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D870CF" w14:textId="77777777" w:rsidR="005D7030" w:rsidRPr="005D7030" w:rsidRDefault="005D7030" w:rsidP="00820F73">
      <w:pPr>
        <w:pStyle w:val="10"/>
        <w:adjustRightInd w:val="0"/>
        <w:snapToGrid w:val="0"/>
        <w:spacing w:line="360" w:lineRule="auto"/>
        <w:jc w:val="both"/>
        <w:outlineLvl w:val="0"/>
        <w:rPr>
          <w:rFonts w:ascii="Book Antiqua" w:hAnsi="Book Antiqua" w:cs="Times New Roman"/>
          <w:b/>
          <w:color w:val="000000" w:themeColor="text1"/>
          <w:sz w:val="24"/>
          <w:szCs w:val="24"/>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r w:rsidRPr="005D7030">
        <w:rPr>
          <w:rFonts w:ascii="Book Antiqua" w:hAnsi="Book Antiqua" w:cs="Times New Roman"/>
          <w:b/>
          <w:color w:val="000000" w:themeColor="text1"/>
          <w:sz w:val="24"/>
          <w:szCs w:val="24"/>
          <w:lang w:val="en-US" w:eastAsia="zh-CN"/>
        </w:rPr>
        <w:t xml:space="preserve">Name of </w:t>
      </w:r>
      <w:r w:rsidRPr="005D7030">
        <w:rPr>
          <w:rFonts w:ascii="Book Antiqua" w:hAnsi="Book Antiqua" w:cs="Times New Roman"/>
          <w:b/>
          <w:caps/>
          <w:color w:val="000000" w:themeColor="text1"/>
          <w:sz w:val="24"/>
          <w:szCs w:val="24"/>
          <w:lang w:val="en-US" w:eastAsia="zh-CN"/>
        </w:rPr>
        <w:t>j</w:t>
      </w:r>
      <w:r w:rsidRPr="005D7030">
        <w:rPr>
          <w:rFonts w:ascii="Book Antiqua" w:hAnsi="Book Antiqua" w:cs="Times New Roman"/>
          <w:b/>
          <w:color w:val="000000" w:themeColor="text1"/>
          <w:sz w:val="24"/>
          <w:szCs w:val="24"/>
          <w:lang w:val="en-US" w:eastAsia="zh-CN"/>
        </w:rPr>
        <w:t xml:space="preserve">ournal: </w:t>
      </w:r>
      <w:bookmarkStart w:id="11" w:name="OLE_LINK718"/>
      <w:bookmarkStart w:id="12" w:name="OLE_LINK719"/>
      <w:r w:rsidRPr="005D7030">
        <w:rPr>
          <w:rFonts w:ascii="Book Antiqua" w:hAnsi="Book Antiqua" w:cs="Times New Roman"/>
          <w:b/>
          <w:i/>
          <w:color w:val="000000" w:themeColor="text1"/>
          <w:sz w:val="24"/>
          <w:szCs w:val="24"/>
          <w:lang w:val="en-US" w:eastAsia="zh-CN"/>
        </w:rPr>
        <w:t>World Journal of Gastroenterology</w:t>
      </w:r>
      <w:bookmarkEnd w:id="11"/>
      <w:bookmarkEnd w:id="12"/>
    </w:p>
    <w:p w14:paraId="566C8286" w14:textId="4FBE5912" w:rsidR="005D7030" w:rsidRPr="005D7030" w:rsidRDefault="005D7030" w:rsidP="00820F73">
      <w:pPr>
        <w:pStyle w:val="10"/>
        <w:adjustRightInd w:val="0"/>
        <w:snapToGrid w:val="0"/>
        <w:spacing w:line="360" w:lineRule="auto"/>
        <w:jc w:val="both"/>
        <w:outlineLvl w:val="0"/>
        <w:rPr>
          <w:rFonts w:ascii="Book Antiqua" w:hAnsi="Book Antiqua" w:cs="Times New Roman"/>
          <w:b/>
          <w:i/>
          <w:color w:val="000000" w:themeColor="text1"/>
          <w:sz w:val="24"/>
          <w:szCs w:val="24"/>
          <w:lang w:val="en-US" w:eastAsia="zh-CN"/>
        </w:rPr>
      </w:pPr>
      <w:bookmarkStart w:id="13" w:name="OLE_LINK485"/>
      <w:bookmarkStart w:id="14" w:name="OLE_LINK486"/>
      <w:bookmarkStart w:id="15" w:name="OLE_LINK661"/>
      <w:bookmarkStart w:id="16" w:name="OLE_LINK768"/>
      <w:bookmarkStart w:id="17" w:name="OLE_LINK514"/>
      <w:bookmarkStart w:id="18" w:name="OLE_LINK515"/>
      <w:r w:rsidRPr="005D7030">
        <w:rPr>
          <w:rFonts w:ascii="Book Antiqua" w:hAnsi="Book Antiqua" w:cs="Times New Roman"/>
          <w:b/>
          <w:color w:val="000000" w:themeColor="text1"/>
          <w:sz w:val="24"/>
          <w:szCs w:val="24"/>
          <w:lang w:eastAsia="zh-CN"/>
        </w:rPr>
        <w:t>Manuscript NO:</w:t>
      </w:r>
      <w:bookmarkEnd w:id="13"/>
      <w:bookmarkEnd w:id="14"/>
      <w:bookmarkEnd w:id="15"/>
      <w:bookmarkEnd w:id="16"/>
      <w:r w:rsidRPr="005D7030">
        <w:rPr>
          <w:rFonts w:ascii="Book Antiqua" w:hAnsi="Book Antiqua" w:cs="Times New Roman"/>
          <w:b/>
          <w:color w:val="000000" w:themeColor="text1"/>
          <w:sz w:val="24"/>
          <w:szCs w:val="24"/>
          <w:lang w:eastAsia="zh-CN"/>
        </w:rPr>
        <w:t xml:space="preserve"> 42347</w:t>
      </w:r>
    </w:p>
    <w:bookmarkEnd w:id="17"/>
    <w:bookmarkEnd w:id="18"/>
    <w:p w14:paraId="1BD839E8" w14:textId="77777777" w:rsidR="005D7030" w:rsidRPr="005D7030" w:rsidRDefault="005D7030" w:rsidP="00820F73">
      <w:pPr>
        <w:adjustRightInd w:val="0"/>
        <w:snapToGrid w:val="0"/>
        <w:spacing w:line="360" w:lineRule="auto"/>
        <w:outlineLvl w:val="0"/>
        <w:rPr>
          <w:rFonts w:ascii="Book Antiqua" w:hAnsi="Book Antiqua"/>
          <w:b/>
          <w:color w:val="000000" w:themeColor="text1"/>
          <w:sz w:val="24"/>
          <w:szCs w:val="24"/>
          <w:lang w:val="it-IT"/>
        </w:rPr>
      </w:pPr>
      <w:r w:rsidRPr="005D7030">
        <w:rPr>
          <w:rFonts w:ascii="Book Antiqua" w:hAnsi="Book Antiqua"/>
          <w:b/>
          <w:color w:val="000000" w:themeColor="text1"/>
          <w:sz w:val="24"/>
          <w:szCs w:val="24"/>
          <w:lang w:val="it-IT"/>
        </w:rPr>
        <w:t xml:space="preserve">Manuscript </w:t>
      </w:r>
      <w:r w:rsidRPr="005D7030">
        <w:rPr>
          <w:rFonts w:ascii="Book Antiqua" w:hAnsi="Book Antiqua"/>
          <w:b/>
          <w:caps/>
          <w:color w:val="000000" w:themeColor="text1"/>
          <w:sz w:val="24"/>
          <w:szCs w:val="24"/>
        </w:rPr>
        <w:t>t</w:t>
      </w:r>
      <w:r w:rsidRPr="005D7030">
        <w:rPr>
          <w:rFonts w:ascii="Book Antiqua" w:hAnsi="Book Antiqua"/>
          <w:b/>
          <w:color w:val="000000" w:themeColor="text1"/>
          <w:sz w:val="24"/>
          <w:szCs w:val="24"/>
          <w:lang w:val="it-IT"/>
        </w:rPr>
        <w:t>ype:</w:t>
      </w:r>
      <w:bookmarkEnd w:id="0"/>
      <w:bookmarkEnd w:id="1"/>
      <w:bookmarkEnd w:id="2"/>
      <w:bookmarkEnd w:id="3"/>
      <w:bookmarkEnd w:id="4"/>
      <w:bookmarkEnd w:id="5"/>
      <w:bookmarkEnd w:id="6"/>
      <w:bookmarkEnd w:id="7"/>
      <w:bookmarkEnd w:id="8"/>
      <w:bookmarkEnd w:id="9"/>
      <w:bookmarkEnd w:id="10"/>
      <w:r w:rsidRPr="005D7030">
        <w:rPr>
          <w:rFonts w:ascii="Book Antiqua" w:hAnsi="Book Antiqua"/>
          <w:b/>
          <w:color w:val="000000" w:themeColor="text1"/>
          <w:sz w:val="24"/>
          <w:szCs w:val="24"/>
          <w:lang w:val="it-IT"/>
        </w:rPr>
        <w:t xml:space="preserve"> </w:t>
      </w:r>
      <w:bookmarkStart w:id="19" w:name="OLE_LINK13"/>
      <w:r w:rsidRPr="005D7030">
        <w:rPr>
          <w:rFonts w:ascii="Book Antiqua" w:hAnsi="Book Antiqua"/>
          <w:b/>
          <w:color w:val="000000" w:themeColor="text1"/>
          <w:sz w:val="24"/>
          <w:szCs w:val="24"/>
          <w:lang w:val="it-IT"/>
        </w:rPr>
        <w:t>ORIGINAL ARTICLE</w:t>
      </w:r>
      <w:bookmarkEnd w:id="19"/>
    </w:p>
    <w:p w14:paraId="513229FC" w14:textId="77777777" w:rsidR="005D7030" w:rsidRPr="005D7030" w:rsidRDefault="005D7030" w:rsidP="005D7030">
      <w:pPr>
        <w:adjustRightInd w:val="0"/>
        <w:snapToGrid w:val="0"/>
        <w:spacing w:line="360" w:lineRule="auto"/>
        <w:rPr>
          <w:rFonts w:ascii="Book Antiqua" w:hAnsi="Book Antiqua"/>
          <w:b/>
          <w:color w:val="000000" w:themeColor="text1"/>
          <w:sz w:val="24"/>
          <w:szCs w:val="24"/>
        </w:rPr>
      </w:pPr>
      <w:bookmarkStart w:id="20" w:name="OLE_LINK45"/>
    </w:p>
    <w:bookmarkEnd w:id="20"/>
    <w:p w14:paraId="20FE13E4" w14:textId="77777777" w:rsidR="005D7030" w:rsidRPr="005D7030" w:rsidRDefault="005D7030" w:rsidP="00820F73">
      <w:pPr>
        <w:widowControl/>
        <w:adjustRightInd w:val="0"/>
        <w:snapToGrid w:val="0"/>
        <w:spacing w:line="360" w:lineRule="auto"/>
        <w:outlineLvl w:val="0"/>
        <w:rPr>
          <w:rFonts w:ascii="Book Antiqua" w:hAnsi="Book Antiqua" w:cs="Tahoma"/>
          <w:b/>
          <w:color w:val="000000" w:themeColor="text1"/>
          <w:sz w:val="24"/>
          <w:szCs w:val="24"/>
        </w:rPr>
      </w:pPr>
      <w:r w:rsidRPr="005D7030">
        <w:rPr>
          <w:rFonts w:ascii="Book Antiqua" w:eastAsia="YouYuan" w:hAnsi="Book Antiqua"/>
          <w:b/>
          <w:i/>
          <w:color w:val="000000" w:themeColor="text1"/>
          <w:sz w:val="24"/>
          <w:szCs w:val="24"/>
        </w:rPr>
        <w:t>Retrospective Study</w:t>
      </w:r>
      <w:r w:rsidRPr="005D7030">
        <w:rPr>
          <w:rFonts w:ascii="Book Antiqua" w:hAnsi="Book Antiqua" w:cs="Tahoma"/>
          <w:b/>
          <w:color w:val="000000" w:themeColor="text1"/>
          <w:sz w:val="24"/>
          <w:szCs w:val="24"/>
        </w:rPr>
        <w:t xml:space="preserve"> </w:t>
      </w:r>
    </w:p>
    <w:p w14:paraId="0CA76B4D" w14:textId="499DF8D1" w:rsidR="009E2EC8" w:rsidRPr="005D7030" w:rsidRDefault="009E2EC8" w:rsidP="005D7030">
      <w:pPr>
        <w:widowControl/>
        <w:adjustRightInd w:val="0"/>
        <w:snapToGrid w:val="0"/>
        <w:spacing w:line="360" w:lineRule="auto"/>
        <w:rPr>
          <w:rFonts w:ascii="Book Antiqua" w:hAnsi="Book Antiqua" w:cs="Tahoma"/>
          <w:b/>
          <w:color w:val="000000" w:themeColor="text1"/>
          <w:sz w:val="24"/>
          <w:szCs w:val="24"/>
        </w:rPr>
      </w:pPr>
      <w:r w:rsidRPr="005D7030">
        <w:rPr>
          <w:rFonts w:ascii="Book Antiqua" w:hAnsi="Book Antiqua" w:cs="Tahoma"/>
          <w:b/>
          <w:color w:val="000000" w:themeColor="text1"/>
          <w:sz w:val="24"/>
          <w:szCs w:val="24"/>
        </w:rPr>
        <w:t>Nomogram t</w:t>
      </w:r>
      <w:r w:rsidR="005D7030" w:rsidRPr="005D7030">
        <w:rPr>
          <w:rFonts w:ascii="Book Antiqua" w:hAnsi="Book Antiqua" w:cs="Tahoma"/>
          <w:b/>
          <w:color w:val="000000" w:themeColor="text1"/>
          <w:sz w:val="24"/>
          <w:szCs w:val="24"/>
        </w:rPr>
        <w:t>o predict overall survival after gallbladder cancer resection in</w:t>
      </w:r>
      <w:r w:rsidRPr="005D7030">
        <w:rPr>
          <w:rFonts w:ascii="Book Antiqua" w:hAnsi="Book Antiqua" w:cs="Tahoma"/>
          <w:b/>
          <w:color w:val="000000" w:themeColor="text1"/>
          <w:sz w:val="24"/>
          <w:szCs w:val="24"/>
        </w:rPr>
        <w:t xml:space="preserve"> China</w:t>
      </w:r>
    </w:p>
    <w:p w14:paraId="1B9BEF5A" w14:textId="77777777" w:rsidR="00C91E9D" w:rsidRPr="005D7030" w:rsidRDefault="00C91E9D" w:rsidP="005D7030">
      <w:pPr>
        <w:adjustRightInd w:val="0"/>
        <w:snapToGrid w:val="0"/>
        <w:spacing w:line="360" w:lineRule="auto"/>
        <w:rPr>
          <w:rFonts w:ascii="Book Antiqua" w:hAnsi="Book Antiqua" w:cs="Times New Roman"/>
          <w:color w:val="000000" w:themeColor="text1"/>
          <w:sz w:val="24"/>
          <w:szCs w:val="24"/>
        </w:rPr>
      </w:pPr>
    </w:p>
    <w:p w14:paraId="671F1BD5" w14:textId="26A20E80" w:rsidR="00F41724" w:rsidRPr="005D7030" w:rsidRDefault="00F41724" w:rsidP="00820F73">
      <w:pPr>
        <w:adjustRightInd w:val="0"/>
        <w:snapToGrid w:val="0"/>
        <w:spacing w:line="360" w:lineRule="auto"/>
        <w:outlineLvl w:val="0"/>
        <w:rPr>
          <w:rFonts w:ascii="Book Antiqua" w:hAnsi="Book Antiqua" w:cs="Tahoma"/>
          <w:color w:val="000000" w:themeColor="text1"/>
          <w:sz w:val="24"/>
          <w:szCs w:val="24"/>
        </w:rPr>
      </w:pPr>
      <w:r w:rsidRPr="005D7030">
        <w:rPr>
          <w:rFonts w:ascii="Book Antiqua" w:hAnsi="Book Antiqua" w:cs="Tahoma"/>
          <w:color w:val="000000" w:themeColor="text1"/>
          <w:sz w:val="24"/>
          <w:szCs w:val="24"/>
        </w:rPr>
        <w:t xml:space="preserve">Bai Y </w:t>
      </w:r>
      <w:r w:rsidRPr="005D7030">
        <w:rPr>
          <w:rFonts w:ascii="Book Antiqua" w:hAnsi="Book Antiqua" w:cs="Tahoma"/>
          <w:i/>
          <w:color w:val="000000" w:themeColor="text1"/>
          <w:sz w:val="24"/>
          <w:szCs w:val="24"/>
        </w:rPr>
        <w:t>et al</w:t>
      </w:r>
      <w:r w:rsidRPr="005D7030">
        <w:rPr>
          <w:rFonts w:ascii="Book Antiqua" w:hAnsi="Book Antiqua" w:cs="Tahoma"/>
          <w:color w:val="000000" w:themeColor="text1"/>
          <w:sz w:val="24"/>
          <w:szCs w:val="24"/>
        </w:rPr>
        <w:t xml:space="preserve">. A survival prediction model for </w:t>
      </w:r>
      <w:r w:rsidR="005D7030">
        <w:rPr>
          <w:rFonts w:ascii="Book Antiqua" w:hAnsi="Book Antiqua" w:cs="Tahoma"/>
          <w:color w:val="000000" w:themeColor="text1"/>
          <w:sz w:val="24"/>
          <w:szCs w:val="24"/>
        </w:rPr>
        <w:t>GBC</w:t>
      </w:r>
    </w:p>
    <w:p w14:paraId="37810583" w14:textId="77777777" w:rsidR="00F41724" w:rsidRPr="005D7030" w:rsidRDefault="00F41724" w:rsidP="005D7030">
      <w:pPr>
        <w:adjustRightInd w:val="0"/>
        <w:snapToGrid w:val="0"/>
        <w:spacing w:line="360" w:lineRule="auto"/>
        <w:rPr>
          <w:rFonts w:ascii="Book Antiqua" w:hAnsi="Book Antiqua" w:cs="Tahoma"/>
          <w:color w:val="000000" w:themeColor="text1"/>
          <w:sz w:val="24"/>
          <w:szCs w:val="24"/>
        </w:rPr>
      </w:pPr>
    </w:p>
    <w:p w14:paraId="3DCA59BA" w14:textId="0E1C38B0" w:rsidR="00F41724" w:rsidRPr="005D7030" w:rsidRDefault="00F41724" w:rsidP="005D7030">
      <w:pPr>
        <w:adjustRightInd w:val="0"/>
        <w:snapToGrid w:val="0"/>
        <w:spacing w:line="360" w:lineRule="auto"/>
        <w:rPr>
          <w:rFonts w:ascii="Book Antiqua" w:hAnsi="Book Antiqua" w:cs="Tahoma"/>
          <w:color w:val="000000" w:themeColor="text1"/>
          <w:sz w:val="24"/>
          <w:szCs w:val="24"/>
        </w:rPr>
      </w:pPr>
      <w:r w:rsidRPr="005D7030">
        <w:rPr>
          <w:rFonts w:ascii="Book Antiqua" w:hAnsi="Book Antiqua" w:cs="Tahoma"/>
          <w:color w:val="000000" w:themeColor="text1"/>
          <w:sz w:val="24"/>
          <w:szCs w:val="24"/>
        </w:rPr>
        <w:t xml:space="preserve">Yi Bai, </w:t>
      </w:r>
      <w:proofErr w:type="spellStart"/>
      <w:r w:rsidRPr="005D7030">
        <w:rPr>
          <w:rFonts w:ascii="Book Antiqua" w:hAnsi="Book Antiqua" w:cs="Tahoma"/>
          <w:color w:val="000000" w:themeColor="text1"/>
          <w:sz w:val="24"/>
          <w:szCs w:val="24"/>
        </w:rPr>
        <w:t>Zhi</w:t>
      </w:r>
      <w:proofErr w:type="spellEnd"/>
      <w:r w:rsidRPr="005D7030">
        <w:rPr>
          <w:rFonts w:ascii="Book Antiqua" w:hAnsi="Book Antiqua" w:cs="Tahoma"/>
          <w:color w:val="000000" w:themeColor="text1"/>
          <w:sz w:val="24"/>
          <w:szCs w:val="24"/>
        </w:rPr>
        <w:t xml:space="preserve">-Song Liu, Jian-Ping </w:t>
      </w:r>
      <w:proofErr w:type="spellStart"/>
      <w:r w:rsidRPr="005D7030">
        <w:rPr>
          <w:rFonts w:ascii="Book Antiqua" w:hAnsi="Book Antiqua" w:cs="Tahoma"/>
          <w:color w:val="000000" w:themeColor="text1"/>
          <w:sz w:val="24"/>
          <w:szCs w:val="24"/>
        </w:rPr>
        <w:t>Xiong</w:t>
      </w:r>
      <w:proofErr w:type="spellEnd"/>
      <w:r w:rsidRPr="005D7030">
        <w:rPr>
          <w:rFonts w:ascii="Book Antiqua" w:hAnsi="Book Antiqua" w:cs="Tahoma"/>
          <w:color w:val="000000" w:themeColor="text1"/>
          <w:sz w:val="24"/>
          <w:szCs w:val="24"/>
        </w:rPr>
        <w:t>, Wei-Yu Xu, Jian-Zhen Lin, Jun-Yu Long, Fei Miao, Han-Chun Hua</w:t>
      </w:r>
      <w:r w:rsidR="006D29E3">
        <w:rPr>
          <w:rFonts w:ascii="Book Antiqua" w:hAnsi="Book Antiqua" w:cs="Tahoma"/>
          <w:color w:val="000000" w:themeColor="text1"/>
          <w:sz w:val="24"/>
          <w:szCs w:val="24"/>
        </w:rPr>
        <w:t xml:space="preserve">ng, </w:t>
      </w:r>
      <w:proofErr w:type="spellStart"/>
      <w:r w:rsidR="006D29E3">
        <w:rPr>
          <w:rFonts w:ascii="Book Antiqua" w:hAnsi="Book Antiqua" w:cs="Tahoma"/>
          <w:color w:val="000000" w:themeColor="text1"/>
          <w:sz w:val="24"/>
          <w:szCs w:val="24"/>
        </w:rPr>
        <w:t>Xue</w:t>
      </w:r>
      <w:proofErr w:type="spellEnd"/>
      <w:r w:rsidR="006D29E3">
        <w:rPr>
          <w:rFonts w:ascii="Book Antiqua" w:hAnsi="Book Antiqua" w:cs="Tahoma"/>
          <w:color w:val="000000" w:themeColor="text1"/>
          <w:sz w:val="24"/>
          <w:szCs w:val="24"/>
        </w:rPr>
        <w:t>-Shuai Wan, Hai-Tao Zhao</w:t>
      </w:r>
    </w:p>
    <w:p w14:paraId="09A17A52" w14:textId="1DB7E723" w:rsidR="00866544" w:rsidRPr="005D7030" w:rsidRDefault="00866544" w:rsidP="005D7030">
      <w:pPr>
        <w:adjustRightInd w:val="0"/>
        <w:snapToGrid w:val="0"/>
        <w:spacing w:line="360" w:lineRule="auto"/>
        <w:rPr>
          <w:rFonts w:ascii="Book Antiqua" w:hAnsi="Book Antiqua" w:cs="Times New Roman"/>
          <w:b/>
          <w:color w:val="000000" w:themeColor="text1"/>
          <w:sz w:val="24"/>
          <w:szCs w:val="24"/>
        </w:rPr>
      </w:pPr>
    </w:p>
    <w:p w14:paraId="332AD972" w14:textId="6B3E6B02" w:rsidR="00F41724" w:rsidRPr="005D7030" w:rsidRDefault="00F41724" w:rsidP="005D7030">
      <w:pPr>
        <w:adjustRightInd w:val="0"/>
        <w:snapToGrid w:val="0"/>
        <w:spacing w:line="360" w:lineRule="auto"/>
        <w:rPr>
          <w:rFonts w:ascii="Book Antiqua" w:hAnsi="Book Antiqua" w:cs="Tahoma"/>
          <w:color w:val="000000" w:themeColor="text1"/>
          <w:sz w:val="24"/>
          <w:szCs w:val="24"/>
        </w:rPr>
      </w:pPr>
      <w:r w:rsidRPr="005D7030">
        <w:rPr>
          <w:rFonts w:ascii="Book Antiqua" w:hAnsi="Book Antiqua" w:cs="Tahoma"/>
          <w:b/>
          <w:color w:val="000000" w:themeColor="text1"/>
          <w:sz w:val="24"/>
          <w:szCs w:val="24"/>
        </w:rPr>
        <w:t xml:space="preserve">Yi Bai, Jian-Ping </w:t>
      </w:r>
      <w:proofErr w:type="spellStart"/>
      <w:r w:rsidRPr="005D7030">
        <w:rPr>
          <w:rFonts w:ascii="Book Antiqua" w:hAnsi="Book Antiqua" w:cs="Tahoma"/>
          <w:b/>
          <w:color w:val="000000" w:themeColor="text1"/>
          <w:sz w:val="24"/>
          <w:szCs w:val="24"/>
        </w:rPr>
        <w:t>Xiong</w:t>
      </w:r>
      <w:proofErr w:type="spellEnd"/>
      <w:r w:rsidRPr="005D7030">
        <w:rPr>
          <w:rFonts w:ascii="Book Antiqua" w:hAnsi="Book Antiqua" w:cs="Tahoma"/>
          <w:b/>
          <w:color w:val="000000" w:themeColor="text1"/>
          <w:sz w:val="24"/>
          <w:szCs w:val="24"/>
        </w:rPr>
        <w:t xml:space="preserve">, Wei-Yu Xu, Jian-Zhen Lin, Jun-Yu Long, Han-Chun Huang, </w:t>
      </w:r>
      <w:proofErr w:type="spellStart"/>
      <w:r w:rsidRPr="005D7030">
        <w:rPr>
          <w:rFonts w:ascii="Book Antiqua" w:hAnsi="Book Antiqua" w:cs="Tahoma"/>
          <w:b/>
          <w:color w:val="000000" w:themeColor="text1"/>
          <w:sz w:val="24"/>
          <w:szCs w:val="24"/>
        </w:rPr>
        <w:t>Xue</w:t>
      </w:r>
      <w:proofErr w:type="spellEnd"/>
      <w:r w:rsidRPr="005D7030">
        <w:rPr>
          <w:rFonts w:ascii="Book Antiqua" w:hAnsi="Book Antiqua" w:cs="Tahoma"/>
          <w:b/>
          <w:color w:val="000000" w:themeColor="text1"/>
          <w:sz w:val="24"/>
          <w:szCs w:val="24"/>
        </w:rPr>
        <w:t xml:space="preserve">-Shuai Wan, Hai-Tao Zhao, </w:t>
      </w:r>
      <w:r w:rsidRPr="005D7030">
        <w:rPr>
          <w:rFonts w:ascii="Book Antiqua" w:hAnsi="Book Antiqua" w:cs="Tahoma"/>
          <w:color w:val="000000" w:themeColor="text1"/>
          <w:sz w:val="24"/>
          <w:szCs w:val="24"/>
        </w:rPr>
        <w:t xml:space="preserve">Department of Liver Surgery, Peking Union Medical College Hospital, </w:t>
      </w:r>
      <w:bookmarkStart w:id="21" w:name="OLE_LINK374"/>
      <w:r w:rsidRPr="005D7030">
        <w:rPr>
          <w:rFonts w:ascii="Book Antiqua" w:hAnsi="Book Antiqua" w:cs="Tahoma"/>
          <w:color w:val="000000" w:themeColor="text1"/>
          <w:sz w:val="24"/>
          <w:szCs w:val="24"/>
        </w:rPr>
        <w:t>Chinese Academy of Medical Sciences</w:t>
      </w:r>
      <w:bookmarkEnd w:id="21"/>
      <w:r w:rsidRPr="005D7030">
        <w:rPr>
          <w:rFonts w:ascii="Book Antiqua" w:hAnsi="Book Antiqua" w:cs="Tahoma"/>
          <w:color w:val="000000" w:themeColor="text1"/>
          <w:sz w:val="24"/>
          <w:szCs w:val="24"/>
        </w:rPr>
        <w:t xml:space="preserve"> </w:t>
      </w:r>
      <w:r w:rsidR="006D29E3">
        <w:rPr>
          <w:rFonts w:ascii="Book Antiqua" w:hAnsi="Book Antiqua" w:cs="Tahoma"/>
          <w:color w:val="000000" w:themeColor="text1"/>
          <w:sz w:val="24"/>
          <w:szCs w:val="24"/>
        </w:rPr>
        <w:t>and</w:t>
      </w:r>
      <w:r w:rsidRPr="005D7030">
        <w:rPr>
          <w:rFonts w:ascii="Book Antiqua" w:hAnsi="Book Antiqua" w:cs="Tahoma"/>
          <w:color w:val="000000" w:themeColor="text1"/>
          <w:sz w:val="24"/>
          <w:szCs w:val="24"/>
        </w:rPr>
        <w:t xml:space="preserve"> Peking Union Medical College</w:t>
      </w:r>
      <w:r w:rsidR="00616B70" w:rsidRPr="005D7030">
        <w:rPr>
          <w:rFonts w:ascii="Book Antiqua" w:hAnsi="Book Antiqua" w:cs="Tahoma"/>
          <w:color w:val="000000" w:themeColor="text1"/>
          <w:sz w:val="24"/>
          <w:szCs w:val="24"/>
        </w:rPr>
        <w:t>,</w:t>
      </w:r>
      <w:r w:rsidRPr="005D7030">
        <w:rPr>
          <w:rFonts w:ascii="Book Antiqua" w:hAnsi="Book Antiqua" w:cs="Tahoma"/>
          <w:color w:val="000000" w:themeColor="text1"/>
          <w:sz w:val="24"/>
          <w:szCs w:val="24"/>
        </w:rPr>
        <w:t xml:space="preserve"> Beijing </w:t>
      </w:r>
      <w:r w:rsidR="00EF4850" w:rsidRPr="005D7030">
        <w:rPr>
          <w:rFonts w:ascii="Book Antiqua" w:hAnsi="Book Antiqua" w:cs="Tahoma"/>
          <w:color w:val="000000" w:themeColor="text1"/>
          <w:sz w:val="24"/>
          <w:szCs w:val="24"/>
        </w:rPr>
        <w:t xml:space="preserve">100730, </w:t>
      </w:r>
      <w:r w:rsidRPr="005D7030">
        <w:rPr>
          <w:rFonts w:ascii="Book Antiqua" w:hAnsi="Book Antiqua" w:cs="Tahoma"/>
          <w:color w:val="000000" w:themeColor="text1"/>
          <w:sz w:val="24"/>
          <w:szCs w:val="24"/>
        </w:rPr>
        <w:t>China</w:t>
      </w:r>
    </w:p>
    <w:p w14:paraId="458C9C0A" w14:textId="3E4B0685" w:rsidR="00F41724" w:rsidRPr="005D7030" w:rsidRDefault="00F41724" w:rsidP="005D7030">
      <w:pPr>
        <w:adjustRightInd w:val="0"/>
        <w:snapToGrid w:val="0"/>
        <w:spacing w:line="360" w:lineRule="auto"/>
        <w:rPr>
          <w:rFonts w:ascii="Book Antiqua" w:hAnsi="Book Antiqua" w:cs="Tahoma"/>
          <w:color w:val="000000" w:themeColor="text1"/>
          <w:sz w:val="24"/>
          <w:szCs w:val="24"/>
        </w:rPr>
      </w:pPr>
    </w:p>
    <w:p w14:paraId="5F4602D1" w14:textId="549C1526" w:rsidR="00F41724" w:rsidRPr="005D7030" w:rsidRDefault="00F41724" w:rsidP="005D7030">
      <w:pPr>
        <w:adjustRightInd w:val="0"/>
        <w:snapToGrid w:val="0"/>
        <w:spacing w:line="360" w:lineRule="auto"/>
        <w:rPr>
          <w:rFonts w:ascii="Book Antiqua" w:hAnsi="Book Antiqua" w:cs="Tahoma"/>
          <w:color w:val="000000" w:themeColor="text1"/>
          <w:sz w:val="24"/>
          <w:szCs w:val="24"/>
        </w:rPr>
      </w:pPr>
      <w:proofErr w:type="spellStart"/>
      <w:r w:rsidRPr="005D7030">
        <w:rPr>
          <w:rFonts w:ascii="Book Antiqua" w:hAnsi="Book Antiqua" w:cs="Tahoma"/>
          <w:b/>
          <w:color w:val="000000" w:themeColor="text1"/>
          <w:sz w:val="24"/>
          <w:szCs w:val="24"/>
        </w:rPr>
        <w:t>Zhi</w:t>
      </w:r>
      <w:proofErr w:type="spellEnd"/>
      <w:r w:rsidRPr="005D7030">
        <w:rPr>
          <w:rFonts w:ascii="Book Antiqua" w:hAnsi="Book Antiqua" w:cs="Tahoma"/>
          <w:b/>
          <w:color w:val="000000" w:themeColor="text1"/>
          <w:sz w:val="24"/>
          <w:szCs w:val="24"/>
        </w:rPr>
        <w:t>-Song Liu, Fei Miao,</w:t>
      </w:r>
      <w:r w:rsidRPr="005D7030">
        <w:rPr>
          <w:rFonts w:ascii="Book Antiqua" w:hAnsi="Book Antiqua" w:cs="Times New Roman"/>
          <w:color w:val="000000" w:themeColor="text1"/>
          <w:sz w:val="24"/>
          <w:szCs w:val="24"/>
        </w:rPr>
        <w:t xml:space="preserve"> </w:t>
      </w:r>
      <w:r w:rsidRPr="005D7030">
        <w:rPr>
          <w:rFonts w:ascii="Book Antiqua" w:hAnsi="Book Antiqua" w:cs="Tahoma"/>
          <w:color w:val="000000" w:themeColor="text1"/>
          <w:sz w:val="24"/>
          <w:szCs w:val="24"/>
        </w:rPr>
        <w:t xml:space="preserve">Department of Statistics, Tianjin University of Finance and Economics Pearl River College, Tianjin </w:t>
      </w:r>
      <w:r w:rsidR="00EF4850" w:rsidRPr="005D7030">
        <w:rPr>
          <w:rFonts w:ascii="Book Antiqua" w:hAnsi="Book Antiqua" w:cs="Tahoma"/>
          <w:color w:val="000000" w:themeColor="text1"/>
          <w:sz w:val="24"/>
          <w:szCs w:val="24"/>
        </w:rPr>
        <w:t>3018</w:t>
      </w:r>
      <w:r w:rsidR="00240444" w:rsidRPr="005D7030">
        <w:rPr>
          <w:rFonts w:ascii="Book Antiqua" w:hAnsi="Book Antiqua" w:cs="Tahoma"/>
          <w:color w:val="000000" w:themeColor="text1"/>
          <w:sz w:val="24"/>
          <w:szCs w:val="24"/>
        </w:rPr>
        <w:t>1</w:t>
      </w:r>
      <w:r w:rsidR="00EF4850" w:rsidRPr="005D7030">
        <w:rPr>
          <w:rFonts w:ascii="Book Antiqua" w:hAnsi="Book Antiqua" w:cs="Tahoma"/>
          <w:color w:val="000000" w:themeColor="text1"/>
          <w:sz w:val="24"/>
          <w:szCs w:val="24"/>
        </w:rPr>
        <w:t xml:space="preserve">1, </w:t>
      </w:r>
      <w:r w:rsidRPr="005D7030">
        <w:rPr>
          <w:rFonts w:ascii="Book Antiqua" w:hAnsi="Book Antiqua" w:cs="Tahoma"/>
          <w:color w:val="000000" w:themeColor="text1"/>
          <w:sz w:val="24"/>
          <w:szCs w:val="24"/>
        </w:rPr>
        <w:t>China</w:t>
      </w:r>
    </w:p>
    <w:p w14:paraId="57439708" w14:textId="5705E87E" w:rsidR="00F41724" w:rsidRPr="005D7030" w:rsidRDefault="00F41724" w:rsidP="005D7030">
      <w:pPr>
        <w:adjustRightInd w:val="0"/>
        <w:snapToGrid w:val="0"/>
        <w:spacing w:line="360" w:lineRule="auto"/>
        <w:rPr>
          <w:rFonts w:ascii="Book Antiqua" w:hAnsi="Book Antiqua" w:cs="Tahoma"/>
          <w:color w:val="000000" w:themeColor="text1"/>
          <w:sz w:val="24"/>
          <w:szCs w:val="24"/>
        </w:rPr>
      </w:pPr>
    </w:p>
    <w:p w14:paraId="34CB1E6F" w14:textId="79685BFB" w:rsidR="00616B70" w:rsidRPr="005D7030" w:rsidRDefault="005403D4" w:rsidP="005D7030">
      <w:pPr>
        <w:adjustRightInd w:val="0"/>
        <w:snapToGrid w:val="0"/>
        <w:spacing w:line="360" w:lineRule="auto"/>
        <w:rPr>
          <w:rFonts w:ascii="Book Antiqua" w:hAnsi="Book Antiqua" w:cs="Tahoma"/>
          <w:color w:val="000000" w:themeColor="text1"/>
          <w:sz w:val="24"/>
          <w:szCs w:val="24"/>
        </w:rPr>
      </w:pPr>
      <w:r w:rsidRPr="005D7030">
        <w:rPr>
          <w:rFonts w:ascii="Book Antiqua" w:hAnsi="Book Antiqua" w:cs="Tahoma"/>
          <w:b/>
          <w:color w:val="000000" w:themeColor="text1"/>
          <w:sz w:val="24"/>
          <w:szCs w:val="24"/>
        </w:rPr>
        <w:t xml:space="preserve">ORCID number: </w:t>
      </w:r>
      <w:bookmarkStart w:id="22" w:name="OLE_LINK14"/>
      <w:r w:rsidRPr="005D7030">
        <w:rPr>
          <w:rFonts w:ascii="Book Antiqua" w:hAnsi="Book Antiqua" w:cs="Tahoma"/>
          <w:color w:val="000000" w:themeColor="text1"/>
          <w:sz w:val="24"/>
          <w:szCs w:val="24"/>
        </w:rPr>
        <w:t>Yi Bai (0000-0002-1179-3734);</w:t>
      </w:r>
      <w:bookmarkEnd w:id="22"/>
      <w:r w:rsidRPr="005D7030">
        <w:rPr>
          <w:rFonts w:ascii="Book Antiqua" w:hAnsi="Book Antiqua" w:cs="Tahoma"/>
          <w:color w:val="000000" w:themeColor="text1"/>
          <w:sz w:val="24"/>
          <w:szCs w:val="24"/>
        </w:rPr>
        <w:t xml:space="preserve"> </w:t>
      </w:r>
      <w:proofErr w:type="spellStart"/>
      <w:r w:rsidRPr="005D7030">
        <w:rPr>
          <w:rFonts w:ascii="Book Antiqua" w:hAnsi="Book Antiqua" w:cs="Tahoma"/>
          <w:color w:val="000000" w:themeColor="text1"/>
          <w:sz w:val="24"/>
          <w:szCs w:val="24"/>
        </w:rPr>
        <w:t>Zhi</w:t>
      </w:r>
      <w:proofErr w:type="spellEnd"/>
      <w:r w:rsidRPr="005D7030">
        <w:rPr>
          <w:rFonts w:ascii="Book Antiqua" w:hAnsi="Book Antiqua" w:cs="Tahoma"/>
          <w:color w:val="000000" w:themeColor="text1"/>
          <w:sz w:val="24"/>
          <w:szCs w:val="24"/>
        </w:rPr>
        <w:t xml:space="preserve">-Song Liu (0000-0003-3213-4743); Jian-Ping </w:t>
      </w:r>
      <w:proofErr w:type="spellStart"/>
      <w:r w:rsidRPr="005D7030">
        <w:rPr>
          <w:rFonts w:ascii="Book Antiqua" w:hAnsi="Book Antiqua" w:cs="Tahoma"/>
          <w:color w:val="000000" w:themeColor="text1"/>
          <w:sz w:val="24"/>
          <w:szCs w:val="24"/>
        </w:rPr>
        <w:t>Xiong</w:t>
      </w:r>
      <w:proofErr w:type="spellEnd"/>
      <w:r w:rsidRPr="005D7030">
        <w:rPr>
          <w:rFonts w:ascii="Book Antiqua" w:hAnsi="Book Antiqua" w:cs="Tahoma"/>
          <w:color w:val="000000" w:themeColor="text1"/>
          <w:sz w:val="24"/>
          <w:szCs w:val="24"/>
        </w:rPr>
        <w:t xml:space="preserve"> (0000-0002-6163-2621); Wei-Yu Xu (</w:t>
      </w:r>
      <w:bookmarkStart w:id="23" w:name="_Hlk507858226"/>
      <w:r w:rsidRPr="005D7030">
        <w:rPr>
          <w:rFonts w:ascii="Book Antiqua" w:hAnsi="Book Antiqua" w:cs="Tahoma"/>
          <w:color w:val="000000" w:themeColor="text1"/>
          <w:sz w:val="24"/>
          <w:szCs w:val="24"/>
        </w:rPr>
        <w:t>0000-0002-2101-4829</w:t>
      </w:r>
      <w:bookmarkEnd w:id="23"/>
      <w:r w:rsidRPr="005D7030">
        <w:rPr>
          <w:rFonts w:ascii="Book Antiqua" w:hAnsi="Book Antiqua" w:cs="Tahoma"/>
          <w:color w:val="000000" w:themeColor="text1"/>
          <w:sz w:val="24"/>
          <w:szCs w:val="24"/>
        </w:rPr>
        <w:t>); Jian-Zhen Lin (</w:t>
      </w:r>
      <w:bookmarkStart w:id="24" w:name="_Hlk507858322"/>
      <w:r w:rsidRPr="005D7030">
        <w:rPr>
          <w:rFonts w:ascii="Book Antiqua" w:hAnsi="Book Antiqua" w:cs="Tahoma"/>
          <w:color w:val="000000" w:themeColor="text1"/>
          <w:sz w:val="24"/>
          <w:szCs w:val="24"/>
        </w:rPr>
        <w:t>0000-0002-4767-8834</w:t>
      </w:r>
      <w:bookmarkEnd w:id="24"/>
      <w:r w:rsidRPr="005D7030">
        <w:rPr>
          <w:rFonts w:ascii="Book Antiqua" w:hAnsi="Book Antiqua" w:cs="Tahoma"/>
          <w:color w:val="000000" w:themeColor="text1"/>
          <w:sz w:val="24"/>
          <w:szCs w:val="24"/>
        </w:rPr>
        <w:t>); Jun-Yu Long (</w:t>
      </w:r>
      <w:bookmarkStart w:id="25" w:name="_Hlk507858291"/>
      <w:r w:rsidRPr="005D7030">
        <w:rPr>
          <w:rFonts w:ascii="Book Antiqua" w:hAnsi="Book Antiqua" w:cs="Tahoma"/>
          <w:color w:val="000000" w:themeColor="text1"/>
          <w:sz w:val="24"/>
          <w:szCs w:val="24"/>
        </w:rPr>
        <w:t>0000-0001-5745-7165</w:t>
      </w:r>
      <w:bookmarkEnd w:id="25"/>
      <w:r w:rsidRPr="005D7030">
        <w:rPr>
          <w:rFonts w:ascii="Book Antiqua" w:hAnsi="Book Antiqua" w:cs="Tahoma"/>
          <w:color w:val="000000" w:themeColor="text1"/>
          <w:sz w:val="24"/>
          <w:szCs w:val="24"/>
        </w:rPr>
        <w:t xml:space="preserve">); Fei Miao (0000-0002-9617-961X); Han-Chun Huang (0000-0003-2626-3389); </w:t>
      </w:r>
      <w:proofErr w:type="spellStart"/>
      <w:r w:rsidRPr="005D7030">
        <w:rPr>
          <w:rFonts w:ascii="Book Antiqua" w:hAnsi="Book Antiqua" w:cs="Tahoma"/>
          <w:color w:val="000000" w:themeColor="text1"/>
          <w:sz w:val="24"/>
          <w:szCs w:val="24"/>
        </w:rPr>
        <w:t>Xue</w:t>
      </w:r>
      <w:proofErr w:type="spellEnd"/>
      <w:r w:rsidRPr="005D7030">
        <w:rPr>
          <w:rFonts w:ascii="Book Antiqua" w:hAnsi="Book Antiqua" w:cs="Tahoma"/>
          <w:color w:val="000000" w:themeColor="text1"/>
          <w:sz w:val="24"/>
          <w:szCs w:val="24"/>
        </w:rPr>
        <w:t>-Shuai Wan (0000-0003-2140-5384); Hai-Tao Zhao (0000-0002-3444-8044).</w:t>
      </w:r>
    </w:p>
    <w:p w14:paraId="18B51AC5" w14:textId="778D560A" w:rsidR="00F41724" w:rsidRPr="005D7030" w:rsidRDefault="00F41724" w:rsidP="005D7030">
      <w:pPr>
        <w:adjustRightInd w:val="0"/>
        <w:snapToGrid w:val="0"/>
        <w:spacing w:line="360" w:lineRule="auto"/>
        <w:rPr>
          <w:rFonts w:ascii="Book Antiqua" w:hAnsi="Book Antiqua" w:cs="Tahoma"/>
          <w:color w:val="000000" w:themeColor="text1"/>
          <w:sz w:val="24"/>
          <w:szCs w:val="24"/>
        </w:rPr>
      </w:pPr>
    </w:p>
    <w:p w14:paraId="042AC448" w14:textId="09D8E1DB" w:rsidR="00616B70" w:rsidRPr="005D7030" w:rsidRDefault="00616B70" w:rsidP="005D7030">
      <w:pPr>
        <w:adjustRightInd w:val="0"/>
        <w:snapToGrid w:val="0"/>
        <w:spacing w:line="360" w:lineRule="auto"/>
        <w:rPr>
          <w:rFonts w:ascii="Book Antiqua" w:hAnsi="Book Antiqua" w:cs="Tahoma"/>
          <w:color w:val="000000" w:themeColor="text1"/>
          <w:sz w:val="24"/>
          <w:szCs w:val="24"/>
        </w:rPr>
      </w:pPr>
      <w:r w:rsidRPr="005D7030">
        <w:rPr>
          <w:rFonts w:ascii="Book Antiqua" w:hAnsi="Book Antiqua" w:cs="Tahoma"/>
          <w:b/>
          <w:color w:val="000000" w:themeColor="text1"/>
          <w:sz w:val="24"/>
          <w:szCs w:val="24"/>
        </w:rPr>
        <w:t>Author contributions:</w:t>
      </w:r>
      <w:r w:rsidRPr="005D7030">
        <w:rPr>
          <w:rFonts w:ascii="Book Antiqua" w:hAnsi="Book Antiqua" w:cs="Tahoma"/>
          <w:color w:val="000000" w:themeColor="text1"/>
          <w:sz w:val="24"/>
          <w:szCs w:val="24"/>
        </w:rPr>
        <w:t xml:space="preserve"> </w:t>
      </w:r>
      <w:bookmarkStart w:id="26" w:name="_Hlk523479195"/>
      <w:r w:rsidR="005403D4" w:rsidRPr="005D7030">
        <w:rPr>
          <w:rFonts w:ascii="Book Antiqua" w:hAnsi="Book Antiqua" w:cs="Tahoma"/>
          <w:color w:val="000000" w:themeColor="text1"/>
          <w:sz w:val="24"/>
          <w:szCs w:val="24"/>
        </w:rPr>
        <w:t xml:space="preserve">Bai Y, Liu ZS, and </w:t>
      </w:r>
      <w:proofErr w:type="spellStart"/>
      <w:r w:rsidR="005403D4" w:rsidRPr="005D7030">
        <w:rPr>
          <w:rFonts w:ascii="Book Antiqua" w:hAnsi="Book Antiqua" w:cs="Tahoma"/>
          <w:color w:val="000000" w:themeColor="text1"/>
          <w:sz w:val="24"/>
          <w:szCs w:val="24"/>
        </w:rPr>
        <w:t>Xiong</w:t>
      </w:r>
      <w:proofErr w:type="spellEnd"/>
      <w:r w:rsidR="005403D4" w:rsidRPr="005D7030">
        <w:rPr>
          <w:rFonts w:ascii="Book Antiqua" w:hAnsi="Book Antiqua" w:cs="Tahoma"/>
          <w:color w:val="000000" w:themeColor="text1"/>
          <w:sz w:val="24"/>
          <w:szCs w:val="24"/>
        </w:rPr>
        <w:t xml:space="preserve"> JP contributed equally to this work. </w:t>
      </w:r>
      <w:r w:rsidRPr="005D7030">
        <w:rPr>
          <w:rFonts w:ascii="Book Antiqua" w:hAnsi="Book Antiqua" w:cs="Tahoma"/>
          <w:color w:val="000000" w:themeColor="text1"/>
          <w:sz w:val="24"/>
          <w:szCs w:val="24"/>
        </w:rPr>
        <w:t xml:space="preserve">Bai Y conceived the research, collected </w:t>
      </w:r>
      <w:r w:rsidR="006A2832" w:rsidRPr="005D7030">
        <w:rPr>
          <w:rFonts w:ascii="Book Antiqua" w:hAnsi="Book Antiqua" w:cs="Tahoma"/>
          <w:color w:val="000000" w:themeColor="text1"/>
          <w:sz w:val="24"/>
          <w:szCs w:val="24"/>
        </w:rPr>
        <w:t xml:space="preserve">and analyzed </w:t>
      </w:r>
      <w:r w:rsidRPr="005D7030">
        <w:rPr>
          <w:rFonts w:ascii="Book Antiqua" w:hAnsi="Book Antiqua" w:cs="Tahoma"/>
          <w:color w:val="000000" w:themeColor="text1"/>
          <w:sz w:val="24"/>
          <w:szCs w:val="24"/>
        </w:rPr>
        <w:t>the clinical data and wrote the manuscript th</w:t>
      </w:r>
      <w:r w:rsidR="006D29E3">
        <w:rPr>
          <w:rFonts w:ascii="Book Antiqua" w:hAnsi="Book Antiqua" w:cs="Tahoma"/>
          <w:color w:val="000000" w:themeColor="text1"/>
          <w:sz w:val="24"/>
          <w:szCs w:val="24"/>
        </w:rPr>
        <w:t>at led to the submission; Xu WY</w:t>
      </w:r>
      <w:r w:rsidRPr="005D7030">
        <w:rPr>
          <w:rFonts w:ascii="Book Antiqua" w:hAnsi="Book Antiqua" w:cs="Tahoma"/>
          <w:color w:val="000000" w:themeColor="text1"/>
          <w:sz w:val="24"/>
          <w:szCs w:val="24"/>
        </w:rPr>
        <w:t xml:space="preserve">, </w:t>
      </w:r>
      <w:proofErr w:type="spellStart"/>
      <w:r w:rsidRPr="005D7030">
        <w:rPr>
          <w:rFonts w:ascii="Book Antiqua" w:hAnsi="Book Antiqua" w:cs="Tahoma"/>
          <w:color w:val="000000" w:themeColor="text1"/>
          <w:sz w:val="24"/>
          <w:szCs w:val="24"/>
        </w:rPr>
        <w:t>Xiong</w:t>
      </w:r>
      <w:proofErr w:type="spellEnd"/>
      <w:r w:rsidRPr="005D7030">
        <w:rPr>
          <w:rFonts w:ascii="Book Antiqua" w:hAnsi="Book Antiqua" w:cs="Tahoma"/>
          <w:color w:val="000000" w:themeColor="text1"/>
          <w:sz w:val="24"/>
          <w:szCs w:val="24"/>
        </w:rPr>
        <w:t xml:space="preserve"> JP, and </w:t>
      </w:r>
      <w:r w:rsidRPr="005D7030">
        <w:rPr>
          <w:rFonts w:ascii="Book Antiqua" w:hAnsi="Book Antiqua" w:cs="Tahoma"/>
          <w:color w:val="000000" w:themeColor="text1"/>
          <w:sz w:val="24"/>
          <w:szCs w:val="24"/>
        </w:rPr>
        <w:lastRenderedPageBreak/>
        <w:t>Huang HC helped to collect the clinical data and followed up the patients; Liu ZS, Lin JZ, Long JY and Miao F helped to analyze the data, Zhao HT and Wan XS revised the manuscript, Zhao HT provided financial support for this work; Zhao HT is corresponding author; All authors read and approved the final manuscript.</w:t>
      </w:r>
      <w:bookmarkEnd w:id="26"/>
    </w:p>
    <w:p w14:paraId="6E44D3F9" w14:textId="0B7208DB" w:rsidR="00616B70" w:rsidRPr="005D7030" w:rsidRDefault="00616B70" w:rsidP="005D7030">
      <w:pPr>
        <w:adjustRightInd w:val="0"/>
        <w:snapToGrid w:val="0"/>
        <w:spacing w:line="360" w:lineRule="auto"/>
        <w:rPr>
          <w:rFonts w:ascii="Book Antiqua" w:hAnsi="Book Antiqua" w:cs="Tahoma"/>
          <w:color w:val="000000" w:themeColor="text1"/>
          <w:sz w:val="24"/>
          <w:szCs w:val="24"/>
        </w:rPr>
      </w:pPr>
    </w:p>
    <w:p w14:paraId="30CA77FA" w14:textId="35B049BE" w:rsidR="006B78D7" w:rsidRPr="005D7030" w:rsidRDefault="006B78D7" w:rsidP="005D7030">
      <w:pPr>
        <w:adjustRightInd w:val="0"/>
        <w:snapToGrid w:val="0"/>
        <w:spacing w:line="360" w:lineRule="auto"/>
        <w:rPr>
          <w:rFonts w:ascii="Book Antiqua" w:hAnsi="Book Antiqua" w:cs="Times New Roman"/>
          <w:color w:val="000000" w:themeColor="text1"/>
          <w:sz w:val="24"/>
          <w:szCs w:val="24"/>
        </w:rPr>
      </w:pPr>
      <w:r w:rsidRPr="005D7030">
        <w:rPr>
          <w:rFonts w:ascii="Book Antiqua" w:hAnsi="Book Antiqua" w:cs="Times New Roman"/>
          <w:b/>
          <w:color w:val="000000" w:themeColor="text1"/>
          <w:sz w:val="24"/>
          <w:szCs w:val="24"/>
        </w:rPr>
        <w:t>Supported by</w:t>
      </w:r>
      <w:r w:rsidRPr="005D7030">
        <w:rPr>
          <w:rFonts w:ascii="Book Antiqua" w:hAnsi="Book Antiqua" w:cs="Times New Roman"/>
          <w:color w:val="000000" w:themeColor="text1"/>
          <w:sz w:val="24"/>
          <w:szCs w:val="24"/>
        </w:rPr>
        <w:t xml:space="preserve"> </w:t>
      </w:r>
      <w:r w:rsidR="006D29E3" w:rsidRPr="005D7030">
        <w:rPr>
          <w:rFonts w:ascii="Book Antiqua" w:hAnsi="Book Antiqua" w:cs="Tahoma"/>
          <w:color w:val="000000" w:themeColor="text1"/>
          <w:sz w:val="24"/>
          <w:szCs w:val="24"/>
        </w:rPr>
        <w:t>Chinese Academy of Medical Sciences</w:t>
      </w:r>
      <w:r w:rsidR="009D6616" w:rsidRPr="005D7030">
        <w:rPr>
          <w:rFonts w:ascii="Book Antiqua" w:hAnsi="Book Antiqua" w:cs="Times New Roman"/>
          <w:color w:val="000000" w:themeColor="text1"/>
          <w:sz w:val="24"/>
          <w:szCs w:val="24"/>
        </w:rPr>
        <w:t xml:space="preserve"> Innovation Fu</w:t>
      </w:r>
      <w:r w:rsidR="006D29E3">
        <w:rPr>
          <w:rFonts w:ascii="Book Antiqua" w:hAnsi="Book Antiqua" w:cs="Times New Roman"/>
          <w:color w:val="000000" w:themeColor="text1"/>
          <w:sz w:val="24"/>
          <w:szCs w:val="24"/>
        </w:rPr>
        <w:t>nd for Medical Science, No. 2017-I2M-4-003;</w:t>
      </w:r>
      <w:r w:rsidR="009D6616" w:rsidRPr="005D7030">
        <w:rPr>
          <w:rFonts w:ascii="Book Antiqua" w:hAnsi="Book Antiqua" w:cs="Times New Roman"/>
          <w:color w:val="000000" w:themeColor="text1"/>
          <w:sz w:val="24"/>
          <w:szCs w:val="24"/>
        </w:rPr>
        <w:t xml:space="preserve"> International Science and T</w:t>
      </w:r>
      <w:r w:rsidR="006D29E3">
        <w:rPr>
          <w:rFonts w:ascii="Book Antiqua" w:hAnsi="Book Antiqua" w:cs="Times New Roman"/>
          <w:color w:val="000000" w:themeColor="text1"/>
          <w:sz w:val="24"/>
          <w:szCs w:val="24"/>
        </w:rPr>
        <w:t xml:space="preserve">echnology Cooperation Projects, No. 2015DFA30650 and </w:t>
      </w:r>
      <w:r w:rsidR="009D640D">
        <w:rPr>
          <w:rFonts w:ascii="Book Antiqua" w:hAnsi="Book Antiqua" w:cs="Times New Roman"/>
          <w:color w:val="000000" w:themeColor="text1"/>
          <w:sz w:val="24"/>
          <w:szCs w:val="24"/>
        </w:rPr>
        <w:t>No.</w:t>
      </w:r>
      <w:r w:rsidR="009D640D">
        <w:rPr>
          <w:rFonts w:ascii="Book Antiqua" w:hAnsi="Book Antiqua" w:cs="Times New Roman" w:hint="eastAsia"/>
          <w:color w:val="000000" w:themeColor="text1"/>
          <w:sz w:val="24"/>
          <w:szCs w:val="24"/>
        </w:rPr>
        <w:t xml:space="preserve"> </w:t>
      </w:r>
      <w:r w:rsidR="006D29E3">
        <w:rPr>
          <w:rFonts w:ascii="Book Antiqua" w:hAnsi="Book Antiqua" w:cs="Times New Roman"/>
          <w:color w:val="000000" w:themeColor="text1"/>
          <w:sz w:val="24"/>
          <w:szCs w:val="24"/>
        </w:rPr>
        <w:t>2016YFE0107100;</w:t>
      </w:r>
      <w:r w:rsidR="009D6616" w:rsidRPr="005D7030">
        <w:rPr>
          <w:rFonts w:ascii="Book Antiqua" w:hAnsi="Book Antiqua" w:cs="Times New Roman"/>
          <w:color w:val="000000" w:themeColor="text1"/>
          <w:sz w:val="24"/>
          <w:szCs w:val="24"/>
        </w:rPr>
        <w:t xml:space="preserve"> Capital Special Research Project for Health Devel</w:t>
      </w:r>
      <w:r w:rsidR="006D29E3">
        <w:rPr>
          <w:rFonts w:ascii="Book Antiqua" w:hAnsi="Book Antiqua" w:cs="Times New Roman"/>
          <w:color w:val="000000" w:themeColor="text1"/>
          <w:sz w:val="24"/>
          <w:szCs w:val="24"/>
        </w:rPr>
        <w:t>opment, No. 2014-2-4012;</w:t>
      </w:r>
      <w:r w:rsidR="009D6616" w:rsidRPr="005D7030">
        <w:rPr>
          <w:rFonts w:ascii="Book Antiqua" w:hAnsi="Book Antiqua" w:cs="Times New Roman"/>
          <w:color w:val="000000" w:themeColor="text1"/>
          <w:sz w:val="24"/>
          <w:szCs w:val="24"/>
        </w:rPr>
        <w:t xml:space="preserve"> Beij</w:t>
      </w:r>
      <w:r w:rsidR="006D29E3">
        <w:rPr>
          <w:rFonts w:ascii="Book Antiqua" w:hAnsi="Book Antiqua" w:cs="Times New Roman"/>
          <w:color w:val="000000" w:themeColor="text1"/>
          <w:sz w:val="24"/>
          <w:szCs w:val="24"/>
        </w:rPr>
        <w:t>ing Natural Science Foundation, No. L172055; and</w:t>
      </w:r>
      <w:r w:rsidR="009D6616" w:rsidRPr="005D7030">
        <w:rPr>
          <w:rFonts w:ascii="Book Antiqua" w:hAnsi="Book Antiqua" w:cs="Times New Roman"/>
          <w:color w:val="000000" w:themeColor="text1"/>
          <w:sz w:val="24"/>
          <w:szCs w:val="24"/>
        </w:rPr>
        <w:t xml:space="preserve"> National Ten-thousand Talent Program and Beijing Science and Technology Cooperation Special Award Subsidy Project.</w:t>
      </w:r>
    </w:p>
    <w:p w14:paraId="275FB534" w14:textId="77777777" w:rsidR="007D07E3" w:rsidRPr="005D7030" w:rsidRDefault="007D07E3" w:rsidP="005D7030">
      <w:pPr>
        <w:adjustRightInd w:val="0"/>
        <w:snapToGrid w:val="0"/>
        <w:spacing w:line="360" w:lineRule="auto"/>
        <w:rPr>
          <w:rFonts w:ascii="Book Antiqua" w:hAnsi="Book Antiqua" w:cs="Times New Roman"/>
          <w:b/>
          <w:color w:val="000000" w:themeColor="text1"/>
          <w:sz w:val="24"/>
          <w:szCs w:val="24"/>
        </w:rPr>
      </w:pPr>
    </w:p>
    <w:p w14:paraId="1F310F55" w14:textId="3E18D78E" w:rsidR="007D07E3" w:rsidRPr="005D7030" w:rsidRDefault="007D07E3" w:rsidP="005D7030">
      <w:pPr>
        <w:adjustRightInd w:val="0"/>
        <w:snapToGrid w:val="0"/>
        <w:spacing w:line="360" w:lineRule="auto"/>
        <w:rPr>
          <w:rFonts w:ascii="Book Antiqua" w:hAnsi="Book Antiqua" w:cs="Tahoma"/>
          <w:color w:val="000000" w:themeColor="text1"/>
          <w:sz w:val="24"/>
          <w:szCs w:val="24"/>
        </w:rPr>
      </w:pPr>
      <w:r w:rsidRPr="005D7030">
        <w:rPr>
          <w:rFonts w:ascii="Book Antiqua" w:hAnsi="Book Antiqua" w:cs="Tahoma"/>
          <w:b/>
          <w:color w:val="000000" w:themeColor="text1"/>
          <w:sz w:val="24"/>
          <w:szCs w:val="24"/>
        </w:rPr>
        <w:t xml:space="preserve">Institutional review board statement: </w:t>
      </w:r>
      <w:r w:rsidRPr="005D7030">
        <w:rPr>
          <w:rFonts w:ascii="Book Antiqua" w:hAnsi="Book Antiqua" w:cs="Tahoma"/>
          <w:color w:val="000000" w:themeColor="text1"/>
          <w:sz w:val="24"/>
          <w:szCs w:val="24"/>
        </w:rPr>
        <w:t xml:space="preserve">The publication of this manuscript has been reviewed and approved by the </w:t>
      </w:r>
      <w:r w:rsidR="006D29E3" w:rsidRPr="005D7030">
        <w:rPr>
          <w:rFonts w:ascii="Book Antiqua" w:hAnsi="Book Antiqua" w:cs="Tahoma"/>
          <w:color w:val="000000" w:themeColor="text1"/>
          <w:sz w:val="24"/>
          <w:szCs w:val="24"/>
        </w:rPr>
        <w:t>Peking Union Medical College Hospital</w:t>
      </w:r>
      <w:r w:rsidRPr="005D7030">
        <w:rPr>
          <w:rFonts w:ascii="Book Antiqua" w:hAnsi="Book Antiqua" w:cs="Tahoma"/>
          <w:color w:val="000000" w:themeColor="text1"/>
          <w:sz w:val="24"/>
          <w:szCs w:val="24"/>
        </w:rPr>
        <w:t xml:space="preserve"> institutional review board.</w:t>
      </w:r>
    </w:p>
    <w:p w14:paraId="7DA725B6" w14:textId="105EC14A" w:rsidR="008C06BC" w:rsidRPr="005D7030" w:rsidRDefault="008C06BC" w:rsidP="005D7030">
      <w:pPr>
        <w:adjustRightInd w:val="0"/>
        <w:snapToGrid w:val="0"/>
        <w:spacing w:line="360" w:lineRule="auto"/>
        <w:rPr>
          <w:rFonts w:ascii="Book Antiqua" w:hAnsi="Book Antiqua" w:cs="Times New Roman"/>
          <w:b/>
          <w:color w:val="000000" w:themeColor="text1"/>
          <w:sz w:val="24"/>
          <w:szCs w:val="24"/>
        </w:rPr>
      </w:pPr>
    </w:p>
    <w:p w14:paraId="484D09B7" w14:textId="77777777" w:rsidR="008C06BC" w:rsidRPr="005D7030" w:rsidRDefault="008C06BC" w:rsidP="005D7030">
      <w:pPr>
        <w:adjustRightInd w:val="0"/>
        <w:snapToGrid w:val="0"/>
        <w:spacing w:line="360" w:lineRule="auto"/>
        <w:rPr>
          <w:rFonts w:ascii="Book Antiqua" w:hAnsi="Book Antiqua" w:cs="Tahoma"/>
          <w:color w:val="000000" w:themeColor="text1"/>
          <w:sz w:val="24"/>
          <w:szCs w:val="24"/>
        </w:rPr>
      </w:pPr>
      <w:r w:rsidRPr="005D7030">
        <w:rPr>
          <w:rFonts w:ascii="Book Antiqua" w:hAnsi="Book Antiqua" w:cs="Tahoma"/>
          <w:b/>
          <w:color w:val="000000" w:themeColor="text1"/>
          <w:sz w:val="24"/>
          <w:szCs w:val="24"/>
        </w:rPr>
        <w:t xml:space="preserve">Informed consent statement: </w:t>
      </w:r>
      <w:r w:rsidRPr="005D7030">
        <w:rPr>
          <w:rFonts w:ascii="Book Antiqua" w:hAnsi="Book Antiqua" w:cs="Tahoma"/>
          <w:color w:val="000000" w:themeColor="text1"/>
          <w:sz w:val="24"/>
          <w:szCs w:val="24"/>
        </w:rPr>
        <w:t>All patients and their families signed informed consent statements before surgery, and the type of surgical procedure was performed according to the approved guidelines.</w:t>
      </w:r>
    </w:p>
    <w:p w14:paraId="1CF7D348" w14:textId="77777777" w:rsidR="00A60361" w:rsidRPr="005D7030" w:rsidRDefault="00A60361" w:rsidP="005D7030">
      <w:pPr>
        <w:adjustRightInd w:val="0"/>
        <w:snapToGrid w:val="0"/>
        <w:spacing w:line="360" w:lineRule="auto"/>
        <w:rPr>
          <w:rFonts w:ascii="Book Antiqua" w:hAnsi="Book Antiqua" w:cs="Tahoma"/>
          <w:color w:val="000000" w:themeColor="text1"/>
          <w:sz w:val="24"/>
          <w:szCs w:val="24"/>
        </w:rPr>
      </w:pPr>
    </w:p>
    <w:p w14:paraId="4E39DAB8" w14:textId="77777777" w:rsidR="008C06BC" w:rsidRPr="005D7030" w:rsidRDefault="008C06BC" w:rsidP="005D7030">
      <w:pPr>
        <w:adjustRightInd w:val="0"/>
        <w:snapToGrid w:val="0"/>
        <w:spacing w:line="360" w:lineRule="auto"/>
        <w:rPr>
          <w:rFonts w:ascii="Book Antiqua" w:hAnsi="Book Antiqua" w:cs="Tahoma"/>
          <w:color w:val="000000" w:themeColor="text1"/>
          <w:sz w:val="24"/>
          <w:szCs w:val="24"/>
        </w:rPr>
      </w:pPr>
      <w:r w:rsidRPr="005D7030">
        <w:rPr>
          <w:rFonts w:ascii="Book Antiqua" w:hAnsi="Book Antiqua" w:cs="Tahoma"/>
          <w:b/>
          <w:color w:val="000000" w:themeColor="text1"/>
          <w:sz w:val="24"/>
          <w:szCs w:val="24"/>
        </w:rPr>
        <w:t>Conflict-of-interest statement:</w:t>
      </w:r>
      <w:r w:rsidRPr="005D7030">
        <w:rPr>
          <w:rFonts w:ascii="Book Antiqua" w:hAnsi="Book Antiqua" w:cs="Tahoma"/>
          <w:color w:val="000000" w:themeColor="text1"/>
          <w:sz w:val="24"/>
          <w:szCs w:val="24"/>
        </w:rPr>
        <w:t xml:space="preserve"> We declare that the authors have no conflict of interest.</w:t>
      </w:r>
    </w:p>
    <w:p w14:paraId="1C88A67A" w14:textId="77777777" w:rsidR="008C06BC" w:rsidRPr="005D7030" w:rsidRDefault="008C06BC" w:rsidP="005D7030">
      <w:pPr>
        <w:adjustRightInd w:val="0"/>
        <w:snapToGrid w:val="0"/>
        <w:spacing w:line="360" w:lineRule="auto"/>
        <w:rPr>
          <w:rFonts w:ascii="Book Antiqua" w:hAnsi="Book Antiqua" w:cs="Tahoma"/>
          <w:color w:val="000000" w:themeColor="text1"/>
          <w:sz w:val="24"/>
          <w:szCs w:val="24"/>
        </w:rPr>
      </w:pPr>
    </w:p>
    <w:p w14:paraId="1E29E543" w14:textId="366C5BE8" w:rsidR="008C06BC" w:rsidRPr="005D7030" w:rsidRDefault="008C06BC" w:rsidP="00820F73">
      <w:pPr>
        <w:adjustRightInd w:val="0"/>
        <w:snapToGrid w:val="0"/>
        <w:spacing w:line="360" w:lineRule="auto"/>
        <w:outlineLvl w:val="0"/>
        <w:rPr>
          <w:rFonts w:ascii="Book Antiqua" w:hAnsi="Book Antiqua" w:cs="Tahoma"/>
          <w:color w:val="000000" w:themeColor="text1"/>
          <w:sz w:val="24"/>
          <w:szCs w:val="24"/>
        </w:rPr>
      </w:pPr>
      <w:r w:rsidRPr="005D7030">
        <w:rPr>
          <w:rFonts w:ascii="Book Antiqua" w:hAnsi="Book Antiqua" w:cs="Tahoma"/>
          <w:b/>
          <w:color w:val="000000" w:themeColor="text1"/>
          <w:sz w:val="24"/>
          <w:szCs w:val="24"/>
        </w:rPr>
        <w:t>Data sharing statement:</w:t>
      </w:r>
      <w:r w:rsidRPr="005D7030">
        <w:rPr>
          <w:rFonts w:ascii="Book Antiqua" w:hAnsi="Book Antiqua" w:cs="Tahoma"/>
          <w:color w:val="000000" w:themeColor="text1"/>
          <w:sz w:val="24"/>
          <w:szCs w:val="24"/>
        </w:rPr>
        <w:t xml:space="preserve"> No additional data are available.</w:t>
      </w:r>
    </w:p>
    <w:p w14:paraId="760EA21A" w14:textId="77777777" w:rsidR="008C06BC" w:rsidRPr="006D29E3" w:rsidRDefault="008C06BC" w:rsidP="006D29E3">
      <w:pPr>
        <w:adjustRightInd w:val="0"/>
        <w:snapToGrid w:val="0"/>
        <w:spacing w:line="360" w:lineRule="auto"/>
        <w:rPr>
          <w:rFonts w:ascii="Book Antiqua" w:hAnsi="Book Antiqua" w:cs="Times New Roman"/>
          <w:color w:val="000000" w:themeColor="text1"/>
          <w:sz w:val="24"/>
          <w:szCs w:val="24"/>
        </w:rPr>
      </w:pPr>
    </w:p>
    <w:p w14:paraId="6F238DAD" w14:textId="77777777" w:rsidR="006D29E3" w:rsidRPr="006D29E3" w:rsidRDefault="006D29E3" w:rsidP="006D29E3">
      <w:pPr>
        <w:adjustRightInd w:val="0"/>
        <w:snapToGrid w:val="0"/>
        <w:spacing w:line="360" w:lineRule="auto"/>
        <w:rPr>
          <w:rFonts w:ascii="Book Antiqua" w:hAnsi="Book Antiqua"/>
          <w:sz w:val="24"/>
          <w:szCs w:val="24"/>
        </w:rPr>
      </w:pPr>
      <w:bookmarkStart w:id="27" w:name="OLE_LINK25"/>
      <w:bookmarkStart w:id="28" w:name="OLE_LINK26"/>
      <w:r w:rsidRPr="006D29E3">
        <w:rPr>
          <w:rFonts w:ascii="Book Antiqua" w:hAnsi="Book Antiqua"/>
          <w:b/>
          <w:color w:val="000000"/>
          <w:sz w:val="24"/>
          <w:szCs w:val="24"/>
        </w:rPr>
        <w:t xml:space="preserve">Open-Access: </w:t>
      </w:r>
      <w:bookmarkStart w:id="29" w:name="OLE_LINK396"/>
      <w:r w:rsidRPr="006D29E3">
        <w:rPr>
          <w:rFonts w:ascii="Book Antiqua" w:hAnsi="Book Antiqua"/>
          <w:color w:val="000000"/>
          <w:sz w:val="24"/>
          <w:szCs w:val="24"/>
        </w:rPr>
        <w:t xml:space="preserve">This is an </w:t>
      </w:r>
      <w:r w:rsidRPr="006D29E3">
        <w:rPr>
          <w:rFonts w:ascii="Book Antiqua" w:hAnsi="Book Antiqua" w:cs="SimSun"/>
          <w:sz w:val="24"/>
          <w:szCs w:val="24"/>
        </w:rPr>
        <w:t xml:space="preserve">open-access article that was </w:t>
      </w:r>
      <w:r w:rsidRPr="006D29E3">
        <w:rPr>
          <w:rFonts w:ascii="Book Antiqua" w:hAnsi="Book Antiqua"/>
          <w:sz w:val="24"/>
          <w:szCs w:val="24"/>
        </w:rPr>
        <w:t xml:space="preserve">selected by an in-house editor and fully peer-reviewed by external reviewers. It is </w:t>
      </w:r>
      <w:r w:rsidRPr="006D29E3">
        <w:rPr>
          <w:rFonts w:ascii="Book Antiqua" w:hAnsi="Book Antiqua" w:cs="SimSun"/>
          <w:sz w:val="24"/>
          <w:szCs w:val="24"/>
        </w:rPr>
        <w:t xml:space="preserve">distributed in accordance with </w:t>
      </w:r>
      <w:r w:rsidRPr="006D29E3">
        <w:rPr>
          <w:rFonts w:ascii="Book Antiqua" w:hAnsi="Book Antiqua"/>
          <w:sz w:val="24"/>
          <w:szCs w:val="24"/>
        </w:rPr>
        <w:t xml:space="preserve">the Creative Commons Attribution </w:t>
      </w:r>
      <w:proofErr w:type="gramStart"/>
      <w:r w:rsidRPr="006D29E3">
        <w:rPr>
          <w:rFonts w:ascii="Book Antiqua" w:hAnsi="Book Antiqua"/>
          <w:sz w:val="24"/>
          <w:szCs w:val="24"/>
        </w:rPr>
        <w:t>Non Commercial</w:t>
      </w:r>
      <w:proofErr w:type="gramEnd"/>
      <w:r w:rsidRPr="006D29E3">
        <w:rPr>
          <w:rFonts w:ascii="Book Antiqua" w:hAnsi="Book Antiqua"/>
          <w:sz w:val="24"/>
          <w:szCs w:val="24"/>
        </w:rPr>
        <w:t xml:space="preserve"> (CC BY-NC 4.0) license, which permits others to distribute, remix, adapt, build </w:t>
      </w:r>
      <w:r w:rsidRPr="006D29E3">
        <w:rPr>
          <w:rFonts w:ascii="Book Antiqua" w:hAnsi="Book Antiqua"/>
          <w:sz w:val="24"/>
          <w:szCs w:val="24"/>
        </w:rPr>
        <w:lastRenderedPageBreak/>
        <w:t xml:space="preserve">upon this work non-commercially, and license their derivative works on different terms, provided the original work is properly cited and the use is non-commercial. See: </w:t>
      </w:r>
      <w:hyperlink r:id="rId7" w:history="1">
        <w:r w:rsidRPr="006D29E3">
          <w:rPr>
            <w:rStyle w:val="Hyperlink"/>
            <w:rFonts w:ascii="Book Antiqua" w:hAnsi="Book Antiqua"/>
            <w:sz w:val="24"/>
            <w:szCs w:val="24"/>
          </w:rPr>
          <w:t>http://creativecommons.org/licenses/by-nc/4.0/</w:t>
        </w:r>
      </w:hyperlink>
      <w:bookmarkEnd w:id="29"/>
    </w:p>
    <w:p w14:paraId="41FF1CE9" w14:textId="77777777" w:rsidR="006D29E3" w:rsidRPr="006D29E3" w:rsidRDefault="006D29E3" w:rsidP="006D29E3">
      <w:pPr>
        <w:adjustRightInd w:val="0"/>
        <w:snapToGrid w:val="0"/>
        <w:spacing w:line="360" w:lineRule="auto"/>
        <w:rPr>
          <w:rFonts w:ascii="Book Antiqua" w:hAnsi="Book Antiqua"/>
          <w:sz w:val="24"/>
          <w:szCs w:val="24"/>
        </w:rPr>
      </w:pPr>
    </w:p>
    <w:p w14:paraId="6F659373" w14:textId="7304E23F" w:rsidR="006D29E3" w:rsidRDefault="006D29E3" w:rsidP="00820F73">
      <w:pPr>
        <w:adjustRightInd w:val="0"/>
        <w:snapToGrid w:val="0"/>
        <w:spacing w:line="360" w:lineRule="auto"/>
        <w:outlineLvl w:val="0"/>
        <w:rPr>
          <w:rFonts w:ascii="Book Antiqua" w:hAnsi="Book Antiqua" w:cs="Times New Roman"/>
          <w:bCs/>
          <w:sz w:val="24"/>
          <w:szCs w:val="24"/>
        </w:rPr>
      </w:pPr>
      <w:r w:rsidRPr="006D29E3">
        <w:rPr>
          <w:rFonts w:ascii="Book Antiqua" w:hAnsi="Book Antiqua" w:cs="Times New Roman"/>
          <w:b/>
          <w:bCs/>
          <w:sz w:val="24"/>
          <w:szCs w:val="24"/>
          <w:highlight w:val="white"/>
        </w:rPr>
        <w:t>Manuscript source:</w:t>
      </w:r>
      <w:r w:rsidRPr="006D29E3">
        <w:rPr>
          <w:rFonts w:ascii="Book Antiqua" w:hAnsi="Book Antiqua" w:cs="Times New Roman" w:hint="eastAsia"/>
          <w:b/>
          <w:bCs/>
          <w:sz w:val="24"/>
          <w:szCs w:val="24"/>
          <w:highlight w:val="white"/>
        </w:rPr>
        <w:t xml:space="preserve"> </w:t>
      </w:r>
      <w:r w:rsidRPr="006D29E3">
        <w:rPr>
          <w:rFonts w:ascii="Book Antiqua" w:hAnsi="Book Antiqua" w:cs="Times New Roman"/>
          <w:bCs/>
          <w:sz w:val="24"/>
          <w:szCs w:val="24"/>
          <w:highlight w:val="white"/>
        </w:rPr>
        <w:t>Unsolicited manuscript</w:t>
      </w:r>
      <w:bookmarkEnd w:id="27"/>
      <w:bookmarkEnd w:id="28"/>
    </w:p>
    <w:p w14:paraId="0691FEB5" w14:textId="77777777" w:rsidR="00820F73" w:rsidRPr="006D29E3" w:rsidRDefault="00820F73" w:rsidP="006D29E3">
      <w:pPr>
        <w:adjustRightInd w:val="0"/>
        <w:snapToGrid w:val="0"/>
        <w:spacing w:line="360" w:lineRule="auto"/>
        <w:rPr>
          <w:rFonts w:ascii="Book Antiqua" w:hAnsi="Book Antiqua" w:cs="Times New Roman"/>
          <w:color w:val="000000" w:themeColor="text1"/>
          <w:sz w:val="24"/>
          <w:szCs w:val="24"/>
        </w:rPr>
      </w:pPr>
    </w:p>
    <w:p w14:paraId="107F7359" w14:textId="3E315B56" w:rsidR="00C91E9D" w:rsidRPr="006D29E3" w:rsidRDefault="008C06BC" w:rsidP="006D29E3">
      <w:pPr>
        <w:adjustRightInd w:val="0"/>
        <w:snapToGrid w:val="0"/>
        <w:spacing w:line="360" w:lineRule="auto"/>
        <w:rPr>
          <w:rFonts w:ascii="Book Antiqua" w:hAnsi="Book Antiqua" w:cs="Tahoma"/>
          <w:color w:val="000000" w:themeColor="text1"/>
          <w:sz w:val="24"/>
          <w:szCs w:val="24"/>
        </w:rPr>
      </w:pPr>
      <w:r w:rsidRPr="006D29E3">
        <w:rPr>
          <w:rFonts w:ascii="Book Antiqua" w:hAnsi="Book Antiqua" w:cs="Tahoma"/>
          <w:b/>
          <w:color w:val="000000" w:themeColor="text1"/>
          <w:sz w:val="24"/>
          <w:szCs w:val="24"/>
        </w:rPr>
        <w:t xml:space="preserve">Correspondence to: Hai-Tao Zhao, MD, Professor, </w:t>
      </w:r>
      <w:r w:rsidRPr="006D29E3">
        <w:rPr>
          <w:rFonts w:ascii="Book Antiqua" w:hAnsi="Book Antiqua" w:cs="Tahoma"/>
          <w:color w:val="000000" w:themeColor="text1"/>
          <w:sz w:val="24"/>
          <w:szCs w:val="24"/>
        </w:rPr>
        <w:t xml:space="preserve">Department of Liver Surgery, Peking Union Medical College Hospital, Chinese Academy of Medical Sciences and Peking Union Medical College, 1 </w:t>
      </w:r>
      <w:proofErr w:type="spellStart"/>
      <w:r w:rsidRPr="006D29E3">
        <w:rPr>
          <w:rFonts w:ascii="Book Antiqua" w:hAnsi="Book Antiqua" w:cs="Tahoma"/>
          <w:color w:val="000000" w:themeColor="text1"/>
          <w:sz w:val="24"/>
          <w:szCs w:val="24"/>
        </w:rPr>
        <w:t>S</w:t>
      </w:r>
      <w:r w:rsidR="00820F73">
        <w:rPr>
          <w:rFonts w:ascii="Book Antiqua" w:hAnsi="Book Antiqua" w:cs="Tahoma"/>
          <w:color w:val="000000" w:themeColor="text1"/>
          <w:sz w:val="24"/>
          <w:szCs w:val="24"/>
        </w:rPr>
        <w:t>huaifuyuan</w:t>
      </w:r>
      <w:proofErr w:type="spellEnd"/>
      <w:r w:rsidR="00820F73">
        <w:rPr>
          <w:rFonts w:ascii="Book Antiqua" w:hAnsi="Book Antiqua" w:cs="Tahoma"/>
          <w:color w:val="000000" w:themeColor="text1"/>
          <w:sz w:val="24"/>
          <w:szCs w:val="24"/>
        </w:rPr>
        <w:t xml:space="preserve">, </w:t>
      </w:r>
      <w:proofErr w:type="spellStart"/>
      <w:r w:rsidR="00820F73">
        <w:rPr>
          <w:rFonts w:ascii="Book Antiqua" w:hAnsi="Book Antiqua" w:cs="Tahoma"/>
          <w:color w:val="000000" w:themeColor="text1"/>
          <w:sz w:val="24"/>
          <w:szCs w:val="24"/>
        </w:rPr>
        <w:t>Wangfujing</w:t>
      </w:r>
      <w:proofErr w:type="spellEnd"/>
      <w:r w:rsidR="00820F73">
        <w:rPr>
          <w:rFonts w:ascii="Book Antiqua" w:hAnsi="Book Antiqua" w:cs="Tahoma"/>
          <w:color w:val="000000" w:themeColor="text1"/>
          <w:sz w:val="24"/>
          <w:szCs w:val="24"/>
        </w:rPr>
        <w:t>, Beijing</w:t>
      </w:r>
      <w:r w:rsidRPr="006D29E3">
        <w:rPr>
          <w:rFonts w:ascii="Book Antiqua" w:hAnsi="Book Antiqua" w:cs="Tahoma"/>
          <w:color w:val="000000" w:themeColor="text1"/>
          <w:sz w:val="24"/>
          <w:szCs w:val="24"/>
        </w:rPr>
        <w:t xml:space="preserve"> 100730, China. </w:t>
      </w:r>
      <w:hyperlink r:id="rId8" w:history="1">
        <w:r w:rsidRPr="006D29E3">
          <w:rPr>
            <w:rStyle w:val="Hyperlink"/>
            <w:rFonts w:ascii="Book Antiqua" w:hAnsi="Book Antiqua" w:cs="Tahoma"/>
            <w:color w:val="000000" w:themeColor="text1"/>
            <w:sz w:val="24"/>
            <w:szCs w:val="24"/>
          </w:rPr>
          <w:t>zhaoht@pumch.cn</w:t>
        </w:r>
      </w:hyperlink>
    </w:p>
    <w:p w14:paraId="06FFEEEF" w14:textId="77777777" w:rsidR="008C06BC" w:rsidRPr="006D29E3" w:rsidRDefault="008C06BC" w:rsidP="006D29E3">
      <w:pPr>
        <w:adjustRightInd w:val="0"/>
        <w:snapToGrid w:val="0"/>
        <w:spacing w:line="360" w:lineRule="auto"/>
        <w:rPr>
          <w:rFonts w:ascii="Book Antiqua" w:hAnsi="Book Antiqua" w:cs="Tahoma"/>
          <w:color w:val="000000" w:themeColor="text1"/>
          <w:sz w:val="24"/>
          <w:szCs w:val="24"/>
        </w:rPr>
      </w:pPr>
      <w:r w:rsidRPr="00820F73">
        <w:rPr>
          <w:rFonts w:ascii="Book Antiqua" w:hAnsi="Book Antiqua" w:cs="Tahoma"/>
          <w:b/>
          <w:color w:val="000000" w:themeColor="text1"/>
          <w:sz w:val="24"/>
          <w:szCs w:val="24"/>
        </w:rPr>
        <w:t xml:space="preserve">Telephone: </w:t>
      </w:r>
      <w:bookmarkStart w:id="30" w:name="OLE_LINK395"/>
      <w:r w:rsidRPr="006D29E3">
        <w:rPr>
          <w:rFonts w:ascii="Book Antiqua" w:hAnsi="Book Antiqua" w:cs="Tahoma"/>
          <w:color w:val="000000" w:themeColor="text1"/>
          <w:sz w:val="24"/>
          <w:szCs w:val="24"/>
        </w:rPr>
        <w:t>+86-10-69156042</w:t>
      </w:r>
      <w:bookmarkEnd w:id="30"/>
      <w:r w:rsidRPr="006D29E3">
        <w:rPr>
          <w:rFonts w:ascii="Book Antiqua" w:hAnsi="Book Antiqua" w:cs="Tahoma"/>
          <w:color w:val="000000" w:themeColor="text1"/>
          <w:sz w:val="24"/>
          <w:szCs w:val="24"/>
        </w:rPr>
        <w:t xml:space="preserve"> </w:t>
      </w:r>
    </w:p>
    <w:p w14:paraId="0374D771" w14:textId="237E0577" w:rsidR="008C06BC" w:rsidRPr="005D7030" w:rsidRDefault="008C06BC" w:rsidP="005D7030">
      <w:pPr>
        <w:adjustRightInd w:val="0"/>
        <w:snapToGrid w:val="0"/>
        <w:spacing w:line="360" w:lineRule="auto"/>
        <w:rPr>
          <w:rFonts w:ascii="Book Antiqua" w:hAnsi="Book Antiqua" w:cs="Tahoma"/>
          <w:color w:val="000000" w:themeColor="text1"/>
          <w:sz w:val="24"/>
          <w:szCs w:val="24"/>
        </w:rPr>
      </w:pPr>
      <w:r w:rsidRPr="00820F73">
        <w:rPr>
          <w:rFonts w:ascii="Book Antiqua" w:hAnsi="Book Antiqua" w:cs="Tahoma"/>
          <w:b/>
          <w:color w:val="000000" w:themeColor="text1"/>
          <w:sz w:val="24"/>
          <w:szCs w:val="24"/>
        </w:rPr>
        <w:t>Fax:</w:t>
      </w:r>
      <w:r w:rsidRPr="005D7030">
        <w:rPr>
          <w:rFonts w:ascii="Book Antiqua" w:hAnsi="Book Antiqua" w:cs="Tahoma"/>
          <w:color w:val="000000" w:themeColor="text1"/>
          <w:sz w:val="24"/>
          <w:szCs w:val="24"/>
        </w:rPr>
        <w:t xml:space="preserve"> +86-10-69156043</w:t>
      </w:r>
    </w:p>
    <w:p w14:paraId="4810F551" w14:textId="70C27B49" w:rsidR="008C06BC" w:rsidRPr="00820F73" w:rsidRDefault="008C06BC" w:rsidP="005D7030">
      <w:pPr>
        <w:widowControl/>
        <w:adjustRightInd w:val="0"/>
        <w:snapToGrid w:val="0"/>
        <w:spacing w:line="360" w:lineRule="auto"/>
        <w:rPr>
          <w:rFonts w:ascii="Book Antiqua" w:hAnsi="Book Antiqua" w:cs="Times New Roman"/>
          <w:b/>
          <w:color w:val="000000" w:themeColor="text1"/>
          <w:sz w:val="24"/>
          <w:szCs w:val="24"/>
        </w:rPr>
      </w:pPr>
    </w:p>
    <w:p w14:paraId="1F816BA9" w14:textId="32CD15BE" w:rsidR="00820F73" w:rsidRPr="00820F73" w:rsidRDefault="00820F73" w:rsidP="00820F73">
      <w:pPr>
        <w:adjustRightInd w:val="0"/>
        <w:snapToGrid w:val="0"/>
        <w:spacing w:line="360" w:lineRule="auto"/>
        <w:outlineLvl w:val="0"/>
        <w:rPr>
          <w:rFonts w:ascii="Book Antiqua" w:hAnsi="Book Antiqua"/>
          <w:b/>
          <w:sz w:val="24"/>
          <w:szCs w:val="24"/>
        </w:rPr>
      </w:pPr>
      <w:bookmarkStart w:id="31" w:name="OLE_LINK16"/>
      <w:bookmarkStart w:id="32" w:name="OLE_LINK51"/>
      <w:bookmarkStart w:id="33" w:name="OLE_LINK30"/>
      <w:bookmarkStart w:id="34" w:name="OLE_LINK27"/>
      <w:r w:rsidRPr="00820F73">
        <w:rPr>
          <w:rFonts w:ascii="Book Antiqua" w:hAnsi="Book Antiqua"/>
          <w:b/>
          <w:sz w:val="24"/>
          <w:szCs w:val="24"/>
        </w:rPr>
        <w:t xml:space="preserve">Received: </w:t>
      </w:r>
      <w:r>
        <w:rPr>
          <w:rFonts w:ascii="Book Antiqua" w:hAnsi="Book Antiqua"/>
          <w:sz w:val="24"/>
          <w:szCs w:val="24"/>
        </w:rPr>
        <w:t>September</w:t>
      </w:r>
      <w:r>
        <w:rPr>
          <w:rFonts w:ascii="Book Antiqua" w:eastAsia="DengXian" w:hAnsi="Book Antiqua"/>
          <w:sz w:val="24"/>
          <w:szCs w:val="24"/>
        </w:rPr>
        <w:t xml:space="preserve"> 19</w:t>
      </w:r>
      <w:r w:rsidRPr="00820F73">
        <w:rPr>
          <w:rFonts w:ascii="Book Antiqua" w:eastAsia="DengXian" w:hAnsi="Book Antiqua"/>
          <w:sz w:val="24"/>
          <w:szCs w:val="24"/>
        </w:rPr>
        <w:t>, 2018</w:t>
      </w:r>
    </w:p>
    <w:p w14:paraId="430BF0F6" w14:textId="224871B7" w:rsidR="00820F73" w:rsidRPr="00820F73" w:rsidRDefault="00820F73" w:rsidP="00820F73">
      <w:pPr>
        <w:adjustRightInd w:val="0"/>
        <w:snapToGrid w:val="0"/>
        <w:spacing w:line="360" w:lineRule="auto"/>
        <w:outlineLvl w:val="0"/>
        <w:rPr>
          <w:rFonts w:ascii="Book Antiqua" w:eastAsia="DengXian" w:hAnsi="Book Antiqua"/>
          <w:b/>
          <w:sz w:val="24"/>
          <w:szCs w:val="24"/>
        </w:rPr>
      </w:pPr>
      <w:r w:rsidRPr="00820F73">
        <w:rPr>
          <w:rFonts w:ascii="Book Antiqua" w:hAnsi="Book Antiqua"/>
          <w:b/>
          <w:sz w:val="24"/>
          <w:szCs w:val="24"/>
        </w:rPr>
        <w:t>Peer-review started:</w:t>
      </w:r>
      <w:r w:rsidRPr="00820F73">
        <w:rPr>
          <w:rFonts w:ascii="Book Antiqua" w:eastAsia="DengXian" w:hAnsi="Book Antiqua"/>
          <w:b/>
          <w:sz w:val="24"/>
          <w:szCs w:val="24"/>
        </w:rPr>
        <w:t xml:space="preserve"> </w:t>
      </w:r>
      <w:r>
        <w:rPr>
          <w:rFonts w:ascii="Book Antiqua" w:hAnsi="Book Antiqua"/>
          <w:sz w:val="24"/>
          <w:szCs w:val="24"/>
        </w:rPr>
        <w:t>September</w:t>
      </w:r>
      <w:r>
        <w:rPr>
          <w:rFonts w:ascii="Book Antiqua" w:eastAsia="DengXian" w:hAnsi="Book Antiqua"/>
          <w:sz w:val="24"/>
          <w:szCs w:val="24"/>
        </w:rPr>
        <w:t xml:space="preserve"> 19</w:t>
      </w:r>
      <w:r w:rsidRPr="00820F73">
        <w:rPr>
          <w:rFonts w:ascii="Book Antiqua" w:eastAsia="DengXian" w:hAnsi="Book Antiqua"/>
          <w:sz w:val="24"/>
          <w:szCs w:val="24"/>
        </w:rPr>
        <w:t>, 2018</w:t>
      </w:r>
    </w:p>
    <w:p w14:paraId="3C27DA8B" w14:textId="248C8F15" w:rsidR="00820F73" w:rsidRPr="00820F73" w:rsidRDefault="00820F73" w:rsidP="00820F73">
      <w:pPr>
        <w:adjustRightInd w:val="0"/>
        <w:snapToGrid w:val="0"/>
        <w:spacing w:line="360" w:lineRule="auto"/>
        <w:outlineLvl w:val="0"/>
        <w:rPr>
          <w:rFonts w:ascii="Book Antiqua" w:eastAsia="DengXian" w:hAnsi="Book Antiqua"/>
          <w:b/>
          <w:sz w:val="24"/>
          <w:szCs w:val="24"/>
        </w:rPr>
      </w:pPr>
      <w:r w:rsidRPr="00820F73">
        <w:rPr>
          <w:rFonts w:ascii="Book Antiqua" w:hAnsi="Book Antiqua"/>
          <w:b/>
          <w:sz w:val="24"/>
          <w:szCs w:val="24"/>
        </w:rPr>
        <w:t>First decision:</w:t>
      </w:r>
      <w:r w:rsidRPr="00820F73">
        <w:rPr>
          <w:rFonts w:ascii="Book Antiqua" w:eastAsia="DengXian" w:hAnsi="Book Antiqua"/>
          <w:b/>
          <w:sz w:val="24"/>
          <w:szCs w:val="24"/>
        </w:rPr>
        <w:t xml:space="preserve"> </w:t>
      </w:r>
      <w:r>
        <w:rPr>
          <w:rFonts w:ascii="Book Antiqua" w:hAnsi="Book Antiqua"/>
          <w:sz w:val="24"/>
          <w:szCs w:val="24"/>
        </w:rPr>
        <w:t>October</w:t>
      </w:r>
      <w:r w:rsidRPr="00820F73">
        <w:rPr>
          <w:rFonts w:ascii="Book Antiqua" w:eastAsia="DengXian" w:hAnsi="Book Antiqua"/>
          <w:sz w:val="24"/>
          <w:szCs w:val="24"/>
        </w:rPr>
        <w:t xml:space="preserve"> 16, 2018</w:t>
      </w:r>
    </w:p>
    <w:p w14:paraId="5FF7E3C8" w14:textId="0B18255A" w:rsidR="00820F73" w:rsidRPr="00820F73" w:rsidRDefault="00820F73" w:rsidP="00820F73">
      <w:pPr>
        <w:adjustRightInd w:val="0"/>
        <w:snapToGrid w:val="0"/>
        <w:spacing w:line="360" w:lineRule="auto"/>
        <w:rPr>
          <w:rFonts w:ascii="Book Antiqua" w:hAnsi="Book Antiqua"/>
          <w:b/>
          <w:sz w:val="24"/>
          <w:szCs w:val="24"/>
        </w:rPr>
      </w:pPr>
      <w:r w:rsidRPr="00820F73">
        <w:rPr>
          <w:rFonts w:ascii="Book Antiqua" w:hAnsi="Book Antiqua"/>
          <w:b/>
          <w:sz w:val="24"/>
          <w:szCs w:val="24"/>
        </w:rPr>
        <w:t xml:space="preserve">Revised: </w:t>
      </w:r>
      <w:r>
        <w:rPr>
          <w:rFonts w:ascii="Book Antiqua" w:hAnsi="Book Antiqua"/>
          <w:sz w:val="24"/>
          <w:szCs w:val="24"/>
        </w:rPr>
        <w:t>October 23</w:t>
      </w:r>
      <w:r w:rsidRPr="00820F73">
        <w:rPr>
          <w:rFonts w:ascii="Book Antiqua" w:hAnsi="Book Antiqua"/>
          <w:sz w:val="24"/>
          <w:szCs w:val="24"/>
        </w:rPr>
        <w:t xml:space="preserve">, 2018 </w:t>
      </w:r>
    </w:p>
    <w:p w14:paraId="43EA4EF7" w14:textId="31982345" w:rsidR="00820F73" w:rsidRPr="00820F73" w:rsidRDefault="00820F73" w:rsidP="00820F73">
      <w:pPr>
        <w:adjustRightInd w:val="0"/>
        <w:snapToGrid w:val="0"/>
        <w:spacing w:line="360" w:lineRule="auto"/>
        <w:outlineLvl w:val="0"/>
        <w:rPr>
          <w:rFonts w:ascii="Book Antiqua" w:hAnsi="Book Antiqua"/>
          <w:b/>
          <w:sz w:val="24"/>
          <w:szCs w:val="24"/>
        </w:rPr>
      </w:pPr>
      <w:r w:rsidRPr="00820F73">
        <w:rPr>
          <w:rFonts w:ascii="Book Antiqua" w:hAnsi="Book Antiqua"/>
          <w:b/>
          <w:sz w:val="24"/>
          <w:szCs w:val="24"/>
        </w:rPr>
        <w:t>Accepted:</w:t>
      </w:r>
      <w:r w:rsidR="00AA264E" w:rsidRPr="00AA264E">
        <w:rPr>
          <w:rFonts w:ascii="Book Antiqua" w:hAnsi="Book Antiqua"/>
          <w:color w:val="000000"/>
          <w:kern w:val="0"/>
          <w:sz w:val="24"/>
        </w:rPr>
        <w:t xml:space="preserve"> </w:t>
      </w:r>
      <w:r w:rsidR="00AA264E">
        <w:rPr>
          <w:rFonts w:ascii="Book Antiqua" w:hAnsi="Book Antiqua"/>
          <w:color w:val="000000"/>
          <w:kern w:val="0"/>
          <w:sz w:val="24"/>
        </w:rPr>
        <w:t xml:space="preserve">November 9, 2018 </w:t>
      </w:r>
      <w:r w:rsidR="00D36C0E">
        <w:rPr>
          <w:rFonts w:ascii="Book Antiqua" w:hAnsi="Book Antiqua"/>
          <w:color w:val="000000"/>
          <w:kern w:val="0"/>
          <w:sz w:val="24"/>
        </w:rPr>
        <w:t xml:space="preserve">November 9, 2018 </w:t>
      </w:r>
      <w:bookmarkStart w:id="35" w:name="_GoBack"/>
      <w:bookmarkEnd w:id="35"/>
      <w:r w:rsidRPr="00820F73">
        <w:rPr>
          <w:rFonts w:ascii="Book Antiqua" w:hAnsi="Book Antiqua"/>
          <w:b/>
          <w:sz w:val="24"/>
          <w:szCs w:val="24"/>
        </w:rPr>
        <w:t xml:space="preserve"> </w:t>
      </w:r>
    </w:p>
    <w:p w14:paraId="0EE4355F" w14:textId="77777777" w:rsidR="00820F73" w:rsidRPr="00820F73" w:rsidRDefault="00820F73" w:rsidP="00820F73">
      <w:pPr>
        <w:adjustRightInd w:val="0"/>
        <w:snapToGrid w:val="0"/>
        <w:spacing w:line="360" w:lineRule="auto"/>
        <w:outlineLvl w:val="0"/>
        <w:rPr>
          <w:rFonts w:ascii="Book Antiqua" w:hAnsi="Book Antiqua"/>
          <w:b/>
          <w:sz w:val="24"/>
          <w:szCs w:val="24"/>
        </w:rPr>
      </w:pPr>
      <w:r w:rsidRPr="00820F73">
        <w:rPr>
          <w:rFonts w:ascii="Book Antiqua" w:hAnsi="Book Antiqua"/>
          <w:b/>
          <w:sz w:val="24"/>
          <w:szCs w:val="24"/>
        </w:rPr>
        <w:t>Article in press:</w:t>
      </w:r>
    </w:p>
    <w:p w14:paraId="7000A351" w14:textId="385D95C8" w:rsidR="00820F73" w:rsidRPr="00820F73" w:rsidRDefault="00820F73" w:rsidP="00820F73">
      <w:pPr>
        <w:snapToGrid w:val="0"/>
        <w:spacing w:line="360" w:lineRule="auto"/>
        <w:outlineLvl w:val="0"/>
        <w:rPr>
          <w:rFonts w:ascii="Book Antiqua" w:hAnsi="Book Antiqua"/>
          <w:color w:val="000000"/>
          <w:sz w:val="24"/>
          <w:szCs w:val="24"/>
        </w:rPr>
      </w:pPr>
      <w:r w:rsidRPr="00820F73">
        <w:rPr>
          <w:rFonts w:ascii="Book Antiqua" w:hAnsi="Book Antiqua"/>
          <w:b/>
          <w:sz w:val="24"/>
          <w:szCs w:val="24"/>
        </w:rPr>
        <w:t>Published online:</w:t>
      </w:r>
      <w:bookmarkEnd w:id="31"/>
      <w:bookmarkEnd w:id="32"/>
      <w:bookmarkEnd w:id="33"/>
      <w:bookmarkEnd w:id="34"/>
    </w:p>
    <w:p w14:paraId="7AC1BE44" w14:textId="77777777" w:rsidR="00820F73" w:rsidRDefault="00820F73">
      <w:pPr>
        <w:widowControl/>
        <w:jc w:val="left"/>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14:paraId="509A8D9C" w14:textId="77DD2AD9" w:rsidR="009E2EC8" w:rsidRPr="00820F73" w:rsidRDefault="009E2EC8" w:rsidP="00820F73">
      <w:pPr>
        <w:adjustRightInd w:val="0"/>
        <w:snapToGrid w:val="0"/>
        <w:spacing w:line="360" w:lineRule="auto"/>
        <w:outlineLvl w:val="0"/>
        <w:rPr>
          <w:rFonts w:ascii="Book Antiqua" w:hAnsi="Book Antiqua" w:cs="Times New Roman"/>
          <w:b/>
          <w:color w:val="000000" w:themeColor="text1"/>
          <w:sz w:val="24"/>
          <w:szCs w:val="24"/>
        </w:rPr>
      </w:pPr>
      <w:r w:rsidRPr="00820F73">
        <w:rPr>
          <w:rFonts w:ascii="Book Antiqua" w:hAnsi="Book Antiqua" w:cs="Times New Roman"/>
          <w:b/>
          <w:color w:val="000000" w:themeColor="text1"/>
          <w:sz w:val="24"/>
          <w:szCs w:val="24"/>
        </w:rPr>
        <w:lastRenderedPageBreak/>
        <w:t>Abstract</w:t>
      </w:r>
    </w:p>
    <w:p w14:paraId="4CFAEDB0" w14:textId="0E79D28D" w:rsidR="0084216A" w:rsidRPr="005D7030" w:rsidRDefault="008C06BC" w:rsidP="00820F73">
      <w:pPr>
        <w:adjustRightInd w:val="0"/>
        <w:snapToGrid w:val="0"/>
        <w:spacing w:line="360" w:lineRule="auto"/>
        <w:outlineLvl w:val="0"/>
        <w:rPr>
          <w:rFonts w:ascii="Book Antiqua" w:hAnsi="Book Antiqua" w:cs="Times New Roman"/>
          <w:b/>
          <w:color w:val="000000" w:themeColor="text1"/>
          <w:sz w:val="24"/>
          <w:szCs w:val="24"/>
        </w:rPr>
      </w:pPr>
      <w:r w:rsidRPr="005D7030">
        <w:rPr>
          <w:rFonts w:ascii="Book Antiqua" w:hAnsi="Book Antiqua" w:cs="Times New Roman"/>
          <w:b/>
          <w:i/>
          <w:color w:val="000000" w:themeColor="text1"/>
          <w:sz w:val="24"/>
          <w:szCs w:val="24"/>
        </w:rPr>
        <w:t>AIM</w:t>
      </w:r>
    </w:p>
    <w:p w14:paraId="716AD6D3" w14:textId="280117CD" w:rsidR="009E2EC8" w:rsidRPr="005D7030" w:rsidRDefault="00B64550" w:rsidP="005D7030">
      <w:pPr>
        <w:adjustRightInd w:val="0"/>
        <w:snapToGrid w:val="0"/>
        <w:spacing w:line="360" w:lineRule="auto"/>
        <w:rPr>
          <w:rFonts w:ascii="Book Antiqua" w:hAnsi="Book Antiqua" w:cs="Times New Roman"/>
          <w:color w:val="000000" w:themeColor="text1"/>
          <w:sz w:val="24"/>
          <w:szCs w:val="24"/>
        </w:rPr>
      </w:pPr>
      <w:r w:rsidRPr="005D7030">
        <w:rPr>
          <w:rFonts w:ascii="Book Antiqua" w:hAnsi="Book Antiqua" w:cs="Times New Roman"/>
          <w:color w:val="000000" w:themeColor="text1"/>
          <w:sz w:val="24"/>
          <w:szCs w:val="24"/>
        </w:rPr>
        <w:t>To integrate clinically significant variables related to prognosis after curative resection for gallbladder carcinoma into a predictive nomogram.</w:t>
      </w:r>
    </w:p>
    <w:p w14:paraId="64E7D420" w14:textId="77777777" w:rsidR="008C06BC" w:rsidRPr="005D7030" w:rsidRDefault="008C06BC" w:rsidP="005D7030">
      <w:pPr>
        <w:widowControl/>
        <w:adjustRightInd w:val="0"/>
        <w:snapToGrid w:val="0"/>
        <w:spacing w:line="360" w:lineRule="auto"/>
        <w:rPr>
          <w:rFonts w:ascii="Book Antiqua" w:hAnsi="Book Antiqua" w:cs="Times New Roman"/>
          <w:i/>
          <w:color w:val="000000" w:themeColor="text1"/>
          <w:sz w:val="24"/>
          <w:szCs w:val="24"/>
        </w:rPr>
      </w:pPr>
    </w:p>
    <w:p w14:paraId="4FD39DE4" w14:textId="7A9BE809" w:rsidR="0084216A" w:rsidRPr="005D7030" w:rsidRDefault="008C06BC" w:rsidP="00820F73">
      <w:pPr>
        <w:widowControl/>
        <w:adjustRightInd w:val="0"/>
        <w:snapToGrid w:val="0"/>
        <w:spacing w:line="360" w:lineRule="auto"/>
        <w:outlineLvl w:val="0"/>
        <w:rPr>
          <w:rFonts w:ascii="Book Antiqua" w:hAnsi="Book Antiqua" w:cs="Times New Roman"/>
          <w:b/>
          <w:color w:val="000000" w:themeColor="text1"/>
          <w:sz w:val="24"/>
          <w:szCs w:val="24"/>
        </w:rPr>
      </w:pPr>
      <w:r w:rsidRPr="005D7030">
        <w:rPr>
          <w:rFonts w:ascii="Book Antiqua" w:hAnsi="Book Antiqua" w:cs="Times New Roman"/>
          <w:b/>
          <w:i/>
          <w:color w:val="000000" w:themeColor="text1"/>
          <w:sz w:val="24"/>
          <w:szCs w:val="24"/>
        </w:rPr>
        <w:t>METHODS</w:t>
      </w:r>
    </w:p>
    <w:p w14:paraId="1979851D" w14:textId="2DD0E2C9" w:rsidR="001B06AC" w:rsidRPr="005D7030" w:rsidRDefault="006C11B9" w:rsidP="005D7030">
      <w:pPr>
        <w:widowControl/>
        <w:adjustRightInd w:val="0"/>
        <w:snapToGrid w:val="0"/>
        <w:spacing w:line="360" w:lineRule="auto"/>
        <w:rPr>
          <w:rFonts w:ascii="Book Antiqua" w:hAnsi="Book Antiqua" w:cs="Times New Roman"/>
          <w:color w:val="000000" w:themeColor="text1"/>
          <w:sz w:val="24"/>
          <w:szCs w:val="24"/>
        </w:rPr>
      </w:pPr>
      <w:r w:rsidRPr="005D7030">
        <w:rPr>
          <w:rFonts w:ascii="Book Antiqua" w:hAnsi="Book Antiqua" w:cs="Times New Roman"/>
          <w:color w:val="000000" w:themeColor="text1"/>
          <w:sz w:val="24"/>
          <w:szCs w:val="24"/>
        </w:rPr>
        <w:t>One hundred forty-two gallbladder cancer (GBC) patients who underwent curative intent surgical resection at Peking Union Medical College Hospital (PUMCH) were included. This retrospective case study was conducted at PUMCH of the Chinese Academy of Medical Sciences and Peking Union Medical College (CAMS &amp; PUMC</w:t>
      </w:r>
      <w:r w:rsidR="00820F73">
        <w:rPr>
          <w:rFonts w:ascii="Book Antiqua" w:hAnsi="Book Antiqua" w:cs="Times New Roman"/>
          <w:color w:val="000000" w:themeColor="text1"/>
          <w:sz w:val="24"/>
          <w:szCs w:val="24"/>
        </w:rPr>
        <w:t>) in China from January 1, 2003</w:t>
      </w:r>
      <w:r w:rsidRPr="005D7030">
        <w:rPr>
          <w:rFonts w:ascii="Book Antiqua" w:hAnsi="Book Antiqua" w:cs="Times New Roman"/>
          <w:color w:val="000000" w:themeColor="text1"/>
          <w:sz w:val="24"/>
          <w:szCs w:val="24"/>
        </w:rPr>
        <w:t xml:space="preserve"> to January 1, 2018. The continuous variable carbohydrate antigen 19-9 (CA19-9) was converted into a categorical variable based on the normal reference range. Stages 0 to IIIA were merged into one category, while the remaining stages were grouped into another category. Pathological grade X (GX) was treated as a missing value. A multivariate Cox proportional hazards model was used to select variables to construct the nomogram. Discrimination and calibration of the nomogram were performed </w:t>
      </w:r>
      <w:r w:rsidRPr="00820F73">
        <w:rPr>
          <w:rFonts w:ascii="Book Antiqua" w:hAnsi="Book Antiqua" w:cs="Times New Roman"/>
          <w:i/>
          <w:color w:val="000000" w:themeColor="text1"/>
          <w:sz w:val="24"/>
          <w:szCs w:val="24"/>
        </w:rPr>
        <w:t>via</w:t>
      </w:r>
      <w:r w:rsidRPr="005D7030">
        <w:rPr>
          <w:rFonts w:ascii="Book Antiqua" w:hAnsi="Book Antiqua" w:cs="Times New Roman"/>
          <w:color w:val="000000" w:themeColor="text1"/>
          <w:sz w:val="24"/>
          <w:szCs w:val="24"/>
        </w:rPr>
        <w:t xml:space="preserve"> the </w:t>
      </w:r>
      <w:bookmarkStart w:id="36" w:name="OLE_LINK377"/>
      <w:bookmarkStart w:id="37" w:name="OLE_LINK378"/>
      <w:r w:rsidRPr="005D7030">
        <w:rPr>
          <w:rFonts w:ascii="Book Antiqua" w:hAnsi="Book Antiqua" w:cs="Times New Roman"/>
          <w:color w:val="000000" w:themeColor="text1"/>
          <w:sz w:val="24"/>
          <w:szCs w:val="24"/>
        </w:rPr>
        <w:t>concordance index</w:t>
      </w:r>
      <w:bookmarkEnd w:id="36"/>
      <w:bookmarkEnd w:id="37"/>
      <w:r w:rsidRPr="005D7030">
        <w:rPr>
          <w:rFonts w:ascii="Book Antiqua" w:hAnsi="Book Antiqua" w:cs="Times New Roman"/>
          <w:color w:val="000000" w:themeColor="text1"/>
          <w:sz w:val="24"/>
          <w:szCs w:val="24"/>
        </w:rPr>
        <w:t xml:space="preserve"> (C-index) and calibration plots. The performance of the nomogram was estimated using the calibration curve. Receiver operating characteristic (ROC) curve analysis and decision curve analysis (DCA) were performed to evaluate the predictive accuracy and net benefit of the nomogram, respectively.</w:t>
      </w:r>
    </w:p>
    <w:p w14:paraId="55DBCE64" w14:textId="6C747B42" w:rsidR="00056794" w:rsidRPr="005D7030" w:rsidRDefault="00056794" w:rsidP="005D7030">
      <w:pPr>
        <w:widowControl/>
        <w:adjustRightInd w:val="0"/>
        <w:snapToGrid w:val="0"/>
        <w:spacing w:line="360" w:lineRule="auto"/>
        <w:rPr>
          <w:rFonts w:ascii="Book Antiqua" w:hAnsi="Book Antiqua" w:cs="Times New Roman"/>
          <w:color w:val="000000" w:themeColor="text1"/>
          <w:sz w:val="24"/>
          <w:szCs w:val="24"/>
        </w:rPr>
      </w:pPr>
    </w:p>
    <w:p w14:paraId="23EB5D61" w14:textId="163E1C4D" w:rsidR="0084216A" w:rsidRPr="005D7030" w:rsidRDefault="008C06BC" w:rsidP="00820F73">
      <w:pPr>
        <w:adjustRightInd w:val="0"/>
        <w:snapToGrid w:val="0"/>
        <w:spacing w:line="360" w:lineRule="auto"/>
        <w:outlineLvl w:val="0"/>
        <w:rPr>
          <w:rFonts w:ascii="Book Antiqua" w:hAnsi="Book Antiqua" w:cs="Times New Roman"/>
          <w:b/>
          <w:i/>
          <w:color w:val="000000" w:themeColor="text1"/>
          <w:sz w:val="24"/>
          <w:szCs w:val="24"/>
        </w:rPr>
      </w:pPr>
      <w:r w:rsidRPr="005D7030">
        <w:rPr>
          <w:rFonts w:ascii="Book Antiqua" w:hAnsi="Book Antiqua" w:cs="Times New Roman"/>
          <w:b/>
          <w:i/>
          <w:color w:val="000000" w:themeColor="text1"/>
          <w:sz w:val="24"/>
          <w:szCs w:val="24"/>
        </w:rPr>
        <w:t>RESULTS</w:t>
      </w:r>
    </w:p>
    <w:p w14:paraId="3F4A1F8A" w14:textId="6AF666CF" w:rsidR="009E2EC8" w:rsidRDefault="006C11B9" w:rsidP="005D7030">
      <w:pPr>
        <w:adjustRightInd w:val="0"/>
        <w:snapToGrid w:val="0"/>
        <w:spacing w:line="360" w:lineRule="auto"/>
        <w:rPr>
          <w:rFonts w:ascii="Book Antiqua" w:hAnsi="Book Antiqua" w:cs="Times New Roman"/>
          <w:color w:val="000000" w:themeColor="text1"/>
          <w:sz w:val="24"/>
          <w:szCs w:val="24"/>
        </w:rPr>
      </w:pPr>
      <w:r w:rsidRPr="005D7030">
        <w:rPr>
          <w:rFonts w:ascii="Book Antiqua" w:hAnsi="Book Antiqua" w:cs="Times New Roman"/>
          <w:color w:val="000000" w:themeColor="text1"/>
          <w:sz w:val="24"/>
          <w:szCs w:val="24"/>
        </w:rPr>
        <w:t>Of these 142 GBC patients, 55 (38.7%) were male, and the median and mean age were 64 and 63.9 years, respectively. Forty-eight (33.8%) patients in this cohort were censored in the survival analysis. The median survival time was 20 months. A series of methods, including the likelihood ratio test and Akaike information criterion (AIC) as well as stepwise, forward, and backward analyses, were used to select the model, and all yielded identical resul</w:t>
      </w:r>
      <w:r w:rsidR="00820F73">
        <w:rPr>
          <w:rFonts w:ascii="Book Antiqua" w:hAnsi="Book Antiqua" w:cs="Times New Roman"/>
          <w:color w:val="000000" w:themeColor="text1"/>
          <w:sz w:val="24"/>
          <w:szCs w:val="24"/>
        </w:rPr>
        <w:t>ts. Jaundice [hazard ratio (HR) =</w:t>
      </w:r>
      <w:r w:rsidRPr="005D7030">
        <w:rPr>
          <w:rFonts w:ascii="Book Antiqua" w:hAnsi="Book Antiqua" w:cs="Times New Roman"/>
          <w:color w:val="000000" w:themeColor="text1"/>
          <w:sz w:val="24"/>
          <w:szCs w:val="24"/>
        </w:rPr>
        <w:t xml:space="preserve"> 2.9; 95% confidenc</w:t>
      </w:r>
      <w:r w:rsidR="00820F73">
        <w:rPr>
          <w:rFonts w:ascii="Book Antiqua" w:hAnsi="Book Antiqua" w:cs="Times New Roman"/>
          <w:color w:val="000000" w:themeColor="text1"/>
          <w:sz w:val="24"/>
          <w:szCs w:val="24"/>
        </w:rPr>
        <w:t xml:space="preserve">e interval (CI): 1.60–5.27], </w:t>
      </w:r>
      <w:r w:rsidR="00820F73">
        <w:rPr>
          <w:rFonts w:ascii="Book Antiqua" w:hAnsi="Book Antiqua" w:cs="Times New Roman"/>
          <w:color w:val="000000" w:themeColor="text1"/>
          <w:sz w:val="24"/>
          <w:szCs w:val="24"/>
        </w:rPr>
        <w:lastRenderedPageBreak/>
        <w:t>cCA19-9 (HR = 3.2; 95%CI: 1.91-5.39), stage (HR = 1.89; 95%CI:</w:t>
      </w:r>
      <w:r w:rsidRPr="005D7030">
        <w:rPr>
          <w:rFonts w:ascii="Book Antiqua" w:hAnsi="Book Antiqua" w:cs="Times New Roman"/>
          <w:color w:val="000000" w:themeColor="text1"/>
          <w:sz w:val="24"/>
          <w:szCs w:val="24"/>
        </w:rPr>
        <w:t xml:space="preserve"> 1.16-3.09), and </w:t>
      </w:r>
      <w:r w:rsidR="00E60734">
        <w:rPr>
          <w:rFonts w:ascii="Book Antiqua" w:hAnsi="Book Antiqua" w:cs="Times New Roman"/>
          <w:color w:val="000000" w:themeColor="text1"/>
          <w:sz w:val="24"/>
          <w:szCs w:val="24"/>
        </w:rPr>
        <w:t>resection (</w:t>
      </w:r>
      <w:r w:rsidR="00820F73">
        <w:rPr>
          <w:rFonts w:ascii="Book Antiqua" w:hAnsi="Book Antiqua" w:cs="Times New Roman"/>
          <w:color w:val="000000" w:themeColor="text1"/>
          <w:sz w:val="24"/>
          <w:szCs w:val="24"/>
        </w:rPr>
        <w:t>R</w:t>
      </w:r>
      <w:r w:rsidR="00E60734">
        <w:rPr>
          <w:rFonts w:ascii="Book Antiqua" w:hAnsi="Book Antiqua" w:cs="Times New Roman"/>
          <w:color w:val="000000" w:themeColor="text1"/>
          <w:sz w:val="24"/>
          <w:szCs w:val="24"/>
        </w:rPr>
        <w:t>)</w:t>
      </w:r>
      <w:r w:rsidR="00820F73">
        <w:rPr>
          <w:rFonts w:ascii="Book Antiqua" w:hAnsi="Book Antiqua" w:cs="Times New Roman"/>
          <w:color w:val="000000" w:themeColor="text1"/>
          <w:sz w:val="24"/>
          <w:szCs w:val="24"/>
        </w:rPr>
        <w:t xml:space="preserve"> (HR = 2.82; 95%CI:</w:t>
      </w:r>
      <w:r w:rsidRPr="005D7030">
        <w:rPr>
          <w:rFonts w:ascii="Book Antiqua" w:hAnsi="Book Antiqua" w:cs="Times New Roman"/>
          <w:color w:val="000000" w:themeColor="text1"/>
          <w:sz w:val="24"/>
          <w:szCs w:val="24"/>
        </w:rPr>
        <w:t xml:space="preserve"> 1.54–5.16) were selected as significant predictors and combined into a survival tim</w:t>
      </w:r>
      <w:r w:rsidR="00820F73">
        <w:rPr>
          <w:rFonts w:ascii="Book Antiqua" w:hAnsi="Book Antiqua" w:cs="Times New Roman"/>
          <w:color w:val="000000" w:themeColor="text1"/>
          <w:sz w:val="24"/>
          <w:szCs w:val="24"/>
        </w:rPr>
        <w:t>e predictive nomogram (C-index = 0.803; 95%</w:t>
      </w:r>
      <w:r w:rsidRPr="005D7030">
        <w:rPr>
          <w:rFonts w:ascii="Book Antiqua" w:hAnsi="Book Antiqua" w:cs="Times New Roman"/>
          <w:color w:val="000000" w:themeColor="text1"/>
          <w:sz w:val="24"/>
          <w:szCs w:val="24"/>
        </w:rPr>
        <w:t>CI</w:t>
      </w:r>
      <w:r w:rsidR="00820F73">
        <w:rPr>
          <w:rFonts w:ascii="Book Antiqua" w:hAnsi="Book Antiqua" w:cs="Times New Roman"/>
          <w:color w:val="000000" w:themeColor="text1"/>
          <w:sz w:val="24"/>
          <w:szCs w:val="24"/>
        </w:rPr>
        <w:t>:</w:t>
      </w:r>
      <w:r w:rsidRPr="005D7030">
        <w:rPr>
          <w:rFonts w:ascii="Book Antiqua" w:hAnsi="Book Antiqua" w:cs="Times New Roman"/>
          <w:color w:val="000000" w:themeColor="text1"/>
          <w:sz w:val="24"/>
          <w:szCs w:val="24"/>
        </w:rPr>
        <w:t xml:space="preserve"> 0.766-0.839). High predict</w:t>
      </w:r>
      <w:r w:rsidR="00820F73">
        <w:rPr>
          <w:rFonts w:ascii="Book Antiqua" w:hAnsi="Book Antiqua" w:cs="Times New Roman"/>
          <w:color w:val="000000" w:themeColor="text1"/>
          <w:sz w:val="24"/>
          <w:szCs w:val="24"/>
        </w:rPr>
        <w:t xml:space="preserve">ion accuracy (adjusted C-index = </w:t>
      </w:r>
      <w:r w:rsidRPr="005D7030">
        <w:rPr>
          <w:rFonts w:ascii="Book Antiqua" w:hAnsi="Book Antiqua" w:cs="Times New Roman"/>
          <w:color w:val="000000" w:themeColor="text1"/>
          <w:sz w:val="24"/>
          <w:szCs w:val="24"/>
        </w:rPr>
        <w:t xml:space="preserve">0.797) was further verified </w:t>
      </w:r>
      <w:r w:rsidRPr="00820F73">
        <w:rPr>
          <w:rFonts w:ascii="Book Antiqua" w:hAnsi="Book Antiqua" w:cs="Times New Roman"/>
          <w:i/>
          <w:color w:val="000000" w:themeColor="text1"/>
          <w:sz w:val="24"/>
          <w:szCs w:val="24"/>
        </w:rPr>
        <w:t>via</w:t>
      </w:r>
      <w:r w:rsidRPr="005D7030">
        <w:rPr>
          <w:rFonts w:ascii="Book Antiqua" w:hAnsi="Book Antiqua" w:cs="Times New Roman"/>
          <w:color w:val="000000" w:themeColor="text1"/>
          <w:sz w:val="24"/>
          <w:szCs w:val="24"/>
        </w:rPr>
        <w:t xml:space="preserve"> bootstrap validation. The calibration plot demonstrated good performance of the nomogram. ROC curve analysis revealed high sensitivity and specificity. A high net benefit was proven by DCA.</w:t>
      </w:r>
    </w:p>
    <w:p w14:paraId="27960922" w14:textId="77777777" w:rsidR="00820F73" w:rsidRPr="005D7030" w:rsidRDefault="00820F73" w:rsidP="005D7030">
      <w:pPr>
        <w:adjustRightInd w:val="0"/>
        <w:snapToGrid w:val="0"/>
        <w:spacing w:line="360" w:lineRule="auto"/>
        <w:rPr>
          <w:rFonts w:ascii="Book Antiqua" w:hAnsi="Book Antiqua" w:cs="Times New Roman"/>
          <w:color w:val="000000" w:themeColor="text1"/>
          <w:sz w:val="24"/>
          <w:szCs w:val="24"/>
        </w:rPr>
      </w:pPr>
    </w:p>
    <w:p w14:paraId="75A99FB5" w14:textId="41E91998" w:rsidR="00AF1DC5" w:rsidRPr="005D7030" w:rsidRDefault="00AF1DC5" w:rsidP="005D7030">
      <w:pPr>
        <w:adjustRightInd w:val="0"/>
        <w:snapToGrid w:val="0"/>
        <w:spacing w:line="360" w:lineRule="auto"/>
        <w:rPr>
          <w:rFonts w:ascii="Book Antiqua" w:hAnsi="Book Antiqua" w:cs="Times New Roman"/>
          <w:b/>
          <w:i/>
          <w:color w:val="000000" w:themeColor="text1"/>
          <w:sz w:val="24"/>
          <w:szCs w:val="24"/>
        </w:rPr>
      </w:pPr>
      <w:r w:rsidRPr="005D7030">
        <w:rPr>
          <w:rFonts w:ascii="Book Antiqua" w:hAnsi="Book Antiqua" w:cs="Times New Roman"/>
          <w:b/>
          <w:i/>
          <w:color w:val="000000" w:themeColor="text1"/>
          <w:sz w:val="24"/>
          <w:szCs w:val="24"/>
        </w:rPr>
        <w:t>CONCLUSION</w:t>
      </w:r>
    </w:p>
    <w:p w14:paraId="19A8BA91" w14:textId="68328873" w:rsidR="009E2EC8" w:rsidRPr="005D7030" w:rsidRDefault="00B64550" w:rsidP="005D7030">
      <w:pPr>
        <w:adjustRightInd w:val="0"/>
        <w:snapToGrid w:val="0"/>
        <w:spacing w:line="360" w:lineRule="auto"/>
        <w:rPr>
          <w:rFonts w:ascii="Book Antiqua" w:hAnsi="Book Antiqua" w:cs="Times New Roman"/>
          <w:color w:val="000000" w:themeColor="text1"/>
          <w:sz w:val="24"/>
          <w:szCs w:val="24"/>
        </w:rPr>
      </w:pPr>
      <w:r w:rsidRPr="005D7030">
        <w:rPr>
          <w:rFonts w:ascii="Book Antiqua" w:hAnsi="Book Antiqua" w:cs="Times New Roman"/>
          <w:color w:val="000000" w:themeColor="text1"/>
          <w:sz w:val="24"/>
          <w:szCs w:val="24"/>
        </w:rPr>
        <w:t xml:space="preserve">A nomogram was constructed to predict the overall survival of GBC patients who underwent radical surgery from a clinical database of GBC at PUMCH. </w:t>
      </w:r>
    </w:p>
    <w:p w14:paraId="790A0073" w14:textId="4185D734" w:rsidR="009E2EC8" w:rsidRPr="005D7030" w:rsidRDefault="009E2EC8" w:rsidP="005D7030">
      <w:pPr>
        <w:adjustRightInd w:val="0"/>
        <w:snapToGrid w:val="0"/>
        <w:spacing w:line="360" w:lineRule="auto"/>
        <w:rPr>
          <w:rFonts w:ascii="Book Antiqua" w:hAnsi="Book Antiqua" w:cs="Times New Roman"/>
          <w:color w:val="000000" w:themeColor="text1"/>
          <w:sz w:val="24"/>
          <w:szCs w:val="24"/>
        </w:rPr>
      </w:pPr>
    </w:p>
    <w:p w14:paraId="469DB1CB" w14:textId="7DF85387" w:rsidR="00C91E9D" w:rsidRPr="005D7030" w:rsidRDefault="00C91E9D" w:rsidP="00820F73">
      <w:pPr>
        <w:adjustRightInd w:val="0"/>
        <w:snapToGrid w:val="0"/>
        <w:spacing w:line="360" w:lineRule="auto"/>
        <w:outlineLvl w:val="0"/>
        <w:rPr>
          <w:rFonts w:ascii="Book Antiqua" w:hAnsi="Book Antiqua" w:cs="Times New Roman"/>
          <w:color w:val="000000" w:themeColor="text1"/>
          <w:sz w:val="24"/>
          <w:szCs w:val="24"/>
        </w:rPr>
      </w:pPr>
      <w:r w:rsidRPr="005D7030">
        <w:rPr>
          <w:rFonts w:ascii="Book Antiqua" w:hAnsi="Book Antiqua" w:cs="Times New Roman"/>
          <w:b/>
          <w:color w:val="000000" w:themeColor="text1"/>
          <w:sz w:val="24"/>
          <w:szCs w:val="24"/>
        </w:rPr>
        <w:t>Key</w:t>
      </w:r>
      <w:r w:rsidR="00A60361" w:rsidRPr="005D7030">
        <w:rPr>
          <w:rFonts w:ascii="Book Antiqua" w:hAnsi="Book Antiqua" w:cs="Times New Roman"/>
          <w:b/>
          <w:color w:val="000000" w:themeColor="text1"/>
          <w:sz w:val="24"/>
          <w:szCs w:val="24"/>
        </w:rPr>
        <w:t xml:space="preserve"> </w:t>
      </w:r>
      <w:r w:rsidRPr="005D7030">
        <w:rPr>
          <w:rFonts w:ascii="Book Antiqua" w:hAnsi="Book Antiqua" w:cs="Times New Roman"/>
          <w:b/>
          <w:color w:val="000000" w:themeColor="text1"/>
          <w:sz w:val="24"/>
          <w:szCs w:val="24"/>
        </w:rPr>
        <w:t>words</w:t>
      </w:r>
      <w:r w:rsidR="00F778E0" w:rsidRPr="005D7030">
        <w:rPr>
          <w:rFonts w:ascii="Book Antiqua" w:hAnsi="Book Antiqua" w:cs="Times New Roman"/>
          <w:b/>
          <w:color w:val="000000" w:themeColor="text1"/>
          <w:sz w:val="24"/>
          <w:szCs w:val="24"/>
        </w:rPr>
        <w:t xml:space="preserve">: </w:t>
      </w:r>
      <w:r w:rsidRPr="005D7030">
        <w:rPr>
          <w:rFonts w:ascii="Book Antiqua" w:hAnsi="Book Antiqua" w:cs="Times New Roman"/>
          <w:color w:val="000000" w:themeColor="text1"/>
          <w:sz w:val="24"/>
          <w:szCs w:val="24"/>
        </w:rPr>
        <w:t xml:space="preserve">Nomogram; </w:t>
      </w:r>
      <w:r w:rsidR="00E17BC0" w:rsidRPr="005D7030">
        <w:rPr>
          <w:rFonts w:ascii="Book Antiqua" w:hAnsi="Book Antiqua" w:cs="Times New Roman"/>
          <w:color w:val="000000" w:themeColor="text1"/>
          <w:sz w:val="24"/>
          <w:szCs w:val="24"/>
        </w:rPr>
        <w:t>S</w:t>
      </w:r>
      <w:r w:rsidRPr="005D7030">
        <w:rPr>
          <w:rFonts w:ascii="Book Antiqua" w:hAnsi="Book Antiqua" w:cs="Times New Roman"/>
          <w:color w:val="000000" w:themeColor="text1"/>
          <w:sz w:val="24"/>
          <w:szCs w:val="24"/>
        </w:rPr>
        <w:t xml:space="preserve">urvival; </w:t>
      </w:r>
      <w:r w:rsidR="00D1702D" w:rsidRPr="005D7030">
        <w:rPr>
          <w:rFonts w:ascii="Book Antiqua" w:hAnsi="Book Antiqua" w:cs="Times New Roman"/>
          <w:color w:val="000000" w:themeColor="text1"/>
          <w:sz w:val="24"/>
          <w:szCs w:val="24"/>
        </w:rPr>
        <w:t xml:space="preserve">Prognosis; </w:t>
      </w:r>
      <w:r w:rsidR="00E17BC0" w:rsidRPr="005D7030">
        <w:rPr>
          <w:rFonts w:ascii="Book Antiqua" w:hAnsi="Book Antiqua" w:cs="Times New Roman"/>
          <w:color w:val="000000" w:themeColor="text1"/>
          <w:sz w:val="24"/>
          <w:szCs w:val="24"/>
        </w:rPr>
        <w:t>G</w:t>
      </w:r>
      <w:r w:rsidRPr="005D7030">
        <w:rPr>
          <w:rFonts w:ascii="Book Antiqua" w:hAnsi="Book Antiqua" w:cs="Times New Roman"/>
          <w:color w:val="000000" w:themeColor="text1"/>
          <w:sz w:val="24"/>
          <w:szCs w:val="24"/>
        </w:rPr>
        <w:t xml:space="preserve">allbladder cancer; </w:t>
      </w:r>
      <w:r w:rsidR="00E17BC0" w:rsidRPr="005D7030">
        <w:rPr>
          <w:rFonts w:ascii="Book Antiqua" w:hAnsi="Book Antiqua" w:cs="Times New Roman"/>
          <w:color w:val="000000" w:themeColor="text1"/>
          <w:sz w:val="24"/>
          <w:szCs w:val="24"/>
        </w:rPr>
        <w:t>R</w:t>
      </w:r>
      <w:r w:rsidRPr="005D7030">
        <w:rPr>
          <w:rFonts w:ascii="Book Antiqua" w:hAnsi="Book Antiqua" w:cs="Times New Roman"/>
          <w:color w:val="000000" w:themeColor="text1"/>
          <w:sz w:val="24"/>
          <w:szCs w:val="24"/>
        </w:rPr>
        <w:t>esection</w:t>
      </w:r>
    </w:p>
    <w:p w14:paraId="7EDBB98B" w14:textId="4E69FDC9" w:rsidR="00F778E0" w:rsidRPr="00820F73" w:rsidRDefault="00F778E0" w:rsidP="005D7030">
      <w:pPr>
        <w:adjustRightInd w:val="0"/>
        <w:snapToGrid w:val="0"/>
        <w:spacing w:line="360" w:lineRule="auto"/>
        <w:rPr>
          <w:rFonts w:ascii="Book Antiqua" w:hAnsi="Book Antiqua" w:cs="Times New Roman"/>
          <w:color w:val="000000" w:themeColor="text1"/>
          <w:sz w:val="24"/>
          <w:szCs w:val="24"/>
        </w:rPr>
      </w:pPr>
    </w:p>
    <w:p w14:paraId="2687B78F" w14:textId="1B9B352E" w:rsidR="00820F73" w:rsidRDefault="00820F73" w:rsidP="005D7030">
      <w:pPr>
        <w:adjustRightInd w:val="0"/>
        <w:snapToGrid w:val="0"/>
        <w:spacing w:line="360" w:lineRule="auto"/>
        <w:rPr>
          <w:rFonts w:ascii="Book Antiqua" w:hAnsi="Book Antiqua"/>
          <w:sz w:val="24"/>
          <w:szCs w:val="24"/>
        </w:rPr>
      </w:pPr>
      <w:bookmarkStart w:id="38" w:name="OLE_LINK43"/>
      <w:bookmarkStart w:id="39" w:name="OLE_LINK44"/>
      <w:r w:rsidRPr="00820F73">
        <w:rPr>
          <w:rFonts w:ascii="Book Antiqua" w:hAnsi="Book Antiqua"/>
          <w:b/>
          <w:sz w:val="24"/>
          <w:szCs w:val="24"/>
        </w:rPr>
        <w:t xml:space="preserve">© The Author(s) 2018. </w:t>
      </w:r>
      <w:r w:rsidRPr="00820F73">
        <w:rPr>
          <w:rFonts w:ascii="Book Antiqua" w:hAnsi="Book Antiqua"/>
          <w:sz w:val="24"/>
          <w:szCs w:val="24"/>
        </w:rPr>
        <w:t xml:space="preserve">Published by </w:t>
      </w:r>
      <w:proofErr w:type="spellStart"/>
      <w:r w:rsidRPr="00820F73">
        <w:rPr>
          <w:rFonts w:ascii="Book Antiqua" w:hAnsi="Book Antiqua"/>
          <w:sz w:val="24"/>
          <w:szCs w:val="24"/>
        </w:rPr>
        <w:t>Baishideng</w:t>
      </w:r>
      <w:proofErr w:type="spellEnd"/>
      <w:r w:rsidRPr="00820F73">
        <w:rPr>
          <w:rFonts w:ascii="Book Antiqua" w:hAnsi="Book Antiqua"/>
          <w:sz w:val="24"/>
          <w:szCs w:val="24"/>
        </w:rPr>
        <w:t xml:space="preserve"> Publishing Group Inc. All rights reserved.</w:t>
      </w:r>
      <w:bookmarkEnd w:id="38"/>
      <w:bookmarkEnd w:id="39"/>
    </w:p>
    <w:p w14:paraId="2C53D584" w14:textId="77777777" w:rsidR="00820F73" w:rsidRPr="00820F73" w:rsidRDefault="00820F73" w:rsidP="005D7030">
      <w:pPr>
        <w:adjustRightInd w:val="0"/>
        <w:snapToGrid w:val="0"/>
        <w:spacing w:line="360" w:lineRule="auto"/>
        <w:rPr>
          <w:rFonts w:ascii="Book Antiqua" w:hAnsi="Book Antiqua" w:cs="Times New Roman"/>
          <w:color w:val="000000" w:themeColor="text1"/>
          <w:sz w:val="24"/>
          <w:szCs w:val="24"/>
        </w:rPr>
      </w:pPr>
    </w:p>
    <w:p w14:paraId="5339DE43" w14:textId="60E4F6DE" w:rsidR="00F778E0" w:rsidRPr="005D7030" w:rsidRDefault="00F778E0" w:rsidP="005D7030">
      <w:pPr>
        <w:adjustRightInd w:val="0"/>
        <w:snapToGrid w:val="0"/>
        <w:spacing w:line="360" w:lineRule="auto"/>
        <w:rPr>
          <w:rFonts w:ascii="Book Antiqua" w:hAnsi="Book Antiqua" w:cs="Times New Roman"/>
          <w:color w:val="000000" w:themeColor="text1"/>
          <w:sz w:val="24"/>
          <w:szCs w:val="24"/>
        </w:rPr>
      </w:pPr>
      <w:r w:rsidRPr="005D7030">
        <w:rPr>
          <w:rFonts w:ascii="Book Antiqua" w:hAnsi="Book Antiqua" w:cs="Times New Roman"/>
          <w:b/>
          <w:color w:val="000000" w:themeColor="text1"/>
          <w:sz w:val="24"/>
          <w:szCs w:val="24"/>
        </w:rPr>
        <w:t xml:space="preserve">Core tip: </w:t>
      </w:r>
      <w:r w:rsidR="006C11B9" w:rsidRPr="005D7030">
        <w:rPr>
          <w:rFonts w:ascii="Book Antiqua" w:hAnsi="Book Antiqua" w:cs="Times New Roman"/>
          <w:color w:val="000000" w:themeColor="text1"/>
          <w:sz w:val="24"/>
          <w:szCs w:val="24"/>
        </w:rPr>
        <w:t xml:space="preserve">A nomogram including jaundice, carbohydrate antigen 19-9 (CA19-9) levels, American Joint Committee on Cancer </w:t>
      </w:r>
      <w:r w:rsidR="0056787B" w:rsidRPr="005D7030">
        <w:rPr>
          <w:rFonts w:ascii="Book Antiqua" w:hAnsi="Book Antiqua" w:cs="Times New Roman"/>
          <w:color w:val="000000" w:themeColor="text1"/>
          <w:sz w:val="24"/>
          <w:szCs w:val="24"/>
        </w:rPr>
        <w:t>tumor node metastasis</w:t>
      </w:r>
      <w:r w:rsidR="006C11B9" w:rsidRPr="005D7030">
        <w:rPr>
          <w:rFonts w:ascii="Book Antiqua" w:hAnsi="Book Antiqua" w:cs="Times New Roman"/>
          <w:color w:val="000000" w:themeColor="text1"/>
          <w:sz w:val="24"/>
          <w:szCs w:val="24"/>
        </w:rPr>
        <w:t xml:space="preserve"> stage, and incisional margin status was built to predict the survival of gallbladder cancer patients who underwent curative resection at Peking Union Medical College Hospital. After calibration and verification, this model was shown to have high predictive accuracy and good performance.</w:t>
      </w:r>
    </w:p>
    <w:p w14:paraId="1B7B76E2" w14:textId="6A8C7E90" w:rsidR="0012532C" w:rsidRPr="005D7030" w:rsidRDefault="0012532C" w:rsidP="005D7030">
      <w:pPr>
        <w:adjustRightInd w:val="0"/>
        <w:snapToGrid w:val="0"/>
        <w:spacing w:line="360" w:lineRule="auto"/>
        <w:rPr>
          <w:rFonts w:ascii="Book Antiqua" w:hAnsi="Book Antiqua" w:cs="Times New Roman"/>
          <w:color w:val="000000" w:themeColor="text1"/>
          <w:sz w:val="24"/>
          <w:szCs w:val="24"/>
        </w:rPr>
      </w:pPr>
    </w:p>
    <w:p w14:paraId="2AE03893" w14:textId="1FD570BF" w:rsidR="0012532C" w:rsidRPr="00820F73" w:rsidRDefault="0012532C" w:rsidP="005D7030">
      <w:pPr>
        <w:adjustRightInd w:val="0"/>
        <w:snapToGrid w:val="0"/>
        <w:spacing w:line="360" w:lineRule="auto"/>
        <w:rPr>
          <w:rFonts w:ascii="Book Antiqua" w:hAnsi="Book Antiqua" w:cs="Times New Roman"/>
          <w:color w:val="000000" w:themeColor="text1"/>
          <w:sz w:val="24"/>
          <w:szCs w:val="24"/>
        </w:rPr>
      </w:pPr>
      <w:r w:rsidRPr="005D7030">
        <w:rPr>
          <w:rFonts w:ascii="Book Antiqua" w:hAnsi="Book Antiqua" w:cs="Times New Roman"/>
          <w:color w:val="000000" w:themeColor="text1"/>
          <w:sz w:val="24"/>
          <w:szCs w:val="24"/>
        </w:rPr>
        <w:t>Bai</w:t>
      </w:r>
      <w:r w:rsidR="00820F73">
        <w:rPr>
          <w:rFonts w:ascii="Book Antiqua" w:hAnsi="Book Antiqua" w:cs="Times New Roman"/>
          <w:color w:val="000000" w:themeColor="text1"/>
          <w:sz w:val="24"/>
          <w:szCs w:val="24"/>
        </w:rPr>
        <w:t xml:space="preserve"> Y</w:t>
      </w:r>
      <w:r w:rsidRPr="005D7030">
        <w:rPr>
          <w:rFonts w:ascii="Book Antiqua" w:hAnsi="Book Antiqua" w:cs="Times New Roman"/>
          <w:color w:val="000000" w:themeColor="text1"/>
          <w:sz w:val="24"/>
          <w:szCs w:val="24"/>
        </w:rPr>
        <w:t>, Liu</w:t>
      </w:r>
      <w:r w:rsidR="00820F73">
        <w:rPr>
          <w:rFonts w:ascii="Book Antiqua" w:hAnsi="Book Antiqua" w:cs="Times New Roman"/>
          <w:color w:val="000000" w:themeColor="text1"/>
          <w:sz w:val="24"/>
          <w:szCs w:val="24"/>
        </w:rPr>
        <w:t xml:space="preserve"> ZS</w:t>
      </w:r>
      <w:r w:rsidRPr="005D7030">
        <w:rPr>
          <w:rFonts w:ascii="Book Antiqua" w:hAnsi="Book Antiqua" w:cs="Times New Roman"/>
          <w:color w:val="000000" w:themeColor="text1"/>
          <w:sz w:val="24"/>
          <w:szCs w:val="24"/>
        </w:rPr>
        <w:t xml:space="preserve">, </w:t>
      </w:r>
      <w:proofErr w:type="spellStart"/>
      <w:r w:rsidRPr="005D7030">
        <w:rPr>
          <w:rFonts w:ascii="Book Antiqua" w:hAnsi="Book Antiqua" w:cs="Times New Roman"/>
          <w:color w:val="000000" w:themeColor="text1"/>
          <w:sz w:val="24"/>
          <w:szCs w:val="24"/>
        </w:rPr>
        <w:t>Xiong</w:t>
      </w:r>
      <w:proofErr w:type="spellEnd"/>
      <w:r w:rsidR="00820F73">
        <w:rPr>
          <w:rFonts w:ascii="Book Antiqua" w:hAnsi="Book Antiqua" w:cs="Times New Roman"/>
          <w:color w:val="000000" w:themeColor="text1"/>
          <w:sz w:val="24"/>
          <w:szCs w:val="24"/>
        </w:rPr>
        <w:t xml:space="preserve"> JP</w:t>
      </w:r>
      <w:r w:rsidRPr="005D7030">
        <w:rPr>
          <w:rFonts w:ascii="Book Antiqua" w:hAnsi="Book Antiqua" w:cs="Times New Roman"/>
          <w:color w:val="000000" w:themeColor="text1"/>
          <w:sz w:val="24"/>
          <w:szCs w:val="24"/>
        </w:rPr>
        <w:t>, Xu</w:t>
      </w:r>
      <w:r w:rsidR="00820F73">
        <w:rPr>
          <w:rFonts w:ascii="Book Antiqua" w:hAnsi="Book Antiqua" w:cs="Times New Roman"/>
          <w:color w:val="000000" w:themeColor="text1"/>
          <w:sz w:val="24"/>
          <w:szCs w:val="24"/>
        </w:rPr>
        <w:t xml:space="preserve"> WY</w:t>
      </w:r>
      <w:r w:rsidRPr="005D7030">
        <w:rPr>
          <w:rFonts w:ascii="Book Antiqua" w:hAnsi="Book Antiqua" w:cs="Times New Roman"/>
          <w:color w:val="000000" w:themeColor="text1"/>
          <w:sz w:val="24"/>
          <w:szCs w:val="24"/>
        </w:rPr>
        <w:t>, Lin</w:t>
      </w:r>
      <w:r w:rsidR="00820F73">
        <w:rPr>
          <w:rFonts w:ascii="Book Antiqua" w:hAnsi="Book Antiqua" w:cs="Times New Roman"/>
          <w:color w:val="000000" w:themeColor="text1"/>
          <w:sz w:val="24"/>
          <w:szCs w:val="24"/>
        </w:rPr>
        <w:t xml:space="preserve"> JZ</w:t>
      </w:r>
      <w:r w:rsidRPr="005D7030">
        <w:rPr>
          <w:rFonts w:ascii="Book Antiqua" w:hAnsi="Book Antiqua" w:cs="Times New Roman"/>
          <w:color w:val="000000" w:themeColor="text1"/>
          <w:sz w:val="24"/>
          <w:szCs w:val="24"/>
        </w:rPr>
        <w:t>, Long</w:t>
      </w:r>
      <w:r w:rsidR="00820F73">
        <w:rPr>
          <w:rFonts w:ascii="Book Antiqua" w:hAnsi="Book Antiqua" w:cs="Times New Roman"/>
          <w:color w:val="000000" w:themeColor="text1"/>
          <w:sz w:val="24"/>
          <w:szCs w:val="24"/>
        </w:rPr>
        <w:t xml:space="preserve"> JY</w:t>
      </w:r>
      <w:r w:rsidRPr="005D7030">
        <w:rPr>
          <w:rFonts w:ascii="Book Antiqua" w:hAnsi="Book Antiqua" w:cs="Times New Roman"/>
          <w:color w:val="000000" w:themeColor="text1"/>
          <w:sz w:val="24"/>
          <w:szCs w:val="24"/>
        </w:rPr>
        <w:t>, Miao</w:t>
      </w:r>
      <w:r w:rsidR="00820F73">
        <w:rPr>
          <w:rFonts w:ascii="Book Antiqua" w:hAnsi="Book Antiqua" w:cs="Times New Roman"/>
          <w:color w:val="000000" w:themeColor="text1"/>
          <w:sz w:val="24"/>
          <w:szCs w:val="24"/>
        </w:rPr>
        <w:t xml:space="preserve"> F</w:t>
      </w:r>
      <w:r w:rsidRPr="005D7030">
        <w:rPr>
          <w:rFonts w:ascii="Book Antiqua" w:hAnsi="Book Antiqua" w:cs="Times New Roman"/>
          <w:color w:val="000000" w:themeColor="text1"/>
          <w:sz w:val="24"/>
          <w:szCs w:val="24"/>
        </w:rPr>
        <w:t>, Huang</w:t>
      </w:r>
      <w:r w:rsidR="00820F73">
        <w:rPr>
          <w:rFonts w:ascii="Book Antiqua" w:hAnsi="Book Antiqua" w:cs="Times New Roman"/>
          <w:color w:val="000000" w:themeColor="text1"/>
          <w:sz w:val="24"/>
          <w:szCs w:val="24"/>
        </w:rPr>
        <w:t xml:space="preserve"> HC</w:t>
      </w:r>
      <w:r w:rsidRPr="005D7030">
        <w:rPr>
          <w:rFonts w:ascii="Book Antiqua" w:hAnsi="Book Antiqua" w:cs="Times New Roman"/>
          <w:color w:val="000000" w:themeColor="text1"/>
          <w:sz w:val="24"/>
          <w:szCs w:val="24"/>
        </w:rPr>
        <w:t>, Wan</w:t>
      </w:r>
      <w:r w:rsidR="00820F73">
        <w:rPr>
          <w:rFonts w:ascii="Book Antiqua" w:hAnsi="Book Antiqua" w:cs="Times New Roman"/>
          <w:color w:val="000000" w:themeColor="text1"/>
          <w:sz w:val="24"/>
          <w:szCs w:val="24"/>
        </w:rPr>
        <w:t xml:space="preserve"> XS</w:t>
      </w:r>
      <w:r w:rsidRPr="005D7030">
        <w:rPr>
          <w:rFonts w:ascii="Book Antiqua" w:hAnsi="Book Antiqua" w:cs="Times New Roman"/>
          <w:color w:val="000000" w:themeColor="text1"/>
          <w:sz w:val="24"/>
          <w:szCs w:val="24"/>
        </w:rPr>
        <w:t>, Zhao</w:t>
      </w:r>
      <w:r w:rsidR="00820F73">
        <w:rPr>
          <w:rFonts w:ascii="Book Antiqua" w:hAnsi="Book Antiqua" w:cs="Times New Roman"/>
          <w:color w:val="000000" w:themeColor="text1"/>
          <w:sz w:val="24"/>
          <w:szCs w:val="24"/>
        </w:rPr>
        <w:t xml:space="preserve"> HT</w:t>
      </w:r>
      <w:r w:rsidRPr="005D7030">
        <w:rPr>
          <w:rFonts w:ascii="Book Antiqua" w:hAnsi="Book Antiqua" w:cs="Times New Roman"/>
          <w:color w:val="000000" w:themeColor="text1"/>
          <w:sz w:val="24"/>
          <w:szCs w:val="24"/>
        </w:rPr>
        <w:t xml:space="preserve">. </w:t>
      </w:r>
      <w:r w:rsidR="00820F73" w:rsidRPr="00820F73">
        <w:rPr>
          <w:rFonts w:ascii="Book Antiqua" w:hAnsi="Book Antiqua" w:cs="Times New Roman"/>
          <w:color w:val="000000" w:themeColor="text1"/>
          <w:sz w:val="24"/>
          <w:szCs w:val="24"/>
        </w:rPr>
        <w:t>Nomogram to predict overall survival after gallbladder cancer resection in China</w:t>
      </w:r>
      <w:r w:rsidR="00820F73">
        <w:rPr>
          <w:rFonts w:ascii="Book Antiqua" w:hAnsi="Book Antiqua" w:cs="Times New Roman"/>
          <w:color w:val="000000" w:themeColor="text1"/>
          <w:sz w:val="24"/>
          <w:szCs w:val="24"/>
        </w:rPr>
        <w:t xml:space="preserve">. </w:t>
      </w:r>
      <w:bookmarkStart w:id="40" w:name="OLE_LINK1105"/>
      <w:bookmarkStart w:id="41" w:name="OLE_LINK1107"/>
      <w:r w:rsidR="00820F73" w:rsidRPr="00820F73">
        <w:rPr>
          <w:rFonts w:ascii="Book Antiqua" w:hAnsi="Book Antiqua"/>
          <w:i/>
          <w:color w:val="000000"/>
          <w:sz w:val="24"/>
          <w:szCs w:val="24"/>
        </w:rPr>
        <w:t xml:space="preserve">World J Gastroenterol </w:t>
      </w:r>
      <w:r w:rsidR="00820F73" w:rsidRPr="00820F73">
        <w:rPr>
          <w:rFonts w:ascii="Book Antiqua" w:hAnsi="Book Antiqua"/>
          <w:color w:val="000000"/>
          <w:sz w:val="24"/>
          <w:szCs w:val="24"/>
        </w:rPr>
        <w:t>201</w:t>
      </w:r>
      <w:r w:rsidR="00820F73" w:rsidRPr="00820F73">
        <w:rPr>
          <w:rFonts w:ascii="Book Antiqua" w:hAnsi="Book Antiqua" w:hint="eastAsia"/>
          <w:color w:val="000000"/>
          <w:sz w:val="24"/>
          <w:szCs w:val="24"/>
        </w:rPr>
        <w:t>8</w:t>
      </w:r>
      <w:r w:rsidR="00820F73" w:rsidRPr="00820F73">
        <w:rPr>
          <w:rFonts w:ascii="Book Antiqua" w:hAnsi="Book Antiqua"/>
          <w:color w:val="000000"/>
          <w:sz w:val="24"/>
          <w:szCs w:val="24"/>
        </w:rPr>
        <w:t>; In press</w:t>
      </w:r>
      <w:bookmarkEnd w:id="40"/>
      <w:bookmarkEnd w:id="41"/>
    </w:p>
    <w:p w14:paraId="5F75FB9F" w14:textId="77777777" w:rsidR="00D91E4F" w:rsidRPr="005D7030" w:rsidRDefault="00D91E4F" w:rsidP="005D7030">
      <w:pPr>
        <w:widowControl/>
        <w:adjustRightInd w:val="0"/>
        <w:snapToGrid w:val="0"/>
        <w:spacing w:line="360" w:lineRule="auto"/>
        <w:rPr>
          <w:rFonts w:ascii="Book Antiqua" w:hAnsi="Book Antiqua" w:cs="Times New Roman"/>
          <w:color w:val="000000" w:themeColor="text1"/>
          <w:sz w:val="24"/>
          <w:szCs w:val="24"/>
        </w:rPr>
      </w:pPr>
      <w:r w:rsidRPr="005D7030">
        <w:rPr>
          <w:rFonts w:ascii="Book Antiqua" w:hAnsi="Book Antiqua" w:cs="Times New Roman"/>
          <w:color w:val="000000" w:themeColor="text1"/>
          <w:sz w:val="24"/>
          <w:szCs w:val="24"/>
        </w:rPr>
        <w:br w:type="page"/>
      </w:r>
    </w:p>
    <w:p w14:paraId="54C80D72" w14:textId="77777777" w:rsidR="00B64550" w:rsidRPr="005D7030" w:rsidRDefault="00B64550" w:rsidP="00820F73">
      <w:pPr>
        <w:adjustRightInd w:val="0"/>
        <w:snapToGrid w:val="0"/>
        <w:spacing w:line="360" w:lineRule="auto"/>
        <w:outlineLvl w:val="0"/>
        <w:rPr>
          <w:rStyle w:val="fontstyle01"/>
          <w:color w:val="000000" w:themeColor="text1"/>
        </w:rPr>
      </w:pPr>
      <w:r w:rsidRPr="005D7030">
        <w:rPr>
          <w:rStyle w:val="fontstyle01"/>
          <w:color w:val="000000" w:themeColor="text1"/>
        </w:rPr>
        <w:lastRenderedPageBreak/>
        <w:t>INTRODUCTION</w:t>
      </w:r>
    </w:p>
    <w:p w14:paraId="2CFA8068" w14:textId="2EF4211E" w:rsidR="006C11B9" w:rsidRPr="005D7030" w:rsidRDefault="006C11B9" w:rsidP="005D7030">
      <w:pPr>
        <w:adjustRightInd w:val="0"/>
        <w:snapToGrid w:val="0"/>
        <w:spacing w:line="360" w:lineRule="auto"/>
        <w:rPr>
          <w:rFonts w:ascii="Book Antiqua" w:hAnsi="Book Antiqua" w:cs="Times New Roman"/>
          <w:color w:val="000000" w:themeColor="text1"/>
          <w:sz w:val="24"/>
          <w:szCs w:val="24"/>
        </w:rPr>
      </w:pPr>
      <w:r w:rsidRPr="005D7030">
        <w:rPr>
          <w:rFonts w:ascii="Book Antiqua" w:hAnsi="Book Antiqua" w:cs="Times New Roman"/>
          <w:color w:val="000000" w:themeColor="text1"/>
          <w:sz w:val="24"/>
          <w:szCs w:val="24"/>
        </w:rPr>
        <w:t>Gallbladder cancer (GBC) is a common biliary tract malignancy that ranks as the sixth most common digestive tract cancer</w:t>
      </w:r>
      <w:r w:rsidRPr="005D7030">
        <w:rPr>
          <w:rFonts w:ascii="Book Antiqua" w:hAnsi="Book Antiqua" w:cs="Times New Roman"/>
          <w:color w:val="000000" w:themeColor="text1"/>
          <w:sz w:val="24"/>
          <w:szCs w:val="24"/>
        </w:rPr>
        <w:fldChar w:fldCharType="begin">
          <w:fldData xml:space="preserve">PEVuZE5vdGU+PENpdGU+PEF1dGhvcj5IdW5kYWw8L0F1dGhvcj48WWVhcj4yMDE0PC9ZZWFyPjxS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</w:fldData>
        </w:fldChar>
      </w:r>
      <w:r w:rsidRPr="005D7030">
        <w:rPr>
          <w:rFonts w:ascii="Book Antiqua" w:hAnsi="Book Antiqua" w:cs="Times New Roman"/>
          <w:color w:val="000000" w:themeColor="text1"/>
          <w:sz w:val="24"/>
          <w:szCs w:val="24"/>
        </w:rPr>
        <w:instrText xml:space="preserve"> ADDIN EN.CITE </w:instrText>
      </w:r>
      <w:r w:rsidRPr="005D7030">
        <w:rPr>
          <w:rFonts w:ascii="Book Antiqua" w:hAnsi="Book Antiqua" w:cs="Times New Roman"/>
          <w:color w:val="000000" w:themeColor="text1"/>
          <w:sz w:val="24"/>
          <w:szCs w:val="24"/>
        </w:rPr>
        <w:fldChar w:fldCharType="begin">
          <w:fldData xml:space="preserve">PEVuZE5vdGU+PENpdGU+PEF1dGhvcj5IdW5kYWw8L0F1dGhvcj48WWVhcj4yMDE0PC9ZZWFyPjxS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</w:fldData>
        </w:fldChar>
      </w:r>
      <w:r w:rsidRPr="005D7030">
        <w:rPr>
          <w:rFonts w:ascii="Book Antiqua" w:hAnsi="Book Antiqua" w:cs="Times New Roman"/>
          <w:color w:val="000000" w:themeColor="text1"/>
          <w:sz w:val="24"/>
          <w:szCs w:val="24"/>
        </w:rPr>
        <w:instrText xml:space="preserve"> ADDIN EN.CITE.DATA </w:instrText>
      </w:r>
      <w:r w:rsidRPr="005D7030">
        <w:rPr>
          <w:rFonts w:ascii="Book Antiqua" w:hAnsi="Book Antiqua" w:cs="Times New Roman"/>
          <w:color w:val="000000" w:themeColor="text1"/>
          <w:sz w:val="24"/>
          <w:szCs w:val="24"/>
        </w:rPr>
      </w:r>
      <w:r w:rsidRPr="005D7030">
        <w:rPr>
          <w:rFonts w:ascii="Book Antiqua" w:hAnsi="Book Antiqua" w:cs="Times New Roman"/>
          <w:color w:val="000000" w:themeColor="text1"/>
          <w:sz w:val="24"/>
          <w:szCs w:val="24"/>
        </w:rPr>
        <w:fldChar w:fldCharType="end"/>
      </w:r>
      <w:r w:rsidRPr="005D7030">
        <w:rPr>
          <w:rFonts w:ascii="Book Antiqua" w:hAnsi="Book Antiqua" w:cs="Times New Roman"/>
          <w:color w:val="000000" w:themeColor="text1"/>
          <w:sz w:val="24"/>
          <w:szCs w:val="24"/>
        </w:rPr>
      </w:r>
      <w:r w:rsidRPr="005D7030">
        <w:rPr>
          <w:rFonts w:ascii="Book Antiqua" w:hAnsi="Book Antiqua" w:cs="Times New Roman"/>
          <w:color w:val="000000" w:themeColor="text1"/>
          <w:sz w:val="24"/>
          <w:szCs w:val="24"/>
        </w:rPr>
        <w:fldChar w:fldCharType="separate"/>
      </w:r>
      <w:r w:rsidRPr="005D7030">
        <w:rPr>
          <w:rFonts w:ascii="Book Antiqua" w:hAnsi="Book Antiqua" w:cs="Times New Roman"/>
          <w:color w:val="000000" w:themeColor="text1"/>
          <w:sz w:val="24"/>
          <w:szCs w:val="24"/>
          <w:vertAlign w:val="superscript"/>
        </w:rPr>
        <w:t>[1,2]</w:t>
      </w:r>
      <w:r w:rsidRPr="005D7030">
        <w:rPr>
          <w:rFonts w:ascii="Book Antiqua" w:hAnsi="Book Antiqua" w:cs="Times New Roman"/>
          <w:color w:val="000000" w:themeColor="text1"/>
          <w:sz w:val="24"/>
          <w:szCs w:val="24"/>
        </w:rPr>
        <w:fldChar w:fldCharType="end"/>
      </w:r>
      <w:r w:rsidRPr="005D7030">
        <w:rPr>
          <w:rFonts w:ascii="Book Antiqua" w:hAnsi="Book Antiqua" w:cs="Times New Roman"/>
          <w:color w:val="000000" w:themeColor="text1"/>
          <w:sz w:val="24"/>
          <w:szCs w:val="24"/>
        </w:rPr>
        <w:t>. Because of the lack of specific early screening methods and typical symptoms, most patients with GBC present with advanced-stage disease. Surgical resection remains the primary treatment for GBC</w:t>
      </w:r>
      <w:r w:rsidRPr="005D7030">
        <w:rPr>
          <w:rFonts w:ascii="Book Antiqua" w:eastAsia="DengXian" w:hAnsi="Book Antiqua" w:cs="Times New Roman"/>
          <w:color w:val="000000" w:themeColor="text1"/>
          <w:sz w:val="24"/>
          <w:szCs w:val="24"/>
        </w:rPr>
        <w:t xml:space="preserve"> because of</w:t>
      </w:r>
      <w:r w:rsidRPr="005D7030">
        <w:rPr>
          <w:rFonts w:ascii="Book Antiqua" w:hAnsi="Book Antiqua" w:cs="Times New Roman"/>
          <w:color w:val="000000" w:themeColor="text1"/>
          <w:sz w:val="24"/>
          <w:szCs w:val="24"/>
        </w:rPr>
        <w:t xml:space="preserve"> the low sensitivity of GBC to radiotherapy (RT) and chemotherapy and because of a lack of effective drugs. Although the prevalence of GBC is low</w:t>
      </w:r>
      <w:r w:rsidRPr="005D7030">
        <w:rPr>
          <w:rFonts w:ascii="Book Antiqua" w:eastAsia="DengXian" w:hAnsi="Book Antiqua" w:cs="Times New Roman"/>
          <w:color w:val="000000" w:themeColor="text1"/>
          <w:sz w:val="24"/>
          <w:szCs w:val="24"/>
        </w:rPr>
        <w:t>,</w:t>
      </w:r>
      <w:r w:rsidRPr="005D7030">
        <w:rPr>
          <w:rFonts w:ascii="Book Antiqua" w:hAnsi="Book Antiqua" w:cs="Times New Roman"/>
          <w:color w:val="000000" w:themeColor="text1"/>
          <w:sz w:val="24"/>
          <w:szCs w:val="24"/>
        </w:rPr>
        <w:t xml:space="preserve"> the 5-year overall survival rate decreased from 20.1% from 2003–2005 to 16.4% from 2012–2015</w:t>
      </w:r>
      <w:r w:rsidRPr="005D7030">
        <w:rPr>
          <w:rFonts w:ascii="Book Antiqua" w:hAnsi="Book Antiqua" w:cs="Times New Roman"/>
          <w:color w:val="000000" w:themeColor="text1"/>
          <w:sz w:val="24"/>
          <w:szCs w:val="24"/>
          <w:vertAlign w:val="superscript"/>
        </w:rPr>
        <w:fldChar w:fldCharType="begin">
          <w:fldData xml:space="preserve">PEVuZE5vdGU+PENpdGU+PEF1dGhvcj5aZW5nPC9BdXRob3I+PFllYXI+MjAxODwvWWVhcj48UmVj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</w:fldData>
        </w:fldChar>
      </w:r>
      <w:r w:rsidRPr="005D7030">
        <w:rPr>
          <w:rFonts w:ascii="Book Antiqua" w:hAnsi="Book Antiqua" w:cs="Times New Roman"/>
          <w:color w:val="000000" w:themeColor="text1"/>
          <w:sz w:val="24"/>
          <w:szCs w:val="24"/>
          <w:vertAlign w:val="superscript"/>
        </w:rPr>
        <w:instrText xml:space="preserve"> ADDIN EN.CITE </w:instrText>
      </w:r>
      <w:r w:rsidRPr="005D7030">
        <w:rPr>
          <w:rFonts w:ascii="Book Antiqua" w:hAnsi="Book Antiqua" w:cs="Times New Roman"/>
          <w:color w:val="000000" w:themeColor="text1"/>
          <w:sz w:val="24"/>
          <w:szCs w:val="24"/>
          <w:vertAlign w:val="superscript"/>
        </w:rPr>
        <w:fldChar w:fldCharType="begin">
          <w:fldData xml:space="preserve">PEVuZE5vdGU+PENpdGU+PEF1dGhvcj5aZW5nPC9BdXRob3I+PFllYXI+MjAxODwvWWVhcj48UmVj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</w:fldData>
        </w:fldChar>
      </w:r>
      <w:r w:rsidRPr="005D7030">
        <w:rPr>
          <w:rFonts w:ascii="Book Antiqua" w:hAnsi="Book Antiqua" w:cs="Times New Roman"/>
          <w:color w:val="000000" w:themeColor="text1"/>
          <w:sz w:val="24"/>
          <w:szCs w:val="24"/>
          <w:vertAlign w:val="superscript"/>
        </w:rPr>
        <w:instrText xml:space="preserve"> ADDIN EN.CITE.DATA </w:instrText>
      </w:r>
      <w:r w:rsidRPr="005D7030">
        <w:rPr>
          <w:rFonts w:ascii="Book Antiqua" w:hAnsi="Book Antiqua" w:cs="Times New Roman"/>
          <w:color w:val="000000" w:themeColor="text1"/>
          <w:sz w:val="24"/>
          <w:szCs w:val="24"/>
          <w:vertAlign w:val="superscript"/>
        </w:rPr>
      </w:r>
      <w:r w:rsidRPr="005D7030">
        <w:rPr>
          <w:rFonts w:ascii="Book Antiqua" w:hAnsi="Book Antiqua" w:cs="Times New Roman"/>
          <w:color w:val="000000" w:themeColor="text1"/>
          <w:sz w:val="24"/>
          <w:szCs w:val="24"/>
          <w:vertAlign w:val="superscript"/>
        </w:rPr>
        <w:fldChar w:fldCharType="end"/>
      </w:r>
      <w:r w:rsidRPr="005D7030">
        <w:rPr>
          <w:rFonts w:ascii="Book Antiqua" w:hAnsi="Book Antiqua" w:cs="Times New Roman"/>
          <w:color w:val="000000" w:themeColor="text1"/>
          <w:sz w:val="24"/>
          <w:szCs w:val="24"/>
          <w:vertAlign w:val="superscript"/>
        </w:rPr>
      </w:r>
      <w:r w:rsidRPr="005D7030">
        <w:rPr>
          <w:rFonts w:ascii="Book Antiqua" w:hAnsi="Book Antiqua" w:cs="Times New Roman"/>
          <w:color w:val="000000" w:themeColor="text1"/>
          <w:sz w:val="24"/>
          <w:szCs w:val="24"/>
          <w:vertAlign w:val="superscript"/>
        </w:rPr>
        <w:fldChar w:fldCharType="separate"/>
      </w:r>
      <w:r w:rsidRPr="005D7030">
        <w:rPr>
          <w:rFonts w:ascii="Book Antiqua" w:hAnsi="Book Antiqua" w:cs="Times New Roman"/>
          <w:color w:val="000000" w:themeColor="text1"/>
          <w:sz w:val="24"/>
          <w:szCs w:val="24"/>
          <w:vertAlign w:val="superscript"/>
        </w:rPr>
        <w:t>[3]</w:t>
      </w:r>
      <w:r w:rsidRPr="005D7030">
        <w:rPr>
          <w:rFonts w:ascii="Book Antiqua" w:hAnsi="Book Antiqua" w:cs="Times New Roman"/>
          <w:color w:val="000000" w:themeColor="text1"/>
          <w:sz w:val="24"/>
          <w:szCs w:val="24"/>
          <w:vertAlign w:val="superscript"/>
        </w:rPr>
        <w:fldChar w:fldCharType="end"/>
      </w:r>
      <w:r w:rsidRPr="005D7030">
        <w:rPr>
          <w:rFonts w:ascii="Book Antiqua" w:hAnsi="Book Antiqua" w:cs="Times New Roman"/>
          <w:color w:val="000000" w:themeColor="text1"/>
          <w:sz w:val="24"/>
          <w:szCs w:val="24"/>
        </w:rPr>
        <w:t>.</w:t>
      </w:r>
    </w:p>
    <w:p w14:paraId="211CCE5B" w14:textId="7233C932" w:rsidR="006C11B9" w:rsidRPr="005D7030" w:rsidRDefault="0056787B" w:rsidP="005D7030">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6C11B9" w:rsidRPr="005D7030">
        <w:rPr>
          <w:rFonts w:ascii="Book Antiqua" w:hAnsi="Book Antiqua" w:cs="Times New Roman"/>
          <w:color w:val="000000" w:themeColor="text1"/>
          <w:sz w:val="24"/>
          <w:szCs w:val="24"/>
        </w:rPr>
        <w:t xml:space="preserve">Although the American Joint Committee on Cancer (AJCC) staging system has published an updated eighth edition, this system does not offer precise prognostic information for individual </w:t>
      </w:r>
      <w:r w:rsidR="006C11B9" w:rsidRPr="005D7030">
        <w:rPr>
          <w:rFonts w:ascii="Book Antiqua" w:eastAsia="DengXian" w:hAnsi="Book Antiqua" w:cs="Times New Roman"/>
          <w:color w:val="000000" w:themeColor="text1"/>
          <w:sz w:val="24"/>
          <w:szCs w:val="24"/>
        </w:rPr>
        <w:t>patients</w:t>
      </w:r>
      <w:r w:rsidR="006C11B9" w:rsidRPr="005D7030">
        <w:rPr>
          <w:rFonts w:ascii="Book Antiqua" w:hAnsi="Book Antiqua" w:cs="Times New Roman"/>
          <w:color w:val="000000" w:themeColor="text1"/>
          <w:sz w:val="24"/>
          <w:szCs w:val="24"/>
          <w:vertAlign w:val="superscript"/>
        </w:rPr>
        <w:fldChar w:fldCharType="begin">
          <w:fldData xml:space="preserve">PEVuZE5vdGU+PENpdGU+PEF1dGhvcj5BbWluPC9BdXRob3I+PFllYXI+MjAxNzwvWWVhcj48UmVj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==
</w:fldData>
        </w:fldChar>
      </w:r>
      <w:r w:rsidR="006C11B9" w:rsidRPr="005D7030">
        <w:rPr>
          <w:rFonts w:ascii="Book Antiqua" w:hAnsi="Book Antiqua" w:cs="Times New Roman"/>
          <w:color w:val="000000" w:themeColor="text1"/>
          <w:sz w:val="24"/>
          <w:szCs w:val="24"/>
          <w:vertAlign w:val="superscript"/>
        </w:rPr>
        <w:instrText xml:space="preserve"> ADDIN EN.CITE </w:instrText>
      </w:r>
      <w:r w:rsidR="006C11B9" w:rsidRPr="005D7030">
        <w:rPr>
          <w:rFonts w:ascii="Book Antiqua" w:hAnsi="Book Antiqua" w:cs="Times New Roman"/>
          <w:color w:val="000000" w:themeColor="text1"/>
          <w:sz w:val="24"/>
          <w:szCs w:val="24"/>
          <w:vertAlign w:val="superscript"/>
        </w:rPr>
        <w:fldChar w:fldCharType="begin">
          <w:fldData xml:space="preserve">PEVuZE5vdGU+PENpdGU+PEF1dGhvcj5BbWluPC9BdXRob3I+PFllYXI+MjAxNzwvWWVhcj48UmVj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==
</w:fldData>
        </w:fldChar>
      </w:r>
      <w:r w:rsidR="006C11B9" w:rsidRPr="005D7030">
        <w:rPr>
          <w:rFonts w:ascii="Book Antiqua" w:hAnsi="Book Antiqua" w:cs="Times New Roman"/>
          <w:color w:val="000000" w:themeColor="text1"/>
          <w:sz w:val="24"/>
          <w:szCs w:val="24"/>
          <w:vertAlign w:val="superscript"/>
        </w:rPr>
        <w:instrText xml:space="preserve"> ADDIN EN.CITE.DATA </w:instrText>
      </w:r>
      <w:r w:rsidR="006C11B9" w:rsidRPr="005D7030">
        <w:rPr>
          <w:rFonts w:ascii="Book Antiqua" w:hAnsi="Book Antiqua" w:cs="Times New Roman"/>
          <w:color w:val="000000" w:themeColor="text1"/>
          <w:sz w:val="24"/>
          <w:szCs w:val="24"/>
          <w:vertAlign w:val="superscript"/>
        </w:rPr>
      </w:r>
      <w:r w:rsidR="006C11B9" w:rsidRPr="005D7030">
        <w:rPr>
          <w:rFonts w:ascii="Book Antiqua" w:hAnsi="Book Antiqua" w:cs="Times New Roman"/>
          <w:color w:val="000000" w:themeColor="text1"/>
          <w:sz w:val="24"/>
          <w:szCs w:val="24"/>
          <w:vertAlign w:val="superscript"/>
        </w:rPr>
        <w:fldChar w:fldCharType="end"/>
      </w:r>
      <w:r w:rsidR="006C11B9" w:rsidRPr="005D7030">
        <w:rPr>
          <w:rFonts w:ascii="Book Antiqua" w:hAnsi="Book Antiqua" w:cs="Times New Roman"/>
          <w:color w:val="000000" w:themeColor="text1"/>
          <w:sz w:val="24"/>
          <w:szCs w:val="24"/>
          <w:vertAlign w:val="superscript"/>
        </w:rPr>
      </w:r>
      <w:r w:rsidR="006C11B9" w:rsidRPr="005D7030">
        <w:rPr>
          <w:rFonts w:ascii="Book Antiqua" w:hAnsi="Book Antiqua" w:cs="Times New Roman"/>
          <w:color w:val="000000" w:themeColor="text1"/>
          <w:sz w:val="24"/>
          <w:szCs w:val="24"/>
          <w:vertAlign w:val="superscript"/>
        </w:rPr>
        <w:fldChar w:fldCharType="separate"/>
      </w:r>
      <w:r w:rsidR="006C11B9" w:rsidRPr="005D7030">
        <w:rPr>
          <w:rFonts w:ascii="Book Antiqua" w:hAnsi="Book Antiqua" w:cs="Times New Roman"/>
          <w:color w:val="000000" w:themeColor="text1"/>
          <w:sz w:val="24"/>
          <w:szCs w:val="24"/>
          <w:vertAlign w:val="superscript"/>
        </w:rPr>
        <w:t>[4]</w:t>
      </w:r>
      <w:r w:rsidR="006C11B9" w:rsidRPr="005D7030">
        <w:rPr>
          <w:rFonts w:ascii="Book Antiqua" w:hAnsi="Book Antiqua" w:cs="Times New Roman"/>
          <w:color w:val="000000" w:themeColor="text1"/>
          <w:sz w:val="24"/>
          <w:szCs w:val="24"/>
          <w:vertAlign w:val="superscript"/>
        </w:rPr>
        <w:fldChar w:fldCharType="end"/>
      </w:r>
      <w:r w:rsidR="006C11B9" w:rsidRPr="005D7030">
        <w:rPr>
          <w:rFonts w:ascii="Book Antiqua" w:hAnsi="Book Antiqua" w:cs="Times New Roman"/>
          <w:color w:val="000000" w:themeColor="text1"/>
          <w:sz w:val="24"/>
          <w:szCs w:val="24"/>
        </w:rPr>
        <w:t xml:space="preserve">. Both physicians and patients are paying more attention to prognostic </w:t>
      </w:r>
      <w:r w:rsidR="006C11B9" w:rsidRPr="005D7030">
        <w:rPr>
          <w:rFonts w:ascii="Book Antiqua" w:eastAsia="DengXian" w:hAnsi="Book Antiqua" w:cs="Times New Roman"/>
          <w:color w:val="000000" w:themeColor="text1"/>
          <w:sz w:val="24"/>
          <w:szCs w:val="24"/>
        </w:rPr>
        <w:t>outcomes</w:t>
      </w:r>
      <w:r w:rsidR="006C11B9" w:rsidRPr="005D7030">
        <w:rPr>
          <w:rFonts w:ascii="Book Antiqua" w:hAnsi="Book Antiqua" w:cs="Times New Roman"/>
          <w:color w:val="000000" w:themeColor="text1"/>
          <w:sz w:val="24"/>
          <w:szCs w:val="24"/>
        </w:rPr>
        <w:t xml:space="preserve"> for GBC after surgical therapeutic interventions. Hence, a nomogram that accurately and specifically predicts overall survival is </w:t>
      </w:r>
      <w:r w:rsidR="006C11B9" w:rsidRPr="005D7030">
        <w:rPr>
          <w:rFonts w:ascii="Book Antiqua" w:eastAsia="DengXian" w:hAnsi="Book Antiqua" w:cs="Times New Roman"/>
          <w:color w:val="000000" w:themeColor="text1"/>
          <w:sz w:val="24"/>
          <w:szCs w:val="24"/>
        </w:rPr>
        <w:t>urgently</w:t>
      </w:r>
      <w:r w:rsidR="006C11B9" w:rsidRPr="005D7030">
        <w:rPr>
          <w:rFonts w:ascii="Book Antiqua" w:hAnsi="Book Antiqua" w:cs="Times New Roman"/>
          <w:color w:val="000000" w:themeColor="text1"/>
          <w:sz w:val="24"/>
          <w:szCs w:val="24"/>
        </w:rPr>
        <w:t xml:space="preserve"> needed. As a statistical predictive model, nomograms have been rapidly developed for most carcinoma types and are popular among doctors and patients because of their friendly and feasible interface</w:t>
      </w:r>
      <w:r w:rsidR="006C11B9" w:rsidRPr="005D7030">
        <w:rPr>
          <w:rFonts w:ascii="Book Antiqua" w:hAnsi="Book Antiqua" w:cs="Times New Roman"/>
          <w:color w:val="000000" w:themeColor="text1"/>
          <w:sz w:val="24"/>
          <w:szCs w:val="24"/>
          <w:vertAlign w:val="superscript"/>
        </w:rPr>
        <w:fldChar w:fldCharType="begin">
          <w:fldData xml:space="preserve">PEVuZE5vdGU+PENpdGU+PEF1dGhvcj5CYWxhY2hhbmRyYW48L0F1dGhvcj48WWVhcj4yMDE1PC9Z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=
</w:fldData>
        </w:fldChar>
      </w:r>
      <w:r w:rsidR="006C11B9" w:rsidRPr="005D7030">
        <w:rPr>
          <w:rFonts w:ascii="Book Antiqua" w:hAnsi="Book Antiqua" w:cs="Times New Roman"/>
          <w:color w:val="000000" w:themeColor="text1"/>
          <w:sz w:val="24"/>
          <w:szCs w:val="24"/>
          <w:vertAlign w:val="superscript"/>
        </w:rPr>
        <w:instrText xml:space="preserve"> ADDIN EN.CITE </w:instrText>
      </w:r>
      <w:r w:rsidR="006C11B9" w:rsidRPr="005D7030">
        <w:rPr>
          <w:rFonts w:ascii="Book Antiqua" w:hAnsi="Book Antiqua" w:cs="Times New Roman"/>
          <w:color w:val="000000" w:themeColor="text1"/>
          <w:sz w:val="24"/>
          <w:szCs w:val="24"/>
          <w:vertAlign w:val="superscript"/>
        </w:rPr>
        <w:fldChar w:fldCharType="begin">
          <w:fldData xml:space="preserve">PEVuZE5vdGU+PENpdGU+PEF1dGhvcj5CYWxhY2hhbmRyYW48L0F1dGhvcj48WWVhcj4yMDE1PC9Z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=
</w:fldData>
        </w:fldChar>
      </w:r>
      <w:r w:rsidR="006C11B9" w:rsidRPr="005D7030">
        <w:rPr>
          <w:rFonts w:ascii="Book Antiqua" w:hAnsi="Book Antiqua" w:cs="Times New Roman"/>
          <w:color w:val="000000" w:themeColor="text1"/>
          <w:sz w:val="24"/>
          <w:szCs w:val="24"/>
          <w:vertAlign w:val="superscript"/>
        </w:rPr>
        <w:instrText xml:space="preserve"> ADDIN EN.CITE.DATA </w:instrText>
      </w:r>
      <w:r w:rsidR="006C11B9" w:rsidRPr="005D7030">
        <w:rPr>
          <w:rFonts w:ascii="Book Antiqua" w:hAnsi="Book Antiqua" w:cs="Times New Roman"/>
          <w:color w:val="000000" w:themeColor="text1"/>
          <w:sz w:val="24"/>
          <w:szCs w:val="24"/>
          <w:vertAlign w:val="superscript"/>
        </w:rPr>
      </w:r>
      <w:r w:rsidR="006C11B9" w:rsidRPr="005D7030">
        <w:rPr>
          <w:rFonts w:ascii="Book Antiqua" w:hAnsi="Book Antiqua" w:cs="Times New Roman"/>
          <w:color w:val="000000" w:themeColor="text1"/>
          <w:sz w:val="24"/>
          <w:szCs w:val="24"/>
          <w:vertAlign w:val="superscript"/>
        </w:rPr>
        <w:fldChar w:fldCharType="end"/>
      </w:r>
      <w:r w:rsidR="006C11B9" w:rsidRPr="005D7030">
        <w:rPr>
          <w:rFonts w:ascii="Book Antiqua" w:hAnsi="Book Antiqua" w:cs="Times New Roman"/>
          <w:color w:val="000000" w:themeColor="text1"/>
          <w:sz w:val="24"/>
          <w:szCs w:val="24"/>
          <w:vertAlign w:val="superscript"/>
        </w:rPr>
      </w:r>
      <w:r w:rsidR="006C11B9" w:rsidRPr="005D7030">
        <w:rPr>
          <w:rFonts w:ascii="Book Antiqua" w:hAnsi="Book Antiqua" w:cs="Times New Roman"/>
          <w:color w:val="000000" w:themeColor="text1"/>
          <w:sz w:val="24"/>
          <w:szCs w:val="24"/>
          <w:vertAlign w:val="superscript"/>
        </w:rPr>
        <w:fldChar w:fldCharType="separate"/>
      </w:r>
      <w:r w:rsidR="006C11B9" w:rsidRPr="005D7030">
        <w:rPr>
          <w:rFonts w:ascii="Book Antiqua" w:hAnsi="Book Antiqua" w:cs="Times New Roman"/>
          <w:color w:val="000000" w:themeColor="text1"/>
          <w:sz w:val="24"/>
          <w:szCs w:val="24"/>
          <w:vertAlign w:val="superscript"/>
        </w:rPr>
        <w:t>[5,6]</w:t>
      </w:r>
      <w:r w:rsidR="006C11B9" w:rsidRPr="005D7030">
        <w:rPr>
          <w:rFonts w:ascii="Book Antiqua" w:hAnsi="Book Antiqua" w:cs="Times New Roman"/>
          <w:color w:val="000000" w:themeColor="text1"/>
          <w:sz w:val="24"/>
          <w:szCs w:val="24"/>
          <w:vertAlign w:val="superscript"/>
        </w:rPr>
        <w:fldChar w:fldCharType="end"/>
      </w:r>
      <w:r w:rsidR="006C11B9" w:rsidRPr="005D7030">
        <w:rPr>
          <w:rFonts w:ascii="Book Antiqua" w:hAnsi="Book Antiqua" w:cs="Times New Roman"/>
          <w:color w:val="000000" w:themeColor="text1"/>
          <w:sz w:val="24"/>
          <w:szCs w:val="24"/>
        </w:rPr>
        <w:t>. More common tumors of</w:t>
      </w:r>
      <w:r w:rsidR="006C11B9" w:rsidRPr="005D7030">
        <w:rPr>
          <w:rFonts w:ascii="Book Antiqua" w:eastAsia="DengXian" w:hAnsi="Book Antiqua" w:cs="Times New Roman"/>
          <w:color w:val="000000" w:themeColor="text1"/>
          <w:sz w:val="24"/>
          <w:szCs w:val="24"/>
        </w:rPr>
        <w:t xml:space="preserve"> the</w:t>
      </w:r>
      <w:r w:rsidR="006C11B9" w:rsidRPr="005D7030">
        <w:rPr>
          <w:rFonts w:ascii="Book Antiqua" w:hAnsi="Book Antiqua" w:cs="Times New Roman"/>
          <w:color w:val="000000" w:themeColor="text1"/>
          <w:sz w:val="24"/>
          <w:szCs w:val="24"/>
        </w:rPr>
        <w:t xml:space="preserve"> hepatobiliary system</w:t>
      </w:r>
      <w:r w:rsidR="006C11B9" w:rsidRPr="005D7030">
        <w:rPr>
          <w:rFonts w:ascii="Book Antiqua" w:eastAsia="DengXian" w:hAnsi="Book Antiqua" w:cs="Times New Roman"/>
          <w:color w:val="000000" w:themeColor="text1"/>
          <w:sz w:val="24"/>
          <w:szCs w:val="24"/>
        </w:rPr>
        <w:t>,</w:t>
      </w:r>
      <w:r w:rsidR="006C11B9" w:rsidRPr="005D7030">
        <w:rPr>
          <w:rFonts w:ascii="Book Antiqua" w:hAnsi="Book Antiqua" w:cs="Times New Roman"/>
          <w:color w:val="000000" w:themeColor="text1"/>
          <w:sz w:val="24"/>
          <w:szCs w:val="24"/>
        </w:rPr>
        <w:t xml:space="preserve"> such as </w:t>
      </w:r>
      <w:r w:rsidR="006C11B9" w:rsidRPr="005D7030">
        <w:rPr>
          <w:rFonts w:ascii="Book Antiqua" w:eastAsia="DengXian" w:hAnsi="Book Antiqua" w:cs="Times New Roman"/>
          <w:color w:val="000000" w:themeColor="text1"/>
          <w:sz w:val="24"/>
          <w:szCs w:val="24"/>
        </w:rPr>
        <w:t>hepatocellular</w:t>
      </w:r>
      <w:r w:rsidR="006C11B9" w:rsidRPr="005D7030">
        <w:rPr>
          <w:rFonts w:ascii="Book Antiqua" w:hAnsi="Book Antiqua" w:cs="Times New Roman"/>
          <w:color w:val="000000" w:themeColor="text1"/>
          <w:sz w:val="24"/>
          <w:szCs w:val="24"/>
        </w:rPr>
        <w:t xml:space="preserve"> carcinoma (HCC)</w:t>
      </w:r>
      <w:r w:rsidR="006C11B9" w:rsidRPr="005D7030">
        <w:rPr>
          <w:rFonts w:ascii="Book Antiqua" w:eastAsia="DengXian" w:hAnsi="Book Antiqua" w:cs="Times New Roman"/>
          <w:color w:val="000000" w:themeColor="text1"/>
          <w:sz w:val="24"/>
          <w:szCs w:val="24"/>
        </w:rPr>
        <w:t xml:space="preserve"> and intrahepatic</w:t>
      </w:r>
      <w:r w:rsidR="006C11B9" w:rsidRPr="005D7030">
        <w:rPr>
          <w:rFonts w:ascii="Book Antiqua" w:hAnsi="Book Antiqua" w:cs="Times New Roman"/>
          <w:color w:val="000000" w:themeColor="text1"/>
          <w:sz w:val="24"/>
          <w:szCs w:val="24"/>
        </w:rPr>
        <w:t xml:space="preserve"> cholangiocarcinoma (ICC)</w:t>
      </w:r>
      <w:r w:rsidR="006C11B9" w:rsidRPr="005D7030">
        <w:rPr>
          <w:rFonts w:ascii="Book Antiqua" w:eastAsia="DengXian" w:hAnsi="Book Antiqua" w:cs="Times New Roman"/>
          <w:color w:val="000000" w:themeColor="text1"/>
          <w:sz w:val="24"/>
          <w:szCs w:val="24"/>
        </w:rPr>
        <w:t>,</w:t>
      </w:r>
      <w:r w:rsidR="006C11B9" w:rsidRPr="005D7030">
        <w:rPr>
          <w:rFonts w:ascii="Book Antiqua" w:hAnsi="Book Antiqua" w:cs="Times New Roman"/>
          <w:color w:val="000000" w:themeColor="text1"/>
          <w:sz w:val="24"/>
          <w:szCs w:val="24"/>
        </w:rPr>
        <w:t xml:space="preserve"> have more explicit pathogenic factors and</w:t>
      </w:r>
      <w:r w:rsidR="006C11B9" w:rsidRPr="005D7030">
        <w:rPr>
          <w:rFonts w:ascii="Book Antiqua" w:eastAsia="DengXian" w:hAnsi="Book Antiqua" w:cs="Times New Roman"/>
          <w:color w:val="000000" w:themeColor="text1"/>
          <w:sz w:val="24"/>
          <w:szCs w:val="24"/>
        </w:rPr>
        <w:t xml:space="preserve"> affect a</w:t>
      </w:r>
      <w:r w:rsidR="006C11B9" w:rsidRPr="005D7030">
        <w:rPr>
          <w:rFonts w:ascii="Book Antiqua" w:hAnsi="Book Antiqua" w:cs="Times New Roman"/>
          <w:color w:val="000000" w:themeColor="text1"/>
          <w:sz w:val="24"/>
          <w:szCs w:val="24"/>
        </w:rPr>
        <w:t xml:space="preserve"> relatively larger number of patients compared with GBC. Many nomograms suitable for these tumor types have been established to help clinicians accurately make rational decisions regarding diagnosis, treatment and prognosis</w:t>
      </w:r>
      <w:r w:rsidR="006C11B9" w:rsidRPr="005D7030">
        <w:rPr>
          <w:rFonts w:ascii="Book Antiqua" w:hAnsi="Book Antiqua" w:cs="Times New Roman"/>
          <w:color w:val="000000" w:themeColor="text1"/>
          <w:sz w:val="24"/>
          <w:szCs w:val="24"/>
          <w:vertAlign w:val="superscript"/>
        </w:rPr>
        <w:fldChar w:fldCharType="begin">
          <w:fldData xml:space="preserve">PEVuZE5vdGU+PENpdGU+PEF1dGhvcj5Hcm9vdCBLb2Vya2FtcDwvQXV0aG9yPjxZZWFyPjIwMTU8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</w:fldData>
        </w:fldChar>
      </w:r>
      <w:r w:rsidR="006C11B9" w:rsidRPr="005D7030">
        <w:rPr>
          <w:rFonts w:ascii="Book Antiqua" w:hAnsi="Book Antiqua" w:cs="Times New Roman"/>
          <w:color w:val="000000" w:themeColor="text1"/>
          <w:sz w:val="24"/>
          <w:szCs w:val="24"/>
          <w:vertAlign w:val="superscript"/>
        </w:rPr>
        <w:instrText xml:space="preserve"> ADDIN EN.CITE </w:instrText>
      </w:r>
      <w:r w:rsidR="006C11B9" w:rsidRPr="005D7030">
        <w:rPr>
          <w:rFonts w:ascii="Book Antiqua" w:hAnsi="Book Antiqua" w:cs="Times New Roman"/>
          <w:color w:val="000000" w:themeColor="text1"/>
          <w:sz w:val="24"/>
          <w:szCs w:val="24"/>
          <w:vertAlign w:val="superscript"/>
        </w:rPr>
        <w:fldChar w:fldCharType="begin">
          <w:fldData xml:space="preserve">PEVuZE5vdGU+PENpdGU+PEF1dGhvcj5Hcm9vdCBLb2Vya2FtcDwvQXV0aG9yPjxZZWFyPjIwMTU8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</w:fldData>
        </w:fldChar>
      </w:r>
      <w:r w:rsidR="006C11B9" w:rsidRPr="005D7030">
        <w:rPr>
          <w:rFonts w:ascii="Book Antiqua" w:hAnsi="Book Antiqua" w:cs="Times New Roman"/>
          <w:color w:val="000000" w:themeColor="text1"/>
          <w:sz w:val="24"/>
          <w:szCs w:val="24"/>
          <w:vertAlign w:val="superscript"/>
        </w:rPr>
        <w:instrText xml:space="preserve"> ADDIN EN.CITE.DATA </w:instrText>
      </w:r>
      <w:r w:rsidR="006C11B9" w:rsidRPr="005D7030">
        <w:rPr>
          <w:rFonts w:ascii="Book Antiqua" w:hAnsi="Book Antiqua" w:cs="Times New Roman"/>
          <w:color w:val="000000" w:themeColor="text1"/>
          <w:sz w:val="24"/>
          <w:szCs w:val="24"/>
          <w:vertAlign w:val="superscript"/>
        </w:rPr>
      </w:r>
      <w:r w:rsidR="006C11B9" w:rsidRPr="005D7030">
        <w:rPr>
          <w:rFonts w:ascii="Book Antiqua" w:hAnsi="Book Antiqua" w:cs="Times New Roman"/>
          <w:color w:val="000000" w:themeColor="text1"/>
          <w:sz w:val="24"/>
          <w:szCs w:val="24"/>
          <w:vertAlign w:val="superscript"/>
        </w:rPr>
        <w:fldChar w:fldCharType="end"/>
      </w:r>
      <w:r w:rsidR="006C11B9" w:rsidRPr="005D7030">
        <w:rPr>
          <w:rFonts w:ascii="Book Antiqua" w:hAnsi="Book Antiqua" w:cs="Times New Roman"/>
          <w:color w:val="000000" w:themeColor="text1"/>
          <w:sz w:val="24"/>
          <w:szCs w:val="24"/>
          <w:vertAlign w:val="superscript"/>
        </w:rPr>
      </w:r>
      <w:r w:rsidR="006C11B9" w:rsidRPr="005D7030">
        <w:rPr>
          <w:rFonts w:ascii="Book Antiqua" w:hAnsi="Book Antiqua" w:cs="Times New Roman"/>
          <w:color w:val="000000" w:themeColor="text1"/>
          <w:sz w:val="24"/>
          <w:szCs w:val="24"/>
          <w:vertAlign w:val="superscript"/>
        </w:rPr>
        <w:fldChar w:fldCharType="separate"/>
      </w:r>
      <w:r w:rsidR="006C11B9" w:rsidRPr="005D7030">
        <w:rPr>
          <w:rFonts w:ascii="Book Antiqua" w:hAnsi="Book Antiqua" w:cs="Times New Roman"/>
          <w:color w:val="000000" w:themeColor="text1"/>
          <w:sz w:val="24"/>
          <w:szCs w:val="24"/>
          <w:vertAlign w:val="superscript"/>
        </w:rPr>
        <w:t>[7-9]</w:t>
      </w:r>
      <w:r w:rsidR="006C11B9" w:rsidRPr="005D7030">
        <w:rPr>
          <w:rFonts w:ascii="Book Antiqua" w:hAnsi="Book Antiqua" w:cs="Times New Roman"/>
          <w:color w:val="000000" w:themeColor="text1"/>
          <w:sz w:val="24"/>
          <w:szCs w:val="24"/>
          <w:vertAlign w:val="superscript"/>
        </w:rPr>
        <w:fldChar w:fldCharType="end"/>
      </w:r>
      <w:r w:rsidR="006C11B9" w:rsidRPr="005D7030">
        <w:rPr>
          <w:rFonts w:ascii="Book Antiqua" w:hAnsi="Book Antiqua" w:cs="Times New Roman"/>
          <w:color w:val="000000" w:themeColor="text1"/>
          <w:sz w:val="24"/>
          <w:szCs w:val="24"/>
        </w:rPr>
        <w:t>.</w:t>
      </w:r>
    </w:p>
    <w:p w14:paraId="692531DA" w14:textId="5A303799" w:rsidR="006C11B9" w:rsidRPr="005D7030" w:rsidRDefault="0056787B" w:rsidP="005D7030">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6C11B9" w:rsidRPr="005D7030">
        <w:rPr>
          <w:rFonts w:ascii="Book Antiqua" w:hAnsi="Book Antiqua" w:cs="Times New Roman"/>
          <w:color w:val="000000" w:themeColor="text1"/>
          <w:sz w:val="24"/>
          <w:szCs w:val="24"/>
        </w:rPr>
        <w:t xml:space="preserve">The Surveillance, Epidemiology, and End Results (SEER) Medicare database represents the American population and is an ideal research </w:t>
      </w:r>
      <w:r w:rsidR="006C11B9" w:rsidRPr="005D7030">
        <w:rPr>
          <w:rFonts w:ascii="Book Antiqua" w:eastAsia="DengXian" w:hAnsi="Book Antiqua" w:cs="Times New Roman"/>
          <w:color w:val="000000" w:themeColor="text1"/>
          <w:sz w:val="24"/>
          <w:szCs w:val="24"/>
        </w:rPr>
        <w:t>source for estimating</w:t>
      </w:r>
      <w:r w:rsidR="006C11B9" w:rsidRPr="005D7030">
        <w:rPr>
          <w:rFonts w:ascii="Book Antiqua" w:hAnsi="Book Antiqua" w:cs="Times New Roman"/>
          <w:color w:val="000000" w:themeColor="text1"/>
          <w:sz w:val="24"/>
          <w:szCs w:val="24"/>
        </w:rPr>
        <w:t xml:space="preserve"> cancer incidence and </w:t>
      </w:r>
      <w:r w:rsidR="006C11B9" w:rsidRPr="005D7030">
        <w:rPr>
          <w:rFonts w:ascii="Book Antiqua" w:eastAsia="DengXian" w:hAnsi="Book Antiqua" w:cs="Times New Roman"/>
          <w:color w:val="000000" w:themeColor="text1"/>
          <w:sz w:val="24"/>
          <w:szCs w:val="24"/>
        </w:rPr>
        <w:t>constructing</w:t>
      </w:r>
      <w:r w:rsidR="006C11B9" w:rsidRPr="005D7030">
        <w:rPr>
          <w:rFonts w:ascii="Book Antiqua" w:hAnsi="Book Antiqua" w:cs="Times New Roman"/>
          <w:color w:val="000000" w:themeColor="text1"/>
          <w:sz w:val="24"/>
          <w:szCs w:val="24"/>
        </w:rPr>
        <w:t xml:space="preserve"> survival models. In 2008, Wang </w:t>
      </w:r>
      <w:r w:rsidR="006C11B9" w:rsidRPr="0056787B">
        <w:rPr>
          <w:rFonts w:ascii="Book Antiqua" w:hAnsi="Book Antiqua" w:cs="Times New Roman"/>
          <w:i/>
          <w:color w:val="000000" w:themeColor="text1"/>
          <w:sz w:val="24"/>
          <w:szCs w:val="24"/>
        </w:rPr>
        <w:t>et al</w:t>
      </w:r>
      <w:r w:rsidRPr="005D7030">
        <w:rPr>
          <w:rFonts w:ascii="Book Antiqua" w:hAnsi="Book Antiqua" w:cs="Times New Roman"/>
          <w:color w:val="000000" w:themeColor="text1"/>
          <w:sz w:val="24"/>
          <w:szCs w:val="24"/>
          <w:vertAlign w:val="superscript"/>
        </w:rPr>
        <w:fldChar w:fldCharType="begin">
          <w:fldData xml:space="preserve">PEVuZE5vdGU+PENpdGU+PEF1dGhvcj5XYW5nPC9BdXRob3I+PFllYXI+MjAwODwvWWVhcj48UmVj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</w:fldData>
        </w:fldChar>
      </w:r>
      <w:r w:rsidRPr="005D7030">
        <w:rPr>
          <w:rFonts w:ascii="Book Antiqua" w:hAnsi="Book Antiqua" w:cs="Times New Roman"/>
          <w:color w:val="000000" w:themeColor="text1"/>
          <w:sz w:val="24"/>
          <w:szCs w:val="24"/>
          <w:vertAlign w:val="superscript"/>
        </w:rPr>
        <w:instrText xml:space="preserve"> ADDIN EN.CITE </w:instrText>
      </w:r>
      <w:r w:rsidRPr="005D7030">
        <w:rPr>
          <w:rFonts w:ascii="Book Antiqua" w:hAnsi="Book Antiqua" w:cs="Times New Roman"/>
          <w:color w:val="000000" w:themeColor="text1"/>
          <w:sz w:val="24"/>
          <w:szCs w:val="24"/>
          <w:vertAlign w:val="superscript"/>
        </w:rPr>
        <w:fldChar w:fldCharType="begin">
          <w:fldData xml:space="preserve">PEVuZE5vdGU+PENpdGU+PEF1dGhvcj5XYW5nPC9BdXRob3I+PFllYXI+MjAwODwvWWVhcj48UmVj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</w:fldData>
        </w:fldChar>
      </w:r>
      <w:r w:rsidRPr="005D7030">
        <w:rPr>
          <w:rFonts w:ascii="Book Antiqua" w:hAnsi="Book Antiqua" w:cs="Times New Roman"/>
          <w:color w:val="000000" w:themeColor="text1"/>
          <w:sz w:val="24"/>
          <w:szCs w:val="24"/>
          <w:vertAlign w:val="superscript"/>
        </w:rPr>
        <w:instrText xml:space="preserve"> ADDIN EN.CITE.DATA </w:instrText>
      </w:r>
      <w:r w:rsidRPr="005D7030">
        <w:rPr>
          <w:rFonts w:ascii="Book Antiqua" w:hAnsi="Book Antiqua" w:cs="Times New Roman"/>
          <w:color w:val="000000" w:themeColor="text1"/>
          <w:sz w:val="24"/>
          <w:szCs w:val="24"/>
          <w:vertAlign w:val="superscript"/>
        </w:rPr>
      </w:r>
      <w:r w:rsidRPr="005D7030">
        <w:rPr>
          <w:rFonts w:ascii="Book Antiqua" w:hAnsi="Book Antiqua" w:cs="Times New Roman"/>
          <w:color w:val="000000" w:themeColor="text1"/>
          <w:sz w:val="24"/>
          <w:szCs w:val="24"/>
          <w:vertAlign w:val="superscript"/>
        </w:rPr>
        <w:fldChar w:fldCharType="end"/>
      </w:r>
      <w:r w:rsidRPr="005D7030">
        <w:rPr>
          <w:rFonts w:ascii="Book Antiqua" w:hAnsi="Book Antiqua" w:cs="Times New Roman"/>
          <w:color w:val="000000" w:themeColor="text1"/>
          <w:sz w:val="24"/>
          <w:szCs w:val="24"/>
          <w:vertAlign w:val="superscript"/>
        </w:rPr>
      </w:r>
      <w:r w:rsidRPr="005D7030">
        <w:rPr>
          <w:rFonts w:ascii="Book Antiqua" w:hAnsi="Book Antiqua" w:cs="Times New Roman"/>
          <w:color w:val="000000" w:themeColor="text1"/>
          <w:sz w:val="24"/>
          <w:szCs w:val="24"/>
          <w:vertAlign w:val="superscript"/>
        </w:rPr>
        <w:fldChar w:fldCharType="separate"/>
      </w:r>
      <w:r w:rsidRPr="005D7030">
        <w:rPr>
          <w:rFonts w:ascii="Book Antiqua" w:hAnsi="Book Antiqua" w:cs="Times New Roman"/>
          <w:color w:val="000000" w:themeColor="text1"/>
          <w:sz w:val="24"/>
          <w:szCs w:val="24"/>
          <w:vertAlign w:val="superscript"/>
        </w:rPr>
        <w:t>[10]</w:t>
      </w:r>
      <w:r w:rsidRPr="005D7030">
        <w:rPr>
          <w:rFonts w:ascii="Book Antiqua" w:hAnsi="Book Antiqua" w:cs="Times New Roman"/>
          <w:color w:val="000000" w:themeColor="text1"/>
          <w:sz w:val="24"/>
          <w:szCs w:val="24"/>
          <w:vertAlign w:val="superscript"/>
        </w:rPr>
        <w:fldChar w:fldCharType="end"/>
      </w:r>
      <w:r w:rsidR="006C11B9" w:rsidRPr="005D7030">
        <w:rPr>
          <w:rFonts w:ascii="Book Antiqua" w:hAnsi="Book Antiqua" w:cs="Times New Roman"/>
          <w:color w:val="000000" w:themeColor="text1"/>
          <w:sz w:val="24"/>
          <w:szCs w:val="24"/>
        </w:rPr>
        <w:t xml:space="preserve"> designed an individual predictive model considering the contribution of adjuvant RT to evaluate survival improvement in GBC patients after resection. However, not everyone was sensitive to RT and chemotherapy </w:t>
      </w:r>
      <w:r w:rsidR="006C11B9" w:rsidRPr="005D7030">
        <w:rPr>
          <w:rFonts w:ascii="Book Antiqua" w:eastAsia="DengXian" w:hAnsi="Book Antiqua" w:cs="Times New Roman"/>
          <w:color w:val="000000" w:themeColor="text1"/>
          <w:sz w:val="24"/>
          <w:szCs w:val="24"/>
        </w:rPr>
        <w:t>due</w:t>
      </w:r>
      <w:r w:rsidR="006C11B9" w:rsidRPr="005D7030">
        <w:rPr>
          <w:rFonts w:ascii="Book Antiqua" w:hAnsi="Book Antiqua" w:cs="Times New Roman"/>
          <w:color w:val="000000" w:themeColor="text1"/>
          <w:sz w:val="24"/>
          <w:szCs w:val="24"/>
        </w:rPr>
        <w:t xml:space="preserve"> to differences in lymph node status and distant metastasis. Therefore</w:t>
      </w:r>
      <w:r w:rsidR="006C11B9" w:rsidRPr="005D7030">
        <w:rPr>
          <w:rFonts w:ascii="Book Antiqua" w:eastAsia="DengXian" w:hAnsi="Book Antiqua" w:cs="Times New Roman"/>
          <w:color w:val="000000" w:themeColor="text1"/>
          <w:sz w:val="24"/>
          <w:szCs w:val="24"/>
        </w:rPr>
        <w:t>,</w:t>
      </w:r>
      <w:r w:rsidR="006C11B9" w:rsidRPr="005D7030">
        <w:rPr>
          <w:rFonts w:ascii="Book Antiqua" w:hAnsi="Book Antiqua" w:cs="Times New Roman"/>
          <w:color w:val="000000" w:themeColor="text1"/>
          <w:sz w:val="24"/>
          <w:szCs w:val="24"/>
        </w:rPr>
        <w:t xml:space="preserve"> in 2011</w:t>
      </w:r>
      <w:r w:rsidR="006C11B9" w:rsidRPr="005D7030">
        <w:rPr>
          <w:rFonts w:ascii="Book Antiqua" w:eastAsia="DengXian" w:hAnsi="Book Antiqua" w:cs="Times New Roman"/>
          <w:color w:val="000000" w:themeColor="text1"/>
          <w:sz w:val="24"/>
          <w:szCs w:val="24"/>
        </w:rPr>
        <w:t>,</w:t>
      </w:r>
      <w:r w:rsidR="006C11B9" w:rsidRPr="005D7030">
        <w:rPr>
          <w:rFonts w:ascii="Book Antiqua" w:hAnsi="Book Antiqua" w:cs="Times New Roman"/>
          <w:color w:val="000000" w:themeColor="text1"/>
          <w:sz w:val="24"/>
          <w:szCs w:val="24"/>
        </w:rPr>
        <w:t xml:space="preserve"> they proposed another nomogram to further clarify </w:t>
      </w:r>
      <w:r w:rsidR="006C11B9" w:rsidRPr="005D7030">
        <w:rPr>
          <w:rFonts w:ascii="Book Antiqua" w:hAnsi="Book Antiqua" w:cs="Times New Roman"/>
          <w:color w:val="000000" w:themeColor="text1"/>
          <w:sz w:val="24"/>
          <w:szCs w:val="24"/>
        </w:rPr>
        <w:lastRenderedPageBreak/>
        <w:t xml:space="preserve">specific GBC populations with </w:t>
      </w:r>
      <w:r w:rsidR="006C11B9" w:rsidRPr="005D7030">
        <w:rPr>
          <w:rFonts w:ascii="Book Antiqua" w:eastAsia="DengXian" w:hAnsi="Book Antiqua" w:cs="Times New Roman"/>
          <w:color w:val="000000" w:themeColor="text1"/>
          <w:sz w:val="24"/>
          <w:szCs w:val="24"/>
        </w:rPr>
        <w:t xml:space="preserve">the </w:t>
      </w:r>
      <w:r w:rsidR="006C11B9" w:rsidRPr="005D7030">
        <w:rPr>
          <w:rFonts w:ascii="Book Antiqua" w:hAnsi="Book Antiqua" w:cs="Times New Roman"/>
          <w:color w:val="000000" w:themeColor="text1"/>
          <w:sz w:val="24"/>
          <w:szCs w:val="24"/>
        </w:rPr>
        <w:t xml:space="preserve">potential to obtain longer survival </w:t>
      </w:r>
      <w:r w:rsidR="006C11B9" w:rsidRPr="005D7030">
        <w:rPr>
          <w:rFonts w:ascii="Book Antiqua" w:eastAsia="DengXian" w:hAnsi="Book Antiqua" w:cs="Times New Roman"/>
          <w:color w:val="000000" w:themeColor="text1"/>
          <w:sz w:val="24"/>
          <w:szCs w:val="24"/>
        </w:rPr>
        <w:t>times</w:t>
      </w:r>
      <w:r w:rsidR="006C11B9" w:rsidRPr="005D7030">
        <w:rPr>
          <w:rFonts w:ascii="Book Antiqua" w:hAnsi="Book Antiqua" w:cs="Times New Roman"/>
          <w:color w:val="000000" w:themeColor="text1"/>
          <w:sz w:val="24"/>
          <w:szCs w:val="24"/>
        </w:rPr>
        <w:t xml:space="preserve"> after adjuvant chemoradiotherapy (CRT)</w:t>
      </w:r>
      <w:r w:rsidR="006C11B9" w:rsidRPr="005D7030">
        <w:rPr>
          <w:rFonts w:ascii="Book Antiqua" w:hAnsi="Book Antiqua" w:cs="Times New Roman"/>
          <w:color w:val="000000" w:themeColor="text1"/>
          <w:sz w:val="24"/>
          <w:szCs w:val="24"/>
          <w:vertAlign w:val="superscript"/>
        </w:rPr>
        <w:fldChar w:fldCharType="begin"/>
      </w:r>
      <w:r w:rsidR="006C11B9" w:rsidRPr="005D7030">
        <w:rPr>
          <w:rFonts w:ascii="Book Antiqua" w:hAnsi="Book Antiqua" w:cs="Times New Roman"/>
          <w:color w:val="000000" w:themeColor="text1"/>
          <w:sz w:val="24"/>
          <w:szCs w:val="24"/>
          <w:vertAlign w:val="superscript"/>
        </w:rPr>
        <w:instrText xml:space="preserve"> ADDIN EN.CITE &lt;EndNote&gt;&lt;Cite&gt;&lt;Author&gt;Wang&lt;/Author&gt;&lt;Year&gt;2011&lt;/Year&gt;&lt;RecNum&gt;11&lt;/RecNum&gt;&lt;DisplayText&gt;&lt;style face="superscript"&gt;[11]&lt;/style&gt;&lt;/DisplayText&gt;&lt;record&gt;&lt;rec-number&gt;11&lt;/rec-number&gt;&lt;foreign-keys&gt;&lt;key app="EN" db-id="x9v5vr0xyrva9oer5v8v9zs32erafwva525d" timestamp="1528036669"&gt;11&lt;/key&gt;&lt;key app="ENWeb" db-id=""&gt;0&lt;/key&gt;&lt;/foreign-keys&gt;&lt;ref-type name="Journal Article"&gt;17&lt;/ref-type&gt;&lt;contributors&gt;&lt;authors&gt;&lt;author&gt;Wang, S. J.&lt;/author&gt;&lt;author&gt;Lemieux, A.&lt;/author&gt;&lt;author&gt;Kalpathy-Cramer, J.&lt;/author&gt;&lt;author&gt;Ord, C. B.&lt;/author&gt;&lt;author&gt;Walker, G. V.&lt;/author&gt;&lt;author&gt;Fuller, C. D.&lt;/author&gt;&lt;author&gt;Kim, J. S.&lt;/author&gt;&lt;author&gt;Thomas, C. R., Jr.&lt;/author&gt;&lt;/authors&gt;&lt;/contributors&gt;&lt;auth-address&gt;Oregon Health &amp;amp; Science University, Portland, 97239-3098, USA. wangsa@ohsu.edu&lt;/auth-address&gt;&lt;titles&gt;&lt;title&gt;Nomogram for predicting the benefit of adjuvant chemoradiotherapy for resected gallbladder cancer&lt;/title&gt;&lt;secondary-title&gt;J Clin Oncol&lt;/secondary-title&gt;&lt;/titles&gt;&lt;periodical&gt;&lt;full-title&gt;J Clin Oncol&lt;/full-title&gt;&lt;/periodical&gt;&lt;pages&gt;4627-32&lt;/pages&gt;&lt;volume&gt;29&lt;/volume&gt;&lt;number&gt;35&lt;/number&gt;&lt;keywords&gt;&lt;keyword&gt;Aged&lt;/keyword&gt;&lt;keyword&gt;Chemoradiotherapy, Adjuvant&lt;/keyword&gt;&lt;keyword&gt;Cohort Studies&lt;/keyword&gt;&lt;keyword&gt;Female&lt;/keyword&gt;&lt;keyword&gt;Gallbladder Neoplasms/*mortality/*therapy&lt;/keyword&gt;&lt;keyword&gt;Humans&lt;/keyword&gt;&lt;keyword&gt;Male&lt;/keyword&gt;&lt;keyword&gt;*Nomograms&lt;/keyword&gt;&lt;keyword&gt;SEER Program&lt;/keyword&gt;&lt;keyword&gt;Survival Analysis&lt;/keyword&gt;&lt;keyword&gt;Treatment Outcome&lt;/keyword&gt;&lt;/keywords&gt;&lt;dates&gt;&lt;year&gt;2011&lt;/year&gt;&lt;pub-dates&gt;&lt;date&gt;Dec 10&lt;/date&gt;&lt;/pub-dates&gt;&lt;/dates&gt;&lt;isbn&gt;1527-7755 (Electronic)&amp;#xD;0732-183X (Linking)&lt;/isbn&gt;&lt;accession-num&gt;22067404&lt;/accession-num&gt;&lt;urls&gt;&lt;related-urls&gt;&lt;url&gt;https://www.ncbi.nlm.nih.gov/pubmed/22067404&lt;/url&gt;&lt;/related-urls&gt;&lt;/urls&gt;&lt;custom2&gt;PMC3236647&lt;/custom2&gt;&lt;electronic-resource-num&gt;10.1200/JCO.2010.33.8020&lt;/electronic-resource-num&gt;&lt;/record&gt;&lt;/Cite&gt;&lt;/EndNote&gt;</w:instrText>
      </w:r>
      <w:r w:rsidR="006C11B9" w:rsidRPr="005D7030">
        <w:rPr>
          <w:rFonts w:ascii="Book Antiqua" w:hAnsi="Book Antiqua" w:cs="Times New Roman"/>
          <w:color w:val="000000" w:themeColor="text1"/>
          <w:sz w:val="24"/>
          <w:szCs w:val="24"/>
          <w:vertAlign w:val="superscript"/>
        </w:rPr>
        <w:fldChar w:fldCharType="separate"/>
      </w:r>
      <w:r w:rsidR="006C11B9" w:rsidRPr="005D7030">
        <w:rPr>
          <w:rFonts w:ascii="Book Antiqua" w:hAnsi="Book Antiqua" w:cs="Times New Roman"/>
          <w:color w:val="000000" w:themeColor="text1"/>
          <w:sz w:val="24"/>
          <w:szCs w:val="24"/>
          <w:vertAlign w:val="superscript"/>
        </w:rPr>
        <w:t>[11]</w:t>
      </w:r>
      <w:r w:rsidR="006C11B9" w:rsidRPr="005D7030">
        <w:rPr>
          <w:rFonts w:ascii="Book Antiqua" w:hAnsi="Book Antiqua" w:cs="Times New Roman"/>
          <w:color w:val="000000" w:themeColor="text1"/>
          <w:sz w:val="24"/>
          <w:szCs w:val="24"/>
          <w:vertAlign w:val="superscript"/>
        </w:rPr>
        <w:fldChar w:fldCharType="end"/>
      </w:r>
      <w:r w:rsidR="006C11B9" w:rsidRPr="005D7030">
        <w:rPr>
          <w:rFonts w:ascii="Book Antiqua" w:hAnsi="Book Antiqua" w:cs="Times New Roman"/>
          <w:color w:val="000000" w:themeColor="text1"/>
          <w:sz w:val="24"/>
          <w:szCs w:val="24"/>
        </w:rPr>
        <w:t xml:space="preserve">. For chronic cholecystitis, Zhou </w:t>
      </w:r>
      <w:r w:rsidR="006C11B9" w:rsidRPr="0056787B">
        <w:rPr>
          <w:rFonts w:ascii="Book Antiqua" w:hAnsi="Book Antiqua" w:cs="Times New Roman"/>
          <w:i/>
          <w:color w:val="000000" w:themeColor="text1"/>
          <w:sz w:val="24"/>
          <w:szCs w:val="24"/>
        </w:rPr>
        <w:t>et al</w:t>
      </w:r>
      <w:r w:rsidRPr="005D7030">
        <w:rPr>
          <w:rFonts w:ascii="Book Antiqua" w:hAnsi="Book Antiqua" w:cs="Times New Roman"/>
          <w:color w:val="000000" w:themeColor="text1"/>
          <w:sz w:val="24"/>
          <w:szCs w:val="24"/>
          <w:vertAlign w:val="superscript"/>
        </w:rPr>
        <w:fldChar w:fldCharType="begin"/>
      </w:r>
      <w:r w:rsidRPr="005D7030">
        <w:rPr>
          <w:rFonts w:ascii="Book Antiqua" w:hAnsi="Book Antiqua" w:cs="Times New Roman"/>
          <w:color w:val="000000" w:themeColor="text1"/>
          <w:sz w:val="24"/>
          <w:szCs w:val="24"/>
          <w:vertAlign w:val="superscript"/>
        </w:rPr>
        <w:instrText xml:space="preserve"> ADDIN EN.CITE &lt;EndNote&gt;&lt;Cite&gt;&lt;Author&gt;Zhou&lt;/Author&gt;&lt;Year&gt;2016&lt;/Year&gt;&lt;RecNum&gt;12&lt;/RecNum&gt;&lt;DisplayText&gt;&lt;style face="superscript"&gt;[12]&lt;/style&gt;&lt;/DisplayText&gt;&lt;record&gt;&lt;rec-number&gt;12&lt;/rec-number&gt;&lt;foreign-keys&gt;&lt;key app="EN" db-id="x9v5vr0xyrva9oer5v8v9zs32erafwva525d" timestamp="1528036675"&gt;12&lt;/key&gt;&lt;key app="ENWeb" db-id=""&gt;0&lt;/key&gt;&lt;/foreign-keys&gt;&lt;ref-type name="Journal Article"&gt;17&lt;/ref-type&gt;&lt;contributors&gt;&lt;authors&gt;&lt;author&gt;Zhou, Di&lt;/author&gt;&lt;author&gt;Wang, Jian-Dong&lt;/author&gt;&lt;author&gt;Yang, Yong&lt;/author&gt;&lt;author&gt;Yu, Wen-Long&lt;/author&gt;&lt;author&gt;Zhang, Yong-Jie&lt;/author&gt;&lt;author&gt;Quan, Zhi-Wei&lt;/author&gt;&lt;/authors&gt;&lt;/contributors&gt;&lt;titles&gt;&lt;title&gt;Individualized nomogram improves diagnostic accuracy of stage I-II gallbladder cancer in chronic cholecystitis patients with gallbladder wall thickening&lt;/title&gt;&lt;secondary-title&gt;Hepatobiliary &amp;amp; Pancreatic Diseases International&lt;/secondary-title&gt;&lt;/titles&gt;&lt;periodical&gt;&lt;full-title&gt;Hepatobiliary &amp;amp; Pancreatic Diseases International&lt;/full-title&gt;&lt;/periodical&gt;&lt;pages&gt;180-188&lt;/pages&gt;&lt;volume&gt;15&lt;/volume&gt;&lt;number&gt;2&lt;/number&gt;&lt;dates&gt;&lt;year&gt;2016&lt;/year&gt;&lt;/dates&gt;&lt;isbn&gt;14993872&lt;/isbn&gt;&lt;urls&gt;&lt;/urls&gt;&lt;electronic-resource-num&gt;10.1016/s1499-3872(16)60073-5&lt;/electronic-resource-num&gt;&lt;/record&gt;&lt;/Cite&gt;&lt;/EndNote&gt;</w:instrText>
      </w:r>
      <w:r w:rsidRPr="005D7030">
        <w:rPr>
          <w:rFonts w:ascii="Book Antiqua" w:hAnsi="Book Antiqua" w:cs="Times New Roman"/>
          <w:color w:val="000000" w:themeColor="text1"/>
          <w:sz w:val="24"/>
          <w:szCs w:val="24"/>
          <w:vertAlign w:val="superscript"/>
        </w:rPr>
        <w:fldChar w:fldCharType="separate"/>
      </w:r>
      <w:r w:rsidRPr="005D7030">
        <w:rPr>
          <w:rFonts w:ascii="Book Antiqua" w:hAnsi="Book Antiqua" w:cs="Times New Roman"/>
          <w:color w:val="000000" w:themeColor="text1"/>
          <w:sz w:val="24"/>
          <w:szCs w:val="24"/>
          <w:vertAlign w:val="superscript"/>
        </w:rPr>
        <w:t>[12]</w:t>
      </w:r>
      <w:r w:rsidRPr="005D7030">
        <w:rPr>
          <w:rFonts w:ascii="Book Antiqua" w:hAnsi="Book Antiqua" w:cs="Times New Roman"/>
          <w:color w:val="000000" w:themeColor="text1"/>
          <w:sz w:val="24"/>
          <w:szCs w:val="24"/>
          <w:vertAlign w:val="superscript"/>
        </w:rPr>
        <w:fldChar w:fldCharType="end"/>
      </w:r>
      <w:r w:rsidR="006C11B9" w:rsidRPr="005D7030">
        <w:rPr>
          <w:rFonts w:ascii="Book Antiqua" w:hAnsi="Book Antiqua" w:cs="Times New Roman"/>
          <w:color w:val="000000" w:themeColor="text1"/>
          <w:sz w:val="24"/>
          <w:szCs w:val="24"/>
        </w:rPr>
        <w:t xml:space="preserve"> developed an individualized diagnostic nomogram for stage I-II GBC in chronic cholecystitis patients with gallbladder wall thickening in 2016. </w:t>
      </w:r>
      <w:r w:rsidR="006C11B9" w:rsidRPr="005D7030">
        <w:rPr>
          <w:rFonts w:ascii="Book Antiqua" w:eastAsia="DengXian" w:hAnsi="Book Antiqua" w:cs="Times New Roman"/>
          <w:color w:val="000000" w:themeColor="text1"/>
          <w:sz w:val="24"/>
          <w:szCs w:val="24"/>
        </w:rPr>
        <w:t>Recently</w:t>
      </w:r>
      <w:r w:rsidR="006C11B9" w:rsidRPr="005D7030">
        <w:rPr>
          <w:rFonts w:ascii="Book Antiqua" w:hAnsi="Book Antiqua" w:cs="Times New Roman"/>
          <w:color w:val="000000" w:themeColor="text1"/>
          <w:sz w:val="24"/>
          <w:szCs w:val="24"/>
        </w:rPr>
        <w:t>, a more accurate and effective survival model for predicting the prognosis of patients with nonmetastatic gallbladder after surgical resection derived from the SEER database was built by Zhang et al</w:t>
      </w:r>
      <w:r w:rsidR="006C11B9" w:rsidRPr="005D7030">
        <w:rPr>
          <w:rFonts w:ascii="Book Antiqua" w:hAnsi="Book Antiqua" w:cs="Times New Roman"/>
          <w:color w:val="000000" w:themeColor="text1"/>
          <w:sz w:val="24"/>
          <w:szCs w:val="24"/>
          <w:vertAlign w:val="superscript"/>
        </w:rPr>
        <w:fldChar w:fldCharType="begin"/>
      </w:r>
      <w:r w:rsidR="006C11B9" w:rsidRPr="005D7030">
        <w:rPr>
          <w:rFonts w:ascii="Book Antiqua" w:hAnsi="Book Antiqua" w:cs="Times New Roman"/>
          <w:color w:val="000000" w:themeColor="text1"/>
          <w:sz w:val="24"/>
          <w:szCs w:val="24"/>
          <w:vertAlign w:val="superscript"/>
        </w:rPr>
        <w:instrText xml:space="preserve"> ADDIN EN.CITE &lt;EndNote&gt;&lt;Cite&gt;&lt;Author&gt;Zhang&lt;/Author&gt;&lt;Year&gt;2018&lt;/Year&gt;&lt;RecNum&gt;4&lt;/RecNum&gt;&lt;DisplayText&gt;&lt;style face="superscript"&gt;[13]&lt;/style&gt;&lt;/DisplayText&gt;&lt;record&gt;&lt;rec-number&gt;4&lt;/rec-number&gt;&lt;foreign-keys&gt;&lt;key app="EN" db-id="x9v5vr0xyrva9oer5v8v9zs32erafwva525d" timestamp="1528036448"&gt;4&lt;/key&gt;&lt;key app="ENWeb" db-id=""&gt;0&lt;/key&gt;&lt;/foreign-keys&gt;&lt;ref-type name="Journal Article"&gt;17&lt;/ref-type&gt;&lt;contributors&gt;&lt;authors&gt;&lt;author&gt;Zhang, W.&lt;/author&gt;&lt;author&gt;Hong, H. J.&lt;/author&gt;&lt;author&gt;Chen, Y. L.&lt;/author&gt;&lt;/authors&gt;&lt;/contributors&gt;&lt;auth-address&gt;Department of Hepatobiliary Surgery and Fujian Institute of Hepatobiliary Surgery, Fujian Medical University Union Hospital, Fujian Medical University, Fuzhou, 350001, China.&amp;#xD;Department of Hepatobiliary Surgery and Fujian Institute of Hepatobiliary Surgery, Fujian Medical University Union Hospital, Fujian Medical University, Fuzhou, 350001, China. drchenyl@126.com.&lt;/auth-address&gt;&lt;titles&gt;&lt;title&gt;Establishment of a Gallbladder Cancer-Specific Survival Model to Predict Prognosis in Non-metastatic Gallbladder Cancer Patients After Surgical Resection&lt;/title&gt;&lt;secondary-title&gt;Dig Dis Sci&lt;/secondary-title&gt;&lt;/titles&gt;&lt;periodical&gt;&lt;full-title&gt;Dig Dis Sci&lt;/full-title&gt;&lt;/periodical&gt;&lt;keywords&gt;&lt;keyword&gt;Cancer-specific survival&lt;/keyword&gt;&lt;keyword&gt;Gallbladder cancer&lt;/keyword&gt;&lt;keyword&gt;Gallbladder cancer-specific survival model&lt;/keyword&gt;&lt;keyword&gt;Prognosis&lt;/keyword&gt;&lt;/keywords&gt;&lt;dates&gt;&lt;year&gt;2018&lt;/year&gt;&lt;pub-dates&gt;&lt;date&gt;May 8&lt;/date&gt;&lt;/pub-dates&gt;&lt;/dates&gt;&lt;isbn&gt;1573-2568 (Electronic)&amp;#xD;0163-2116 (Linking)&lt;/isbn&gt;&lt;accession-num&gt;29736837&lt;/accession-num&gt;&lt;urls&gt;&lt;related-urls&gt;&lt;url&gt;https://www.ncbi.nlm.nih.gov/pubmed/29736837&lt;/url&gt;&lt;/related-urls&gt;&lt;/urls&gt;&lt;electronic-resource-num&gt;10.1007/s10620-018-5103-7&lt;/electronic-resource-num&gt;&lt;/record&gt;&lt;/Cite&gt;&lt;/EndNote&gt;</w:instrText>
      </w:r>
      <w:r w:rsidR="006C11B9" w:rsidRPr="005D7030">
        <w:rPr>
          <w:rFonts w:ascii="Book Antiqua" w:hAnsi="Book Antiqua" w:cs="Times New Roman"/>
          <w:color w:val="000000" w:themeColor="text1"/>
          <w:sz w:val="24"/>
          <w:szCs w:val="24"/>
          <w:vertAlign w:val="superscript"/>
        </w:rPr>
        <w:fldChar w:fldCharType="separate"/>
      </w:r>
      <w:r w:rsidR="006C11B9" w:rsidRPr="005D7030">
        <w:rPr>
          <w:rFonts w:ascii="Book Antiqua" w:hAnsi="Book Antiqua" w:cs="Times New Roman"/>
          <w:color w:val="000000" w:themeColor="text1"/>
          <w:sz w:val="24"/>
          <w:szCs w:val="24"/>
          <w:vertAlign w:val="superscript"/>
        </w:rPr>
        <w:t>[13]</w:t>
      </w:r>
      <w:r w:rsidR="006C11B9" w:rsidRPr="005D7030">
        <w:rPr>
          <w:rFonts w:ascii="Book Antiqua" w:hAnsi="Book Antiqua" w:cs="Times New Roman"/>
          <w:color w:val="000000" w:themeColor="text1"/>
          <w:sz w:val="24"/>
          <w:szCs w:val="24"/>
          <w:vertAlign w:val="superscript"/>
        </w:rPr>
        <w:fldChar w:fldCharType="end"/>
      </w:r>
      <w:r w:rsidR="006C11B9" w:rsidRPr="005D7030">
        <w:rPr>
          <w:rFonts w:ascii="Book Antiqua" w:hAnsi="Book Antiqua" w:cs="Times New Roman"/>
          <w:color w:val="000000" w:themeColor="text1"/>
          <w:sz w:val="24"/>
          <w:szCs w:val="24"/>
        </w:rPr>
        <w:t>. However, due to</w:t>
      </w:r>
      <w:r w:rsidR="006C11B9" w:rsidRPr="005D7030">
        <w:rPr>
          <w:rFonts w:ascii="Book Antiqua" w:eastAsia="DengXian" w:hAnsi="Book Antiqua" w:cs="Times New Roman"/>
          <w:color w:val="000000" w:themeColor="text1"/>
          <w:sz w:val="24"/>
          <w:szCs w:val="24"/>
        </w:rPr>
        <w:t xml:space="preserve"> the</w:t>
      </w:r>
      <w:r w:rsidR="006C11B9" w:rsidRPr="005D7030">
        <w:rPr>
          <w:rFonts w:ascii="Book Antiqua" w:hAnsi="Book Antiqua" w:cs="Times New Roman"/>
          <w:color w:val="000000" w:themeColor="text1"/>
          <w:sz w:val="24"/>
          <w:szCs w:val="24"/>
        </w:rPr>
        <w:t xml:space="preserve"> limited number of GBC patients and disparate risk factors in China, to the best of our knowledge, no predictive model has </w:t>
      </w:r>
      <w:r w:rsidR="006C11B9" w:rsidRPr="005D7030">
        <w:rPr>
          <w:rFonts w:ascii="Book Antiqua" w:eastAsia="DengXian" w:hAnsi="Book Antiqua" w:cs="Times New Roman"/>
          <w:color w:val="000000" w:themeColor="text1"/>
          <w:sz w:val="24"/>
          <w:szCs w:val="24"/>
        </w:rPr>
        <w:t>thus</w:t>
      </w:r>
      <w:r w:rsidR="006C11B9" w:rsidRPr="005D7030">
        <w:rPr>
          <w:rFonts w:ascii="Book Antiqua" w:hAnsi="Book Antiqua" w:cs="Times New Roman"/>
          <w:color w:val="000000" w:themeColor="text1"/>
          <w:sz w:val="24"/>
          <w:szCs w:val="24"/>
        </w:rPr>
        <w:t xml:space="preserve"> far been established to evaluate the prognosis of patients with GBC in China.</w:t>
      </w:r>
    </w:p>
    <w:p w14:paraId="6F2107DA" w14:textId="06D1E019" w:rsidR="00B64550" w:rsidRPr="005D7030" w:rsidRDefault="0056787B" w:rsidP="005D7030">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6C11B9" w:rsidRPr="005D7030">
        <w:rPr>
          <w:rFonts w:ascii="Book Antiqua" w:hAnsi="Book Antiqua" w:cs="Times New Roman"/>
          <w:color w:val="000000" w:themeColor="text1"/>
          <w:sz w:val="24"/>
          <w:szCs w:val="24"/>
        </w:rPr>
        <w:t>The current study aimed to incorporate individual correlation determinants into a nomogram to predict overall survival for GBC patients after radical resection in China.</w:t>
      </w:r>
    </w:p>
    <w:p w14:paraId="61373AD1" w14:textId="77777777" w:rsidR="00B64550" w:rsidRPr="005D7030" w:rsidRDefault="00B64550" w:rsidP="005D7030">
      <w:pPr>
        <w:adjustRightInd w:val="0"/>
        <w:snapToGrid w:val="0"/>
        <w:spacing w:line="360" w:lineRule="auto"/>
        <w:rPr>
          <w:rFonts w:ascii="Book Antiqua" w:hAnsi="Book Antiqua" w:cs="Times New Roman"/>
          <w:color w:val="000000" w:themeColor="text1"/>
          <w:sz w:val="24"/>
          <w:szCs w:val="24"/>
        </w:rPr>
      </w:pPr>
    </w:p>
    <w:p w14:paraId="1ED85140" w14:textId="48B4CABC" w:rsidR="00B64550" w:rsidRPr="005D7030" w:rsidRDefault="00A60361" w:rsidP="00820F73">
      <w:pPr>
        <w:adjustRightInd w:val="0"/>
        <w:snapToGrid w:val="0"/>
        <w:spacing w:line="360" w:lineRule="auto"/>
        <w:outlineLvl w:val="0"/>
        <w:rPr>
          <w:rFonts w:ascii="Book Antiqua" w:hAnsi="Book Antiqua" w:cs="Times New Roman"/>
          <w:b/>
          <w:color w:val="000000" w:themeColor="text1"/>
          <w:sz w:val="24"/>
          <w:szCs w:val="24"/>
        </w:rPr>
      </w:pPr>
      <w:r w:rsidRPr="005D7030">
        <w:rPr>
          <w:rFonts w:ascii="Book Antiqua" w:hAnsi="Book Antiqua" w:cs="Times New Roman"/>
          <w:b/>
          <w:color w:val="000000" w:themeColor="text1"/>
          <w:sz w:val="24"/>
          <w:szCs w:val="24"/>
        </w:rPr>
        <w:t xml:space="preserve">MATERIALS </w:t>
      </w:r>
      <w:r w:rsidR="00B64550" w:rsidRPr="005D7030">
        <w:rPr>
          <w:rFonts w:ascii="Book Antiqua" w:hAnsi="Book Antiqua" w:cs="Times New Roman"/>
          <w:b/>
          <w:color w:val="000000" w:themeColor="text1"/>
          <w:sz w:val="24"/>
          <w:szCs w:val="24"/>
        </w:rPr>
        <w:t>AND METHODS</w:t>
      </w:r>
    </w:p>
    <w:p w14:paraId="1BF64B57" w14:textId="77777777" w:rsidR="00B64550" w:rsidRPr="005D7030" w:rsidRDefault="00B64550" w:rsidP="00820F73">
      <w:pPr>
        <w:adjustRightInd w:val="0"/>
        <w:snapToGrid w:val="0"/>
        <w:spacing w:line="360" w:lineRule="auto"/>
        <w:outlineLvl w:val="0"/>
        <w:rPr>
          <w:rFonts w:ascii="Book Antiqua" w:hAnsi="Book Antiqua" w:cs="Times New Roman"/>
          <w:b/>
          <w:i/>
          <w:color w:val="000000" w:themeColor="text1"/>
          <w:sz w:val="24"/>
          <w:szCs w:val="24"/>
        </w:rPr>
      </w:pPr>
      <w:r w:rsidRPr="005D7030">
        <w:rPr>
          <w:rFonts w:ascii="Book Antiqua" w:hAnsi="Book Antiqua" w:cs="Times New Roman"/>
          <w:b/>
          <w:i/>
          <w:color w:val="000000" w:themeColor="text1"/>
          <w:sz w:val="24"/>
          <w:szCs w:val="24"/>
        </w:rPr>
        <w:t>Patients and treatments</w:t>
      </w:r>
    </w:p>
    <w:p w14:paraId="35432487" w14:textId="4C8FBC5F" w:rsidR="006C11B9" w:rsidRPr="005D7030" w:rsidRDefault="0056787B" w:rsidP="005D7030">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From January 1, 2003</w:t>
      </w:r>
      <w:r w:rsidR="006C11B9" w:rsidRPr="005D7030">
        <w:rPr>
          <w:rFonts w:ascii="Book Antiqua" w:hAnsi="Book Antiqua" w:cs="Times New Roman"/>
          <w:color w:val="000000" w:themeColor="text1"/>
          <w:sz w:val="24"/>
          <w:szCs w:val="24"/>
        </w:rPr>
        <w:t xml:space="preserve"> to January 1, 2018, 142 patients diagnosed with GBC </w:t>
      </w:r>
      <w:r w:rsidR="006C11B9" w:rsidRPr="0056787B">
        <w:rPr>
          <w:rFonts w:ascii="Book Antiqua" w:hAnsi="Book Antiqua" w:cs="Times New Roman"/>
          <w:i/>
          <w:color w:val="000000" w:themeColor="text1"/>
          <w:sz w:val="24"/>
          <w:szCs w:val="24"/>
        </w:rPr>
        <w:t>via</w:t>
      </w:r>
      <w:r w:rsidR="006C11B9" w:rsidRPr="005D7030">
        <w:rPr>
          <w:rFonts w:ascii="Book Antiqua" w:hAnsi="Book Antiqua" w:cs="Times New Roman"/>
          <w:color w:val="000000" w:themeColor="text1"/>
          <w:sz w:val="24"/>
          <w:szCs w:val="24"/>
        </w:rPr>
        <w:t xml:space="preserve"> pathological examination after curative intent surgical resection at Peking Union Medical College Hospital (PUMCH) of the Chinese Academy of Medical Sciences and Peking Union Medical College (CAMS &amp; PUMC) in Beijing, China, were included in </w:t>
      </w:r>
      <w:r w:rsidR="006C11B9" w:rsidRPr="005D7030">
        <w:rPr>
          <w:rFonts w:ascii="Book Antiqua" w:eastAsia="DengXian" w:hAnsi="Book Antiqua" w:cs="Times New Roman"/>
          <w:color w:val="000000" w:themeColor="text1"/>
          <w:sz w:val="24"/>
          <w:szCs w:val="24"/>
        </w:rPr>
        <w:t xml:space="preserve">the </w:t>
      </w:r>
      <w:r w:rsidR="006C11B9" w:rsidRPr="005D7030">
        <w:rPr>
          <w:rFonts w:ascii="Book Antiqua" w:hAnsi="Book Antiqua" w:cs="Times New Roman"/>
          <w:color w:val="000000" w:themeColor="text1"/>
          <w:sz w:val="24"/>
          <w:szCs w:val="24"/>
        </w:rPr>
        <w:t xml:space="preserve">current study. The inclusion criteria were as follows: (1) radical surgery; (2) GBC confirmed by pathological examination; (3) </w:t>
      </w:r>
      <w:r w:rsidR="006C11B9" w:rsidRPr="005D7030">
        <w:rPr>
          <w:rFonts w:ascii="Book Antiqua" w:eastAsia="DengXian" w:hAnsi="Book Antiqua" w:cs="Times New Roman"/>
          <w:color w:val="000000" w:themeColor="text1"/>
          <w:sz w:val="24"/>
          <w:szCs w:val="24"/>
        </w:rPr>
        <w:t>no</w:t>
      </w:r>
      <w:r w:rsidR="006C11B9" w:rsidRPr="005D7030">
        <w:rPr>
          <w:rFonts w:ascii="Book Antiqua" w:hAnsi="Book Antiqua" w:cs="Times New Roman"/>
          <w:color w:val="000000" w:themeColor="text1"/>
          <w:sz w:val="24"/>
          <w:szCs w:val="24"/>
        </w:rPr>
        <w:t xml:space="preserve"> antitumor treatment before or during surgery; (4) no other malignant tumors; and (5) </w:t>
      </w:r>
      <w:r w:rsidR="006C11B9" w:rsidRPr="005D7030">
        <w:rPr>
          <w:rFonts w:ascii="Book Antiqua" w:eastAsia="DengXian" w:hAnsi="Book Antiqua" w:cs="Times New Roman"/>
          <w:color w:val="000000" w:themeColor="text1"/>
          <w:sz w:val="24"/>
          <w:szCs w:val="24"/>
        </w:rPr>
        <w:t>pathological</w:t>
      </w:r>
      <w:r w:rsidR="006C11B9" w:rsidRPr="005D7030">
        <w:rPr>
          <w:rFonts w:ascii="Book Antiqua" w:hAnsi="Book Antiqua" w:cs="Times New Roman"/>
          <w:color w:val="000000" w:themeColor="text1"/>
          <w:sz w:val="24"/>
          <w:szCs w:val="24"/>
        </w:rPr>
        <w:t xml:space="preserve"> examination revealing a clear number of positive lymph nodes and the total number of lymph nodes obtained from the dissection. The exclusion criteria were as follows: (1) lack of a clear pathological diagnosis; (2) distant metastasis; (3) incomplete lymph node data; (4) nonprimary tumor; or (5) incomplete follow-up data.</w:t>
      </w:r>
    </w:p>
    <w:p w14:paraId="6E437105" w14:textId="1907EA4E" w:rsidR="00B64550" w:rsidRPr="005D7030" w:rsidRDefault="0056787B" w:rsidP="005D7030">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6C11B9" w:rsidRPr="005D7030">
        <w:rPr>
          <w:rFonts w:ascii="Book Antiqua" w:hAnsi="Book Antiqua" w:cs="Times New Roman"/>
          <w:color w:val="000000" w:themeColor="text1"/>
          <w:sz w:val="24"/>
          <w:szCs w:val="24"/>
        </w:rPr>
        <w:t xml:space="preserve">Preoperative staging and surgical evaluation were performed based on imaging and laboratory examination. Staging was further evaluated during surgery based on the findings and on the </w:t>
      </w:r>
      <w:proofErr w:type="spellStart"/>
      <w:r w:rsidR="006C11B9" w:rsidRPr="005D7030">
        <w:rPr>
          <w:rFonts w:ascii="Book Antiqua" w:hAnsi="Book Antiqua" w:cs="Times New Roman"/>
          <w:color w:val="000000" w:themeColor="text1"/>
          <w:sz w:val="24"/>
          <w:szCs w:val="24"/>
        </w:rPr>
        <w:t>cryosection</w:t>
      </w:r>
      <w:proofErr w:type="spellEnd"/>
      <w:r w:rsidR="006C11B9" w:rsidRPr="005D7030">
        <w:rPr>
          <w:rFonts w:ascii="Book Antiqua" w:hAnsi="Book Antiqua" w:cs="Times New Roman"/>
          <w:color w:val="000000" w:themeColor="text1"/>
          <w:sz w:val="24"/>
          <w:szCs w:val="24"/>
        </w:rPr>
        <w:t xml:space="preserve"> biopsy report. The </w:t>
      </w:r>
      <w:r w:rsidR="006C11B9" w:rsidRPr="005D7030">
        <w:rPr>
          <w:rFonts w:ascii="Book Antiqua" w:hAnsi="Book Antiqua" w:cs="Times New Roman"/>
          <w:color w:val="000000" w:themeColor="text1"/>
          <w:sz w:val="24"/>
          <w:szCs w:val="24"/>
        </w:rPr>
        <w:lastRenderedPageBreak/>
        <w:t xml:space="preserve">following surgeries were performed according to the stage: for stage Tis-T1a patients, cholecystectomy was considered radical resection; for patients with stage T1b-T3/N0-1, cholecystectomy, hepatic wedge resection, and regional lymph node dissection were performed; for partial stage T3N2 </w:t>
      </w:r>
      <w:r w:rsidR="006C11B9" w:rsidRPr="005D7030">
        <w:rPr>
          <w:rFonts w:ascii="Book Antiqua" w:eastAsia="DengXian" w:hAnsi="Book Antiqua" w:cs="Times New Roman"/>
          <w:color w:val="000000" w:themeColor="text1"/>
          <w:sz w:val="24"/>
          <w:szCs w:val="24"/>
        </w:rPr>
        <w:t>patients,</w:t>
      </w:r>
      <w:r w:rsidR="006C11B9" w:rsidRPr="005D7030">
        <w:rPr>
          <w:rFonts w:ascii="Book Antiqua" w:hAnsi="Book Antiqua" w:cs="Times New Roman"/>
          <w:color w:val="000000" w:themeColor="text1"/>
          <w:sz w:val="24"/>
          <w:szCs w:val="24"/>
        </w:rPr>
        <w:t xml:space="preserve"> cholecystectomy, hepatic wedge resection, and enlarged lymph node dissection were performed; and for some patients with stage T4/N1-2, extended radical resection including combined </w:t>
      </w:r>
      <w:proofErr w:type="spellStart"/>
      <w:r w:rsidR="006C11B9" w:rsidRPr="005D7030">
        <w:rPr>
          <w:rFonts w:ascii="Book Antiqua" w:hAnsi="Book Antiqua" w:cs="Times New Roman"/>
          <w:color w:val="000000" w:themeColor="text1"/>
          <w:sz w:val="24"/>
          <w:szCs w:val="24"/>
        </w:rPr>
        <w:t>semihepatic</w:t>
      </w:r>
      <w:proofErr w:type="spellEnd"/>
      <w:r w:rsidR="006C11B9" w:rsidRPr="005D7030">
        <w:rPr>
          <w:rFonts w:ascii="Book Antiqua" w:hAnsi="Book Antiqua" w:cs="Times New Roman"/>
          <w:color w:val="000000" w:themeColor="text1"/>
          <w:sz w:val="24"/>
          <w:szCs w:val="24"/>
        </w:rPr>
        <w:t xml:space="preserve"> resection, peripheral organ resection, and hepatic pancreaticoduodenectomy were performed according to standard radical surgical procedures.</w:t>
      </w:r>
    </w:p>
    <w:p w14:paraId="2C53C8C0" w14:textId="77777777" w:rsidR="00B64550" w:rsidRPr="005D7030" w:rsidRDefault="00B64550" w:rsidP="005D7030">
      <w:pPr>
        <w:adjustRightInd w:val="0"/>
        <w:snapToGrid w:val="0"/>
        <w:spacing w:line="360" w:lineRule="auto"/>
        <w:rPr>
          <w:rFonts w:ascii="Book Antiqua" w:hAnsi="Book Antiqua" w:cs="Times New Roman"/>
          <w:b/>
          <w:color w:val="000000" w:themeColor="text1"/>
          <w:sz w:val="24"/>
          <w:szCs w:val="24"/>
        </w:rPr>
      </w:pPr>
    </w:p>
    <w:p w14:paraId="7C8BB01C" w14:textId="54D4C8E5" w:rsidR="006C11B9" w:rsidRPr="005D7030" w:rsidRDefault="006C11B9" w:rsidP="00820F73">
      <w:pPr>
        <w:adjustRightInd w:val="0"/>
        <w:snapToGrid w:val="0"/>
        <w:spacing w:line="360" w:lineRule="auto"/>
        <w:outlineLvl w:val="0"/>
        <w:rPr>
          <w:rFonts w:ascii="Book Antiqua" w:hAnsi="Book Antiqua" w:cs="Times New Roman"/>
          <w:b/>
          <w:i/>
          <w:color w:val="000000" w:themeColor="text1"/>
          <w:sz w:val="24"/>
          <w:szCs w:val="24"/>
        </w:rPr>
      </w:pPr>
      <w:r w:rsidRPr="005D7030">
        <w:rPr>
          <w:rFonts w:ascii="Book Antiqua" w:hAnsi="Book Antiqua" w:cs="Times New Roman"/>
          <w:b/>
          <w:i/>
          <w:color w:val="000000" w:themeColor="text1"/>
          <w:sz w:val="24"/>
          <w:szCs w:val="24"/>
        </w:rPr>
        <w:t>Ethics statement</w:t>
      </w:r>
    </w:p>
    <w:p w14:paraId="03AA1CED" w14:textId="022BDBE0" w:rsidR="00B64550" w:rsidRPr="005D7030" w:rsidRDefault="006C11B9" w:rsidP="005D7030">
      <w:pPr>
        <w:adjustRightInd w:val="0"/>
        <w:snapToGrid w:val="0"/>
        <w:spacing w:line="360" w:lineRule="auto"/>
        <w:rPr>
          <w:rFonts w:ascii="Book Antiqua" w:hAnsi="Book Antiqua" w:cs="Times New Roman"/>
          <w:color w:val="000000" w:themeColor="text1"/>
          <w:sz w:val="24"/>
          <w:szCs w:val="24"/>
        </w:rPr>
      </w:pPr>
      <w:r w:rsidRPr="005D7030">
        <w:rPr>
          <w:rFonts w:ascii="Book Antiqua" w:hAnsi="Book Antiqua" w:cs="Times New Roman"/>
          <w:color w:val="000000" w:themeColor="text1"/>
          <w:sz w:val="24"/>
          <w:szCs w:val="24"/>
        </w:rPr>
        <w:t>The study was approved by the Medical Ethics Committee of PUMCH of the CAMS &amp; PUMC. All patients provided written informed consent. The study was carried out according to the ethical standards of the World Medical Association Declaration of Helsinki</w:t>
      </w:r>
      <w:r w:rsidRPr="005D7030">
        <w:rPr>
          <w:rFonts w:ascii="Book Antiqua" w:hAnsi="Book Antiqua" w:cs="Times New Roman"/>
          <w:color w:val="000000" w:themeColor="text1"/>
          <w:sz w:val="24"/>
          <w:szCs w:val="24"/>
        </w:rPr>
        <w:fldChar w:fldCharType="begin"/>
      </w:r>
      <w:r w:rsidRPr="005D7030">
        <w:rPr>
          <w:rFonts w:ascii="Book Antiqua" w:hAnsi="Book Antiqua" w:cs="Times New Roman"/>
          <w:color w:val="000000" w:themeColor="text1"/>
          <w:sz w:val="24"/>
          <w:szCs w:val="24"/>
        </w:rPr>
        <w:instrText xml:space="preserve"> ADDIN EN.CITE &lt;EndNote&gt;&lt;Cite&gt;&lt;Author&gt;General Assembly of the World Medical&lt;/Author&gt;&lt;Year&gt;2014&lt;/Year&gt;&lt;RecNum&gt;32&lt;/RecNum&gt;&lt;DisplayText&gt;&lt;style face="superscript"&gt;[14]&lt;/style&gt;&lt;/DisplayText&gt;&lt;record&gt;&lt;rec-number&gt;32&lt;/rec-number&gt;&lt;foreign-keys&gt;&lt;key app="EN" db-id="x9v5vr0xyrva9oer5v8v9zs32erafwva525d" timestamp="1535714471"&gt;32&lt;/key&gt;&lt;/foreign-keys&gt;&lt;ref-type name="Journal Article"&gt;17&lt;/ref-type&gt;&lt;contributors&gt;&lt;authors&gt;&lt;author&gt;General Assembly of the World Medical, Association&lt;/author&gt;&lt;/authors&gt;&lt;/contributors&gt;&lt;titles&gt;&lt;title&gt;World Medical Association Declaration of Helsinki: ethical principles for medical research involving human subjects&lt;/title&gt;&lt;secondary-title&gt;J Am Coll Dent&lt;/secondary-title&gt;&lt;/titles&gt;&lt;periodical&gt;&lt;full-title&gt;J Am Coll Dent&lt;/full-title&gt;&lt;/periodical&gt;&lt;pages&gt;14-8&lt;/pages&gt;&lt;volume&gt;81&lt;/volume&gt;&lt;number&gt;3&lt;/number&gt;&lt;keywords&gt;&lt;keyword&gt;Biomedical Research/ethics&lt;/keyword&gt;&lt;keyword&gt;*Helsinki Declaration&lt;/keyword&gt;&lt;keyword&gt;Human Experimentation/*ethics&lt;/keyword&gt;&lt;keyword&gt;Humans&lt;/keyword&gt;&lt;keyword&gt;Informed Consent/ethics&lt;/keyword&gt;&lt;keyword&gt;Placebos&lt;/keyword&gt;&lt;keyword&gt;Publishing/ethics&lt;/keyword&gt;&lt;keyword&gt;Registries&lt;/keyword&gt;&lt;keyword&gt;Risk Assessment/ethics&lt;/keyword&gt;&lt;/keywords&gt;&lt;dates&gt;&lt;year&gt;2014&lt;/year&gt;&lt;pub-dates&gt;&lt;date&gt;Summer&lt;/date&gt;&lt;/pub-dates&gt;&lt;/dates&gt;&lt;isbn&gt;0002-7979 (Print)&amp;#xD;0002-7979 (Linking)&lt;/isbn&gt;&lt;accession-num&gt;25951678&lt;/accession-num&gt;&lt;urls&gt;&lt;related-urls&gt;&lt;url&gt;https://www.ncbi.nlm.nih.gov/pubmed/25951678&lt;/url&gt;&lt;/related-urls&gt;&lt;/urls&gt;&lt;/record&gt;&lt;/Cite&gt;&lt;/EndNote&gt;</w:instrText>
      </w:r>
      <w:r w:rsidRPr="005D7030">
        <w:rPr>
          <w:rFonts w:ascii="Book Antiqua" w:hAnsi="Book Antiqua" w:cs="Times New Roman"/>
          <w:color w:val="000000" w:themeColor="text1"/>
          <w:sz w:val="24"/>
          <w:szCs w:val="24"/>
        </w:rPr>
        <w:fldChar w:fldCharType="separate"/>
      </w:r>
      <w:r w:rsidRPr="005D7030">
        <w:rPr>
          <w:rFonts w:ascii="Book Antiqua" w:hAnsi="Book Antiqua" w:cs="Times New Roman"/>
          <w:color w:val="000000" w:themeColor="text1"/>
          <w:sz w:val="24"/>
          <w:szCs w:val="24"/>
          <w:vertAlign w:val="superscript"/>
        </w:rPr>
        <w:t>[14]</w:t>
      </w:r>
      <w:r w:rsidRPr="005D7030">
        <w:rPr>
          <w:rFonts w:ascii="Book Antiqua" w:hAnsi="Book Antiqua" w:cs="Times New Roman"/>
          <w:color w:val="000000" w:themeColor="text1"/>
          <w:sz w:val="24"/>
          <w:szCs w:val="24"/>
        </w:rPr>
        <w:fldChar w:fldCharType="end"/>
      </w:r>
      <w:r w:rsidRPr="005D7030">
        <w:rPr>
          <w:rFonts w:ascii="Book Antiqua" w:hAnsi="Book Antiqua" w:cs="Times New Roman"/>
          <w:color w:val="000000" w:themeColor="text1"/>
          <w:sz w:val="24"/>
          <w:szCs w:val="24"/>
        </w:rPr>
        <w:t>.</w:t>
      </w:r>
    </w:p>
    <w:p w14:paraId="30245F27" w14:textId="77777777" w:rsidR="00B64550" w:rsidRPr="005D7030" w:rsidRDefault="00B64550" w:rsidP="005D7030">
      <w:pPr>
        <w:adjustRightInd w:val="0"/>
        <w:snapToGrid w:val="0"/>
        <w:spacing w:line="360" w:lineRule="auto"/>
        <w:rPr>
          <w:rFonts w:ascii="Book Antiqua" w:hAnsi="Book Antiqua" w:cs="Times New Roman"/>
          <w:b/>
          <w:color w:val="000000" w:themeColor="text1"/>
          <w:sz w:val="24"/>
          <w:szCs w:val="24"/>
        </w:rPr>
      </w:pPr>
    </w:p>
    <w:p w14:paraId="7E6337B3" w14:textId="77777777" w:rsidR="00B64550" w:rsidRPr="005D7030" w:rsidRDefault="00B64550" w:rsidP="00820F73">
      <w:pPr>
        <w:adjustRightInd w:val="0"/>
        <w:snapToGrid w:val="0"/>
        <w:spacing w:line="360" w:lineRule="auto"/>
        <w:outlineLvl w:val="0"/>
        <w:rPr>
          <w:rFonts w:ascii="Book Antiqua" w:hAnsi="Book Antiqua" w:cs="Times New Roman"/>
          <w:b/>
          <w:i/>
          <w:color w:val="000000" w:themeColor="text1"/>
          <w:sz w:val="24"/>
          <w:szCs w:val="24"/>
        </w:rPr>
      </w:pPr>
      <w:r w:rsidRPr="005D7030">
        <w:rPr>
          <w:rFonts w:ascii="Book Antiqua" w:hAnsi="Book Antiqua" w:cs="Times New Roman"/>
          <w:b/>
          <w:i/>
          <w:color w:val="000000" w:themeColor="text1"/>
          <w:sz w:val="24"/>
          <w:szCs w:val="24"/>
        </w:rPr>
        <w:t>Data collection</w:t>
      </w:r>
    </w:p>
    <w:p w14:paraId="684089A8" w14:textId="77777777" w:rsidR="00B64550" w:rsidRPr="005D7030" w:rsidRDefault="00B64550" w:rsidP="005D7030">
      <w:pPr>
        <w:adjustRightInd w:val="0"/>
        <w:snapToGrid w:val="0"/>
        <w:spacing w:line="360" w:lineRule="auto"/>
        <w:rPr>
          <w:rFonts w:ascii="Book Antiqua" w:hAnsi="Book Antiqua" w:cs="Times New Roman"/>
          <w:color w:val="000000" w:themeColor="text1"/>
          <w:sz w:val="24"/>
          <w:szCs w:val="24"/>
        </w:rPr>
      </w:pPr>
      <w:r w:rsidRPr="005D7030">
        <w:rPr>
          <w:rFonts w:ascii="Book Antiqua" w:hAnsi="Book Antiqua" w:cs="Times New Roman"/>
          <w:color w:val="000000" w:themeColor="text1"/>
          <w:sz w:val="24"/>
          <w:szCs w:val="24"/>
        </w:rPr>
        <w:t xml:space="preserve">Demographic and clinical information and related variables were </w:t>
      </w:r>
      <w:r w:rsidRPr="005D7030">
        <w:rPr>
          <w:rFonts w:ascii="Book Antiqua" w:eastAsia="DengXian" w:hAnsi="Book Antiqua" w:cs="Times New Roman"/>
          <w:color w:val="000000" w:themeColor="text1"/>
          <w:sz w:val="24"/>
          <w:szCs w:val="24"/>
        </w:rPr>
        <w:t>manually</w:t>
      </w:r>
      <w:r w:rsidRPr="005D7030">
        <w:rPr>
          <w:rFonts w:ascii="Book Antiqua" w:hAnsi="Book Antiqua" w:cs="Times New Roman"/>
          <w:color w:val="000000" w:themeColor="text1"/>
          <w:sz w:val="24"/>
          <w:szCs w:val="24"/>
        </w:rPr>
        <w:t xml:space="preserve"> reviewed from the medical records. We retrospectively reviewed </w:t>
      </w:r>
      <w:r w:rsidRPr="005D7030">
        <w:rPr>
          <w:rFonts w:ascii="Book Antiqua" w:eastAsia="DengXian" w:hAnsi="Book Antiqua" w:cs="Times New Roman"/>
          <w:color w:val="000000" w:themeColor="text1"/>
          <w:sz w:val="24"/>
          <w:szCs w:val="24"/>
        </w:rPr>
        <w:t xml:space="preserve">the </w:t>
      </w:r>
      <w:r w:rsidRPr="005D7030">
        <w:rPr>
          <w:rFonts w:ascii="Book Antiqua" w:hAnsi="Book Antiqua" w:cs="Times New Roman"/>
          <w:color w:val="000000" w:themeColor="text1"/>
          <w:sz w:val="24"/>
          <w:szCs w:val="24"/>
        </w:rPr>
        <w:t xml:space="preserve">medical records of patients to collect </w:t>
      </w:r>
      <w:bookmarkStart w:id="42" w:name="OLE_LINK3"/>
      <w:bookmarkStart w:id="43" w:name="OLE_LINK4"/>
      <w:r w:rsidRPr="005D7030">
        <w:rPr>
          <w:rFonts w:ascii="Book Antiqua" w:hAnsi="Book Antiqua" w:cs="Times New Roman"/>
          <w:color w:val="000000" w:themeColor="text1"/>
          <w:sz w:val="24"/>
          <w:szCs w:val="24"/>
        </w:rPr>
        <w:t>demographic</w:t>
      </w:r>
      <w:bookmarkEnd w:id="42"/>
      <w:bookmarkEnd w:id="43"/>
      <w:r w:rsidRPr="005D7030">
        <w:rPr>
          <w:rFonts w:ascii="Book Antiqua" w:hAnsi="Book Antiqua" w:cs="Times New Roman"/>
          <w:color w:val="000000" w:themeColor="text1"/>
          <w:sz w:val="24"/>
          <w:szCs w:val="24"/>
        </w:rPr>
        <w:t xml:space="preserve"> data, </w:t>
      </w:r>
      <w:bookmarkStart w:id="44" w:name="OLE_LINK381"/>
      <w:bookmarkStart w:id="45" w:name="OLE_LINK382"/>
      <w:r w:rsidRPr="005D7030">
        <w:rPr>
          <w:rFonts w:ascii="Book Antiqua" w:hAnsi="Book Antiqua" w:cs="Times New Roman"/>
          <w:color w:val="000000" w:themeColor="text1"/>
          <w:sz w:val="24"/>
          <w:szCs w:val="24"/>
        </w:rPr>
        <w:t>body mass index</w:t>
      </w:r>
      <w:bookmarkEnd w:id="44"/>
      <w:bookmarkEnd w:id="45"/>
      <w:r w:rsidRPr="005D7030">
        <w:rPr>
          <w:rFonts w:ascii="Book Antiqua" w:hAnsi="Book Antiqua" w:cs="Times New Roman"/>
          <w:color w:val="000000" w:themeColor="text1"/>
          <w:sz w:val="24"/>
          <w:szCs w:val="24"/>
        </w:rPr>
        <w:t xml:space="preserve"> (BMI), physical examination findings, serum laboratory test results, surgical records, pathological reports and imaging findings of cholecystolithiasis determined </w:t>
      </w:r>
      <w:r w:rsidRPr="0056787B">
        <w:rPr>
          <w:rFonts w:ascii="Book Antiqua" w:hAnsi="Book Antiqua" w:cs="Times New Roman"/>
          <w:i/>
          <w:color w:val="000000" w:themeColor="text1"/>
          <w:sz w:val="24"/>
          <w:szCs w:val="24"/>
        </w:rPr>
        <w:t>via</w:t>
      </w:r>
      <w:r w:rsidRPr="005D7030">
        <w:rPr>
          <w:rFonts w:ascii="Book Antiqua" w:hAnsi="Book Antiqua" w:cs="Times New Roman"/>
          <w:color w:val="000000" w:themeColor="text1"/>
          <w:sz w:val="24"/>
          <w:szCs w:val="24"/>
        </w:rPr>
        <w:t xml:space="preserve"> ultrasonography, computerized tomography, and magnetic resonance imaging. Subjects involved in this study were those who </w:t>
      </w:r>
      <w:r w:rsidRPr="005D7030">
        <w:rPr>
          <w:rFonts w:ascii="Book Antiqua" w:eastAsia="DengXian" w:hAnsi="Book Antiqua" w:cs="Times New Roman"/>
          <w:color w:val="000000" w:themeColor="text1"/>
          <w:sz w:val="24"/>
          <w:szCs w:val="24"/>
        </w:rPr>
        <w:t>underwent</w:t>
      </w:r>
      <w:r w:rsidRPr="005D7030">
        <w:rPr>
          <w:rFonts w:ascii="Book Antiqua" w:hAnsi="Book Antiqua" w:cs="Times New Roman"/>
          <w:color w:val="000000" w:themeColor="text1"/>
          <w:sz w:val="24"/>
          <w:szCs w:val="24"/>
        </w:rPr>
        <w:t xml:space="preserve"> radical surgery without R2 excision and </w:t>
      </w:r>
      <w:r w:rsidRPr="005D7030">
        <w:rPr>
          <w:rFonts w:ascii="Book Antiqua" w:eastAsia="DengXian" w:hAnsi="Book Antiqua" w:cs="Times New Roman"/>
          <w:color w:val="000000" w:themeColor="text1"/>
          <w:sz w:val="24"/>
          <w:szCs w:val="24"/>
        </w:rPr>
        <w:t xml:space="preserve">were </w:t>
      </w:r>
      <w:r w:rsidRPr="005D7030">
        <w:rPr>
          <w:rFonts w:ascii="Book Antiqua" w:hAnsi="Book Antiqua" w:cs="Times New Roman"/>
          <w:color w:val="000000" w:themeColor="text1"/>
          <w:sz w:val="24"/>
          <w:szCs w:val="24"/>
        </w:rPr>
        <w:t>diagnosed with GBC by histopathology. GBC stage and postoperative pathologic tumor node metastasis (</w:t>
      </w:r>
      <w:proofErr w:type="spellStart"/>
      <w:r w:rsidRPr="005D7030">
        <w:rPr>
          <w:rFonts w:ascii="Book Antiqua" w:hAnsi="Book Antiqua" w:cs="Times New Roman"/>
          <w:color w:val="000000" w:themeColor="text1"/>
          <w:sz w:val="24"/>
          <w:szCs w:val="24"/>
        </w:rPr>
        <w:t>pTNM</w:t>
      </w:r>
      <w:proofErr w:type="spellEnd"/>
      <w:r w:rsidRPr="005D7030">
        <w:rPr>
          <w:rFonts w:ascii="Book Antiqua" w:hAnsi="Book Antiqua" w:cs="Times New Roman"/>
          <w:color w:val="000000" w:themeColor="text1"/>
          <w:sz w:val="24"/>
          <w:szCs w:val="24"/>
        </w:rPr>
        <w:t>) information were determined by the AJCC 8</w:t>
      </w:r>
      <w:r w:rsidRPr="005D7030">
        <w:rPr>
          <w:rFonts w:ascii="Book Antiqua" w:hAnsi="Book Antiqua" w:cs="Times New Roman"/>
          <w:color w:val="000000" w:themeColor="text1"/>
          <w:sz w:val="24"/>
          <w:szCs w:val="24"/>
          <w:vertAlign w:val="superscript"/>
        </w:rPr>
        <w:t>th</w:t>
      </w:r>
      <w:r w:rsidRPr="005D7030">
        <w:rPr>
          <w:rFonts w:ascii="Book Antiqua" w:hAnsi="Book Antiqua" w:cs="Times New Roman"/>
          <w:color w:val="000000" w:themeColor="text1"/>
          <w:sz w:val="24"/>
          <w:szCs w:val="24"/>
        </w:rPr>
        <w:t xml:space="preserve"> edition (AJCC-8)</w:t>
      </w:r>
      <w:r w:rsidRPr="005D7030">
        <w:rPr>
          <w:rFonts w:ascii="Book Antiqua" w:hAnsi="Book Antiqua"/>
          <w:color w:val="000000" w:themeColor="text1"/>
          <w:sz w:val="24"/>
          <w:szCs w:val="24"/>
        </w:rPr>
        <w:t xml:space="preserve"> </w:t>
      </w:r>
      <w:r w:rsidRPr="005D7030">
        <w:rPr>
          <w:rFonts w:ascii="Book Antiqua" w:hAnsi="Book Antiqua" w:cs="Times New Roman"/>
          <w:color w:val="000000" w:themeColor="text1"/>
          <w:sz w:val="24"/>
          <w:szCs w:val="24"/>
        </w:rPr>
        <w:t>classification system</w:t>
      </w:r>
      <w:r w:rsidRPr="005D7030">
        <w:rPr>
          <w:rFonts w:ascii="Book Antiqua" w:hAnsi="Book Antiqua" w:cs="Times New Roman"/>
          <w:color w:val="000000" w:themeColor="text1"/>
          <w:sz w:val="24"/>
          <w:szCs w:val="24"/>
          <w:vertAlign w:val="superscript"/>
        </w:rPr>
        <w:fldChar w:fldCharType="begin">
          <w:fldData xml:space="preserve">PEVuZE5vdGU+PENpdGU+PEF1dGhvcj5BbWluPC9BdXRob3I+PFllYXI+MjAxNzwvWWVhcj48UmVj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==
</w:fldData>
        </w:fldChar>
      </w:r>
      <w:r w:rsidRPr="005D7030">
        <w:rPr>
          <w:rFonts w:ascii="Book Antiqua" w:hAnsi="Book Antiqua" w:cs="Times New Roman"/>
          <w:color w:val="000000" w:themeColor="text1"/>
          <w:sz w:val="24"/>
          <w:szCs w:val="24"/>
          <w:vertAlign w:val="superscript"/>
        </w:rPr>
        <w:instrText xml:space="preserve"> ADDIN EN.CITE </w:instrText>
      </w:r>
      <w:r w:rsidRPr="005D7030">
        <w:rPr>
          <w:rFonts w:ascii="Book Antiqua" w:hAnsi="Book Antiqua" w:cs="Times New Roman"/>
          <w:color w:val="000000" w:themeColor="text1"/>
          <w:sz w:val="24"/>
          <w:szCs w:val="24"/>
          <w:vertAlign w:val="superscript"/>
        </w:rPr>
        <w:fldChar w:fldCharType="begin">
          <w:fldData xml:space="preserve">PEVuZE5vdGU+PENpdGU+PEF1dGhvcj5BbWluPC9BdXRob3I+PFllYXI+MjAxNzwvWWVhcj48UmVj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==
</w:fldData>
        </w:fldChar>
      </w:r>
      <w:r w:rsidRPr="005D7030">
        <w:rPr>
          <w:rFonts w:ascii="Book Antiqua" w:hAnsi="Book Antiqua" w:cs="Times New Roman"/>
          <w:color w:val="000000" w:themeColor="text1"/>
          <w:sz w:val="24"/>
          <w:szCs w:val="24"/>
          <w:vertAlign w:val="superscript"/>
        </w:rPr>
        <w:instrText xml:space="preserve"> ADDIN EN.CITE.DATA </w:instrText>
      </w:r>
      <w:r w:rsidRPr="005D7030">
        <w:rPr>
          <w:rFonts w:ascii="Book Antiqua" w:hAnsi="Book Antiqua" w:cs="Times New Roman"/>
          <w:color w:val="000000" w:themeColor="text1"/>
          <w:sz w:val="24"/>
          <w:szCs w:val="24"/>
          <w:vertAlign w:val="superscript"/>
        </w:rPr>
      </w:r>
      <w:r w:rsidRPr="005D7030">
        <w:rPr>
          <w:rFonts w:ascii="Book Antiqua" w:hAnsi="Book Antiqua" w:cs="Times New Roman"/>
          <w:color w:val="000000" w:themeColor="text1"/>
          <w:sz w:val="24"/>
          <w:szCs w:val="24"/>
          <w:vertAlign w:val="superscript"/>
        </w:rPr>
        <w:fldChar w:fldCharType="end"/>
      </w:r>
      <w:r w:rsidRPr="005D7030">
        <w:rPr>
          <w:rFonts w:ascii="Book Antiqua" w:hAnsi="Book Antiqua" w:cs="Times New Roman"/>
          <w:color w:val="000000" w:themeColor="text1"/>
          <w:sz w:val="24"/>
          <w:szCs w:val="24"/>
          <w:vertAlign w:val="superscript"/>
        </w:rPr>
      </w:r>
      <w:r w:rsidRPr="005D7030">
        <w:rPr>
          <w:rFonts w:ascii="Book Antiqua" w:hAnsi="Book Antiqua" w:cs="Times New Roman"/>
          <w:color w:val="000000" w:themeColor="text1"/>
          <w:sz w:val="24"/>
          <w:szCs w:val="24"/>
          <w:vertAlign w:val="superscript"/>
        </w:rPr>
        <w:fldChar w:fldCharType="separate"/>
      </w:r>
      <w:r w:rsidRPr="005D7030">
        <w:rPr>
          <w:rFonts w:ascii="Book Antiqua" w:hAnsi="Book Antiqua" w:cs="Times New Roman"/>
          <w:color w:val="000000" w:themeColor="text1"/>
          <w:sz w:val="24"/>
          <w:szCs w:val="24"/>
          <w:vertAlign w:val="superscript"/>
        </w:rPr>
        <w:t>[4]</w:t>
      </w:r>
      <w:r w:rsidRPr="005D7030">
        <w:rPr>
          <w:rFonts w:ascii="Book Antiqua" w:hAnsi="Book Antiqua" w:cs="Times New Roman"/>
          <w:color w:val="000000" w:themeColor="text1"/>
          <w:sz w:val="24"/>
          <w:szCs w:val="24"/>
          <w:vertAlign w:val="superscript"/>
        </w:rPr>
        <w:fldChar w:fldCharType="end"/>
      </w:r>
      <w:r w:rsidRPr="005D7030">
        <w:rPr>
          <w:rFonts w:ascii="Book Antiqua" w:hAnsi="Book Antiqua" w:cs="Times New Roman"/>
          <w:color w:val="000000" w:themeColor="text1"/>
          <w:sz w:val="24"/>
          <w:szCs w:val="24"/>
        </w:rPr>
        <w:t xml:space="preserve">. Incisional margins and tumor size were ascertained based on surgeon observations and final pathological assessments. All patients were followed up routinely after discharge. </w:t>
      </w:r>
      <w:r w:rsidRPr="005D7030">
        <w:rPr>
          <w:rFonts w:ascii="Book Antiqua" w:eastAsia="DengXian" w:hAnsi="Book Antiqua" w:cs="Times New Roman"/>
          <w:color w:val="000000" w:themeColor="text1"/>
          <w:sz w:val="24"/>
          <w:szCs w:val="24"/>
        </w:rPr>
        <w:t>The last</w:t>
      </w:r>
      <w:r w:rsidRPr="005D7030">
        <w:rPr>
          <w:rFonts w:ascii="Book Antiqua" w:hAnsi="Book Antiqua" w:cs="Times New Roman"/>
          <w:color w:val="000000" w:themeColor="text1"/>
          <w:sz w:val="24"/>
          <w:szCs w:val="24"/>
        </w:rPr>
        <w:t xml:space="preserve"> follow-up time and vital status were recorded. After screening, 142 patients with confirmed GBC met the </w:t>
      </w:r>
      <w:r w:rsidRPr="005D7030">
        <w:rPr>
          <w:rFonts w:ascii="Book Antiqua" w:eastAsia="DengXian" w:hAnsi="Book Antiqua" w:cs="Times New Roman"/>
          <w:color w:val="000000" w:themeColor="text1"/>
          <w:sz w:val="24"/>
          <w:szCs w:val="24"/>
        </w:rPr>
        <w:lastRenderedPageBreak/>
        <w:t>inclusion</w:t>
      </w:r>
      <w:r w:rsidRPr="005D7030">
        <w:rPr>
          <w:rFonts w:ascii="Book Antiqua" w:hAnsi="Book Antiqua" w:cs="Times New Roman"/>
          <w:color w:val="000000" w:themeColor="text1"/>
          <w:sz w:val="24"/>
          <w:szCs w:val="24"/>
        </w:rPr>
        <w:t xml:space="preserve"> criteria.</w:t>
      </w:r>
    </w:p>
    <w:p w14:paraId="0EEDDBAF" w14:textId="77777777" w:rsidR="00B64550" w:rsidRPr="005D7030" w:rsidRDefault="00B64550" w:rsidP="005D7030">
      <w:pPr>
        <w:adjustRightInd w:val="0"/>
        <w:snapToGrid w:val="0"/>
        <w:spacing w:line="360" w:lineRule="auto"/>
        <w:rPr>
          <w:rFonts w:ascii="Book Antiqua" w:hAnsi="Book Antiqua" w:cs="Times New Roman"/>
          <w:b/>
          <w:color w:val="000000" w:themeColor="text1"/>
          <w:sz w:val="24"/>
          <w:szCs w:val="24"/>
        </w:rPr>
      </w:pPr>
    </w:p>
    <w:p w14:paraId="56118065" w14:textId="77777777" w:rsidR="00B64550" w:rsidRPr="005D7030" w:rsidRDefault="00B64550" w:rsidP="00820F73">
      <w:pPr>
        <w:adjustRightInd w:val="0"/>
        <w:snapToGrid w:val="0"/>
        <w:spacing w:line="360" w:lineRule="auto"/>
        <w:outlineLvl w:val="0"/>
        <w:rPr>
          <w:rFonts w:ascii="Book Antiqua" w:hAnsi="Book Antiqua" w:cs="Times New Roman"/>
          <w:b/>
          <w:i/>
          <w:color w:val="000000" w:themeColor="text1"/>
          <w:sz w:val="24"/>
          <w:szCs w:val="24"/>
        </w:rPr>
      </w:pPr>
      <w:r w:rsidRPr="005D7030">
        <w:rPr>
          <w:rFonts w:ascii="Book Antiqua" w:hAnsi="Book Antiqua" w:cs="Times New Roman"/>
          <w:b/>
          <w:i/>
          <w:color w:val="000000" w:themeColor="text1"/>
          <w:sz w:val="24"/>
          <w:szCs w:val="24"/>
        </w:rPr>
        <w:t>Statistical analysis</w:t>
      </w:r>
    </w:p>
    <w:p w14:paraId="1CCB89BE" w14:textId="45925CE1" w:rsidR="00B64550" w:rsidRPr="005D7030" w:rsidRDefault="006C11B9" w:rsidP="005D7030">
      <w:pPr>
        <w:adjustRightInd w:val="0"/>
        <w:snapToGrid w:val="0"/>
        <w:spacing w:line="360" w:lineRule="auto"/>
        <w:rPr>
          <w:rFonts w:ascii="Book Antiqua" w:hAnsi="Book Antiqua" w:cs="Times New Roman"/>
          <w:color w:val="000000" w:themeColor="text1"/>
          <w:sz w:val="24"/>
          <w:szCs w:val="24"/>
        </w:rPr>
      </w:pPr>
      <w:r w:rsidRPr="005D7030">
        <w:rPr>
          <w:rFonts w:ascii="Book Antiqua" w:hAnsi="Book Antiqua" w:cs="Times New Roman"/>
          <w:color w:val="000000" w:themeColor="text1"/>
          <w:sz w:val="24"/>
          <w:szCs w:val="24"/>
        </w:rPr>
        <w:t>Descriptive statistics for time-to-event variables and predictors were performed for quick screening of the data. Categorical variables are presented as numbers and percentages, and continuous variables are presented as the minimum, median, mean, maximum, and standard deviation. Some continuous variables were converted to categorical variables because their significance and linear relationships to outcomes were not satisfied after graphical and statistical assessments. For some categorical predictors, small categories were merged with others.</w:t>
      </w:r>
      <w:r w:rsidRPr="005D7030">
        <w:rPr>
          <w:rFonts w:ascii="Book Antiqua" w:eastAsia="DengXian" w:hAnsi="Book Antiqua" w:cs="Times New Roman"/>
          <w:color w:val="000000" w:themeColor="text1"/>
          <w:sz w:val="24"/>
          <w:szCs w:val="24"/>
        </w:rPr>
        <w:t xml:space="preserve"> The</w:t>
      </w:r>
      <w:r w:rsidRPr="005D7030">
        <w:rPr>
          <w:rFonts w:ascii="Book Antiqua" w:hAnsi="Book Antiqua" w:cs="Times New Roman"/>
          <w:color w:val="000000" w:themeColor="text1"/>
          <w:sz w:val="24"/>
          <w:szCs w:val="24"/>
        </w:rPr>
        <w:t xml:space="preserve"> Kaplan-Meier (K-M) method was applied to compare survival curves for categories of individual </w:t>
      </w:r>
      <w:r w:rsidRPr="005D7030">
        <w:rPr>
          <w:rFonts w:ascii="Book Antiqua" w:eastAsia="DengXian" w:hAnsi="Book Antiqua" w:cs="Times New Roman"/>
          <w:color w:val="000000" w:themeColor="text1"/>
          <w:sz w:val="24"/>
          <w:szCs w:val="24"/>
        </w:rPr>
        <w:t>predictors</w:t>
      </w:r>
      <w:r w:rsidRPr="005D7030">
        <w:rPr>
          <w:rFonts w:ascii="Book Antiqua" w:hAnsi="Book Antiqua" w:cs="Times New Roman"/>
          <w:color w:val="000000" w:themeColor="text1"/>
          <w:sz w:val="24"/>
          <w:szCs w:val="24"/>
        </w:rPr>
        <w:t xml:space="preserve">, and </w:t>
      </w:r>
      <w:r w:rsidRPr="005D7030">
        <w:rPr>
          <w:rFonts w:ascii="Book Antiqua" w:eastAsia="DengXian" w:hAnsi="Book Antiqua" w:cs="Times New Roman"/>
          <w:color w:val="000000" w:themeColor="text1"/>
          <w:sz w:val="24"/>
          <w:szCs w:val="24"/>
        </w:rPr>
        <w:t>the log</w:t>
      </w:r>
      <w:r w:rsidRPr="005D7030">
        <w:rPr>
          <w:rFonts w:ascii="Book Antiqua" w:hAnsi="Book Antiqua" w:cs="Times New Roman"/>
          <w:color w:val="000000" w:themeColor="text1"/>
          <w:sz w:val="24"/>
          <w:szCs w:val="24"/>
        </w:rPr>
        <w:t>-rank test was used to determine the significance of these differences. Model selection methods</w:t>
      </w:r>
      <w:r w:rsidRPr="005D7030">
        <w:rPr>
          <w:rFonts w:ascii="Book Antiqua" w:eastAsia="DengXian" w:hAnsi="Book Antiqua" w:cs="Times New Roman"/>
          <w:color w:val="000000" w:themeColor="text1"/>
          <w:sz w:val="24"/>
          <w:szCs w:val="24"/>
        </w:rPr>
        <w:t>,</w:t>
      </w:r>
      <w:r w:rsidRPr="005D7030">
        <w:rPr>
          <w:rFonts w:ascii="Book Antiqua" w:hAnsi="Book Antiqua" w:cs="Times New Roman"/>
          <w:color w:val="000000" w:themeColor="text1"/>
          <w:sz w:val="24"/>
          <w:szCs w:val="24"/>
        </w:rPr>
        <w:t xml:space="preserve"> including </w:t>
      </w:r>
      <w:r w:rsidRPr="005D7030">
        <w:rPr>
          <w:rFonts w:ascii="Book Antiqua" w:eastAsia="DengXian" w:hAnsi="Book Antiqua" w:cs="Times New Roman"/>
          <w:color w:val="000000" w:themeColor="text1"/>
          <w:sz w:val="24"/>
          <w:szCs w:val="24"/>
        </w:rPr>
        <w:t xml:space="preserve">the </w:t>
      </w:r>
      <w:r w:rsidRPr="005D7030">
        <w:rPr>
          <w:rFonts w:ascii="Book Antiqua" w:hAnsi="Book Antiqua" w:cs="Times New Roman"/>
          <w:color w:val="000000" w:themeColor="text1"/>
          <w:sz w:val="24"/>
          <w:szCs w:val="24"/>
        </w:rPr>
        <w:t xml:space="preserve">likelihood ratio test, Akaike information criterion (AIC), and stepwise, forward, and backward analyses, were </w:t>
      </w:r>
      <w:r w:rsidRPr="005D7030">
        <w:rPr>
          <w:rFonts w:ascii="Book Antiqua" w:eastAsia="DengXian" w:hAnsi="Book Antiqua" w:cs="Times New Roman"/>
          <w:color w:val="000000" w:themeColor="text1"/>
          <w:sz w:val="24"/>
          <w:szCs w:val="24"/>
        </w:rPr>
        <w:t>used</w:t>
      </w:r>
      <w:r w:rsidRPr="005D7030">
        <w:rPr>
          <w:rFonts w:ascii="Book Antiqua" w:hAnsi="Book Antiqua" w:cs="Times New Roman"/>
          <w:color w:val="000000" w:themeColor="text1"/>
          <w:sz w:val="24"/>
          <w:szCs w:val="24"/>
        </w:rPr>
        <w:t xml:space="preserve"> to construct a Cox proportional hazards model. Hazard ratios (HRs) and 95% confidence intervals (CIs) were estimated. Possible confounders and interactions in the model were detected. Schoenfeld residuals </w:t>
      </w:r>
      <w:r w:rsidR="00516DA1">
        <w:rPr>
          <w:rFonts w:ascii="Book Antiqua" w:hAnsi="Book Antiqua" w:cs="Times New Roman"/>
          <w:i/>
          <w:color w:val="000000" w:themeColor="text1"/>
          <w:sz w:val="24"/>
          <w:szCs w:val="24"/>
        </w:rPr>
        <w:t>vs</w:t>
      </w:r>
      <w:r w:rsidRPr="005D7030">
        <w:rPr>
          <w:rFonts w:ascii="Book Antiqua" w:hAnsi="Book Antiqua" w:cs="Times New Roman"/>
          <w:color w:val="000000" w:themeColor="text1"/>
          <w:sz w:val="24"/>
          <w:szCs w:val="24"/>
        </w:rPr>
        <w:t xml:space="preserve"> ranked survival time for selected predictors were analyzed to evaluate </w:t>
      </w:r>
      <w:r w:rsidRPr="005D7030">
        <w:rPr>
          <w:rFonts w:ascii="Book Antiqua" w:eastAsia="DengXian" w:hAnsi="Book Antiqua" w:cs="Times New Roman"/>
          <w:color w:val="000000" w:themeColor="text1"/>
          <w:sz w:val="24"/>
          <w:szCs w:val="24"/>
        </w:rPr>
        <w:t xml:space="preserve">the </w:t>
      </w:r>
      <w:r w:rsidRPr="005D7030">
        <w:rPr>
          <w:rFonts w:ascii="Book Antiqua" w:hAnsi="Book Antiqua" w:cs="Times New Roman"/>
          <w:color w:val="000000" w:themeColor="text1"/>
          <w:sz w:val="24"/>
          <w:szCs w:val="24"/>
        </w:rPr>
        <w:t xml:space="preserve">proportional hazard assumption of the model. </w:t>
      </w:r>
      <w:r w:rsidRPr="005D7030">
        <w:rPr>
          <w:rFonts w:ascii="Book Antiqua" w:eastAsia="DengXian" w:hAnsi="Book Antiqua" w:cs="Times New Roman"/>
          <w:color w:val="000000" w:themeColor="text1"/>
          <w:sz w:val="24"/>
          <w:szCs w:val="24"/>
        </w:rPr>
        <w:t>The predictive</w:t>
      </w:r>
      <w:r w:rsidRPr="005D7030">
        <w:rPr>
          <w:rFonts w:ascii="Book Antiqua" w:hAnsi="Book Antiqua" w:cs="Times New Roman"/>
          <w:color w:val="000000" w:themeColor="text1"/>
          <w:sz w:val="24"/>
          <w:szCs w:val="24"/>
        </w:rPr>
        <w:t xml:space="preserve"> accuracy of the model was estimated by </w:t>
      </w:r>
      <w:r w:rsidRPr="005D7030">
        <w:rPr>
          <w:rFonts w:ascii="Book Antiqua" w:eastAsia="DengXian" w:hAnsi="Book Antiqua" w:cs="Times New Roman"/>
          <w:color w:val="000000" w:themeColor="text1"/>
          <w:sz w:val="24"/>
          <w:szCs w:val="24"/>
        </w:rPr>
        <w:t>the concordance index (</w:t>
      </w:r>
      <w:r w:rsidRPr="005D7030">
        <w:rPr>
          <w:rFonts w:ascii="Book Antiqua" w:hAnsi="Book Antiqua" w:cs="Times New Roman"/>
          <w:color w:val="000000" w:themeColor="text1"/>
          <w:sz w:val="24"/>
          <w:szCs w:val="24"/>
        </w:rPr>
        <w:t xml:space="preserve">C-index). </w:t>
      </w:r>
      <w:r w:rsidRPr="005D7030">
        <w:rPr>
          <w:rFonts w:ascii="Book Antiqua" w:eastAsia="DengXian" w:hAnsi="Book Antiqua" w:cs="Times New Roman"/>
          <w:color w:val="000000" w:themeColor="text1"/>
          <w:sz w:val="24"/>
          <w:szCs w:val="24"/>
        </w:rPr>
        <w:t>The overfit</w:t>
      </w:r>
      <w:r w:rsidRPr="005D7030">
        <w:rPr>
          <w:rFonts w:ascii="Book Antiqua" w:hAnsi="Book Antiqua" w:cs="Times New Roman"/>
          <w:color w:val="000000" w:themeColor="text1"/>
          <w:sz w:val="24"/>
          <w:szCs w:val="24"/>
        </w:rPr>
        <w:t xml:space="preserve"> and </w:t>
      </w:r>
      <w:r w:rsidRPr="005D7030">
        <w:rPr>
          <w:rFonts w:ascii="Book Antiqua" w:eastAsia="DengXian" w:hAnsi="Book Antiqua" w:cs="Times New Roman"/>
          <w:color w:val="000000" w:themeColor="text1"/>
          <w:sz w:val="24"/>
          <w:szCs w:val="24"/>
        </w:rPr>
        <w:t>predictive</w:t>
      </w:r>
      <w:r w:rsidRPr="005D7030">
        <w:rPr>
          <w:rFonts w:ascii="Book Antiqua" w:hAnsi="Book Antiqua" w:cs="Times New Roman"/>
          <w:color w:val="000000" w:themeColor="text1"/>
          <w:sz w:val="24"/>
          <w:szCs w:val="24"/>
        </w:rPr>
        <w:t xml:space="preserve"> performance of the model were assessed </w:t>
      </w:r>
      <w:r w:rsidRPr="0056787B">
        <w:rPr>
          <w:rFonts w:ascii="Book Antiqua" w:hAnsi="Book Antiqua" w:cs="Times New Roman"/>
          <w:i/>
          <w:color w:val="000000" w:themeColor="text1"/>
          <w:sz w:val="24"/>
          <w:szCs w:val="24"/>
        </w:rPr>
        <w:t>via</w:t>
      </w:r>
      <w:r w:rsidRPr="005D7030">
        <w:rPr>
          <w:rFonts w:ascii="Book Antiqua" w:hAnsi="Book Antiqua" w:cs="Times New Roman"/>
          <w:color w:val="000000" w:themeColor="text1"/>
          <w:sz w:val="24"/>
          <w:szCs w:val="24"/>
        </w:rPr>
        <w:t xml:space="preserve"> bootstrap validation. The clinically significant variables calculated from </w:t>
      </w:r>
      <w:r w:rsidRPr="005D7030">
        <w:rPr>
          <w:rFonts w:ascii="Book Antiqua" w:eastAsia="DengXian" w:hAnsi="Book Antiqua" w:cs="Times New Roman"/>
          <w:color w:val="000000" w:themeColor="text1"/>
          <w:sz w:val="24"/>
          <w:szCs w:val="24"/>
        </w:rPr>
        <w:t xml:space="preserve">the </w:t>
      </w:r>
      <w:r w:rsidRPr="005D7030">
        <w:rPr>
          <w:rFonts w:ascii="Book Antiqua" w:hAnsi="Book Antiqua" w:cs="Times New Roman"/>
          <w:color w:val="000000" w:themeColor="text1"/>
          <w:sz w:val="24"/>
          <w:szCs w:val="24"/>
        </w:rPr>
        <w:t xml:space="preserve">Cox proportional hazards model were integrated into a nomogram to predict </w:t>
      </w:r>
      <w:r w:rsidRPr="005D7030">
        <w:rPr>
          <w:rFonts w:ascii="Book Antiqua" w:eastAsia="DengXian" w:hAnsi="Book Antiqua" w:cs="Times New Roman"/>
          <w:color w:val="000000" w:themeColor="text1"/>
          <w:sz w:val="24"/>
          <w:szCs w:val="24"/>
        </w:rPr>
        <w:t xml:space="preserve">the </w:t>
      </w:r>
      <w:r w:rsidRPr="005D7030">
        <w:rPr>
          <w:rFonts w:ascii="Book Antiqua" w:hAnsi="Book Antiqua" w:cs="Times New Roman"/>
          <w:color w:val="000000" w:themeColor="text1"/>
          <w:sz w:val="24"/>
          <w:szCs w:val="24"/>
        </w:rPr>
        <w:t xml:space="preserve">overall survival of patients </w:t>
      </w:r>
      <w:r w:rsidRPr="005D7030">
        <w:rPr>
          <w:rFonts w:ascii="Book Antiqua" w:eastAsia="DengXian" w:hAnsi="Book Antiqua" w:cs="Times New Roman"/>
          <w:color w:val="000000" w:themeColor="text1"/>
          <w:sz w:val="24"/>
          <w:szCs w:val="24"/>
        </w:rPr>
        <w:t>undergoing</w:t>
      </w:r>
      <w:r w:rsidRPr="005D7030">
        <w:rPr>
          <w:rFonts w:ascii="Book Antiqua" w:hAnsi="Book Antiqua" w:cs="Times New Roman"/>
          <w:color w:val="000000" w:themeColor="text1"/>
          <w:sz w:val="24"/>
          <w:szCs w:val="24"/>
        </w:rPr>
        <w:t xml:space="preserve"> GBC resection. The performance of </w:t>
      </w:r>
      <w:r w:rsidRPr="005D7030">
        <w:rPr>
          <w:rFonts w:ascii="Book Antiqua" w:eastAsia="DengXian" w:hAnsi="Book Antiqua" w:cs="Times New Roman"/>
          <w:color w:val="000000" w:themeColor="text1"/>
          <w:sz w:val="24"/>
          <w:szCs w:val="24"/>
        </w:rPr>
        <w:t xml:space="preserve">the </w:t>
      </w:r>
      <w:r w:rsidRPr="005D7030">
        <w:rPr>
          <w:rFonts w:ascii="Book Antiqua" w:hAnsi="Book Antiqua" w:cs="Times New Roman"/>
          <w:color w:val="000000" w:themeColor="text1"/>
          <w:sz w:val="24"/>
          <w:szCs w:val="24"/>
        </w:rPr>
        <w:t xml:space="preserve">nomogram was estimated using a calibration curve. The predictive accuracy and net benefit of </w:t>
      </w:r>
      <w:r w:rsidRPr="005D7030">
        <w:rPr>
          <w:rFonts w:ascii="Book Antiqua" w:eastAsia="DengXian" w:hAnsi="Book Antiqua" w:cs="Times New Roman"/>
          <w:color w:val="000000" w:themeColor="text1"/>
          <w:sz w:val="24"/>
          <w:szCs w:val="24"/>
        </w:rPr>
        <w:t xml:space="preserve">the </w:t>
      </w:r>
      <w:r w:rsidRPr="005D7030">
        <w:rPr>
          <w:rFonts w:ascii="Book Antiqua" w:hAnsi="Book Antiqua" w:cs="Times New Roman"/>
          <w:color w:val="000000" w:themeColor="text1"/>
          <w:sz w:val="24"/>
          <w:szCs w:val="24"/>
        </w:rPr>
        <w:t xml:space="preserve">nomogram were assessed </w:t>
      </w:r>
      <w:r w:rsidRPr="0056787B">
        <w:rPr>
          <w:rFonts w:ascii="Book Antiqua" w:hAnsi="Book Antiqua" w:cs="Times New Roman"/>
          <w:i/>
          <w:color w:val="000000" w:themeColor="text1"/>
          <w:sz w:val="24"/>
          <w:szCs w:val="24"/>
        </w:rPr>
        <w:t>via</w:t>
      </w:r>
      <w:r w:rsidRPr="005D7030">
        <w:rPr>
          <w:rFonts w:ascii="Book Antiqua" w:hAnsi="Book Antiqua" w:cs="Times New Roman"/>
          <w:color w:val="000000" w:themeColor="text1"/>
          <w:sz w:val="24"/>
          <w:szCs w:val="24"/>
        </w:rPr>
        <w:t xml:space="preserve"> receiver operating characteristic (ROC) curve analysis and decision curve analysis (DCA), respectively. </w:t>
      </w:r>
      <w:r w:rsidRPr="005D7030">
        <w:rPr>
          <w:rFonts w:ascii="Book Antiqua" w:eastAsia="DengXian" w:hAnsi="Book Antiqua" w:cs="Times New Roman"/>
          <w:color w:val="000000" w:themeColor="text1"/>
          <w:sz w:val="24"/>
          <w:szCs w:val="24"/>
        </w:rPr>
        <w:t>The significance</w:t>
      </w:r>
      <w:r w:rsidRPr="005D7030">
        <w:rPr>
          <w:rFonts w:ascii="Book Antiqua" w:hAnsi="Book Antiqua" w:cs="Times New Roman"/>
          <w:color w:val="000000" w:themeColor="text1"/>
          <w:sz w:val="24"/>
          <w:szCs w:val="24"/>
        </w:rPr>
        <w:t xml:space="preserve"> level for all statistical tests was set at 0.05</w:t>
      </w:r>
      <w:r w:rsidRPr="005D7030">
        <w:rPr>
          <w:rFonts w:ascii="Book Antiqua" w:eastAsia="DengXian" w:hAnsi="Book Antiqua" w:cs="Times New Roman"/>
          <w:color w:val="000000" w:themeColor="text1"/>
          <w:sz w:val="24"/>
          <w:szCs w:val="24"/>
        </w:rPr>
        <w:t>,</w:t>
      </w:r>
      <w:r w:rsidRPr="005D7030">
        <w:rPr>
          <w:rFonts w:ascii="Book Antiqua" w:hAnsi="Book Antiqua" w:cs="Times New Roman"/>
          <w:color w:val="000000" w:themeColor="text1"/>
          <w:sz w:val="24"/>
          <w:szCs w:val="24"/>
        </w:rPr>
        <w:t xml:space="preserve"> and all tests were two sided. Statistical analyses were performed using R version 3.5.0 software (</w:t>
      </w:r>
      <w:hyperlink r:id="rId9" w:history="1">
        <w:r w:rsidRPr="005D7030">
          <w:rPr>
            <w:rFonts w:ascii="Book Antiqua" w:hAnsi="Book Antiqua"/>
            <w:color w:val="000000" w:themeColor="text1"/>
            <w:sz w:val="24"/>
            <w:szCs w:val="24"/>
          </w:rPr>
          <w:t>http://www.r-project.org/</w:t>
        </w:r>
      </w:hyperlink>
      <w:r w:rsidRPr="005D7030">
        <w:rPr>
          <w:rFonts w:ascii="Book Antiqua" w:hAnsi="Book Antiqua" w:cs="Times New Roman"/>
          <w:color w:val="000000" w:themeColor="text1"/>
          <w:sz w:val="24"/>
          <w:szCs w:val="24"/>
        </w:rPr>
        <w:t xml:space="preserve">). Extension packages, </w:t>
      </w:r>
      <w:r w:rsidRPr="005D7030">
        <w:rPr>
          <w:rFonts w:ascii="Book Antiqua" w:hAnsi="Book Antiqua" w:cs="Times New Roman"/>
          <w:color w:val="000000" w:themeColor="text1"/>
          <w:sz w:val="24"/>
          <w:szCs w:val="24"/>
        </w:rPr>
        <w:lastRenderedPageBreak/>
        <w:t>including “survival”, “rms”, “</w:t>
      </w:r>
      <w:proofErr w:type="spellStart"/>
      <w:r w:rsidRPr="005D7030">
        <w:rPr>
          <w:rFonts w:ascii="Book Antiqua" w:hAnsi="Book Antiqua" w:cs="Times New Roman"/>
          <w:color w:val="000000" w:themeColor="text1"/>
          <w:sz w:val="24"/>
          <w:szCs w:val="24"/>
        </w:rPr>
        <w:t>nomogramEx</w:t>
      </w:r>
      <w:proofErr w:type="spellEnd"/>
      <w:r w:rsidRPr="005D7030">
        <w:rPr>
          <w:rFonts w:ascii="Book Antiqua" w:hAnsi="Book Antiqua" w:cs="Times New Roman"/>
          <w:color w:val="000000" w:themeColor="text1"/>
          <w:sz w:val="24"/>
          <w:szCs w:val="24"/>
        </w:rPr>
        <w:t>”, and “</w:t>
      </w:r>
      <w:proofErr w:type="spellStart"/>
      <w:r w:rsidRPr="005D7030">
        <w:rPr>
          <w:rFonts w:ascii="Book Antiqua" w:hAnsi="Book Antiqua" w:cs="Times New Roman"/>
          <w:color w:val="000000" w:themeColor="text1"/>
          <w:sz w:val="24"/>
          <w:szCs w:val="24"/>
        </w:rPr>
        <w:t>survminer</w:t>
      </w:r>
      <w:proofErr w:type="spellEnd"/>
      <w:r w:rsidRPr="005D7030">
        <w:rPr>
          <w:rFonts w:ascii="Book Antiqua" w:hAnsi="Book Antiqua" w:cs="Times New Roman"/>
          <w:color w:val="000000" w:themeColor="text1"/>
          <w:sz w:val="24"/>
          <w:szCs w:val="24"/>
        </w:rPr>
        <w:t>,” were also used.</w:t>
      </w:r>
    </w:p>
    <w:p w14:paraId="476FFBB0" w14:textId="77777777" w:rsidR="00B64550" w:rsidRPr="005D7030" w:rsidRDefault="00B64550" w:rsidP="005D7030">
      <w:pPr>
        <w:adjustRightInd w:val="0"/>
        <w:snapToGrid w:val="0"/>
        <w:spacing w:line="360" w:lineRule="auto"/>
        <w:rPr>
          <w:rFonts w:ascii="Book Antiqua" w:hAnsi="Book Antiqua" w:cs="Times New Roman"/>
          <w:color w:val="000000" w:themeColor="text1"/>
          <w:sz w:val="24"/>
          <w:szCs w:val="24"/>
        </w:rPr>
      </w:pPr>
    </w:p>
    <w:p w14:paraId="55ECEB81" w14:textId="0BA380FE" w:rsidR="00B64550" w:rsidRPr="0056787B" w:rsidRDefault="00B64550" w:rsidP="0056787B">
      <w:pPr>
        <w:widowControl/>
        <w:adjustRightInd w:val="0"/>
        <w:snapToGrid w:val="0"/>
        <w:spacing w:line="360" w:lineRule="auto"/>
        <w:rPr>
          <w:rFonts w:ascii="Book Antiqua" w:hAnsi="Book Antiqua" w:cs="Times New Roman"/>
          <w:color w:val="000000" w:themeColor="text1"/>
          <w:sz w:val="24"/>
          <w:szCs w:val="24"/>
        </w:rPr>
      </w:pPr>
      <w:r w:rsidRPr="005D7030">
        <w:rPr>
          <w:rFonts w:ascii="Book Antiqua" w:hAnsi="Book Antiqua" w:cs="Times New Roman"/>
          <w:b/>
          <w:color w:val="000000" w:themeColor="text1"/>
          <w:sz w:val="24"/>
          <w:szCs w:val="24"/>
        </w:rPr>
        <w:t>RESULTS</w:t>
      </w:r>
    </w:p>
    <w:p w14:paraId="72556261" w14:textId="77777777" w:rsidR="00B64550" w:rsidRPr="005D7030" w:rsidRDefault="00B64550" w:rsidP="00820F73">
      <w:pPr>
        <w:adjustRightInd w:val="0"/>
        <w:snapToGrid w:val="0"/>
        <w:spacing w:line="360" w:lineRule="auto"/>
        <w:outlineLvl w:val="0"/>
        <w:rPr>
          <w:rFonts w:ascii="Book Antiqua" w:hAnsi="Book Antiqua" w:cs="Times New Roman"/>
          <w:i/>
          <w:color w:val="000000" w:themeColor="text1"/>
          <w:sz w:val="24"/>
          <w:szCs w:val="24"/>
        </w:rPr>
      </w:pPr>
      <w:r w:rsidRPr="005D7030">
        <w:rPr>
          <w:rFonts w:ascii="Book Antiqua" w:hAnsi="Book Antiqua" w:cs="Times New Roman"/>
          <w:b/>
          <w:i/>
          <w:color w:val="000000" w:themeColor="text1"/>
          <w:sz w:val="24"/>
          <w:szCs w:val="24"/>
        </w:rPr>
        <w:t>Survival outcomes and predictors</w:t>
      </w:r>
    </w:p>
    <w:p w14:paraId="1D94E9AC" w14:textId="1A98440D" w:rsidR="006C11B9" w:rsidRPr="005D7030" w:rsidRDefault="006C11B9" w:rsidP="005D7030">
      <w:pPr>
        <w:adjustRightInd w:val="0"/>
        <w:snapToGrid w:val="0"/>
        <w:spacing w:line="360" w:lineRule="auto"/>
        <w:rPr>
          <w:rFonts w:ascii="Book Antiqua" w:hAnsi="Book Antiqua" w:cs="Times New Roman"/>
          <w:color w:val="000000" w:themeColor="text1"/>
          <w:sz w:val="24"/>
          <w:szCs w:val="24"/>
        </w:rPr>
      </w:pPr>
      <w:r w:rsidRPr="005D7030">
        <w:rPr>
          <w:rFonts w:ascii="Book Antiqua" w:hAnsi="Book Antiqua" w:cs="Times New Roman"/>
          <w:color w:val="000000" w:themeColor="text1"/>
          <w:sz w:val="24"/>
          <w:szCs w:val="24"/>
        </w:rPr>
        <w:t xml:space="preserve">The study cohort consisted of 142 eligible patients who </w:t>
      </w:r>
      <w:r w:rsidRPr="005D7030">
        <w:rPr>
          <w:rFonts w:ascii="Book Antiqua" w:eastAsia="DengXian" w:hAnsi="Book Antiqua" w:cs="Times New Roman"/>
          <w:color w:val="000000" w:themeColor="text1"/>
          <w:sz w:val="24"/>
          <w:szCs w:val="24"/>
        </w:rPr>
        <w:t>underwent</w:t>
      </w:r>
      <w:r w:rsidRPr="005D7030">
        <w:rPr>
          <w:rFonts w:ascii="Book Antiqua" w:hAnsi="Book Antiqua" w:cs="Times New Roman"/>
          <w:color w:val="000000" w:themeColor="text1"/>
          <w:sz w:val="24"/>
          <w:szCs w:val="24"/>
        </w:rPr>
        <w:t xml:space="preserve"> GBC resection. Forty-eight (33.8%) patients were censored. The median survival time was 20 mo. The one- and 3-year survival probabilities were 63.8% and 36%, respectively (Table 1).</w:t>
      </w:r>
    </w:p>
    <w:p w14:paraId="5042A435" w14:textId="5E776DE7" w:rsidR="00B64550" w:rsidRPr="005D7030" w:rsidRDefault="0056787B" w:rsidP="005D7030">
      <w:pPr>
        <w:adjustRightInd w:val="0"/>
        <w:snapToGrid w:val="0"/>
        <w:spacing w:line="360" w:lineRule="auto"/>
        <w:rPr>
          <w:rFonts w:ascii="Book Antiqua" w:hAnsi="Book Antiqua" w:cs="Times New Roman"/>
          <w:color w:val="000000" w:themeColor="text1"/>
          <w:sz w:val="24"/>
          <w:szCs w:val="24"/>
        </w:rPr>
      </w:pPr>
      <w:r>
        <w:rPr>
          <w:rFonts w:ascii="Book Antiqua" w:eastAsia="DengXian" w:hAnsi="Book Antiqua" w:cs="Times New Roman"/>
          <w:color w:val="000000" w:themeColor="text1"/>
          <w:sz w:val="24"/>
          <w:szCs w:val="24"/>
        </w:rPr>
        <w:t xml:space="preserve">  </w:t>
      </w:r>
      <w:r w:rsidR="006C11B9" w:rsidRPr="005D7030">
        <w:rPr>
          <w:rFonts w:ascii="Book Antiqua" w:eastAsia="DengXian" w:hAnsi="Book Antiqua" w:cs="Times New Roman"/>
          <w:color w:val="000000" w:themeColor="text1"/>
          <w:sz w:val="24"/>
          <w:szCs w:val="24"/>
        </w:rPr>
        <w:t>A detailed</w:t>
      </w:r>
      <w:r w:rsidR="006C11B9" w:rsidRPr="005D7030">
        <w:rPr>
          <w:rFonts w:ascii="Book Antiqua" w:hAnsi="Book Antiqua" w:cs="Times New Roman"/>
          <w:color w:val="000000" w:themeColor="text1"/>
          <w:sz w:val="24"/>
          <w:szCs w:val="24"/>
        </w:rPr>
        <w:t xml:space="preserve"> description of all the clinicopathologic and treatment characteristics can be found in Table 2. Notably, carbohydrate antigen 19-9 (CA19-9) as a candidate predictor spanned a wide range from a minimum value of 0.01 </w:t>
      </w:r>
      <w:proofErr w:type="spellStart"/>
      <w:r w:rsidR="006C11B9" w:rsidRPr="005D7030">
        <w:rPr>
          <w:rFonts w:ascii="Book Antiqua" w:hAnsi="Book Antiqua" w:cs="Times New Roman"/>
          <w:color w:val="000000" w:themeColor="text1"/>
          <w:sz w:val="24"/>
          <w:szCs w:val="24"/>
        </w:rPr>
        <w:t>kU</w:t>
      </w:r>
      <w:proofErr w:type="spellEnd"/>
      <w:r w:rsidR="006C11B9" w:rsidRPr="005D7030">
        <w:rPr>
          <w:rFonts w:ascii="Book Antiqua" w:hAnsi="Book Antiqua" w:cs="Times New Roman"/>
          <w:color w:val="000000" w:themeColor="text1"/>
          <w:sz w:val="24"/>
          <w:szCs w:val="24"/>
        </w:rPr>
        <w:t xml:space="preserve">/L to a maximum value of 10524 </w:t>
      </w:r>
      <w:proofErr w:type="spellStart"/>
      <w:r w:rsidR="006C11B9" w:rsidRPr="005D7030">
        <w:rPr>
          <w:rFonts w:ascii="Book Antiqua" w:hAnsi="Book Antiqua" w:cs="Times New Roman"/>
          <w:color w:val="000000" w:themeColor="text1"/>
          <w:sz w:val="24"/>
          <w:szCs w:val="24"/>
        </w:rPr>
        <w:t>kU</w:t>
      </w:r>
      <w:proofErr w:type="spellEnd"/>
      <w:r w:rsidR="006C11B9" w:rsidRPr="005D7030">
        <w:rPr>
          <w:rFonts w:ascii="Book Antiqua" w:hAnsi="Book Antiqua" w:cs="Times New Roman"/>
          <w:color w:val="000000" w:themeColor="text1"/>
          <w:sz w:val="24"/>
          <w:szCs w:val="24"/>
        </w:rPr>
        <w:t xml:space="preserve">/L. In addition, a </w:t>
      </w:r>
      <w:r w:rsidR="006C11B9" w:rsidRPr="005D7030">
        <w:rPr>
          <w:rFonts w:ascii="Book Antiqua" w:eastAsia="DengXian" w:hAnsi="Book Antiqua" w:cs="Times New Roman"/>
          <w:color w:val="000000" w:themeColor="text1"/>
          <w:sz w:val="24"/>
          <w:szCs w:val="24"/>
        </w:rPr>
        <w:t>large</w:t>
      </w:r>
      <w:r w:rsidR="006C11B9" w:rsidRPr="005D7030">
        <w:rPr>
          <w:rFonts w:ascii="Book Antiqua" w:hAnsi="Book Antiqua" w:cs="Times New Roman"/>
          <w:color w:val="000000" w:themeColor="text1"/>
          <w:sz w:val="24"/>
          <w:szCs w:val="24"/>
        </w:rPr>
        <w:t xml:space="preserve"> difference between </w:t>
      </w:r>
      <w:r w:rsidR="006C11B9" w:rsidRPr="005D7030">
        <w:rPr>
          <w:rFonts w:ascii="Book Antiqua" w:eastAsia="DengXian" w:hAnsi="Book Antiqua" w:cs="Times New Roman"/>
          <w:color w:val="000000" w:themeColor="text1"/>
          <w:sz w:val="24"/>
          <w:szCs w:val="24"/>
        </w:rPr>
        <w:t xml:space="preserve">the </w:t>
      </w:r>
      <w:r w:rsidR="006C11B9" w:rsidRPr="005D7030">
        <w:rPr>
          <w:rFonts w:ascii="Book Antiqua" w:hAnsi="Book Antiqua" w:cs="Times New Roman"/>
          <w:color w:val="000000" w:themeColor="text1"/>
          <w:sz w:val="24"/>
          <w:szCs w:val="24"/>
        </w:rPr>
        <w:t>median and mean values</w:t>
      </w:r>
      <w:r w:rsidR="006C11B9" w:rsidRPr="005D7030">
        <w:rPr>
          <w:rFonts w:ascii="Book Antiqua" w:eastAsia="DengXian" w:hAnsi="Book Antiqua" w:cs="Times New Roman"/>
          <w:color w:val="000000" w:themeColor="text1"/>
          <w:sz w:val="24"/>
          <w:szCs w:val="24"/>
        </w:rPr>
        <w:t xml:space="preserve"> resulted</w:t>
      </w:r>
      <w:r w:rsidR="006C11B9" w:rsidRPr="005D7030">
        <w:rPr>
          <w:rFonts w:ascii="Book Antiqua" w:hAnsi="Book Antiqua" w:cs="Times New Roman"/>
          <w:color w:val="000000" w:themeColor="text1"/>
          <w:sz w:val="24"/>
          <w:szCs w:val="24"/>
        </w:rPr>
        <w:t xml:space="preserve"> in obvious skewness. Both indicated that using CA19-9 as a continuous variable was not suitable for model construction due to its limited predictive role, as demonstrated by </w:t>
      </w:r>
      <w:r w:rsidR="006C11B9" w:rsidRPr="005D7030">
        <w:rPr>
          <w:rFonts w:ascii="Book Antiqua" w:eastAsia="DengXian" w:hAnsi="Book Antiqua" w:cs="Times New Roman"/>
          <w:color w:val="000000" w:themeColor="text1"/>
          <w:sz w:val="24"/>
          <w:szCs w:val="24"/>
        </w:rPr>
        <w:t xml:space="preserve">the </w:t>
      </w:r>
      <w:r w:rsidR="006C11B9" w:rsidRPr="005D7030">
        <w:rPr>
          <w:rFonts w:ascii="Book Antiqua" w:hAnsi="Book Antiqua" w:cs="Times New Roman"/>
          <w:color w:val="000000" w:themeColor="text1"/>
          <w:sz w:val="24"/>
          <w:szCs w:val="24"/>
        </w:rPr>
        <w:t xml:space="preserve">relatively small coefficient. Hence, we converted CA19-9 into a categorical variable based on normal reference ranges to investigate its correlation with outcome. According to </w:t>
      </w:r>
      <w:r w:rsidR="006C11B9" w:rsidRPr="005D7030">
        <w:rPr>
          <w:rFonts w:ascii="Book Antiqua" w:eastAsia="DengXian" w:hAnsi="Book Antiqua" w:cs="Times New Roman"/>
          <w:color w:val="000000" w:themeColor="text1"/>
          <w:sz w:val="24"/>
          <w:szCs w:val="24"/>
        </w:rPr>
        <w:t xml:space="preserve">the </w:t>
      </w:r>
      <w:r w:rsidR="006C11B9" w:rsidRPr="005D7030">
        <w:rPr>
          <w:rFonts w:ascii="Book Antiqua" w:hAnsi="Book Antiqua" w:cs="Times New Roman"/>
          <w:color w:val="000000" w:themeColor="text1"/>
          <w:sz w:val="24"/>
          <w:szCs w:val="24"/>
        </w:rPr>
        <w:t xml:space="preserve">latest AJCC staging system, we divided the patients into eight groups including stage 0, I, IIA, IIB, IIIA, IIIB, IVA, and IVB for predictor selection. We then combined stages 0 to IIIA into one category, while the remaining </w:t>
      </w:r>
      <w:r w:rsidR="006C11B9" w:rsidRPr="005D7030">
        <w:rPr>
          <w:rFonts w:ascii="Book Antiqua" w:eastAsia="DengXian" w:hAnsi="Book Antiqua" w:cs="Times New Roman"/>
          <w:color w:val="000000" w:themeColor="text1"/>
          <w:sz w:val="24"/>
          <w:szCs w:val="24"/>
        </w:rPr>
        <w:t>categories were combined</w:t>
      </w:r>
      <w:r w:rsidR="006C11B9" w:rsidRPr="005D7030">
        <w:rPr>
          <w:rFonts w:ascii="Book Antiqua" w:hAnsi="Book Antiqua" w:cs="Times New Roman"/>
          <w:color w:val="000000" w:themeColor="text1"/>
          <w:sz w:val="24"/>
          <w:szCs w:val="24"/>
        </w:rPr>
        <w:t xml:space="preserve"> due to few cases in some specific groups. </w:t>
      </w:r>
      <w:r w:rsidR="006C11B9" w:rsidRPr="005D7030">
        <w:rPr>
          <w:rFonts w:ascii="Book Antiqua" w:eastAsia="DengXian" w:hAnsi="Book Antiqua" w:cs="Times New Roman"/>
          <w:color w:val="000000" w:themeColor="text1"/>
          <w:sz w:val="24"/>
          <w:szCs w:val="24"/>
        </w:rPr>
        <w:t>In addition</w:t>
      </w:r>
      <w:r w:rsidR="006C11B9" w:rsidRPr="005D7030">
        <w:rPr>
          <w:rFonts w:ascii="Book Antiqua" w:hAnsi="Book Antiqua" w:cs="Times New Roman"/>
          <w:color w:val="000000" w:themeColor="text1"/>
          <w:sz w:val="24"/>
          <w:szCs w:val="24"/>
        </w:rPr>
        <w:t xml:space="preserve">, pathological grade X (GX), which refers to a degree of pathological differentiation that cannot be assessed, accounted for 8.5% (12/142) of all participants and </w:t>
      </w:r>
      <w:r w:rsidR="006C11B9" w:rsidRPr="005D7030">
        <w:rPr>
          <w:rFonts w:ascii="Book Antiqua" w:eastAsia="DengXian" w:hAnsi="Book Antiqua" w:cs="Times New Roman"/>
          <w:color w:val="000000" w:themeColor="text1"/>
          <w:sz w:val="24"/>
          <w:szCs w:val="24"/>
        </w:rPr>
        <w:t>was</w:t>
      </w:r>
      <w:r w:rsidR="006C11B9" w:rsidRPr="005D7030">
        <w:rPr>
          <w:rFonts w:ascii="Book Antiqua" w:hAnsi="Book Antiqua" w:cs="Times New Roman"/>
          <w:color w:val="000000" w:themeColor="text1"/>
          <w:sz w:val="24"/>
          <w:szCs w:val="24"/>
        </w:rPr>
        <w:t xml:space="preserve"> treated as a missing value.</w:t>
      </w:r>
    </w:p>
    <w:p w14:paraId="27A274AD" w14:textId="77777777" w:rsidR="00B64550" w:rsidRPr="005D7030" w:rsidRDefault="00B64550" w:rsidP="005D7030">
      <w:pPr>
        <w:adjustRightInd w:val="0"/>
        <w:snapToGrid w:val="0"/>
        <w:spacing w:line="360" w:lineRule="auto"/>
        <w:rPr>
          <w:rFonts w:ascii="Book Antiqua" w:hAnsi="Book Antiqua" w:cs="Times New Roman"/>
          <w:color w:val="000000" w:themeColor="text1"/>
          <w:sz w:val="24"/>
          <w:szCs w:val="24"/>
        </w:rPr>
      </w:pPr>
    </w:p>
    <w:p w14:paraId="1E62C826" w14:textId="77777777" w:rsidR="00B64550" w:rsidRPr="005D7030" w:rsidRDefault="00B64550" w:rsidP="00820F73">
      <w:pPr>
        <w:adjustRightInd w:val="0"/>
        <w:snapToGrid w:val="0"/>
        <w:spacing w:line="360" w:lineRule="auto"/>
        <w:outlineLvl w:val="0"/>
        <w:rPr>
          <w:rFonts w:ascii="Book Antiqua" w:hAnsi="Book Antiqua" w:cs="Times New Roman"/>
          <w:b/>
          <w:i/>
          <w:color w:val="000000" w:themeColor="text1"/>
          <w:sz w:val="24"/>
          <w:szCs w:val="24"/>
        </w:rPr>
      </w:pPr>
      <w:r w:rsidRPr="005D7030">
        <w:rPr>
          <w:rFonts w:ascii="Book Antiqua" w:hAnsi="Book Antiqua" w:cs="Times New Roman"/>
          <w:b/>
          <w:i/>
          <w:color w:val="000000" w:themeColor="text1"/>
          <w:sz w:val="24"/>
          <w:szCs w:val="24"/>
        </w:rPr>
        <w:t>Model selection</w:t>
      </w:r>
    </w:p>
    <w:p w14:paraId="334BD032" w14:textId="3627CB6A" w:rsidR="006C11B9" w:rsidRPr="005D7030" w:rsidRDefault="006C11B9" w:rsidP="005D7030">
      <w:pPr>
        <w:adjustRightInd w:val="0"/>
        <w:snapToGrid w:val="0"/>
        <w:spacing w:line="360" w:lineRule="auto"/>
        <w:rPr>
          <w:rFonts w:ascii="Book Antiqua" w:hAnsi="Book Antiqua" w:cs="Times New Roman"/>
          <w:color w:val="000000" w:themeColor="text1"/>
          <w:sz w:val="24"/>
          <w:szCs w:val="24"/>
        </w:rPr>
      </w:pPr>
      <w:r w:rsidRPr="005D7030">
        <w:rPr>
          <w:rFonts w:ascii="Book Antiqua" w:hAnsi="Book Antiqua" w:cs="Times New Roman"/>
          <w:color w:val="000000" w:themeColor="text1"/>
          <w:sz w:val="24"/>
          <w:szCs w:val="24"/>
        </w:rPr>
        <w:t>To choose the significant predictive variables</w:t>
      </w:r>
      <w:r w:rsidRPr="005D7030">
        <w:rPr>
          <w:rFonts w:ascii="Book Antiqua" w:eastAsia="DengXian" w:hAnsi="Book Antiqua" w:cs="Times New Roman"/>
          <w:color w:val="000000" w:themeColor="text1"/>
          <w:sz w:val="24"/>
          <w:szCs w:val="24"/>
        </w:rPr>
        <w:t xml:space="preserve"> that correlated</w:t>
      </w:r>
      <w:r w:rsidRPr="005D7030">
        <w:rPr>
          <w:rFonts w:ascii="Book Antiqua" w:hAnsi="Book Antiqua" w:cs="Times New Roman"/>
          <w:color w:val="000000" w:themeColor="text1"/>
          <w:sz w:val="24"/>
          <w:szCs w:val="24"/>
        </w:rPr>
        <w:t xml:space="preserve"> well with outcome, age at diagnosis, gender, jaundice, BMI, gallstones, diabetes, tumor size, CA19-9 levels, AJCC-8 </w:t>
      </w:r>
      <w:r w:rsidRPr="005D7030">
        <w:rPr>
          <w:rFonts w:ascii="Book Antiqua" w:eastAsia="DengXian" w:hAnsi="Book Antiqua" w:cs="Times New Roman"/>
          <w:color w:val="000000" w:themeColor="text1"/>
          <w:sz w:val="24"/>
          <w:szCs w:val="24"/>
        </w:rPr>
        <w:t>stage</w:t>
      </w:r>
      <w:r w:rsidRPr="005D7030">
        <w:rPr>
          <w:rFonts w:ascii="Book Antiqua" w:hAnsi="Book Antiqua" w:cs="Times New Roman"/>
          <w:color w:val="000000" w:themeColor="text1"/>
          <w:sz w:val="24"/>
          <w:szCs w:val="24"/>
        </w:rPr>
        <w:t xml:space="preserve">, tumor differentiation and surgical margins were incorporated statistics. For continuous variables, null model residuals </w:t>
      </w:r>
      <w:r w:rsidRPr="005D7030">
        <w:rPr>
          <w:rFonts w:ascii="Book Antiqua" w:hAnsi="Book Antiqua" w:cs="Times New Roman"/>
          <w:color w:val="000000" w:themeColor="text1"/>
          <w:sz w:val="24"/>
          <w:szCs w:val="24"/>
        </w:rPr>
        <w:lastRenderedPageBreak/>
        <w:t xml:space="preserve">(martingale residuals) </w:t>
      </w:r>
      <w:r w:rsidR="00516DA1">
        <w:rPr>
          <w:rFonts w:ascii="Book Antiqua" w:hAnsi="Book Antiqua" w:cs="Times New Roman"/>
          <w:i/>
          <w:color w:val="000000" w:themeColor="text1"/>
          <w:sz w:val="24"/>
          <w:szCs w:val="24"/>
        </w:rPr>
        <w:t>vs</w:t>
      </w:r>
      <w:r w:rsidRPr="005D7030">
        <w:rPr>
          <w:rFonts w:ascii="Book Antiqua" w:hAnsi="Book Antiqua" w:cs="Times New Roman"/>
          <w:color w:val="000000" w:themeColor="text1"/>
          <w:sz w:val="24"/>
          <w:szCs w:val="24"/>
        </w:rPr>
        <w:t xml:space="preserve"> age, BMI, and tumor size plotted with LOESS lines were performed to </w:t>
      </w:r>
      <w:r w:rsidRPr="005D7030">
        <w:rPr>
          <w:rFonts w:ascii="Book Antiqua" w:eastAsia="DengXian" w:hAnsi="Book Antiqua" w:cs="Times New Roman"/>
          <w:color w:val="000000" w:themeColor="text1"/>
          <w:sz w:val="24"/>
          <w:szCs w:val="24"/>
        </w:rPr>
        <w:t>obtain</w:t>
      </w:r>
      <w:r w:rsidRPr="005D7030">
        <w:rPr>
          <w:rFonts w:ascii="Book Antiqua" w:hAnsi="Book Antiqua" w:cs="Times New Roman"/>
          <w:color w:val="000000" w:themeColor="text1"/>
          <w:sz w:val="24"/>
          <w:szCs w:val="24"/>
        </w:rPr>
        <w:t xml:space="preserve"> preliminary assessments of their predictive potential for survival time. </w:t>
      </w:r>
      <w:r w:rsidRPr="005D7030">
        <w:rPr>
          <w:rFonts w:ascii="Book Antiqua" w:eastAsia="DengXian" w:hAnsi="Book Antiqua" w:cs="Times New Roman"/>
          <w:color w:val="000000" w:themeColor="text1"/>
          <w:sz w:val="24"/>
          <w:szCs w:val="24"/>
        </w:rPr>
        <w:t xml:space="preserve">As shown in </w:t>
      </w:r>
      <w:r w:rsidRPr="005D7030">
        <w:rPr>
          <w:rFonts w:ascii="Book Antiqua" w:hAnsi="Book Antiqua" w:cs="Times New Roman"/>
          <w:color w:val="000000" w:themeColor="text1"/>
          <w:sz w:val="24"/>
          <w:szCs w:val="24"/>
        </w:rPr>
        <w:t xml:space="preserve">Figure 1, BMI and tumor size appeared </w:t>
      </w:r>
      <w:r w:rsidRPr="005D7030">
        <w:rPr>
          <w:rFonts w:ascii="Book Antiqua" w:eastAsia="DengXian" w:hAnsi="Book Antiqua" w:cs="Times New Roman"/>
          <w:color w:val="000000" w:themeColor="text1"/>
          <w:sz w:val="24"/>
          <w:szCs w:val="24"/>
        </w:rPr>
        <w:t xml:space="preserve">to have a </w:t>
      </w:r>
      <w:r w:rsidRPr="005D7030">
        <w:rPr>
          <w:rFonts w:ascii="Book Antiqua" w:hAnsi="Book Antiqua" w:cs="Times New Roman"/>
          <w:color w:val="000000" w:themeColor="text1"/>
          <w:sz w:val="24"/>
          <w:szCs w:val="24"/>
        </w:rPr>
        <w:t xml:space="preserve">considerable nonlinear relationship with martingale residuals, indicating </w:t>
      </w:r>
      <w:r w:rsidRPr="005D7030">
        <w:rPr>
          <w:rFonts w:ascii="Book Antiqua" w:eastAsia="DengXian" w:hAnsi="Book Antiqua" w:cs="Times New Roman"/>
          <w:color w:val="000000" w:themeColor="text1"/>
          <w:sz w:val="24"/>
          <w:szCs w:val="24"/>
        </w:rPr>
        <w:t xml:space="preserve">that the </w:t>
      </w:r>
      <w:r w:rsidRPr="005D7030">
        <w:rPr>
          <w:rFonts w:ascii="Book Antiqua" w:hAnsi="Book Antiqua" w:cs="Times New Roman"/>
          <w:color w:val="000000" w:themeColor="text1"/>
          <w:sz w:val="24"/>
          <w:szCs w:val="24"/>
        </w:rPr>
        <w:t>linear assumption of the model for BMI and tumor size with survival time may be rejected. Log transformation was subsequently attempted for BMI and tumor size</w:t>
      </w:r>
      <w:r w:rsidRPr="005D7030">
        <w:rPr>
          <w:rFonts w:ascii="Book Antiqua" w:eastAsia="DengXian" w:hAnsi="Book Antiqua" w:cs="Times New Roman"/>
          <w:color w:val="000000" w:themeColor="text1"/>
          <w:sz w:val="24"/>
          <w:szCs w:val="24"/>
        </w:rPr>
        <w:t>;</w:t>
      </w:r>
      <w:r w:rsidRPr="005D7030">
        <w:rPr>
          <w:rFonts w:ascii="Book Antiqua" w:hAnsi="Book Antiqua" w:cs="Times New Roman"/>
          <w:color w:val="000000" w:themeColor="text1"/>
          <w:sz w:val="24"/>
          <w:szCs w:val="24"/>
        </w:rPr>
        <w:t xml:space="preserve"> however, the linear correlation was little improved. Continuous predictors were thus converted into categorical variables. Notably, Figure 1 </w:t>
      </w:r>
      <w:r w:rsidRPr="005D7030">
        <w:rPr>
          <w:rFonts w:ascii="Book Antiqua" w:eastAsia="DengXian" w:hAnsi="Book Antiqua" w:cs="Times New Roman"/>
          <w:color w:val="000000" w:themeColor="text1"/>
          <w:sz w:val="24"/>
          <w:szCs w:val="24"/>
        </w:rPr>
        <w:t>illustrates</w:t>
      </w:r>
      <w:r w:rsidRPr="005D7030">
        <w:rPr>
          <w:rFonts w:ascii="Book Antiqua" w:hAnsi="Book Antiqua" w:cs="Times New Roman"/>
          <w:color w:val="000000" w:themeColor="text1"/>
          <w:sz w:val="24"/>
          <w:szCs w:val="24"/>
        </w:rPr>
        <w:t xml:space="preserve"> that the significance cutoff for BMI was </w:t>
      </w:r>
      <w:r w:rsidRPr="005D7030">
        <w:rPr>
          <w:rFonts w:ascii="Book Antiqua" w:eastAsia="DengXian" w:hAnsi="Book Antiqua" w:cs="Times New Roman"/>
          <w:color w:val="000000" w:themeColor="text1"/>
          <w:sz w:val="24"/>
          <w:szCs w:val="24"/>
        </w:rPr>
        <w:t>approximately</w:t>
      </w:r>
      <w:r w:rsidRPr="005D7030">
        <w:rPr>
          <w:rFonts w:ascii="Book Antiqua" w:hAnsi="Book Antiqua" w:cs="Times New Roman"/>
          <w:color w:val="000000" w:themeColor="text1"/>
          <w:sz w:val="24"/>
          <w:szCs w:val="24"/>
        </w:rPr>
        <w:t xml:space="preserve"> 24</w:t>
      </w:r>
      <w:r w:rsidRPr="005D7030">
        <w:rPr>
          <w:rFonts w:ascii="Book Antiqua" w:eastAsia="DengXian" w:hAnsi="Book Antiqua" w:cs="Times New Roman"/>
          <w:color w:val="000000" w:themeColor="text1"/>
          <w:sz w:val="24"/>
          <w:szCs w:val="24"/>
        </w:rPr>
        <w:t>,</w:t>
      </w:r>
      <w:r w:rsidRPr="005D7030">
        <w:rPr>
          <w:rFonts w:ascii="Book Antiqua" w:hAnsi="Book Antiqua" w:cs="Times New Roman"/>
          <w:color w:val="000000" w:themeColor="text1"/>
          <w:sz w:val="24"/>
          <w:szCs w:val="24"/>
        </w:rPr>
        <w:t xml:space="preserve"> which was consistent with the standard value for distinguishing normal and overweight in China</w:t>
      </w:r>
      <w:r w:rsidRPr="005D7030">
        <w:rPr>
          <w:rFonts w:ascii="Book Antiqua" w:eastAsia="DengXian" w:hAnsi="Book Antiqua" w:cs="Times New Roman"/>
          <w:color w:val="000000" w:themeColor="text1"/>
          <w:sz w:val="24"/>
          <w:szCs w:val="24"/>
        </w:rPr>
        <w:t>; therefore</w:t>
      </w:r>
      <w:r w:rsidRPr="005D7030">
        <w:rPr>
          <w:rFonts w:ascii="Book Antiqua" w:hAnsi="Book Antiqua" w:cs="Times New Roman"/>
          <w:color w:val="000000" w:themeColor="text1"/>
          <w:sz w:val="24"/>
          <w:szCs w:val="24"/>
        </w:rPr>
        <w:t xml:space="preserve">, we converted BMI into two categories based on this cutoff. </w:t>
      </w:r>
      <w:r w:rsidRPr="005D7030">
        <w:rPr>
          <w:rFonts w:ascii="Book Antiqua" w:eastAsia="DengXian" w:hAnsi="Book Antiqua" w:cs="Times New Roman"/>
          <w:color w:val="000000" w:themeColor="text1"/>
          <w:sz w:val="24"/>
          <w:szCs w:val="24"/>
        </w:rPr>
        <w:t>In addition</w:t>
      </w:r>
      <w:r w:rsidRPr="005D7030">
        <w:rPr>
          <w:rFonts w:ascii="Book Antiqua" w:hAnsi="Book Antiqua" w:cs="Times New Roman"/>
          <w:color w:val="000000" w:themeColor="text1"/>
          <w:sz w:val="24"/>
          <w:szCs w:val="24"/>
        </w:rPr>
        <w:t>, martingale residuals for BMI were closer to the fitted line than the other two variables</w:t>
      </w:r>
      <w:r w:rsidRPr="005D7030">
        <w:rPr>
          <w:rFonts w:ascii="Book Antiqua" w:eastAsia="DengXian" w:hAnsi="Book Antiqua" w:cs="Times New Roman"/>
          <w:color w:val="000000" w:themeColor="text1"/>
          <w:sz w:val="24"/>
          <w:szCs w:val="24"/>
        </w:rPr>
        <w:t>, suggesting</w:t>
      </w:r>
      <w:r w:rsidRPr="005D7030">
        <w:rPr>
          <w:rFonts w:ascii="Book Antiqua" w:hAnsi="Book Antiqua" w:cs="Times New Roman"/>
          <w:color w:val="000000" w:themeColor="text1"/>
          <w:sz w:val="24"/>
          <w:szCs w:val="24"/>
        </w:rPr>
        <w:t xml:space="preserve"> that BMI may be a potential predictor. We observed a scatter located in the top right of the tumor size graph (Figure 1), which can be considered a potential outlier because it robustly influenced the tendency of the fitted line. Cutoffs of </w:t>
      </w:r>
      <w:r w:rsidRPr="005D7030">
        <w:rPr>
          <w:rFonts w:ascii="Book Antiqua" w:eastAsia="DengXian" w:hAnsi="Book Antiqua" w:cs="Times New Roman"/>
          <w:color w:val="000000" w:themeColor="text1"/>
          <w:sz w:val="24"/>
          <w:szCs w:val="24"/>
        </w:rPr>
        <w:t>approximately</w:t>
      </w:r>
      <w:r w:rsidRPr="005D7030">
        <w:rPr>
          <w:rFonts w:ascii="Book Antiqua" w:hAnsi="Book Antiqua" w:cs="Times New Roman"/>
          <w:color w:val="000000" w:themeColor="text1"/>
          <w:sz w:val="24"/>
          <w:szCs w:val="24"/>
        </w:rPr>
        <w:t xml:space="preserve"> 2 and 5 were a better choice, consistent with </w:t>
      </w:r>
      <w:r w:rsidRPr="005D7030">
        <w:rPr>
          <w:rFonts w:ascii="Book Antiqua" w:eastAsia="DengXian" w:hAnsi="Book Antiqua" w:cs="Times New Roman"/>
          <w:color w:val="000000" w:themeColor="text1"/>
          <w:sz w:val="24"/>
          <w:szCs w:val="24"/>
        </w:rPr>
        <w:t xml:space="preserve">the </w:t>
      </w:r>
      <w:r w:rsidRPr="005D7030">
        <w:rPr>
          <w:rFonts w:ascii="Book Antiqua" w:hAnsi="Book Antiqua" w:cs="Times New Roman"/>
          <w:color w:val="000000" w:themeColor="text1"/>
          <w:sz w:val="24"/>
          <w:szCs w:val="24"/>
        </w:rPr>
        <w:t xml:space="preserve">common classification criterion. For the predictor age, we initially used a univariate </w:t>
      </w:r>
      <w:r w:rsidRPr="005D7030">
        <w:rPr>
          <w:rFonts w:ascii="Book Antiqua" w:eastAsia="DengXian" w:hAnsi="Book Antiqua" w:cs="Times New Roman"/>
          <w:color w:val="000000" w:themeColor="text1"/>
          <w:sz w:val="24"/>
          <w:szCs w:val="24"/>
        </w:rPr>
        <w:t>Cox</w:t>
      </w:r>
      <w:r w:rsidRPr="005D7030">
        <w:rPr>
          <w:rFonts w:ascii="Book Antiqua" w:hAnsi="Book Antiqua" w:cs="Times New Roman"/>
          <w:color w:val="000000" w:themeColor="text1"/>
          <w:sz w:val="24"/>
          <w:szCs w:val="24"/>
        </w:rPr>
        <w:t xml:space="preserve"> model to assess the correlation between age and outcome, </w:t>
      </w:r>
      <w:r w:rsidRPr="005D7030">
        <w:rPr>
          <w:rFonts w:ascii="Book Antiqua" w:eastAsia="DengXian" w:hAnsi="Book Antiqua" w:cs="Times New Roman"/>
          <w:color w:val="000000" w:themeColor="text1"/>
          <w:sz w:val="24"/>
          <w:szCs w:val="24"/>
        </w:rPr>
        <w:t xml:space="preserve">and the </w:t>
      </w:r>
      <w:r w:rsidRPr="005D7030">
        <w:rPr>
          <w:rFonts w:ascii="Book Antiqua" w:hAnsi="Book Antiqua" w:cs="Times New Roman"/>
          <w:color w:val="000000" w:themeColor="text1"/>
          <w:sz w:val="24"/>
          <w:szCs w:val="24"/>
        </w:rPr>
        <w:t xml:space="preserve">results showed that it was not a significant predictor. </w:t>
      </w:r>
      <w:r w:rsidRPr="005D7030">
        <w:rPr>
          <w:rFonts w:ascii="Book Antiqua" w:eastAsia="DengXian" w:hAnsi="Book Antiqua" w:cs="Times New Roman"/>
          <w:color w:val="000000" w:themeColor="text1"/>
          <w:sz w:val="24"/>
          <w:szCs w:val="24"/>
        </w:rPr>
        <w:t>Because</w:t>
      </w:r>
      <w:r w:rsidRPr="005D7030">
        <w:rPr>
          <w:rFonts w:ascii="Book Antiqua" w:hAnsi="Book Antiqua" w:cs="Times New Roman"/>
          <w:color w:val="000000" w:themeColor="text1"/>
          <w:sz w:val="24"/>
          <w:szCs w:val="24"/>
        </w:rPr>
        <w:t xml:space="preserve"> the fitted line appeared to be linear, and because there was no obvious cutoff, we evenly separated age into three categories (less than 55, 55 to 65, and older than 65 years) </w:t>
      </w:r>
      <w:r w:rsidRPr="005D7030">
        <w:rPr>
          <w:rFonts w:ascii="Book Antiqua" w:eastAsia="DengXian" w:hAnsi="Book Antiqua" w:cs="Times New Roman"/>
          <w:color w:val="000000" w:themeColor="text1"/>
          <w:sz w:val="24"/>
          <w:szCs w:val="24"/>
        </w:rPr>
        <w:t>for</w:t>
      </w:r>
      <w:r w:rsidRPr="005D7030">
        <w:rPr>
          <w:rFonts w:ascii="Book Antiqua" w:hAnsi="Book Antiqua" w:cs="Times New Roman"/>
          <w:color w:val="000000" w:themeColor="text1"/>
          <w:sz w:val="24"/>
          <w:szCs w:val="24"/>
        </w:rPr>
        <w:t xml:space="preserve"> further study (Figure 1). After conversion to categorical variables, we defined cCA19-9, </w:t>
      </w:r>
      <w:proofErr w:type="spellStart"/>
      <w:r w:rsidRPr="005D7030">
        <w:rPr>
          <w:rFonts w:ascii="Book Antiqua" w:hAnsi="Book Antiqua" w:cs="Times New Roman"/>
          <w:color w:val="000000" w:themeColor="text1"/>
          <w:sz w:val="24"/>
          <w:szCs w:val="24"/>
        </w:rPr>
        <w:t>cBMI</w:t>
      </w:r>
      <w:proofErr w:type="spellEnd"/>
      <w:r w:rsidRPr="005D7030">
        <w:rPr>
          <w:rFonts w:ascii="Book Antiqua" w:hAnsi="Book Antiqua" w:cs="Times New Roman"/>
          <w:color w:val="000000" w:themeColor="text1"/>
          <w:sz w:val="24"/>
          <w:szCs w:val="24"/>
        </w:rPr>
        <w:t xml:space="preserve">, </w:t>
      </w:r>
      <w:proofErr w:type="spellStart"/>
      <w:r w:rsidRPr="005D7030">
        <w:rPr>
          <w:rFonts w:ascii="Book Antiqua" w:hAnsi="Book Antiqua" w:cs="Times New Roman"/>
          <w:color w:val="000000" w:themeColor="text1"/>
          <w:sz w:val="24"/>
          <w:szCs w:val="24"/>
        </w:rPr>
        <w:t>cTumor</w:t>
      </w:r>
      <w:proofErr w:type="spellEnd"/>
      <w:r w:rsidRPr="005D7030">
        <w:rPr>
          <w:rFonts w:ascii="Book Antiqua" w:hAnsi="Book Antiqua" w:cs="Times New Roman"/>
          <w:color w:val="000000" w:themeColor="text1"/>
          <w:sz w:val="24"/>
          <w:szCs w:val="24"/>
        </w:rPr>
        <w:t xml:space="preserve"> size, and </w:t>
      </w:r>
      <w:proofErr w:type="spellStart"/>
      <w:r w:rsidRPr="005D7030">
        <w:rPr>
          <w:rFonts w:ascii="Book Antiqua" w:hAnsi="Book Antiqua" w:cs="Times New Roman"/>
          <w:color w:val="000000" w:themeColor="text1"/>
          <w:sz w:val="24"/>
          <w:szCs w:val="24"/>
        </w:rPr>
        <w:t>cAge</w:t>
      </w:r>
      <w:proofErr w:type="spellEnd"/>
      <w:r w:rsidRPr="005D7030">
        <w:rPr>
          <w:rFonts w:ascii="Book Antiqua" w:hAnsi="Book Antiqua" w:cs="Times New Roman"/>
          <w:color w:val="000000" w:themeColor="text1"/>
          <w:sz w:val="24"/>
          <w:szCs w:val="24"/>
        </w:rPr>
        <w:t xml:space="preserve"> as the categorical forms of these variables to distinguish them from the continuous forms. Regarding the degree of tumor differentiation, 12 samples that could not be evaluated were treated as missing values, thus resulting in only 130 observations.</w:t>
      </w:r>
    </w:p>
    <w:p w14:paraId="7418E38F" w14:textId="6AD6F7B5" w:rsidR="00B64550" w:rsidRPr="005D7030" w:rsidRDefault="00B605E2" w:rsidP="005D7030">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6C11B9" w:rsidRPr="005D7030">
        <w:rPr>
          <w:rFonts w:ascii="Book Antiqua" w:hAnsi="Book Antiqua" w:cs="Times New Roman"/>
          <w:color w:val="000000" w:themeColor="text1"/>
          <w:sz w:val="24"/>
          <w:szCs w:val="24"/>
        </w:rPr>
        <w:t xml:space="preserve">K-M survival curves for all predictors before adjustment for the other predictors were established. As shown in Figure 2, patients with jaundice had shorter survival times than patients without jaundice; patients with higher </w:t>
      </w:r>
      <w:r w:rsidR="006C11B9" w:rsidRPr="005D7030">
        <w:rPr>
          <w:rFonts w:ascii="Book Antiqua" w:hAnsi="Book Antiqua" w:cs="Times New Roman"/>
          <w:color w:val="000000" w:themeColor="text1"/>
          <w:sz w:val="24"/>
          <w:szCs w:val="24"/>
        </w:rPr>
        <w:lastRenderedPageBreak/>
        <w:t xml:space="preserve">BMI exhibited longer survival times than patients with lower BMI; patients with lower CA19-9 levels showed longer survival times than patients with higher CA19-9; and patients in the lower stage group had longer survival times than patients in the higher stage group. </w:t>
      </w:r>
      <w:r w:rsidR="006C11B9" w:rsidRPr="005D7030">
        <w:rPr>
          <w:rFonts w:ascii="Book Antiqua" w:eastAsia="DengXian" w:hAnsi="Book Antiqua" w:cs="Times New Roman"/>
          <w:color w:val="000000" w:themeColor="text1"/>
          <w:sz w:val="24"/>
          <w:szCs w:val="24"/>
        </w:rPr>
        <w:t>Considering the</w:t>
      </w:r>
      <w:r w:rsidR="006C11B9" w:rsidRPr="005D7030">
        <w:rPr>
          <w:rFonts w:ascii="Book Antiqua" w:hAnsi="Book Antiqua" w:cs="Times New Roman"/>
          <w:color w:val="000000" w:themeColor="text1"/>
          <w:sz w:val="24"/>
          <w:szCs w:val="24"/>
        </w:rPr>
        <w:t xml:space="preserve"> surgical margin status, patients in </w:t>
      </w:r>
      <w:r w:rsidR="006C11B9" w:rsidRPr="005D7030">
        <w:rPr>
          <w:rFonts w:ascii="Book Antiqua" w:eastAsia="DengXian" w:hAnsi="Book Antiqua" w:cs="Times New Roman"/>
          <w:color w:val="000000" w:themeColor="text1"/>
          <w:sz w:val="24"/>
          <w:szCs w:val="24"/>
        </w:rPr>
        <w:t xml:space="preserve">the </w:t>
      </w:r>
      <w:r w:rsidR="006C11B9" w:rsidRPr="005D7030">
        <w:rPr>
          <w:rFonts w:ascii="Book Antiqua" w:hAnsi="Book Antiqua" w:cs="Times New Roman"/>
          <w:color w:val="000000" w:themeColor="text1"/>
          <w:sz w:val="24"/>
          <w:szCs w:val="24"/>
        </w:rPr>
        <w:t xml:space="preserve">R0 category had longer survival times than patients in </w:t>
      </w:r>
      <w:r w:rsidR="006C11B9" w:rsidRPr="005D7030">
        <w:rPr>
          <w:rFonts w:ascii="Book Antiqua" w:eastAsia="DengXian" w:hAnsi="Book Antiqua" w:cs="Times New Roman"/>
          <w:color w:val="000000" w:themeColor="text1"/>
          <w:sz w:val="24"/>
          <w:szCs w:val="24"/>
        </w:rPr>
        <w:t xml:space="preserve">the </w:t>
      </w:r>
      <w:r w:rsidR="006C11B9" w:rsidRPr="005D7030">
        <w:rPr>
          <w:rFonts w:ascii="Book Antiqua" w:hAnsi="Book Antiqua" w:cs="Times New Roman"/>
          <w:color w:val="000000" w:themeColor="text1"/>
          <w:sz w:val="24"/>
          <w:szCs w:val="24"/>
        </w:rPr>
        <w:t xml:space="preserve">R1 category. Risk tables for each indicator </w:t>
      </w:r>
      <w:r w:rsidR="006C11B9" w:rsidRPr="005D7030">
        <w:rPr>
          <w:rFonts w:ascii="Book Antiqua" w:eastAsia="DengXian" w:hAnsi="Book Antiqua" w:cs="Times New Roman"/>
          <w:color w:val="000000" w:themeColor="text1"/>
          <w:sz w:val="24"/>
          <w:szCs w:val="24"/>
        </w:rPr>
        <w:t>are</w:t>
      </w:r>
      <w:r w:rsidR="006C11B9" w:rsidRPr="005D7030">
        <w:rPr>
          <w:rFonts w:ascii="Book Antiqua" w:hAnsi="Book Antiqua" w:cs="Times New Roman"/>
          <w:color w:val="000000" w:themeColor="text1"/>
          <w:sz w:val="24"/>
          <w:szCs w:val="24"/>
        </w:rPr>
        <w:t xml:space="preserve"> shown below the corresponding K-M curves. Note that all categories of the following predictors had significant differences after</w:t>
      </w:r>
      <w:r w:rsidR="006C11B9" w:rsidRPr="005D7030">
        <w:rPr>
          <w:rFonts w:ascii="Book Antiqua" w:eastAsia="DengXian" w:hAnsi="Book Antiqua" w:cs="Times New Roman"/>
          <w:color w:val="000000" w:themeColor="text1"/>
          <w:sz w:val="24"/>
          <w:szCs w:val="24"/>
        </w:rPr>
        <w:t xml:space="preserve"> the</w:t>
      </w:r>
      <w:r w:rsidR="006C11B9" w:rsidRPr="005D7030">
        <w:rPr>
          <w:rFonts w:ascii="Book Antiqua" w:hAnsi="Book Antiqua" w:cs="Times New Roman"/>
          <w:color w:val="000000" w:themeColor="text1"/>
          <w:sz w:val="24"/>
          <w:szCs w:val="24"/>
        </w:rPr>
        <w:t xml:space="preserve"> log-rank test: jaundice, </w:t>
      </w:r>
      <w:proofErr w:type="spellStart"/>
      <w:r w:rsidR="006C11B9" w:rsidRPr="005D7030">
        <w:rPr>
          <w:rFonts w:ascii="Book Antiqua" w:hAnsi="Book Antiqua" w:cs="Times New Roman"/>
          <w:color w:val="000000" w:themeColor="text1"/>
          <w:sz w:val="24"/>
          <w:szCs w:val="24"/>
        </w:rPr>
        <w:t>cBMI</w:t>
      </w:r>
      <w:proofErr w:type="spellEnd"/>
      <w:r w:rsidR="006C11B9" w:rsidRPr="005D7030">
        <w:rPr>
          <w:rFonts w:ascii="Book Antiqua" w:hAnsi="Book Antiqua" w:cs="Times New Roman"/>
          <w:color w:val="000000" w:themeColor="text1"/>
          <w:sz w:val="24"/>
          <w:szCs w:val="24"/>
        </w:rPr>
        <w:t xml:space="preserve">, cCA19-9, stage, and R. However, </w:t>
      </w:r>
      <w:proofErr w:type="spellStart"/>
      <w:r w:rsidR="006C11B9" w:rsidRPr="005D7030">
        <w:rPr>
          <w:rFonts w:ascii="Book Antiqua" w:eastAsia="SimSun" w:hAnsi="Book Antiqua" w:cs="Times New Roman"/>
          <w:color w:val="000000" w:themeColor="text1"/>
          <w:kern w:val="0"/>
          <w:sz w:val="24"/>
          <w:szCs w:val="24"/>
        </w:rPr>
        <w:t>cAge</w:t>
      </w:r>
      <w:proofErr w:type="spellEnd"/>
      <w:r w:rsidR="006C11B9" w:rsidRPr="005D7030">
        <w:rPr>
          <w:rFonts w:ascii="Book Antiqua" w:eastAsia="SimSun" w:hAnsi="Book Antiqua" w:cs="Times New Roman"/>
          <w:color w:val="000000" w:themeColor="text1"/>
          <w:kern w:val="0"/>
          <w:sz w:val="24"/>
          <w:szCs w:val="24"/>
        </w:rPr>
        <w:t xml:space="preserve">, gender, cholecystolithiasis, diabetes, </w:t>
      </w:r>
      <w:proofErr w:type="spellStart"/>
      <w:r w:rsidR="006C11B9" w:rsidRPr="005D7030">
        <w:rPr>
          <w:rFonts w:ascii="Book Antiqua" w:eastAsia="SimSun" w:hAnsi="Book Antiqua" w:cs="Times New Roman"/>
          <w:color w:val="000000" w:themeColor="text1"/>
          <w:kern w:val="0"/>
          <w:sz w:val="24"/>
          <w:szCs w:val="24"/>
        </w:rPr>
        <w:t>cTumor</w:t>
      </w:r>
      <w:proofErr w:type="spellEnd"/>
      <w:r w:rsidR="006C11B9" w:rsidRPr="005D7030">
        <w:rPr>
          <w:rFonts w:ascii="Book Antiqua" w:eastAsia="SimSun" w:hAnsi="Book Antiqua" w:cs="Times New Roman"/>
          <w:color w:val="000000" w:themeColor="text1"/>
          <w:kern w:val="0"/>
          <w:sz w:val="24"/>
          <w:szCs w:val="24"/>
        </w:rPr>
        <w:t xml:space="preserve"> size,</w:t>
      </w:r>
      <w:r w:rsidR="006C11B9" w:rsidRPr="005D7030">
        <w:rPr>
          <w:rFonts w:ascii="Book Antiqua" w:hAnsi="Book Antiqua" w:cs="Times New Roman"/>
          <w:color w:val="000000" w:themeColor="text1"/>
          <w:sz w:val="24"/>
          <w:szCs w:val="24"/>
        </w:rPr>
        <w:t xml:space="preserve"> and G</w:t>
      </w:r>
      <w:r w:rsidR="006C11B9" w:rsidRPr="005D7030">
        <w:rPr>
          <w:rFonts w:ascii="Book Antiqua" w:eastAsia="SimSun" w:hAnsi="Book Antiqua" w:cs="Times New Roman"/>
          <w:color w:val="000000" w:themeColor="text1"/>
          <w:kern w:val="0"/>
          <w:sz w:val="24"/>
          <w:szCs w:val="24"/>
        </w:rPr>
        <w:t xml:space="preserve"> </w:t>
      </w:r>
      <w:r w:rsidR="006C11B9" w:rsidRPr="005D7030">
        <w:rPr>
          <w:rFonts w:ascii="Book Antiqua" w:hAnsi="Book Antiqua" w:cs="Times New Roman"/>
          <w:color w:val="000000" w:themeColor="text1"/>
          <w:sz w:val="24"/>
          <w:szCs w:val="24"/>
        </w:rPr>
        <w:t>failed to reach significance in constructing the model.</w:t>
      </w:r>
    </w:p>
    <w:p w14:paraId="79DEE346" w14:textId="77777777" w:rsidR="00B64550" w:rsidRPr="005D7030" w:rsidRDefault="00B64550" w:rsidP="005D7030">
      <w:pPr>
        <w:adjustRightInd w:val="0"/>
        <w:snapToGrid w:val="0"/>
        <w:spacing w:line="360" w:lineRule="auto"/>
        <w:rPr>
          <w:rFonts w:ascii="Book Antiqua" w:hAnsi="Book Antiqua" w:cs="Times New Roman"/>
          <w:color w:val="000000" w:themeColor="text1"/>
          <w:sz w:val="24"/>
          <w:szCs w:val="24"/>
        </w:rPr>
      </w:pPr>
    </w:p>
    <w:p w14:paraId="76C1FE38" w14:textId="77777777" w:rsidR="00B64550" w:rsidRPr="005D7030" w:rsidRDefault="00B64550" w:rsidP="00820F73">
      <w:pPr>
        <w:adjustRightInd w:val="0"/>
        <w:snapToGrid w:val="0"/>
        <w:spacing w:line="360" w:lineRule="auto"/>
        <w:outlineLvl w:val="0"/>
        <w:rPr>
          <w:rFonts w:ascii="Book Antiqua" w:hAnsi="Book Antiqua" w:cs="Times New Roman"/>
          <w:b/>
          <w:i/>
          <w:color w:val="000000" w:themeColor="text1"/>
          <w:sz w:val="24"/>
          <w:szCs w:val="24"/>
        </w:rPr>
      </w:pPr>
      <w:r w:rsidRPr="005D7030">
        <w:rPr>
          <w:rFonts w:ascii="Book Antiqua" w:hAnsi="Book Antiqua" w:cs="Times New Roman"/>
          <w:b/>
          <w:i/>
          <w:color w:val="000000" w:themeColor="text1"/>
          <w:sz w:val="24"/>
          <w:szCs w:val="24"/>
        </w:rPr>
        <w:t>Construction and diagnosis of a Cox proportional hazards model</w:t>
      </w:r>
    </w:p>
    <w:p w14:paraId="7E9A1D72" w14:textId="1F665DAB" w:rsidR="006C11B9" w:rsidRPr="005D7030" w:rsidRDefault="006C11B9" w:rsidP="005D7030">
      <w:pPr>
        <w:adjustRightInd w:val="0"/>
        <w:snapToGrid w:val="0"/>
        <w:spacing w:line="360" w:lineRule="auto"/>
        <w:rPr>
          <w:rFonts w:ascii="Book Antiqua" w:hAnsi="Book Antiqua" w:cs="Times New Roman"/>
          <w:color w:val="000000" w:themeColor="text1"/>
          <w:sz w:val="24"/>
          <w:szCs w:val="24"/>
        </w:rPr>
      </w:pPr>
      <w:r w:rsidRPr="005D7030">
        <w:rPr>
          <w:rFonts w:ascii="Book Antiqua" w:hAnsi="Book Antiqua" w:cs="Times New Roman"/>
          <w:color w:val="000000" w:themeColor="text1"/>
          <w:sz w:val="24"/>
          <w:szCs w:val="24"/>
        </w:rPr>
        <w:t xml:space="preserve">Because the aforementioned predictors contained no missing values after excluding the degree of tumor differentiation, various model-selection </w:t>
      </w:r>
      <w:r w:rsidRPr="005D7030">
        <w:rPr>
          <w:rFonts w:ascii="Book Antiqua" w:eastAsia="DengXian" w:hAnsi="Book Antiqua" w:cs="Times New Roman"/>
          <w:color w:val="000000" w:themeColor="text1"/>
          <w:sz w:val="24"/>
          <w:szCs w:val="24"/>
        </w:rPr>
        <w:t>criteria,</w:t>
      </w:r>
      <w:r w:rsidRPr="005D7030">
        <w:rPr>
          <w:rFonts w:ascii="Book Antiqua" w:hAnsi="Book Antiqua" w:cs="Times New Roman"/>
          <w:color w:val="000000" w:themeColor="text1"/>
          <w:sz w:val="24"/>
          <w:szCs w:val="24"/>
        </w:rPr>
        <w:t xml:space="preserve"> including the likelihood ratio test, AIC, and stepwise, forward, and backward analyses, were utilized to construct the model for all 142 observation points. </w:t>
      </w:r>
      <w:r w:rsidRPr="005D7030">
        <w:rPr>
          <w:rFonts w:ascii="Book Antiqua" w:eastAsia="DengXian" w:hAnsi="Book Antiqua" w:cs="Times New Roman"/>
          <w:color w:val="000000" w:themeColor="text1"/>
          <w:sz w:val="24"/>
          <w:szCs w:val="24"/>
        </w:rPr>
        <w:t>Notably</w:t>
      </w:r>
      <w:r w:rsidRPr="005D7030">
        <w:rPr>
          <w:rFonts w:ascii="Book Antiqua" w:hAnsi="Book Antiqua" w:cs="Times New Roman"/>
          <w:color w:val="000000" w:themeColor="text1"/>
          <w:sz w:val="24"/>
          <w:szCs w:val="24"/>
        </w:rPr>
        <w:t xml:space="preserve">, all methods </w:t>
      </w:r>
      <w:r w:rsidRPr="005D7030">
        <w:rPr>
          <w:rFonts w:ascii="Book Antiqua" w:eastAsia="DengXian" w:hAnsi="Book Antiqua" w:cs="Times New Roman"/>
          <w:color w:val="000000" w:themeColor="text1"/>
          <w:sz w:val="24"/>
          <w:szCs w:val="24"/>
        </w:rPr>
        <w:t>yielded identical</w:t>
      </w:r>
      <w:r w:rsidRPr="005D7030">
        <w:rPr>
          <w:rFonts w:ascii="Book Antiqua" w:hAnsi="Book Antiqua" w:cs="Times New Roman"/>
          <w:color w:val="000000" w:themeColor="text1"/>
          <w:sz w:val="24"/>
          <w:szCs w:val="24"/>
        </w:rPr>
        <w:t xml:space="preserve"> results.</w:t>
      </w:r>
    </w:p>
    <w:p w14:paraId="79689BFE" w14:textId="2FD9B65B" w:rsidR="006C11B9" w:rsidRPr="005D7030" w:rsidRDefault="00B605E2" w:rsidP="005D7030">
      <w:pPr>
        <w:adjustRightInd w:val="0"/>
        <w:snapToGrid w:val="0"/>
        <w:spacing w:line="360" w:lineRule="auto"/>
        <w:rPr>
          <w:rFonts w:ascii="Book Antiqua" w:hAnsi="Book Antiqua" w:cs="Times New Roman"/>
          <w:color w:val="000000" w:themeColor="text1"/>
          <w:sz w:val="24"/>
          <w:szCs w:val="24"/>
        </w:rPr>
      </w:pPr>
      <w:r>
        <w:rPr>
          <w:rFonts w:ascii="Book Antiqua" w:eastAsia="DengXian" w:hAnsi="Book Antiqua" w:cs="Times New Roman"/>
          <w:color w:val="000000" w:themeColor="text1"/>
          <w:sz w:val="24"/>
          <w:szCs w:val="24"/>
        </w:rPr>
        <w:t xml:space="preserve">  </w:t>
      </w:r>
      <w:r w:rsidR="006C11B9" w:rsidRPr="005D7030">
        <w:rPr>
          <w:rFonts w:ascii="Book Antiqua" w:eastAsia="DengXian" w:hAnsi="Book Antiqua" w:cs="Times New Roman"/>
          <w:color w:val="000000" w:themeColor="text1"/>
          <w:sz w:val="24"/>
          <w:szCs w:val="24"/>
        </w:rPr>
        <w:t>To check for</w:t>
      </w:r>
      <w:r w:rsidR="006C11B9" w:rsidRPr="005D7030">
        <w:rPr>
          <w:rFonts w:ascii="Book Antiqua" w:hAnsi="Book Antiqua" w:cs="Times New Roman"/>
          <w:color w:val="000000" w:themeColor="text1"/>
          <w:sz w:val="24"/>
          <w:szCs w:val="24"/>
        </w:rPr>
        <w:t xml:space="preserve"> possible confounders, both univariate and multivariate models were established. Compared with </w:t>
      </w:r>
      <w:r w:rsidR="006C11B9" w:rsidRPr="005D7030">
        <w:rPr>
          <w:rFonts w:ascii="Book Antiqua" w:eastAsia="DengXian" w:hAnsi="Book Antiqua" w:cs="Times New Roman"/>
          <w:color w:val="000000" w:themeColor="text1"/>
          <w:sz w:val="24"/>
          <w:szCs w:val="24"/>
        </w:rPr>
        <w:t xml:space="preserve">the </w:t>
      </w:r>
      <w:r w:rsidR="006C11B9" w:rsidRPr="005D7030">
        <w:rPr>
          <w:rFonts w:ascii="Book Antiqua" w:hAnsi="Book Antiqua" w:cs="Times New Roman"/>
          <w:color w:val="000000" w:themeColor="text1"/>
          <w:sz w:val="24"/>
          <w:szCs w:val="24"/>
        </w:rPr>
        <w:t>univariable model,</w:t>
      </w:r>
      <w:r w:rsidR="006C11B9" w:rsidRPr="005D7030">
        <w:rPr>
          <w:rFonts w:ascii="Book Antiqua" w:eastAsia="DengXian" w:hAnsi="Book Antiqua" w:cs="Times New Roman"/>
          <w:color w:val="000000" w:themeColor="text1"/>
          <w:sz w:val="24"/>
          <w:szCs w:val="24"/>
        </w:rPr>
        <w:t xml:space="preserve"> the</w:t>
      </w:r>
      <w:r w:rsidR="006C11B9" w:rsidRPr="005D7030">
        <w:rPr>
          <w:rFonts w:ascii="Book Antiqua" w:hAnsi="Book Antiqua" w:cs="Times New Roman"/>
          <w:color w:val="000000" w:themeColor="text1"/>
          <w:sz w:val="24"/>
          <w:szCs w:val="24"/>
        </w:rPr>
        <w:t xml:space="preserve"> multivariable model </w:t>
      </w:r>
      <w:r w:rsidR="006C11B9" w:rsidRPr="005D7030">
        <w:rPr>
          <w:rFonts w:ascii="Book Antiqua" w:eastAsia="DengXian" w:hAnsi="Book Antiqua" w:cs="Times New Roman"/>
          <w:color w:val="000000" w:themeColor="text1"/>
          <w:sz w:val="24"/>
          <w:szCs w:val="24"/>
        </w:rPr>
        <w:t>showed</w:t>
      </w:r>
      <w:r>
        <w:rPr>
          <w:rFonts w:ascii="Book Antiqua" w:hAnsi="Book Antiqua" w:cs="Times New Roman"/>
          <w:color w:val="000000" w:themeColor="text1"/>
          <w:sz w:val="24"/>
          <w:szCs w:val="24"/>
        </w:rPr>
        <w:t xml:space="preserve"> that the CIs for jaundice (95%CI:</w:t>
      </w:r>
      <w:r w:rsidR="006C11B9" w:rsidRPr="005D7030">
        <w:rPr>
          <w:rFonts w:ascii="Book Antiqua" w:hAnsi="Book Antiqua" w:cs="Times New Roman"/>
          <w:color w:val="000000" w:themeColor="text1"/>
          <w:sz w:val="24"/>
          <w:szCs w:val="24"/>
        </w:rPr>
        <w:t xml:space="preserve"> 1.6</w:t>
      </w:r>
      <w:r>
        <w:rPr>
          <w:rFonts w:ascii="Book Antiqua" w:hAnsi="Book Antiqua" w:cs="Times New Roman"/>
          <w:color w:val="000000" w:themeColor="text1"/>
          <w:sz w:val="24"/>
          <w:szCs w:val="24"/>
        </w:rPr>
        <w:t>0</w:t>
      </w:r>
      <w:r w:rsidR="006C11B9" w:rsidRPr="005D7030">
        <w:rPr>
          <w:rFonts w:ascii="Book Antiqua" w:hAnsi="Book Antiqua" w:cs="Times New Roman"/>
          <w:color w:val="000000" w:themeColor="text1"/>
          <w:sz w:val="24"/>
          <w:szCs w:val="24"/>
        </w:rPr>
        <w:t>-5.27)</w:t>
      </w:r>
      <w:r>
        <w:rPr>
          <w:rFonts w:ascii="Book Antiqua" w:hAnsi="Book Antiqua" w:cs="Times New Roman"/>
          <w:color w:val="000000" w:themeColor="text1"/>
          <w:sz w:val="24"/>
          <w:szCs w:val="24"/>
        </w:rPr>
        <w:t xml:space="preserve">, cCA19-9 (95%CI: 1.91-5.39), stage (95%CI: 1.16-3.09), and </w:t>
      </w:r>
      <w:r w:rsidR="00E60734">
        <w:rPr>
          <w:rFonts w:ascii="Book Antiqua" w:hAnsi="Book Antiqua" w:cs="Times New Roman"/>
          <w:color w:val="000000" w:themeColor="text1"/>
          <w:sz w:val="24"/>
          <w:szCs w:val="24"/>
        </w:rPr>
        <w:t>resection (</w:t>
      </w:r>
      <w:r>
        <w:rPr>
          <w:rFonts w:ascii="Book Antiqua" w:hAnsi="Book Antiqua" w:cs="Times New Roman"/>
          <w:color w:val="000000" w:themeColor="text1"/>
          <w:sz w:val="24"/>
          <w:szCs w:val="24"/>
        </w:rPr>
        <w:t>R</w:t>
      </w:r>
      <w:r w:rsidR="00E60734">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(95%CI:</w:t>
      </w:r>
      <w:r w:rsidR="006C11B9" w:rsidRPr="005D7030">
        <w:rPr>
          <w:rFonts w:ascii="Book Antiqua" w:hAnsi="Book Antiqua" w:cs="Times New Roman"/>
          <w:color w:val="000000" w:themeColor="text1"/>
          <w:sz w:val="24"/>
          <w:szCs w:val="24"/>
        </w:rPr>
        <w:t xml:space="preserve"> 1.54-5.16) did not change significantly after combination with other predictors (Figure 3). Furthermore, we found that cCA19-9 was a confounder for BMI levels; thus, </w:t>
      </w:r>
      <w:proofErr w:type="spellStart"/>
      <w:r w:rsidR="006C11B9" w:rsidRPr="005D7030">
        <w:rPr>
          <w:rFonts w:ascii="Book Antiqua" w:hAnsi="Book Antiqua" w:cs="Times New Roman"/>
          <w:color w:val="000000" w:themeColor="text1"/>
          <w:sz w:val="24"/>
          <w:szCs w:val="24"/>
        </w:rPr>
        <w:t>cBMI</w:t>
      </w:r>
      <w:proofErr w:type="spellEnd"/>
      <w:r w:rsidR="006C11B9" w:rsidRPr="005D7030">
        <w:rPr>
          <w:rFonts w:ascii="Book Antiqua" w:hAnsi="Book Antiqua" w:cs="Times New Roman"/>
          <w:color w:val="000000" w:themeColor="text1"/>
          <w:sz w:val="24"/>
          <w:szCs w:val="24"/>
        </w:rPr>
        <w:t xml:space="preserve"> was excluded in the </w:t>
      </w:r>
      <w:r w:rsidR="006C11B9" w:rsidRPr="005D7030">
        <w:rPr>
          <w:rFonts w:ascii="Book Antiqua" w:eastAsia="DengXian" w:hAnsi="Book Antiqua" w:cs="Times New Roman"/>
          <w:color w:val="000000" w:themeColor="text1"/>
          <w:sz w:val="24"/>
          <w:szCs w:val="24"/>
        </w:rPr>
        <w:t>multivariate</w:t>
      </w:r>
      <w:r w:rsidR="006C11B9" w:rsidRPr="005D7030">
        <w:rPr>
          <w:rFonts w:ascii="Book Antiqua" w:hAnsi="Book Antiqua" w:cs="Times New Roman"/>
          <w:color w:val="000000" w:themeColor="text1"/>
          <w:sz w:val="24"/>
          <w:szCs w:val="24"/>
        </w:rPr>
        <w:t xml:space="preserve"> model. Moreover, interactions between each pair of predictors were examined, and no interactions </w:t>
      </w:r>
      <w:r w:rsidR="006C11B9" w:rsidRPr="005D7030">
        <w:rPr>
          <w:rFonts w:ascii="Book Antiqua" w:eastAsia="DengXian" w:hAnsi="Book Antiqua" w:cs="Times New Roman"/>
          <w:color w:val="000000" w:themeColor="text1"/>
          <w:sz w:val="24"/>
          <w:szCs w:val="24"/>
        </w:rPr>
        <w:t>were detected</w:t>
      </w:r>
      <w:r w:rsidR="006C11B9" w:rsidRPr="005D7030">
        <w:rPr>
          <w:rFonts w:ascii="Book Antiqua" w:hAnsi="Book Antiqua" w:cs="Times New Roman"/>
          <w:color w:val="000000" w:themeColor="text1"/>
          <w:sz w:val="24"/>
          <w:szCs w:val="24"/>
        </w:rPr>
        <w:t>.</w:t>
      </w:r>
    </w:p>
    <w:p w14:paraId="75589E47" w14:textId="6DF21D50" w:rsidR="00B64550" w:rsidRPr="005D7030" w:rsidRDefault="00B605E2" w:rsidP="005D7030">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6C11B9" w:rsidRPr="005D7030">
        <w:rPr>
          <w:rFonts w:ascii="Book Antiqua" w:hAnsi="Book Antiqua" w:cs="Times New Roman"/>
          <w:color w:val="000000" w:themeColor="text1"/>
          <w:sz w:val="24"/>
          <w:szCs w:val="24"/>
        </w:rPr>
        <w:t xml:space="preserve">To further evaluate whether </w:t>
      </w:r>
      <w:r w:rsidR="006C11B9" w:rsidRPr="005D7030">
        <w:rPr>
          <w:rFonts w:ascii="Book Antiqua" w:eastAsia="DengXian" w:hAnsi="Book Antiqua" w:cs="Times New Roman"/>
          <w:color w:val="000000" w:themeColor="text1"/>
          <w:sz w:val="24"/>
          <w:szCs w:val="24"/>
        </w:rPr>
        <w:t xml:space="preserve">the </w:t>
      </w:r>
      <w:r w:rsidR="006C11B9" w:rsidRPr="005D7030">
        <w:rPr>
          <w:rFonts w:ascii="Book Antiqua" w:hAnsi="Book Antiqua" w:cs="Times New Roman"/>
          <w:color w:val="000000" w:themeColor="text1"/>
          <w:sz w:val="24"/>
          <w:szCs w:val="24"/>
        </w:rPr>
        <w:t xml:space="preserve">proportional hazards assumption was valid, Schoenfeld residuals were analyzed with respect to ranked survival time for selected predictors. All fitted lines derived from individual scatter plots seemed to be horizontal (Figure 4). Furthermore, </w:t>
      </w:r>
      <w:r w:rsidR="006C11B9" w:rsidRPr="005D7030">
        <w:rPr>
          <w:rFonts w:ascii="Book Antiqua" w:eastAsia="DengXian" w:hAnsi="Book Antiqua" w:cs="Times New Roman"/>
          <w:color w:val="000000" w:themeColor="text1"/>
          <w:sz w:val="24"/>
          <w:szCs w:val="24"/>
        </w:rPr>
        <w:t>statistical</w:t>
      </w:r>
      <w:r w:rsidR="006C11B9" w:rsidRPr="005D7030">
        <w:rPr>
          <w:rFonts w:ascii="Book Antiqua" w:hAnsi="Book Antiqua" w:cs="Times New Roman"/>
          <w:color w:val="000000" w:themeColor="text1"/>
          <w:sz w:val="24"/>
          <w:szCs w:val="24"/>
        </w:rPr>
        <w:t xml:space="preserve"> tests were performed on Schoenfeld residuals </w:t>
      </w:r>
      <w:r w:rsidR="00516DA1">
        <w:rPr>
          <w:rFonts w:ascii="Book Antiqua" w:hAnsi="Book Antiqua" w:cs="Times New Roman"/>
          <w:i/>
          <w:color w:val="000000" w:themeColor="text1"/>
          <w:sz w:val="24"/>
          <w:szCs w:val="24"/>
        </w:rPr>
        <w:t>vs</w:t>
      </w:r>
      <w:r w:rsidR="006C11B9" w:rsidRPr="005D7030">
        <w:rPr>
          <w:rFonts w:ascii="Book Antiqua" w:hAnsi="Book Antiqua" w:cs="Times New Roman"/>
          <w:color w:val="000000" w:themeColor="text1"/>
          <w:sz w:val="24"/>
          <w:szCs w:val="24"/>
        </w:rPr>
        <w:t xml:space="preserve"> ranked survival time for each predictor. </w:t>
      </w:r>
      <w:r w:rsidR="006C11B9" w:rsidRPr="005D7030">
        <w:rPr>
          <w:rFonts w:ascii="Book Antiqua" w:hAnsi="Book Antiqua" w:cs="Times New Roman"/>
          <w:color w:val="000000" w:themeColor="text1"/>
          <w:sz w:val="24"/>
          <w:szCs w:val="24"/>
        </w:rPr>
        <w:lastRenderedPageBreak/>
        <w:t xml:space="preserve">The </w:t>
      </w:r>
      <w:r w:rsidR="006C11B9" w:rsidRPr="005D7030">
        <w:rPr>
          <w:rFonts w:ascii="Book Antiqua" w:hAnsi="Book Antiqua" w:cs="Times New Roman"/>
          <w:i/>
          <w:color w:val="000000" w:themeColor="text1"/>
          <w:sz w:val="24"/>
          <w:szCs w:val="24"/>
        </w:rPr>
        <w:t>P</w:t>
      </w:r>
      <w:r w:rsidR="006C11B9" w:rsidRPr="005D7030">
        <w:rPr>
          <w:rFonts w:ascii="Book Antiqua" w:hAnsi="Book Antiqua" w:cs="Times New Roman"/>
          <w:color w:val="000000" w:themeColor="text1"/>
          <w:sz w:val="24"/>
          <w:szCs w:val="24"/>
        </w:rPr>
        <w:t xml:space="preserve"> values for jaundice, cCA19-9, stage, and R were 0.8075, 0.8798, 0.6082, and 0.7919, respectively.</w:t>
      </w:r>
      <w:r w:rsidR="006C11B9" w:rsidRPr="005D7030">
        <w:rPr>
          <w:rFonts w:ascii="Book Antiqua" w:eastAsia="DengXian" w:hAnsi="Book Antiqua" w:cs="Times New Roman"/>
          <w:color w:val="000000" w:themeColor="text1"/>
          <w:sz w:val="24"/>
          <w:szCs w:val="24"/>
        </w:rPr>
        <w:t xml:space="preserve"> The</w:t>
      </w:r>
      <w:r w:rsidR="006C11B9" w:rsidRPr="005D7030">
        <w:rPr>
          <w:rFonts w:ascii="Book Antiqua" w:hAnsi="Book Antiqua" w:cs="Times New Roman"/>
          <w:color w:val="000000" w:themeColor="text1"/>
          <w:sz w:val="24"/>
          <w:szCs w:val="24"/>
        </w:rPr>
        <w:t xml:space="preserve"> </w:t>
      </w:r>
      <w:r w:rsidR="006C11B9" w:rsidRPr="005D7030">
        <w:rPr>
          <w:rFonts w:ascii="Book Antiqua" w:hAnsi="Book Antiqua" w:cs="Times New Roman"/>
          <w:i/>
          <w:color w:val="000000" w:themeColor="text1"/>
          <w:sz w:val="24"/>
          <w:szCs w:val="24"/>
        </w:rPr>
        <w:t>P</w:t>
      </w:r>
      <w:r w:rsidR="006C11B9" w:rsidRPr="005D7030">
        <w:rPr>
          <w:rFonts w:ascii="Book Antiqua" w:hAnsi="Book Antiqua" w:cs="Times New Roman"/>
          <w:color w:val="000000" w:themeColor="text1"/>
          <w:sz w:val="24"/>
          <w:szCs w:val="24"/>
        </w:rPr>
        <w:t xml:space="preserve"> value for</w:t>
      </w:r>
      <w:r w:rsidR="006C11B9" w:rsidRPr="005D7030">
        <w:rPr>
          <w:rFonts w:ascii="Book Antiqua" w:eastAsia="DengXian" w:hAnsi="Book Antiqua" w:cs="Times New Roman"/>
          <w:color w:val="000000" w:themeColor="text1"/>
          <w:sz w:val="24"/>
          <w:szCs w:val="24"/>
        </w:rPr>
        <w:t xml:space="preserve"> the</w:t>
      </w:r>
      <w:r w:rsidR="006C11B9" w:rsidRPr="005D7030">
        <w:rPr>
          <w:rFonts w:ascii="Book Antiqua" w:hAnsi="Book Antiqua" w:cs="Times New Roman"/>
          <w:color w:val="000000" w:themeColor="text1"/>
          <w:sz w:val="24"/>
          <w:szCs w:val="24"/>
        </w:rPr>
        <w:t xml:space="preserve"> global test was 0.9837. In conclusion, all the results indicated that </w:t>
      </w:r>
      <w:r w:rsidR="006C11B9" w:rsidRPr="005D7030">
        <w:rPr>
          <w:rFonts w:ascii="Book Antiqua" w:eastAsia="DengXian" w:hAnsi="Book Antiqua" w:cs="Times New Roman"/>
          <w:color w:val="000000" w:themeColor="text1"/>
          <w:sz w:val="24"/>
          <w:szCs w:val="24"/>
        </w:rPr>
        <w:t xml:space="preserve">the </w:t>
      </w:r>
      <w:r w:rsidR="006C11B9" w:rsidRPr="005D7030">
        <w:rPr>
          <w:rFonts w:ascii="Book Antiqua" w:hAnsi="Book Antiqua" w:cs="Times New Roman"/>
          <w:color w:val="000000" w:themeColor="text1"/>
          <w:sz w:val="24"/>
          <w:szCs w:val="24"/>
        </w:rPr>
        <w:t>proportional hazards assumption was satisfied.</w:t>
      </w:r>
    </w:p>
    <w:p w14:paraId="63BD02A7" w14:textId="77777777" w:rsidR="00B64550" w:rsidRPr="005D7030" w:rsidRDefault="00B64550" w:rsidP="005D7030">
      <w:pPr>
        <w:adjustRightInd w:val="0"/>
        <w:snapToGrid w:val="0"/>
        <w:spacing w:line="360" w:lineRule="auto"/>
        <w:rPr>
          <w:rFonts w:ascii="Book Antiqua" w:hAnsi="Book Antiqua" w:cs="Times New Roman"/>
          <w:color w:val="000000" w:themeColor="text1"/>
          <w:sz w:val="24"/>
          <w:szCs w:val="24"/>
        </w:rPr>
      </w:pPr>
    </w:p>
    <w:p w14:paraId="651B9A0E" w14:textId="77777777" w:rsidR="00B64550" w:rsidRPr="005D7030" w:rsidRDefault="00B64550" w:rsidP="00820F73">
      <w:pPr>
        <w:adjustRightInd w:val="0"/>
        <w:snapToGrid w:val="0"/>
        <w:spacing w:line="360" w:lineRule="auto"/>
        <w:outlineLvl w:val="0"/>
        <w:rPr>
          <w:rFonts w:ascii="Book Antiqua" w:hAnsi="Book Antiqua" w:cs="Times New Roman"/>
          <w:b/>
          <w:i/>
          <w:color w:val="000000" w:themeColor="text1"/>
          <w:sz w:val="24"/>
          <w:szCs w:val="24"/>
        </w:rPr>
      </w:pPr>
      <w:r w:rsidRPr="005D7030">
        <w:rPr>
          <w:rFonts w:ascii="Book Antiqua" w:hAnsi="Book Antiqua" w:cs="Times New Roman"/>
          <w:b/>
          <w:i/>
          <w:color w:val="000000" w:themeColor="text1"/>
          <w:sz w:val="24"/>
          <w:szCs w:val="24"/>
        </w:rPr>
        <w:t>Construction and validation of the nomogram</w:t>
      </w:r>
    </w:p>
    <w:p w14:paraId="7BFB2B05" w14:textId="4174048C" w:rsidR="006C11B9" w:rsidRPr="005D7030" w:rsidRDefault="006C11B9" w:rsidP="005D7030">
      <w:pPr>
        <w:adjustRightInd w:val="0"/>
        <w:snapToGrid w:val="0"/>
        <w:spacing w:line="360" w:lineRule="auto"/>
        <w:rPr>
          <w:rFonts w:ascii="Book Antiqua" w:hAnsi="Book Antiqua" w:cs="Times New Roman"/>
          <w:color w:val="000000" w:themeColor="text1"/>
          <w:sz w:val="24"/>
          <w:szCs w:val="24"/>
        </w:rPr>
      </w:pPr>
      <w:r w:rsidRPr="005D7030">
        <w:rPr>
          <w:rFonts w:ascii="Book Antiqua" w:eastAsia="DengXian" w:hAnsi="Book Antiqua" w:cs="Times New Roman"/>
          <w:color w:val="000000" w:themeColor="text1"/>
          <w:sz w:val="24"/>
          <w:szCs w:val="24"/>
        </w:rPr>
        <w:t>The predictive</w:t>
      </w:r>
      <w:r w:rsidRPr="005D7030">
        <w:rPr>
          <w:rFonts w:ascii="Book Antiqua" w:hAnsi="Book Antiqua" w:cs="Times New Roman"/>
          <w:color w:val="000000" w:themeColor="text1"/>
          <w:sz w:val="24"/>
          <w:szCs w:val="24"/>
        </w:rPr>
        <w:t xml:space="preserve"> ability of the model was assessed by calculating th</w:t>
      </w:r>
      <w:r w:rsidR="00B605E2">
        <w:rPr>
          <w:rFonts w:ascii="Book Antiqua" w:hAnsi="Book Antiqua" w:cs="Times New Roman"/>
          <w:color w:val="000000" w:themeColor="text1"/>
          <w:sz w:val="24"/>
          <w:szCs w:val="24"/>
        </w:rPr>
        <w:t>e C-index, which was 0.803 (95%CI:</w:t>
      </w:r>
      <w:r w:rsidRPr="005D7030">
        <w:rPr>
          <w:rFonts w:ascii="Book Antiqua" w:hAnsi="Book Antiqua" w:cs="Times New Roman"/>
          <w:color w:val="000000" w:themeColor="text1"/>
          <w:sz w:val="24"/>
          <w:szCs w:val="24"/>
        </w:rPr>
        <w:t xml:space="preserve"> 0.766-0.839). Bootstrap validation was applied to estimate </w:t>
      </w:r>
      <w:r w:rsidRPr="005D7030">
        <w:rPr>
          <w:rFonts w:ascii="Book Antiqua" w:eastAsia="DengXian" w:hAnsi="Book Antiqua" w:cs="Times New Roman"/>
          <w:color w:val="000000" w:themeColor="text1"/>
          <w:sz w:val="24"/>
          <w:szCs w:val="24"/>
        </w:rPr>
        <w:t xml:space="preserve">the </w:t>
      </w:r>
      <w:r w:rsidRPr="005D7030">
        <w:rPr>
          <w:rFonts w:ascii="Book Antiqua" w:hAnsi="Book Antiqua" w:cs="Times New Roman"/>
          <w:color w:val="000000" w:themeColor="text1"/>
          <w:sz w:val="24"/>
          <w:szCs w:val="24"/>
        </w:rPr>
        <w:t xml:space="preserve">overfit of the model. </w:t>
      </w:r>
      <w:r w:rsidRPr="005D7030">
        <w:rPr>
          <w:rFonts w:ascii="Book Antiqua" w:eastAsia="DengXian" w:hAnsi="Book Antiqua" w:cs="Times New Roman"/>
          <w:color w:val="000000" w:themeColor="text1"/>
          <w:sz w:val="24"/>
          <w:szCs w:val="24"/>
        </w:rPr>
        <w:t xml:space="preserve">The </w:t>
      </w:r>
      <w:r w:rsidRPr="005D7030">
        <w:rPr>
          <w:rFonts w:ascii="Book Antiqua" w:hAnsi="Book Antiqua" w:cs="Times New Roman"/>
          <w:color w:val="000000" w:themeColor="text1"/>
          <w:sz w:val="24"/>
          <w:szCs w:val="24"/>
        </w:rPr>
        <w:t>AIC representing the bias-corrected estimate of model performance in the future was 0.797 after 1000 iterations, demonstrating good predictive accuracy for the nomogram.</w:t>
      </w:r>
    </w:p>
    <w:p w14:paraId="3DC8EEFF" w14:textId="390DDD71" w:rsidR="00B64550" w:rsidRPr="005D7030" w:rsidRDefault="00B605E2" w:rsidP="005D7030">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6C11B9" w:rsidRPr="005D7030">
        <w:rPr>
          <w:rFonts w:ascii="Book Antiqua" w:hAnsi="Book Antiqua" w:cs="Times New Roman"/>
          <w:color w:val="000000" w:themeColor="text1"/>
          <w:sz w:val="24"/>
          <w:szCs w:val="24"/>
        </w:rPr>
        <w:t xml:space="preserve">The nomogram that predicts the survival time of patients with GBC after surgical resection </w:t>
      </w:r>
      <w:r w:rsidR="006C11B9" w:rsidRPr="005D7030">
        <w:rPr>
          <w:rFonts w:ascii="Book Antiqua" w:eastAsia="DengXian" w:hAnsi="Book Antiqua" w:cs="Times New Roman"/>
          <w:color w:val="000000" w:themeColor="text1"/>
          <w:sz w:val="24"/>
          <w:szCs w:val="24"/>
        </w:rPr>
        <w:t>is</w:t>
      </w:r>
      <w:r w:rsidR="006C11B9" w:rsidRPr="005D7030">
        <w:rPr>
          <w:rFonts w:ascii="Book Antiqua" w:hAnsi="Book Antiqua" w:cs="Times New Roman"/>
          <w:color w:val="000000" w:themeColor="text1"/>
          <w:sz w:val="24"/>
          <w:szCs w:val="24"/>
        </w:rPr>
        <w:t xml:space="preserve"> displayed in Figure </w:t>
      </w:r>
      <w:r>
        <w:rPr>
          <w:rFonts w:ascii="Book Antiqua" w:hAnsi="Book Antiqua" w:cs="Times New Roman"/>
          <w:color w:val="000000" w:themeColor="text1"/>
          <w:sz w:val="24"/>
          <w:szCs w:val="24"/>
        </w:rPr>
        <w:t>5</w:t>
      </w:r>
      <w:r w:rsidR="006C11B9" w:rsidRPr="005D7030">
        <w:rPr>
          <w:rFonts w:ascii="Book Antiqua" w:hAnsi="Book Antiqua" w:cs="Times New Roman"/>
          <w:color w:val="000000" w:themeColor="text1"/>
          <w:sz w:val="24"/>
          <w:szCs w:val="24"/>
        </w:rPr>
        <w:t xml:space="preserve">A. The nomogram was developed based on the results of </w:t>
      </w:r>
      <w:r w:rsidR="006C11B9" w:rsidRPr="005D7030">
        <w:rPr>
          <w:rFonts w:ascii="Book Antiqua" w:eastAsia="DengXian" w:hAnsi="Book Antiqua" w:cs="Times New Roman"/>
          <w:color w:val="000000" w:themeColor="text1"/>
          <w:sz w:val="24"/>
          <w:szCs w:val="24"/>
        </w:rPr>
        <w:t>the Cox</w:t>
      </w:r>
      <w:r w:rsidR="006C11B9" w:rsidRPr="005D7030">
        <w:rPr>
          <w:rFonts w:ascii="Book Antiqua" w:hAnsi="Book Antiqua" w:cs="Times New Roman"/>
          <w:color w:val="000000" w:themeColor="text1"/>
          <w:sz w:val="24"/>
          <w:szCs w:val="24"/>
        </w:rPr>
        <w:t xml:space="preserve"> proportional hazards model in Figure 3. In this nomogram, each factor was ascribed a weighted point total that indicated a survival prognosis. One</w:t>
      </w:r>
      <w:r w:rsidR="006C11B9" w:rsidRPr="005D7030">
        <w:rPr>
          <w:rFonts w:ascii="Book Antiqua" w:eastAsia="DengXian" w:hAnsi="Book Antiqua" w:cs="Times New Roman"/>
          <w:color w:val="000000" w:themeColor="text1"/>
          <w:sz w:val="24"/>
          <w:szCs w:val="24"/>
        </w:rPr>
        <w:t>-</w:t>
      </w:r>
      <w:r w:rsidR="006C11B9" w:rsidRPr="005D7030">
        <w:rPr>
          <w:rFonts w:ascii="Book Antiqua" w:hAnsi="Book Antiqua" w:cs="Times New Roman"/>
          <w:color w:val="000000" w:themeColor="text1"/>
          <w:sz w:val="24"/>
          <w:szCs w:val="24"/>
        </w:rPr>
        <w:t xml:space="preserve"> and </w:t>
      </w:r>
      <w:r w:rsidR="006C11B9" w:rsidRPr="005D7030">
        <w:rPr>
          <w:rFonts w:ascii="Book Antiqua" w:eastAsia="DengXian" w:hAnsi="Book Antiqua" w:cs="Times New Roman"/>
          <w:color w:val="000000" w:themeColor="text1"/>
          <w:sz w:val="24"/>
          <w:szCs w:val="24"/>
        </w:rPr>
        <w:t xml:space="preserve">three-year </w:t>
      </w:r>
      <w:r w:rsidR="006C11B9" w:rsidRPr="005D7030">
        <w:rPr>
          <w:rFonts w:ascii="Book Antiqua" w:hAnsi="Book Antiqua" w:cs="Times New Roman"/>
          <w:color w:val="000000" w:themeColor="text1"/>
          <w:sz w:val="24"/>
          <w:szCs w:val="24"/>
        </w:rPr>
        <w:t xml:space="preserve">survival </w:t>
      </w:r>
      <w:r w:rsidR="006C11B9" w:rsidRPr="005D7030">
        <w:rPr>
          <w:rFonts w:ascii="Book Antiqua" w:eastAsia="DengXian" w:hAnsi="Book Antiqua" w:cs="Times New Roman"/>
          <w:color w:val="000000" w:themeColor="text1"/>
          <w:sz w:val="24"/>
          <w:szCs w:val="24"/>
        </w:rPr>
        <w:t>probabilities</w:t>
      </w:r>
      <w:r w:rsidR="006C11B9" w:rsidRPr="005D7030">
        <w:rPr>
          <w:rFonts w:ascii="Book Antiqua" w:hAnsi="Book Antiqua" w:cs="Times New Roman"/>
          <w:color w:val="000000" w:themeColor="text1"/>
          <w:sz w:val="24"/>
          <w:szCs w:val="24"/>
        </w:rPr>
        <w:t xml:space="preserve"> can be measured using this nomogram. For instance, the presence of jaundice was assigned 92 points, while a CA19-9 level</w:t>
      </w:r>
      <w:r>
        <w:rPr>
          <w:rFonts w:ascii="Book Antiqua" w:hAnsi="Book Antiqua" w:cs="Times New Roman"/>
          <w:color w:val="000000" w:themeColor="text1"/>
          <w:sz w:val="24"/>
          <w:szCs w:val="24"/>
        </w:rPr>
        <w:t xml:space="preserve"> </w:t>
      </w:r>
      <w:r w:rsidR="006C11B9" w:rsidRPr="005D7030">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6C11B9" w:rsidRPr="005D7030">
        <w:rPr>
          <w:rFonts w:ascii="Book Antiqua" w:hAnsi="Book Antiqua" w:cs="Times New Roman"/>
          <w:color w:val="000000" w:themeColor="text1"/>
          <w:sz w:val="24"/>
          <w:szCs w:val="24"/>
        </w:rPr>
        <w:t xml:space="preserve">40 </w:t>
      </w:r>
      <w:proofErr w:type="spellStart"/>
      <w:r w:rsidR="006C11B9" w:rsidRPr="005D7030">
        <w:rPr>
          <w:rFonts w:ascii="Book Antiqua" w:hAnsi="Book Antiqua" w:cs="Times New Roman"/>
          <w:color w:val="000000" w:themeColor="text1"/>
          <w:sz w:val="24"/>
          <w:szCs w:val="24"/>
        </w:rPr>
        <w:t>kU</w:t>
      </w:r>
      <w:proofErr w:type="spellEnd"/>
      <w:r w:rsidR="006C11B9" w:rsidRPr="005D7030">
        <w:rPr>
          <w:rFonts w:ascii="Book Antiqua" w:hAnsi="Book Antiqua" w:cs="Times New Roman"/>
          <w:color w:val="000000" w:themeColor="text1"/>
          <w:sz w:val="24"/>
          <w:szCs w:val="24"/>
        </w:rPr>
        <w:t xml:space="preserve">/L was assigned 100 points. The higher a patient </w:t>
      </w:r>
      <w:r w:rsidR="006C11B9" w:rsidRPr="005D7030">
        <w:rPr>
          <w:rFonts w:ascii="Book Antiqua" w:eastAsia="DengXian" w:hAnsi="Book Antiqua" w:cs="Times New Roman"/>
          <w:color w:val="000000" w:themeColor="text1"/>
          <w:sz w:val="24"/>
          <w:szCs w:val="24"/>
        </w:rPr>
        <w:t>scores</w:t>
      </w:r>
      <w:r w:rsidR="006C11B9" w:rsidRPr="005D7030">
        <w:rPr>
          <w:rFonts w:ascii="Book Antiqua" w:hAnsi="Book Antiqua" w:cs="Times New Roman"/>
          <w:color w:val="000000" w:themeColor="text1"/>
          <w:sz w:val="24"/>
          <w:szCs w:val="24"/>
        </w:rPr>
        <w:t>, the poorer the prognosis</w:t>
      </w:r>
      <w:r w:rsidR="006C11B9" w:rsidRPr="005D7030">
        <w:rPr>
          <w:rFonts w:ascii="Book Antiqua" w:eastAsia="DengXian" w:hAnsi="Book Antiqua" w:cs="Times New Roman"/>
          <w:color w:val="000000" w:themeColor="text1"/>
          <w:sz w:val="24"/>
          <w:szCs w:val="24"/>
        </w:rPr>
        <w:t>.</w:t>
      </w:r>
      <w:r w:rsidR="006C11B9" w:rsidRPr="005D7030">
        <w:rPr>
          <w:rFonts w:ascii="Book Antiqua" w:hAnsi="Book Antiqua" w:cs="Times New Roman"/>
          <w:color w:val="000000" w:themeColor="text1"/>
          <w:sz w:val="24"/>
          <w:szCs w:val="24"/>
        </w:rPr>
        <w:t xml:space="preserve"> </w:t>
      </w:r>
      <w:r w:rsidR="006C11B9" w:rsidRPr="005D7030">
        <w:rPr>
          <w:rFonts w:ascii="Book Antiqua" w:eastAsia="DengXian" w:hAnsi="Book Antiqua" w:cs="Times New Roman"/>
          <w:color w:val="000000" w:themeColor="text1"/>
          <w:sz w:val="24"/>
          <w:szCs w:val="24"/>
        </w:rPr>
        <w:t>In addition</w:t>
      </w:r>
      <w:r w:rsidR="006C11B9" w:rsidRPr="005D7030">
        <w:rPr>
          <w:rFonts w:ascii="Book Antiqua" w:hAnsi="Book Antiqua" w:cs="Times New Roman"/>
          <w:color w:val="000000" w:themeColor="text1"/>
          <w:sz w:val="24"/>
          <w:szCs w:val="24"/>
        </w:rPr>
        <w:t xml:space="preserve">, the performance of </w:t>
      </w:r>
      <w:r w:rsidR="006C11B9" w:rsidRPr="005D7030">
        <w:rPr>
          <w:rFonts w:ascii="Book Antiqua" w:eastAsia="DengXian" w:hAnsi="Book Antiqua" w:cs="Times New Roman"/>
          <w:color w:val="000000" w:themeColor="text1"/>
          <w:sz w:val="24"/>
          <w:szCs w:val="24"/>
        </w:rPr>
        <w:t xml:space="preserve">the </w:t>
      </w:r>
      <w:r w:rsidR="006C11B9" w:rsidRPr="005D7030">
        <w:rPr>
          <w:rFonts w:ascii="Book Antiqua" w:hAnsi="Book Antiqua" w:cs="Times New Roman"/>
          <w:color w:val="000000" w:themeColor="text1"/>
          <w:sz w:val="24"/>
          <w:szCs w:val="24"/>
        </w:rPr>
        <w:t>nomogram was graphically evaluated usin</w:t>
      </w:r>
      <w:r>
        <w:rPr>
          <w:rFonts w:ascii="Book Antiqua" w:hAnsi="Book Antiqua" w:cs="Times New Roman"/>
          <w:color w:val="000000" w:themeColor="text1"/>
          <w:sz w:val="24"/>
          <w:szCs w:val="24"/>
        </w:rPr>
        <w:t>g a calibration curve (Figure 5</w:t>
      </w:r>
      <w:r w:rsidR="006C11B9" w:rsidRPr="005D7030">
        <w:rPr>
          <w:rFonts w:ascii="Book Antiqua" w:hAnsi="Book Antiqua" w:cs="Times New Roman"/>
          <w:color w:val="000000" w:themeColor="text1"/>
          <w:sz w:val="24"/>
          <w:szCs w:val="24"/>
        </w:rPr>
        <w:t>B). The predicted line overlapped well with the reference line</w:t>
      </w:r>
      <w:r w:rsidR="006C11B9" w:rsidRPr="005D7030">
        <w:rPr>
          <w:rFonts w:ascii="Book Antiqua" w:eastAsia="DengXian" w:hAnsi="Book Antiqua" w:cs="Times New Roman"/>
          <w:color w:val="000000" w:themeColor="text1"/>
          <w:sz w:val="24"/>
          <w:szCs w:val="24"/>
        </w:rPr>
        <w:t>,</w:t>
      </w:r>
      <w:r w:rsidR="006C11B9" w:rsidRPr="005D7030">
        <w:rPr>
          <w:rFonts w:ascii="Book Antiqua" w:hAnsi="Book Antiqua" w:cs="Times New Roman"/>
          <w:color w:val="000000" w:themeColor="text1"/>
          <w:sz w:val="24"/>
          <w:szCs w:val="24"/>
        </w:rPr>
        <w:t xml:space="preserve"> demonstrating the good performance of </w:t>
      </w:r>
      <w:r w:rsidR="006C11B9" w:rsidRPr="005D7030">
        <w:rPr>
          <w:rFonts w:ascii="Book Antiqua" w:eastAsia="DengXian" w:hAnsi="Book Antiqua" w:cs="Times New Roman"/>
          <w:color w:val="000000" w:themeColor="text1"/>
          <w:sz w:val="24"/>
          <w:szCs w:val="24"/>
        </w:rPr>
        <w:t xml:space="preserve">the </w:t>
      </w:r>
      <w:r w:rsidR="006C11B9" w:rsidRPr="005D7030">
        <w:rPr>
          <w:rFonts w:ascii="Book Antiqua" w:hAnsi="Book Antiqua" w:cs="Times New Roman"/>
          <w:color w:val="000000" w:themeColor="text1"/>
          <w:sz w:val="24"/>
          <w:szCs w:val="24"/>
        </w:rPr>
        <w:t>nomogram. Similarly, we compared the predictive accuracy between the combined model and individual predictors, including jaundice, CA19-9, stage, and R</w:t>
      </w:r>
      <w:r w:rsidR="006C11B9" w:rsidRPr="005D7030">
        <w:rPr>
          <w:rFonts w:ascii="Book Antiqua" w:eastAsia="DengXian" w:hAnsi="Book Antiqua" w:cs="Times New Roman"/>
          <w:color w:val="000000" w:themeColor="text1"/>
          <w:sz w:val="24"/>
          <w:szCs w:val="24"/>
        </w:rPr>
        <w:t>,</w:t>
      </w:r>
      <w:r w:rsidR="006C11B9" w:rsidRPr="005D7030">
        <w:rPr>
          <w:rFonts w:ascii="Book Antiqua" w:hAnsi="Book Antiqua" w:cs="Times New Roman"/>
          <w:color w:val="000000" w:themeColor="text1"/>
          <w:sz w:val="24"/>
          <w:szCs w:val="24"/>
        </w:rPr>
        <w:t xml:space="preserve"> </w:t>
      </w:r>
      <w:r w:rsidR="006C11B9" w:rsidRPr="0056787B">
        <w:rPr>
          <w:rFonts w:ascii="Book Antiqua" w:hAnsi="Book Antiqua" w:cs="Times New Roman"/>
          <w:i/>
          <w:color w:val="000000" w:themeColor="text1"/>
          <w:sz w:val="24"/>
          <w:szCs w:val="24"/>
        </w:rPr>
        <w:t>via</w:t>
      </w:r>
      <w:r w:rsidR="006C11B9" w:rsidRPr="005D7030">
        <w:rPr>
          <w:rFonts w:ascii="Book Antiqua" w:hAnsi="Book Antiqua" w:cs="Times New Roman"/>
          <w:color w:val="000000" w:themeColor="text1"/>
          <w:sz w:val="24"/>
          <w:szCs w:val="24"/>
        </w:rPr>
        <w:t xml:space="preserve"> ROC curve analysis. The area under curve (AUC) of</w:t>
      </w:r>
      <w:r w:rsidR="006C11B9" w:rsidRPr="005D7030">
        <w:rPr>
          <w:rFonts w:ascii="Book Antiqua" w:eastAsia="DengXian" w:hAnsi="Book Antiqua" w:cs="Times New Roman"/>
          <w:color w:val="000000" w:themeColor="text1"/>
          <w:sz w:val="24"/>
          <w:szCs w:val="24"/>
        </w:rPr>
        <w:t xml:space="preserve"> the</w:t>
      </w:r>
      <w:r w:rsidR="006C11B9" w:rsidRPr="005D7030">
        <w:rPr>
          <w:rFonts w:ascii="Book Antiqua" w:hAnsi="Book Antiqua" w:cs="Times New Roman"/>
          <w:color w:val="000000" w:themeColor="text1"/>
          <w:sz w:val="24"/>
          <w:szCs w:val="24"/>
        </w:rPr>
        <w:t xml:space="preserve"> nomogram was significantly larger than those of o</w:t>
      </w:r>
      <w:r>
        <w:rPr>
          <w:rFonts w:ascii="Book Antiqua" w:hAnsi="Book Antiqua" w:cs="Times New Roman"/>
          <w:color w:val="000000" w:themeColor="text1"/>
          <w:sz w:val="24"/>
          <w:szCs w:val="24"/>
        </w:rPr>
        <w:t>ther single variables (Figure 6</w:t>
      </w:r>
      <w:r w:rsidR="006C11B9" w:rsidRPr="005D7030">
        <w:rPr>
          <w:rFonts w:ascii="Book Antiqua" w:hAnsi="Book Antiqua" w:cs="Times New Roman"/>
          <w:color w:val="000000" w:themeColor="text1"/>
          <w:sz w:val="24"/>
          <w:szCs w:val="24"/>
        </w:rPr>
        <w:t xml:space="preserve">A). </w:t>
      </w:r>
      <w:r w:rsidR="006C11B9" w:rsidRPr="005D7030">
        <w:rPr>
          <w:rFonts w:ascii="Book Antiqua" w:eastAsia="DengXian" w:hAnsi="Book Antiqua" w:cs="Times New Roman"/>
          <w:color w:val="000000" w:themeColor="text1"/>
          <w:sz w:val="24"/>
          <w:szCs w:val="24"/>
        </w:rPr>
        <w:t>Finally</w:t>
      </w:r>
      <w:r w:rsidR="006C11B9" w:rsidRPr="005D7030">
        <w:rPr>
          <w:rFonts w:ascii="Book Antiqua" w:hAnsi="Book Antiqua" w:cs="Times New Roman"/>
          <w:color w:val="000000" w:themeColor="text1"/>
          <w:sz w:val="24"/>
          <w:szCs w:val="24"/>
        </w:rPr>
        <w:t>, to determine whether the predictive nomogram was clinically useful, DCA was performed to evaluate the net benefit of the models</w:t>
      </w:r>
      <w:r w:rsidR="006C11B9" w:rsidRPr="005D7030">
        <w:rPr>
          <w:rFonts w:ascii="Book Antiqua" w:eastAsia="DengXian" w:hAnsi="Book Antiqua" w:cs="Times New Roman"/>
          <w:color w:val="000000" w:themeColor="text1"/>
          <w:sz w:val="24"/>
          <w:szCs w:val="24"/>
        </w:rPr>
        <w:t>. Compared</w:t>
      </w:r>
      <w:r w:rsidR="006C11B9" w:rsidRPr="005D7030">
        <w:rPr>
          <w:rFonts w:ascii="Book Antiqua" w:hAnsi="Book Antiqua" w:cs="Times New Roman"/>
          <w:color w:val="000000" w:themeColor="text1"/>
          <w:sz w:val="24"/>
          <w:szCs w:val="24"/>
        </w:rPr>
        <w:t xml:space="preserve"> with jaundice, CA19-9, stage, and R, the combined model offered </w:t>
      </w:r>
      <w:r w:rsidR="006C11B9" w:rsidRPr="005D7030">
        <w:rPr>
          <w:rFonts w:ascii="Book Antiqua" w:eastAsia="DengXian" w:hAnsi="Book Antiqua" w:cs="Times New Roman"/>
          <w:color w:val="000000" w:themeColor="text1"/>
          <w:sz w:val="24"/>
          <w:szCs w:val="24"/>
        </w:rPr>
        <w:t xml:space="preserve">the </w:t>
      </w:r>
      <w:r w:rsidR="006C11B9" w:rsidRPr="005D7030">
        <w:rPr>
          <w:rFonts w:ascii="Book Antiqua" w:hAnsi="Book Antiqua" w:cs="Times New Roman"/>
          <w:color w:val="000000" w:themeColor="text1"/>
          <w:sz w:val="24"/>
          <w:szCs w:val="24"/>
        </w:rPr>
        <w:t>best clinical utility, as calculated within the favorable probability. Hence, this nomogram is the best model for predicting GBC patient survival,</w:t>
      </w:r>
      <w:r w:rsidR="006C11B9" w:rsidRPr="005D7030">
        <w:rPr>
          <w:rFonts w:ascii="Book Antiqua" w:hAnsi="Book Antiqua"/>
          <w:color w:val="000000" w:themeColor="text1"/>
          <w:sz w:val="24"/>
          <w:szCs w:val="24"/>
        </w:rPr>
        <w:t xml:space="preserve"> </w:t>
      </w:r>
      <w:r w:rsidR="006C11B9" w:rsidRPr="005D7030">
        <w:rPr>
          <w:rFonts w:ascii="Book Antiqua" w:hAnsi="Book Antiqua" w:cs="Times New Roman"/>
          <w:color w:val="000000" w:themeColor="text1"/>
          <w:sz w:val="24"/>
          <w:szCs w:val="24"/>
        </w:rPr>
        <w:t xml:space="preserve">which might help clinicians with </w:t>
      </w:r>
      <w:r w:rsidR="006C11B9" w:rsidRPr="005D7030">
        <w:rPr>
          <w:rFonts w:ascii="Book Antiqua" w:hAnsi="Book Antiqua" w:cs="Times New Roman"/>
          <w:color w:val="000000" w:themeColor="text1"/>
          <w:sz w:val="24"/>
          <w:szCs w:val="24"/>
        </w:rPr>
        <w:lastRenderedPageBreak/>
        <w:t>patient counseling, decision-making and follow-up scheduling.</w:t>
      </w:r>
    </w:p>
    <w:p w14:paraId="6085947C" w14:textId="77777777" w:rsidR="00B64550" w:rsidRPr="005D7030" w:rsidRDefault="00B64550" w:rsidP="005D7030">
      <w:pPr>
        <w:adjustRightInd w:val="0"/>
        <w:snapToGrid w:val="0"/>
        <w:spacing w:line="360" w:lineRule="auto"/>
        <w:rPr>
          <w:rFonts w:ascii="Book Antiqua" w:hAnsi="Book Antiqua" w:cs="Times New Roman"/>
          <w:color w:val="000000" w:themeColor="text1"/>
          <w:sz w:val="24"/>
          <w:szCs w:val="24"/>
        </w:rPr>
      </w:pPr>
    </w:p>
    <w:p w14:paraId="7F9E4FCE" w14:textId="0C8EC04F" w:rsidR="00B64550" w:rsidRPr="005D7030" w:rsidRDefault="00331D41" w:rsidP="00820F73">
      <w:pPr>
        <w:widowControl/>
        <w:adjustRightInd w:val="0"/>
        <w:snapToGrid w:val="0"/>
        <w:spacing w:line="360" w:lineRule="auto"/>
        <w:outlineLvl w:val="0"/>
        <w:rPr>
          <w:rFonts w:ascii="Book Antiqua" w:hAnsi="Book Antiqua" w:cs="Times New Roman"/>
          <w:b/>
          <w:color w:val="000000" w:themeColor="text1"/>
          <w:sz w:val="24"/>
          <w:szCs w:val="24"/>
        </w:rPr>
      </w:pPr>
      <w:r w:rsidRPr="005D7030">
        <w:rPr>
          <w:rFonts w:ascii="Book Antiqua" w:hAnsi="Book Antiqua" w:cs="Times New Roman"/>
          <w:b/>
          <w:color w:val="000000" w:themeColor="text1"/>
          <w:sz w:val="24"/>
          <w:szCs w:val="24"/>
        </w:rPr>
        <w:t>DISCUSSION</w:t>
      </w:r>
    </w:p>
    <w:p w14:paraId="3D3D92BA" w14:textId="5B744A40" w:rsidR="006C11B9" w:rsidRPr="005D7030" w:rsidRDefault="006C11B9" w:rsidP="005D7030">
      <w:pPr>
        <w:adjustRightInd w:val="0"/>
        <w:snapToGrid w:val="0"/>
        <w:spacing w:line="360" w:lineRule="auto"/>
        <w:rPr>
          <w:rFonts w:ascii="Book Antiqua" w:hAnsi="Book Antiqua" w:cs="Times New Roman"/>
          <w:color w:val="000000" w:themeColor="text1"/>
          <w:sz w:val="24"/>
          <w:szCs w:val="24"/>
        </w:rPr>
      </w:pPr>
      <w:r w:rsidRPr="005D7030">
        <w:rPr>
          <w:rFonts w:ascii="Book Antiqua" w:hAnsi="Book Antiqua" w:cs="Times New Roman"/>
          <w:color w:val="000000" w:themeColor="text1"/>
          <w:sz w:val="24"/>
          <w:szCs w:val="24"/>
        </w:rPr>
        <w:t xml:space="preserve">GBC is a common biliary tract tumor around the world. Due to its occult onset and lack of specific symptoms and early screening methods, most GBC patients already present with advanced-stage disease, which results in difficulty </w:t>
      </w:r>
      <w:r w:rsidRPr="005D7030">
        <w:rPr>
          <w:rFonts w:ascii="Book Antiqua" w:eastAsia="DengXian" w:hAnsi="Book Antiqua" w:cs="Times New Roman"/>
          <w:color w:val="000000" w:themeColor="text1"/>
          <w:sz w:val="24"/>
          <w:szCs w:val="24"/>
        </w:rPr>
        <w:t>implementing</w:t>
      </w:r>
      <w:r w:rsidRPr="005D7030">
        <w:rPr>
          <w:rFonts w:ascii="Book Antiqua" w:hAnsi="Book Antiqua" w:cs="Times New Roman"/>
          <w:color w:val="000000" w:themeColor="text1"/>
          <w:sz w:val="24"/>
          <w:szCs w:val="24"/>
        </w:rPr>
        <w:t xml:space="preserve"> curative intent surgical resection. GBC always </w:t>
      </w:r>
      <w:r w:rsidRPr="005D7030">
        <w:rPr>
          <w:rFonts w:ascii="Book Antiqua" w:eastAsia="DengXian" w:hAnsi="Book Antiqua" w:cs="Times New Roman"/>
          <w:color w:val="000000" w:themeColor="text1"/>
          <w:sz w:val="24"/>
          <w:szCs w:val="24"/>
        </w:rPr>
        <w:t>behaves</w:t>
      </w:r>
      <w:r w:rsidRPr="005D7030">
        <w:rPr>
          <w:rFonts w:ascii="Book Antiqua" w:hAnsi="Book Antiqua" w:cs="Times New Roman"/>
          <w:color w:val="000000" w:themeColor="text1"/>
          <w:sz w:val="24"/>
          <w:szCs w:val="24"/>
        </w:rPr>
        <w:t xml:space="preserve"> as </w:t>
      </w:r>
      <w:r w:rsidRPr="005D7030">
        <w:rPr>
          <w:rFonts w:ascii="Book Antiqua" w:eastAsia="DengXian" w:hAnsi="Book Antiqua" w:cs="Times New Roman"/>
          <w:color w:val="000000" w:themeColor="text1"/>
          <w:sz w:val="24"/>
          <w:szCs w:val="24"/>
        </w:rPr>
        <w:t xml:space="preserve">a </w:t>
      </w:r>
      <w:r w:rsidRPr="005D7030">
        <w:rPr>
          <w:rFonts w:ascii="Book Antiqua" w:hAnsi="Book Antiqua" w:cs="Times New Roman"/>
          <w:color w:val="000000" w:themeColor="text1"/>
          <w:sz w:val="24"/>
          <w:szCs w:val="24"/>
        </w:rPr>
        <w:t xml:space="preserve">highly malignant </w:t>
      </w:r>
      <w:r w:rsidRPr="005D7030">
        <w:rPr>
          <w:rFonts w:ascii="Book Antiqua" w:eastAsia="DengXian" w:hAnsi="Book Antiqua" w:cs="Times New Roman"/>
          <w:color w:val="000000" w:themeColor="text1"/>
          <w:sz w:val="24"/>
          <w:szCs w:val="24"/>
        </w:rPr>
        <w:t>tumor</w:t>
      </w:r>
      <w:r w:rsidRPr="005D7030">
        <w:rPr>
          <w:rFonts w:ascii="Book Antiqua" w:hAnsi="Book Antiqua" w:cs="Times New Roman"/>
          <w:color w:val="000000" w:themeColor="text1"/>
          <w:sz w:val="24"/>
          <w:szCs w:val="24"/>
        </w:rPr>
        <w:t xml:space="preserve"> with</w:t>
      </w:r>
      <w:r w:rsidRPr="005D7030">
        <w:rPr>
          <w:rFonts w:ascii="Book Antiqua" w:eastAsia="DengXian" w:hAnsi="Book Antiqua" w:cs="Times New Roman"/>
          <w:color w:val="000000" w:themeColor="text1"/>
          <w:sz w:val="24"/>
          <w:szCs w:val="24"/>
        </w:rPr>
        <w:t xml:space="preserve"> a</w:t>
      </w:r>
      <w:r w:rsidRPr="005D7030">
        <w:rPr>
          <w:rFonts w:ascii="Book Antiqua" w:hAnsi="Book Antiqua" w:cs="Times New Roman"/>
          <w:color w:val="000000" w:themeColor="text1"/>
          <w:sz w:val="24"/>
          <w:szCs w:val="24"/>
        </w:rPr>
        <w:t xml:space="preserve"> dismal prognosis</w:t>
      </w:r>
      <w:r w:rsidRPr="005D7030">
        <w:rPr>
          <w:rFonts w:ascii="Book Antiqua" w:hAnsi="Book Antiqua" w:cs="Times New Roman"/>
          <w:color w:val="000000" w:themeColor="text1"/>
          <w:sz w:val="24"/>
          <w:szCs w:val="24"/>
        </w:rPr>
        <w:fldChar w:fldCharType="begin">
          <w:fldData xml:space="preserve">PEVuZE5vdGU+PENpdGU+PEF1dGhvcj5BbG9pYTwvQXV0aG9yPjxZZWFyPjIwMTU8L1llYXI+PFJl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</w:fldData>
        </w:fldChar>
      </w:r>
      <w:r w:rsidRPr="005D7030">
        <w:rPr>
          <w:rFonts w:ascii="Book Antiqua" w:hAnsi="Book Antiqua" w:cs="Times New Roman"/>
          <w:color w:val="000000" w:themeColor="text1"/>
          <w:sz w:val="24"/>
          <w:szCs w:val="24"/>
        </w:rPr>
        <w:instrText xml:space="preserve"> ADDIN EN.CITE </w:instrText>
      </w:r>
      <w:r w:rsidRPr="005D7030">
        <w:rPr>
          <w:rFonts w:ascii="Book Antiqua" w:hAnsi="Book Antiqua" w:cs="Times New Roman"/>
          <w:color w:val="000000" w:themeColor="text1"/>
          <w:sz w:val="24"/>
          <w:szCs w:val="24"/>
        </w:rPr>
        <w:fldChar w:fldCharType="begin">
          <w:fldData xml:space="preserve">PEVuZE5vdGU+PENpdGU+PEF1dGhvcj5BbG9pYTwvQXV0aG9yPjxZZWFyPjIwMTU8L1llYXI+PFJl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</w:fldData>
        </w:fldChar>
      </w:r>
      <w:r w:rsidRPr="005D7030">
        <w:rPr>
          <w:rFonts w:ascii="Book Antiqua" w:hAnsi="Book Antiqua" w:cs="Times New Roman"/>
          <w:color w:val="000000" w:themeColor="text1"/>
          <w:sz w:val="24"/>
          <w:szCs w:val="24"/>
        </w:rPr>
        <w:instrText xml:space="preserve"> ADDIN EN.CITE.DATA </w:instrText>
      </w:r>
      <w:r w:rsidRPr="005D7030">
        <w:rPr>
          <w:rFonts w:ascii="Book Antiqua" w:hAnsi="Book Antiqua" w:cs="Times New Roman"/>
          <w:color w:val="000000" w:themeColor="text1"/>
          <w:sz w:val="24"/>
          <w:szCs w:val="24"/>
        </w:rPr>
      </w:r>
      <w:r w:rsidRPr="005D7030">
        <w:rPr>
          <w:rFonts w:ascii="Book Antiqua" w:hAnsi="Book Antiqua" w:cs="Times New Roman"/>
          <w:color w:val="000000" w:themeColor="text1"/>
          <w:sz w:val="24"/>
          <w:szCs w:val="24"/>
        </w:rPr>
        <w:fldChar w:fldCharType="end"/>
      </w:r>
      <w:r w:rsidRPr="005D7030">
        <w:rPr>
          <w:rFonts w:ascii="Book Antiqua" w:hAnsi="Book Antiqua" w:cs="Times New Roman"/>
          <w:color w:val="000000" w:themeColor="text1"/>
          <w:sz w:val="24"/>
          <w:szCs w:val="24"/>
        </w:rPr>
      </w:r>
      <w:r w:rsidRPr="005D7030">
        <w:rPr>
          <w:rFonts w:ascii="Book Antiqua" w:hAnsi="Book Antiqua" w:cs="Times New Roman"/>
          <w:color w:val="000000" w:themeColor="text1"/>
          <w:sz w:val="24"/>
          <w:szCs w:val="24"/>
        </w:rPr>
        <w:fldChar w:fldCharType="separate"/>
      </w:r>
      <w:r w:rsidRPr="005D7030">
        <w:rPr>
          <w:rFonts w:ascii="Book Antiqua" w:hAnsi="Book Antiqua" w:cs="Times New Roman"/>
          <w:color w:val="000000" w:themeColor="text1"/>
          <w:sz w:val="24"/>
          <w:szCs w:val="24"/>
          <w:vertAlign w:val="superscript"/>
        </w:rPr>
        <w:t>[15,16]</w:t>
      </w:r>
      <w:r w:rsidRPr="005D7030">
        <w:rPr>
          <w:rFonts w:ascii="Book Antiqua" w:hAnsi="Book Antiqua" w:cs="Times New Roman"/>
          <w:color w:val="000000" w:themeColor="text1"/>
          <w:sz w:val="24"/>
          <w:szCs w:val="24"/>
        </w:rPr>
        <w:fldChar w:fldCharType="end"/>
      </w:r>
      <w:r w:rsidRPr="005D7030">
        <w:rPr>
          <w:rFonts w:ascii="Book Antiqua" w:hAnsi="Book Antiqua" w:cs="Times New Roman"/>
          <w:color w:val="000000" w:themeColor="text1"/>
          <w:sz w:val="24"/>
          <w:szCs w:val="24"/>
        </w:rPr>
        <w:t xml:space="preserve">. Less than 5% of GBC patients </w:t>
      </w:r>
      <w:r w:rsidRPr="005D7030">
        <w:rPr>
          <w:rFonts w:ascii="Book Antiqua" w:eastAsia="DengXian" w:hAnsi="Book Antiqua" w:cs="Times New Roman"/>
          <w:color w:val="000000" w:themeColor="text1"/>
          <w:sz w:val="24"/>
          <w:szCs w:val="24"/>
        </w:rPr>
        <w:t>survive</w:t>
      </w:r>
      <w:r w:rsidRPr="005D7030">
        <w:rPr>
          <w:rFonts w:ascii="Book Antiqua" w:hAnsi="Book Antiqua" w:cs="Times New Roman"/>
          <w:color w:val="000000" w:themeColor="text1"/>
          <w:sz w:val="24"/>
          <w:szCs w:val="24"/>
        </w:rPr>
        <w:t xml:space="preserve"> for longer than 5 years</w:t>
      </w:r>
      <w:r w:rsidRPr="005D7030">
        <w:rPr>
          <w:rFonts w:ascii="Book Antiqua" w:hAnsi="Book Antiqua" w:cs="Times New Roman"/>
          <w:color w:val="000000" w:themeColor="text1"/>
          <w:sz w:val="24"/>
          <w:szCs w:val="24"/>
          <w:vertAlign w:val="superscript"/>
        </w:rPr>
        <w:fldChar w:fldCharType="begin"/>
      </w:r>
      <w:r w:rsidRPr="005D7030">
        <w:rPr>
          <w:rFonts w:ascii="Book Antiqua" w:hAnsi="Book Antiqua" w:cs="Times New Roman"/>
          <w:color w:val="000000" w:themeColor="text1"/>
          <w:sz w:val="24"/>
          <w:szCs w:val="24"/>
          <w:vertAlign w:val="superscript"/>
        </w:rPr>
        <w:instrText xml:space="preserve"> ADDIN EN.CITE &lt;EndNote&gt;&lt;Cite&gt;&lt;Author&gt;Hundal&lt;/Author&gt;&lt;Year&gt;2014&lt;/Year&gt;&lt;RecNum&gt;18&lt;/RecNum&gt;&lt;DisplayText&gt;&lt;style face="superscript"&gt;[1]&lt;/style&gt;&lt;/DisplayText&gt;&lt;record&gt;&lt;rec-number&gt;18&lt;/rec-number&gt;&lt;foreign-keys&gt;&lt;key app="EN" db-id="x9v5vr0xyrva9oer5v8v9zs32erafwva525d" timestamp="1528036727"&gt;18&lt;/key&gt;&lt;key app="ENWeb" db-id=""&gt;0&lt;/key&gt;&lt;/foreign-keys&gt;&lt;ref-type name="Journal Article"&gt;17&lt;/ref-type&gt;&lt;contributors&gt;&lt;authors&gt;&lt;author&gt;Hundal, R.&lt;/author&gt;&lt;author&gt;Shaffer, E. A.&lt;/author&gt;&lt;/authors&gt;&lt;/contributors&gt;&lt;auth-address&gt;Division of Gastroenterology, Department of Medicine, Faculty of Medicine, University of Calgary, Calgary, Alberta, Canada.&lt;/auth-address&gt;&lt;titles&gt;&lt;title&gt;Gallbladder cancer: epidemiology and outcome&lt;/title&gt;&lt;secondary-title&gt;Clin Epidemiol&lt;/secondary-title&gt;&lt;/titles&gt;&lt;periodical&gt;&lt;full-title&gt;Clin Epidemiol&lt;/full-title&gt;&lt;/periodical&gt;&lt;pages&gt;99-109&lt;/pages&gt;&lt;volume&gt;6&lt;/volume&gt;&lt;keywords&gt;&lt;keyword&gt;anomalous junction of the pancreaticobiliary duct&lt;/keyword&gt;&lt;keyword&gt;cholecystectomy&lt;/keyword&gt;&lt;keyword&gt;cholelithiasis&lt;/keyword&gt;&lt;keyword&gt;gallbladder polyp&lt;/keyword&gt;&lt;keyword&gt;gallstones&lt;/keyword&gt;&lt;keyword&gt;incidence&lt;/keyword&gt;&lt;keyword&gt;primary sclerosing cholangitis&lt;/keyword&gt;&lt;/keywords&gt;&lt;dates&gt;&lt;year&gt;2014&lt;/year&gt;&lt;/dates&gt;&lt;isbn&gt;1179-1349 (Print)&amp;#xD;1179-1349 (Linking)&lt;/isbn&gt;&lt;accession-num&gt;24634588&lt;/accession-num&gt;&lt;urls&gt;&lt;related-urls&gt;&lt;url&gt;https://www.ncbi.nlm.nih.gov/pubmed/24634588&lt;/url&gt;&lt;/related-urls&gt;&lt;/urls&gt;&lt;custom2&gt;PMC3952897&lt;/custom2&gt;&lt;electronic-resource-num&gt;10.2147/CLEP.S37357&lt;/electronic-resource-num&gt;&lt;/record&gt;&lt;/Cite&gt;&lt;/EndNote&gt;</w:instrText>
      </w:r>
      <w:r w:rsidRPr="005D7030">
        <w:rPr>
          <w:rFonts w:ascii="Book Antiqua" w:hAnsi="Book Antiqua" w:cs="Times New Roman"/>
          <w:color w:val="000000" w:themeColor="text1"/>
          <w:sz w:val="24"/>
          <w:szCs w:val="24"/>
          <w:vertAlign w:val="superscript"/>
        </w:rPr>
        <w:fldChar w:fldCharType="separate"/>
      </w:r>
      <w:r w:rsidRPr="005D7030">
        <w:rPr>
          <w:rFonts w:ascii="Book Antiqua" w:hAnsi="Book Antiqua" w:cs="Times New Roman"/>
          <w:color w:val="000000" w:themeColor="text1"/>
          <w:sz w:val="24"/>
          <w:szCs w:val="24"/>
          <w:vertAlign w:val="superscript"/>
        </w:rPr>
        <w:t>[1]</w:t>
      </w:r>
      <w:r w:rsidRPr="005D7030">
        <w:rPr>
          <w:rFonts w:ascii="Book Antiqua" w:hAnsi="Book Antiqua" w:cs="Times New Roman"/>
          <w:color w:val="000000" w:themeColor="text1"/>
          <w:sz w:val="24"/>
          <w:szCs w:val="24"/>
          <w:vertAlign w:val="superscript"/>
        </w:rPr>
        <w:fldChar w:fldCharType="end"/>
      </w:r>
      <w:r w:rsidRPr="005D7030">
        <w:rPr>
          <w:rFonts w:ascii="Book Antiqua" w:hAnsi="Book Antiqua" w:cs="Times New Roman"/>
          <w:color w:val="000000" w:themeColor="text1"/>
          <w:sz w:val="24"/>
          <w:szCs w:val="24"/>
        </w:rPr>
        <w:t>. The five-year survival rate of GBC patients has been declining in China according to</w:t>
      </w:r>
      <w:r w:rsidRPr="005D7030">
        <w:rPr>
          <w:rFonts w:ascii="Book Antiqua" w:eastAsia="DengXian" w:hAnsi="Book Antiqua" w:cs="Times New Roman"/>
          <w:color w:val="000000" w:themeColor="text1"/>
          <w:sz w:val="24"/>
          <w:szCs w:val="24"/>
        </w:rPr>
        <w:t xml:space="preserve"> the</w:t>
      </w:r>
      <w:r w:rsidRPr="005D7030">
        <w:rPr>
          <w:rFonts w:ascii="Book Antiqua" w:hAnsi="Book Antiqua" w:cs="Times New Roman"/>
          <w:color w:val="000000" w:themeColor="text1"/>
          <w:sz w:val="24"/>
          <w:szCs w:val="24"/>
        </w:rPr>
        <w:t xml:space="preserve"> latest statistical report</w:t>
      </w:r>
      <w:r w:rsidRPr="005D7030">
        <w:rPr>
          <w:rFonts w:ascii="Book Antiqua" w:hAnsi="Book Antiqua" w:cs="Times New Roman"/>
          <w:color w:val="000000" w:themeColor="text1"/>
          <w:sz w:val="24"/>
          <w:szCs w:val="24"/>
        </w:rPr>
        <w:fldChar w:fldCharType="begin">
          <w:fldData xml:space="preserve">PEVuZE5vdGU+PENpdGU+PEF1dGhvcj5aZW5nPC9BdXRob3I+PFllYXI+MjAxODwvWWVhcj48UmVj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</w:fldData>
        </w:fldChar>
      </w:r>
      <w:r w:rsidRPr="005D7030">
        <w:rPr>
          <w:rFonts w:ascii="Book Antiqua" w:hAnsi="Book Antiqua" w:cs="Times New Roman"/>
          <w:color w:val="000000" w:themeColor="text1"/>
          <w:sz w:val="24"/>
          <w:szCs w:val="24"/>
        </w:rPr>
        <w:instrText xml:space="preserve"> ADDIN EN.CITE </w:instrText>
      </w:r>
      <w:r w:rsidRPr="005D7030">
        <w:rPr>
          <w:rFonts w:ascii="Book Antiqua" w:hAnsi="Book Antiqua" w:cs="Times New Roman"/>
          <w:color w:val="000000" w:themeColor="text1"/>
          <w:sz w:val="24"/>
          <w:szCs w:val="24"/>
        </w:rPr>
        <w:fldChar w:fldCharType="begin">
          <w:fldData xml:space="preserve">PEVuZE5vdGU+PENpdGU+PEF1dGhvcj5aZW5nPC9BdXRob3I+PFllYXI+MjAxODwvWWVhcj48UmVj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</w:fldData>
        </w:fldChar>
      </w:r>
      <w:r w:rsidRPr="005D7030">
        <w:rPr>
          <w:rFonts w:ascii="Book Antiqua" w:hAnsi="Book Antiqua" w:cs="Times New Roman"/>
          <w:color w:val="000000" w:themeColor="text1"/>
          <w:sz w:val="24"/>
          <w:szCs w:val="24"/>
        </w:rPr>
        <w:instrText xml:space="preserve"> ADDIN EN.CITE.DATA </w:instrText>
      </w:r>
      <w:r w:rsidRPr="005D7030">
        <w:rPr>
          <w:rFonts w:ascii="Book Antiqua" w:hAnsi="Book Antiqua" w:cs="Times New Roman"/>
          <w:color w:val="000000" w:themeColor="text1"/>
          <w:sz w:val="24"/>
          <w:szCs w:val="24"/>
        </w:rPr>
      </w:r>
      <w:r w:rsidRPr="005D7030">
        <w:rPr>
          <w:rFonts w:ascii="Book Antiqua" w:hAnsi="Book Antiqua" w:cs="Times New Roman"/>
          <w:color w:val="000000" w:themeColor="text1"/>
          <w:sz w:val="24"/>
          <w:szCs w:val="24"/>
        </w:rPr>
        <w:fldChar w:fldCharType="end"/>
      </w:r>
      <w:r w:rsidRPr="005D7030">
        <w:rPr>
          <w:rFonts w:ascii="Book Antiqua" w:hAnsi="Book Antiqua" w:cs="Times New Roman"/>
          <w:color w:val="000000" w:themeColor="text1"/>
          <w:sz w:val="24"/>
          <w:szCs w:val="24"/>
        </w:rPr>
      </w:r>
      <w:r w:rsidRPr="005D7030">
        <w:rPr>
          <w:rFonts w:ascii="Book Antiqua" w:hAnsi="Book Antiqua" w:cs="Times New Roman"/>
          <w:color w:val="000000" w:themeColor="text1"/>
          <w:sz w:val="24"/>
          <w:szCs w:val="24"/>
        </w:rPr>
        <w:fldChar w:fldCharType="separate"/>
      </w:r>
      <w:r w:rsidRPr="005D7030">
        <w:rPr>
          <w:rFonts w:ascii="Book Antiqua" w:hAnsi="Book Antiqua" w:cs="Times New Roman"/>
          <w:color w:val="000000" w:themeColor="text1"/>
          <w:sz w:val="24"/>
          <w:szCs w:val="24"/>
          <w:vertAlign w:val="superscript"/>
        </w:rPr>
        <w:t>[3]</w:t>
      </w:r>
      <w:r w:rsidRPr="005D7030">
        <w:rPr>
          <w:rFonts w:ascii="Book Antiqua" w:hAnsi="Book Antiqua" w:cs="Times New Roman"/>
          <w:color w:val="000000" w:themeColor="text1"/>
          <w:sz w:val="24"/>
          <w:szCs w:val="24"/>
        </w:rPr>
        <w:fldChar w:fldCharType="end"/>
      </w:r>
      <w:r w:rsidRPr="005D7030">
        <w:rPr>
          <w:rFonts w:ascii="Book Antiqua" w:hAnsi="Book Antiqua" w:cs="Times New Roman"/>
          <w:color w:val="000000" w:themeColor="text1"/>
          <w:sz w:val="24"/>
          <w:szCs w:val="24"/>
        </w:rPr>
        <w:t xml:space="preserve">. Obtaining accurate prognostic information is necessary to help physicians make better clinical decisions and perform consultations with patients regarding life expectancy after resection of tumor masses. Nomograms are alternative prognostic assessment tools for most cancers </w:t>
      </w:r>
      <w:r w:rsidRPr="005D7030">
        <w:rPr>
          <w:rFonts w:ascii="Book Antiqua" w:eastAsia="DengXian" w:hAnsi="Book Antiqua" w:cs="Times New Roman"/>
          <w:color w:val="000000" w:themeColor="text1"/>
          <w:sz w:val="24"/>
          <w:szCs w:val="24"/>
        </w:rPr>
        <w:t>because</w:t>
      </w:r>
      <w:r w:rsidRPr="005D7030">
        <w:rPr>
          <w:rFonts w:ascii="Book Antiqua" w:hAnsi="Book Antiqua" w:cs="Times New Roman"/>
          <w:color w:val="000000" w:themeColor="text1"/>
          <w:sz w:val="24"/>
          <w:szCs w:val="24"/>
        </w:rPr>
        <w:t xml:space="preserve"> they include more </w:t>
      </w:r>
      <w:r w:rsidRPr="005D7030">
        <w:rPr>
          <w:rFonts w:ascii="Book Antiqua" w:eastAsia="DengXian" w:hAnsi="Book Antiqua" w:cs="Times New Roman"/>
          <w:color w:val="000000" w:themeColor="text1"/>
          <w:sz w:val="24"/>
          <w:szCs w:val="24"/>
        </w:rPr>
        <w:t>clinically</w:t>
      </w:r>
      <w:r w:rsidRPr="005D7030">
        <w:rPr>
          <w:rFonts w:ascii="Book Antiqua" w:hAnsi="Book Antiqua" w:cs="Times New Roman"/>
          <w:color w:val="000000" w:themeColor="text1"/>
          <w:sz w:val="24"/>
          <w:szCs w:val="24"/>
        </w:rPr>
        <w:t xml:space="preserve"> related factors and </w:t>
      </w:r>
      <w:r w:rsidRPr="005D7030">
        <w:rPr>
          <w:rFonts w:ascii="Book Antiqua" w:eastAsia="DengXian" w:hAnsi="Book Antiqua" w:cs="Times New Roman"/>
          <w:color w:val="000000" w:themeColor="text1"/>
          <w:sz w:val="24"/>
          <w:szCs w:val="24"/>
        </w:rPr>
        <w:t>offer</w:t>
      </w:r>
      <w:r w:rsidRPr="005D7030">
        <w:rPr>
          <w:rFonts w:ascii="Book Antiqua" w:hAnsi="Book Antiqua" w:cs="Times New Roman"/>
          <w:color w:val="000000" w:themeColor="text1"/>
          <w:sz w:val="24"/>
          <w:szCs w:val="24"/>
        </w:rPr>
        <w:t xml:space="preserve"> more reliable prognostic information tailored to individual patients than the traditional AJCC TNM staging system. Nomograms are predictive tools </w:t>
      </w:r>
      <w:r w:rsidRPr="005D7030">
        <w:rPr>
          <w:rFonts w:ascii="Book Antiqua" w:eastAsia="DengXian" w:hAnsi="Book Antiqua" w:cs="Times New Roman"/>
          <w:color w:val="000000" w:themeColor="text1"/>
          <w:sz w:val="24"/>
          <w:szCs w:val="24"/>
        </w:rPr>
        <w:t>that</w:t>
      </w:r>
      <w:r w:rsidRPr="005D7030">
        <w:rPr>
          <w:rFonts w:ascii="Book Antiqua" w:hAnsi="Book Antiqua" w:cs="Times New Roman"/>
          <w:color w:val="000000" w:themeColor="text1"/>
          <w:sz w:val="24"/>
          <w:szCs w:val="24"/>
        </w:rPr>
        <w:t xml:space="preserve"> generate user-friendly graphical interfaces to calculate probabilities of clinical outcomes, such as diagnosis, recurrence and prognosis, based on related, statistically significant variables</w:t>
      </w:r>
      <w:r w:rsidRPr="005D7030">
        <w:rPr>
          <w:rFonts w:ascii="Book Antiqua" w:hAnsi="Book Antiqua" w:cs="Times New Roman"/>
          <w:color w:val="000000" w:themeColor="text1"/>
          <w:sz w:val="24"/>
          <w:szCs w:val="24"/>
        </w:rPr>
        <w:fldChar w:fldCharType="begin">
          <w:fldData xml:space="preserve">PEVuZE5vdGU+PENpdGU+PEF1dGhvcj5CYWxhY2hhbmRyYW48L0F1dGhvcj48WWVhcj4yMDE1PC9Z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</w:fldData>
        </w:fldChar>
      </w:r>
      <w:r w:rsidRPr="005D7030">
        <w:rPr>
          <w:rFonts w:ascii="Book Antiqua" w:hAnsi="Book Antiqua" w:cs="Times New Roman"/>
          <w:color w:val="000000" w:themeColor="text1"/>
          <w:sz w:val="24"/>
          <w:szCs w:val="24"/>
        </w:rPr>
        <w:instrText xml:space="preserve"> ADDIN EN.CITE </w:instrText>
      </w:r>
      <w:r w:rsidRPr="005D7030">
        <w:rPr>
          <w:rFonts w:ascii="Book Antiqua" w:hAnsi="Book Antiqua" w:cs="Times New Roman"/>
          <w:color w:val="000000" w:themeColor="text1"/>
          <w:sz w:val="24"/>
          <w:szCs w:val="24"/>
        </w:rPr>
        <w:fldChar w:fldCharType="begin">
          <w:fldData xml:space="preserve">PEVuZE5vdGU+PENpdGU+PEF1dGhvcj5CYWxhY2hhbmRyYW48L0F1dGhvcj48WWVhcj4yMDE1PC9Z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</w:fldData>
        </w:fldChar>
      </w:r>
      <w:r w:rsidRPr="005D7030">
        <w:rPr>
          <w:rFonts w:ascii="Book Antiqua" w:hAnsi="Book Antiqua" w:cs="Times New Roman"/>
          <w:color w:val="000000" w:themeColor="text1"/>
          <w:sz w:val="24"/>
          <w:szCs w:val="24"/>
        </w:rPr>
        <w:instrText xml:space="preserve"> ADDIN EN.CITE.DATA </w:instrText>
      </w:r>
      <w:r w:rsidRPr="005D7030">
        <w:rPr>
          <w:rFonts w:ascii="Book Antiqua" w:hAnsi="Book Antiqua" w:cs="Times New Roman"/>
          <w:color w:val="000000" w:themeColor="text1"/>
          <w:sz w:val="24"/>
          <w:szCs w:val="24"/>
        </w:rPr>
      </w:r>
      <w:r w:rsidRPr="005D7030">
        <w:rPr>
          <w:rFonts w:ascii="Book Antiqua" w:hAnsi="Book Antiqua" w:cs="Times New Roman"/>
          <w:color w:val="000000" w:themeColor="text1"/>
          <w:sz w:val="24"/>
          <w:szCs w:val="24"/>
        </w:rPr>
        <w:fldChar w:fldCharType="end"/>
      </w:r>
      <w:r w:rsidRPr="005D7030">
        <w:rPr>
          <w:rFonts w:ascii="Book Antiqua" w:hAnsi="Book Antiqua" w:cs="Times New Roman"/>
          <w:color w:val="000000" w:themeColor="text1"/>
          <w:sz w:val="24"/>
          <w:szCs w:val="24"/>
        </w:rPr>
      </w:r>
      <w:r w:rsidRPr="005D7030">
        <w:rPr>
          <w:rFonts w:ascii="Book Antiqua" w:hAnsi="Book Antiqua" w:cs="Times New Roman"/>
          <w:color w:val="000000" w:themeColor="text1"/>
          <w:sz w:val="24"/>
          <w:szCs w:val="24"/>
        </w:rPr>
        <w:fldChar w:fldCharType="separate"/>
      </w:r>
      <w:r w:rsidRPr="005D7030">
        <w:rPr>
          <w:rFonts w:ascii="Book Antiqua" w:hAnsi="Book Antiqua" w:cs="Times New Roman"/>
          <w:color w:val="000000" w:themeColor="text1"/>
          <w:sz w:val="24"/>
          <w:szCs w:val="24"/>
          <w:vertAlign w:val="superscript"/>
        </w:rPr>
        <w:t>[5,6,17]</w:t>
      </w:r>
      <w:r w:rsidRPr="005D7030">
        <w:rPr>
          <w:rFonts w:ascii="Book Antiqua" w:hAnsi="Book Antiqua" w:cs="Times New Roman"/>
          <w:color w:val="000000" w:themeColor="text1"/>
          <w:sz w:val="24"/>
          <w:szCs w:val="24"/>
        </w:rPr>
        <w:fldChar w:fldCharType="end"/>
      </w:r>
      <w:r w:rsidRPr="005D7030">
        <w:rPr>
          <w:rFonts w:ascii="Book Antiqua" w:hAnsi="Book Antiqua" w:cs="Times New Roman"/>
          <w:color w:val="000000" w:themeColor="text1"/>
          <w:sz w:val="24"/>
          <w:szCs w:val="24"/>
        </w:rPr>
        <w:t xml:space="preserve">. </w:t>
      </w:r>
      <w:r w:rsidRPr="005D7030">
        <w:rPr>
          <w:rFonts w:ascii="Book Antiqua" w:eastAsia="DengXian" w:hAnsi="Book Antiqua" w:cs="Times New Roman"/>
          <w:color w:val="000000" w:themeColor="text1"/>
          <w:sz w:val="24"/>
          <w:szCs w:val="24"/>
        </w:rPr>
        <w:t xml:space="preserve">The </w:t>
      </w:r>
      <w:r w:rsidRPr="005D7030">
        <w:rPr>
          <w:rFonts w:ascii="Book Antiqua" w:hAnsi="Book Antiqua" w:cs="Times New Roman"/>
          <w:color w:val="000000" w:themeColor="text1"/>
          <w:sz w:val="24"/>
          <w:szCs w:val="24"/>
        </w:rPr>
        <w:t xml:space="preserve">present study was </w:t>
      </w:r>
      <w:r w:rsidRPr="005D7030">
        <w:rPr>
          <w:rFonts w:ascii="Book Antiqua" w:eastAsia="DengXian" w:hAnsi="Book Antiqua" w:cs="Times New Roman"/>
          <w:color w:val="000000" w:themeColor="text1"/>
          <w:sz w:val="24"/>
          <w:szCs w:val="24"/>
        </w:rPr>
        <w:t xml:space="preserve">the </w:t>
      </w:r>
      <w:r w:rsidRPr="005D7030">
        <w:rPr>
          <w:rFonts w:ascii="Book Antiqua" w:hAnsi="Book Antiqua" w:cs="Times New Roman"/>
          <w:color w:val="000000" w:themeColor="text1"/>
          <w:sz w:val="24"/>
          <w:szCs w:val="24"/>
        </w:rPr>
        <w:t xml:space="preserve">first </w:t>
      </w:r>
      <w:r w:rsidRPr="005D7030">
        <w:rPr>
          <w:rFonts w:ascii="Book Antiqua" w:eastAsia="DengXian" w:hAnsi="Book Antiqua" w:cs="Times New Roman"/>
          <w:color w:val="000000" w:themeColor="text1"/>
          <w:sz w:val="24"/>
          <w:szCs w:val="24"/>
        </w:rPr>
        <w:t>to propose</w:t>
      </w:r>
      <w:r w:rsidRPr="005D7030">
        <w:rPr>
          <w:rFonts w:ascii="Book Antiqua" w:hAnsi="Book Antiqua" w:cs="Times New Roman"/>
          <w:color w:val="000000" w:themeColor="text1"/>
          <w:sz w:val="24"/>
          <w:szCs w:val="24"/>
        </w:rPr>
        <w:t xml:space="preserve"> a nomogram for predicting</w:t>
      </w:r>
      <w:r w:rsidRPr="005D7030">
        <w:rPr>
          <w:rFonts w:ascii="Book Antiqua" w:eastAsia="DengXian" w:hAnsi="Book Antiqua" w:cs="Times New Roman"/>
          <w:color w:val="000000" w:themeColor="text1"/>
          <w:sz w:val="24"/>
          <w:szCs w:val="24"/>
        </w:rPr>
        <w:t xml:space="preserve"> the</w:t>
      </w:r>
      <w:r w:rsidRPr="005D7030">
        <w:rPr>
          <w:rFonts w:ascii="Book Antiqua" w:hAnsi="Book Antiqua" w:cs="Times New Roman"/>
          <w:color w:val="000000" w:themeColor="text1"/>
          <w:sz w:val="24"/>
          <w:szCs w:val="24"/>
        </w:rPr>
        <w:t xml:space="preserve"> survival times of patients </w:t>
      </w:r>
      <w:r w:rsidRPr="005D7030">
        <w:rPr>
          <w:rFonts w:ascii="Book Antiqua" w:eastAsia="DengXian" w:hAnsi="Book Antiqua" w:cs="Times New Roman"/>
          <w:color w:val="000000" w:themeColor="text1"/>
          <w:sz w:val="24"/>
          <w:szCs w:val="24"/>
        </w:rPr>
        <w:t>undergoing</w:t>
      </w:r>
      <w:r w:rsidRPr="005D7030">
        <w:rPr>
          <w:rFonts w:ascii="Book Antiqua" w:hAnsi="Book Antiqua" w:cs="Times New Roman"/>
          <w:color w:val="000000" w:themeColor="text1"/>
          <w:sz w:val="24"/>
          <w:szCs w:val="24"/>
        </w:rPr>
        <w:t xml:space="preserve"> GBC resection in China. The nomogram suggested that </w:t>
      </w:r>
      <w:r w:rsidRPr="005D7030">
        <w:rPr>
          <w:rFonts w:ascii="Book Antiqua" w:eastAsia="DengXian" w:hAnsi="Book Antiqua" w:cs="Times New Roman"/>
          <w:color w:val="000000" w:themeColor="text1"/>
          <w:sz w:val="24"/>
          <w:szCs w:val="24"/>
        </w:rPr>
        <w:t xml:space="preserve">the </w:t>
      </w:r>
      <w:r w:rsidRPr="005D7030">
        <w:rPr>
          <w:rFonts w:ascii="Book Antiqua" w:hAnsi="Book Antiqua" w:cs="Times New Roman"/>
          <w:color w:val="000000" w:themeColor="text1"/>
          <w:sz w:val="24"/>
          <w:szCs w:val="24"/>
        </w:rPr>
        <w:t xml:space="preserve">absence of jaundice, lower preoperative CA19-9 levels, lower AJCC TNM stage, and incisional margins without </w:t>
      </w:r>
      <w:r w:rsidRPr="005D7030">
        <w:rPr>
          <w:rFonts w:ascii="Book Antiqua" w:eastAsia="DengXian" w:hAnsi="Book Antiqua" w:cs="Times New Roman"/>
          <w:color w:val="000000" w:themeColor="text1"/>
          <w:sz w:val="24"/>
          <w:szCs w:val="24"/>
        </w:rPr>
        <w:t>tumor</w:t>
      </w:r>
      <w:r w:rsidRPr="005D7030">
        <w:rPr>
          <w:rFonts w:ascii="Book Antiqua" w:hAnsi="Book Antiqua" w:cs="Times New Roman"/>
          <w:color w:val="000000" w:themeColor="text1"/>
          <w:sz w:val="24"/>
          <w:szCs w:val="24"/>
        </w:rPr>
        <w:t xml:space="preserve"> cells correlated well with a long survival time. </w:t>
      </w:r>
      <w:r w:rsidRPr="005D7030">
        <w:rPr>
          <w:rFonts w:ascii="Book Antiqua" w:eastAsia="DengXian" w:hAnsi="Book Antiqua" w:cs="Times New Roman"/>
          <w:color w:val="000000" w:themeColor="text1"/>
          <w:sz w:val="24"/>
          <w:szCs w:val="24"/>
        </w:rPr>
        <w:t>Notably</w:t>
      </w:r>
      <w:r w:rsidRPr="005D7030">
        <w:rPr>
          <w:rFonts w:ascii="Book Antiqua" w:hAnsi="Book Antiqua" w:cs="Times New Roman"/>
          <w:color w:val="000000" w:themeColor="text1"/>
          <w:sz w:val="24"/>
          <w:szCs w:val="24"/>
        </w:rPr>
        <w:t>, given the very broad data distribution and considerable discrepancies between the median and mean, we converted CA19-9 into a categorical variable to evaluate its relationship with outcome. In addition, we demonstrated that categorical forms of continuous variables</w:t>
      </w:r>
      <w:r w:rsidRPr="005D7030">
        <w:rPr>
          <w:rFonts w:ascii="Book Antiqua" w:eastAsia="DengXian" w:hAnsi="Book Antiqua" w:cs="Times New Roman"/>
          <w:color w:val="000000" w:themeColor="text1"/>
          <w:sz w:val="24"/>
          <w:szCs w:val="24"/>
        </w:rPr>
        <w:t>,</w:t>
      </w:r>
      <w:r w:rsidRPr="005D7030">
        <w:rPr>
          <w:rFonts w:ascii="Book Antiqua" w:hAnsi="Book Antiqua" w:cs="Times New Roman"/>
          <w:color w:val="000000" w:themeColor="text1"/>
          <w:sz w:val="24"/>
          <w:szCs w:val="24"/>
        </w:rPr>
        <w:t xml:space="preserve"> including BMI, tumor size, and age</w:t>
      </w:r>
      <w:r w:rsidRPr="005D7030">
        <w:rPr>
          <w:rFonts w:ascii="Book Antiqua" w:eastAsia="DengXian" w:hAnsi="Book Antiqua" w:cs="Times New Roman"/>
          <w:color w:val="000000" w:themeColor="text1"/>
          <w:sz w:val="24"/>
          <w:szCs w:val="24"/>
        </w:rPr>
        <w:t>,</w:t>
      </w:r>
      <w:r w:rsidRPr="005D7030">
        <w:rPr>
          <w:rFonts w:ascii="Book Antiqua" w:hAnsi="Book Antiqua" w:cs="Times New Roman"/>
          <w:color w:val="000000" w:themeColor="text1"/>
          <w:sz w:val="24"/>
          <w:szCs w:val="24"/>
        </w:rPr>
        <w:t xml:space="preserve"> were better choices for model selection. Moreover, for 12 patients with GX disease </w:t>
      </w:r>
      <w:r w:rsidRPr="005D7030">
        <w:rPr>
          <w:rFonts w:ascii="Book Antiqua" w:eastAsia="DengXian" w:hAnsi="Book Antiqua" w:cs="Times New Roman"/>
          <w:color w:val="000000" w:themeColor="text1"/>
          <w:sz w:val="24"/>
          <w:szCs w:val="24"/>
        </w:rPr>
        <w:t xml:space="preserve">who </w:t>
      </w:r>
      <w:r w:rsidRPr="005D7030">
        <w:rPr>
          <w:rFonts w:ascii="Book Antiqua" w:hAnsi="Book Antiqua" w:cs="Times New Roman"/>
          <w:color w:val="000000" w:themeColor="text1"/>
          <w:sz w:val="24"/>
          <w:szCs w:val="24"/>
        </w:rPr>
        <w:t xml:space="preserve">were treated as having missing values, we </w:t>
      </w:r>
      <w:r w:rsidRPr="005D7030">
        <w:rPr>
          <w:rFonts w:ascii="Book Antiqua" w:eastAsia="DengXian" w:hAnsi="Book Antiqua" w:cs="Times New Roman"/>
          <w:color w:val="000000" w:themeColor="text1"/>
          <w:sz w:val="24"/>
          <w:szCs w:val="24"/>
        </w:rPr>
        <w:t>did not</w:t>
      </w:r>
      <w:r w:rsidRPr="005D7030">
        <w:rPr>
          <w:rFonts w:ascii="Book Antiqua" w:hAnsi="Book Antiqua" w:cs="Times New Roman"/>
          <w:color w:val="000000" w:themeColor="text1"/>
          <w:sz w:val="24"/>
          <w:szCs w:val="24"/>
        </w:rPr>
        <w:t xml:space="preserve"> use conventional modeling methods to first construct</w:t>
      </w:r>
      <w:r w:rsidRPr="005D7030">
        <w:rPr>
          <w:rFonts w:ascii="Book Antiqua" w:eastAsia="DengXian" w:hAnsi="Book Antiqua" w:cs="Times New Roman"/>
          <w:color w:val="000000" w:themeColor="text1"/>
          <w:sz w:val="24"/>
          <w:szCs w:val="24"/>
        </w:rPr>
        <w:t xml:space="preserve"> and then validate a</w:t>
      </w:r>
      <w:r w:rsidRPr="005D7030">
        <w:rPr>
          <w:rFonts w:ascii="Book Antiqua" w:hAnsi="Book Antiqua" w:cs="Times New Roman"/>
          <w:color w:val="000000" w:themeColor="text1"/>
          <w:sz w:val="24"/>
          <w:szCs w:val="24"/>
        </w:rPr>
        <w:t xml:space="preserve"> </w:t>
      </w:r>
      <w:r w:rsidRPr="005D7030">
        <w:rPr>
          <w:rFonts w:ascii="Book Antiqua" w:hAnsi="Book Antiqua" w:cs="Times New Roman"/>
          <w:color w:val="000000" w:themeColor="text1"/>
          <w:sz w:val="24"/>
          <w:szCs w:val="24"/>
        </w:rPr>
        <w:lastRenderedPageBreak/>
        <w:t xml:space="preserve">nomogram. Instead, we </w:t>
      </w:r>
      <w:r w:rsidRPr="005D7030">
        <w:rPr>
          <w:rFonts w:ascii="Book Antiqua" w:eastAsia="DengXian" w:hAnsi="Book Antiqua" w:cs="Times New Roman"/>
          <w:color w:val="000000" w:themeColor="text1"/>
          <w:sz w:val="24"/>
          <w:szCs w:val="24"/>
        </w:rPr>
        <w:t>first</w:t>
      </w:r>
      <w:r w:rsidRPr="005D7030">
        <w:rPr>
          <w:rFonts w:ascii="Book Antiqua" w:hAnsi="Book Antiqua" w:cs="Times New Roman"/>
          <w:color w:val="000000" w:themeColor="text1"/>
          <w:sz w:val="24"/>
          <w:szCs w:val="24"/>
        </w:rPr>
        <w:t xml:space="preserve"> checked the predictive potential of each candidate variable. Importantly, after statistical analysis, we found that cCA19-9 was a confounder for BMI levels and thus excluded </w:t>
      </w:r>
      <w:proofErr w:type="spellStart"/>
      <w:r w:rsidRPr="005D7030">
        <w:rPr>
          <w:rFonts w:ascii="Book Antiqua" w:hAnsi="Book Antiqua" w:cs="Times New Roman"/>
          <w:color w:val="000000" w:themeColor="text1"/>
          <w:sz w:val="24"/>
          <w:szCs w:val="24"/>
        </w:rPr>
        <w:t>cBMI</w:t>
      </w:r>
      <w:proofErr w:type="spellEnd"/>
      <w:r w:rsidRPr="005D7030">
        <w:rPr>
          <w:rFonts w:ascii="Book Antiqua" w:hAnsi="Book Antiqua" w:cs="Times New Roman"/>
          <w:color w:val="000000" w:themeColor="text1"/>
          <w:sz w:val="24"/>
          <w:szCs w:val="24"/>
        </w:rPr>
        <w:t xml:space="preserve"> from nomogram construction.</w:t>
      </w:r>
    </w:p>
    <w:p w14:paraId="7E32C761" w14:textId="0CF03132" w:rsidR="006C11B9" w:rsidRPr="005D7030" w:rsidRDefault="00331D41" w:rsidP="005D7030">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6C11B9" w:rsidRPr="005D7030">
        <w:rPr>
          <w:rFonts w:ascii="Book Antiqua" w:hAnsi="Book Antiqua" w:cs="Times New Roman"/>
          <w:color w:val="000000" w:themeColor="text1"/>
          <w:sz w:val="24"/>
          <w:szCs w:val="24"/>
        </w:rPr>
        <w:t>The SEER database of the National Cancer Institute</w:t>
      </w:r>
      <w:r w:rsidR="006C11B9" w:rsidRPr="005D7030">
        <w:rPr>
          <w:rFonts w:ascii="Book Antiqua" w:eastAsia="DengXian" w:hAnsi="Book Antiqua" w:cs="Times New Roman"/>
          <w:color w:val="000000" w:themeColor="text1"/>
          <w:sz w:val="24"/>
          <w:szCs w:val="24"/>
        </w:rPr>
        <w:t>, which represents approximately</w:t>
      </w:r>
      <w:r w:rsidR="006C11B9" w:rsidRPr="005D7030">
        <w:rPr>
          <w:rFonts w:ascii="Book Antiqua" w:hAnsi="Book Antiqua" w:cs="Times New Roman"/>
          <w:color w:val="000000" w:themeColor="text1"/>
          <w:sz w:val="24"/>
          <w:szCs w:val="24"/>
        </w:rPr>
        <w:t xml:space="preserve"> 26% of the US population,</w:t>
      </w:r>
      <w:r w:rsidR="006C11B9" w:rsidRPr="005D7030">
        <w:rPr>
          <w:rFonts w:ascii="Book Antiqua" w:eastAsia="DengXian" w:hAnsi="Book Antiqua" w:cs="Times New Roman"/>
          <w:color w:val="000000" w:themeColor="text1"/>
          <w:sz w:val="24"/>
          <w:szCs w:val="24"/>
        </w:rPr>
        <w:t xml:space="preserve"> can be used</w:t>
      </w:r>
      <w:r w:rsidR="006C11B9" w:rsidRPr="005D7030">
        <w:rPr>
          <w:rFonts w:ascii="Book Antiqua" w:hAnsi="Book Antiqua" w:cs="Times New Roman"/>
          <w:color w:val="000000" w:themeColor="text1"/>
          <w:sz w:val="24"/>
          <w:szCs w:val="24"/>
        </w:rPr>
        <w:t xml:space="preserve"> to obtain enough clinical information on rare tumor types</w:t>
      </w:r>
      <w:r w:rsidR="006C11B9" w:rsidRPr="005D7030">
        <w:rPr>
          <w:rFonts w:ascii="Book Antiqua" w:eastAsia="DengXian" w:hAnsi="Book Antiqua" w:cs="Times New Roman"/>
          <w:color w:val="000000" w:themeColor="text1"/>
          <w:sz w:val="24"/>
          <w:szCs w:val="24"/>
        </w:rPr>
        <w:t>,</w:t>
      </w:r>
      <w:r w:rsidR="006C11B9" w:rsidRPr="005D7030">
        <w:rPr>
          <w:rFonts w:ascii="Book Antiqua" w:hAnsi="Book Antiqua" w:cs="Times New Roman"/>
          <w:color w:val="000000" w:themeColor="text1"/>
          <w:sz w:val="24"/>
          <w:szCs w:val="24"/>
        </w:rPr>
        <w:t xml:space="preserve"> such as GBC. Wang </w:t>
      </w:r>
      <w:r w:rsidR="006C11B9" w:rsidRPr="00331D41">
        <w:rPr>
          <w:rFonts w:ascii="Book Antiqua" w:hAnsi="Book Antiqua" w:cs="Times New Roman"/>
          <w:i/>
          <w:color w:val="000000" w:themeColor="text1"/>
          <w:sz w:val="24"/>
          <w:szCs w:val="24"/>
        </w:rPr>
        <w:t>et al</w:t>
      </w:r>
      <w:bookmarkStart w:id="46" w:name="OLE_LINK383"/>
      <w:r w:rsidRPr="005D7030">
        <w:rPr>
          <w:rFonts w:ascii="Book Antiqua" w:hAnsi="Book Antiqua" w:cs="Times New Roman"/>
          <w:color w:val="000000" w:themeColor="text1"/>
          <w:sz w:val="24"/>
          <w:szCs w:val="24"/>
        </w:rPr>
        <w:fldChar w:fldCharType="begin">
          <w:fldData xml:space="preserve">PEVuZE5vdGU+PENpdGU+PEF1dGhvcj5XYW5nPC9BdXRob3I+PFllYXI+MjAwODwvWWVhcj48UmVj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</w:fldData>
        </w:fldChar>
      </w:r>
      <w:r w:rsidRPr="005D7030">
        <w:rPr>
          <w:rFonts w:ascii="Book Antiqua" w:hAnsi="Book Antiqua" w:cs="Times New Roman"/>
          <w:color w:val="000000" w:themeColor="text1"/>
          <w:sz w:val="24"/>
          <w:szCs w:val="24"/>
        </w:rPr>
        <w:instrText xml:space="preserve"> ADDIN EN.CITE </w:instrText>
      </w:r>
      <w:r w:rsidRPr="005D7030">
        <w:rPr>
          <w:rFonts w:ascii="Book Antiqua" w:hAnsi="Book Antiqua" w:cs="Times New Roman"/>
          <w:color w:val="000000" w:themeColor="text1"/>
          <w:sz w:val="24"/>
          <w:szCs w:val="24"/>
        </w:rPr>
        <w:fldChar w:fldCharType="begin">
          <w:fldData xml:space="preserve">PEVuZE5vdGU+PENpdGU+PEF1dGhvcj5XYW5nPC9BdXRob3I+PFllYXI+MjAwODwvWWVhcj48UmVj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</w:fldData>
        </w:fldChar>
      </w:r>
      <w:r w:rsidRPr="005D7030">
        <w:rPr>
          <w:rFonts w:ascii="Book Antiqua" w:hAnsi="Book Antiqua" w:cs="Times New Roman"/>
          <w:color w:val="000000" w:themeColor="text1"/>
          <w:sz w:val="24"/>
          <w:szCs w:val="24"/>
        </w:rPr>
        <w:instrText xml:space="preserve"> ADDIN EN.CITE.DATA </w:instrText>
      </w:r>
      <w:r w:rsidRPr="005D7030">
        <w:rPr>
          <w:rFonts w:ascii="Book Antiqua" w:hAnsi="Book Antiqua" w:cs="Times New Roman"/>
          <w:color w:val="000000" w:themeColor="text1"/>
          <w:sz w:val="24"/>
          <w:szCs w:val="24"/>
        </w:rPr>
      </w:r>
      <w:r w:rsidRPr="005D7030">
        <w:rPr>
          <w:rFonts w:ascii="Book Antiqua" w:hAnsi="Book Antiqua" w:cs="Times New Roman"/>
          <w:color w:val="000000" w:themeColor="text1"/>
          <w:sz w:val="24"/>
          <w:szCs w:val="24"/>
        </w:rPr>
        <w:fldChar w:fldCharType="end"/>
      </w:r>
      <w:r w:rsidRPr="005D7030">
        <w:rPr>
          <w:rFonts w:ascii="Book Antiqua" w:hAnsi="Book Antiqua" w:cs="Times New Roman"/>
          <w:color w:val="000000" w:themeColor="text1"/>
          <w:sz w:val="24"/>
          <w:szCs w:val="24"/>
        </w:rPr>
      </w:r>
      <w:r w:rsidRPr="005D7030">
        <w:rPr>
          <w:rFonts w:ascii="Book Antiqua" w:hAnsi="Book Antiqua" w:cs="Times New Roman"/>
          <w:color w:val="000000" w:themeColor="text1"/>
          <w:sz w:val="24"/>
          <w:szCs w:val="24"/>
        </w:rPr>
        <w:fldChar w:fldCharType="separate"/>
      </w:r>
      <w:r w:rsidRPr="005D7030">
        <w:rPr>
          <w:rFonts w:ascii="Book Antiqua" w:hAnsi="Book Antiqua" w:cs="Times New Roman"/>
          <w:color w:val="000000" w:themeColor="text1"/>
          <w:sz w:val="24"/>
          <w:szCs w:val="24"/>
          <w:vertAlign w:val="superscript"/>
        </w:rPr>
        <w:t>[10,11]</w:t>
      </w:r>
      <w:r w:rsidRPr="005D7030">
        <w:rPr>
          <w:rFonts w:ascii="Book Antiqua" w:hAnsi="Book Antiqua" w:cs="Times New Roman"/>
          <w:color w:val="000000" w:themeColor="text1"/>
          <w:sz w:val="24"/>
          <w:szCs w:val="24"/>
        </w:rPr>
        <w:fldChar w:fldCharType="end"/>
      </w:r>
      <w:bookmarkEnd w:id="46"/>
      <w:r w:rsidR="006C11B9" w:rsidRPr="005D7030">
        <w:rPr>
          <w:rFonts w:ascii="Book Antiqua" w:hAnsi="Book Antiqua" w:cs="Times New Roman"/>
          <w:color w:val="000000" w:themeColor="text1"/>
          <w:sz w:val="24"/>
          <w:szCs w:val="24"/>
        </w:rPr>
        <w:t xml:space="preserve"> successively built two nomograms derived from</w:t>
      </w:r>
      <w:r w:rsidR="006C11B9" w:rsidRPr="005D7030">
        <w:rPr>
          <w:rFonts w:ascii="Book Antiqua" w:eastAsia="DengXian" w:hAnsi="Book Antiqua" w:cs="Times New Roman"/>
          <w:color w:val="000000" w:themeColor="text1"/>
          <w:sz w:val="24"/>
          <w:szCs w:val="24"/>
        </w:rPr>
        <w:t xml:space="preserve"> the</w:t>
      </w:r>
      <w:r w:rsidR="006C11B9" w:rsidRPr="005D7030">
        <w:rPr>
          <w:rFonts w:ascii="Book Antiqua" w:hAnsi="Book Antiqua" w:cs="Times New Roman"/>
          <w:color w:val="000000" w:themeColor="text1"/>
          <w:sz w:val="24"/>
          <w:szCs w:val="24"/>
        </w:rPr>
        <w:t xml:space="preserve"> SEER database to evaluate the survival benefit of adjuvant RT, adjuvant chemotherapy or CRT for patients with GBC. The first model demonstrated that patients with node-positive and/or T2 stage or higher disease had the greatest benefit from adjuvant RT</w:t>
      </w:r>
      <w:r w:rsidR="006C11B9" w:rsidRPr="005D7030">
        <w:rPr>
          <w:rFonts w:ascii="Book Antiqua" w:hAnsi="Book Antiqua" w:cs="Times New Roman"/>
          <w:color w:val="000000" w:themeColor="text1"/>
          <w:sz w:val="24"/>
          <w:szCs w:val="24"/>
        </w:rPr>
        <w:fldChar w:fldCharType="begin">
          <w:fldData xml:space="preserve">PEVuZE5vdGU+PENpdGU+PEF1dGhvcj5XYW5nPC9BdXRob3I+PFllYXI+MjAwODwvWWVhcj48UmVj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</w:fldData>
        </w:fldChar>
      </w:r>
      <w:r w:rsidR="006C11B9" w:rsidRPr="005D7030">
        <w:rPr>
          <w:rFonts w:ascii="Book Antiqua" w:hAnsi="Book Antiqua" w:cs="Times New Roman"/>
          <w:color w:val="000000" w:themeColor="text1"/>
          <w:sz w:val="24"/>
          <w:szCs w:val="24"/>
        </w:rPr>
        <w:instrText xml:space="preserve"> ADDIN EN.CITE </w:instrText>
      </w:r>
      <w:r w:rsidR="006C11B9" w:rsidRPr="005D7030">
        <w:rPr>
          <w:rFonts w:ascii="Book Antiqua" w:hAnsi="Book Antiqua" w:cs="Times New Roman"/>
          <w:color w:val="000000" w:themeColor="text1"/>
          <w:sz w:val="24"/>
          <w:szCs w:val="24"/>
        </w:rPr>
        <w:fldChar w:fldCharType="begin">
          <w:fldData xml:space="preserve">PEVuZE5vdGU+PENpdGU+PEF1dGhvcj5XYW5nPC9BdXRob3I+PFllYXI+MjAwODwvWWVhcj48UmVj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</w:fldData>
        </w:fldChar>
      </w:r>
      <w:r w:rsidR="006C11B9" w:rsidRPr="005D7030">
        <w:rPr>
          <w:rFonts w:ascii="Book Antiqua" w:hAnsi="Book Antiqua" w:cs="Times New Roman"/>
          <w:color w:val="000000" w:themeColor="text1"/>
          <w:sz w:val="24"/>
          <w:szCs w:val="24"/>
        </w:rPr>
        <w:instrText xml:space="preserve"> ADDIN EN.CITE.DATA </w:instrText>
      </w:r>
      <w:r w:rsidR="006C11B9" w:rsidRPr="005D7030">
        <w:rPr>
          <w:rFonts w:ascii="Book Antiqua" w:hAnsi="Book Antiqua" w:cs="Times New Roman"/>
          <w:color w:val="000000" w:themeColor="text1"/>
          <w:sz w:val="24"/>
          <w:szCs w:val="24"/>
        </w:rPr>
      </w:r>
      <w:r w:rsidR="006C11B9" w:rsidRPr="005D7030">
        <w:rPr>
          <w:rFonts w:ascii="Book Antiqua" w:hAnsi="Book Antiqua" w:cs="Times New Roman"/>
          <w:color w:val="000000" w:themeColor="text1"/>
          <w:sz w:val="24"/>
          <w:szCs w:val="24"/>
        </w:rPr>
        <w:fldChar w:fldCharType="end"/>
      </w:r>
      <w:r w:rsidR="006C11B9" w:rsidRPr="005D7030">
        <w:rPr>
          <w:rFonts w:ascii="Book Antiqua" w:hAnsi="Book Antiqua" w:cs="Times New Roman"/>
          <w:color w:val="000000" w:themeColor="text1"/>
          <w:sz w:val="24"/>
          <w:szCs w:val="24"/>
        </w:rPr>
      </w:r>
      <w:r w:rsidR="006C11B9" w:rsidRPr="005D7030">
        <w:rPr>
          <w:rFonts w:ascii="Book Antiqua" w:hAnsi="Book Antiqua" w:cs="Times New Roman"/>
          <w:color w:val="000000" w:themeColor="text1"/>
          <w:sz w:val="24"/>
          <w:szCs w:val="24"/>
        </w:rPr>
        <w:fldChar w:fldCharType="separate"/>
      </w:r>
      <w:r w:rsidR="006C11B9" w:rsidRPr="005D7030">
        <w:rPr>
          <w:rFonts w:ascii="Book Antiqua" w:hAnsi="Book Antiqua" w:cs="Times New Roman"/>
          <w:color w:val="000000" w:themeColor="text1"/>
          <w:sz w:val="24"/>
          <w:szCs w:val="24"/>
          <w:vertAlign w:val="superscript"/>
        </w:rPr>
        <w:t>[10]</w:t>
      </w:r>
      <w:r w:rsidR="006C11B9" w:rsidRPr="005D7030">
        <w:rPr>
          <w:rFonts w:ascii="Book Antiqua" w:hAnsi="Book Antiqua" w:cs="Times New Roman"/>
          <w:color w:val="000000" w:themeColor="text1"/>
          <w:sz w:val="24"/>
          <w:szCs w:val="24"/>
        </w:rPr>
        <w:fldChar w:fldCharType="end"/>
      </w:r>
      <w:r w:rsidR="006C11B9" w:rsidRPr="005D7030">
        <w:rPr>
          <w:rFonts w:ascii="Book Antiqua" w:hAnsi="Book Antiqua" w:cs="Times New Roman"/>
          <w:color w:val="000000" w:themeColor="text1"/>
          <w:sz w:val="24"/>
          <w:szCs w:val="24"/>
        </w:rPr>
        <w:t xml:space="preserve">. </w:t>
      </w:r>
      <w:r w:rsidR="006C11B9" w:rsidRPr="005D7030">
        <w:rPr>
          <w:rFonts w:ascii="Book Antiqua" w:eastAsia="DengXian" w:hAnsi="Book Antiqua" w:cs="Times New Roman"/>
          <w:color w:val="000000" w:themeColor="text1"/>
          <w:sz w:val="24"/>
          <w:szCs w:val="24"/>
        </w:rPr>
        <w:t>The</w:t>
      </w:r>
      <w:r w:rsidR="006C11B9" w:rsidRPr="005D7030">
        <w:rPr>
          <w:rFonts w:ascii="Book Antiqua" w:hAnsi="Book Antiqua" w:cs="Times New Roman"/>
          <w:color w:val="000000" w:themeColor="text1"/>
          <w:sz w:val="24"/>
          <w:szCs w:val="24"/>
        </w:rPr>
        <w:t xml:space="preserve"> second nomogram found that patients with at least T2 or N1 disease had a survival benefit from adjuvant CRT</w:t>
      </w:r>
      <w:r w:rsidR="006C11B9" w:rsidRPr="005D7030">
        <w:rPr>
          <w:rFonts w:ascii="Book Antiqua" w:hAnsi="Book Antiqua" w:cs="Times New Roman"/>
          <w:color w:val="000000" w:themeColor="text1"/>
          <w:sz w:val="24"/>
          <w:szCs w:val="24"/>
        </w:rPr>
        <w:fldChar w:fldCharType="begin"/>
      </w:r>
      <w:r w:rsidR="006C11B9" w:rsidRPr="005D7030">
        <w:rPr>
          <w:rFonts w:ascii="Book Antiqua" w:hAnsi="Book Antiqua" w:cs="Times New Roman"/>
          <w:color w:val="000000" w:themeColor="text1"/>
          <w:sz w:val="24"/>
          <w:szCs w:val="24"/>
        </w:rPr>
        <w:instrText xml:space="preserve"> ADDIN EN.CITE &lt;EndNote&gt;&lt;Cite&gt;&lt;Author&gt;Wang&lt;/Author&gt;&lt;Year&gt;2011&lt;/Year&gt;&lt;RecNum&gt;11&lt;/RecNum&gt;&lt;DisplayText&gt;&lt;style face="superscript"&gt;[11]&lt;/style&gt;&lt;/DisplayText&gt;&lt;record&gt;&lt;rec-number&gt;11&lt;/rec-number&gt;&lt;foreign-keys&gt;&lt;key app="EN" db-id="x9v5vr0xyrva9oer5v8v9zs32erafwva525d" timestamp="1528036669"&gt;11&lt;/key&gt;&lt;key app="ENWeb" db-id=""&gt;0&lt;/key&gt;&lt;/foreign-keys&gt;&lt;ref-type name="Journal Article"&gt;17&lt;/ref-type&gt;&lt;contributors&gt;&lt;authors&gt;&lt;author&gt;Wang, S. J.&lt;/author&gt;&lt;author&gt;Lemieux, A.&lt;/author&gt;&lt;author&gt;Kalpathy-Cramer, J.&lt;/author&gt;&lt;author&gt;Ord, C. B.&lt;/author&gt;&lt;author&gt;Walker, G. V.&lt;/author&gt;&lt;author&gt;Fuller, C. D.&lt;/author&gt;&lt;author&gt;Kim, J. S.&lt;/author&gt;&lt;author&gt;Thomas, C. R., Jr.&lt;/author&gt;&lt;/authors&gt;&lt;/contributors&gt;&lt;auth-address&gt;Oregon Health &amp;amp; Science University, Portland, 97239-3098, USA. wangsa@ohsu.edu&lt;/auth-address&gt;&lt;titles&gt;&lt;title&gt;Nomogram for predicting the benefit of adjuvant chemoradiotherapy for resected gallbladder cancer&lt;/title&gt;&lt;secondary-title&gt;J Clin Oncol&lt;/secondary-title&gt;&lt;/titles&gt;&lt;periodical&gt;&lt;full-title&gt;J Clin Oncol&lt;/full-title&gt;&lt;/periodical&gt;&lt;pages&gt;4627-32&lt;/pages&gt;&lt;volume&gt;29&lt;/volume&gt;&lt;number&gt;35&lt;/number&gt;&lt;keywords&gt;&lt;keyword&gt;Aged&lt;/keyword&gt;&lt;keyword&gt;Chemoradiotherapy, Adjuvant&lt;/keyword&gt;&lt;keyword&gt;Cohort Studies&lt;/keyword&gt;&lt;keyword&gt;Female&lt;/keyword&gt;&lt;keyword&gt;Gallbladder Neoplasms/*mortality/*therapy&lt;/keyword&gt;&lt;keyword&gt;Humans&lt;/keyword&gt;&lt;keyword&gt;Male&lt;/keyword&gt;&lt;keyword&gt;*Nomograms&lt;/keyword&gt;&lt;keyword&gt;SEER Program&lt;/keyword&gt;&lt;keyword&gt;Survival Analysis&lt;/keyword&gt;&lt;keyword&gt;Treatment Outcome&lt;/keyword&gt;&lt;/keywords&gt;&lt;dates&gt;&lt;year&gt;2011&lt;/year&gt;&lt;pub-dates&gt;&lt;date&gt;Dec 10&lt;/date&gt;&lt;/pub-dates&gt;&lt;/dates&gt;&lt;isbn&gt;1527-7755 (Electronic)&amp;#xD;0732-183X (Linking)&lt;/isbn&gt;&lt;accession-num&gt;22067404&lt;/accession-num&gt;&lt;urls&gt;&lt;related-urls&gt;&lt;url&gt;https://www.ncbi.nlm.nih.gov/pubmed/22067404&lt;/url&gt;&lt;/related-urls&gt;&lt;/urls&gt;&lt;custom2&gt;PMC3236647&lt;/custom2&gt;&lt;electronic-resource-num&gt;10.1200/JCO.2010.33.8020&lt;/electronic-resource-num&gt;&lt;/record&gt;&lt;/Cite&gt;&lt;/EndNote&gt;</w:instrText>
      </w:r>
      <w:r w:rsidR="006C11B9" w:rsidRPr="005D7030">
        <w:rPr>
          <w:rFonts w:ascii="Book Antiqua" w:hAnsi="Book Antiqua" w:cs="Times New Roman"/>
          <w:color w:val="000000" w:themeColor="text1"/>
          <w:sz w:val="24"/>
          <w:szCs w:val="24"/>
        </w:rPr>
        <w:fldChar w:fldCharType="separate"/>
      </w:r>
      <w:r w:rsidR="006C11B9" w:rsidRPr="005D7030">
        <w:rPr>
          <w:rFonts w:ascii="Book Antiqua" w:hAnsi="Book Antiqua" w:cs="Times New Roman"/>
          <w:color w:val="000000" w:themeColor="text1"/>
          <w:sz w:val="24"/>
          <w:szCs w:val="24"/>
          <w:vertAlign w:val="superscript"/>
        </w:rPr>
        <w:t>[11]</w:t>
      </w:r>
      <w:r w:rsidR="006C11B9" w:rsidRPr="005D7030">
        <w:rPr>
          <w:rFonts w:ascii="Book Antiqua" w:hAnsi="Book Antiqua" w:cs="Times New Roman"/>
          <w:color w:val="000000" w:themeColor="text1"/>
          <w:sz w:val="24"/>
          <w:szCs w:val="24"/>
        </w:rPr>
        <w:fldChar w:fldCharType="end"/>
      </w:r>
      <w:r w:rsidR="006C11B9" w:rsidRPr="005D7030">
        <w:rPr>
          <w:rFonts w:ascii="Book Antiqua" w:hAnsi="Book Antiqua" w:cs="Times New Roman"/>
          <w:color w:val="000000" w:themeColor="text1"/>
          <w:sz w:val="24"/>
          <w:szCs w:val="24"/>
        </w:rPr>
        <w:t>. Both studies indicated the potential for age at diagnosis, gender, race, extent of the primary tumor and nodal status to influence</w:t>
      </w:r>
      <w:r w:rsidR="006C11B9" w:rsidRPr="005D7030">
        <w:rPr>
          <w:rFonts w:ascii="Book Antiqua" w:eastAsia="DengXian" w:hAnsi="Book Antiqua" w:cs="Times New Roman"/>
          <w:color w:val="000000" w:themeColor="text1"/>
          <w:sz w:val="24"/>
          <w:szCs w:val="24"/>
        </w:rPr>
        <w:t xml:space="preserve"> the</w:t>
      </w:r>
      <w:r w:rsidR="006C11B9" w:rsidRPr="005D7030">
        <w:rPr>
          <w:rFonts w:ascii="Book Antiqua" w:hAnsi="Book Antiqua" w:cs="Times New Roman"/>
          <w:color w:val="000000" w:themeColor="text1"/>
          <w:sz w:val="24"/>
          <w:szCs w:val="24"/>
        </w:rPr>
        <w:t xml:space="preserve"> survival time of GBC patients. Interestingly, there are some </w:t>
      </w:r>
      <w:r w:rsidR="006C11B9" w:rsidRPr="005D7030">
        <w:rPr>
          <w:rFonts w:ascii="Book Antiqua" w:eastAsia="DengXian" w:hAnsi="Book Antiqua" w:cs="Times New Roman"/>
          <w:color w:val="000000" w:themeColor="text1"/>
          <w:sz w:val="24"/>
          <w:szCs w:val="24"/>
        </w:rPr>
        <w:t>differences</w:t>
      </w:r>
      <w:r w:rsidR="006C11B9" w:rsidRPr="005D7030">
        <w:rPr>
          <w:rFonts w:ascii="Book Antiqua" w:hAnsi="Book Antiqua" w:cs="Times New Roman"/>
          <w:color w:val="000000" w:themeColor="text1"/>
          <w:sz w:val="24"/>
          <w:szCs w:val="24"/>
        </w:rPr>
        <w:t xml:space="preserve"> between our results. The main reason </w:t>
      </w:r>
      <w:r w:rsidR="006C11B9" w:rsidRPr="005D7030">
        <w:rPr>
          <w:rFonts w:ascii="Book Antiqua" w:eastAsia="DengXian" w:hAnsi="Book Antiqua" w:cs="Times New Roman"/>
          <w:color w:val="000000" w:themeColor="text1"/>
          <w:sz w:val="24"/>
          <w:szCs w:val="24"/>
        </w:rPr>
        <w:t>may be</w:t>
      </w:r>
      <w:r w:rsidR="006C11B9" w:rsidRPr="005D7030">
        <w:rPr>
          <w:rFonts w:ascii="Book Antiqua" w:hAnsi="Book Antiqua" w:cs="Times New Roman"/>
          <w:color w:val="000000" w:themeColor="text1"/>
          <w:sz w:val="24"/>
          <w:szCs w:val="24"/>
        </w:rPr>
        <w:t xml:space="preserve"> that the study patients were from two different countries</w:t>
      </w:r>
      <w:r w:rsidR="006C11B9" w:rsidRPr="005D7030">
        <w:rPr>
          <w:rFonts w:ascii="Book Antiqua" w:eastAsia="DengXian" w:hAnsi="Book Antiqua" w:cs="Times New Roman"/>
          <w:color w:val="000000" w:themeColor="text1"/>
          <w:sz w:val="24"/>
          <w:szCs w:val="24"/>
        </w:rPr>
        <w:t>, leading</w:t>
      </w:r>
      <w:r w:rsidR="006C11B9" w:rsidRPr="005D7030">
        <w:rPr>
          <w:rFonts w:ascii="Book Antiqua" w:hAnsi="Book Antiqua" w:cs="Times New Roman"/>
          <w:color w:val="000000" w:themeColor="text1"/>
          <w:sz w:val="24"/>
          <w:szCs w:val="24"/>
        </w:rPr>
        <w:t xml:space="preserve"> to heterogeneity in ethnicity.</w:t>
      </w:r>
      <w:r w:rsidR="006C11B9" w:rsidRPr="005D7030">
        <w:rPr>
          <w:rFonts w:ascii="Book Antiqua" w:eastAsia="DengXian" w:hAnsi="Book Antiqua" w:cs="Times New Roman"/>
          <w:color w:val="000000" w:themeColor="text1"/>
          <w:sz w:val="24"/>
          <w:szCs w:val="24"/>
        </w:rPr>
        <w:t xml:space="preserve"> In addition</w:t>
      </w:r>
      <w:r w:rsidR="006C11B9" w:rsidRPr="005D7030">
        <w:rPr>
          <w:rFonts w:ascii="Book Antiqua" w:hAnsi="Book Antiqua" w:cs="Times New Roman"/>
          <w:color w:val="000000" w:themeColor="text1"/>
          <w:sz w:val="24"/>
          <w:szCs w:val="24"/>
        </w:rPr>
        <w:t>, environmental factors, such as living conditions, eating habits, and other risk factors, may also have contributed to the different results</w:t>
      </w:r>
      <w:r w:rsidR="006C11B9" w:rsidRPr="005D7030">
        <w:rPr>
          <w:rFonts w:ascii="Book Antiqua" w:hAnsi="Book Antiqua" w:cs="Times New Roman"/>
          <w:color w:val="000000" w:themeColor="text1"/>
          <w:sz w:val="24"/>
          <w:szCs w:val="24"/>
        </w:rPr>
        <w:fldChar w:fldCharType="begin">
          <w:fldData xml:space="preserve">PEVuZE5vdGU+PENpdGU+PEF1dGhvcj5GaWd1ZWlyZWRvPC9BdXRob3I+PFllYXI+MjAxNzwvWWVh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</w:fldData>
        </w:fldChar>
      </w:r>
      <w:r w:rsidR="006C11B9" w:rsidRPr="005D7030">
        <w:rPr>
          <w:rFonts w:ascii="Book Antiqua" w:hAnsi="Book Antiqua" w:cs="Times New Roman"/>
          <w:color w:val="000000" w:themeColor="text1"/>
          <w:sz w:val="24"/>
          <w:szCs w:val="24"/>
        </w:rPr>
        <w:instrText xml:space="preserve"> ADDIN EN.CITE </w:instrText>
      </w:r>
      <w:r w:rsidR="006C11B9" w:rsidRPr="005D7030">
        <w:rPr>
          <w:rFonts w:ascii="Book Antiqua" w:hAnsi="Book Antiqua" w:cs="Times New Roman"/>
          <w:color w:val="000000" w:themeColor="text1"/>
          <w:sz w:val="24"/>
          <w:szCs w:val="24"/>
        </w:rPr>
        <w:fldChar w:fldCharType="begin">
          <w:fldData xml:space="preserve">PEVuZE5vdGU+PENpdGU+PEF1dGhvcj5GaWd1ZWlyZWRvPC9BdXRob3I+PFllYXI+MjAxNzwvWWVh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</w:fldData>
        </w:fldChar>
      </w:r>
      <w:r w:rsidR="006C11B9" w:rsidRPr="005D7030">
        <w:rPr>
          <w:rFonts w:ascii="Book Antiqua" w:hAnsi="Book Antiqua" w:cs="Times New Roman"/>
          <w:color w:val="000000" w:themeColor="text1"/>
          <w:sz w:val="24"/>
          <w:szCs w:val="24"/>
        </w:rPr>
        <w:instrText xml:space="preserve"> ADDIN EN.CITE.DATA </w:instrText>
      </w:r>
      <w:r w:rsidR="006C11B9" w:rsidRPr="005D7030">
        <w:rPr>
          <w:rFonts w:ascii="Book Antiqua" w:hAnsi="Book Antiqua" w:cs="Times New Roman"/>
          <w:color w:val="000000" w:themeColor="text1"/>
          <w:sz w:val="24"/>
          <w:szCs w:val="24"/>
        </w:rPr>
      </w:r>
      <w:r w:rsidR="006C11B9" w:rsidRPr="005D7030">
        <w:rPr>
          <w:rFonts w:ascii="Book Antiqua" w:hAnsi="Book Antiqua" w:cs="Times New Roman"/>
          <w:color w:val="000000" w:themeColor="text1"/>
          <w:sz w:val="24"/>
          <w:szCs w:val="24"/>
        </w:rPr>
        <w:fldChar w:fldCharType="end"/>
      </w:r>
      <w:r w:rsidR="006C11B9" w:rsidRPr="005D7030">
        <w:rPr>
          <w:rFonts w:ascii="Book Antiqua" w:hAnsi="Book Antiqua" w:cs="Times New Roman"/>
          <w:color w:val="000000" w:themeColor="text1"/>
          <w:sz w:val="24"/>
          <w:szCs w:val="24"/>
        </w:rPr>
      </w:r>
      <w:r w:rsidR="006C11B9" w:rsidRPr="005D7030">
        <w:rPr>
          <w:rFonts w:ascii="Book Antiqua" w:hAnsi="Book Antiqua" w:cs="Times New Roman"/>
          <w:color w:val="000000" w:themeColor="text1"/>
          <w:sz w:val="24"/>
          <w:szCs w:val="24"/>
        </w:rPr>
        <w:fldChar w:fldCharType="separate"/>
      </w:r>
      <w:r w:rsidR="006C11B9" w:rsidRPr="005D7030">
        <w:rPr>
          <w:rFonts w:ascii="Book Antiqua" w:hAnsi="Book Antiqua" w:cs="Times New Roman"/>
          <w:color w:val="000000" w:themeColor="text1"/>
          <w:sz w:val="24"/>
          <w:szCs w:val="24"/>
          <w:vertAlign w:val="superscript"/>
        </w:rPr>
        <w:t>[16,18,19]</w:t>
      </w:r>
      <w:r w:rsidR="006C11B9" w:rsidRPr="005D7030">
        <w:rPr>
          <w:rFonts w:ascii="Book Antiqua" w:hAnsi="Book Antiqua" w:cs="Times New Roman"/>
          <w:color w:val="000000" w:themeColor="text1"/>
          <w:sz w:val="24"/>
          <w:szCs w:val="24"/>
        </w:rPr>
        <w:fldChar w:fldCharType="end"/>
      </w:r>
      <w:r w:rsidR="006C11B9" w:rsidRPr="005D7030">
        <w:rPr>
          <w:rFonts w:ascii="Book Antiqua" w:hAnsi="Book Antiqua" w:cs="Times New Roman"/>
          <w:color w:val="000000" w:themeColor="text1"/>
          <w:sz w:val="24"/>
          <w:szCs w:val="24"/>
        </w:rPr>
        <w:t xml:space="preserve">. Furthermore, GBC is a rare tumor in China; thus, large, multi-institutional study cohorts are lacking. </w:t>
      </w:r>
      <w:r w:rsidR="006C11B9" w:rsidRPr="005D7030">
        <w:rPr>
          <w:rFonts w:ascii="Book Antiqua" w:eastAsia="DengXian" w:hAnsi="Book Antiqua" w:cs="Times New Roman"/>
          <w:color w:val="000000" w:themeColor="text1"/>
          <w:sz w:val="24"/>
          <w:szCs w:val="24"/>
        </w:rPr>
        <w:t>In addition</w:t>
      </w:r>
      <w:r w:rsidR="006C11B9" w:rsidRPr="005D7030">
        <w:rPr>
          <w:rFonts w:ascii="Book Antiqua" w:hAnsi="Book Antiqua" w:cs="Times New Roman"/>
          <w:color w:val="000000" w:themeColor="text1"/>
          <w:sz w:val="24"/>
          <w:szCs w:val="24"/>
        </w:rPr>
        <w:t xml:space="preserve">, we </w:t>
      </w:r>
      <w:r w:rsidR="006C11B9" w:rsidRPr="005D7030">
        <w:rPr>
          <w:rFonts w:ascii="Book Antiqua" w:eastAsia="DengXian" w:hAnsi="Book Antiqua" w:cs="Times New Roman"/>
          <w:color w:val="000000" w:themeColor="text1"/>
          <w:sz w:val="24"/>
          <w:szCs w:val="24"/>
        </w:rPr>
        <w:t>lacked a</w:t>
      </w:r>
      <w:r w:rsidR="006C11B9" w:rsidRPr="005D7030">
        <w:rPr>
          <w:rFonts w:ascii="Book Antiqua" w:hAnsi="Book Antiqua" w:cs="Times New Roman"/>
          <w:color w:val="000000" w:themeColor="text1"/>
          <w:sz w:val="24"/>
          <w:szCs w:val="24"/>
        </w:rPr>
        <w:t xml:space="preserve"> population-based cancer registry database similar </w:t>
      </w:r>
      <w:r w:rsidR="006C11B9" w:rsidRPr="005D7030">
        <w:rPr>
          <w:rFonts w:ascii="Book Antiqua" w:eastAsia="DengXian" w:hAnsi="Book Antiqua" w:cs="Times New Roman"/>
          <w:color w:val="000000" w:themeColor="text1"/>
          <w:sz w:val="24"/>
          <w:szCs w:val="24"/>
        </w:rPr>
        <w:t>to</w:t>
      </w:r>
      <w:r w:rsidR="006C11B9" w:rsidRPr="005D7030">
        <w:rPr>
          <w:rFonts w:ascii="Book Antiqua" w:hAnsi="Book Antiqua" w:cs="Times New Roman"/>
          <w:color w:val="000000" w:themeColor="text1"/>
          <w:sz w:val="24"/>
          <w:szCs w:val="24"/>
        </w:rPr>
        <w:t xml:space="preserve"> the SEER database. Our cohort was thus relatively small, and it was difficult to perform the same study strategy</w:t>
      </w:r>
      <w:r w:rsidR="006C11B9" w:rsidRPr="005D7030">
        <w:rPr>
          <w:rFonts w:ascii="Book Antiqua" w:eastAsia="DengXian" w:hAnsi="Book Antiqua" w:cs="Times New Roman"/>
          <w:color w:val="000000" w:themeColor="text1"/>
          <w:sz w:val="24"/>
          <w:szCs w:val="24"/>
        </w:rPr>
        <w:t>,</w:t>
      </w:r>
      <w:r w:rsidR="006C11B9" w:rsidRPr="005D7030">
        <w:rPr>
          <w:rFonts w:ascii="Book Antiqua" w:hAnsi="Book Antiqua" w:cs="Times New Roman"/>
          <w:color w:val="000000" w:themeColor="text1"/>
          <w:sz w:val="24"/>
          <w:szCs w:val="24"/>
        </w:rPr>
        <w:t xml:space="preserve"> which caused </w:t>
      </w:r>
      <w:r w:rsidR="006C11B9" w:rsidRPr="005D7030">
        <w:rPr>
          <w:rFonts w:ascii="Book Antiqua" w:eastAsia="DengXian" w:hAnsi="Book Antiqua" w:cs="Times New Roman"/>
          <w:color w:val="000000" w:themeColor="text1"/>
          <w:sz w:val="24"/>
          <w:szCs w:val="24"/>
        </w:rPr>
        <w:t>discrepancies in the</w:t>
      </w:r>
      <w:r w:rsidR="006C11B9" w:rsidRPr="005D7030">
        <w:rPr>
          <w:rFonts w:ascii="Book Antiqua" w:hAnsi="Book Antiqua" w:cs="Times New Roman"/>
          <w:color w:val="000000" w:themeColor="text1"/>
          <w:sz w:val="24"/>
          <w:szCs w:val="24"/>
        </w:rPr>
        <w:t xml:space="preserve"> results.</w:t>
      </w:r>
    </w:p>
    <w:p w14:paraId="7D17BDF5" w14:textId="74A74D9A" w:rsidR="006C11B9" w:rsidRPr="005D7030" w:rsidRDefault="00331D41" w:rsidP="005D7030">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 xml:space="preserve">  </w:t>
      </w:r>
      <w:r w:rsidR="006C11B9" w:rsidRPr="005D7030">
        <w:rPr>
          <w:rFonts w:ascii="Book Antiqua" w:hAnsi="Book Antiqua" w:cs="Times New Roman"/>
          <w:color w:val="000000" w:themeColor="text1"/>
          <w:sz w:val="24"/>
          <w:szCs w:val="24"/>
        </w:rPr>
        <w:t xml:space="preserve">Recently, Zhang </w:t>
      </w:r>
      <w:r w:rsidR="006C11B9" w:rsidRPr="00331D41">
        <w:rPr>
          <w:rFonts w:ascii="Book Antiqua" w:hAnsi="Book Antiqua" w:cs="Times New Roman"/>
          <w:i/>
          <w:color w:val="000000" w:themeColor="text1"/>
          <w:sz w:val="24"/>
          <w:szCs w:val="24"/>
        </w:rPr>
        <w:t>et al</w:t>
      </w:r>
      <w:r w:rsidRPr="005D7030">
        <w:rPr>
          <w:rFonts w:ascii="Book Antiqua" w:hAnsi="Book Antiqua" w:cs="Times New Roman"/>
          <w:color w:val="000000" w:themeColor="text1"/>
          <w:sz w:val="24"/>
          <w:szCs w:val="24"/>
        </w:rPr>
        <w:fldChar w:fldCharType="begin"/>
      </w:r>
      <w:r w:rsidRPr="005D7030">
        <w:rPr>
          <w:rFonts w:ascii="Book Antiqua" w:hAnsi="Book Antiqua" w:cs="Times New Roman"/>
          <w:color w:val="000000" w:themeColor="text1"/>
          <w:sz w:val="24"/>
          <w:szCs w:val="24"/>
        </w:rPr>
        <w:instrText xml:space="preserve"> ADDIN EN.CITE &lt;EndNote&gt;&lt;Cite&gt;&lt;Author&gt;Zhang&lt;/Author&gt;&lt;Year&gt;2018&lt;/Year&gt;&lt;RecNum&gt;4&lt;/RecNum&gt;&lt;DisplayText&gt;&lt;style face="superscript"&gt;[13]&lt;/style&gt;&lt;/DisplayText&gt;&lt;record&gt;&lt;rec-number&gt;4&lt;/rec-number&gt;&lt;foreign-keys&gt;&lt;key app="EN" db-id="x9v5vr0xyrva9oer5v8v9zs32erafwva525d" timestamp="1528036448"&gt;4&lt;/key&gt;&lt;key app="ENWeb" db-id=""&gt;0&lt;/key&gt;&lt;/foreign-keys&gt;&lt;ref-type name="Journal Article"&gt;17&lt;/ref-type&gt;&lt;contributors&gt;&lt;authors&gt;&lt;author&gt;Zhang, W.&lt;/author&gt;&lt;author&gt;Hong, H. J.&lt;/author&gt;&lt;author&gt;Chen, Y. L.&lt;/author&gt;&lt;/authors&gt;&lt;/contributors&gt;&lt;auth-address&gt;Department of Hepatobiliary Surgery and Fujian Institute of Hepatobiliary Surgery, Fujian Medical University Union Hospital, Fujian Medical University, Fuzhou, 350001, China.&amp;#xD;Department of Hepatobiliary Surgery and Fujian Institute of Hepatobiliary Surgery, Fujian Medical University Union Hospital, Fujian Medical University, Fuzhou, 350001, China. drchenyl@126.com.&lt;/auth-address&gt;&lt;titles&gt;&lt;title&gt;Establishment of a Gallbladder Cancer-Specific Survival Model to Predict Prognosis in Non-metastatic Gallbladder Cancer Patients After Surgical Resection&lt;/title&gt;&lt;secondary-title&gt;Dig Dis Sci&lt;/secondary-title&gt;&lt;/titles&gt;&lt;periodical&gt;&lt;full-title&gt;Dig Dis Sci&lt;/full-title&gt;&lt;/periodical&gt;&lt;keywords&gt;&lt;keyword&gt;Cancer-specific survival&lt;/keyword&gt;&lt;keyword&gt;Gallbladder cancer&lt;/keyword&gt;&lt;keyword&gt;Gallbladder cancer-specific survival model&lt;/keyword&gt;&lt;keyword&gt;Prognosis&lt;/keyword&gt;&lt;/keywords&gt;&lt;dates&gt;&lt;year&gt;2018&lt;/year&gt;&lt;pub-dates&gt;&lt;date&gt;May 8&lt;/date&gt;&lt;/pub-dates&gt;&lt;/dates&gt;&lt;isbn&gt;1573-2568 (Electronic)&amp;#xD;0163-2116 (Linking)&lt;/isbn&gt;&lt;accession-num&gt;29736837&lt;/accession-num&gt;&lt;urls&gt;&lt;related-urls&gt;&lt;url&gt;https://www.ncbi.nlm.nih.gov/pubmed/29736837&lt;/url&gt;&lt;/related-urls&gt;&lt;/urls&gt;&lt;electronic-resource-num&gt;10.1007/s10620-018-5103-7&lt;/electronic-resource-num&gt;&lt;/record&gt;&lt;/Cite&gt;&lt;/EndNote&gt;</w:instrText>
      </w:r>
      <w:r w:rsidRPr="005D7030">
        <w:rPr>
          <w:rFonts w:ascii="Book Antiqua" w:hAnsi="Book Antiqua" w:cs="Times New Roman"/>
          <w:color w:val="000000" w:themeColor="text1"/>
          <w:sz w:val="24"/>
          <w:szCs w:val="24"/>
        </w:rPr>
        <w:fldChar w:fldCharType="separate"/>
      </w:r>
      <w:r w:rsidRPr="005D7030">
        <w:rPr>
          <w:rFonts w:ascii="Book Antiqua" w:hAnsi="Book Antiqua" w:cs="Times New Roman"/>
          <w:color w:val="000000" w:themeColor="text1"/>
          <w:sz w:val="24"/>
          <w:szCs w:val="24"/>
          <w:vertAlign w:val="superscript"/>
        </w:rPr>
        <w:t>[13]</w:t>
      </w:r>
      <w:r w:rsidRPr="005D7030">
        <w:rPr>
          <w:rFonts w:ascii="Book Antiqua" w:hAnsi="Book Antiqua" w:cs="Times New Roman"/>
          <w:color w:val="000000" w:themeColor="text1"/>
          <w:sz w:val="24"/>
          <w:szCs w:val="24"/>
        </w:rPr>
        <w:fldChar w:fldCharType="end"/>
      </w:r>
      <w:r w:rsidR="006C11B9" w:rsidRPr="005D7030">
        <w:rPr>
          <w:rFonts w:ascii="Book Antiqua" w:hAnsi="Book Antiqua" w:cs="Times New Roman"/>
          <w:color w:val="000000" w:themeColor="text1"/>
          <w:sz w:val="24"/>
          <w:szCs w:val="24"/>
        </w:rPr>
        <w:t xml:space="preserve"> constructed a model to predict the survival of patients with nonmetastatic GBC after surgical resection derived from the SEER database. Compared with the studies by Wang</w:t>
      </w:r>
      <w:r w:rsidR="006C11B9" w:rsidRPr="00331D41">
        <w:rPr>
          <w:rFonts w:ascii="Book Antiqua" w:hAnsi="Book Antiqua" w:cs="Times New Roman"/>
          <w:i/>
          <w:color w:val="000000" w:themeColor="text1"/>
          <w:sz w:val="24"/>
          <w:szCs w:val="24"/>
        </w:rPr>
        <w:t xml:space="preserve"> et al</w:t>
      </w:r>
      <w:r w:rsidRPr="005D7030">
        <w:rPr>
          <w:rFonts w:ascii="Book Antiqua" w:hAnsi="Book Antiqua" w:cs="Times New Roman"/>
          <w:color w:val="000000" w:themeColor="text1"/>
          <w:sz w:val="24"/>
          <w:szCs w:val="24"/>
        </w:rPr>
        <w:fldChar w:fldCharType="begin">
          <w:fldData xml:space="preserve">PEVuZE5vdGU+PENpdGU+PEF1dGhvcj5XYW5nPC9BdXRob3I+PFllYXI+MjAwODwvWWVhcj48UmVj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</w:fldData>
        </w:fldChar>
      </w:r>
      <w:r w:rsidRPr="005D7030">
        <w:rPr>
          <w:rFonts w:ascii="Book Antiqua" w:hAnsi="Book Antiqua" w:cs="Times New Roman"/>
          <w:color w:val="000000" w:themeColor="text1"/>
          <w:sz w:val="24"/>
          <w:szCs w:val="24"/>
        </w:rPr>
        <w:instrText xml:space="preserve"> ADDIN EN.CITE </w:instrText>
      </w:r>
      <w:r w:rsidRPr="005D7030">
        <w:rPr>
          <w:rFonts w:ascii="Book Antiqua" w:hAnsi="Book Antiqua" w:cs="Times New Roman"/>
          <w:color w:val="000000" w:themeColor="text1"/>
          <w:sz w:val="24"/>
          <w:szCs w:val="24"/>
        </w:rPr>
        <w:fldChar w:fldCharType="begin">
          <w:fldData xml:space="preserve">PEVuZE5vdGU+PENpdGU+PEF1dGhvcj5XYW5nPC9BdXRob3I+PFllYXI+MjAwODwvWWVhcj48UmVj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</w:fldData>
        </w:fldChar>
      </w:r>
      <w:r w:rsidRPr="005D7030">
        <w:rPr>
          <w:rFonts w:ascii="Book Antiqua" w:hAnsi="Book Antiqua" w:cs="Times New Roman"/>
          <w:color w:val="000000" w:themeColor="text1"/>
          <w:sz w:val="24"/>
          <w:szCs w:val="24"/>
        </w:rPr>
        <w:instrText xml:space="preserve"> ADDIN EN.CITE.DATA </w:instrText>
      </w:r>
      <w:r w:rsidRPr="005D7030">
        <w:rPr>
          <w:rFonts w:ascii="Book Antiqua" w:hAnsi="Book Antiqua" w:cs="Times New Roman"/>
          <w:color w:val="000000" w:themeColor="text1"/>
          <w:sz w:val="24"/>
          <w:szCs w:val="24"/>
        </w:rPr>
      </w:r>
      <w:r w:rsidRPr="005D7030">
        <w:rPr>
          <w:rFonts w:ascii="Book Antiqua" w:hAnsi="Book Antiqua" w:cs="Times New Roman"/>
          <w:color w:val="000000" w:themeColor="text1"/>
          <w:sz w:val="24"/>
          <w:szCs w:val="24"/>
        </w:rPr>
        <w:fldChar w:fldCharType="end"/>
      </w:r>
      <w:r w:rsidRPr="005D7030">
        <w:rPr>
          <w:rFonts w:ascii="Book Antiqua" w:hAnsi="Book Antiqua" w:cs="Times New Roman"/>
          <w:color w:val="000000" w:themeColor="text1"/>
          <w:sz w:val="24"/>
          <w:szCs w:val="24"/>
        </w:rPr>
      </w:r>
      <w:r w:rsidRPr="005D7030">
        <w:rPr>
          <w:rFonts w:ascii="Book Antiqua" w:hAnsi="Book Antiqua" w:cs="Times New Roman"/>
          <w:color w:val="000000" w:themeColor="text1"/>
          <w:sz w:val="24"/>
          <w:szCs w:val="24"/>
        </w:rPr>
        <w:fldChar w:fldCharType="separate"/>
      </w:r>
      <w:r w:rsidRPr="005D7030">
        <w:rPr>
          <w:rFonts w:ascii="Book Antiqua" w:hAnsi="Book Antiqua" w:cs="Times New Roman"/>
          <w:color w:val="000000" w:themeColor="text1"/>
          <w:sz w:val="24"/>
          <w:szCs w:val="24"/>
          <w:vertAlign w:val="superscript"/>
        </w:rPr>
        <w:t>[10,11]</w:t>
      </w:r>
      <w:r w:rsidRPr="005D7030">
        <w:rPr>
          <w:rFonts w:ascii="Book Antiqua" w:hAnsi="Book Antiqua" w:cs="Times New Roman"/>
          <w:color w:val="000000" w:themeColor="text1"/>
          <w:sz w:val="24"/>
          <w:szCs w:val="24"/>
        </w:rPr>
        <w:fldChar w:fldCharType="end"/>
      </w:r>
      <w:r w:rsidR="006C11B9" w:rsidRPr="005D7030">
        <w:rPr>
          <w:rFonts w:ascii="Book Antiqua" w:hAnsi="Book Antiqua" w:cs="Times New Roman"/>
          <w:color w:val="000000" w:themeColor="text1"/>
          <w:sz w:val="24"/>
          <w:szCs w:val="24"/>
        </w:rPr>
        <w:t xml:space="preserve">, they identified additional predictors, including tumor size, histological grade, lymph node excision, and chemotherapy. </w:t>
      </w:r>
      <w:r w:rsidR="006C11B9" w:rsidRPr="005D7030">
        <w:rPr>
          <w:rFonts w:ascii="Book Antiqua" w:eastAsia="DengXian" w:hAnsi="Book Antiqua" w:cs="Times New Roman"/>
          <w:color w:val="000000" w:themeColor="text1"/>
          <w:sz w:val="24"/>
          <w:szCs w:val="24"/>
        </w:rPr>
        <w:t xml:space="preserve">Their </w:t>
      </w:r>
      <w:r w:rsidR="006C11B9" w:rsidRPr="005D7030">
        <w:rPr>
          <w:rFonts w:ascii="Book Antiqua" w:hAnsi="Book Antiqua" w:cs="Times New Roman"/>
          <w:color w:val="000000" w:themeColor="text1"/>
          <w:sz w:val="24"/>
          <w:szCs w:val="24"/>
        </w:rPr>
        <w:t>nomogram performed better than the seventh edition of the AJCC Cancer Staging system</w:t>
      </w:r>
      <w:r w:rsidR="006C11B9" w:rsidRPr="005D7030">
        <w:rPr>
          <w:rFonts w:ascii="Book Antiqua" w:eastAsia="DengXian" w:hAnsi="Book Antiqua" w:cs="Times New Roman"/>
          <w:color w:val="000000" w:themeColor="text1"/>
          <w:sz w:val="24"/>
          <w:szCs w:val="24"/>
        </w:rPr>
        <w:t>,</w:t>
      </w:r>
      <w:r w:rsidR="006C11B9" w:rsidRPr="005D7030">
        <w:rPr>
          <w:rFonts w:ascii="Book Antiqua" w:hAnsi="Book Antiqua" w:cs="Times New Roman"/>
          <w:color w:val="000000" w:themeColor="text1"/>
          <w:sz w:val="24"/>
          <w:szCs w:val="24"/>
        </w:rPr>
        <w:t xml:space="preserve"> further demonstrating the superiority of nomograms. Among these variables, tumor size</w:t>
      </w:r>
      <w:r w:rsidR="006C11B9" w:rsidRPr="005D7030">
        <w:rPr>
          <w:rFonts w:ascii="Book Antiqua" w:eastAsia="DengXian" w:hAnsi="Book Antiqua" w:cs="Times New Roman"/>
          <w:color w:val="000000" w:themeColor="text1"/>
          <w:sz w:val="24"/>
          <w:szCs w:val="24"/>
        </w:rPr>
        <w:t>,</w:t>
      </w:r>
      <w:r w:rsidR="006C11B9" w:rsidRPr="005D7030">
        <w:rPr>
          <w:rFonts w:ascii="Book Antiqua" w:hAnsi="Book Antiqua" w:cs="Times New Roman"/>
          <w:color w:val="000000" w:themeColor="text1"/>
          <w:sz w:val="24"/>
          <w:szCs w:val="24"/>
        </w:rPr>
        <w:t xml:space="preserve"> which had </w:t>
      </w:r>
      <w:r w:rsidR="006C11B9" w:rsidRPr="005D7030">
        <w:rPr>
          <w:rFonts w:ascii="Book Antiqua" w:hAnsi="Book Antiqua" w:cs="Times New Roman"/>
          <w:color w:val="000000" w:themeColor="text1"/>
          <w:sz w:val="24"/>
          <w:szCs w:val="24"/>
        </w:rPr>
        <w:lastRenderedPageBreak/>
        <w:t>no correlation with prognosis in our model</w:t>
      </w:r>
      <w:r w:rsidR="006C11B9" w:rsidRPr="005D7030">
        <w:rPr>
          <w:rFonts w:ascii="Book Antiqua" w:eastAsia="DengXian" w:hAnsi="Book Antiqua" w:cs="Times New Roman"/>
          <w:color w:val="000000" w:themeColor="text1"/>
          <w:sz w:val="24"/>
          <w:szCs w:val="24"/>
        </w:rPr>
        <w:t>,</w:t>
      </w:r>
      <w:r w:rsidR="006C11B9" w:rsidRPr="005D7030">
        <w:rPr>
          <w:rFonts w:ascii="Book Antiqua" w:hAnsi="Book Antiqua" w:cs="Times New Roman"/>
          <w:color w:val="000000" w:themeColor="text1"/>
          <w:sz w:val="24"/>
          <w:szCs w:val="24"/>
        </w:rPr>
        <w:t xml:space="preserve"> was treated as two classified variables in their model.</w:t>
      </w:r>
      <w:r w:rsidR="006C11B9" w:rsidRPr="005D7030">
        <w:rPr>
          <w:rFonts w:ascii="Book Antiqua" w:eastAsia="DengXian" w:hAnsi="Book Antiqua" w:cs="Times New Roman"/>
          <w:color w:val="000000" w:themeColor="text1"/>
          <w:sz w:val="24"/>
          <w:szCs w:val="24"/>
        </w:rPr>
        <w:t xml:space="preserve"> The</w:t>
      </w:r>
      <w:r w:rsidR="006C11B9" w:rsidRPr="005D7030">
        <w:rPr>
          <w:rFonts w:ascii="Book Antiqua" w:hAnsi="Book Antiqua" w:cs="Times New Roman"/>
          <w:color w:val="000000" w:themeColor="text1"/>
          <w:sz w:val="24"/>
          <w:szCs w:val="24"/>
        </w:rPr>
        <w:t xml:space="preserve"> AJCC standard does not use tumor size to assess T stage</w:t>
      </w:r>
      <w:r w:rsidR="006C11B9" w:rsidRPr="005D7030">
        <w:rPr>
          <w:rFonts w:ascii="Book Antiqua" w:eastAsia="DengXian" w:hAnsi="Book Antiqua" w:cs="Times New Roman"/>
          <w:color w:val="000000" w:themeColor="text1"/>
          <w:sz w:val="24"/>
          <w:szCs w:val="24"/>
        </w:rPr>
        <w:t>,</w:t>
      </w:r>
      <w:r w:rsidR="006C11B9" w:rsidRPr="005D7030">
        <w:rPr>
          <w:rFonts w:ascii="Book Antiqua" w:hAnsi="Book Antiqua" w:cs="Times New Roman"/>
          <w:color w:val="000000" w:themeColor="text1"/>
          <w:sz w:val="24"/>
          <w:szCs w:val="24"/>
        </w:rPr>
        <w:t xml:space="preserve"> which is in line with our results, indicating that tumor size plays</w:t>
      </w:r>
      <w:r w:rsidR="006C11B9" w:rsidRPr="005D7030">
        <w:rPr>
          <w:rFonts w:ascii="Book Antiqua" w:eastAsia="DengXian" w:hAnsi="Book Antiqua" w:cs="Times New Roman"/>
          <w:color w:val="000000" w:themeColor="text1"/>
          <w:sz w:val="24"/>
          <w:szCs w:val="24"/>
        </w:rPr>
        <w:t xml:space="preserve"> a</w:t>
      </w:r>
      <w:r w:rsidR="006C11B9" w:rsidRPr="005D7030">
        <w:rPr>
          <w:rFonts w:ascii="Book Antiqua" w:hAnsi="Book Antiqua" w:cs="Times New Roman"/>
          <w:color w:val="000000" w:themeColor="text1"/>
          <w:sz w:val="24"/>
          <w:szCs w:val="24"/>
        </w:rPr>
        <w:t xml:space="preserve"> minor role </w:t>
      </w:r>
      <w:r w:rsidR="006C11B9" w:rsidRPr="005D7030">
        <w:rPr>
          <w:rFonts w:ascii="Book Antiqua" w:eastAsia="DengXian" w:hAnsi="Book Antiqua" w:cs="Times New Roman"/>
          <w:color w:val="000000" w:themeColor="text1"/>
          <w:sz w:val="24"/>
          <w:szCs w:val="24"/>
        </w:rPr>
        <w:t>in</w:t>
      </w:r>
      <w:r w:rsidR="006C11B9" w:rsidRPr="005D7030">
        <w:rPr>
          <w:rFonts w:ascii="Book Antiqua" w:hAnsi="Book Antiqua" w:cs="Times New Roman"/>
          <w:color w:val="000000" w:themeColor="text1"/>
          <w:sz w:val="24"/>
          <w:szCs w:val="24"/>
        </w:rPr>
        <w:t xml:space="preserve"> survival in GBC. </w:t>
      </w:r>
      <w:r w:rsidR="006C11B9" w:rsidRPr="005D7030">
        <w:rPr>
          <w:rFonts w:ascii="Book Antiqua" w:eastAsia="DengXian" w:hAnsi="Book Antiqua" w:cs="Times New Roman"/>
          <w:color w:val="000000" w:themeColor="text1"/>
          <w:sz w:val="24"/>
          <w:szCs w:val="24"/>
        </w:rPr>
        <w:t>N</w:t>
      </w:r>
      <w:r w:rsidR="006C11B9" w:rsidRPr="005D7030">
        <w:rPr>
          <w:rFonts w:ascii="Book Antiqua" w:hAnsi="Book Antiqua" w:cs="Times New Roman"/>
          <w:color w:val="000000" w:themeColor="text1"/>
          <w:sz w:val="24"/>
          <w:szCs w:val="24"/>
        </w:rPr>
        <w:t xml:space="preserve">otably, continuous variables do not typically have a purely linear relationship with prognosis. After analyzing martingale residuals </w:t>
      </w:r>
      <w:r w:rsidR="0084251D">
        <w:rPr>
          <w:rFonts w:ascii="Book Antiqua" w:hAnsi="Book Antiqua" w:cs="Times New Roman"/>
          <w:i/>
          <w:color w:val="000000" w:themeColor="text1"/>
          <w:sz w:val="24"/>
          <w:szCs w:val="24"/>
        </w:rPr>
        <w:t>vs</w:t>
      </w:r>
      <w:r w:rsidR="006C11B9" w:rsidRPr="005D7030">
        <w:rPr>
          <w:rFonts w:ascii="Book Antiqua" w:hAnsi="Book Antiqua" w:cs="Times New Roman"/>
          <w:color w:val="000000" w:themeColor="text1"/>
          <w:sz w:val="24"/>
          <w:szCs w:val="24"/>
        </w:rPr>
        <w:t xml:space="preserve"> BMI, tumor size, and age, we found that converting these continuous variables into categorical variables was a better strategy for model selection. Furthermore, in contrast to conventional modeling methods, due to missing data regarding the G variable, we first evaluated potential factors one by one to select five variables, including jaundice, </w:t>
      </w:r>
      <w:proofErr w:type="spellStart"/>
      <w:r w:rsidR="006C11B9" w:rsidRPr="005D7030">
        <w:rPr>
          <w:rFonts w:ascii="Book Antiqua" w:hAnsi="Book Antiqua" w:cs="Times New Roman"/>
          <w:color w:val="000000" w:themeColor="text1"/>
          <w:sz w:val="24"/>
          <w:szCs w:val="24"/>
        </w:rPr>
        <w:t>cBMI</w:t>
      </w:r>
      <w:proofErr w:type="spellEnd"/>
      <w:r w:rsidR="006C11B9" w:rsidRPr="005D7030">
        <w:rPr>
          <w:rFonts w:ascii="Book Antiqua" w:hAnsi="Book Antiqua" w:cs="Times New Roman"/>
          <w:color w:val="000000" w:themeColor="text1"/>
          <w:sz w:val="24"/>
          <w:szCs w:val="24"/>
        </w:rPr>
        <w:t>, cCA19-9 levels, stage, and R, that significantly affected outcome. For cCA19-9</w:t>
      </w:r>
      <w:r w:rsidR="006C11B9" w:rsidRPr="005D7030">
        <w:rPr>
          <w:rFonts w:ascii="Book Antiqua" w:eastAsia="DengXian" w:hAnsi="Book Antiqua" w:cs="Times New Roman"/>
          <w:color w:val="000000" w:themeColor="text1"/>
          <w:sz w:val="24"/>
          <w:szCs w:val="24"/>
        </w:rPr>
        <w:t>,</w:t>
      </w:r>
      <w:r w:rsidR="006C11B9" w:rsidRPr="005D7030">
        <w:rPr>
          <w:rFonts w:ascii="Book Antiqua" w:hAnsi="Book Antiqua" w:cs="Times New Roman"/>
          <w:color w:val="000000" w:themeColor="text1"/>
          <w:sz w:val="24"/>
          <w:szCs w:val="24"/>
        </w:rPr>
        <w:t xml:space="preserve"> which was a confounder of BMI levels and showed no interactions with each pair of predictors, four predictors other than </w:t>
      </w:r>
      <w:proofErr w:type="spellStart"/>
      <w:r w:rsidR="006C11B9" w:rsidRPr="005D7030">
        <w:rPr>
          <w:rFonts w:ascii="Book Antiqua" w:hAnsi="Book Antiqua" w:cs="Times New Roman"/>
          <w:color w:val="000000" w:themeColor="text1"/>
          <w:sz w:val="24"/>
          <w:szCs w:val="24"/>
        </w:rPr>
        <w:t>cBMI</w:t>
      </w:r>
      <w:proofErr w:type="spellEnd"/>
      <w:r w:rsidR="006C11B9" w:rsidRPr="005D7030">
        <w:rPr>
          <w:rFonts w:ascii="Book Antiqua" w:hAnsi="Book Antiqua" w:cs="Times New Roman"/>
          <w:color w:val="000000" w:themeColor="text1"/>
          <w:sz w:val="24"/>
          <w:szCs w:val="24"/>
        </w:rPr>
        <w:t xml:space="preserve"> were considered to establish the final nomogram. </w:t>
      </w:r>
      <w:r w:rsidR="006C11B9" w:rsidRPr="005D7030">
        <w:rPr>
          <w:rFonts w:ascii="Book Antiqua" w:eastAsia="DengXian" w:hAnsi="Book Antiqua" w:cs="Times New Roman"/>
          <w:color w:val="000000" w:themeColor="text1"/>
          <w:sz w:val="24"/>
          <w:szCs w:val="24"/>
        </w:rPr>
        <w:t>Overall</w:t>
      </w:r>
      <w:r w:rsidR="006C11B9" w:rsidRPr="005D7030">
        <w:rPr>
          <w:rFonts w:ascii="Book Antiqua" w:hAnsi="Book Antiqua" w:cs="Times New Roman"/>
          <w:color w:val="000000" w:themeColor="text1"/>
          <w:sz w:val="24"/>
          <w:szCs w:val="24"/>
        </w:rPr>
        <w:t xml:space="preserve">, our research strategy was particularly suitable for a small study sample and single-center rare tumor cohorts, especially those </w:t>
      </w:r>
      <w:r w:rsidR="006C11B9" w:rsidRPr="005D7030">
        <w:rPr>
          <w:rFonts w:ascii="Book Antiqua" w:eastAsia="DengXian" w:hAnsi="Book Antiqua" w:cs="Times New Roman"/>
          <w:color w:val="000000" w:themeColor="text1"/>
          <w:sz w:val="24"/>
          <w:szCs w:val="24"/>
        </w:rPr>
        <w:t>with</w:t>
      </w:r>
      <w:r w:rsidR="006C11B9" w:rsidRPr="005D7030">
        <w:rPr>
          <w:rFonts w:ascii="Book Antiqua" w:hAnsi="Book Antiqua" w:cs="Times New Roman"/>
          <w:color w:val="000000" w:themeColor="text1"/>
          <w:sz w:val="24"/>
          <w:szCs w:val="24"/>
        </w:rPr>
        <w:t xml:space="preserve"> partial missing data. More </w:t>
      </w:r>
      <w:r w:rsidR="006C11B9" w:rsidRPr="005D7030">
        <w:rPr>
          <w:rFonts w:ascii="Book Antiqua" w:eastAsia="DengXian" w:hAnsi="Book Antiqua" w:cs="Times New Roman"/>
          <w:color w:val="000000" w:themeColor="text1"/>
          <w:sz w:val="24"/>
          <w:szCs w:val="24"/>
        </w:rPr>
        <w:t>importantly</w:t>
      </w:r>
      <w:r w:rsidR="006C11B9" w:rsidRPr="005D7030">
        <w:rPr>
          <w:rFonts w:ascii="Book Antiqua" w:hAnsi="Book Antiqua" w:cs="Times New Roman"/>
          <w:color w:val="000000" w:themeColor="text1"/>
          <w:sz w:val="24"/>
          <w:szCs w:val="24"/>
        </w:rPr>
        <w:t>, our nomogram, which was based on</w:t>
      </w:r>
      <w:r w:rsidR="006C11B9" w:rsidRPr="005D7030">
        <w:rPr>
          <w:rFonts w:ascii="Book Antiqua" w:eastAsia="DengXian" w:hAnsi="Book Antiqua" w:cs="Times New Roman"/>
          <w:color w:val="000000" w:themeColor="text1"/>
          <w:sz w:val="24"/>
          <w:szCs w:val="24"/>
        </w:rPr>
        <w:t xml:space="preserve"> a</w:t>
      </w:r>
      <w:r w:rsidR="006C11B9" w:rsidRPr="005D7030">
        <w:rPr>
          <w:rFonts w:ascii="Book Antiqua" w:hAnsi="Book Antiqua" w:cs="Times New Roman"/>
          <w:color w:val="000000" w:themeColor="text1"/>
          <w:sz w:val="24"/>
          <w:szCs w:val="24"/>
        </w:rPr>
        <w:t xml:space="preserve"> previously </w:t>
      </w:r>
      <w:r w:rsidR="006C11B9" w:rsidRPr="005D7030">
        <w:rPr>
          <w:rFonts w:ascii="Book Antiqua" w:eastAsia="DengXian" w:hAnsi="Book Antiqua" w:cs="Times New Roman"/>
          <w:color w:val="000000" w:themeColor="text1"/>
          <w:sz w:val="24"/>
          <w:szCs w:val="24"/>
        </w:rPr>
        <w:t>reported</w:t>
      </w:r>
      <w:r w:rsidR="006C11B9" w:rsidRPr="005D7030">
        <w:rPr>
          <w:rFonts w:ascii="Book Antiqua" w:hAnsi="Book Antiqua" w:cs="Times New Roman"/>
          <w:color w:val="000000" w:themeColor="text1"/>
          <w:sz w:val="24"/>
          <w:szCs w:val="24"/>
        </w:rPr>
        <w:t xml:space="preserve"> strategy, exhibit</w:t>
      </w:r>
      <w:r>
        <w:rPr>
          <w:rFonts w:ascii="Book Antiqua" w:hAnsi="Book Antiqua" w:cs="Times New Roman"/>
          <w:color w:val="000000" w:themeColor="text1"/>
          <w:sz w:val="24"/>
          <w:szCs w:val="24"/>
        </w:rPr>
        <w:t>ed high predictive accuracy (CI: 0.803; 95%CI:</w:t>
      </w:r>
      <w:r w:rsidR="006C11B9" w:rsidRPr="005D7030">
        <w:rPr>
          <w:rFonts w:ascii="Book Antiqua" w:hAnsi="Book Antiqua" w:cs="Times New Roman"/>
          <w:color w:val="000000" w:themeColor="text1"/>
          <w:sz w:val="24"/>
          <w:szCs w:val="24"/>
        </w:rPr>
        <w:t xml:space="preserve"> 0.766-0.8</w:t>
      </w:r>
      <w:r>
        <w:rPr>
          <w:rFonts w:ascii="Book Antiqua" w:hAnsi="Book Antiqua" w:cs="Times New Roman"/>
          <w:color w:val="000000" w:themeColor="text1"/>
          <w:sz w:val="24"/>
          <w:szCs w:val="24"/>
        </w:rPr>
        <w:t xml:space="preserve">39) and model performance (AIC: </w:t>
      </w:r>
      <w:r w:rsidR="006C11B9" w:rsidRPr="005D7030">
        <w:rPr>
          <w:rFonts w:ascii="Book Antiqua" w:hAnsi="Book Antiqua" w:cs="Times New Roman"/>
          <w:color w:val="000000" w:themeColor="text1"/>
          <w:sz w:val="24"/>
          <w:szCs w:val="24"/>
        </w:rPr>
        <w:t>0.797).</w:t>
      </w:r>
    </w:p>
    <w:p w14:paraId="7A66D86C" w14:textId="7A25A2A4" w:rsidR="00E60734" w:rsidRDefault="006C11B9" w:rsidP="00E60734">
      <w:pPr>
        <w:adjustRightInd w:val="0"/>
        <w:snapToGrid w:val="0"/>
        <w:spacing w:line="360" w:lineRule="auto"/>
        <w:ind w:firstLine="240"/>
        <w:rPr>
          <w:rFonts w:ascii="Book Antiqua" w:hAnsi="Book Antiqua" w:cs="Segoe UI"/>
          <w:b/>
          <w:caps/>
          <w:color w:val="000000" w:themeColor="text1"/>
          <w:sz w:val="24"/>
          <w:szCs w:val="24"/>
          <w:shd w:val="clear" w:color="auto" w:fill="FFFFFF"/>
        </w:rPr>
      </w:pPr>
      <w:r w:rsidRPr="005D7030">
        <w:rPr>
          <w:rFonts w:ascii="Book Antiqua" w:hAnsi="Book Antiqua" w:cs="Times New Roman"/>
          <w:color w:val="000000" w:themeColor="text1"/>
          <w:sz w:val="24"/>
          <w:szCs w:val="24"/>
        </w:rPr>
        <w:t>There are several potential limitations in this study. Our research cohort was from a single institution (PUMCH</w:t>
      </w:r>
      <w:r w:rsidRPr="005D7030">
        <w:rPr>
          <w:rFonts w:ascii="Book Antiqua" w:eastAsia="DengXian" w:hAnsi="Book Antiqua" w:cs="Times New Roman"/>
          <w:color w:val="000000" w:themeColor="text1"/>
          <w:sz w:val="24"/>
          <w:szCs w:val="24"/>
        </w:rPr>
        <w:t>,</w:t>
      </w:r>
      <w:r w:rsidRPr="005D7030">
        <w:rPr>
          <w:rFonts w:ascii="Book Antiqua" w:hAnsi="Book Antiqua" w:cs="Times New Roman"/>
          <w:color w:val="000000" w:themeColor="text1"/>
          <w:sz w:val="24"/>
          <w:szCs w:val="24"/>
        </w:rPr>
        <w:t xml:space="preserve"> which is one of the most famous hospitals where GBC patients from Beijing and the surrounding can seek diagnosis and treatment) with a small clinical database. The study results </w:t>
      </w:r>
      <w:r w:rsidRPr="005D7030">
        <w:rPr>
          <w:rFonts w:ascii="Book Antiqua" w:eastAsia="DengXian" w:hAnsi="Book Antiqua" w:cs="Times New Roman"/>
          <w:color w:val="000000" w:themeColor="text1"/>
          <w:sz w:val="24"/>
          <w:szCs w:val="24"/>
        </w:rPr>
        <w:t xml:space="preserve">may not </w:t>
      </w:r>
      <w:r w:rsidRPr="005D7030">
        <w:rPr>
          <w:rFonts w:ascii="Book Antiqua" w:hAnsi="Book Antiqua" w:cs="Times New Roman"/>
          <w:color w:val="000000" w:themeColor="text1"/>
          <w:sz w:val="24"/>
          <w:szCs w:val="24"/>
        </w:rPr>
        <w:t xml:space="preserve">be widely used in patients from other </w:t>
      </w:r>
      <w:r w:rsidRPr="005D7030">
        <w:rPr>
          <w:rFonts w:ascii="Book Antiqua" w:eastAsia="DengXian" w:hAnsi="Book Antiqua" w:cs="Times New Roman"/>
          <w:color w:val="000000" w:themeColor="text1"/>
          <w:sz w:val="24"/>
          <w:szCs w:val="24"/>
        </w:rPr>
        <w:t>institutions</w:t>
      </w:r>
      <w:r w:rsidRPr="005D7030">
        <w:rPr>
          <w:rFonts w:ascii="Book Antiqua" w:hAnsi="Book Antiqua" w:cs="Times New Roman"/>
          <w:color w:val="000000" w:themeColor="text1"/>
          <w:sz w:val="24"/>
          <w:szCs w:val="24"/>
        </w:rPr>
        <w:t xml:space="preserve"> or countries </w:t>
      </w:r>
      <w:r w:rsidRPr="005D7030">
        <w:rPr>
          <w:rFonts w:ascii="Book Antiqua" w:eastAsia="DengXian" w:hAnsi="Book Antiqua" w:cs="Times New Roman"/>
          <w:color w:val="000000" w:themeColor="text1"/>
          <w:sz w:val="24"/>
          <w:szCs w:val="24"/>
        </w:rPr>
        <w:t xml:space="preserve">because </w:t>
      </w:r>
      <w:r w:rsidRPr="005D7030">
        <w:rPr>
          <w:rFonts w:ascii="Book Antiqua" w:hAnsi="Book Antiqua" w:cs="Times New Roman"/>
          <w:color w:val="000000" w:themeColor="text1"/>
          <w:sz w:val="24"/>
          <w:szCs w:val="24"/>
        </w:rPr>
        <w:t>of selection bias and the lack of external validation. However, compared with patient cohorts from some other institutions in China, the clinical characteristics were similar</w:t>
      </w:r>
      <w:r w:rsidRPr="005D7030">
        <w:rPr>
          <w:rFonts w:ascii="Book Antiqua" w:eastAsia="DengXian" w:hAnsi="Book Antiqua" w:cs="Times New Roman"/>
          <w:color w:val="000000" w:themeColor="text1"/>
          <w:sz w:val="24"/>
          <w:szCs w:val="24"/>
        </w:rPr>
        <w:t>,</w:t>
      </w:r>
      <w:r w:rsidRPr="005D7030">
        <w:rPr>
          <w:rFonts w:ascii="Book Antiqua" w:hAnsi="Book Antiqua" w:cs="Times New Roman"/>
          <w:color w:val="000000" w:themeColor="text1"/>
          <w:sz w:val="24"/>
          <w:szCs w:val="24"/>
        </w:rPr>
        <w:t xml:space="preserve"> indicating the individualized epidemiology of GBC in China</w:t>
      </w:r>
      <w:r w:rsidRPr="005D7030">
        <w:rPr>
          <w:rFonts w:ascii="Book Antiqua" w:hAnsi="Book Antiqua" w:cs="Times New Roman"/>
          <w:color w:val="000000" w:themeColor="text1"/>
          <w:sz w:val="24"/>
          <w:szCs w:val="24"/>
        </w:rPr>
        <w:fldChar w:fldCharType="begin">
          <w:fldData xml:space="preserve">PEVuZE5vdGU+PENpdGU+PEF1dGhvcj5TaGVuPC9BdXRob3I+PFllYXI+MjAxNzwvWWVhcj48UmVj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</w:fldData>
        </w:fldChar>
      </w:r>
      <w:r w:rsidRPr="005D7030">
        <w:rPr>
          <w:rFonts w:ascii="Book Antiqua" w:hAnsi="Book Antiqua" w:cs="Times New Roman"/>
          <w:color w:val="000000" w:themeColor="text1"/>
          <w:sz w:val="24"/>
          <w:szCs w:val="24"/>
        </w:rPr>
        <w:instrText xml:space="preserve"> ADDIN EN.CITE </w:instrText>
      </w:r>
      <w:r w:rsidRPr="005D7030">
        <w:rPr>
          <w:rFonts w:ascii="Book Antiqua" w:hAnsi="Book Antiqua" w:cs="Times New Roman"/>
          <w:color w:val="000000" w:themeColor="text1"/>
          <w:sz w:val="24"/>
          <w:szCs w:val="24"/>
        </w:rPr>
        <w:fldChar w:fldCharType="begin">
          <w:fldData xml:space="preserve">PEVuZE5vdGU+PENpdGU+PEF1dGhvcj5TaGVuPC9BdXRob3I+PFllYXI+MjAxNzwvWWVhcj48UmVj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</w:fldData>
        </w:fldChar>
      </w:r>
      <w:r w:rsidRPr="005D7030">
        <w:rPr>
          <w:rFonts w:ascii="Book Antiqua" w:hAnsi="Book Antiqua" w:cs="Times New Roman"/>
          <w:color w:val="000000" w:themeColor="text1"/>
          <w:sz w:val="24"/>
          <w:szCs w:val="24"/>
        </w:rPr>
        <w:instrText xml:space="preserve"> ADDIN EN.CITE.DATA </w:instrText>
      </w:r>
      <w:r w:rsidRPr="005D7030">
        <w:rPr>
          <w:rFonts w:ascii="Book Antiqua" w:hAnsi="Book Antiqua" w:cs="Times New Roman"/>
          <w:color w:val="000000" w:themeColor="text1"/>
          <w:sz w:val="24"/>
          <w:szCs w:val="24"/>
        </w:rPr>
      </w:r>
      <w:r w:rsidRPr="005D7030">
        <w:rPr>
          <w:rFonts w:ascii="Book Antiqua" w:hAnsi="Book Antiqua" w:cs="Times New Roman"/>
          <w:color w:val="000000" w:themeColor="text1"/>
          <w:sz w:val="24"/>
          <w:szCs w:val="24"/>
        </w:rPr>
        <w:fldChar w:fldCharType="end"/>
      </w:r>
      <w:r w:rsidRPr="005D7030">
        <w:rPr>
          <w:rFonts w:ascii="Book Antiqua" w:hAnsi="Book Antiqua" w:cs="Times New Roman"/>
          <w:color w:val="000000" w:themeColor="text1"/>
          <w:sz w:val="24"/>
          <w:szCs w:val="24"/>
        </w:rPr>
      </w:r>
      <w:r w:rsidRPr="005D7030">
        <w:rPr>
          <w:rFonts w:ascii="Book Antiqua" w:hAnsi="Book Antiqua" w:cs="Times New Roman"/>
          <w:color w:val="000000" w:themeColor="text1"/>
          <w:sz w:val="24"/>
          <w:szCs w:val="24"/>
        </w:rPr>
        <w:fldChar w:fldCharType="separate"/>
      </w:r>
      <w:r w:rsidRPr="005D7030">
        <w:rPr>
          <w:rFonts w:ascii="Book Antiqua" w:hAnsi="Book Antiqua" w:cs="Times New Roman"/>
          <w:color w:val="000000" w:themeColor="text1"/>
          <w:sz w:val="24"/>
          <w:szCs w:val="24"/>
          <w:vertAlign w:val="superscript"/>
        </w:rPr>
        <w:t>[20]</w:t>
      </w:r>
      <w:r w:rsidRPr="005D7030">
        <w:rPr>
          <w:rFonts w:ascii="Book Antiqua" w:hAnsi="Book Antiqua" w:cs="Times New Roman"/>
          <w:color w:val="000000" w:themeColor="text1"/>
          <w:sz w:val="24"/>
          <w:szCs w:val="24"/>
        </w:rPr>
        <w:fldChar w:fldCharType="end"/>
      </w:r>
      <w:r w:rsidRPr="005D7030">
        <w:rPr>
          <w:rFonts w:ascii="Book Antiqua" w:hAnsi="Book Antiqua" w:cs="Times New Roman"/>
          <w:color w:val="000000" w:themeColor="text1"/>
          <w:sz w:val="24"/>
          <w:szCs w:val="24"/>
        </w:rPr>
        <w:t>. In addition, these shortcomings may to some extent be transformed into advantages because compared with large</w:t>
      </w:r>
      <w:r w:rsidRPr="005D7030">
        <w:rPr>
          <w:rFonts w:ascii="Book Antiqua" w:eastAsia="DengXian" w:hAnsi="Book Antiqua" w:cs="Times New Roman"/>
          <w:color w:val="000000" w:themeColor="text1"/>
          <w:sz w:val="24"/>
          <w:szCs w:val="24"/>
        </w:rPr>
        <w:t>-</w:t>
      </w:r>
      <w:r w:rsidRPr="005D7030">
        <w:rPr>
          <w:rFonts w:ascii="Book Antiqua" w:hAnsi="Book Antiqua" w:cs="Times New Roman"/>
          <w:color w:val="000000" w:themeColor="text1"/>
          <w:sz w:val="24"/>
          <w:szCs w:val="24"/>
        </w:rPr>
        <w:t>scale multicenter studies,</w:t>
      </w:r>
      <w:r w:rsidRPr="005D7030">
        <w:rPr>
          <w:rFonts w:ascii="Book Antiqua" w:eastAsia="DengXian" w:hAnsi="Book Antiqua" w:cs="Times New Roman"/>
          <w:color w:val="000000" w:themeColor="text1"/>
          <w:sz w:val="24"/>
          <w:szCs w:val="24"/>
        </w:rPr>
        <w:t xml:space="preserve"> a</w:t>
      </w:r>
      <w:r w:rsidRPr="005D7030">
        <w:rPr>
          <w:rFonts w:ascii="Book Antiqua" w:hAnsi="Book Antiqua" w:cs="Times New Roman"/>
          <w:color w:val="000000" w:themeColor="text1"/>
          <w:sz w:val="24"/>
          <w:szCs w:val="24"/>
        </w:rPr>
        <w:t xml:space="preserve"> predictive nomogram built from </w:t>
      </w:r>
      <w:r w:rsidRPr="005D7030">
        <w:rPr>
          <w:rFonts w:ascii="Book Antiqua" w:eastAsia="DengXian" w:hAnsi="Book Antiqua" w:cs="Times New Roman"/>
          <w:color w:val="000000" w:themeColor="text1"/>
          <w:sz w:val="24"/>
          <w:szCs w:val="24"/>
        </w:rPr>
        <w:t xml:space="preserve">a </w:t>
      </w:r>
      <w:r w:rsidRPr="005D7030">
        <w:rPr>
          <w:rFonts w:ascii="Book Antiqua" w:hAnsi="Book Antiqua" w:cs="Times New Roman"/>
          <w:color w:val="000000" w:themeColor="text1"/>
          <w:sz w:val="24"/>
          <w:szCs w:val="24"/>
        </w:rPr>
        <w:t xml:space="preserve">single institution study may have high sensitivity and specificity due to decreased heterogeneity caused by demographic, clinical, and tumor-related characteristics. Clinicians are </w:t>
      </w:r>
      <w:r w:rsidRPr="005D7030">
        <w:rPr>
          <w:rFonts w:ascii="Book Antiqua" w:hAnsi="Book Antiqua" w:cs="Times New Roman"/>
          <w:color w:val="000000" w:themeColor="text1"/>
          <w:sz w:val="24"/>
          <w:szCs w:val="24"/>
        </w:rPr>
        <w:lastRenderedPageBreak/>
        <w:t xml:space="preserve">devoted to </w:t>
      </w:r>
      <w:r w:rsidRPr="005D7030">
        <w:rPr>
          <w:rFonts w:ascii="Book Antiqua" w:eastAsia="DengXian" w:hAnsi="Book Antiqua" w:cs="Times New Roman"/>
          <w:color w:val="000000" w:themeColor="text1"/>
          <w:sz w:val="24"/>
          <w:szCs w:val="24"/>
        </w:rPr>
        <w:t>constructing models</w:t>
      </w:r>
      <w:r w:rsidRPr="005D7030">
        <w:rPr>
          <w:rFonts w:ascii="Book Antiqua" w:hAnsi="Book Antiqua" w:cs="Times New Roman"/>
          <w:color w:val="000000" w:themeColor="text1"/>
          <w:sz w:val="24"/>
          <w:szCs w:val="24"/>
        </w:rPr>
        <w:t xml:space="preserve"> with general applicability and high accuracy</w:t>
      </w:r>
      <w:r w:rsidRPr="005D7030">
        <w:rPr>
          <w:rFonts w:ascii="Book Antiqua" w:eastAsia="DengXian" w:hAnsi="Book Antiqua" w:cs="Times New Roman"/>
          <w:color w:val="000000" w:themeColor="text1"/>
          <w:sz w:val="24"/>
          <w:szCs w:val="24"/>
        </w:rPr>
        <w:t xml:space="preserve"> at</w:t>
      </w:r>
      <w:r w:rsidRPr="005D7030">
        <w:rPr>
          <w:rFonts w:ascii="Book Antiqua" w:hAnsi="Book Antiqua" w:cs="Times New Roman"/>
          <w:color w:val="000000" w:themeColor="text1"/>
          <w:sz w:val="24"/>
          <w:szCs w:val="24"/>
        </w:rPr>
        <w:t xml:space="preserve"> all </w:t>
      </w:r>
      <w:r w:rsidRPr="005D7030">
        <w:rPr>
          <w:rFonts w:ascii="Book Antiqua" w:eastAsia="DengXian" w:hAnsi="Book Antiqua" w:cs="Times New Roman"/>
          <w:color w:val="000000" w:themeColor="text1"/>
          <w:sz w:val="24"/>
          <w:szCs w:val="24"/>
        </w:rPr>
        <w:t>times</w:t>
      </w:r>
      <w:r w:rsidRPr="005D7030">
        <w:rPr>
          <w:rFonts w:ascii="Book Antiqua" w:hAnsi="Book Antiqua" w:cs="Times New Roman"/>
          <w:color w:val="000000" w:themeColor="text1"/>
          <w:sz w:val="24"/>
          <w:szCs w:val="24"/>
        </w:rPr>
        <w:t>. However, this aim is always hard to fulfill due to the contradictions between heterogeneity and homogeneity. The establishment of</w:t>
      </w:r>
      <w:r w:rsidRPr="005D7030">
        <w:rPr>
          <w:rFonts w:ascii="Book Antiqua" w:eastAsia="DengXian" w:hAnsi="Book Antiqua" w:cs="Times New Roman"/>
          <w:color w:val="000000" w:themeColor="text1"/>
          <w:sz w:val="24"/>
          <w:szCs w:val="24"/>
        </w:rPr>
        <w:t xml:space="preserve"> a</w:t>
      </w:r>
      <w:r w:rsidRPr="005D7030">
        <w:rPr>
          <w:rFonts w:ascii="Book Antiqua" w:hAnsi="Book Antiqua" w:cs="Times New Roman"/>
          <w:color w:val="000000" w:themeColor="text1"/>
          <w:sz w:val="24"/>
          <w:szCs w:val="24"/>
        </w:rPr>
        <w:t xml:space="preserve"> nomogram based on </w:t>
      </w:r>
      <w:r w:rsidRPr="005D7030">
        <w:rPr>
          <w:rFonts w:ascii="Book Antiqua" w:eastAsia="DengXian" w:hAnsi="Book Antiqua" w:cs="Times New Roman"/>
          <w:color w:val="000000" w:themeColor="text1"/>
          <w:sz w:val="24"/>
          <w:szCs w:val="24"/>
        </w:rPr>
        <w:t xml:space="preserve">a </w:t>
      </w:r>
      <w:r w:rsidRPr="005D7030">
        <w:rPr>
          <w:rFonts w:ascii="Book Antiqua" w:hAnsi="Book Antiqua" w:cs="Times New Roman"/>
          <w:color w:val="000000" w:themeColor="text1"/>
          <w:sz w:val="24"/>
          <w:szCs w:val="24"/>
        </w:rPr>
        <w:t xml:space="preserve">single institution for survival prediction of rare tumors </w:t>
      </w:r>
      <w:r w:rsidRPr="005D7030">
        <w:rPr>
          <w:rFonts w:ascii="Book Antiqua" w:eastAsia="DengXian" w:hAnsi="Book Antiqua" w:cs="Times New Roman"/>
          <w:color w:val="000000" w:themeColor="text1"/>
          <w:sz w:val="24"/>
          <w:szCs w:val="24"/>
        </w:rPr>
        <w:t>may be an alternative</w:t>
      </w:r>
      <w:r w:rsidRPr="005D7030">
        <w:rPr>
          <w:rFonts w:ascii="Book Antiqua" w:hAnsi="Book Antiqua" w:cs="Times New Roman"/>
          <w:color w:val="000000" w:themeColor="text1"/>
          <w:sz w:val="24"/>
          <w:szCs w:val="24"/>
        </w:rPr>
        <w:t xml:space="preserve"> choice. Here, we introduced the details of a modeling method to facilitate the wide application of this research strategy. </w:t>
      </w:r>
      <w:r w:rsidRPr="005D7030">
        <w:rPr>
          <w:rFonts w:ascii="Book Antiqua" w:eastAsia="DengXian" w:hAnsi="Book Antiqua" w:cs="Times New Roman"/>
          <w:color w:val="000000" w:themeColor="text1"/>
          <w:sz w:val="24"/>
          <w:szCs w:val="24"/>
        </w:rPr>
        <w:t>In summary</w:t>
      </w:r>
      <w:r w:rsidRPr="005D7030">
        <w:rPr>
          <w:rFonts w:ascii="Book Antiqua" w:hAnsi="Book Antiqua" w:cs="Times New Roman"/>
          <w:color w:val="000000" w:themeColor="text1"/>
          <w:sz w:val="24"/>
          <w:szCs w:val="24"/>
        </w:rPr>
        <w:t xml:space="preserve">, jaundice, preoperative CA19-9 levels, AJCC-8 stage, and surgical margin status played vital roles </w:t>
      </w:r>
      <w:r w:rsidRPr="005D7030">
        <w:rPr>
          <w:rFonts w:ascii="Book Antiqua" w:eastAsia="DengXian" w:hAnsi="Book Antiqua" w:cs="Times New Roman"/>
          <w:color w:val="000000" w:themeColor="text1"/>
          <w:sz w:val="24"/>
          <w:szCs w:val="24"/>
        </w:rPr>
        <w:t>in</w:t>
      </w:r>
      <w:r w:rsidRPr="005D7030">
        <w:rPr>
          <w:rFonts w:ascii="Book Antiqua" w:hAnsi="Book Antiqua" w:cs="Times New Roman"/>
          <w:color w:val="000000" w:themeColor="text1"/>
          <w:sz w:val="24"/>
          <w:szCs w:val="24"/>
        </w:rPr>
        <w:t xml:space="preserve"> influencing survival time and were incorporated into a nomogram to predict outcomes for postoperative GBC patients. This model had high predictive accuracy and performed well after bootstrap validation and calibration. This </w:t>
      </w:r>
      <w:r w:rsidRPr="005D7030">
        <w:rPr>
          <w:rFonts w:ascii="Book Antiqua" w:eastAsia="DengXian" w:hAnsi="Book Antiqua" w:cs="Times New Roman"/>
          <w:color w:val="000000" w:themeColor="text1"/>
          <w:sz w:val="24"/>
          <w:szCs w:val="24"/>
        </w:rPr>
        <w:t>type</w:t>
      </w:r>
      <w:r w:rsidRPr="005D7030">
        <w:rPr>
          <w:rFonts w:ascii="Book Antiqua" w:hAnsi="Book Antiqua" w:cs="Times New Roman"/>
          <w:color w:val="000000" w:themeColor="text1"/>
          <w:sz w:val="24"/>
          <w:szCs w:val="24"/>
        </w:rPr>
        <w:t xml:space="preserve"> of research strategy should be widely used to construct specific </w:t>
      </w:r>
      <w:r w:rsidRPr="005D7030">
        <w:rPr>
          <w:rFonts w:ascii="Book Antiqua" w:eastAsia="DengXian" w:hAnsi="Book Antiqua" w:cs="Times New Roman"/>
          <w:color w:val="000000" w:themeColor="text1"/>
          <w:sz w:val="24"/>
          <w:szCs w:val="24"/>
        </w:rPr>
        <w:t>nomograms</w:t>
      </w:r>
      <w:r w:rsidRPr="005D7030">
        <w:rPr>
          <w:rFonts w:ascii="Book Antiqua" w:hAnsi="Book Antiqua" w:cs="Times New Roman"/>
          <w:color w:val="000000" w:themeColor="text1"/>
          <w:sz w:val="24"/>
          <w:szCs w:val="24"/>
        </w:rPr>
        <w:t xml:space="preserve"> according to different </w:t>
      </w:r>
      <w:r w:rsidRPr="005D7030">
        <w:rPr>
          <w:rFonts w:ascii="Book Antiqua" w:eastAsia="DengXian" w:hAnsi="Book Antiqua" w:cs="Times New Roman"/>
          <w:color w:val="000000" w:themeColor="text1"/>
          <w:sz w:val="24"/>
          <w:szCs w:val="24"/>
        </w:rPr>
        <w:t>institutional databases,</w:t>
      </w:r>
      <w:r w:rsidRPr="005D7030">
        <w:rPr>
          <w:rFonts w:ascii="Book Antiqua" w:hAnsi="Book Antiqua" w:cs="Times New Roman"/>
          <w:color w:val="000000" w:themeColor="text1"/>
          <w:sz w:val="24"/>
          <w:szCs w:val="24"/>
        </w:rPr>
        <w:t xml:space="preserve"> especially for rare tumors with small patient sample sizes with some missing data.</w:t>
      </w:r>
      <w:bookmarkStart w:id="47" w:name="OLE_LINK158"/>
      <w:bookmarkStart w:id="48" w:name="OLE_LINK159"/>
      <w:bookmarkStart w:id="49" w:name="OLE_LINK205"/>
      <w:bookmarkStart w:id="50" w:name="OLE_LINK206"/>
      <w:bookmarkStart w:id="51" w:name="OLE_LINK244"/>
      <w:bookmarkStart w:id="52" w:name="OLE_LINK245"/>
      <w:bookmarkStart w:id="53" w:name="OLE_LINK11"/>
      <w:bookmarkStart w:id="54" w:name="OLE_LINK12"/>
      <w:bookmarkStart w:id="55" w:name="OLE_LINK23"/>
      <w:bookmarkStart w:id="56" w:name="OLE_LINK24"/>
      <w:r w:rsidR="00E60734" w:rsidRPr="005D7030">
        <w:rPr>
          <w:rFonts w:ascii="Book Antiqua" w:hAnsi="Book Antiqua" w:cs="Segoe UI"/>
          <w:b/>
          <w:caps/>
          <w:color w:val="000000" w:themeColor="text1"/>
          <w:sz w:val="24"/>
          <w:szCs w:val="24"/>
          <w:shd w:val="clear" w:color="auto" w:fill="FFFFFF"/>
        </w:rPr>
        <w:t xml:space="preserve"> </w:t>
      </w:r>
    </w:p>
    <w:p w14:paraId="183F9533" w14:textId="77777777" w:rsidR="00E60734" w:rsidRDefault="00E60734" w:rsidP="00E60734">
      <w:pPr>
        <w:adjustRightInd w:val="0"/>
        <w:snapToGrid w:val="0"/>
        <w:spacing w:line="360" w:lineRule="auto"/>
        <w:rPr>
          <w:rFonts w:ascii="Book Antiqua" w:hAnsi="Book Antiqua" w:cs="Segoe UI"/>
          <w:b/>
          <w:caps/>
          <w:color w:val="000000" w:themeColor="text1"/>
          <w:sz w:val="24"/>
          <w:szCs w:val="24"/>
          <w:shd w:val="clear" w:color="auto" w:fill="FFFFFF"/>
        </w:rPr>
      </w:pPr>
    </w:p>
    <w:p w14:paraId="543D3C9E" w14:textId="53CBC5D5" w:rsidR="00A60361" w:rsidRPr="005D7030" w:rsidRDefault="00E60734" w:rsidP="00E60734">
      <w:pPr>
        <w:adjustRightInd w:val="0"/>
        <w:snapToGrid w:val="0"/>
        <w:spacing w:line="360" w:lineRule="auto"/>
        <w:rPr>
          <w:rFonts w:ascii="Book Antiqua" w:hAnsi="Book Antiqua"/>
          <w:b/>
          <w:caps/>
          <w:color w:val="000000" w:themeColor="text1"/>
          <w:sz w:val="24"/>
          <w:szCs w:val="24"/>
        </w:rPr>
      </w:pPr>
      <w:r>
        <w:rPr>
          <w:rFonts w:ascii="Book Antiqua" w:hAnsi="Book Antiqua" w:cs="Segoe UI"/>
          <w:b/>
          <w:caps/>
          <w:color w:val="000000" w:themeColor="text1"/>
          <w:sz w:val="24"/>
          <w:szCs w:val="24"/>
          <w:shd w:val="clear" w:color="auto" w:fill="FFFFFF"/>
        </w:rPr>
        <w:t>Article Highlights</w:t>
      </w:r>
    </w:p>
    <w:p w14:paraId="6DA36C2E" w14:textId="77777777" w:rsidR="006C11B9" w:rsidRPr="005D7030" w:rsidRDefault="006C11B9" w:rsidP="00820F73">
      <w:pPr>
        <w:adjustRightInd w:val="0"/>
        <w:snapToGrid w:val="0"/>
        <w:spacing w:line="360" w:lineRule="auto"/>
        <w:outlineLvl w:val="0"/>
        <w:rPr>
          <w:rFonts w:ascii="Book Antiqua" w:hAnsi="Book Antiqua"/>
          <w:b/>
          <w:i/>
          <w:color w:val="000000" w:themeColor="text1"/>
          <w:sz w:val="24"/>
          <w:szCs w:val="24"/>
        </w:rPr>
      </w:pPr>
      <w:r w:rsidRPr="005D7030">
        <w:rPr>
          <w:rFonts w:ascii="Book Antiqua" w:hAnsi="Book Antiqua"/>
          <w:b/>
          <w:i/>
          <w:color w:val="000000" w:themeColor="text1"/>
          <w:sz w:val="24"/>
          <w:szCs w:val="24"/>
        </w:rPr>
        <w:t>Research background</w:t>
      </w:r>
    </w:p>
    <w:p w14:paraId="317A1C45" w14:textId="77777777" w:rsidR="006C11B9" w:rsidRPr="005D7030" w:rsidRDefault="006C11B9" w:rsidP="005D7030">
      <w:pPr>
        <w:adjustRightInd w:val="0"/>
        <w:snapToGrid w:val="0"/>
        <w:spacing w:line="360" w:lineRule="auto"/>
        <w:rPr>
          <w:rFonts w:ascii="Book Antiqua" w:hAnsi="Book Antiqua"/>
          <w:color w:val="000000" w:themeColor="text1"/>
          <w:sz w:val="24"/>
          <w:szCs w:val="24"/>
        </w:rPr>
      </w:pPr>
      <w:r w:rsidRPr="005D7030">
        <w:rPr>
          <w:rFonts w:ascii="Book Antiqua" w:hAnsi="Book Antiqua" w:cs="Times New Roman"/>
          <w:color w:val="000000" w:themeColor="text1"/>
          <w:sz w:val="24"/>
          <w:szCs w:val="24"/>
        </w:rPr>
        <w:t>Gallbladder cancer (GBC) is a rare tumor type with dismal outcomes. With advances in medical science, GBC patients have more treatment choices in addition to surgical resection, including chemotherapy, radiotherapy, targeted therapy and immunotherapy. However, 5-year survival rates are surprisingly decreasing in China. Hence, screening GBC prognostic risk factors and constructing a prognostic model with high predictive accuracy and clinical utility for assessing the survival time of patients undergoing curative intent resection for GBC is of great importance.</w:t>
      </w:r>
    </w:p>
    <w:p w14:paraId="4B7157B7" w14:textId="77777777" w:rsidR="00E60734" w:rsidRDefault="00E60734" w:rsidP="00820F73">
      <w:pPr>
        <w:adjustRightInd w:val="0"/>
        <w:snapToGrid w:val="0"/>
        <w:spacing w:line="360" w:lineRule="auto"/>
        <w:outlineLvl w:val="0"/>
        <w:rPr>
          <w:rFonts w:ascii="Book Antiqua" w:hAnsi="Book Antiqua"/>
          <w:b/>
          <w:i/>
          <w:color w:val="000000" w:themeColor="text1"/>
          <w:sz w:val="24"/>
          <w:szCs w:val="24"/>
        </w:rPr>
      </w:pPr>
    </w:p>
    <w:p w14:paraId="349B4AC6" w14:textId="77777777" w:rsidR="006C11B9" w:rsidRPr="005D7030" w:rsidRDefault="006C11B9" w:rsidP="00820F73">
      <w:pPr>
        <w:adjustRightInd w:val="0"/>
        <w:snapToGrid w:val="0"/>
        <w:spacing w:line="360" w:lineRule="auto"/>
        <w:outlineLvl w:val="0"/>
        <w:rPr>
          <w:rFonts w:ascii="Book Antiqua" w:hAnsi="Book Antiqua"/>
          <w:b/>
          <w:i/>
          <w:color w:val="000000" w:themeColor="text1"/>
          <w:sz w:val="24"/>
          <w:szCs w:val="24"/>
        </w:rPr>
      </w:pPr>
      <w:r w:rsidRPr="005D7030">
        <w:rPr>
          <w:rFonts w:ascii="Book Antiqua" w:hAnsi="Book Antiqua"/>
          <w:b/>
          <w:i/>
          <w:color w:val="000000" w:themeColor="text1"/>
          <w:sz w:val="24"/>
          <w:szCs w:val="24"/>
        </w:rPr>
        <w:t>Research motivation</w:t>
      </w:r>
    </w:p>
    <w:p w14:paraId="44906140" w14:textId="77777777" w:rsidR="006C11B9" w:rsidRPr="005D7030" w:rsidRDefault="006C11B9" w:rsidP="005D7030">
      <w:pPr>
        <w:adjustRightInd w:val="0"/>
        <w:snapToGrid w:val="0"/>
        <w:spacing w:line="360" w:lineRule="auto"/>
        <w:rPr>
          <w:rFonts w:ascii="Book Antiqua" w:hAnsi="Book Antiqua"/>
          <w:b/>
          <w:color w:val="000000" w:themeColor="text1"/>
          <w:sz w:val="24"/>
          <w:szCs w:val="24"/>
        </w:rPr>
      </w:pPr>
      <w:r w:rsidRPr="005D7030">
        <w:rPr>
          <w:rFonts w:ascii="Book Antiqua" w:hAnsi="Book Antiqua" w:cs="Times New Roman"/>
          <w:color w:val="000000" w:themeColor="text1"/>
          <w:sz w:val="24"/>
          <w:szCs w:val="24"/>
        </w:rPr>
        <w:t xml:space="preserve">Nomograms can integrate several independent prognostic factors for tumor patients into one model according by weighting each indicator to predict their overall survival. Compared with a single prediction indicator, this method can therefore provide more accurate and personalized prognostic information. </w:t>
      </w:r>
      <w:r w:rsidRPr="005D7030">
        <w:rPr>
          <w:rFonts w:ascii="Book Antiqua" w:hAnsi="Book Antiqua" w:cs="Times New Roman"/>
          <w:color w:val="000000" w:themeColor="text1"/>
          <w:sz w:val="24"/>
          <w:szCs w:val="24"/>
        </w:rPr>
        <w:lastRenderedPageBreak/>
        <w:t>Unfortunately, because of rare samples and ambiguous risk factors, nomograms to estimate survival time in GBC patients, especially in China, remain limited.</w:t>
      </w:r>
    </w:p>
    <w:p w14:paraId="563EF16E" w14:textId="77777777" w:rsidR="00E60734" w:rsidRDefault="00E60734" w:rsidP="00820F73">
      <w:pPr>
        <w:adjustRightInd w:val="0"/>
        <w:snapToGrid w:val="0"/>
        <w:spacing w:line="360" w:lineRule="auto"/>
        <w:outlineLvl w:val="0"/>
        <w:rPr>
          <w:rFonts w:ascii="Book Antiqua" w:hAnsi="Book Antiqua"/>
          <w:b/>
          <w:i/>
          <w:color w:val="000000" w:themeColor="text1"/>
          <w:sz w:val="24"/>
          <w:szCs w:val="24"/>
        </w:rPr>
      </w:pPr>
    </w:p>
    <w:p w14:paraId="71EFAD7D" w14:textId="77777777" w:rsidR="006C11B9" w:rsidRPr="005D7030" w:rsidRDefault="006C11B9" w:rsidP="00820F73">
      <w:pPr>
        <w:adjustRightInd w:val="0"/>
        <w:snapToGrid w:val="0"/>
        <w:spacing w:line="360" w:lineRule="auto"/>
        <w:outlineLvl w:val="0"/>
        <w:rPr>
          <w:rFonts w:ascii="Book Antiqua" w:hAnsi="Book Antiqua"/>
          <w:b/>
          <w:i/>
          <w:color w:val="000000" w:themeColor="text1"/>
          <w:sz w:val="24"/>
          <w:szCs w:val="24"/>
        </w:rPr>
      </w:pPr>
      <w:r w:rsidRPr="005D7030">
        <w:rPr>
          <w:rFonts w:ascii="Book Antiqua" w:hAnsi="Book Antiqua"/>
          <w:b/>
          <w:i/>
          <w:color w:val="000000" w:themeColor="text1"/>
          <w:sz w:val="24"/>
          <w:szCs w:val="24"/>
        </w:rPr>
        <w:t>Research objectives</w:t>
      </w:r>
    </w:p>
    <w:p w14:paraId="12DF7B11" w14:textId="77777777" w:rsidR="006C11B9" w:rsidRPr="005D7030" w:rsidRDefault="006C11B9" w:rsidP="005D7030">
      <w:pPr>
        <w:adjustRightInd w:val="0"/>
        <w:snapToGrid w:val="0"/>
        <w:spacing w:line="360" w:lineRule="auto"/>
        <w:rPr>
          <w:rFonts w:ascii="Book Antiqua" w:hAnsi="Book Antiqua" w:cs="Times New Roman"/>
          <w:color w:val="000000" w:themeColor="text1"/>
          <w:sz w:val="24"/>
          <w:szCs w:val="24"/>
        </w:rPr>
      </w:pPr>
      <w:r w:rsidRPr="005D7030">
        <w:rPr>
          <w:rFonts w:ascii="Book Antiqua" w:hAnsi="Book Antiqua" w:cs="Times New Roman"/>
          <w:color w:val="000000" w:themeColor="text1"/>
          <w:sz w:val="24"/>
          <w:szCs w:val="24"/>
        </w:rPr>
        <w:t>To establish a nomogram with easy use and high performance for predicting the survival of GBC patients undergoing radical resection in China, which will help doctors make rational decisions with respect to treatment, prognosis, and follow-up.</w:t>
      </w:r>
    </w:p>
    <w:p w14:paraId="47C0DCA8" w14:textId="77777777" w:rsidR="00E60734" w:rsidRDefault="00E60734" w:rsidP="00820F73">
      <w:pPr>
        <w:adjustRightInd w:val="0"/>
        <w:snapToGrid w:val="0"/>
        <w:spacing w:line="360" w:lineRule="auto"/>
        <w:outlineLvl w:val="0"/>
        <w:rPr>
          <w:rFonts w:ascii="Book Antiqua" w:hAnsi="Book Antiqua"/>
          <w:b/>
          <w:i/>
          <w:color w:val="000000" w:themeColor="text1"/>
          <w:sz w:val="24"/>
          <w:szCs w:val="24"/>
        </w:rPr>
      </w:pPr>
    </w:p>
    <w:p w14:paraId="2280E8F6" w14:textId="77777777" w:rsidR="006C11B9" w:rsidRPr="005D7030" w:rsidRDefault="006C11B9" w:rsidP="00820F73">
      <w:pPr>
        <w:adjustRightInd w:val="0"/>
        <w:snapToGrid w:val="0"/>
        <w:spacing w:line="360" w:lineRule="auto"/>
        <w:outlineLvl w:val="0"/>
        <w:rPr>
          <w:rFonts w:ascii="Book Antiqua" w:hAnsi="Book Antiqua"/>
          <w:b/>
          <w:i/>
          <w:color w:val="000000" w:themeColor="text1"/>
          <w:sz w:val="24"/>
          <w:szCs w:val="24"/>
        </w:rPr>
      </w:pPr>
      <w:r w:rsidRPr="005D7030">
        <w:rPr>
          <w:rFonts w:ascii="Book Antiqua" w:hAnsi="Book Antiqua"/>
          <w:b/>
          <w:i/>
          <w:color w:val="000000" w:themeColor="text1"/>
          <w:sz w:val="24"/>
          <w:szCs w:val="24"/>
        </w:rPr>
        <w:t>Research methods</w:t>
      </w:r>
    </w:p>
    <w:p w14:paraId="4675D82B" w14:textId="3E313B7E" w:rsidR="006C11B9" w:rsidRPr="005D7030" w:rsidRDefault="006C11B9" w:rsidP="005D7030">
      <w:pPr>
        <w:adjustRightInd w:val="0"/>
        <w:snapToGrid w:val="0"/>
        <w:spacing w:line="360" w:lineRule="auto"/>
        <w:rPr>
          <w:rFonts w:ascii="Book Antiqua" w:hAnsi="Book Antiqua" w:cs="Times New Roman"/>
          <w:color w:val="000000" w:themeColor="text1"/>
          <w:sz w:val="24"/>
          <w:szCs w:val="24"/>
        </w:rPr>
      </w:pPr>
      <w:r w:rsidRPr="005D7030">
        <w:rPr>
          <w:rFonts w:ascii="Book Antiqua" w:hAnsi="Book Antiqua" w:cs="Times New Roman"/>
          <w:color w:val="000000" w:themeColor="text1"/>
          <w:sz w:val="24"/>
          <w:szCs w:val="24"/>
        </w:rPr>
        <w:t xml:space="preserve">To select survival-related predictors, clinical parameters consisting of age, </w:t>
      </w:r>
      <w:r w:rsidRPr="005D7030">
        <w:rPr>
          <w:rFonts w:ascii="Book Antiqua" w:eastAsia="SimSun" w:hAnsi="Book Antiqua" w:cs="Times New Roman"/>
          <w:color w:val="000000" w:themeColor="text1"/>
          <w:kern w:val="0"/>
          <w:sz w:val="24"/>
          <w:szCs w:val="24"/>
        </w:rPr>
        <w:t xml:space="preserve">gender, </w:t>
      </w:r>
      <w:r w:rsidRPr="005D7030">
        <w:rPr>
          <w:rFonts w:ascii="Book Antiqua" w:hAnsi="Book Antiqua" w:cs="Times New Roman"/>
          <w:color w:val="000000" w:themeColor="text1"/>
          <w:sz w:val="24"/>
          <w:szCs w:val="24"/>
        </w:rPr>
        <w:t xml:space="preserve">jaundice, cholecystolithiasis, diabetes, body mass index (BMI), carbohydrate antigen 19-9 (CA19-9), tumor size, pathological stage, histologic grade, and surgical margins derived from 142 </w:t>
      </w:r>
      <w:r w:rsidR="00E60734">
        <w:rPr>
          <w:rFonts w:ascii="Book Antiqua" w:hAnsi="Book Antiqua" w:cs="Times New Roman"/>
          <w:color w:val="000000" w:themeColor="text1"/>
          <w:sz w:val="24"/>
          <w:szCs w:val="24"/>
        </w:rPr>
        <w:t>GBC</w:t>
      </w:r>
      <w:r w:rsidRPr="005D7030">
        <w:rPr>
          <w:rFonts w:ascii="Book Antiqua" w:hAnsi="Book Antiqua" w:cs="Times New Roman"/>
          <w:color w:val="000000" w:themeColor="text1"/>
          <w:sz w:val="24"/>
          <w:szCs w:val="24"/>
        </w:rPr>
        <w:t xml:space="preserve"> patients after curative intent surgical resection at Peking Union Medical College Hospital (PUMCH) were incorporated into a univariate Cox regression analysis. Model selection </w:t>
      </w:r>
      <w:r w:rsidRPr="005D7030">
        <w:rPr>
          <w:rFonts w:ascii="Book Antiqua" w:eastAsia="DengXian" w:hAnsi="Book Antiqua" w:cs="Times New Roman"/>
          <w:color w:val="000000" w:themeColor="text1"/>
          <w:sz w:val="24"/>
          <w:szCs w:val="24"/>
        </w:rPr>
        <w:t>criteria,</w:t>
      </w:r>
      <w:r w:rsidRPr="005D7030">
        <w:rPr>
          <w:rFonts w:ascii="Book Antiqua" w:hAnsi="Book Antiqua" w:cs="Times New Roman"/>
          <w:color w:val="000000" w:themeColor="text1"/>
          <w:sz w:val="24"/>
          <w:szCs w:val="24"/>
        </w:rPr>
        <w:t xml:space="preserve"> including the likelihood ratio test, Akaike information criterion (AIC), and stepwise, forward, and backward analyses, were applied. Jaundice, CA19-9, pathological stage, and </w:t>
      </w:r>
      <w:bookmarkStart w:id="57" w:name="OLE_LINK384"/>
      <w:r w:rsidRPr="005D7030">
        <w:rPr>
          <w:rFonts w:ascii="Book Antiqua" w:hAnsi="Book Antiqua" w:cs="Times New Roman"/>
          <w:color w:val="000000" w:themeColor="text1"/>
          <w:sz w:val="24"/>
          <w:szCs w:val="24"/>
        </w:rPr>
        <w:t>resection</w:t>
      </w:r>
      <w:bookmarkEnd w:id="57"/>
      <w:r w:rsidRPr="005D7030">
        <w:rPr>
          <w:rFonts w:ascii="Book Antiqua" w:hAnsi="Book Antiqua" w:cs="Times New Roman"/>
          <w:color w:val="000000" w:themeColor="text1"/>
          <w:sz w:val="24"/>
          <w:szCs w:val="24"/>
        </w:rPr>
        <w:t xml:space="preserve"> (R) were combined into a survival-time predictive nomogram. </w:t>
      </w:r>
      <w:r w:rsidRPr="005D7030">
        <w:rPr>
          <w:rFonts w:ascii="Book Antiqua" w:eastAsia="DengXian" w:hAnsi="Book Antiqua" w:cs="Times New Roman"/>
          <w:color w:val="000000" w:themeColor="text1"/>
          <w:sz w:val="24"/>
          <w:szCs w:val="24"/>
        </w:rPr>
        <w:t>The predictive</w:t>
      </w:r>
      <w:r w:rsidRPr="005D7030">
        <w:rPr>
          <w:rFonts w:ascii="Book Antiqua" w:hAnsi="Book Antiqua" w:cs="Times New Roman"/>
          <w:color w:val="000000" w:themeColor="text1"/>
          <w:sz w:val="24"/>
          <w:szCs w:val="24"/>
        </w:rPr>
        <w:t xml:space="preserve"> accuracy of the model was estimated using </w:t>
      </w:r>
      <w:r w:rsidRPr="005D7030">
        <w:rPr>
          <w:rFonts w:ascii="Book Antiqua" w:eastAsia="DengXian" w:hAnsi="Book Antiqua" w:cs="Times New Roman"/>
          <w:color w:val="000000" w:themeColor="text1"/>
          <w:sz w:val="24"/>
          <w:szCs w:val="24"/>
        </w:rPr>
        <w:t>the concordance index (</w:t>
      </w:r>
      <w:r w:rsidRPr="005D7030">
        <w:rPr>
          <w:rFonts w:ascii="Book Antiqua" w:hAnsi="Book Antiqua" w:cs="Times New Roman"/>
          <w:color w:val="000000" w:themeColor="text1"/>
          <w:sz w:val="24"/>
          <w:szCs w:val="24"/>
        </w:rPr>
        <w:t xml:space="preserve">C-index). The performance of </w:t>
      </w:r>
      <w:r w:rsidRPr="005D7030">
        <w:rPr>
          <w:rFonts w:ascii="Book Antiqua" w:eastAsia="DengXian" w:hAnsi="Book Antiqua" w:cs="Times New Roman"/>
          <w:color w:val="000000" w:themeColor="text1"/>
          <w:sz w:val="24"/>
          <w:szCs w:val="24"/>
        </w:rPr>
        <w:t xml:space="preserve">the </w:t>
      </w:r>
      <w:r w:rsidRPr="005D7030">
        <w:rPr>
          <w:rFonts w:ascii="Book Antiqua" w:hAnsi="Book Antiqua" w:cs="Times New Roman"/>
          <w:color w:val="000000" w:themeColor="text1"/>
          <w:sz w:val="24"/>
          <w:szCs w:val="24"/>
        </w:rPr>
        <w:t xml:space="preserve">nomogram was estimated using a calibration curve. The predictive accuracy and net benefit of </w:t>
      </w:r>
      <w:r w:rsidRPr="005D7030">
        <w:rPr>
          <w:rFonts w:ascii="Book Antiqua" w:eastAsia="DengXian" w:hAnsi="Book Antiqua" w:cs="Times New Roman"/>
          <w:color w:val="000000" w:themeColor="text1"/>
          <w:sz w:val="24"/>
          <w:szCs w:val="24"/>
        </w:rPr>
        <w:t xml:space="preserve">the </w:t>
      </w:r>
      <w:r w:rsidRPr="005D7030">
        <w:rPr>
          <w:rFonts w:ascii="Book Antiqua" w:hAnsi="Book Antiqua" w:cs="Times New Roman"/>
          <w:color w:val="000000" w:themeColor="text1"/>
          <w:sz w:val="24"/>
          <w:szCs w:val="24"/>
        </w:rPr>
        <w:t xml:space="preserve">nomogram were assessed </w:t>
      </w:r>
      <w:r w:rsidRPr="0056787B">
        <w:rPr>
          <w:rFonts w:ascii="Book Antiqua" w:hAnsi="Book Antiqua" w:cs="Times New Roman"/>
          <w:i/>
          <w:color w:val="000000" w:themeColor="text1"/>
          <w:sz w:val="24"/>
          <w:szCs w:val="24"/>
        </w:rPr>
        <w:t>via</w:t>
      </w:r>
      <w:r w:rsidRPr="005D7030">
        <w:rPr>
          <w:rFonts w:ascii="Book Antiqua" w:hAnsi="Book Antiqua" w:cs="Times New Roman"/>
          <w:color w:val="000000" w:themeColor="text1"/>
          <w:sz w:val="24"/>
          <w:szCs w:val="24"/>
        </w:rPr>
        <w:t xml:space="preserve"> receiver operating characteristic (ROC) curve analysis and decision curve analysis (DCA), respectively.</w:t>
      </w:r>
    </w:p>
    <w:p w14:paraId="16ED3D7D" w14:textId="77777777" w:rsidR="00E60734" w:rsidRDefault="00E60734" w:rsidP="00820F73">
      <w:pPr>
        <w:adjustRightInd w:val="0"/>
        <w:snapToGrid w:val="0"/>
        <w:spacing w:line="360" w:lineRule="auto"/>
        <w:outlineLvl w:val="0"/>
        <w:rPr>
          <w:rFonts w:ascii="Book Antiqua" w:hAnsi="Book Antiqua"/>
          <w:b/>
          <w:i/>
          <w:color w:val="000000" w:themeColor="text1"/>
          <w:sz w:val="24"/>
          <w:szCs w:val="24"/>
        </w:rPr>
      </w:pPr>
    </w:p>
    <w:p w14:paraId="31F2C94E" w14:textId="77777777" w:rsidR="006C11B9" w:rsidRPr="005D7030" w:rsidRDefault="006C11B9" w:rsidP="00820F73">
      <w:pPr>
        <w:adjustRightInd w:val="0"/>
        <w:snapToGrid w:val="0"/>
        <w:spacing w:line="360" w:lineRule="auto"/>
        <w:outlineLvl w:val="0"/>
        <w:rPr>
          <w:rFonts w:ascii="Book Antiqua" w:hAnsi="Book Antiqua"/>
          <w:b/>
          <w:i/>
          <w:color w:val="000000" w:themeColor="text1"/>
          <w:sz w:val="24"/>
          <w:szCs w:val="24"/>
        </w:rPr>
      </w:pPr>
      <w:r w:rsidRPr="005D7030">
        <w:rPr>
          <w:rFonts w:ascii="Book Antiqua" w:hAnsi="Book Antiqua"/>
          <w:b/>
          <w:i/>
          <w:color w:val="000000" w:themeColor="text1"/>
          <w:sz w:val="24"/>
          <w:szCs w:val="24"/>
        </w:rPr>
        <w:t>Research results</w:t>
      </w:r>
    </w:p>
    <w:p w14:paraId="4A218D74" w14:textId="69267CF3" w:rsidR="006C11B9" w:rsidRPr="005D7030" w:rsidRDefault="006C11B9" w:rsidP="005D7030">
      <w:pPr>
        <w:adjustRightInd w:val="0"/>
        <w:snapToGrid w:val="0"/>
        <w:spacing w:line="360" w:lineRule="auto"/>
        <w:rPr>
          <w:rFonts w:ascii="Book Antiqua" w:hAnsi="Book Antiqua" w:cs="Segoe UI"/>
          <w:color w:val="000000" w:themeColor="text1"/>
          <w:sz w:val="24"/>
          <w:szCs w:val="24"/>
          <w:shd w:val="clear" w:color="auto" w:fill="FFFFFF"/>
        </w:rPr>
      </w:pPr>
      <w:r w:rsidRPr="005D7030">
        <w:rPr>
          <w:rFonts w:ascii="Book Antiqua" w:hAnsi="Book Antiqua" w:cs="Times New Roman"/>
          <w:color w:val="000000" w:themeColor="text1"/>
          <w:sz w:val="24"/>
          <w:szCs w:val="24"/>
        </w:rPr>
        <w:t xml:space="preserve">A nomogram consisting of jaundice, </w:t>
      </w:r>
      <w:r w:rsidR="00E60734">
        <w:rPr>
          <w:rFonts w:ascii="Book Antiqua" w:hAnsi="Book Antiqua" w:cs="Times New Roman"/>
          <w:color w:val="000000" w:themeColor="text1"/>
          <w:sz w:val="24"/>
          <w:szCs w:val="24"/>
        </w:rPr>
        <w:t>CA19-9</w:t>
      </w:r>
      <w:r w:rsidRPr="005D7030">
        <w:rPr>
          <w:rFonts w:ascii="Book Antiqua" w:hAnsi="Book Antiqua" w:cs="Times New Roman"/>
          <w:color w:val="000000" w:themeColor="text1"/>
          <w:sz w:val="24"/>
          <w:szCs w:val="24"/>
        </w:rPr>
        <w:t xml:space="preserve"> levels, pathological stage, and resection margin status was constructed to predict the survival time of GBC patients after curative resection. More </w:t>
      </w:r>
      <w:r w:rsidRPr="005D7030">
        <w:rPr>
          <w:rFonts w:ascii="Book Antiqua" w:eastAsia="DengXian" w:hAnsi="Book Antiqua" w:cs="Times New Roman"/>
          <w:color w:val="000000" w:themeColor="text1"/>
          <w:sz w:val="24"/>
          <w:szCs w:val="24"/>
        </w:rPr>
        <w:t>importantly</w:t>
      </w:r>
      <w:r w:rsidRPr="005D7030">
        <w:rPr>
          <w:rFonts w:ascii="Book Antiqua" w:hAnsi="Book Antiqua" w:cs="Times New Roman"/>
          <w:color w:val="000000" w:themeColor="text1"/>
          <w:sz w:val="24"/>
          <w:szCs w:val="24"/>
        </w:rPr>
        <w:t>, our nomogram exhibit</w:t>
      </w:r>
      <w:r w:rsidR="00E60734">
        <w:rPr>
          <w:rFonts w:ascii="Book Antiqua" w:hAnsi="Book Antiqua" w:cs="Times New Roman"/>
          <w:color w:val="000000" w:themeColor="text1"/>
          <w:sz w:val="24"/>
          <w:szCs w:val="24"/>
        </w:rPr>
        <w:t xml:space="preserve">ed </w:t>
      </w:r>
      <w:r w:rsidR="00E60734">
        <w:rPr>
          <w:rFonts w:ascii="Book Antiqua" w:hAnsi="Book Antiqua" w:cs="Times New Roman"/>
          <w:color w:val="000000" w:themeColor="text1"/>
          <w:sz w:val="24"/>
          <w:szCs w:val="24"/>
        </w:rPr>
        <w:lastRenderedPageBreak/>
        <w:t>high predictive accuracy (CI: 0.803; 95%CI:</w:t>
      </w:r>
      <w:r w:rsidRPr="005D7030">
        <w:rPr>
          <w:rFonts w:ascii="Book Antiqua" w:hAnsi="Book Antiqua" w:cs="Times New Roman"/>
          <w:color w:val="000000" w:themeColor="text1"/>
          <w:sz w:val="24"/>
          <w:szCs w:val="24"/>
        </w:rPr>
        <w:t xml:space="preserve"> 0.766-0.8</w:t>
      </w:r>
      <w:r w:rsidR="00E60734">
        <w:rPr>
          <w:rFonts w:ascii="Book Antiqua" w:hAnsi="Book Antiqua" w:cs="Times New Roman"/>
          <w:color w:val="000000" w:themeColor="text1"/>
          <w:sz w:val="24"/>
          <w:szCs w:val="24"/>
        </w:rPr>
        <w:t xml:space="preserve">39) and model performance (AIC: </w:t>
      </w:r>
      <w:r w:rsidRPr="005D7030">
        <w:rPr>
          <w:rFonts w:ascii="Book Antiqua" w:hAnsi="Book Antiqua" w:cs="Times New Roman"/>
          <w:color w:val="000000" w:themeColor="text1"/>
          <w:sz w:val="24"/>
          <w:szCs w:val="24"/>
        </w:rPr>
        <w:t>0.797). Due to limited samples, more samples are needed to optimize model performance.</w:t>
      </w:r>
    </w:p>
    <w:p w14:paraId="0494658D" w14:textId="77777777" w:rsidR="00E60734" w:rsidRDefault="00E60734" w:rsidP="00820F73">
      <w:pPr>
        <w:adjustRightInd w:val="0"/>
        <w:snapToGrid w:val="0"/>
        <w:spacing w:line="360" w:lineRule="auto"/>
        <w:outlineLvl w:val="0"/>
        <w:rPr>
          <w:rFonts w:ascii="Book Antiqua" w:hAnsi="Book Antiqua"/>
          <w:b/>
          <w:i/>
          <w:color w:val="000000" w:themeColor="text1"/>
          <w:sz w:val="24"/>
          <w:szCs w:val="24"/>
        </w:rPr>
      </w:pPr>
    </w:p>
    <w:p w14:paraId="043C65FF" w14:textId="77777777" w:rsidR="006C11B9" w:rsidRPr="005D7030" w:rsidRDefault="006C11B9" w:rsidP="00820F73">
      <w:pPr>
        <w:adjustRightInd w:val="0"/>
        <w:snapToGrid w:val="0"/>
        <w:spacing w:line="360" w:lineRule="auto"/>
        <w:outlineLvl w:val="0"/>
        <w:rPr>
          <w:rFonts w:ascii="Book Antiqua" w:hAnsi="Book Antiqua" w:cs="Segoe UI"/>
          <w:b/>
          <w:i/>
          <w:color w:val="000000" w:themeColor="text1"/>
          <w:sz w:val="24"/>
          <w:szCs w:val="24"/>
          <w:shd w:val="clear" w:color="auto" w:fill="FFFFFF"/>
        </w:rPr>
      </w:pPr>
      <w:r w:rsidRPr="005D7030">
        <w:rPr>
          <w:rFonts w:ascii="Book Antiqua" w:hAnsi="Book Antiqua"/>
          <w:b/>
          <w:i/>
          <w:color w:val="000000" w:themeColor="text1"/>
          <w:sz w:val="24"/>
          <w:szCs w:val="24"/>
        </w:rPr>
        <w:t>Research conclusions</w:t>
      </w:r>
    </w:p>
    <w:p w14:paraId="1C21ACB9" w14:textId="378C4616" w:rsidR="006C11B9" w:rsidRPr="005D7030" w:rsidRDefault="006C11B9" w:rsidP="005D7030">
      <w:pPr>
        <w:adjustRightInd w:val="0"/>
        <w:snapToGrid w:val="0"/>
        <w:spacing w:line="360" w:lineRule="auto"/>
        <w:rPr>
          <w:rFonts w:ascii="Book Antiqua" w:hAnsi="Book Antiqua" w:cs="Segoe UI"/>
          <w:color w:val="000000" w:themeColor="text1"/>
          <w:sz w:val="24"/>
          <w:szCs w:val="24"/>
          <w:shd w:val="clear" w:color="auto" w:fill="FFFFFF"/>
        </w:rPr>
      </w:pPr>
      <w:r w:rsidRPr="005D7030">
        <w:rPr>
          <w:rFonts w:ascii="Book Antiqua" w:hAnsi="Book Antiqua" w:cs="Times New Roman"/>
          <w:color w:val="000000" w:themeColor="text1"/>
          <w:sz w:val="24"/>
          <w:szCs w:val="24"/>
        </w:rPr>
        <w:t>A nomogram was constructed to predict the overall survival of GBC patients who underwent radical surgery from a clinical database of GBC at PUMCH. In addition to a conventional nomogram construction strategy, continuous predictors were first converted into categorical variables after graphical assessment. Then, optimal cutoffs were selected regarding both normal references and martingale residuals. Schoenfeld residuals were analyzed with respect to ranked survival time for selected predictors, including jaundice, CA</w:t>
      </w:r>
      <w:r w:rsidR="00E60734">
        <w:rPr>
          <w:rFonts w:ascii="Book Antiqua" w:hAnsi="Book Antiqua" w:cs="Times New Roman"/>
          <w:color w:val="000000" w:themeColor="text1"/>
          <w:sz w:val="24"/>
          <w:szCs w:val="24"/>
        </w:rPr>
        <w:t>19-9</w:t>
      </w:r>
      <w:r w:rsidRPr="005D7030">
        <w:rPr>
          <w:rFonts w:ascii="Book Antiqua" w:hAnsi="Book Antiqua" w:cs="Times New Roman"/>
          <w:color w:val="000000" w:themeColor="text1"/>
          <w:sz w:val="24"/>
          <w:szCs w:val="24"/>
        </w:rPr>
        <w:t xml:space="preserve"> levels, pathological stage, and R, to further evaluate whether </w:t>
      </w:r>
      <w:r w:rsidRPr="005D7030">
        <w:rPr>
          <w:rFonts w:ascii="Book Antiqua" w:eastAsia="DengXian" w:hAnsi="Book Antiqua" w:cs="Times New Roman"/>
          <w:color w:val="000000" w:themeColor="text1"/>
          <w:sz w:val="24"/>
          <w:szCs w:val="24"/>
        </w:rPr>
        <w:t xml:space="preserve">the </w:t>
      </w:r>
      <w:r w:rsidRPr="005D7030">
        <w:rPr>
          <w:rFonts w:ascii="Book Antiqua" w:hAnsi="Book Antiqua" w:cs="Times New Roman"/>
          <w:color w:val="000000" w:themeColor="text1"/>
          <w:sz w:val="24"/>
          <w:szCs w:val="24"/>
        </w:rPr>
        <w:t xml:space="preserve">proportional hazards assumption was valid. Finally, the predictive accuracy and clinical utility of nomogram were checked </w:t>
      </w:r>
      <w:r w:rsidRPr="0056787B">
        <w:rPr>
          <w:rFonts w:ascii="Book Antiqua" w:hAnsi="Book Antiqua" w:cs="Times New Roman"/>
          <w:i/>
          <w:color w:val="000000" w:themeColor="text1"/>
          <w:sz w:val="24"/>
          <w:szCs w:val="24"/>
        </w:rPr>
        <w:t>via</w:t>
      </w:r>
      <w:r w:rsidRPr="005D7030">
        <w:rPr>
          <w:rFonts w:ascii="Book Antiqua" w:hAnsi="Book Antiqua" w:cs="Times New Roman"/>
          <w:color w:val="000000" w:themeColor="text1"/>
          <w:sz w:val="24"/>
          <w:szCs w:val="24"/>
        </w:rPr>
        <w:t xml:space="preserve"> ROC curve analysis and DCA, respectively. In summary, this study not only introduced a novel nomogram construction method to optimize model performance but also provided more detail information for clinicians to perform patient counseling, decision-making and follow-up scheduling.</w:t>
      </w:r>
    </w:p>
    <w:p w14:paraId="4C087B95" w14:textId="77777777" w:rsidR="00E60734" w:rsidRDefault="00E60734" w:rsidP="00820F73">
      <w:pPr>
        <w:adjustRightInd w:val="0"/>
        <w:snapToGrid w:val="0"/>
        <w:spacing w:line="360" w:lineRule="auto"/>
        <w:outlineLvl w:val="0"/>
        <w:rPr>
          <w:rFonts w:ascii="Book Antiqua" w:hAnsi="Book Antiqua" w:cs="Segoe UI"/>
          <w:b/>
          <w:i/>
          <w:color w:val="000000" w:themeColor="text1"/>
          <w:sz w:val="24"/>
          <w:szCs w:val="24"/>
          <w:shd w:val="clear" w:color="auto" w:fill="FFFFFF"/>
        </w:rPr>
      </w:pPr>
    </w:p>
    <w:p w14:paraId="52EBFAD1" w14:textId="77777777" w:rsidR="006C11B9" w:rsidRPr="005D7030" w:rsidRDefault="006C11B9" w:rsidP="00820F73">
      <w:pPr>
        <w:adjustRightInd w:val="0"/>
        <w:snapToGrid w:val="0"/>
        <w:spacing w:line="360" w:lineRule="auto"/>
        <w:outlineLvl w:val="0"/>
        <w:rPr>
          <w:rFonts w:ascii="Book Antiqua" w:hAnsi="Book Antiqua" w:cs="Segoe UI"/>
          <w:b/>
          <w:i/>
          <w:color w:val="000000" w:themeColor="text1"/>
          <w:sz w:val="24"/>
          <w:szCs w:val="24"/>
          <w:shd w:val="clear" w:color="auto" w:fill="FFFFFF"/>
        </w:rPr>
      </w:pPr>
      <w:r w:rsidRPr="005D7030">
        <w:rPr>
          <w:rFonts w:ascii="Book Antiqua" w:hAnsi="Book Antiqua" w:cs="Segoe UI"/>
          <w:b/>
          <w:i/>
          <w:color w:val="000000" w:themeColor="text1"/>
          <w:sz w:val="24"/>
          <w:szCs w:val="24"/>
          <w:shd w:val="clear" w:color="auto" w:fill="FFFFFF"/>
        </w:rPr>
        <w:t>Research perspectives</w:t>
      </w:r>
    </w:p>
    <w:p w14:paraId="43DB6EFA" w14:textId="7C79E728" w:rsidR="00A60361" w:rsidRPr="00E60734" w:rsidRDefault="006C11B9" w:rsidP="005D7030">
      <w:pPr>
        <w:adjustRightInd w:val="0"/>
        <w:snapToGrid w:val="0"/>
        <w:spacing w:line="360" w:lineRule="auto"/>
        <w:rPr>
          <w:rFonts w:ascii="Book Antiqua" w:hAnsi="Book Antiqua"/>
          <w:b/>
          <w:color w:val="000000" w:themeColor="text1"/>
          <w:sz w:val="24"/>
          <w:szCs w:val="24"/>
        </w:rPr>
      </w:pPr>
      <w:r w:rsidRPr="005D7030">
        <w:rPr>
          <w:rFonts w:ascii="Book Antiqua" w:hAnsi="Book Antiqua" w:cs="Times New Roman"/>
          <w:color w:val="000000" w:themeColor="text1"/>
          <w:sz w:val="24"/>
          <w:szCs w:val="24"/>
        </w:rPr>
        <w:t xml:space="preserve">This study describes a modeling method based on </w:t>
      </w:r>
      <w:r w:rsidRPr="005D7030">
        <w:rPr>
          <w:rFonts w:ascii="Book Antiqua" w:eastAsia="DengXian" w:hAnsi="Book Antiqua" w:cs="Times New Roman"/>
          <w:color w:val="000000" w:themeColor="text1"/>
          <w:sz w:val="24"/>
          <w:szCs w:val="24"/>
        </w:rPr>
        <w:t xml:space="preserve">a </w:t>
      </w:r>
      <w:r w:rsidRPr="005D7030">
        <w:rPr>
          <w:rFonts w:ascii="Book Antiqua" w:hAnsi="Book Antiqua" w:cs="Times New Roman"/>
          <w:color w:val="000000" w:themeColor="text1"/>
          <w:sz w:val="24"/>
          <w:szCs w:val="24"/>
        </w:rPr>
        <w:t xml:space="preserve">single institution for survival prediction of rare tumors. This model had high predictive accuracy and performed well after bootstrap validation and calibration. This research strategy should be widely used to construct specific </w:t>
      </w:r>
      <w:r w:rsidRPr="005D7030">
        <w:rPr>
          <w:rFonts w:ascii="Book Antiqua" w:eastAsia="DengXian" w:hAnsi="Book Antiqua" w:cs="Times New Roman"/>
          <w:color w:val="000000" w:themeColor="text1"/>
          <w:sz w:val="24"/>
          <w:szCs w:val="24"/>
        </w:rPr>
        <w:t>nomograms</w:t>
      </w:r>
      <w:r w:rsidRPr="005D7030">
        <w:rPr>
          <w:rFonts w:ascii="Book Antiqua" w:hAnsi="Book Antiqua" w:cs="Times New Roman"/>
          <w:color w:val="000000" w:themeColor="text1"/>
          <w:sz w:val="24"/>
          <w:szCs w:val="24"/>
        </w:rPr>
        <w:t xml:space="preserve"> according to different </w:t>
      </w:r>
      <w:r w:rsidRPr="005D7030">
        <w:rPr>
          <w:rFonts w:ascii="Book Antiqua" w:eastAsia="DengXian" w:hAnsi="Book Antiqua" w:cs="Times New Roman"/>
          <w:color w:val="000000" w:themeColor="text1"/>
          <w:sz w:val="24"/>
          <w:szCs w:val="24"/>
        </w:rPr>
        <w:t>institutional databases,</w:t>
      </w:r>
      <w:r w:rsidRPr="005D7030">
        <w:rPr>
          <w:rFonts w:ascii="Book Antiqua" w:hAnsi="Book Antiqua" w:cs="Times New Roman"/>
          <w:color w:val="000000" w:themeColor="text1"/>
          <w:sz w:val="24"/>
          <w:szCs w:val="24"/>
        </w:rPr>
        <w:t xml:space="preserve"> especially for rare tumors with small sample sizes of patients with some missing data.</w:t>
      </w:r>
      <w:bookmarkEnd w:id="47"/>
      <w:bookmarkEnd w:id="48"/>
      <w:bookmarkEnd w:id="49"/>
      <w:bookmarkEnd w:id="50"/>
      <w:bookmarkEnd w:id="51"/>
      <w:bookmarkEnd w:id="52"/>
      <w:bookmarkEnd w:id="53"/>
      <w:bookmarkEnd w:id="54"/>
      <w:bookmarkEnd w:id="55"/>
      <w:bookmarkEnd w:id="56"/>
    </w:p>
    <w:p w14:paraId="37B4F027" w14:textId="77777777" w:rsidR="00E60734" w:rsidRDefault="00E60734">
      <w:pPr>
        <w:widowControl/>
        <w:jc w:val="left"/>
        <w:rPr>
          <w:rFonts w:ascii="Book Antiqua" w:hAnsi="Book Antiqua" w:cs="Times New Roman"/>
          <w:b/>
          <w:bCs/>
          <w:color w:val="000000" w:themeColor="text1"/>
          <w:kern w:val="0"/>
          <w:sz w:val="24"/>
          <w:szCs w:val="24"/>
        </w:rPr>
      </w:pPr>
      <w:r>
        <w:rPr>
          <w:rFonts w:ascii="Book Antiqua" w:hAnsi="Book Antiqua" w:cs="Times New Roman"/>
          <w:b/>
          <w:bCs/>
          <w:color w:val="000000" w:themeColor="text1"/>
          <w:kern w:val="0"/>
          <w:sz w:val="24"/>
          <w:szCs w:val="24"/>
        </w:rPr>
        <w:br w:type="page"/>
      </w:r>
    </w:p>
    <w:p w14:paraId="672B2F14" w14:textId="2C363C52" w:rsidR="00F22812" w:rsidRPr="005D7030" w:rsidRDefault="00D20754" w:rsidP="005D7030">
      <w:pPr>
        <w:adjustRightInd w:val="0"/>
        <w:snapToGrid w:val="0"/>
        <w:spacing w:line="360" w:lineRule="auto"/>
        <w:rPr>
          <w:rFonts w:ascii="Book Antiqua" w:hAnsi="Book Antiqua" w:cs="Times New Roman"/>
          <w:b/>
          <w:bCs/>
          <w:color w:val="000000" w:themeColor="text1"/>
          <w:kern w:val="0"/>
          <w:sz w:val="24"/>
          <w:szCs w:val="24"/>
        </w:rPr>
      </w:pPr>
      <w:r w:rsidRPr="005D7030">
        <w:rPr>
          <w:rFonts w:ascii="Book Antiqua" w:hAnsi="Book Antiqua" w:cs="Times New Roman"/>
          <w:b/>
          <w:bCs/>
          <w:color w:val="000000" w:themeColor="text1"/>
          <w:kern w:val="0"/>
          <w:sz w:val="24"/>
          <w:szCs w:val="24"/>
        </w:rPr>
        <w:lastRenderedPageBreak/>
        <w:t>REFERENCE</w:t>
      </w:r>
    </w:p>
    <w:p w14:paraId="3AF8E6EA" w14:textId="77777777" w:rsidR="00FA2615" w:rsidRPr="00FA2615" w:rsidRDefault="00980F19" w:rsidP="00FA2615">
      <w:pPr>
        <w:pStyle w:val="EndNoteBibliography"/>
        <w:adjustRightInd w:val="0"/>
        <w:snapToGrid w:val="0"/>
        <w:spacing w:line="360" w:lineRule="auto"/>
        <w:rPr>
          <w:rFonts w:ascii="Book Antiqua" w:hAnsi="Book Antiqua"/>
          <w:color w:val="000000" w:themeColor="text1"/>
          <w:sz w:val="24"/>
          <w:szCs w:val="24"/>
        </w:rPr>
      </w:pPr>
      <w:r w:rsidRPr="005D7030">
        <w:rPr>
          <w:rFonts w:ascii="Book Antiqua" w:eastAsiaTheme="minorEastAsia" w:hAnsi="Book Antiqua" w:cs="Times New Roman"/>
          <w:noProof w:val="0"/>
          <w:color w:val="000000" w:themeColor="text1"/>
          <w:sz w:val="24"/>
          <w:szCs w:val="24"/>
        </w:rPr>
        <w:fldChar w:fldCharType="begin"/>
      </w:r>
      <w:r w:rsidRPr="005D7030">
        <w:rPr>
          <w:rFonts w:ascii="Book Antiqua" w:eastAsiaTheme="minorEastAsia" w:hAnsi="Book Antiqua" w:cs="Times New Roman"/>
          <w:noProof w:val="0"/>
          <w:color w:val="000000" w:themeColor="text1"/>
          <w:sz w:val="24"/>
          <w:szCs w:val="24"/>
        </w:rPr>
        <w:instrText xml:space="preserve"> ADDIN EN.REFLIST </w:instrText>
      </w:r>
      <w:r w:rsidRPr="005D7030">
        <w:rPr>
          <w:rFonts w:ascii="Book Antiqua" w:eastAsiaTheme="minorEastAsia" w:hAnsi="Book Antiqua" w:cs="Times New Roman"/>
          <w:noProof w:val="0"/>
          <w:color w:val="000000" w:themeColor="text1"/>
          <w:sz w:val="24"/>
          <w:szCs w:val="24"/>
        </w:rPr>
        <w:fldChar w:fldCharType="separate"/>
      </w:r>
      <w:r w:rsidR="00FA2615" w:rsidRPr="00FA2615">
        <w:rPr>
          <w:rFonts w:ascii="Book Antiqua" w:hAnsi="Book Antiqua"/>
          <w:color w:val="000000" w:themeColor="text1"/>
          <w:sz w:val="24"/>
          <w:szCs w:val="24"/>
        </w:rPr>
        <w:t>1 </w:t>
      </w:r>
      <w:r w:rsidR="00FA2615" w:rsidRPr="00FA2615">
        <w:rPr>
          <w:rFonts w:ascii="Book Antiqua" w:hAnsi="Book Antiqua"/>
          <w:b/>
          <w:bCs/>
          <w:color w:val="000000" w:themeColor="text1"/>
          <w:sz w:val="24"/>
          <w:szCs w:val="24"/>
        </w:rPr>
        <w:t>Hundal R</w:t>
      </w:r>
      <w:r w:rsidR="00FA2615" w:rsidRPr="00FA2615">
        <w:rPr>
          <w:rFonts w:ascii="Book Antiqua" w:hAnsi="Book Antiqua"/>
          <w:color w:val="000000" w:themeColor="text1"/>
          <w:sz w:val="24"/>
          <w:szCs w:val="24"/>
        </w:rPr>
        <w:t>, Shaffer EA. Gallbladder cancer: epidemiology and outcome. </w:t>
      </w:r>
      <w:r w:rsidR="00FA2615" w:rsidRPr="00FA2615">
        <w:rPr>
          <w:rFonts w:ascii="Book Antiqua" w:hAnsi="Book Antiqua"/>
          <w:i/>
          <w:iCs/>
          <w:color w:val="000000" w:themeColor="text1"/>
          <w:sz w:val="24"/>
          <w:szCs w:val="24"/>
        </w:rPr>
        <w:t>Clin Epidemiol</w:t>
      </w:r>
      <w:r w:rsidR="00FA2615" w:rsidRPr="00FA2615">
        <w:rPr>
          <w:rFonts w:ascii="Book Antiqua" w:hAnsi="Book Antiqua"/>
          <w:color w:val="000000" w:themeColor="text1"/>
          <w:sz w:val="24"/>
          <w:szCs w:val="24"/>
        </w:rPr>
        <w:t> 2014; </w:t>
      </w:r>
      <w:r w:rsidR="00FA2615" w:rsidRPr="00FA2615">
        <w:rPr>
          <w:rFonts w:ascii="Book Antiqua" w:hAnsi="Book Antiqua"/>
          <w:b/>
          <w:bCs/>
          <w:color w:val="000000" w:themeColor="text1"/>
          <w:sz w:val="24"/>
          <w:szCs w:val="24"/>
        </w:rPr>
        <w:t>6</w:t>
      </w:r>
      <w:r w:rsidR="00FA2615" w:rsidRPr="00FA2615">
        <w:rPr>
          <w:rFonts w:ascii="Book Antiqua" w:hAnsi="Book Antiqua"/>
          <w:color w:val="000000" w:themeColor="text1"/>
          <w:sz w:val="24"/>
          <w:szCs w:val="24"/>
        </w:rPr>
        <w:t>: 99-109 [PMID: 24634588 DOI: 10.2147/CLEP.S37357]</w:t>
      </w:r>
    </w:p>
    <w:p w14:paraId="79BF6DC1" w14:textId="77777777" w:rsidR="00FA2615" w:rsidRPr="00FA2615" w:rsidRDefault="00FA2615" w:rsidP="00FA2615">
      <w:pPr>
        <w:pStyle w:val="EndNoteBibliography"/>
        <w:adjustRightInd w:val="0"/>
        <w:snapToGrid w:val="0"/>
        <w:spacing w:line="360" w:lineRule="auto"/>
        <w:rPr>
          <w:rFonts w:ascii="Book Antiqua" w:hAnsi="Book Antiqua"/>
          <w:color w:val="000000" w:themeColor="text1"/>
          <w:sz w:val="24"/>
          <w:szCs w:val="24"/>
        </w:rPr>
      </w:pPr>
      <w:r w:rsidRPr="00FA2615">
        <w:rPr>
          <w:rFonts w:ascii="Book Antiqua" w:hAnsi="Book Antiqua"/>
          <w:color w:val="000000" w:themeColor="text1"/>
          <w:sz w:val="24"/>
          <w:szCs w:val="24"/>
        </w:rPr>
        <w:t>2 </w:t>
      </w:r>
      <w:r w:rsidRPr="00FA2615">
        <w:rPr>
          <w:rFonts w:ascii="Book Antiqua" w:hAnsi="Book Antiqua"/>
          <w:b/>
          <w:bCs/>
          <w:color w:val="000000" w:themeColor="text1"/>
          <w:sz w:val="24"/>
          <w:szCs w:val="24"/>
        </w:rPr>
        <w:t>Wernberg JA</w:t>
      </w:r>
      <w:r w:rsidRPr="00FA2615">
        <w:rPr>
          <w:rFonts w:ascii="Book Antiqua" w:hAnsi="Book Antiqua"/>
          <w:color w:val="000000" w:themeColor="text1"/>
          <w:sz w:val="24"/>
          <w:szCs w:val="24"/>
        </w:rPr>
        <w:t>, Lucarelli DD. Gallbladder cancer. </w:t>
      </w:r>
      <w:r w:rsidRPr="00FA2615">
        <w:rPr>
          <w:rFonts w:ascii="Book Antiqua" w:hAnsi="Book Antiqua"/>
          <w:i/>
          <w:iCs/>
          <w:color w:val="000000" w:themeColor="text1"/>
          <w:sz w:val="24"/>
          <w:szCs w:val="24"/>
        </w:rPr>
        <w:t>Surg Clin North Am</w:t>
      </w:r>
      <w:r w:rsidRPr="00FA2615">
        <w:rPr>
          <w:rFonts w:ascii="Book Antiqua" w:hAnsi="Book Antiqua"/>
          <w:color w:val="000000" w:themeColor="text1"/>
          <w:sz w:val="24"/>
          <w:szCs w:val="24"/>
        </w:rPr>
        <w:t> 2014; </w:t>
      </w:r>
      <w:r w:rsidRPr="00FA2615">
        <w:rPr>
          <w:rFonts w:ascii="Book Antiqua" w:hAnsi="Book Antiqua"/>
          <w:b/>
          <w:bCs/>
          <w:color w:val="000000" w:themeColor="text1"/>
          <w:sz w:val="24"/>
          <w:szCs w:val="24"/>
        </w:rPr>
        <w:t>94</w:t>
      </w:r>
      <w:r w:rsidRPr="00FA2615">
        <w:rPr>
          <w:rFonts w:ascii="Book Antiqua" w:hAnsi="Book Antiqua"/>
          <w:color w:val="000000" w:themeColor="text1"/>
          <w:sz w:val="24"/>
          <w:szCs w:val="24"/>
        </w:rPr>
        <w:t>: 343-360 [PMID: 24679425 DOI: 10.1016/j.suc.2014.01.009]</w:t>
      </w:r>
    </w:p>
    <w:p w14:paraId="3FE281A5" w14:textId="77777777" w:rsidR="00FA2615" w:rsidRPr="00FA2615" w:rsidRDefault="00FA2615" w:rsidP="00FA2615">
      <w:pPr>
        <w:pStyle w:val="EndNoteBibliography"/>
        <w:adjustRightInd w:val="0"/>
        <w:snapToGrid w:val="0"/>
        <w:spacing w:line="360" w:lineRule="auto"/>
        <w:rPr>
          <w:rFonts w:ascii="Book Antiqua" w:hAnsi="Book Antiqua"/>
          <w:color w:val="000000" w:themeColor="text1"/>
          <w:sz w:val="24"/>
          <w:szCs w:val="24"/>
        </w:rPr>
      </w:pPr>
      <w:r w:rsidRPr="00FA2615">
        <w:rPr>
          <w:rFonts w:ascii="Book Antiqua" w:hAnsi="Book Antiqua"/>
          <w:color w:val="000000" w:themeColor="text1"/>
          <w:sz w:val="24"/>
          <w:szCs w:val="24"/>
        </w:rPr>
        <w:t>3 </w:t>
      </w:r>
      <w:r w:rsidRPr="00FA2615">
        <w:rPr>
          <w:rFonts w:ascii="Book Antiqua" w:hAnsi="Book Antiqua"/>
          <w:b/>
          <w:bCs/>
          <w:color w:val="000000" w:themeColor="text1"/>
          <w:sz w:val="24"/>
          <w:szCs w:val="24"/>
        </w:rPr>
        <w:t>Zeng H</w:t>
      </w:r>
      <w:r w:rsidRPr="00FA2615">
        <w:rPr>
          <w:rFonts w:ascii="Book Antiqua" w:hAnsi="Book Antiqua"/>
          <w:color w:val="000000" w:themeColor="text1"/>
          <w:sz w:val="24"/>
          <w:szCs w:val="24"/>
        </w:rPr>
        <w:t>, Chen W, Zheng R, Zhang S, Ji JS, Zou X, Xia C, Sun K, Yang Z, Li H, Wang N, Han R, Liu S, Li H, Mu H, He Y, Xu Y, Fu Z, Zhou Y, Jiang J, Yang Y, Chen J, Wei K, Fan D, Wang J, Fu F, Zhao D, Song G, Chen J, Jiang C, Zhou X, Gu X, Jin F, Li Q, Li Y, Wu T, Yan C, Dong J, Hua Z, Baade P, Bray F, Jemal A, Yu XQ, He J. Changing cancer survival in China during 2003-15: a pooled analysis of 17 population-based cancer registries. </w:t>
      </w:r>
      <w:r w:rsidRPr="00FA2615">
        <w:rPr>
          <w:rFonts w:ascii="Book Antiqua" w:hAnsi="Book Antiqua"/>
          <w:i/>
          <w:iCs/>
          <w:color w:val="000000" w:themeColor="text1"/>
          <w:sz w:val="24"/>
          <w:szCs w:val="24"/>
        </w:rPr>
        <w:t>Lancet Glob Health</w:t>
      </w:r>
      <w:r w:rsidRPr="00FA2615">
        <w:rPr>
          <w:rFonts w:ascii="Book Antiqua" w:hAnsi="Book Antiqua"/>
          <w:color w:val="000000" w:themeColor="text1"/>
          <w:sz w:val="24"/>
          <w:szCs w:val="24"/>
        </w:rPr>
        <w:t> 2018; </w:t>
      </w:r>
      <w:r w:rsidRPr="00FA2615">
        <w:rPr>
          <w:rFonts w:ascii="Book Antiqua" w:hAnsi="Book Antiqua"/>
          <w:b/>
          <w:bCs/>
          <w:color w:val="000000" w:themeColor="text1"/>
          <w:sz w:val="24"/>
          <w:szCs w:val="24"/>
        </w:rPr>
        <w:t>6</w:t>
      </w:r>
      <w:r w:rsidRPr="00FA2615">
        <w:rPr>
          <w:rFonts w:ascii="Book Antiqua" w:hAnsi="Book Antiqua"/>
          <w:color w:val="000000" w:themeColor="text1"/>
          <w:sz w:val="24"/>
          <w:szCs w:val="24"/>
        </w:rPr>
        <w:t>: e555-e567 [PMID: 29653628 DOI: 10.1016/S2214-109X(18)30127-X]</w:t>
      </w:r>
    </w:p>
    <w:p w14:paraId="6F946C95" w14:textId="77777777" w:rsidR="00FA2615" w:rsidRPr="00FA2615" w:rsidRDefault="00FA2615" w:rsidP="00FA2615">
      <w:pPr>
        <w:pStyle w:val="EndNoteBibliography"/>
        <w:adjustRightInd w:val="0"/>
        <w:snapToGrid w:val="0"/>
        <w:spacing w:line="360" w:lineRule="auto"/>
        <w:rPr>
          <w:rFonts w:ascii="Book Antiqua" w:hAnsi="Book Antiqua"/>
          <w:color w:val="000000" w:themeColor="text1"/>
          <w:sz w:val="24"/>
          <w:szCs w:val="24"/>
        </w:rPr>
      </w:pPr>
      <w:r w:rsidRPr="00FA2615">
        <w:rPr>
          <w:rFonts w:ascii="Book Antiqua" w:hAnsi="Book Antiqua"/>
          <w:color w:val="000000" w:themeColor="text1"/>
          <w:sz w:val="24"/>
          <w:szCs w:val="24"/>
        </w:rPr>
        <w:t>4 </w:t>
      </w:r>
      <w:r w:rsidRPr="00FA2615">
        <w:rPr>
          <w:rFonts w:ascii="Book Antiqua" w:hAnsi="Book Antiqua"/>
          <w:b/>
          <w:bCs/>
          <w:color w:val="000000" w:themeColor="text1"/>
          <w:sz w:val="24"/>
          <w:szCs w:val="24"/>
        </w:rPr>
        <w:t>Amin MB</w:t>
      </w:r>
      <w:r w:rsidRPr="00FA2615">
        <w:rPr>
          <w:rFonts w:ascii="Book Antiqua" w:hAnsi="Book Antiqua"/>
          <w:color w:val="000000" w:themeColor="text1"/>
          <w:sz w:val="24"/>
          <w:szCs w:val="24"/>
        </w:rPr>
        <w:t>, Greene FL, Edge SB, Compton CC, Gershenwald JE, Brookland RK, Meyer L, Gress DM, Byrd DR, Winchester DP. The Eighth Edition AJCC Cancer Staging Manual: Continuing to build a bridge from a population-based to a more "personalized" approach to cancer staging. </w:t>
      </w:r>
      <w:r w:rsidRPr="00FA2615">
        <w:rPr>
          <w:rFonts w:ascii="Book Antiqua" w:hAnsi="Book Antiqua"/>
          <w:i/>
          <w:iCs/>
          <w:color w:val="000000" w:themeColor="text1"/>
          <w:sz w:val="24"/>
          <w:szCs w:val="24"/>
        </w:rPr>
        <w:t>CA Cancer J Clin</w:t>
      </w:r>
      <w:r w:rsidRPr="00FA2615">
        <w:rPr>
          <w:rFonts w:ascii="Book Antiqua" w:hAnsi="Book Antiqua"/>
          <w:color w:val="000000" w:themeColor="text1"/>
          <w:sz w:val="24"/>
          <w:szCs w:val="24"/>
        </w:rPr>
        <w:t> 2017; </w:t>
      </w:r>
      <w:r w:rsidRPr="00FA2615">
        <w:rPr>
          <w:rFonts w:ascii="Book Antiqua" w:hAnsi="Book Antiqua"/>
          <w:b/>
          <w:bCs/>
          <w:color w:val="000000" w:themeColor="text1"/>
          <w:sz w:val="24"/>
          <w:szCs w:val="24"/>
        </w:rPr>
        <w:t>67</w:t>
      </w:r>
      <w:r w:rsidRPr="00FA2615">
        <w:rPr>
          <w:rFonts w:ascii="Book Antiqua" w:hAnsi="Book Antiqua"/>
          <w:color w:val="000000" w:themeColor="text1"/>
          <w:sz w:val="24"/>
          <w:szCs w:val="24"/>
        </w:rPr>
        <w:t>: 93-99 [PMID: 28094848 DOI: 10.3322/caac.21388]</w:t>
      </w:r>
    </w:p>
    <w:p w14:paraId="2C168192" w14:textId="77777777" w:rsidR="00FA2615" w:rsidRPr="00FA2615" w:rsidRDefault="00FA2615" w:rsidP="00FA2615">
      <w:pPr>
        <w:pStyle w:val="EndNoteBibliography"/>
        <w:adjustRightInd w:val="0"/>
        <w:snapToGrid w:val="0"/>
        <w:spacing w:line="360" w:lineRule="auto"/>
        <w:rPr>
          <w:rFonts w:ascii="Book Antiqua" w:hAnsi="Book Antiqua"/>
          <w:color w:val="000000" w:themeColor="text1"/>
          <w:sz w:val="24"/>
          <w:szCs w:val="24"/>
        </w:rPr>
      </w:pPr>
      <w:r w:rsidRPr="00FA2615">
        <w:rPr>
          <w:rFonts w:ascii="Book Antiqua" w:hAnsi="Book Antiqua"/>
          <w:color w:val="000000" w:themeColor="text1"/>
          <w:sz w:val="24"/>
          <w:szCs w:val="24"/>
        </w:rPr>
        <w:t>5 </w:t>
      </w:r>
      <w:r w:rsidRPr="00FA2615">
        <w:rPr>
          <w:rFonts w:ascii="Book Antiqua" w:hAnsi="Book Antiqua"/>
          <w:b/>
          <w:bCs/>
          <w:color w:val="000000" w:themeColor="text1"/>
          <w:sz w:val="24"/>
          <w:szCs w:val="24"/>
        </w:rPr>
        <w:t>Balachandran VP</w:t>
      </w:r>
      <w:r w:rsidRPr="00FA2615">
        <w:rPr>
          <w:rFonts w:ascii="Book Antiqua" w:hAnsi="Book Antiqua"/>
          <w:color w:val="000000" w:themeColor="text1"/>
          <w:sz w:val="24"/>
          <w:szCs w:val="24"/>
        </w:rPr>
        <w:t>, Gonen M, Smith JJ, DeMatteo RP. Nomograms in oncology: more than meets the eye. </w:t>
      </w:r>
      <w:r w:rsidRPr="00FA2615">
        <w:rPr>
          <w:rFonts w:ascii="Book Antiqua" w:hAnsi="Book Antiqua"/>
          <w:i/>
          <w:iCs/>
          <w:color w:val="000000" w:themeColor="text1"/>
          <w:sz w:val="24"/>
          <w:szCs w:val="24"/>
        </w:rPr>
        <w:t>Lancet Oncol</w:t>
      </w:r>
      <w:r w:rsidRPr="00FA2615">
        <w:rPr>
          <w:rFonts w:ascii="Book Antiqua" w:hAnsi="Book Antiqua"/>
          <w:color w:val="000000" w:themeColor="text1"/>
          <w:sz w:val="24"/>
          <w:szCs w:val="24"/>
        </w:rPr>
        <w:t> 2015; </w:t>
      </w:r>
      <w:r w:rsidRPr="00FA2615">
        <w:rPr>
          <w:rFonts w:ascii="Book Antiqua" w:hAnsi="Book Antiqua"/>
          <w:b/>
          <w:bCs/>
          <w:color w:val="000000" w:themeColor="text1"/>
          <w:sz w:val="24"/>
          <w:szCs w:val="24"/>
        </w:rPr>
        <w:t>16</w:t>
      </w:r>
      <w:r w:rsidRPr="00FA2615">
        <w:rPr>
          <w:rFonts w:ascii="Book Antiqua" w:hAnsi="Book Antiqua"/>
          <w:color w:val="000000" w:themeColor="text1"/>
          <w:sz w:val="24"/>
          <w:szCs w:val="24"/>
        </w:rPr>
        <w:t>: e173-e180 [PMID: 25846097 DOI: 10.1016/S1470-2045(14)71116-7]</w:t>
      </w:r>
    </w:p>
    <w:p w14:paraId="7675982D" w14:textId="77777777" w:rsidR="00FA2615" w:rsidRPr="00FA2615" w:rsidRDefault="00FA2615" w:rsidP="00FA2615">
      <w:pPr>
        <w:pStyle w:val="EndNoteBibliography"/>
        <w:adjustRightInd w:val="0"/>
        <w:snapToGrid w:val="0"/>
        <w:spacing w:line="360" w:lineRule="auto"/>
        <w:rPr>
          <w:rFonts w:ascii="Book Antiqua" w:hAnsi="Book Antiqua"/>
          <w:color w:val="000000" w:themeColor="text1"/>
          <w:sz w:val="24"/>
          <w:szCs w:val="24"/>
        </w:rPr>
      </w:pPr>
      <w:r w:rsidRPr="00FA2615">
        <w:rPr>
          <w:rFonts w:ascii="Book Antiqua" w:hAnsi="Book Antiqua"/>
          <w:color w:val="000000" w:themeColor="text1"/>
          <w:sz w:val="24"/>
          <w:szCs w:val="24"/>
        </w:rPr>
        <w:t>6 </w:t>
      </w:r>
      <w:r w:rsidRPr="00FA2615">
        <w:rPr>
          <w:rFonts w:ascii="Book Antiqua" w:hAnsi="Book Antiqua"/>
          <w:b/>
          <w:bCs/>
          <w:color w:val="000000" w:themeColor="text1"/>
          <w:sz w:val="24"/>
          <w:szCs w:val="24"/>
        </w:rPr>
        <w:t>Iasonos A</w:t>
      </w:r>
      <w:r w:rsidRPr="00FA2615">
        <w:rPr>
          <w:rFonts w:ascii="Book Antiqua" w:hAnsi="Book Antiqua"/>
          <w:color w:val="000000" w:themeColor="text1"/>
          <w:sz w:val="24"/>
          <w:szCs w:val="24"/>
        </w:rPr>
        <w:t>, Schrag D, Raj GV, Panageas KS. How to build and interpret a nomogram for cancer prognosis. </w:t>
      </w:r>
      <w:r w:rsidRPr="00FA2615">
        <w:rPr>
          <w:rFonts w:ascii="Book Antiqua" w:hAnsi="Book Antiqua"/>
          <w:i/>
          <w:iCs/>
          <w:color w:val="000000" w:themeColor="text1"/>
          <w:sz w:val="24"/>
          <w:szCs w:val="24"/>
        </w:rPr>
        <w:t>J Clin Oncol</w:t>
      </w:r>
      <w:r w:rsidRPr="00FA2615">
        <w:rPr>
          <w:rFonts w:ascii="Book Antiqua" w:hAnsi="Book Antiqua"/>
          <w:color w:val="000000" w:themeColor="text1"/>
          <w:sz w:val="24"/>
          <w:szCs w:val="24"/>
        </w:rPr>
        <w:t> 2008; </w:t>
      </w:r>
      <w:r w:rsidRPr="00FA2615">
        <w:rPr>
          <w:rFonts w:ascii="Book Antiqua" w:hAnsi="Book Antiqua"/>
          <w:b/>
          <w:bCs/>
          <w:color w:val="000000" w:themeColor="text1"/>
          <w:sz w:val="24"/>
          <w:szCs w:val="24"/>
        </w:rPr>
        <w:t>26</w:t>
      </w:r>
      <w:r w:rsidRPr="00FA2615">
        <w:rPr>
          <w:rFonts w:ascii="Book Antiqua" w:hAnsi="Book Antiqua"/>
          <w:color w:val="000000" w:themeColor="text1"/>
          <w:sz w:val="24"/>
          <w:szCs w:val="24"/>
        </w:rPr>
        <w:t>: 1364-1370 [PMID: 18323559 DOI: 10.1200/JCO.2007.12.9791]</w:t>
      </w:r>
    </w:p>
    <w:p w14:paraId="185BE3E5" w14:textId="77777777" w:rsidR="00FA2615" w:rsidRPr="00FA2615" w:rsidRDefault="00FA2615" w:rsidP="00FA2615">
      <w:pPr>
        <w:pStyle w:val="EndNoteBibliography"/>
        <w:adjustRightInd w:val="0"/>
        <w:snapToGrid w:val="0"/>
        <w:spacing w:line="360" w:lineRule="auto"/>
        <w:rPr>
          <w:rFonts w:ascii="Book Antiqua" w:hAnsi="Book Antiqua"/>
          <w:color w:val="000000" w:themeColor="text1"/>
          <w:sz w:val="24"/>
          <w:szCs w:val="24"/>
        </w:rPr>
      </w:pPr>
      <w:r w:rsidRPr="00FA2615">
        <w:rPr>
          <w:rFonts w:ascii="Book Antiqua" w:hAnsi="Book Antiqua"/>
          <w:color w:val="000000" w:themeColor="text1"/>
          <w:sz w:val="24"/>
          <w:szCs w:val="24"/>
        </w:rPr>
        <w:t>7 </w:t>
      </w:r>
      <w:r w:rsidRPr="00FA2615">
        <w:rPr>
          <w:rFonts w:ascii="Book Antiqua" w:hAnsi="Book Antiqua"/>
          <w:b/>
          <w:bCs/>
          <w:color w:val="000000" w:themeColor="text1"/>
          <w:sz w:val="24"/>
          <w:szCs w:val="24"/>
        </w:rPr>
        <w:t>Groot Koerkamp B</w:t>
      </w:r>
      <w:r w:rsidRPr="00FA2615">
        <w:rPr>
          <w:rFonts w:ascii="Book Antiqua" w:hAnsi="Book Antiqua"/>
          <w:color w:val="000000" w:themeColor="text1"/>
          <w:sz w:val="24"/>
          <w:szCs w:val="24"/>
        </w:rPr>
        <w:t>, Wiggers JK, Gonen M, Doussot A, Allen PJ, Besselink MG, Blumgart LH, Busch OR, D'Angelica MI, DeMatteo RP, Gouma DJ, Kingham TP, van Gulik TM, Jarnagin WR. Survival after resection of perihilar cholangiocarcinoma-development and external validation of a prognostic nomogram. </w:t>
      </w:r>
      <w:r w:rsidRPr="00FA2615">
        <w:rPr>
          <w:rFonts w:ascii="Book Antiqua" w:hAnsi="Book Antiqua"/>
          <w:i/>
          <w:iCs/>
          <w:color w:val="000000" w:themeColor="text1"/>
          <w:sz w:val="24"/>
          <w:szCs w:val="24"/>
        </w:rPr>
        <w:t>Ann Oncol</w:t>
      </w:r>
      <w:r w:rsidRPr="00FA2615">
        <w:rPr>
          <w:rFonts w:ascii="Book Antiqua" w:hAnsi="Book Antiqua"/>
          <w:color w:val="000000" w:themeColor="text1"/>
          <w:sz w:val="24"/>
          <w:szCs w:val="24"/>
        </w:rPr>
        <w:t> 2015; </w:t>
      </w:r>
      <w:r w:rsidRPr="00FA2615">
        <w:rPr>
          <w:rFonts w:ascii="Book Antiqua" w:hAnsi="Book Antiqua"/>
          <w:b/>
          <w:bCs/>
          <w:color w:val="000000" w:themeColor="text1"/>
          <w:sz w:val="24"/>
          <w:szCs w:val="24"/>
        </w:rPr>
        <w:t>26</w:t>
      </w:r>
      <w:r w:rsidRPr="00FA2615">
        <w:rPr>
          <w:rFonts w:ascii="Book Antiqua" w:hAnsi="Book Antiqua"/>
          <w:color w:val="000000" w:themeColor="text1"/>
          <w:sz w:val="24"/>
          <w:szCs w:val="24"/>
        </w:rPr>
        <w:t>: 1930-1935 [PMID: 26133967 DOI: 10.1093/annonc/mdv279]</w:t>
      </w:r>
    </w:p>
    <w:p w14:paraId="18429140" w14:textId="77777777" w:rsidR="00FA2615" w:rsidRPr="00FA2615" w:rsidRDefault="00FA2615" w:rsidP="00FA2615">
      <w:pPr>
        <w:pStyle w:val="EndNoteBibliography"/>
        <w:adjustRightInd w:val="0"/>
        <w:snapToGrid w:val="0"/>
        <w:spacing w:line="360" w:lineRule="auto"/>
        <w:rPr>
          <w:rFonts w:ascii="Book Antiqua" w:hAnsi="Book Antiqua"/>
          <w:color w:val="000000" w:themeColor="text1"/>
          <w:sz w:val="24"/>
          <w:szCs w:val="24"/>
        </w:rPr>
      </w:pPr>
      <w:r w:rsidRPr="00FA2615">
        <w:rPr>
          <w:rFonts w:ascii="Book Antiqua" w:hAnsi="Book Antiqua"/>
          <w:color w:val="000000" w:themeColor="text1"/>
          <w:sz w:val="24"/>
          <w:szCs w:val="24"/>
        </w:rPr>
        <w:t>8 </w:t>
      </w:r>
      <w:r w:rsidRPr="00FA2615">
        <w:rPr>
          <w:rFonts w:ascii="Book Antiqua" w:hAnsi="Book Antiqua"/>
          <w:b/>
          <w:bCs/>
          <w:color w:val="000000" w:themeColor="text1"/>
          <w:sz w:val="24"/>
          <w:szCs w:val="24"/>
        </w:rPr>
        <w:t>Hyder O</w:t>
      </w:r>
      <w:r w:rsidRPr="00FA2615">
        <w:rPr>
          <w:rFonts w:ascii="Book Antiqua" w:hAnsi="Book Antiqua"/>
          <w:color w:val="000000" w:themeColor="text1"/>
          <w:sz w:val="24"/>
          <w:szCs w:val="24"/>
        </w:rPr>
        <w:t xml:space="preserve">, Marques H, Pulitano C, Marsh JW, Alexandrescu S, Bauer TW, Gamblin TC, Sotiropoulos GC, Paul A, Barroso E, Clary BM, Aldrighetti L, </w:t>
      </w:r>
      <w:r w:rsidRPr="00FA2615">
        <w:rPr>
          <w:rFonts w:ascii="Book Antiqua" w:hAnsi="Book Antiqua"/>
          <w:color w:val="000000" w:themeColor="text1"/>
          <w:sz w:val="24"/>
          <w:szCs w:val="24"/>
        </w:rPr>
        <w:lastRenderedPageBreak/>
        <w:t>Ferrone CR, Zhu AX, Popescu I, Gigot JF, Mentha G, Feng S, Pawlik TM. A nomogram to predict long-term survival after resection for intrahepatic cholangiocarcinoma: an Eastern and Western experience. </w:t>
      </w:r>
      <w:r w:rsidRPr="00FA2615">
        <w:rPr>
          <w:rFonts w:ascii="Book Antiqua" w:hAnsi="Book Antiqua"/>
          <w:i/>
          <w:iCs/>
          <w:color w:val="000000" w:themeColor="text1"/>
          <w:sz w:val="24"/>
          <w:szCs w:val="24"/>
        </w:rPr>
        <w:t>JAMA Surg</w:t>
      </w:r>
      <w:r w:rsidRPr="00FA2615">
        <w:rPr>
          <w:rFonts w:ascii="Book Antiqua" w:hAnsi="Book Antiqua"/>
          <w:color w:val="000000" w:themeColor="text1"/>
          <w:sz w:val="24"/>
          <w:szCs w:val="24"/>
        </w:rPr>
        <w:t> 2014; </w:t>
      </w:r>
      <w:r w:rsidRPr="00FA2615">
        <w:rPr>
          <w:rFonts w:ascii="Book Antiqua" w:hAnsi="Book Antiqua"/>
          <w:b/>
          <w:bCs/>
          <w:color w:val="000000" w:themeColor="text1"/>
          <w:sz w:val="24"/>
          <w:szCs w:val="24"/>
        </w:rPr>
        <w:t>149</w:t>
      </w:r>
      <w:r w:rsidRPr="00FA2615">
        <w:rPr>
          <w:rFonts w:ascii="Book Antiqua" w:hAnsi="Book Antiqua"/>
          <w:color w:val="000000" w:themeColor="text1"/>
          <w:sz w:val="24"/>
          <w:szCs w:val="24"/>
        </w:rPr>
        <w:t>: 432-438 [PMID: 24599477 DOI: 10.1001/jamasurg.2013.5168]</w:t>
      </w:r>
    </w:p>
    <w:p w14:paraId="4CCAFB8C" w14:textId="77777777" w:rsidR="00FA2615" w:rsidRPr="00FA2615" w:rsidRDefault="00FA2615" w:rsidP="00FA2615">
      <w:pPr>
        <w:pStyle w:val="EndNoteBibliography"/>
        <w:adjustRightInd w:val="0"/>
        <w:snapToGrid w:val="0"/>
        <w:spacing w:line="360" w:lineRule="auto"/>
        <w:rPr>
          <w:rFonts w:ascii="Book Antiqua" w:hAnsi="Book Antiqua"/>
          <w:color w:val="000000" w:themeColor="text1"/>
          <w:sz w:val="24"/>
          <w:szCs w:val="24"/>
        </w:rPr>
      </w:pPr>
      <w:r w:rsidRPr="00FA2615">
        <w:rPr>
          <w:rFonts w:ascii="Book Antiqua" w:hAnsi="Book Antiqua"/>
          <w:color w:val="000000" w:themeColor="text1"/>
          <w:sz w:val="24"/>
          <w:szCs w:val="24"/>
        </w:rPr>
        <w:t>9 </w:t>
      </w:r>
      <w:r w:rsidRPr="00FA2615">
        <w:rPr>
          <w:rFonts w:ascii="Book Antiqua" w:hAnsi="Book Antiqua"/>
          <w:b/>
          <w:bCs/>
          <w:color w:val="000000" w:themeColor="text1"/>
          <w:sz w:val="24"/>
          <w:szCs w:val="24"/>
        </w:rPr>
        <w:t>Wan G</w:t>
      </w:r>
      <w:r w:rsidRPr="00FA2615">
        <w:rPr>
          <w:rFonts w:ascii="Book Antiqua" w:hAnsi="Book Antiqua"/>
          <w:color w:val="000000" w:themeColor="text1"/>
          <w:sz w:val="24"/>
          <w:szCs w:val="24"/>
        </w:rPr>
        <w:t>, Gao F, Chen J, Li Y, Geng M, Sun L, Liu Y, Liu H, Yang X, Wang R, Feng Y, Wang X. Nomogram prediction of individual prognosis of patients with hepatocellular carcinoma. </w:t>
      </w:r>
      <w:r w:rsidRPr="00FA2615">
        <w:rPr>
          <w:rFonts w:ascii="Book Antiqua" w:hAnsi="Book Antiqua"/>
          <w:i/>
          <w:iCs/>
          <w:color w:val="000000" w:themeColor="text1"/>
          <w:sz w:val="24"/>
          <w:szCs w:val="24"/>
        </w:rPr>
        <w:t>BMC Cancer</w:t>
      </w:r>
      <w:r w:rsidRPr="00FA2615">
        <w:rPr>
          <w:rFonts w:ascii="Book Antiqua" w:hAnsi="Book Antiqua"/>
          <w:color w:val="000000" w:themeColor="text1"/>
          <w:sz w:val="24"/>
          <w:szCs w:val="24"/>
        </w:rPr>
        <w:t> 2017; </w:t>
      </w:r>
      <w:r w:rsidRPr="00FA2615">
        <w:rPr>
          <w:rFonts w:ascii="Book Antiqua" w:hAnsi="Book Antiqua"/>
          <w:b/>
          <w:bCs/>
          <w:color w:val="000000" w:themeColor="text1"/>
          <w:sz w:val="24"/>
          <w:szCs w:val="24"/>
        </w:rPr>
        <w:t>17</w:t>
      </w:r>
      <w:r w:rsidRPr="00FA2615">
        <w:rPr>
          <w:rFonts w:ascii="Book Antiqua" w:hAnsi="Book Antiqua"/>
          <w:color w:val="000000" w:themeColor="text1"/>
          <w:sz w:val="24"/>
          <w:szCs w:val="24"/>
        </w:rPr>
        <w:t>: 91 [PMID: 28143427 DOI: 10.1186/s12885-017-3062-6]</w:t>
      </w:r>
    </w:p>
    <w:p w14:paraId="222105A6" w14:textId="77777777" w:rsidR="00FA2615" w:rsidRPr="00FA2615" w:rsidRDefault="00FA2615" w:rsidP="00FA2615">
      <w:pPr>
        <w:pStyle w:val="EndNoteBibliography"/>
        <w:adjustRightInd w:val="0"/>
        <w:snapToGrid w:val="0"/>
        <w:spacing w:line="360" w:lineRule="auto"/>
        <w:rPr>
          <w:rFonts w:ascii="Book Antiqua" w:hAnsi="Book Antiqua"/>
          <w:color w:val="000000" w:themeColor="text1"/>
          <w:sz w:val="24"/>
          <w:szCs w:val="24"/>
        </w:rPr>
      </w:pPr>
      <w:r w:rsidRPr="00FA2615">
        <w:rPr>
          <w:rFonts w:ascii="Book Antiqua" w:hAnsi="Book Antiqua"/>
          <w:color w:val="000000" w:themeColor="text1"/>
          <w:sz w:val="24"/>
          <w:szCs w:val="24"/>
        </w:rPr>
        <w:t>10 </w:t>
      </w:r>
      <w:r w:rsidRPr="00FA2615">
        <w:rPr>
          <w:rFonts w:ascii="Book Antiqua" w:hAnsi="Book Antiqua"/>
          <w:b/>
          <w:bCs/>
          <w:color w:val="000000" w:themeColor="text1"/>
          <w:sz w:val="24"/>
          <w:szCs w:val="24"/>
        </w:rPr>
        <w:t>Wang SJ</w:t>
      </w:r>
      <w:r w:rsidRPr="00FA2615">
        <w:rPr>
          <w:rFonts w:ascii="Book Antiqua" w:hAnsi="Book Antiqua"/>
          <w:color w:val="000000" w:themeColor="text1"/>
          <w:sz w:val="24"/>
          <w:szCs w:val="24"/>
        </w:rPr>
        <w:t>, Fuller CD, Kim JS, Sittig DF, Thomas CR Jr, Ravdin PM. Prediction model for estimating the survival benefit of adjuvant radiotherapy for gallbladder cancer. </w:t>
      </w:r>
      <w:r w:rsidRPr="00FA2615">
        <w:rPr>
          <w:rFonts w:ascii="Book Antiqua" w:hAnsi="Book Antiqua"/>
          <w:i/>
          <w:iCs/>
          <w:color w:val="000000" w:themeColor="text1"/>
          <w:sz w:val="24"/>
          <w:szCs w:val="24"/>
        </w:rPr>
        <w:t>J Clin Oncol</w:t>
      </w:r>
      <w:r w:rsidRPr="00FA2615">
        <w:rPr>
          <w:rFonts w:ascii="Book Antiqua" w:hAnsi="Book Antiqua"/>
          <w:color w:val="000000" w:themeColor="text1"/>
          <w:sz w:val="24"/>
          <w:szCs w:val="24"/>
        </w:rPr>
        <w:t> 2008; </w:t>
      </w:r>
      <w:r w:rsidRPr="00FA2615">
        <w:rPr>
          <w:rFonts w:ascii="Book Antiqua" w:hAnsi="Book Antiqua"/>
          <w:b/>
          <w:bCs/>
          <w:color w:val="000000" w:themeColor="text1"/>
          <w:sz w:val="24"/>
          <w:szCs w:val="24"/>
        </w:rPr>
        <w:t>26</w:t>
      </w:r>
      <w:r w:rsidRPr="00FA2615">
        <w:rPr>
          <w:rFonts w:ascii="Book Antiqua" w:hAnsi="Book Antiqua"/>
          <w:color w:val="000000" w:themeColor="text1"/>
          <w:sz w:val="24"/>
          <w:szCs w:val="24"/>
        </w:rPr>
        <w:t>: 2112-2117 [PMID: 18378567 DOI: 10.1200/JCO.2007.14.7934]</w:t>
      </w:r>
    </w:p>
    <w:p w14:paraId="67E27856" w14:textId="77777777" w:rsidR="00FA2615" w:rsidRPr="00FA2615" w:rsidRDefault="00FA2615" w:rsidP="00FA2615">
      <w:pPr>
        <w:pStyle w:val="EndNoteBibliography"/>
        <w:adjustRightInd w:val="0"/>
        <w:snapToGrid w:val="0"/>
        <w:spacing w:line="360" w:lineRule="auto"/>
        <w:rPr>
          <w:rFonts w:ascii="Book Antiqua" w:hAnsi="Book Antiqua"/>
          <w:color w:val="000000" w:themeColor="text1"/>
          <w:sz w:val="24"/>
          <w:szCs w:val="24"/>
        </w:rPr>
      </w:pPr>
      <w:r w:rsidRPr="00FA2615">
        <w:rPr>
          <w:rFonts w:ascii="Book Antiqua" w:hAnsi="Book Antiqua"/>
          <w:color w:val="000000" w:themeColor="text1"/>
          <w:sz w:val="24"/>
          <w:szCs w:val="24"/>
        </w:rPr>
        <w:t>11 </w:t>
      </w:r>
      <w:r w:rsidRPr="00FA2615">
        <w:rPr>
          <w:rFonts w:ascii="Book Antiqua" w:hAnsi="Book Antiqua"/>
          <w:b/>
          <w:bCs/>
          <w:color w:val="000000" w:themeColor="text1"/>
          <w:sz w:val="24"/>
          <w:szCs w:val="24"/>
        </w:rPr>
        <w:t>Wang SJ</w:t>
      </w:r>
      <w:r w:rsidRPr="00FA2615">
        <w:rPr>
          <w:rFonts w:ascii="Book Antiqua" w:hAnsi="Book Antiqua"/>
          <w:color w:val="000000" w:themeColor="text1"/>
          <w:sz w:val="24"/>
          <w:szCs w:val="24"/>
        </w:rPr>
        <w:t>, Lemieux A, Kalpathy-Cramer J, Ord CB, Walker GV, Fuller CD, Kim JS, Thomas CR Jr. Nomogram for predicting the benefit of adjuvant chemoradiotherapy for resected gallbladder cancer. </w:t>
      </w:r>
      <w:r w:rsidRPr="00FA2615">
        <w:rPr>
          <w:rFonts w:ascii="Book Antiqua" w:hAnsi="Book Antiqua"/>
          <w:i/>
          <w:iCs/>
          <w:color w:val="000000" w:themeColor="text1"/>
          <w:sz w:val="24"/>
          <w:szCs w:val="24"/>
        </w:rPr>
        <w:t>J Clin Oncol</w:t>
      </w:r>
      <w:r w:rsidRPr="00FA2615">
        <w:rPr>
          <w:rFonts w:ascii="Book Antiqua" w:hAnsi="Book Antiqua"/>
          <w:color w:val="000000" w:themeColor="text1"/>
          <w:sz w:val="24"/>
          <w:szCs w:val="24"/>
        </w:rPr>
        <w:t> 2011; </w:t>
      </w:r>
      <w:r w:rsidRPr="00FA2615">
        <w:rPr>
          <w:rFonts w:ascii="Book Antiqua" w:hAnsi="Book Antiqua"/>
          <w:b/>
          <w:bCs/>
          <w:color w:val="000000" w:themeColor="text1"/>
          <w:sz w:val="24"/>
          <w:szCs w:val="24"/>
        </w:rPr>
        <w:t>29</w:t>
      </w:r>
      <w:r w:rsidRPr="00FA2615">
        <w:rPr>
          <w:rFonts w:ascii="Book Antiqua" w:hAnsi="Book Antiqua"/>
          <w:color w:val="000000" w:themeColor="text1"/>
          <w:sz w:val="24"/>
          <w:szCs w:val="24"/>
        </w:rPr>
        <w:t>: 4627-4632 [PMID: 22067404 DOI: 10.1200/JCO.2010.33.8020]</w:t>
      </w:r>
    </w:p>
    <w:p w14:paraId="762F5C92" w14:textId="77777777" w:rsidR="00FA2615" w:rsidRPr="00FA2615" w:rsidRDefault="00FA2615" w:rsidP="00FA2615">
      <w:pPr>
        <w:pStyle w:val="EndNoteBibliography"/>
        <w:adjustRightInd w:val="0"/>
        <w:snapToGrid w:val="0"/>
        <w:spacing w:line="360" w:lineRule="auto"/>
        <w:rPr>
          <w:rFonts w:ascii="Book Antiqua" w:hAnsi="Book Antiqua"/>
          <w:color w:val="000000" w:themeColor="text1"/>
          <w:sz w:val="24"/>
          <w:szCs w:val="24"/>
        </w:rPr>
      </w:pPr>
      <w:r w:rsidRPr="00FA2615">
        <w:rPr>
          <w:rFonts w:ascii="Book Antiqua" w:hAnsi="Book Antiqua"/>
          <w:color w:val="000000" w:themeColor="text1"/>
          <w:sz w:val="24"/>
          <w:szCs w:val="24"/>
        </w:rPr>
        <w:t>12 </w:t>
      </w:r>
      <w:r w:rsidRPr="00FA2615">
        <w:rPr>
          <w:rFonts w:ascii="Book Antiqua" w:hAnsi="Book Antiqua"/>
          <w:b/>
          <w:bCs/>
          <w:color w:val="000000" w:themeColor="text1"/>
          <w:sz w:val="24"/>
          <w:szCs w:val="24"/>
        </w:rPr>
        <w:t>Zhou D</w:t>
      </w:r>
      <w:r w:rsidRPr="00FA2615">
        <w:rPr>
          <w:rFonts w:ascii="Book Antiqua" w:hAnsi="Book Antiqua"/>
          <w:color w:val="000000" w:themeColor="text1"/>
          <w:sz w:val="24"/>
          <w:szCs w:val="24"/>
        </w:rPr>
        <w:t>, Wang JD, Yang Y, Yu WL, Zhang YJ, Quan ZW. Individualized nomogram improves diagnostic accuracy of stage I-II gallbladder cancer in chronic cholecystitis patients with gallbladder wall thickening. </w:t>
      </w:r>
      <w:r w:rsidRPr="00FA2615">
        <w:rPr>
          <w:rFonts w:ascii="Book Antiqua" w:hAnsi="Book Antiqua"/>
          <w:i/>
          <w:iCs/>
          <w:color w:val="000000" w:themeColor="text1"/>
          <w:sz w:val="24"/>
          <w:szCs w:val="24"/>
        </w:rPr>
        <w:t>Hepatobiliary Pancreat Dis Int</w:t>
      </w:r>
      <w:r w:rsidRPr="00FA2615">
        <w:rPr>
          <w:rFonts w:ascii="Book Antiqua" w:hAnsi="Book Antiqua"/>
          <w:color w:val="000000" w:themeColor="text1"/>
          <w:sz w:val="24"/>
          <w:szCs w:val="24"/>
        </w:rPr>
        <w:t> 2016; </w:t>
      </w:r>
      <w:r w:rsidRPr="00FA2615">
        <w:rPr>
          <w:rFonts w:ascii="Book Antiqua" w:hAnsi="Book Antiqua"/>
          <w:b/>
          <w:bCs/>
          <w:color w:val="000000" w:themeColor="text1"/>
          <w:sz w:val="24"/>
          <w:szCs w:val="24"/>
        </w:rPr>
        <w:t>15</w:t>
      </w:r>
      <w:r w:rsidRPr="00FA2615">
        <w:rPr>
          <w:rFonts w:ascii="Book Antiqua" w:hAnsi="Book Antiqua"/>
          <w:color w:val="000000" w:themeColor="text1"/>
          <w:sz w:val="24"/>
          <w:szCs w:val="24"/>
        </w:rPr>
        <w:t>: 180-188 [PMID: 27020635 DOI: 10.1016/s1499-3872(16)60073-5]</w:t>
      </w:r>
    </w:p>
    <w:p w14:paraId="11FF4B5F" w14:textId="77777777" w:rsidR="00FA2615" w:rsidRPr="00FA2615" w:rsidRDefault="00FA2615" w:rsidP="00FA2615">
      <w:pPr>
        <w:pStyle w:val="EndNoteBibliography"/>
        <w:adjustRightInd w:val="0"/>
        <w:snapToGrid w:val="0"/>
        <w:spacing w:line="360" w:lineRule="auto"/>
        <w:rPr>
          <w:rFonts w:ascii="Book Antiqua" w:hAnsi="Book Antiqua"/>
          <w:color w:val="000000" w:themeColor="text1"/>
          <w:sz w:val="24"/>
          <w:szCs w:val="24"/>
        </w:rPr>
      </w:pPr>
      <w:r w:rsidRPr="00FA2615">
        <w:rPr>
          <w:rFonts w:ascii="Book Antiqua" w:hAnsi="Book Antiqua"/>
          <w:color w:val="000000" w:themeColor="text1"/>
          <w:sz w:val="24"/>
          <w:szCs w:val="24"/>
        </w:rPr>
        <w:t>13 </w:t>
      </w:r>
      <w:r w:rsidRPr="00FA2615">
        <w:rPr>
          <w:rFonts w:ascii="Book Antiqua" w:hAnsi="Book Antiqua"/>
          <w:b/>
          <w:bCs/>
          <w:color w:val="000000" w:themeColor="text1"/>
          <w:sz w:val="24"/>
          <w:szCs w:val="24"/>
        </w:rPr>
        <w:t>Zhang W</w:t>
      </w:r>
      <w:r w:rsidRPr="00FA2615">
        <w:rPr>
          <w:rFonts w:ascii="Book Antiqua" w:hAnsi="Book Antiqua"/>
          <w:color w:val="000000" w:themeColor="text1"/>
          <w:sz w:val="24"/>
          <w:szCs w:val="24"/>
        </w:rPr>
        <w:t>, Hong HJ, Chen YL. Establishment of a Gallbladder Cancer-Specific Survival Model to Predict Prognosis in Non-metastatic Gallbladder Cancer Patients After Surgical Resection. </w:t>
      </w:r>
      <w:r w:rsidRPr="00FA2615">
        <w:rPr>
          <w:rFonts w:ascii="Book Antiqua" w:hAnsi="Book Antiqua"/>
          <w:i/>
          <w:iCs/>
          <w:color w:val="000000" w:themeColor="text1"/>
          <w:sz w:val="24"/>
          <w:szCs w:val="24"/>
        </w:rPr>
        <w:t>Dig Dis Sci</w:t>
      </w:r>
      <w:r w:rsidRPr="00FA2615">
        <w:rPr>
          <w:rFonts w:ascii="Book Antiqua" w:hAnsi="Book Antiqua"/>
          <w:color w:val="000000" w:themeColor="text1"/>
          <w:sz w:val="24"/>
          <w:szCs w:val="24"/>
        </w:rPr>
        <w:t> 2018; : [PMID: 29736837 DOI: 10.1007/s10620-018-5103-7]</w:t>
      </w:r>
    </w:p>
    <w:p w14:paraId="09FB3895" w14:textId="1AD6F85E" w:rsidR="00FA2615" w:rsidRPr="00FA2615" w:rsidRDefault="00FA2615" w:rsidP="00FA2615">
      <w:pPr>
        <w:pStyle w:val="EndNoteBibliography"/>
        <w:adjustRightInd w:val="0"/>
        <w:snapToGrid w:val="0"/>
        <w:spacing w:line="360" w:lineRule="auto"/>
        <w:rPr>
          <w:rFonts w:ascii="Book Antiqua" w:hAnsi="Book Antiqua"/>
          <w:color w:val="000000" w:themeColor="text1"/>
          <w:sz w:val="24"/>
          <w:szCs w:val="24"/>
        </w:rPr>
      </w:pPr>
      <w:r w:rsidRPr="00FA2615">
        <w:rPr>
          <w:rFonts w:ascii="Book Antiqua" w:hAnsi="Book Antiqua"/>
          <w:color w:val="000000" w:themeColor="text1"/>
          <w:sz w:val="24"/>
          <w:szCs w:val="24"/>
        </w:rPr>
        <w:t>14 </w:t>
      </w:r>
      <w:r w:rsidRPr="00FA2615">
        <w:rPr>
          <w:rFonts w:ascii="Book Antiqua" w:hAnsi="Book Antiqua"/>
          <w:b/>
          <w:bCs/>
          <w:color w:val="000000" w:themeColor="text1"/>
          <w:sz w:val="24"/>
          <w:szCs w:val="24"/>
        </w:rPr>
        <w:t>General Assembly of the World Medical Associ</w:t>
      </w:r>
      <w:r>
        <w:rPr>
          <w:rFonts w:ascii="Book Antiqua" w:hAnsi="Book Antiqua"/>
          <w:b/>
          <w:bCs/>
          <w:color w:val="000000" w:themeColor="text1"/>
          <w:sz w:val="24"/>
          <w:szCs w:val="24"/>
        </w:rPr>
        <w:t>ation</w:t>
      </w:r>
      <w:r w:rsidRPr="00FA2615">
        <w:rPr>
          <w:rFonts w:ascii="Book Antiqua" w:hAnsi="Book Antiqua"/>
          <w:color w:val="000000" w:themeColor="text1"/>
          <w:sz w:val="24"/>
          <w:szCs w:val="24"/>
        </w:rPr>
        <w:t>. World Medical Association Declaration of Helsinki: ethical principles for medical research involving human subjects. </w:t>
      </w:r>
      <w:r w:rsidRPr="00FA2615">
        <w:rPr>
          <w:rFonts w:ascii="Book Antiqua" w:hAnsi="Book Antiqua"/>
          <w:i/>
          <w:iCs/>
          <w:color w:val="000000" w:themeColor="text1"/>
          <w:sz w:val="24"/>
          <w:szCs w:val="24"/>
        </w:rPr>
        <w:t>J Am Coll Dent</w:t>
      </w:r>
      <w:r w:rsidRPr="00FA2615">
        <w:rPr>
          <w:rFonts w:ascii="Book Antiqua" w:hAnsi="Book Antiqua"/>
          <w:color w:val="000000" w:themeColor="text1"/>
          <w:sz w:val="24"/>
          <w:szCs w:val="24"/>
        </w:rPr>
        <w:t> 2014; </w:t>
      </w:r>
      <w:r w:rsidRPr="00FA2615">
        <w:rPr>
          <w:rFonts w:ascii="Book Antiqua" w:hAnsi="Book Antiqua"/>
          <w:b/>
          <w:bCs/>
          <w:color w:val="000000" w:themeColor="text1"/>
          <w:sz w:val="24"/>
          <w:szCs w:val="24"/>
        </w:rPr>
        <w:t>81</w:t>
      </w:r>
      <w:r w:rsidRPr="00FA2615">
        <w:rPr>
          <w:rFonts w:ascii="Book Antiqua" w:hAnsi="Book Antiqua"/>
          <w:color w:val="000000" w:themeColor="text1"/>
          <w:sz w:val="24"/>
          <w:szCs w:val="24"/>
        </w:rPr>
        <w:t>: 14-18 [PMID: 25951678]</w:t>
      </w:r>
    </w:p>
    <w:p w14:paraId="05B66108" w14:textId="77777777" w:rsidR="00FA2615" w:rsidRPr="00FA2615" w:rsidRDefault="00FA2615" w:rsidP="00FA2615">
      <w:pPr>
        <w:pStyle w:val="EndNoteBibliography"/>
        <w:adjustRightInd w:val="0"/>
        <w:snapToGrid w:val="0"/>
        <w:spacing w:line="360" w:lineRule="auto"/>
        <w:rPr>
          <w:rFonts w:ascii="Book Antiqua" w:hAnsi="Book Antiqua"/>
          <w:color w:val="000000" w:themeColor="text1"/>
          <w:sz w:val="24"/>
          <w:szCs w:val="24"/>
        </w:rPr>
      </w:pPr>
      <w:r w:rsidRPr="00FA2615">
        <w:rPr>
          <w:rFonts w:ascii="Book Antiqua" w:hAnsi="Book Antiqua"/>
          <w:color w:val="000000" w:themeColor="text1"/>
          <w:sz w:val="24"/>
          <w:szCs w:val="24"/>
        </w:rPr>
        <w:t>15 </w:t>
      </w:r>
      <w:r w:rsidRPr="00FA2615">
        <w:rPr>
          <w:rFonts w:ascii="Book Antiqua" w:hAnsi="Book Antiqua"/>
          <w:b/>
          <w:bCs/>
          <w:color w:val="000000" w:themeColor="text1"/>
          <w:sz w:val="24"/>
          <w:szCs w:val="24"/>
        </w:rPr>
        <w:t>Aloia TA</w:t>
      </w:r>
      <w:r w:rsidRPr="00FA2615">
        <w:rPr>
          <w:rFonts w:ascii="Book Antiqua" w:hAnsi="Book Antiqua"/>
          <w:color w:val="000000" w:themeColor="text1"/>
          <w:sz w:val="24"/>
          <w:szCs w:val="24"/>
        </w:rPr>
        <w:t>, Járufe N, Javle M, Maithel SK, Roa JC, Adsay V, Coimbra FJ, Jarnagin WR. Gallbladder cancer: expert consensus statement. </w:t>
      </w:r>
      <w:r w:rsidRPr="00FA2615">
        <w:rPr>
          <w:rFonts w:ascii="Book Antiqua" w:hAnsi="Book Antiqua"/>
          <w:i/>
          <w:iCs/>
          <w:color w:val="000000" w:themeColor="text1"/>
          <w:sz w:val="24"/>
          <w:szCs w:val="24"/>
        </w:rPr>
        <w:t>HPB (Oxford)</w:t>
      </w:r>
      <w:r w:rsidRPr="00FA2615">
        <w:rPr>
          <w:rFonts w:ascii="Book Antiqua" w:hAnsi="Book Antiqua"/>
          <w:color w:val="000000" w:themeColor="text1"/>
          <w:sz w:val="24"/>
          <w:szCs w:val="24"/>
        </w:rPr>
        <w:t> 2015; </w:t>
      </w:r>
      <w:r w:rsidRPr="00FA2615">
        <w:rPr>
          <w:rFonts w:ascii="Book Antiqua" w:hAnsi="Book Antiqua"/>
          <w:b/>
          <w:bCs/>
          <w:color w:val="000000" w:themeColor="text1"/>
          <w:sz w:val="24"/>
          <w:szCs w:val="24"/>
        </w:rPr>
        <w:t>17</w:t>
      </w:r>
      <w:r w:rsidRPr="00FA2615">
        <w:rPr>
          <w:rFonts w:ascii="Book Antiqua" w:hAnsi="Book Antiqua"/>
          <w:color w:val="000000" w:themeColor="text1"/>
          <w:sz w:val="24"/>
          <w:szCs w:val="24"/>
        </w:rPr>
        <w:t>: 681-690 [PMID: 26172135 DOI: 10.1111/hpb.12444]</w:t>
      </w:r>
    </w:p>
    <w:p w14:paraId="40B52C86" w14:textId="77777777" w:rsidR="00FA2615" w:rsidRPr="00FA2615" w:rsidRDefault="00FA2615" w:rsidP="00FA2615">
      <w:pPr>
        <w:pStyle w:val="EndNoteBibliography"/>
        <w:adjustRightInd w:val="0"/>
        <w:snapToGrid w:val="0"/>
        <w:spacing w:line="360" w:lineRule="auto"/>
        <w:rPr>
          <w:rFonts w:ascii="Book Antiqua" w:hAnsi="Book Antiqua"/>
          <w:color w:val="000000" w:themeColor="text1"/>
          <w:sz w:val="24"/>
          <w:szCs w:val="24"/>
        </w:rPr>
      </w:pPr>
      <w:r w:rsidRPr="00FA2615">
        <w:rPr>
          <w:rFonts w:ascii="Book Antiqua" w:hAnsi="Book Antiqua"/>
          <w:color w:val="000000" w:themeColor="text1"/>
          <w:sz w:val="24"/>
          <w:szCs w:val="24"/>
        </w:rPr>
        <w:lastRenderedPageBreak/>
        <w:t>16 </w:t>
      </w:r>
      <w:r w:rsidRPr="00FA2615">
        <w:rPr>
          <w:rFonts w:ascii="Book Antiqua" w:hAnsi="Book Antiqua"/>
          <w:b/>
          <w:bCs/>
          <w:color w:val="000000" w:themeColor="text1"/>
          <w:sz w:val="24"/>
          <w:szCs w:val="24"/>
        </w:rPr>
        <w:t>Randi G</w:t>
      </w:r>
      <w:r w:rsidRPr="00FA2615">
        <w:rPr>
          <w:rFonts w:ascii="Book Antiqua" w:hAnsi="Book Antiqua"/>
          <w:color w:val="000000" w:themeColor="text1"/>
          <w:sz w:val="24"/>
          <w:szCs w:val="24"/>
        </w:rPr>
        <w:t>, Franceschi S, La Vecchia C. Gallbladder cancer worldwide: geographical distribution and risk factors. </w:t>
      </w:r>
      <w:r w:rsidRPr="00FA2615">
        <w:rPr>
          <w:rFonts w:ascii="Book Antiqua" w:hAnsi="Book Antiqua"/>
          <w:i/>
          <w:iCs/>
          <w:color w:val="000000" w:themeColor="text1"/>
          <w:sz w:val="24"/>
          <w:szCs w:val="24"/>
        </w:rPr>
        <w:t>Int J Cancer</w:t>
      </w:r>
      <w:r w:rsidRPr="00FA2615">
        <w:rPr>
          <w:rFonts w:ascii="Book Antiqua" w:hAnsi="Book Antiqua"/>
          <w:color w:val="000000" w:themeColor="text1"/>
          <w:sz w:val="24"/>
          <w:szCs w:val="24"/>
        </w:rPr>
        <w:t> 2006; </w:t>
      </w:r>
      <w:r w:rsidRPr="00FA2615">
        <w:rPr>
          <w:rFonts w:ascii="Book Antiqua" w:hAnsi="Book Antiqua"/>
          <w:b/>
          <w:bCs/>
          <w:color w:val="000000" w:themeColor="text1"/>
          <w:sz w:val="24"/>
          <w:szCs w:val="24"/>
        </w:rPr>
        <w:t>118</w:t>
      </w:r>
      <w:r w:rsidRPr="00FA2615">
        <w:rPr>
          <w:rFonts w:ascii="Book Antiqua" w:hAnsi="Book Antiqua"/>
          <w:color w:val="000000" w:themeColor="text1"/>
          <w:sz w:val="24"/>
          <w:szCs w:val="24"/>
        </w:rPr>
        <w:t>: 1591-1602 [PMID: 16397865 DOI: 10.1002/ijc.21683]</w:t>
      </w:r>
    </w:p>
    <w:p w14:paraId="0179E880" w14:textId="77777777" w:rsidR="00FA2615" w:rsidRPr="00FA2615" w:rsidRDefault="00FA2615" w:rsidP="00FA2615">
      <w:pPr>
        <w:pStyle w:val="EndNoteBibliography"/>
        <w:adjustRightInd w:val="0"/>
        <w:snapToGrid w:val="0"/>
        <w:spacing w:line="360" w:lineRule="auto"/>
        <w:rPr>
          <w:rFonts w:ascii="Book Antiqua" w:hAnsi="Book Antiqua"/>
          <w:color w:val="000000" w:themeColor="text1"/>
          <w:sz w:val="24"/>
          <w:szCs w:val="24"/>
        </w:rPr>
      </w:pPr>
      <w:r w:rsidRPr="00FA2615">
        <w:rPr>
          <w:rFonts w:ascii="Book Antiqua" w:hAnsi="Book Antiqua"/>
          <w:color w:val="000000" w:themeColor="text1"/>
          <w:sz w:val="24"/>
          <w:szCs w:val="24"/>
        </w:rPr>
        <w:t>17 </w:t>
      </w:r>
      <w:r w:rsidRPr="00FA2615">
        <w:rPr>
          <w:rFonts w:ascii="Book Antiqua" w:hAnsi="Book Antiqua"/>
          <w:b/>
          <w:bCs/>
          <w:color w:val="000000" w:themeColor="text1"/>
          <w:sz w:val="24"/>
          <w:szCs w:val="24"/>
        </w:rPr>
        <w:t>Wang Y</w:t>
      </w:r>
      <w:r w:rsidRPr="00FA2615">
        <w:rPr>
          <w:rFonts w:ascii="Book Antiqua" w:hAnsi="Book Antiqua"/>
          <w:color w:val="000000" w:themeColor="text1"/>
          <w:sz w:val="24"/>
          <w:szCs w:val="24"/>
        </w:rPr>
        <w:t>, Li J, Xia Y, Gong R, Wang K, Yan Z, Wan X, Liu G, Wu D, Shi L, Lau W, Wu M, Shen F. Prognostic nomogram for intrahepatic cholangiocarcinoma after partial hepatectomy. </w:t>
      </w:r>
      <w:r w:rsidRPr="00FA2615">
        <w:rPr>
          <w:rFonts w:ascii="Book Antiqua" w:hAnsi="Book Antiqua"/>
          <w:i/>
          <w:iCs/>
          <w:color w:val="000000" w:themeColor="text1"/>
          <w:sz w:val="24"/>
          <w:szCs w:val="24"/>
        </w:rPr>
        <w:t>J Clin Oncol</w:t>
      </w:r>
      <w:r w:rsidRPr="00FA2615">
        <w:rPr>
          <w:rFonts w:ascii="Book Antiqua" w:hAnsi="Book Antiqua"/>
          <w:color w:val="000000" w:themeColor="text1"/>
          <w:sz w:val="24"/>
          <w:szCs w:val="24"/>
        </w:rPr>
        <w:t> 2013; </w:t>
      </w:r>
      <w:r w:rsidRPr="00FA2615">
        <w:rPr>
          <w:rFonts w:ascii="Book Antiqua" w:hAnsi="Book Antiqua"/>
          <w:b/>
          <w:bCs/>
          <w:color w:val="000000" w:themeColor="text1"/>
          <w:sz w:val="24"/>
          <w:szCs w:val="24"/>
        </w:rPr>
        <w:t>31</w:t>
      </w:r>
      <w:r w:rsidRPr="00FA2615">
        <w:rPr>
          <w:rFonts w:ascii="Book Antiqua" w:hAnsi="Book Antiqua"/>
          <w:color w:val="000000" w:themeColor="text1"/>
          <w:sz w:val="24"/>
          <w:szCs w:val="24"/>
        </w:rPr>
        <w:t>: 1188-1195 [PMID: 23358969 DOI: 10.1200/JCO.2012.41.5984]</w:t>
      </w:r>
    </w:p>
    <w:p w14:paraId="3CD9257B" w14:textId="4402EE10" w:rsidR="00FA2615" w:rsidRPr="00FA2615" w:rsidRDefault="00FA2615" w:rsidP="00FA2615">
      <w:pPr>
        <w:pStyle w:val="EndNoteBibliography"/>
        <w:adjustRightInd w:val="0"/>
        <w:snapToGrid w:val="0"/>
        <w:spacing w:line="360" w:lineRule="auto"/>
        <w:rPr>
          <w:rFonts w:ascii="Book Antiqua" w:hAnsi="Book Antiqua"/>
          <w:color w:val="000000" w:themeColor="text1"/>
          <w:sz w:val="24"/>
          <w:szCs w:val="24"/>
        </w:rPr>
      </w:pPr>
      <w:r w:rsidRPr="00FA2615">
        <w:rPr>
          <w:rFonts w:ascii="Book Antiqua" w:hAnsi="Book Antiqua"/>
          <w:color w:val="000000" w:themeColor="text1"/>
          <w:sz w:val="24"/>
          <w:szCs w:val="24"/>
        </w:rPr>
        <w:t>18 </w:t>
      </w:r>
      <w:r w:rsidRPr="00FA2615">
        <w:rPr>
          <w:rFonts w:ascii="Book Antiqua" w:hAnsi="Book Antiqua"/>
          <w:b/>
          <w:bCs/>
          <w:color w:val="000000" w:themeColor="text1"/>
          <w:sz w:val="24"/>
          <w:szCs w:val="24"/>
        </w:rPr>
        <w:t>Figueiredo JC</w:t>
      </w:r>
      <w:r w:rsidRPr="00FA2615">
        <w:rPr>
          <w:rFonts w:ascii="Book Antiqua" w:hAnsi="Book Antiqua"/>
          <w:color w:val="000000" w:themeColor="text1"/>
          <w:sz w:val="24"/>
          <w:szCs w:val="24"/>
        </w:rPr>
        <w:t>, Haiman C, Porcel J, Buxbaum J, Stram D, Tambe N, Cozen W, Wilkens L, Le Marchand L, Setiawan VW. Sex and ethnic/racial-specific risk factors for gallbladder disease. </w:t>
      </w:r>
      <w:r w:rsidRPr="00FA2615">
        <w:rPr>
          <w:rFonts w:ascii="Book Antiqua" w:hAnsi="Book Antiqua"/>
          <w:i/>
          <w:iCs/>
          <w:color w:val="000000" w:themeColor="text1"/>
          <w:sz w:val="24"/>
          <w:szCs w:val="24"/>
        </w:rPr>
        <w:t>BMC Gastroenterol</w:t>
      </w:r>
      <w:r>
        <w:rPr>
          <w:rFonts w:ascii="Book Antiqua" w:hAnsi="Book Antiqua"/>
          <w:i/>
          <w:iCs/>
          <w:color w:val="000000" w:themeColor="text1"/>
          <w:sz w:val="24"/>
          <w:szCs w:val="24"/>
        </w:rPr>
        <w:t xml:space="preserve"> </w:t>
      </w:r>
      <w:r w:rsidRPr="00FA2615">
        <w:rPr>
          <w:rFonts w:ascii="Book Antiqua" w:hAnsi="Book Antiqua"/>
          <w:color w:val="000000" w:themeColor="text1"/>
          <w:sz w:val="24"/>
          <w:szCs w:val="24"/>
        </w:rPr>
        <w:t>2017; </w:t>
      </w:r>
      <w:r w:rsidRPr="00FA2615">
        <w:rPr>
          <w:rFonts w:ascii="Book Antiqua" w:hAnsi="Book Antiqua"/>
          <w:b/>
          <w:bCs/>
          <w:color w:val="000000" w:themeColor="text1"/>
          <w:sz w:val="24"/>
          <w:szCs w:val="24"/>
        </w:rPr>
        <w:t>17</w:t>
      </w:r>
      <w:r w:rsidRPr="00FA2615">
        <w:rPr>
          <w:rFonts w:ascii="Book Antiqua" w:hAnsi="Book Antiqua"/>
          <w:color w:val="000000" w:themeColor="text1"/>
          <w:sz w:val="24"/>
          <w:szCs w:val="24"/>
        </w:rPr>
        <w:t>: 153 [PMID: 29221432 DOI: 10.1186/s12876-017-0678-6]</w:t>
      </w:r>
    </w:p>
    <w:p w14:paraId="717FB540" w14:textId="77777777" w:rsidR="00FA2615" w:rsidRPr="00FA2615" w:rsidRDefault="00FA2615" w:rsidP="00FA2615">
      <w:pPr>
        <w:pStyle w:val="EndNoteBibliography"/>
        <w:adjustRightInd w:val="0"/>
        <w:snapToGrid w:val="0"/>
        <w:spacing w:line="360" w:lineRule="auto"/>
        <w:rPr>
          <w:rFonts w:ascii="Book Antiqua" w:hAnsi="Book Antiqua"/>
          <w:color w:val="000000" w:themeColor="text1"/>
          <w:sz w:val="24"/>
          <w:szCs w:val="24"/>
        </w:rPr>
      </w:pPr>
      <w:r w:rsidRPr="00FA2615">
        <w:rPr>
          <w:rFonts w:ascii="Book Antiqua" w:hAnsi="Book Antiqua"/>
          <w:color w:val="000000" w:themeColor="text1"/>
          <w:sz w:val="24"/>
          <w:szCs w:val="24"/>
        </w:rPr>
        <w:t>19 </w:t>
      </w:r>
      <w:r w:rsidRPr="00FA2615">
        <w:rPr>
          <w:rFonts w:ascii="Book Antiqua" w:hAnsi="Book Antiqua"/>
          <w:b/>
          <w:bCs/>
          <w:color w:val="000000" w:themeColor="text1"/>
          <w:sz w:val="24"/>
          <w:szCs w:val="24"/>
        </w:rPr>
        <w:t>Goldin RD</w:t>
      </w:r>
      <w:r w:rsidRPr="00FA2615">
        <w:rPr>
          <w:rFonts w:ascii="Book Antiqua" w:hAnsi="Book Antiqua"/>
          <w:color w:val="000000" w:themeColor="text1"/>
          <w:sz w:val="24"/>
          <w:szCs w:val="24"/>
        </w:rPr>
        <w:t>, Roa JC. Gallbladder cancer: a morphological and molecular update. </w:t>
      </w:r>
      <w:r w:rsidRPr="00FA2615">
        <w:rPr>
          <w:rFonts w:ascii="Book Antiqua" w:hAnsi="Book Antiqua"/>
          <w:i/>
          <w:iCs/>
          <w:color w:val="000000" w:themeColor="text1"/>
          <w:sz w:val="24"/>
          <w:szCs w:val="24"/>
        </w:rPr>
        <w:t>Histopathology</w:t>
      </w:r>
      <w:r w:rsidRPr="00FA2615">
        <w:rPr>
          <w:rFonts w:ascii="Book Antiqua" w:hAnsi="Book Antiqua"/>
          <w:color w:val="000000" w:themeColor="text1"/>
          <w:sz w:val="24"/>
          <w:szCs w:val="24"/>
        </w:rPr>
        <w:t> 2009; </w:t>
      </w:r>
      <w:r w:rsidRPr="00FA2615">
        <w:rPr>
          <w:rFonts w:ascii="Book Antiqua" w:hAnsi="Book Antiqua"/>
          <w:b/>
          <w:bCs/>
          <w:color w:val="000000" w:themeColor="text1"/>
          <w:sz w:val="24"/>
          <w:szCs w:val="24"/>
        </w:rPr>
        <w:t>55</w:t>
      </w:r>
      <w:r w:rsidRPr="00FA2615">
        <w:rPr>
          <w:rFonts w:ascii="Book Antiqua" w:hAnsi="Book Antiqua"/>
          <w:color w:val="000000" w:themeColor="text1"/>
          <w:sz w:val="24"/>
          <w:szCs w:val="24"/>
        </w:rPr>
        <w:t>: 218-229 [PMID: 19490172 DOI: 10.1111/j.1365-2559.2008.03192.x]</w:t>
      </w:r>
    </w:p>
    <w:p w14:paraId="4B594E30" w14:textId="77777777" w:rsidR="00FA2615" w:rsidRPr="00FA2615" w:rsidRDefault="00FA2615" w:rsidP="00FA2615">
      <w:pPr>
        <w:pStyle w:val="EndNoteBibliography"/>
        <w:adjustRightInd w:val="0"/>
        <w:snapToGrid w:val="0"/>
        <w:spacing w:line="360" w:lineRule="auto"/>
        <w:rPr>
          <w:rFonts w:ascii="Book Antiqua" w:hAnsi="Book Antiqua"/>
          <w:color w:val="000000" w:themeColor="text1"/>
          <w:sz w:val="24"/>
          <w:szCs w:val="24"/>
        </w:rPr>
      </w:pPr>
      <w:r w:rsidRPr="00FA2615">
        <w:rPr>
          <w:rFonts w:ascii="Book Antiqua" w:hAnsi="Book Antiqua"/>
          <w:color w:val="000000" w:themeColor="text1"/>
          <w:sz w:val="24"/>
          <w:szCs w:val="24"/>
        </w:rPr>
        <w:t>20 </w:t>
      </w:r>
      <w:r w:rsidRPr="00FA2615">
        <w:rPr>
          <w:rFonts w:ascii="Book Antiqua" w:hAnsi="Book Antiqua"/>
          <w:b/>
          <w:bCs/>
          <w:color w:val="000000" w:themeColor="text1"/>
          <w:sz w:val="24"/>
          <w:szCs w:val="24"/>
        </w:rPr>
        <w:t>Shen HX</w:t>
      </w:r>
      <w:r w:rsidRPr="00FA2615">
        <w:rPr>
          <w:rFonts w:ascii="Book Antiqua" w:hAnsi="Book Antiqua"/>
          <w:color w:val="000000" w:themeColor="text1"/>
          <w:sz w:val="24"/>
          <w:szCs w:val="24"/>
        </w:rPr>
        <w:t>, Song HW, Xu XJ, Jiao ZY, Ti ZY, Li ZY, Ren B, Chen C, Ma L, Zhao YL, Zhang GJ, Ma JC, Geng XL, Zhang XD, Shi JS, Wang L, Geng ZM. Clinical epidemiological survey of gallbladder carcinoma in northwestern China, 2009-2013: 2379 cases in 17 centers. </w:t>
      </w:r>
      <w:r w:rsidRPr="00FA2615">
        <w:rPr>
          <w:rFonts w:ascii="Book Antiqua" w:hAnsi="Book Antiqua"/>
          <w:i/>
          <w:iCs/>
          <w:color w:val="000000" w:themeColor="text1"/>
          <w:sz w:val="24"/>
          <w:szCs w:val="24"/>
        </w:rPr>
        <w:t>Chronic Dis Transl Med</w:t>
      </w:r>
      <w:r w:rsidRPr="00FA2615">
        <w:rPr>
          <w:rFonts w:ascii="Book Antiqua" w:hAnsi="Book Antiqua"/>
          <w:color w:val="000000" w:themeColor="text1"/>
          <w:sz w:val="24"/>
          <w:szCs w:val="24"/>
        </w:rPr>
        <w:t> 2017; </w:t>
      </w:r>
      <w:r w:rsidRPr="00FA2615">
        <w:rPr>
          <w:rFonts w:ascii="Book Antiqua" w:hAnsi="Book Antiqua"/>
          <w:b/>
          <w:bCs/>
          <w:color w:val="000000" w:themeColor="text1"/>
          <w:sz w:val="24"/>
          <w:szCs w:val="24"/>
        </w:rPr>
        <w:t>3</w:t>
      </w:r>
      <w:r w:rsidRPr="00FA2615">
        <w:rPr>
          <w:rFonts w:ascii="Book Antiqua" w:hAnsi="Book Antiqua"/>
          <w:color w:val="000000" w:themeColor="text1"/>
          <w:sz w:val="24"/>
          <w:szCs w:val="24"/>
        </w:rPr>
        <w:t>: 60-66 [PMID: 29063057 DOI: 10.1016/j.cdtm.2017.01.003]</w:t>
      </w:r>
    </w:p>
    <w:p w14:paraId="3FA53A2A" w14:textId="1F8135C7" w:rsidR="004E54C5" w:rsidRPr="005D7030" w:rsidRDefault="004E54C5" w:rsidP="00FA2615">
      <w:pPr>
        <w:pStyle w:val="EndNoteBibliography"/>
        <w:adjustRightInd w:val="0"/>
        <w:snapToGrid w:val="0"/>
        <w:spacing w:line="360" w:lineRule="auto"/>
        <w:rPr>
          <w:rFonts w:ascii="Book Antiqua" w:hAnsi="Book Antiqua"/>
          <w:color w:val="000000" w:themeColor="text1"/>
          <w:sz w:val="24"/>
          <w:szCs w:val="24"/>
        </w:rPr>
      </w:pPr>
    </w:p>
    <w:p w14:paraId="2468B87D" w14:textId="1F067448" w:rsidR="00FA2615" w:rsidRPr="00FA2615" w:rsidRDefault="00980F19" w:rsidP="00FA2615">
      <w:pPr>
        <w:wordWrap w:val="0"/>
        <w:snapToGrid w:val="0"/>
        <w:spacing w:line="360" w:lineRule="auto"/>
        <w:jc w:val="right"/>
        <w:rPr>
          <w:rFonts w:ascii="Book Antiqua" w:hAnsi="Book Antiqua"/>
          <w:b/>
          <w:bCs/>
          <w:sz w:val="24"/>
          <w:szCs w:val="24"/>
        </w:rPr>
      </w:pPr>
      <w:r w:rsidRPr="005D7030">
        <w:rPr>
          <w:rFonts w:ascii="Book Antiqua" w:hAnsi="Book Antiqua" w:cs="Times New Roman"/>
          <w:color w:val="000000" w:themeColor="text1"/>
          <w:sz w:val="24"/>
          <w:szCs w:val="24"/>
        </w:rPr>
        <w:fldChar w:fldCharType="end"/>
      </w:r>
      <w:bookmarkStart w:id="58" w:name="OLE_LINK148"/>
      <w:bookmarkStart w:id="59" w:name="OLE_LINK320"/>
      <w:bookmarkStart w:id="60" w:name="OLE_LINK387"/>
      <w:bookmarkStart w:id="61" w:name="OLE_LINK254"/>
      <w:bookmarkStart w:id="62" w:name="OLE_LINK149"/>
      <w:bookmarkStart w:id="63" w:name="OLE_LINK225"/>
      <w:bookmarkStart w:id="64" w:name="OLE_LINK207"/>
      <w:bookmarkStart w:id="65" w:name="OLE_LINK226"/>
      <w:bookmarkStart w:id="66" w:name="OLE_LINK212"/>
      <w:bookmarkStart w:id="67" w:name="OLE_LINK250"/>
      <w:bookmarkStart w:id="68" w:name="OLE_LINK281"/>
      <w:bookmarkStart w:id="69" w:name="OLE_LINK282"/>
      <w:bookmarkStart w:id="70" w:name="OLE_LINK313"/>
      <w:bookmarkStart w:id="71" w:name="OLE_LINK304"/>
      <w:bookmarkStart w:id="72" w:name="OLE_LINK321"/>
      <w:bookmarkStart w:id="73" w:name="OLE_LINK385"/>
      <w:bookmarkStart w:id="74" w:name="OLE_LINK400"/>
      <w:bookmarkStart w:id="75" w:name="OLE_LINK346"/>
      <w:bookmarkStart w:id="76" w:name="OLE_LINK371"/>
      <w:bookmarkStart w:id="77" w:name="OLE_LINK334"/>
      <w:bookmarkStart w:id="78" w:name="OLE_LINK1830"/>
      <w:bookmarkStart w:id="79" w:name="OLE_LINK457"/>
      <w:bookmarkStart w:id="80" w:name="OLE_LINK288"/>
      <w:bookmarkStart w:id="81" w:name="OLE_LINK379"/>
      <w:bookmarkStart w:id="82" w:name="OLE_LINK303"/>
      <w:bookmarkStart w:id="83" w:name="OLE_LINK450"/>
      <w:bookmarkStart w:id="84" w:name="OLE_LINK489"/>
      <w:bookmarkStart w:id="85" w:name="OLE_LINK535"/>
      <w:bookmarkStart w:id="86" w:name="OLE_LINK648"/>
      <w:bookmarkStart w:id="87" w:name="OLE_LINK686"/>
      <w:bookmarkStart w:id="88" w:name="OLE_LINK471"/>
      <w:bookmarkStart w:id="89" w:name="OLE_LINK462"/>
      <w:bookmarkStart w:id="90" w:name="OLE_LINK519"/>
      <w:bookmarkStart w:id="91" w:name="OLE_LINK575"/>
      <w:bookmarkStart w:id="92" w:name="OLE_LINK491"/>
      <w:bookmarkStart w:id="93" w:name="OLE_LINK532"/>
      <w:bookmarkStart w:id="94" w:name="OLE_LINK572"/>
      <w:bookmarkStart w:id="95" w:name="OLE_LINK574"/>
      <w:bookmarkStart w:id="96" w:name="OLE_LINK480"/>
      <w:bookmarkStart w:id="97" w:name="OLE_LINK567"/>
      <w:bookmarkStart w:id="98" w:name="OLE_LINK2700"/>
      <w:bookmarkStart w:id="99" w:name="OLE_LINK581"/>
      <w:bookmarkStart w:id="100" w:name="OLE_LINK639"/>
      <w:bookmarkStart w:id="101" w:name="OLE_LINK688"/>
      <w:bookmarkStart w:id="102" w:name="OLE_LINK722"/>
      <w:bookmarkStart w:id="103" w:name="OLE_LINK542"/>
      <w:bookmarkStart w:id="104" w:name="OLE_LINK589"/>
      <w:bookmarkStart w:id="105" w:name="OLE_LINK582"/>
      <w:bookmarkStart w:id="106" w:name="OLE_LINK640"/>
      <w:bookmarkStart w:id="107" w:name="OLE_LINK714"/>
      <w:bookmarkStart w:id="108" w:name="OLE_LINK593"/>
      <w:bookmarkStart w:id="109" w:name="OLE_LINK716"/>
      <w:bookmarkStart w:id="110" w:name="OLE_LINK770"/>
      <w:bookmarkStart w:id="111" w:name="OLE_LINK801"/>
      <w:bookmarkStart w:id="112" w:name="OLE_LINK660"/>
      <w:bookmarkStart w:id="113" w:name="OLE_LINK781"/>
      <w:bookmarkStart w:id="114" w:name="OLE_LINK833"/>
      <w:bookmarkStart w:id="115" w:name="OLE_LINK642"/>
      <w:bookmarkStart w:id="116" w:name="OLE_LINK700"/>
      <w:bookmarkStart w:id="117" w:name="OLE_LINK792"/>
      <w:bookmarkStart w:id="118" w:name="OLE_LINK2882"/>
      <w:bookmarkStart w:id="119" w:name="OLE_LINK836"/>
      <w:bookmarkStart w:id="120" w:name="OLE_LINK889"/>
      <w:bookmarkStart w:id="121" w:name="OLE_LINK782"/>
      <w:bookmarkStart w:id="122" w:name="OLE_LINK826"/>
      <w:bookmarkStart w:id="123" w:name="OLE_LINK865"/>
      <w:bookmarkStart w:id="124" w:name="OLE_LINK856"/>
      <w:bookmarkStart w:id="125" w:name="OLE_LINK908"/>
      <w:bookmarkStart w:id="126" w:name="OLE_LINK980"/>
      <w:bookmarkStart w:id="127" w:name="OLE_LINK1018"/>
      <w:bookmarkStart w:id="128" w:name="OLE_LINK1049"/>
      <w:bookmarkStart w:id="129" w:name="OLE_LINK1076"/>
      <w:bookmarkStart w:id="130" w:name="OLE_LINK1106"/>
      <w:bookmarkStart w:id="131" w:name="OLE_LINK891"/>
      <w:bookmarkStart w:id="132" w:name="OLE_LINK943"/>
      <w:bookmarkStart w:id="133" w:name="OLE_LINK981"/>
      <w:bookmarkStart w:id="134" w:name="OLE_LINK1030"/>
      <w:bookmarkStart w:id="135" w:name="OLE_LINK847"/>
      <w:bookmarkStart w:id="136" w:name="OLE_LINK909"/>
      <w:bookmarkStart w:id="137" w:name="OLE_LINK906"/>
      <w:bookmarkStart w:id="138" w:name="OLE_LINK992"/>
      <w:bookmarkStart w:id="139" w:name="OLE_LINK993"/>
      <w:bookmarkStart w:id="140" w:name="OLE_LINK1052"/>
      <w:bookmarkStart w:id="141" w:name="OLE_LINK946"/>
      <w:bookmarkStart w:id="142" w:name="OLE_LINK911"/>
      <w:bookmarkStart w:id="143" w:name="OLE_LINK930"/>
      <w:bookmarkStart w:id="144" w:name="OLE_LINK1059"/>
      <w:bookmarkStart w:id="145" w:name="OLE_LINK1174"/>
      <w:bookmarkStart w:id="146" w:name="OLE_LINK1137"/>
      <w:bookmarkStart w:id="147" w:name="OLE_LINK1167"/>
      <w:bookmarkStart w:id="148" w:name="OLE_LINK1200"/>
      <w:bookmarkStart w:id="149" w:name="OLE_LINK1241"/>
      <w:bookmarkStart w:id="150" w:name="OLE_LINK1288"/>
      <w:bookmarkStart w:id="151" w:name="OLE_LINK1056"/>
      <w:bookmarkStart w:id="152" w:name="OLE_LINK1158"/>
      <w:bookmarkStart w:id="153" w:name="OLE_LINK1175"/>
      <w:bookmarkStart w:id="154" w:name="OLE_LINK1074"/>
      <w:bookmarkStart w:id="155" w:name="OLE_LINK1169"/>
      <w:r w:rsidR="00FA2615" w:rsidRPr="00FA2615">
        <w:rPr>
          <w:rFonts w:ascii="Book Antiqua" w:hAnsi="Book Antiqua"/>
          <w:b/>
          <w:bCs/>
        </w:rPr>
        <w:t xml:space="preserve"> </w:t>
      </w:r>
      <w:r w:rsidR="00FA2615" w:rsidRPr="00FA2615">
        <w:rPr>
          <w:rFonts w:ascii="Book Antiqua" w:hAnsi="Book Antiqua"/>
          <w:b/>
          <w:bCs/>
          <w:sz w:val="24"/>
          <w:szCs w:val="24"/>
        </w:rPr>
        <w:t>P-Reviewer:</w:t>
      </w:r>
      <w:r w:rsidR="00FA2615" w:rsidRPr="00FA2615">
        <w:rPr>
          <w:rFonts w:ascii="Book Antiqua" w:hAnsi="Book Antiqua" w:hint="eastAsia"/>
          <w:b/>
          <w:bCs/>
          <w:sz w:val="24"/>
          <w:szCs w:val="24"/>
        </w:rPr>
        <w:t xml:space="preserve"> </w:t>
      </w:r>
      <w:r w:rsidR="00FA2615" w:rsidRPr="00FA2615">
        <w:rPr>
          <w:rFonts w:ascii="Book Antiqua" w:hAnsi="Book Antiqua"/>
          <w:bCs/>
          <w:sz w:val="24"/>
          <w:szCs w:val="24"/>
        </w:rPr>
        <w:t>Higuchi</w:t>
      </w:r>
      <w:r w:rsidR="00FA2615">
        <w:rPr>
          <w:rFonts w:ascii="Book Antiqua" w:hAnsi="Book Antiqua"/>
          <w:bCs/>
          <w:sz w:val="24"/>
          <w:szCs w:val="24"/>
        </w:rPr>
        <w:t xml:space="preserve"> K, Jung DH, </w:t>
      </w:r>
      <w:proofErr w:type="spellStart"/>
      <w:r w:rsidR="00FA2615">
        <w:rPr>
          <w:rFonts w:ascii="Book Antiqua" w:hAnsi="Book Antiqua"/>
          <w:bCs/>
          <w:sz w:val="24"/>
          <w:szCs w:val="24"/>
        </w:rPr>
        <w:t>Seo</w:t>
      </w:r>
      <w:proofErr w:type="spellEnd"/>
      <w:r w:rsidR="00FA2615">
        <w:rPr>
          <w:rFonts w:ascii="Book Antiqua" w:hAnsi="Book Antiqua"/>
          <w:bCs/>
          <w:sz w:val="24"/>
          <w:szCs w:val="24"/>
        </w:rPr>
        <w:t xml:space="preserve"> DW</w:t>
      </w:r>
    </w:p>
    <w:p w14:paraId="607A5CD7" w14:textId="77777777" w:rsidR="00FA2615" w:rsidRPr="00FA2615" w:rsidRDefault="00FA2615" w:rsidP="00FA2615">
      <w:pPr>
        <w:snapToGrid w:val="0"/>
        <w:spacing w:line="360" w:lineRule="auto"/>
        <w:jc w:val="right"/>
        <w:rPr>
          <w:rFonts w:ascii="Book Antiqua" w:hAnsi="Book Antiqua"/>
          <w:sz w:val="24"/>
          <w:szCs w:val="24"/>
        </w:rPr>
      </w:pPr>
      <w:r w:rsidRPr="00FA2615">
        <w:rPr>
          <w:rFonts w:ascii="Book Antiqua" w:hAnsi="Book Antiqua"/>
          <w:b/>
          <w:bCs/>
          <w:sz w:val="24"/>
          <w:szCs w:val="24"/>
        </w:rPr>
        <w:t>S-Editor:</w:t>
      </w:r>
      <w:r w:rsidRPr="00FA2615">
        <w:rPr>
          <w:rFonts w:ascii="Book Antiqua" w:hAnsi="Book Antiqua" w:hint="eastAsia"/>
          <w:sz w:val="24"/>
          <w:szCs w:val="24"/>
        </w:rPr>
        <w:t xml:space="preserve"> </w:t>
      </w:r>
      <w:r w:rsidRPr="00FA2615">
        <w:rPr>
          <w:rFonts w:ascii="Book Antiqua" w:hAnsi="Book Antiqua"/>
          <w:sz w:val="24"/>
          <w:szCs w:val="24"/>
        </w:rPr>
        <w:t>Ma</w:t>
      </w:r>
      <w:r w:rsidRPr="00FA2615">
        <w:rPr>
          <w:rFonts w:ascii="Book Antiqua" w:hAnsi="Book Antiqua" w:hint="eastAsia"/>
          <w:sz w:val="24"/>
          <w:szCs w:val="24"/>
        </w:rPr>
        <w:t xml:space="preserve"> </w:t>
      </w:r>
      <w:r w:rsidRPr="00FA2615">
        <w:rPr>
          <w:rFonts w:ascii="Book Antiqua" w:hAnsi="Book Antiqua"/>
          <w:sz w:val="24"/>
          <w:szCs w:val="24"/>
        </w:rPr>
        <w:t>RY</w:t>
      </w:r>
      <w:r w:rsidRPr="00FA2615">
        <w:rPr>
          <w:rFonts w:ascii="Book Antiqua" w:hAnsi="Book Antiqua" w:hint="eastAsia"/>
          <w:sz w:val="24"/>
          <w:szCs w:val="24"/>
        </w:rPr>
        <w:t xml:space="preserve"> </w:t>
      </w:r>
      <w:r w:rsidRPr="00FA2615">
        <w:rPr>
          <w:rFonts w:ascii="Book Antiqua" w:hAnsi="Book Antiqua"/>
          <w:b/>
          <w:bCs/>
          <w:sz w:val="24"/>
          <w:szCs w:val="24"/>
        </w:rPr>
        <w:t>L-Editor:</w:t>
      </w:r>
      <w:r w:rsidRPr="00FA2615">
        <w:rPr>
          <w:rFonts w:ascii="Book Antiqua" w:hAnsi="Book Antiqua"/>
          <w:sz w:val="24"/>
          <w:szCs w:val="24"/>
        </w:rPr>
        <w:t xml:space="preserve"> </w:t>
      </w:r>
      <w:r w:rsidRPr="00FA2615">
        <w:rPr>
          <w:rFonts w:ascii="Book Antiqua" w:hAnsi="Book Antiqua"/>
          <w:b/>
          <w:bCs/>
          <w:sz w:val="24"/>
          <w:szCs w:val="24"/>
        </w:rPr>
        <w:t>E-Editor:</w:t>
      </w:r>
    </w:p>
    <w:p w14:paraId="51487E3E" w14:textId="77777777" w:rsidR="00FA2615" w:rsidRPr="00FA2615" w:rsidRDefault="00FA2615" w:rsidP="00FA2615">
      <w:pPr>
        <w:shd w:val="clear" w:color="auto" w:fill="FFFFFF"/>
        <w:snapToGrid w:val="0"/>
        <w:spacing w:line="360" w:lineRule="auto"/>
        <w:rPr>
          <w:rFonts w:ascii="Book Antiqua" w:hAnsi="Book Antiqua" w:cs="Helvetica"/>
          <w:b/>
          <w:sz w:val="24"/>
          <w:szCs w:val="24"/>
        </w:rPr>
      </w:pPr>
      <w:bookmarkStart w:id="156" w:name="OLE_LINK880"/>
      <w:bookmarkStart w:id="157" w:name="OLE_LINK881"/>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FA2615">
        <w:rPr>
          <w:rFonts w:ascii="Book Antiqua" w:hAnsi="Book Antiqua" w:cs="Helvetica"/>
          <w:b/>
          <w:sz w:val="24"/>
          <w:szCs w:val="24"/>
        </w:rPr>
        <w:t xml:space="preserve">Specialty type: </w:t>
      </w:r>
      <w:r w:rsidRPr="00FA2615">
        <w:rPr>
          <w:rFonts w:ascii="Book Antiqua" w:hAnsi="Book Antiqua" w:cs="Helvetica"/>
          <w:sz w:val="24"/>
          <w:szCs w:val="24"/>
        </w:rPr>
        <w:t>Gastroenterology and</w:t>
      </w:r>
      <w:r w:rsidRPr="00FA2615">
        <w:rPr>
          <w:rFonts w:ascii="Book Antiqua" w:hAnsi="Book Antiqua" w:cs="Helvetica" w:hint="eastAsia"/>
          <w:sz w:val="24"/>
          <w:szCs w:val="24"/>
        </w:rPr>
        <w:t xml:space="preserve"> </w:t>
      </w:r>
      <w:r w:rsidRPr="00FA2615">
        <w:rPr>
          <w:rFonts w:ascii="Book Antiqua" w:hAnsi="Book Antiqua" w:cs="Helvetica"/>
          <w:sz w:val="24"/>
          <w:szCs w:val="24"/>
        </w:rPr>
        <w:t>hepatology</w:t>
      </w:r>
    </w:p>
    <w:p w14:paraId="651FFE11" w14:textId="77777777" w:rsidR="00FA2615" w:rsidRPr="00FA2615" w:rsidRDefault="00FA2615" w:rsidP="00FA2615">
      <w:pPr>
        <w:shd w:val="clear" w:color="auto" w:fill="FFFFFF"/>
        <w:snapToGrid w:val="0"/>
        <w:spacing w:line="360" w:lineRule="auto"/>
        <w:rPr>
          <w:rFonts w:ascii="Book Antiqua" w:hAnsi="Book Antiqua" w:cs="Helvetica"/>
          <w:b/>
          <w:sz w:val="24"/>
          <w:szCs w:val="24"/>
        </w:rPr>
      </w:pPr>
      <w:r w:rsidRPr="00FA2615">
        <w:rPr>
          <w:rFonts w:ascii="Book Antiqua" w:hAnsi="Book Antiqua" w:cs="Helvetica"/>
          <w:b/>
          <w:sz w:val="24"/>
          <w:szCs w:val="24"/>
        </w:rPr>
        <w:t xml:space="preserve">Country of origin: </w:t>
      </w:r>
      <w:r w:rsidRPr="00FA2615">
        <w:rPr>
          <w:rFonts w:ascii="Book Antiqua" w:hAnsi="Book Antiqua" w:cs="Helvetica"/>
          <w:sz w:val="24"/>
          <w:szCs w:val="24"/>
          <w:lang w:val="en-CA"/>
        </w:rPr>
        <w:t>China</w:t>
      </w:r>
    </w:p>
    <w:p w14:paraId="1762C172" w14:textId="77777777" w:rsidR="00FA2615" w:rsidRPr="00FA2615" w:rsidRDefault="00FA2615" w:rsidP="00FA2615">
      <w:pPr>
        <w:shd w:val="clear" w:color="auto" w:fill="FFFFFF"/>
        <w:snapToGrid w:val="0"/>
        <w:spacing w:line="360" w:lineRule="auto"/>
        <w:rPr>
          <w:rFonts w:ascii="Book Antiqua" w:hAnsi="Book Antiqua" w:cs="Helvetica"/>
          <w:b/>
          <w:sz w:val="24"/>
          <w:szCs w:val="24"/>
        </w:rPr>
      </w:pPr>
      <w:r w:rsidRPr="00FA2615">
        <w:rPr>
          <w:rFonts w:ascii="Book Antiqua" w:hAnsi="Book Antiqua" w:cs="Helvetica"/>
          <w:b/>
          <w:sz w:val="24"/>
          <w:szCs w:val="24"/>
        </w:rPr>
        <w:t>Peer-review report classification</w:t>
      </w:r>
    </w:p>
    <w:p w14:paraId="42A40223" w14:textId="2625BF4E" w:rsidR="00FA2615" w:rsidRPr="00FA2615" w:rsidRDefault="00FA2615" w:rsidP="00FA2615">
      <w:pPr>
        <w:shd w:val="clear" w:color="auto" w:fill="FFFFFF"/>
        <w:snapToGrid w:val="0"/>
        <w:spacing w:line="360" w:lineRule="auto"/>
        <w:rPr>
          <w:rFonts w:ascii="Book Antiqua" w:hAnsi="Book Antiqua" w:cs="Helvetica"/>
          <w:sz w:val="24"/>
          <w:szCs w:val="24"/>
        </w:rPr>
      </w:pPr>
      <w:r w:rsidRPr="00FA2615">
        <w:rPr>
          <w:rFonts w:ascii="Book Antiqua" w:hAnsi="Book Antiqua" w:cs="Helvetica"/>
          <w:sz w:val="24"/>
          <w:szCs w:val="24"/>
        </w:rPr>
        <w:t xml:space="preserve">Grade A (Excellent): </w:t>
      </w:r>
      <w:r>
        <w:rPr>
          <w:rFonts w:ascii="Book Antiqua" w:hAnsi="Book Antiqua" w:cs="Helvetica" w:hint="eastAsia"/>
          <w:sz w:val="24"/>
          <w:szCs w:val="24"/>
        </w:rPr>
        <w:t>A</w:t>
      </w:r>
    </w:p>
    <w:p w14:paraId="28F2DCBF" w14:textId="6D521735" w:rsidR="00FA2615" w:rsidRPr="00FA2615" w:rsidRDefault="00FA2615" w:rsidP="00FA2615">
      <w:pPr>
        <w:shd w:val="clear" w:color="auto" w:fill="FFFFFF"/>
        <w:snapToGrid w:val="0"/>
        <w:spacing w:line="360" w:lineRule="auto"/>
        <w:rPr>
          <w:rFonts w:ascii="Book Antiqua" w:hAnsi="Book Antiqua" w:cs="Helvetica"/>
          <w:sz w:val="24"/>
          <w:szCs w:val="24"/>
        </w:rPr>
      </w:pPr>
      <w:r w:rsidRPr="00FA2615">
        <w:rPr>
          <w:rFonts w:ascii="Book Antiqua" w:hAnsi="Book Antiqua" w:cs="Helvetica"/>
          <w:sz w:val="24"/>
          <w:szCs w:val="24"/>
        </w:rPr>
        <w:t xml:space="preserve">Grade B (Very good): </w:t>
      </w:r>
      <w:r w:rsidRPr="00FA2615">
        <w:rPr>
          <w:rFonts w:ascii="Book Antiqua" w:hAnsi="Book Antiqua" w:cs="Helvetica" w:hint="eastAsia"/>
          <w:sz w:val="24"/>
          <w:szCs w:val="24"/>
        </w:rPr>
        <w:t>B</w:t>
      </w:r>
      <w:r>
        <w:rPr>
          <w:rFonts w:ascii="Book Antiqua" w:hAnsi="Book Antiqua" w:cs="Helvetica"/>
          <w:sz w:val="24"/>
          <w:szCs w:val="24"/>
        </w:rPr>
        <w:t>, B</w:t>
      </w:r>
    </w:p>
    <w:p w14:paraId="080B51AC" w14:textId="1B217354" w:rsidR="00FA2615" w:rsidRPr="00FA2615" w:rsidRDefault="00FA2615" w:rsidP="00FA2615">
      <w:pPr>
        <w:shd w:val="clear" w:color="auto" w:fill="FFFFFF"/>
        <w:snapToGrid w:val="0"/>
        <w:spacing w:line="360" w:lineRule="auto"/>
        <w:rPr>
          <w:rFonts w:ascii="Book Antiqua" w:hAnsi="Book Antiqua" w:cs="Helvetica"/>
          <w:sz w:val="24"/>
          <w:szCs w:val="24"/>
        </w:rPr>
      </w:pPr>
      <w:r w:rsidRPr="00FA2615">
        <w:rPr>
          <w:rFonts w:ascii="Book Antiqua" w:hAnsi="Book Antiqua" w:cs="Helvetica"/>
          <w:sz w:val="24"/>
          <w:szCs w:val="24"/>
        </w:rPr>
        <w:t xml:space="preserve">Grade C (Good): </w:t>
      </w:r>
      <w:r>
        <w:rPr>
          <w:rFonts w:ascii="Book Antiqua" w:hAnsi="Book Antiqua" w:cs="Helvetica" w:hint="eastAsia"/>
          <w:sz w:val="24"/>
          <w:szCs w:val="24"/>
        </w:rPr>
        <w:t>0</w:t>
      </w:r>
    </w:p>
    <w:p w14:paraId="3548F57F" w14:textId="77777777" w:rsidR="00FA2615" w:rsidRPr="00FA2615" w:rsidRDefault="00FA2615" w:rsidP="00FA2615">
      <w:pPr>
        <w:shd w:val="clear" w:color="auto" w:fill="FFFFFF"/>
        <w:snapToGrid w:val="0"/>
        <w:spacing w:line="360" w:lineRule="auto"/>
        <w:rPr>
          <w:rFonts w:ascii="Book Antiqua" w:hAnsi="Book Antiqua" w:cs="Helvetica"/>
          <w:sz w:val="24"/>
          <w:szCs w:val="24"/>
        </w:rPr>
      </w:pPr>
      <w:r w:rsidRPr="00FA2615">
        <w:rPr>
          <w:rFonts w:ascii="Book Antiqua" w:hAnsi="Book Antiqua" w:cs="Helvetica"/>
          <w:sz w:val="24"/>
          <w:szCs w:val="24"/>
        </w:rPr>
        <w:t xml:space="preserve">Grade D (Fair): </w:t>
      </w:r>
      <w:r w:rsidRPr="00FA2615">
        <w:rPr>
          <w:rFonts w:ascii="Book Antiqua" w:hAnsi="Book Antiqua" w:cs="Helvetica" w:hint="eastAsia"/>
          <w:sz w:val="24"/>
          <w:szCs w:val="24"/>
        </w:rPr>
        <w:t>0</w:t>
      </w:r>
    </w:p>
    <w:p w14:paraId="7079FEDD" w14:textId="4AFEE3F3" w:rsidR="00F22812" w:rsidRPr="00FA2615" w:rsidRDefault="00FA2615" w:rsidP="00FA2615">
      <w:pPr>
        <w:adjustRightInd w:val="0"/>
        <w:snapToGrid w:val="0"/>
        <w:spacing w:line="360" w:lineRule="auto"/>
        <w:rPr>
          <w:rFonts w:ascii="Book Antiqua" w:hAnsi="Book Antiqua" w:cs="Times New Roman"/>
          <w:color w:val="000000" w:themeColor="text1"/>
          <w:sz w:val="24"/>
          <w:szCs w:val="24"/>
        </w:rPr>
      </w:pPr>
      <w:r w:rsidRPr="00FA2615">
        <w:rPr>
          <w:rFonts w:ascii="Book Antiqua" w:hAnsi="Book Antiqua" w:cs="Helvetica"/>
          <w:sz w:val="24"/>
          <w:szCs w:val="24"/>
        </w:rPr>
        <w:t xml:space="preserve">Grade E (Poor): </w:t>
      </w:r>
      <w:r w:rsidRPr="00FA2615">
        <w:rPr>
          <w:rFonts w:ascii="Book Antiqua" w:hAnsi="Book Antiqua" w:cs="Helvetica" w:hint="eastAsia"/>
          <w:sz w:val="24"/>
          <w:szCs w:val="24"/>
        </w:rPr>
        <w:t>0</w:t>
      </w:r>
      <w:bookmarkEnd w:id="156"/>
      <w:bookmarkEnd w:id="157"/>
    </w:p>
    <w:p w14:paraId="49B1F109" w14:textId="77777777" w:rsidR="00D91E4F" w:rsidRPr="00FA2615" w:rsidRDefault="00D91E4F" w:rsidP="005D7030">
      <w:pPr>
        <w:widowControl/>
        <w:adjustRightInd w:val="0"/>
        <w:snapToGrid w:val="0"/>
        <w:spacing w:line="360" w:lineRule="auto"/>
        <w:rPr>
          <w:rFonts w:ascii="Book Antiqua" w:hAnsi="Book Antiqua" w:cs="Times New Roman"/>
          <w:color w:val="000000" w:themeColor="text1"/>
          <w:sz w:val="24"/>
          <w:szCs w:val="24"/>
        </w:rPr>
      </w:pPr>
      <w:r w:rsidRPr="00FA2615">
        <w:rPr>
          <w:rFonts w:ascii="Book Antiqua" w:hAnsi="Book Antiqua" w:cs="Times New Roman"/>
          <w:color w:val="000000" w:themeColor="text1"/>
          <w:sz w:val="24"/>
          <w:szCs w:val="24"/>
        </w:rPr>
        <w:br w:type="page"/>
      </w:r>
    </w:p>
    <w:p w14:paraId="634C9622" w14:textId="44DA3146" w:rsidR="00CA5F26" w:rsidRPr="005D7030" w:rsidRDefault="00F71041" w:rsidP="005D7030">
      <w:pPr>
        <w:adjustRightInd w:val="0"/>
        <w:snapToGrid w:val="0"/>
        <w:spacing w:line="360" w:lineRule="auto"/>
        <w:rPr>
          <w:rFonts w:ascii="Book Antiqua" w:hAnsi="Book Antiqua" w:cs="Times New Roman"/>
          <w:color w:val="000000" w:themeColor="text1"/>
          <w:sz w:val="24"/>
          <w:szCs w:val="24"/>
        </w:rPr>
      </w:pPr>
      <w:r w:rsidRPr="005D7030">
        <w:rPr>
          <w:rFonts w:ascii="Book Antiqua" w:hAnsi="Book Antiqua" w:cs="Times New Roman"/>
          <w:noProof/>
          <w:color w:val="000000" w:themeColor="text1"/>
          <w:sz w:val="24"/>
          <w:szCs w:val="24"/>
        </w:rPr>
        <w:lastRenderedPageBreak/>
        <w:drawing>
          <wp:inline distT="0" distB="0" distL="0" distR="0" wp14:anchorId="5C4D94FC" wp14:editId="5036698E">
            <wp:extent cx="5274310" cy="1579245"/>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1579245"/>
                    </a:xfrm>
                    <a:prstGeom prst="rect">
                      <a:avLst/>
                    </a:prstGeom>
                  </pic:spPr>
                </pic:pic>
              </a:graphicData>
            </a:graphic>
          </wp:inline>
        </w:drawing>
      </w:r>
    </w:p>
    <w:p w14:paraId="01A12EFD" w14:textId="4D450034" w:rsidR="003A06DF" w:rsidRPr="005D7030" w:rsidRDefault="00516DA1" w:rsidP="005D7030">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b/>
          <w:color w:val="000000" w:themeColor="text1"/>
          <w:sz w:val="24"/>
          <w:szCs w:val="24"/>
        </w:rPr>
        <w:t xml:space="preserve">Figure 1 </w:t>
      </w:r>
      <w:r w:rsidR="006C11B9" w:rsidRPr="005D7030">
        <w:rPr>
          <w:rFonts w:ascii="Book Antiqua" w:hAnsi="Book Antiqua" w:cs="Times New Roman"/>
          <w:b/>
          <w:color w:val="000000" w:themeColor="text1"/>
          <w:sz w:val="24"/>
          <w:szCs w:val="24"/>
        </w:rPr>
        <w:t>Graphical assessment for continuous predictors.</w:t>
      </w:r>
      <w:r w:rsidR="006C11B9" w:rsidRPr="005D7030">
        <w:rPr>
          <w:rFonts w:ascii="Book Antiqua" w:hAnsi="Book Antiqua"/>
          <w:b/>
          <w:color w:val="000000" w:themeColor="text1"/>
          <w:sz w:val="24"/>
          <w:szCs w:val="24"/>
        </w:rPr>
        <w:t xml:space="preserve"> </w:t>
      </w:r>
      <w:r w:rsidR="006C11B9" w:rsidRPr="005D7030">
        <w:rPr>
          <w:rFonts w:ascii="Book Antiqua" w:hAnsi="Book Antiqua" w:cs="Times New Roman"/>
          <w:color w:val="000000" w:themeColor="text1"/>
          <w:sz w:val="24"/>
          <w:szCs w:val="24"/>
        </w:rPr>
        <w:t xml:space="preserve">Null model residuals (martingale residuals) </w:t>
      </w:r>
      <w:r w:rsidR="0084251D">
        <w:rPr>
          <w:rFonts w:ascii="Book Antiqua" w:hAnsi="Book Antiqua" w:cs="Times New Roman"/>
          <w:i/>
          <w:color w:val="000000" w:themeColor="text1"/>
          <w:sz w:val="24"/>
          <w:szCs w:val="24"/>
        </w:rPr>
        <w:t>vs</w:t>
      </w:r>
      <w:r w:rsidR="006C11B9" w:rsidRPr="005D7030">
        <w:rPr>
          <w:rFonts w:ascii="Book Antiqua" w:hAnsi="Book Antiqua" w:cs="Times New Roman"/>
          <w:color w:val="000000" w:themeColor="text1"/>
          <w:sz w:val="24"/>
          <w:szCs w:val="24"/>
        </w:rPr>
        <w:t xml:space="preserve"> body mass index, tumor size, and age were plotted with LOESS line to obtain a preliminary assessment of which of these predictors should be incorporated into the model.</w:t>
      </w:r>
      <w:r w:rsidR="0084251D">
        <w:rPr>
          <w:rFonts w:ascii="Book Antiqua" w:hAnsi="Book Antiqua" w:cs="Times New Roman"/>
          <w:color w:val="000000" w:themeColor="text1"/>
          <w:sz w:val="24"/>
          <w:szCs w:val="24"/>
        </w:rPr>
        <w:t xml:space="preserve"> </w:t>
      </w:r>
      <w:r w:rsidR="0084251D" w:rsidRPr="005D7030">
        <w:rPr>
          <w:rFonts w:ascii="Book Antiqua" w:hAnsi="Book Antiqua" w:cs="Times New Roman"/>
          <w:color w:val="000000" w:themeColor="text1"/>
          <w:sz w:val="24"/>
          <w:szCs w:val="24"/>
        </w:rPr>
        <w:t>BMI</w:t>
      </w:r>
      <w:r w:rsidR="0084251D">
        <w:rPr>
          <w:rFonts w:ascii="Book Antiqua" w:hAnsi="Book Antiqua" w:cs="Times New Roman"/>
          <w:color w:val="000000" w:themeColor="text1"/>
          <w:sz w:val="24"/>
          <w:szCs w:val="24"/>
        </w:rPr>
        <w:t>: B</w:t>
      </w:r>
      <w:r w:rsidR="0084251D" w:rsidRPr="005D7030">
        <w:rPr>
          <w:rFonts w:ascii="Book Antiqua" w:hAnsi="Book Antiqua" w:cs="Times New Roman"/>
          <w:color w:val="000000" w:themeColor="text1"/>
          <w:sz w:val="24"/>
          <w:szCs w:val="24"/>
        </w:rPr>
        <w:t>ody mass index</w:t>
      </w:r>
      <w:r w:rsidR="0084251D">
        <w:rPr>
          <w:rFonts w:ascii="Book Antiqua" w:hAnsi="Book Antiqua" w:cs="Times New Roman"/>
          <w:color w:val="000000" w:themeColor="text1"/>
          <w:sz w:val="24"/>
          <w:szCs w:val="24"/>
        </w:rPr>
        <w:t>.</w:t>
      </w:r>
    </w:p>
    <w:p w14:paraId="7D5B4C9A" w14:textId="77777777" w:rsidR="009749E9" w:rsidRPr="005D7030" w:rsidRDefault="009749E9" w:rsidP="005D7030">
      <w:pPr>
        <w:widowControl/>
        <w:adjustRightInd w:val="0"/>
        <w:snapToGrid w:val="0"/>
        <w:spacing w:line="360" w:lineRule="auto"/>
        <w:rPr>
          <w:rFonts w:ascii="Book Antiqua" w:hAnsi="Book Antiqua" w:cs="Times New Roman"/>
          <w:color w:val="000000" w:themeColor="text1"/>
          <w:sz w:val="24"/>
          <w:szCs w:val="24"/>
        </w:rPr>
      </w:pPr>
      <w:r w:rsidRPr="005D7030">
        <w:rPr>
          <w:rFonts w:ascii="Book Antiqua" w:hAnsi="Book Antiqua" w:cs="Times New Roman"/>
          <w:color w:val="000000" w:themeColor="text1"/>
          <w:sz w:val="24"/>
          <w:szCs w:val="24"/>
        </w:rPr>
        <w:br w:type="page"/>
      </w:r>
    </w:p>
    <w:p w14:paraId="16A90A5D" w14:textId="06BB7045" w:rsidR="007A4F95" w:rsidRPr="005D7030" w:rsidRDefault="00F71041" w:rsidP="005D7030">
      <w:pPr>
        <w:adjustRightInd w:val="0"/>
        <w:snapToGrid w:val="0"/>
        <w:spacing w:line="360" w:lineRule="auto"/>
        <w:rPr>
          <w:rFonts w:ascii="Book Antiqua" w:hAnsi="Book Antiqua" w:cs="Times New Roman"/>
          <w:color w:val="000000" w:themeColor="text1"/>
          <w:sz w:val="24"/>
          <w:szCs w:val="24"/>
        </w:rPr>
      </w:pPr>
      <w:r w:rsidRPr="005D7030">
        <w:rPr>
          <w:rFonts w:ascii="Book Antiqua" w:hAnsi="Book Antiqua" w:cs="Times New Roman"/>
          <w:noProof/>
          <w:color w:val="000000" w:themeColor="text1"/>
          <w:sz w:val="24"/>
          <w:szCs w:val="24"/>
        </w:rPr>
        <w:lastRenderedPageBreak/>
        <w:drawing>
          <wp:inline distT="0" distB="0" distL="0" distR="0" wp14:anchorId="123110C4" wp14:editId="64CEC912">
            <wp:extent cx="5274310" cy="3959225"/>
            <wp:effectExtent l="0" t="0" r="254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959225"/>
                    </a:xfrm>
                    <a:prstGeom prst="rect">
                      <a:avLst/>
                    </a:prstGeom>
                  </pic:spPr>
                </pic:pic>
              </a:graphicData>
            </a:graphic>
          </wp:inline>
        </w:drawing>
      </w:r>
    </w:p>
    <w:p w14:paraId="1610065B" w14:textId="56A6E2E8" w:rsidR="00600286" w:rsidRDefault="00600286" w:rsidP="00600286">
      <w:pPr>
        <w:adjustRightInd w:val="0"/>
        <w:snapToGrid w:val="0"/>
        <w:spacing w:line="360" w:lineRule="auto"/>
        <w:outlineLvl w:val="0"/>
        <w:rPr>
          <w:rFonts w:ascii="Book Antiqua" w:hAnsi="Book Antiqua" w:cs="Times New Roman"/>
          <w:color w:val="000000" w:themeColor="text1"/>
          <w:sz w:val="24"/>
          <w:szCs w:val="24"/>
        </w:rPr>
      </w:pPr>
      <w:r>
        <w:rPr>
          <w:rFonts w:ascii="Book Antiqua" w:hAnsi="Book Antiqua" w:cs="Times New Roman"/>
          <w:b/>
          <w:color w:val="000000" w:themeColor="text1"/>
          <w:sz w:val="24"/>
          <w:szCs w:val="24"/>
        </w:rPr>
        <w:t>Figure 2</w:t>
      </w:r>
      <w:r w:rsidR="006C11B9" w:rsidRPr="005D7030">
        <w:rPr>
          <w:rFonts w:ascii="Book Antiqua" w:hAnsi="Book Antiqua"/>
          <w:b/>
          <w:color w:val="000000" w:themeColor="text1"/>
          <w:sz w:val="24"/>
          <w:szCs w:val="24"/>
        </w:rPr>
        <w:t xml:space="preserve"> </w:t>
      </w:r>
      <w:bookmarkStart w:id="158" w:name="OLE_LINK389"/>
      <w:bookmarkStart w:id="159" w:name="OLE_LINK390"/>
      <w:r w:rsidR="006C11B9" w:rsidRPr="005D7030">
        <w:rPr>
          <w:rFonts w:ascii="Book Antiqua" w:hAnsi="Book Antiqua" w:cs="Times New Roman"/>
          <w:b/>
          <w:color w:val="000000" w:themeColor="text1"/>
          <w:sz w:val="24"/>
          <w:szCs w:val="24"/>
        </w:rPr>
        <w:t>Kaplan-Meier</w:t>
      </w:r>
      <w:bookmarkEnd w:id="158"/>
      <w:bookmarkEnd w:id="159"/>
      <w:r w:rsidR="006C11B9" w:rsidRPr="005D7030">
        <w:rPr>
          <w:rFonts w:ascii="Book Antiqua" w:hAnsi="Book Antiqua" w:cs="Times New Roman"/>
          <w:b/>
          <w:color w:val="000000" w:themeColor="text1"/>
          <w:sz w:val="24"/>
          <w:szCs w:val="24"/>
        </w:rPr>
        <w:t xml:space="preserve"> survival curves for each predictor.</w:t>
      </w:r>
      <w:r>
        <w:rPr>
          <w:rFonts w:ascii="Book Antiqua" w:hAnsi="Book Antiqua" w:cs="Times New Roman"/>
          <w:b/>
          <w:color w:val="000000" w:themeColor="text1"/>
          <w:sz w:val="24"/>
          <w:szCs w:val="24"/>
        </w:rPr>
        <w:t xml:space="preserve"> </w:t>
      </w:r>
      <w:r w:rsidRPr="00600286">
        <w:rPr>
          <w:rFonts w:ascii="Book Antiqua" w:hAnsi="Book Antiqua" w:cs="Times New Roman"/>
          <w:color w:val="000000" w:themeColor="text1"/>
          <w:sz w:val="24"/>
          <w:szCs w:val="24"/>
        </w:rPr>
        <w:t>Kaplan-Meier</w:t>
      </w:r>
      <w:r w:rsidR="006C11B9" w:rsidRPr="005D7030">
        <w:rPr>
          <w:rFonts w:ascii="Book Antiqua" w:hAnsi="Book Antiqua" w:cs="Times New Roman"/>
          <w:color w:val="000000" w:themeColor="text1"/>
          <w:sz w:val="24"/>
          <w:szCs w:val="24"/>
        </w:rPr>
        <w:t xml:space="preserve"> survival curves showing the overall survival rates in gallbladder cancer patients according to different category types. All predictors are statistically significant (</w:t>
      </w:r>
      <w:r w:rsidR="006C11B9" w:rsidRPr="005D7030">
        <w:rPr>
          <w:rFonts w:ascii="Book Antiqua" w:hAnsi="Book Antiqua" w:cs="Times New Roman"/>
          <w:i/>
          <w:color w:val="000000" w:themeColor="text1"/>
          <w:sz w:val="24"/>
          <w:szCs w:val="24"/>
        </w:rPr>
        <w:t>P</w:t>
      </w:r>
      <w:r w:rsidR="006C11B9" w:rsidRPr="005D7030">
        <w:rPr>
          <w:rFonts w:ascii="Book Antiqua" w:hAnsi="Book Antiqua" w:cs="Times New Roman"/>
          <w:color w:val="000000" w:themeColor="text1"/>
          <w:sz w:val="24"/>
          <w:szCs w:val="24"/>
        </w:rPr>
        <w:t xml:space="preserve"> values are shown in the bottom right corner). Time-dependent numbers at risk are listed at the bottom.</w:t>
      </w:r>
      <w:r>
        <w:rPr>
          <w:rFonts w:ascii="Book Antiqua" w:hAnsi="Book Antiqua" w:cs="Times New Roman"/>
          <w:color w:val="000000" w:themeColor="text1"/>
          <w:sz w:val="24"/>
          <w:szCs w:val="24"/>
        </w:rPr>
        <w:t xml:space="preserve"> </w:t>
      </w:r>
      <w:r w:rsidRPr="005D7030">
        <w:rPr>
          <w:rFonts w:ascii="Book Antiqua" w:hAnsi="Book Antiqua" w:cs="Times New Roman"/>
          <w:color w:val="000000" w:themeColor="text1"/>
          <w:sz w:val="24"/>
          <w:szCs w:val="24"/>
        </w:rPr>
        <w:t>BMI</w:t>
      </w:r>
      <w:r>
        <w:rPr>
          <w:rFonts w:ascii="Book Antiqua" w:hAnsi="Book Antiqua" w:cs="Times New Roman"/>
          <w:color w:val="000000" w:themeColor="text1"/>
          <w:sz w:val="24"/>
          <w:szCs w:val="24"/>
        </w:rPr>
        <w:t>: B</w:t>
      </w:r>
      <w:r w:rsidRPr="005D7030">
        <w:rPr>
          <w:rFonts w:ascii="Book Antiqua" w:hAnsi="Book Antiqua" w:cs="Times New Roman"/>
          <w:color w:val="000000" w:themeColor="text1"/>
          <w:sz w:val="24"/>
          <w:szCs w:val="24"/>
        </w:rPr>
        <w:t>ody mass index</w:t>
      </w:r>
      <w:r>
        <w:rPr>
          <w:rFonts w:ascii="Book Antiqua" w:hAnsi="Book Antiqua" w:cs="Times New Roman"/>
          <w:color w:val="000000" w:themeColor="text1"/>
          <w:sz w:val="24"/>
          <w:szCs w:val="24"/>
        </w:rPr>
        <w:t>; CA19-9: C</w:t>
      </w:r>
      <w:r w:rsidRPr="005D7030">
        <w:rPr>
          <w:rFonts w:ascii="Book Antiqua" w:hAnsi="Book Antiqua" w:cs="Times New Roman"/>
          <w:color w:val="000000" w:themeColor="text1"/>
          <w:sz w:val="24"/>
          <w:szCs w:val="24"/>
        </w:rPr>
        <w:t>arbohydrate antigen 19-9</w:t>
      </w:r>
      <w:r w:rsidR="00775AE3">
        <w:rPr>
          <w:rFonts w:ascii="Book Antiqua" w:hAnsi="Book Antiqua" w:cs="Times New Roman"/>
          <w:color w:val="000000" w:themeColor="text1"/>
          <w:sz w:val="24"/>
          <w:szCs w:val="24"/>
        </w:rPr>
        <w:t xml:space="preserve">; </w:t>
      </w:r>
      <w:r w:rsidR="00775AE3" w:rsidRPr="005D7030">
        <w:rPr>
          <w:rFonts w:ascii="Book Antiqua" w:hAnsi="Book Antiqua" w:cs="Times New Roman"/>
          <w:color w:val="000000" w:themeColor="text1"/>
          <w:sz w:val="24"/>
          <w:szCs w:val="24"/>
        </w:rPr>
        <w:t>R</w:t>
      </w:r>
      <w:r w:rsidR="00775AE3">
        <w:rPr>
          <w:rFonts w:ascii="Book Antiqua" w:hAnsi="Book Antiqua" w:cs="Times New Roman"/>
          <w:color w:val="000000" w:themeColor="text1"/>
          <w:sz w:val="24"/>
          <w:szCs w:val="24"/>
        </w:rPr>
        <w:t>: Resection.</w:t>
      </w:r>
    </w:p>
    <w:p w14:paraId="170A8A24" w14:textId="77777777" w:rsidR="00600286" w:rsidRDefault="00600286">
      <w:pPr>
        <w:widowControl/>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542192B1" w14:textId="77777777" w:rsidR="00EE4449" w:rsidRPr="00600286" w:rsidRDefault="00EE4449" w:rsidP="00600286">
      <w:pPr>
        <w:adjustRightInd w:val="0"/>
        <w:snapToGrid w:val="0"/>
        <w:spacing w:line="360" w:lineRule="auto"/>
        <w:outlineLvl w:val="0"/>
        <w:rPr>
          <w:rFonts w:ascii="Book Antiqua" w:hAnsi="Book Antiqua" w:cs="Times New Roman"/>
          <w:b/>
          <w:color w:val="000000" w:themeColor="text1"/>
          <w:sz w:val="24"/>
          <w:szCs w:val="24"/>
        </w:rPr>
      </w:pPr>
    </w:p>
    <w:p w14:paraId="7C80565E" w14:textId="4DF9FB67" w:rsidR="008D7490" w:rsidRPr="005D7030" w:rsidRDefault="00803964" w:rsidP="005D7030">
      <w:pPr>
        <w:adjustRightInd w:val="0"/>
        <w:snapToGrid w:val="0"/>
        <w:spacing w:line="360" w:lineRule="auto"/>
        <w:rPr>
          <w:rFonts w:ascii="Book Antiqua" w:hAnsi="Book Antiqua" w:cs="Times New Roman"/>
          <w:b/>
          <w:color w:val="000000" w:themeColor="text1"/>
          <w:sz w:val="24"/>
          <w:szCs w:val="24"/>
        </w:rPr>
      </w:pPr>
      <w:r w:rsidRPr="005D7030">
        <w:rPr>
          <w:rFonts w:ascii="Book Antiqua" w:hAnsi="Book Antiqua" w:cs="Times New Roman"/>
          <w:b/>
          <w:noProof/>
          <w:color w:val="000000" w:themeColor="text1"/>
          <w:sz w:val="24"/>
          <w:szCs w:val="24"/>
        </w:rPr>
        <w:drawing>
          <wp:inline distT="0" distB="0" distL="0" distR="0" wp14:anchorId="3543E2D6" wp14:editId="76E86F12">
            <wp:extent cx="5274945" cy="2429510"/>
            <wp:effectExtent l="0" t="0" r="190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945" cy="2429510"/>
                    </a:xfrm>
                    <a:prstGeom prst="rect">
                      <a:avLst/>
                    </a:prstGeom>
                    <a:noFill/>
                    <a:ln>
                      <a:noFill/>
                    </a:ln>
                  </pic:spPr>
                </pic:pic>
              </a:graphicData>
            </a:graphic>
          </wp:inline>
        </w:drawing>
      </w:r>
    </w:p>
    <w:p w14:paraId="283289A9" w14:textId="7949F93E" w:rsidR="003A06DF" w:rsidRPr="005D7030" w:rsidRDefault="00775AE3" w:rsidP="005D7030">
      <w:pPr>
        <w:adjustRightInd w:val="0"/>
        <w:snapToGrid w:val="0"/>
        <w:spacing w:line="360" w:lineRule="auto"/>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t>Figure 3</w:t>
      </w:r>
      <w:r w:rsidR="006C11B9" w:rsidRPr="005D7030">
        <w:rPr>
          <w:rFonts w:ascii="Book Antiqua" w:hAnsi="Book Antiqua" w:cs="Times New Roman"/>
          <w:b/>
          <w:color w:val="000000" w:themeColor="text1"/>
          <w:sz w:val="24"/>
          <w:szCs w:val="24"/>
        </w:rPr>
        <w:t xml:space="preserve"> Cox proportional hazards model.</w:t>
      </w:r>
      <w:r w:rsidR="006C11B9" w:rsidRPr="005D7030">
        <w:rPr>
          <w:rFonts w:ascii="Book Antiqua" w:hAnsi="Book Antiqua" w:cs="Times New Roman"/>
          <w:color w:val="000000" w:themeColor="text1"/>
          <w:sz w:val="24"/>
          <w:szCs w:val="24"/>
        </w:rPr>
        <w:t xml:space="preserve"> Absence of jaundice and lower groups of categorical</w:t>
      </w:r>
      <w:r w:rsidR="006C11B9" w:rsidRPr="005D7030">
        <w:rPr>
          <w:rFonts w:ascii="Book Antiqua" w:hAnsi="Book Antiqua"/>
          <w:color w:val="000000" w:themeColor="text1"/>
          <w:sz w:val="24"/>
          <w:szCs w:val="24"/>
        </w:rPr>
        <w:t xml:space="preserve"> </w:t>
      </w:r>
      <w:r w:rsidR="006C11B9" w:rsidRPr="005D7030">
        <w:rPr>
          <w:rFonts w:ascii="Book Antiqua" w:hAnsi="Book Antiqua" w:cs="Times New Roman"/>
          <w:color w:val="000000" w:themeColor="text1"/>
          <w:sz w:val="24"/>
          <w:szCs w:val="24"/>
        </w:rPr>
        <w:t>carbohydrate antigen 19-9, stage, resection, and categorical body mass index were used as the baseline.</w:t>
      </w:r>
      <w:r w:rsidR="006C11B9" w:rsidRPr="005D7030">
        <w:rPr>
          <w:rFonts w:ascii="Book Antiqua" w:hAnsi="Book Antiqua"/>
          <w:color w:val="000000" w:themeColor="text1"/>
          <w:sz w:val="24"/>
          <w:szCs w:val="24"/>
        </w:rPr>
        <w:t xml:space="preserve"> </w:t>
      </w:r>
      <w:r w:rsidR="006C11B9" w:rsidRPr="005D7030">
        <w:rPr>
          <w:rFonts w:ascii="Book Antiqua" w:hAnsi="Book Antiqua" w:cs="Times New Roman"/>
          <w:color w:val="000000" w:themeColor="text1"/>
          <w:sz w:val="24"/>
          <w:szCs w:val="24"/>
        </w:rPr>
        <w:t>Red represents statistically significant factors incorporated to the model after both univariate and multivariate analysis, while blue represents factors that were excluded after multivariate analysis.</w:t>
      </w:r>
      <w:r>
        <w:rPr>
          <w:rFonts w:ascii="Book Antiqua" w:hAnsi="Book Antiqua" w:cs="Times New Roman"/>
          <w:color w:val="000000" w:themeColor="text1"/>
          <w:sz w:val="24"/>
          <w:szCs w:val="24"/>
        </w:rPr>
        <w:t xml:space="preserve"> </w:t>
      </w:r>
      <w:r w:rsidRPr="005D7030">
        <w:rPr>
          <w:rFonts w:ascii="Book Antiqua" w:hAnsi="Book Antiqua" w:cs="Times New Roman"/>
          <w:color w:val="000000" w:themeColor="text1"/>
          <w:sz w:val="24"/>
          <w:szCs w:val="24"/>
        </w:rPr>
        <w:t>cCA19-9</w:t>
      </w:r>
      <w:r>
        <w:rPr>
          <w:rFonts w:ascii="Book Antiqua" w:hAnsi="Book Antiqua" w:cs="Times New Roman"/>
          <w:color w:val="000000" w:themeColor="text1"/>
          <w:sz w:val="24"/>
          <w:szCs w:val="24"/>
        </w:rPr>
        <w:t>: C</w:t>
      </w:r>
      <w:r w:rsidRPr="005D7030">
        <w:rPr>
          <w:rFonts w:ascii="Book Antiqua" w:hAnsi="Book Antiqua" w:cs="Times New Roman"/>
          <w:color w:val="000000" w:themeColor="text1"/>
          <w:sz w:val="24"/>
          <w:szCs w:val="24"/>
        </w:rPr>
        <w:t>ategorical</w:t>
      </w:r>
      <w:r w:rsidRPr="005D7030">
        <w:rPr>
          <w:rFonts w:ascii="Book Antiqua" w:hAnsi="Book Antiqua"/>
          <w:color w:val="000000" w:themeColor="text1"/>
          <w:sz w:val="24"/>
          <w:szCs w:val="24"/>
        </w:rPr>
        <w:t xml:space="preserve"> </w:t>
      </w:r>
      <w:r w:rsidRPr="005D7030">
        <w:rPr>
          <w:rFonts w:ascii="Book Antiqua" w:hAnsi="Book Antiqua" w:cs="Times New Roman"/>
          <w:color w:val="000000" w:themeColor="text1"/>
          <w:sz w:val="24"/>
          <w:szCs w:val="24"/>
        </w:rPr>
        <w:t>carbohydrate antigen 19-9</w:t>
      </w:r>
      <w:r>
        <w:rPr>
          <w:rFonts w:ascii="Book Antiqua" w:hAnsi="Book Antiqua" w:cs="Times New Roman"/>
          <w:color w:val="000000" w:themeColor="text1"/>
          <w:sz w:val="24"/>
          <w:szCs w:val="24"/>
        </w:rPr>
        <w:t xml:space="preserve">; </w:t>
      </w:r>
      <w:r w:rsidRPr="005D7030">
        <w:rPr>
          <w:rFonts w:ascii="Book Antiqua" w:hAnsi="Book Antiqua" w:cs="Times New Roman"/>
          <w:color w:val="000000" w:themeColor="text1"/>
          <w:sz w:val="24"/>
          <w:szCs w:val="24"/>
        </w:rPr>
        <w:t>R</w:t>
      </w:r>
      <w:r>
        <w:rPr>
          <w:rFonts w:ascii="Book Antiqua" w:hAnsi="Book Antiqua" w:cs="Times New Roman"/>
          <w:color w:val="000000" w:themeColor="text1"/>
          <w:sz w:val="24"/>
          <w:szCs w:val="24"/>
        </w:rPr>
        <w:t xml:space="preserve">: Resection; </w:t>
      </w:r>
      <w:proofErr w:type="spellStart"/>
      <w:r w:rsidRPr="005D7030">
        <w:rPr>
          <w:rFonts w:ascii="Book Antiqua" w:hAnsi="Book Antiqua" w:cs="Times New Roman"/>
          <w:color w:val="000000" w:themeColor="text1"/>
          <w:sz w:val="24"/>
          <w:szCs w:val="24"/>
        </w:rPr>
        <w:t>cBMI</w:t>
      </w:r>
      <w:proofErr w:type="spellEnd"/>
      <w:r>
        <w:rPr>
          <w:rFonts w:ascii="Book Antiqua" w:hAnsi="Book Antiqua" w:cs="Times New Roman"/>
          <w:color w:val="000000" w:themeColor="text1"/>
          <w:sz w:val="24"/>
          <w:szCs w:val="24"/>
        </w:rPr>
        <w:t>: C</w:t>
      </w:r>
      <w:r w:rsidRPr="005D7030">
        <w:rPr>
          <w:rFonts w:ascii="Book Antiqua" w:hAnsi="Book Antiqua" w:cs="Times New Roman"/>
          <w:color w:val="000000" w:themeColor="text1"/>
          <w:sz w:val="24"/>
          <w:szCs w:val="24"/>
        </w:rPr>
        <w:t>ategorical body mass index</w:t>
      </w:r>
      <w:r>
        <w:rPr>
          <w:rFonts w:ascii="Book Antiqua" w:hAnsi="Book Antiqua" w:cs="Times New Roman"/>
          <w:color w:val="000000" w:themeColor="text1"/>
          <w:sz w:val="24"/>
          <w:szCs w:val="24"/>
        </w:rPr>
        <w:t>.</w:t>
      </w:r>
    </w:p>
    <w:p w14:paraId="0BBEEF78" w14:textId="36F5861E" w:rsidR="00332627" w:rsidRPr="005D7030" w:rsidRDefault="00332627" w:rsidP="005D7030">
      <w:pPr>
        <w:widowControl/>
        <w:adjustRightInd w:val="0"/>
        <w:snapToGrid w:val="0"/>
        <w:spacing w:line="360" w:lineRule="auto"/>
        <w:rPr>
          <w:rFonts w:ascii="Book Antiqua" w:hAnsi="Book Antiqua" w:cs="Times New Roman"/>
          <w:b/>
          <w:color w:val="000000" w:themeColor="text1"/>
          <w:sz w:val="24"/>
          <w:szCs w:val="24"/>
        </w:rPr>
      </w:pPr>
      <w:r w:rsidRPr="005D7030">
        <w:rPr>
          <w:rFonts w:ascii="Book Antiqua" w:hAnsi="Book Antiqua" w:cs="Times New Roman"/>
          <w:b/>
          <w:color w:val="000000" w:themeColor="text1"/>
          <w:sz w:val="24"/>
          <w:szCs w:val="24"/>
        </w:rPr>
        <w:br w:type="page"/>
      </w:r>
    </w:p>
    <w:p w14:paraId="3AA435E9" w14:textId="5239537D" w:rsidR="007A4F95" w:rsidRPr="005D7030" w:rsidRDefault="004F250B" w:rsidP="005D7030">
      <w:pPr>
        <w:adjustRightInd w:val="0"/>
        <w:snapToGrid w:val="0"/>
        <w:spacing w:line="360" w:lineRule="auto"/>
        <w:rPr>
          <w:rFonts w:ascii="Book Antiqua" w:hAnsi="Book Antiqua" w:cs="Times New Roman"/>
          <w:color w:val="000000" w:themeColor="text1"/>
          <w:sz w:val="24"/>
          <w:szCs w:val="24"/>
        </w:rPr>
      </w:pPr>
      <w:r w:rsidRPr="005D7030">
        <w:rPr>
          <w:rFonts w:ascii="Book Antiqua" w:hAnsi="Book Antiqua" w:cs="Times New Roman"/>
          <w:noProof/>
          <w:color w:val="000000" w:themeColor="text1"/>
          <w:sz w:val="24"/>
          <w:szCs w:val="24"/>
        </w:rPr>
        <w:lastRenderedPageBreak/>
        <w:drawing>
          <wp:inline distT="0" distB="0" distL="0" distR="0" wp14:anchorId="07443F0B" wp14:editId="3C59C221">
            <wp:extent cx="5274310" cy="488378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883785"/>
                    </a:xfrm>
                    <a:prstGeom prst="rect">
                      <a:avLst/>
                    </a:prstGeom>
                  </pic:spPr>
                </pic:pic>
              </a:graphicData>
            </a:graphic>
          </wp:inline>
        </w:drawing>
      </w:r>
    </w:p>
    <w:p w14:paraId="289083CF" w14:textId="59905CD3" w:rsidR="00C979E3" w:rsidRPr="005D7030" w:rsidRDefault="006C11B9" w:rsidP="005D7030">
      <w:pPr>
        <w:adjustRightInd w:val="0"/>
        <w:snapToGrid w:val="0"/>
        <w:spacing w:line="360" w:lineRule="auto"/>
        <w:rPr>
          <w:rFonts w:ascii="Book Antiqua" w:hAnsi="Book Antiqua" w:cs="Times New Roman"/>
          <w:color w:val="000000" w:themeColor="text1"/>
          <w:sz w:val="24"/>
          <w:szCs w:val="24"/>
        </w:rPr>
      </w:pPr>
      <w:r w:rsidRPr="005D7030">
        <w:rPr>
          <w:rFonts w:ascii="Book Antiqua" w:hAnsi="Book Antiqua" w:cs="Times New Roman"/>
          <w:b/>
          <w:color w:val="000000" w:themeColor="text1"/>
          <w:sz w:val="24"/>
          <w:szCs w:val="24"/>
        </w:rPr>
        <w:t>Figu</w:t>
      </w:r>
      <w:r w:rsidR="00696FC5">
        <w:rPr>
          <w:rFonts w:ascii="Book Antiqua" w:hAnsi="Book Antiqua" w:cs="Times New Roman"/>
          <w:b/>
          <w:color w:val="000000" w:themeColor="text1"/>
          <w:sz w:val="24"/>
          <w:szCs w:val="24"/>
        </w:rPr>
        <w:t>re 4</w:t>
      </w:r>
      <w:r w:rsidRPr="005D7030">
        <w:rPr>
          <w:rFonts w:ascii="Book Antiqua" w:hAnsi="Book Antiqua" w:cs="Times New Roman"/>
          <w:b/>
          <w:color w:val="000000" w:themeColor="text1"/>
          <w:sz w:val="24"/>
          <w:szCs w:val="24"/>
        </w:rPr>
        <w:t xml:space="preserve"> Schoenfeld residuals </w:t>
      </w:r>
      <w:r w:rsidRPr="005D7030">
        <w:rPr>
          <w:rFonts w:ascii="Book Antiqua" w:hAnsi="Book Antiqua" w:cs="Times New Roman"/>
          <w:b/>
          <w:i/>
          <w:color w:val="000000" w:themeColor="text1"/>
          <w:sz w:val="24"/>
          <w:szCs w:val="24"/>
        </w:rPr>
        <w:t>vs</w:t>
      </w:r>
      <w:r w:rsidRPr="005D7030">
        <w:rPr>
          <w:rFonts w:ascii="Book Antiqua" w:hAnsi="Book Antiqua" w:cs="Times New Roman"/>
          <w:b/>
          <w:color w:val="000000" w:themeColor="text1"/>
          <w:sz w:val="24"/>
          <w:szCs w:val="24"/>
        </w:rPr>
        <w:t xml:space="preserve"> ranked survival time for selected predictors.</w:t>
      </w:r>
      <w:r w:rsidRPr="005D7030">
        <w:rPr>
          <w:rFonts w:ascii="Book Antiqua" w:hAnsi="Book Antiqua" w:cs="Times New Roman"/>
          <w:color w:val="000000" w:themeColor="text1"/>
          <w:sz w:val="24"/>
          <w:szCs w:val="24"/>
        </w:rPr>
        <w:t xml:space="preserve"> The X-axis represents the survival time, while the Beta values referring to jaundice, carbohydrate antigen 19-9, stage, and resection are shown on the Y-axis.</w:t>
      </w:r>
      <w:r w:rsidR="00696FC5">
        <w:rPr>
          <w:rFonts w:ascii="Book Antiqua" w:hAnsi="Book Antiqua" w:cs="Times New Roman"/>
          <w:color w:val="000000" w:themeColor="text1"/>
          <w:sz w:val="24"/>
          <w:szCs w:val="24"/>
        </w:rPr>
        <w:t xml:space="preserve"> </w:t>
      </w:r>
      <w:r w:rsidR="00696FC5" w:rsidRPr="005D7030">
        <w:rPr>
          <w:rFonts w:ascii="Book Antiqua" w:hAnsi="Book Antiqua" w:cs="Times New Roman"/>
          <w:color w:val="000000" w:themeColor="text1"/>
          <w:sz w:val="24"/>
          <w:szCs w:val="24"/>
        </w:rPr>
        <w:t>CA19-9</w:t>
      </w:r>
      <w:r w:rsidR="00696FC5">
        <w:rPr>
          <w:rFonts w:ascii="Book Antiqua" w:hAnsi="Book Antiqua" w:cs="Times New Roman"/>
          <w:color w:val="000000" w:themeColor="text1"/>
          <w:sz w:val="24"/>
          <w:szCs w:val="24"/>
        </w:rPr>
        <w:t>: C</w:t>
      </w:r>
      <w:r w:rsidR="00696FC5" w:rsidRPr="005D7030">
        <w:rPr>
          <w:rFonts w:ascii="Book Antiqua" w:hAnsi="Book Antiqua" w:cs="Times New Roman"/>
          <w:color w:val="000000" w:themeColor="text1"/>
          <w:sz w:val="24"/>
          <w:szCs w:val="24"/>
        </w:rPr>
        <w:t>arbohydrate antigen 19-9</w:t>
      </w:r>
      <w:r w:rsidR="00696FC5">
        <w:rPr>
          <w:rFonts w:ascii="Book Antiqua" w:hAnsi="Book Antiqua" w:cs="Times New Roman"/>
          <w:color w:val="000000" w:themeColor="text1"/>
          <w:sz w:val="24"/>
          <w:szCs w:val="24"/>
        </w:rPr>
        <w:t>; R: Resection.</w:t>
      </w:r>
    </w:p>
    <w:p w14:paraId="37E8E14C" w14:textId="71335B32" w:rsidR="00856D3B" w:rsidRPr="005D7030" w:rsidRDefault="00856D3B" w:rsidP="005D7030">
      <w:pPr>
        <w:widowControl/>
        <w:adjustRightInd w:val="0"/>
        <w:snapToGrid w:val="0"/>
        <w:spacing w:line="360" w:lineRule="auto"/>
        <w:rPr>
          <w:rFonts w:ascii="Book Antiqua" w:hAnsi="Book Antiqua" w:cs="Times New Roman"/>
          <w:color w:val="000000" w:themeColor="text1"/>
          <w:sz w:val="24"/>
          <w:szCs w:val="24"/>
        </w:rPr>
      </w:pPr>
      <w:r w:rsidRPr="005D7030">
        <w:rPr>
          <w:rFonts w:ascii="Book Antiqua" w:hAnsi="Book Antiqua" w:cs="Times New Roman"/>
          <w:color w:val="000000" w:themeColor="text1"/>
          <w:sz w:val="24"/>
          <w:szCs w:val="24"/>
        </w:rPr>
        <w:br w:type="page"/>
      </w:r>
    </w:p>
    <w:p w14:paraId="069599A1" w14:textId="77777777" w:rsidR="003A06DF" w:rsidRPr="005D7030" w:rsidRDefault="004F250B" w:rsidP="005D7030">
      <w:pPr>
        <w:adjustRightInd w:val="0"/>
        <w:snapToGrid w:val="0"/>
        <w:spacing w:line="360" w:lineRule="auto"/>
        <w:rPr>
          <w:rFonts w:ascii="Book Antiqua" w:hAnsi="Book Antiqua" w:cs="Times New Roman"/>
          <w:color w:val="000000" w:themeColor="text1"/>
          <w:sz w:val="24"/>
          <w:szCs w:val="24"/>
        </w:rPr>
      </w:pPr>
      <w:r w:rsidRPr="005D7030">
        <w:rPr>
          <w:rFonts w:ascii="Book Antiqua" w:hAnsi="Book Antiqua" w:cs="Times New Roman"/>
          <w:noProof/>
          <w:color w:val="000000" w:themeColor="text1"/>
          <w:sz w:val="24"/>
          <w:szCs w:val="24"/>
        </w:rPr>
        <w:lastRenderedPageBreak/>
        <w:drawing>
          <wp:inline distT="0" distB="0" distL="0" distR="0" wp14:anchorId="22B06D68" wp14:editId="50685D80">
            <wp:extent cx="5184775" cy="886333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4775" cy="8863330"/>
                    </a:xfrm>
                    <a:prstGeom prst="rect">
                      <a:avLst/>
                    </a:prstGeom>
                  </pic:spPr>
                </pic:pic>
              </a:graphicData>
            </a:graphic>
          </wp:inline>
        </w:drawing>
      </w:r>
    </w:p>
    <w:p w14:paraId="27F7AA47" w14:textId="459536AC" w:rsidR="003160DD" w:rsidRDefault="003A06DF" w:rsidP="003160DD">
      <w:pPr>
        <w:adjustRightInd w:val="0"/>
        <w:snapToGrid w:val="0"/>
        <w:spacing w:line="360" w:lineRule="auto"/>
        <w:outlineLvl w:val="0"/>
        <w:rPr>
          <w:rFonts w:ascii="Book Antiqua" w:hAnsi="Book Antiqua" w:cs="Times New Roman"/>
          <w:color w:val="000000" w:themeColor="text1"/>
          <w:sz w:val="24"/>
          <w:szCs w:val="24"/>
        </w:rPr>
      </w:pPr>
      <w:r w:rsidRPr="005D7030">
        <w:rPr>
          <w:rFonts w:ascii="Book Antiqua" w:hAnsi="Book Antiqua" w:cs="Times New Roman"/>
          <w:b/>
          <w:color w:val="000000" w:themeColor="text1"/>
          <w:sz w:val="24"/>
          <w:szCs w:val="24"/>
        </w:rPr>
        <w:lastRenderedPageBreak/>
        <w:t>Figu</w:t>
      </w:r>
      <w:r w:rsidR="003160DD">
        <w:rPr>
          <w:rFonts w:ascii="Book Antiqua" w:hAnsi="Book Antiqua" w:cs="Times New Roman"/>
          <w:b/>
          <w:color w:val="000000" w:themeColor="text1"/>
          <w:sz w:val="24"/>
          <w:szCs w:val="24"/>
        </w:rPr>
        <w:t xml:space="preserve">re 5 </w:t>
      </w:r>
      <w:r w:rsidR="009F6156" w:rsidRPr="005D7030">
        <w:rPr>
          <w:rFonts w:ascii="Book Antiqua" w:hAnsi="Book Antiqua" w:cs="Times New Roman"/>
          <w:b/>
          <w:color w:val="000000" w:themeColor="text1"/>
          <w:sz w:val="24"/>
          <w:szCs w:val="24"/>
        </w:rPr>
        <w:t xml:space="preserve">Nomogram and calibration plot. </w:t>
      </w:r>
      <w:r w:rsidR="003160DD" w:rsidRPr="005D7030">
        <w:rPr>
          <w:rFonts w:ascii="Book Antiqua" w:hAnsi="Book Antiqua" w:cs="Times New Roman"/>
          <w:color w:val="000000" w:themeColor="text1"/>
          <w:sz w:val="24"/>
          <w:szCs w:val="24"/>
        </w:rPr>
        <w:t>A</w:t>
      </w:r>
      <w:r w:rsidR="003160DD">
        <w:rPr>
          <w:rFonts w:ascii="Book Antiqua" w:hAnsi="Book Antiqua" w:cs="Times New Roman"/>
          <w:color w:val="000000" w:themeColor="text1"/>
          <w:sz w:val="24"/>
          <w:szCs w:val="24"/>
        </w:rPr>
        <w:t>:</w:t>
      </w:r>
      <w:r w:rsidR="003160DD" w:rsidRPr="005D7030">
        <w:rPr>
          <w:rFonts w:ascii="Book Antiqua" w:hAnsi="Book Antiqua" w:cs="Times New Roman"/>
          <w:color w:val="000000" w:themeColor="text1"/>
          <w:sz w:val="24"/>
          <w:szCs w:val="24"/>
        </w:rPr>
        <w:t xml:space="preserve"> </w:t>
      </w:r>
      <w:r w:rsidR="006C11B9" w:rsidRPr="005D7030">
        <w:rPr>
          <w:rFonts w:ascii="Book Antiqua" w:hAnsi="Book Antiqua" w:cs="Times New Roman"/>
          <w:color w:val="000000" w:themeColor="text1"/>
          <w:sz w:val="24"/>
          <w:szCs w:val="24"/>
        </w:rPr>
        <w:t xml:space="preserve">A nomogram to predict the survival time of </w:t>
      </w:r>
      <w:proofErr w:type="spellStart"/>
      <w:r w:rsidR="006C11B9" w:rsidRPr="005D7030">
        <w:rPr>
          <w:rFonts w:ascii="Book Antiqua" w:hAnsi="Book Antiqua" w:cs="Times New Roman"/>
          <w:color w:val="000000" w:themeColor="text1"/>
          <w:sz w:val="24"/>
          <w:szCs w:val="24"/>
        </w:rPr>
        <w:t>postsurgery</w:t>
      </w:r>
      <w:proofErr w:type="spellEnd"/>
      <w:r w:rsidR="006C11B9" w:rsidRPr="005D7030">
        <w:rPr>
          <w:rFonts w:ascii="Book Antiqua" w:hAnsi="Book Antiqua" w:cs="Times New Roman"/>
          <w:color w:val="000000" w:themeColor="text1"/>
          <w:sz w:val="24"/>
          <w:szCs w:val="24"/>
        </w:rPr>
        <w:t xml:space="preserve"> gallbladder cancer (GBC) patients. Patient jaundice condition is located in the row labeled “Jaundice”, and a straight line is drawn up to the row labeled “Points” to determine the corresponding points. This process is then repeated for each of the remaining factors. After the total points are summed, a straight line is drawn from the appropriate total point number location to the rows labeled “1-Year Survival Prob” and “3-Year Survival Prob” to predict patient survival probability. </w:t>
      </w:r>
      <w:r w:rsidR="003160DD">
        <w:rPr>
          <w:rFonts w:ascii="Book Antiqua" w:hAnsi="Book Antiqua" w:cs="Times New Roman"/>
          <w:color w:val="000000" w:themeColor="text1"/>
          <w:sz w:val="24"/>
          <w:szCs w:val="24"/>
        </w:rPr>
        <w:t xml:space="preserve">B: </w:t>
      </w:r>
      <w:r w:rsidR="006C11B9" w:rsidRPr="005D7030">
        <w:rPr>
          <w:rFonts w:ascii="Book Antiqua" w:hAnsi="Book Antiqua" w:cs="Times New Roman"/>
          <w:color w:val="000000" w:themeColor="text1"/>
          <w:sz w:val="24"/>
          <w:szCs w:val="24"/>
        </w:rPr>
        <w:t xml:space="preserve">Calibration curves for predicting 1- and 5-year overall survival for GBC patients after radical resection. Actual survival measured </w:t>
      </w:r>
      <w:r w:rsidR="006C11B9" w:rsidRPr="0056787B">
        <w:rPr>
          <w:rFonts w:ascii="Book Antiqua" w:hAnsi="Book Antiqua" w:cs="Times New Roman"/>
          <w:i/>
          <w:color w:val="000000" w:themeColor="text1"/>
          <w:sz w:val="24"/>
          <w:szCs w:val="24"/>
        </w:rPr>
        <w:t>via</w:t>
      </w:r>
      <w:r w:rsidR="006C11B9" w:rsidRPr="005D7030">
        <w:rPr>
          <w:rFonts w:ascii="Book Antiqua" w:hAnsi="Book Antiqua" w:cs="Times New Roman"/>
          <w:color w:val="000000" w:themeColor="text1"/>
          <w:sz w:val="24"/>
          <w:szCs w:val="24"/>
        </w:rPr>
        <w:t xml:space="preserve"> Kaplan–Meier analysis is shown on the Y-axis, and the nomogram-predicted survival is shown on the X-axis.</w:t>
      </w:r>
      <w:r w:rsidR="003160DD">
        <w:rPr>
          <w:rFonts w:ascii="Book Antiqua" w:hAnsi="Book Antiqua" w:cs="Times New Roman"/>
          <w:color w:val="000000" w:themeColor="text1"/>
          <w:sz w:val="24"/>
          <w:szCs w:val="24"/>
        </w:rPr>
        <w:t xml:space="preserve"> </w:t>
      </w:r>
      <w:r w:rsidR="003160DD" w:rsidRPr="005D7030">
        <w:rPr>
          <w:rFonts w:ascii="Book Antiqua" w:hAnsi="Book Antiqua" w:cs="Times New Roman"/>
          <w:color w:val="000000" w:themeColor="text1"/>
          <w:sz w:val="24"/>
          <w:szCs w:val="24"/>
        </w:rPr>
        <w:t>CA19-9</w:t>
      </w:r>
      <w:r w:rsidR="003160DD">
        <w:rPr>
          <w:rFonts w:ascii="Book Antiqua" w:hAnsi="Book Antiqua" w:cs="Times New Roman"/>
          <w:color w:val="000000" w:themeColor="text1"/>
          <w:sz w:val="24"/>
          <w:szCs w:val="24"/>
        </w:rPr>
        <w:t>: C</w:t>
      </w:r>
      <w:r w:rsidR="003160DD" w:rsidRPr="005D7030">
        <w:rPr>
          <w:rFonts w:ascii="Book Antiqua" w:hAnsi="Book Antiqua" w:cs="Times New Roman"/>
          <w:color w:val="000000" w:themeColor="text1"/>
          <w:sz w:val="24"/>
          <w:szCs w:val="24"/>
        </w:rPr>
        <w:t>arbohydrate antigen 19-9</w:t>
      </w:r>
      <w:r w:rsidR="003160DD">
        <w:rPr>
          <w:rFonts w:ascii="Book Antiqua" w:hAnsi="Book Antiqua" w:cs="Times New Roman"/>
          <w:color w:val="000000" w:themeColor="text1"/>
          <w:sz w:val="24"/>
          <w:szCs w:val="24"/>
        </w:rPr>
        <w:t>.</w:t>
      </w:r>
    </w:p>
    <w:p w14:paraId="085F37F5" w14:textId="77777777" w:rsidR="003160DD" w:rsidRDefault="003160DD">
      <w:pPr>
        <w:widowControl/>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5EC84F40" w14:textId="77777777" w:rsidR="006C5257" w:rsidRPr="003160DD" w:rsidRDefault="006C5257" w:rsidP="003160DD">
      <w:pPr>
        <w:adjustRightInd w:val="0"/>
        <w:snapToGrid w:val="0"/>
        <w:spacing w:line="360" w:lineRule="auto"/>
        <w:outlineLvl w:val="0"/>
        <w:rPr>
          <w:rFonts w:ascii="Book Antiqua" w:hAnsi="Book Antiqua" w:cs="Times New Roman"/>
          <w:b/>
          <w:color w:val="000000" w:themeColor="text1"/>
          <w:sz w:val="24"/>
          <w:szCs w:val="24"/>
        </w:rPr>
      </w:pPr>
    </w:p>
    <w:p w14:paraId="44B1B3CD" w14:textId="363C6257" w:rsidR="006C5257" w:rsidRPr="005D7030" w:rsidRDefault="008D7490" w:rsidP="005D7030">
      <w:pPr>
        <w:widowControl/>
        <w:adjustRightInd w:val="0"/>
        <w:snapToGrid w:val="0"/>
        <w:spacing w:line="360" w:lineRule="auto"/>
        <w:rPr>
          <w:rFonts w:ascii="Book Antiqua" w:hAnsi="Book Antiqua" w:cs="Times New Roman"/>
          <w:color w:val="000000" w:themeColor="text1"/>
          <w:sz w:val="24"/>
          <w:szCs w:val="24"/>
        </w:rPr>
      </w:pPr>
      <w:r w:rsidRPr="005D7030">
        <w:rPr>
          <w:rFonts w:ascii="Book Antiqua" w:hAnsi="Book Antiqua" w:cs="Times New Roman"/>
          <w:noProof/>
          <w:color w:val="000000" w:themeColor="text1"/>
          <w:sz w:val="24"/>
          <w:szCs w:val="24"/>
        </w:rPr>
        <w:drawing>
          <wp:inline distT="0" distB="0" distL="0" distR="0" wp14:anchorId="775F1AF3" wp14:editId="5B253AE6">
            <wp:extent cx="5274310" cy="5466080"/>
            <wp:effectExtent l="0" t="0" r="254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5466080"/>
                    </a:xfrm>
                    <a:prstGeom prst="rect">
                      <a:avLst/>
                    </a:prstGeom>
                  </pic:spPr>
                </pic:pic>
              </a:graphicData>
            </a:graphic>
          </wp:inline>
        </w:drawing>
      </w:r>
    </w:p>
    <w:p w14:paraId="701917EA" w14:textId="4C829DED" w:rsidR="00E82A5B" w:rsidRPr="005D7030" w:rsidRDefault="00A902ED" w:rsidP="005D7030">
      <w:pPr>
        <w:widowControl/>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b/>
          <w:color w:val="000000" w:themeColor="text1"/>
          <w:sz w:val="24"/>
          <w:szCs w:val="24"/>
        </w:rPr>
        <w:t>Figure 6</w:t>
      </w:r>
      <w:r w:rsidR="006C11B9" w:rsidRPr="005D7030">
        <w:rPr>
          <w:rFonts w:ascii="Book Antiqua" w:hAnsi="Book Antiqua" w:cs="Times New Roman"/>
          <w:b/>
          <w:color w:val="000000" w:themeColor="text1"/>
          <w:sz w:val="24"/>
          <w:szCs w:val="24"/>
        </w:rPr>
        <w:t xml:space="preserve"> Receiver operating characteristic and </w:t>
      </w:r>
      <w:bookmarkStart w:id="160" w:name="OLE_LINK391"/>
      <w:bookmarkStart w:id="161" w:name="OLE_LINK392"/>
      <w:r w:rsidR="006C11B9" w:rsidRPr="005D7030">
        <w:rPr>
          <w:rFonts w:ascii="Book Antiqua" w:hAnsi="Book Antiqua" w:cs="Times New Roman"/>
          <w:b/>
          <w:color w:val="000000" w:themeColor="text1"/>
          <w:sz w:val="24"/>
          <w:szCs w:val="24"/>
        </w:rPr>
        <w:t>decision curve analysis</w:t>
      </w:r>
      <w:bookmarkEnd w:id="160"/>
      <w:bookmarkEnd w:id="161"/>
      <w:r w:rsidR="006C11B9" w:rsidRPr="005D7030">
        <w:rPr>
          <w:rFonts w:ascii="Book Antiqua" w:hAnsi="Book Antiqua" w:cs="Times New Roman"/>
          <w:b/>
          <w:color w:val="000000" w:themeColor="text1"/>
          <w:sz w:val="24"/>
          <w:szCs w:val="24"/>
        </w:rPr>
        <w:t xml:space="preserve"> of the nomogram for 1- and 3-year survival. </w:t>
      </w:r>
      <w:r w:rsidRPr="00A902ED">
        <w:rPr>
          <w:rFonts w:ascii="Book Antiqua" w:hAnsi="Book Antiqua" w:cs="Times New Roman"/>
          <w:color w:val="000000" w:themeColor="text1"/>
          <w:sz w:val="24"/>
          <w:szCs w:val="24"/>
        </w:rPr>
        <w:t xml:space="preserve">A: </w:t>
      </w:r>
      <w:r w:rsidR="006C11B9" w:rsidRPr="005D7030">
        <w:rPr>
          <w:rFonts w:ascii="Book Antiqua" w:hAnsi="Book Antiqua" w:cs="Times New Roman"/>
          <w:color w:val="000000" w:themeColor="text1"/>
          <w:sz w:val="24"/>
          <w:szCs w:val="24"/>
        </w:rPr>
        <w:t xml:space="preserve">Time-dependent </w:t>
      </w:r>
      <w:r>
        <w:rPr>
          <w:rFonts w:ascii="Book Antiqua" w:hAnsi="Book Antiqua" w:cs="Times New Roman"/>
          <w:color w:val="000000" w:themeColor="text1"/>
          <w:sz w:val="24"/>
          <w:szCs w:val="24"/>
        </w:rPr>
        <w:t>r</w:t>
      </w:r>
      <w:r w:rsidRPr="00A902ED">
        <w:rPr>
          <w:rFonts w:ascii="Book Antiqua" w:hAnsi="Book Antiqua" w:cs="Times New Roman"/>
          <w:color w:val="000000" w:themeColor="text1"/>
          <w:sz w:val="24"/>
          <w:szCs w:val="24"/>
        </w:rPr>
        <w:t xml:space="preserve">eceiver operating characteristic </w:t>
      </w:r>
      <w:r w:rsidR="006C11B9" w:rsidRPr="005D7030">
        <w:rPr>
          <w:rFonts w:ascii="Book Antiqua" w:hAnsi="Book Antiqua" w:cs="Times New Roman"/>
          <w:color w:val="000000" w:themeColor="text1"/>
          <w:sz w:val="24"/>
          <w:szCs w:val="24"/>
        </w:rPr>
        <w:t xml:space="preserve">curve analysis for the sensitivity and specificity of the nomograms. The combined nomogram (red solid line) had higher accuracy compared with the individual indicators. </w:t>
      </w:r>
      <w:r>
        <w:rPr>
          <w:rFonts w:ascii="Book Antiqua" w:hAnsi="Book Antiqua" w:cs="Times New Roman"/>
          <w:color w:val="000000" w:themeColor="text1"/>
          <w:sz w:val="24"/>
          <w:szCs w:val="24"/>
        </w:rPr>
        <w:t xml:space="preserve">B: </w:t>
      </w:r>
      <w:r w:rsidR="006C11B9" w:rsidRPr="005D7030">
        <w:rPr>
          <w:rFonts w:ascii="Book Antiqua" w:hAnsi="Book Antiqua" w:cs="Times New Roman"/>
          <w:color w:val="000000" w:themeColor="text1"/>
          <w:sz w:val="24"/>
          <w:szCs w:val="24"/>
        </w:rPr>
        <w:t xml:space="preserve">Time-dependent </w:t>
      </w:r>
      <w:bookmarkStart w:id="162" w:name="OLE_LINK393"/>
      <w:r w:rsidRPr="00A902ED">
        <w:rPr>
          <w:rFonts w:ascii="Book Antiqua" w:hAnsi="Book Antiqua" w:cs="Times New Roman"/>
          <w:color w:val="000000" w:themeColor="text1"/>
          <w:sz w:val="24"/>
          <w:szCs w:val="24"/>
        </w:rPr>
        <w:t>decision curve analysis</w:t>
      </w:r>
      <w:bookmarkEnd w:id="162"/>
      <w:r w:rsidR="006C11B9" w:rsidRPr="005D7030">
        <w:rPr>
          <w:rFonts w:ascii="Book Antiqua" w:hAnsi="Book Antiqua" w:cs="Times New Roman"/>
          <w:color w:val="000000" w:themeColor="text1"/>
          <w:sz w:val="24"/>
          <w:szCs w:val="24"/>
        </w:rPr>
        <w:t xml:space="preserve"> for the clinical benefit of the nomograms and the corresponding scope of application. The black dotted line represents the assumption that all patients survive in the first and third year. The gray solid line represents the assumption that no patients survive in the first or third year. The red solid line represents the combined nomogram.</w:t>
      </w:r>
      <w:r w:rsidR="006C11B9" w:rsidRPr="005D7030">
        <w:rPr>
          <w:rFonts w:ascii="Book Antiqua" w:hAnsi="Book Antiqua"/>
          <w:color w:val="000000" w:themeColor="text1"/>
          <w:sz w:val="24"/>
          <w:szCs w:val="24"/>
        </w:rPr>
        <w:t xml:space="preserve"> </w:t>
      </w:r>
      <w:r w:rsidR="006C11B9" w:rsidRPr="005D7030">
        <w:rPr>
          <w:rFonts w:ascii="Book Antiqua" w:hAnsi="Book Antiqua" w:cs="Times New Roman"/>
          <w:color w:val="000000" w:themeColor="text1"/>
          <w:sz w:val="24"/>
          <w:szCs w:val="24"/>
        </w:rPr>
        <w:t xml:space="preserve">The threshold probability between </w:t>
      </w:r>
      <w:r w:rsidR="006C11B9" w:rsidRPr="005D7030">
        <w:rPr>
          <w:rFonts w:ascii="Book Antiqua" w:hAnsi="Book Antiqua" w:cs="Times New Roman"/>
          <w:color w:val="000000" w:themeColor="text1"/>
          <w:sz w:val="24"/>
          <w:szCs w:val="24"/>
        </w:rPr>
        <w:lastRenderedPageBreak/>
        <w:t xml:space="preserve">two vertical </w:t>
      </w:r>
      <w:r>
        <w:rPr>
          <w:rFonts w:ascii="Book Antiqua" w:hAnsi="Book Antiqua" w:cs="Times New Roman"/>
          <w:color w:val="000000" w:themeColor="text1"/>
          <w:sz w:val="24"/>
          <w:szCs w:val="24"/>
        </w:rPr>
        <w:t>dashed lines represents the 95%</w:t>
      </w:r>
      <w:r w:rsidR="006C11B9" w:rsidRPr="005D7030">
        <w:rPr>
          <w:rFonts w:ascii="Book Antiqua" w:hAnsi="Book Antiqua" w:cs="Times New Roman"/>
          <w:color w:val="000000" w:themeColor="text1"/>
          <w:sz w:val="24"/>
          <w:szCs w:val="24"/>
        </w:rPr>
        <w:t>CI of 1- and 3-year survival probability in the null model.</w:t>
      </w:r>
      <w:r>
        <w:rPr>
          <w:rFonts w:ascii="Book Antiqua" w:hAnsi="Book Antiqua" w:cs="Times New Roman"/>
          <w:color w:val="000000" w:themeColor="text1"/>
          <w:sz w:val="24"/>
          <w:szCs w:val="24"/>
        </w:rPr>
        <w:t xml:space="preserve"> </w:t>
      </w:r>
      <w:r w:rsidRPr="00A902ED">
        <w:rPr>
          <w:rFonts w:ascii="Book Antiqua" w:hAnsi="Book Antiqua" w:cs="Times New Roman"/>
          <w:color w:val="000000" w:themeColor="text1"/>
          <w:sz w:val="24"/>
          <w:szCs w:val="24"/>
        </w:rPr>
        <w:t>ROC</w:t>
      </w:r>
      <w:r>
        <w:rPr>
          <w:rFonts w:ascii="Book Antiqua" w:hAnsi="Book Antiqua" w:cs="Times New Roman"/>
          <w:color w:val="000000" w:themeColor="text1"/>
          <w:sz w:val="24"/>
          <w:szCs w:val="24"/>
        </w:rPr>
        <w:t xml:space="preserve">: </w:t>
      </w:r>
      <w:r w:rsidRPr="00A902ED">
        <w:rPr>
          <w:rFonts w:ascii="Book Antiqua" w:hAnsi="Book Antiqua" w:cs="Times New Roman"/>
          <w:color w:val="000000" w:themeColor="text1"/>
          <w:sz w:val="24"/>
          <w:szCs w:val="24"/>
        </w:rPr>
        <w:t>Receiver operating characteristic</w:t>
      </w:r>
      <w:r>
        <w:rPr>
          <w:rFonts w:ascii="Book Antiqua" w:hAnsi="Book Antiqua" w:cs="Times New Roman"/>
          <w:color w:val="000000" w:themeColor="text1"/>
          <w:sz w:val="24"/>
          <w:szCs w:val="24"/>
        </w:rPr>
        <w:t xml:space="preserve">; </w:t>
      </w:r>
      <w:r w:rsidRPr="00A902ED">
        <w:rPr>
          <w:rFonts w:ascii="Book Antiqua" w:hAnsi="Book Antiqua" w:cs="Times New Roman"/>
          <w:color w:val="000000" w:themeColor="text1"/>
          <w:sz w:val="24"/>
          <w:szCs w:val="24"/>
        </w:rPr>
        <w:t>DCA</w:t>
      </w:r>
      <w:r>
        <w:rPr>
          <w:rFonts w:ascii="Book Antiqua" w:hAnsi="Book Antiqua" w:cs="Times New Roman"/>
          <w:color w:val="000000" w:themeColor="text1"/>
          <w:sz w:val="24"/>
          <w:szCs w:val="24"/>
        </w:rPr>
        <w:t>: D</w:t>
      </w:r>
      <w:r w:rsidRPr="00A902ED">
        <w:rPr>
          <w:rFonts w:ascii="Book Antiqua" w:hAnsi="Book Antiqua" w:cs="Times New Roman"/>
          <w:color w:val="000000" w:themeColor="text1"/>
          <w:sz w:val="24"/>
          <w:szCs w:val="24"/>
        </w:rPr>
        <w:t>ecision curve analysis</w:t>
      </w:r>
      <w:r>
        <w:rPr>
          <w:rFonts w:ascii="Book Antiqua" w:hAnsi="Book Antiqua" w:cs="Times New Roman"/>
          <w:color w:val="000000" w:themeColor="text1"/>
          <w:sz w:val="24"/>
          <w:szCs w:val="24"/>
        </w:rPr>
        <w:t>.</w:t>
      </w:r>
    </w:p>
    <w:p w14:paraId="5E820957" w14:textId="77777777" w:rsidR="00CD041A" w:rsidRDefault="00CD041A">
      <w:pPr>
        <w:widowControl/>
        <w:jc w:val="left"/>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14:paraId="3DC5FEEF" w14:textId="2E99E87C" w:rsidR="00D91E4F" w:rsidRPr="005D7030" w:rsidRDefault="00D91E4F" w:rsidP="00820F73">
      <w:pPr>
        <w:adjustRightInd w:val="0"/>
        <w:snapToGrid w:val="0"/>
        <w:spacing w:line="360" w:lineRule="auto"/>
        <w:outlineLvl w:val="0"/>
        <w:rPr>
          <w:rFonts w:ascii="Book Antiqua" w:hAnsi="Book Antiqua" w:cs="Times New Roman"/>
          <w:b/>
          <w:color w:val="000000" w:themeColor="text1"/>
          <w:sz w:val="24"/>
          <w:szCs w:val="24"/>
        </w:rPr>
      </w:pPr>
      <w:r w:rsidRPr="005D7030">
        <w:rPr>
          <w:rFonts w:ascii="Book Antiqua" w:hAnsi="Book Antiqua" w:cs="Times New Roman"/>
          <w:b/>
          <w:color w:val="000000" w:themeColor="text1"/>
          <w:sz w:val="24"/>
          <w:szCs w:val="24"/>
        </w:rPr>
        <w:lastRenderedPageBreak/>
        <w:t>Table</w:t>
      </w:r>
      <w:r w:rsidR="00CD041A">
        <w:rPr>
          <w:rFonts w:ascii="Book Antiqua" w:hAnsi="Book Antiqua" w:cs="Times New Roman"/>
          <w:b/>
          <w:color w:val="000000" w:themeColor="text1"/>
          <w:sz w:val="24"/>
          <w:szCs w:val="24"/>
        </w:rPr>
        <w:t xml:space="preserve"> 1</w:t>
      </w:r>
      <w:r w:rsidRPr="005D7030">
        <w:rPr>
          <w:rFonts w:ascii="Book Antiqua" w:hAnsi="Book Antiqua"/>
          <w:b/>
          <w:color w:val="000000" w:themeColor="text1"/>
          <w:sz w:val="24"/>
          <w:szCs w:val="24"/>
        </w:rPr>
        <w:t xml:space="preserve"> </w:t>
      </w:r>
      <w:r w:rsidRPr="005D7030">
        <w:rPr>
          <w:rFonts w:ascii="Book Antiqua" w:hAnsi="Book Antiqua" w:cs="Times New Roman"/>
          <w:b/>
          <w:color w:val="000000" w:themeColor="text1"/>
          <w:sz w:val="24"/>
          <w:szCs w:val="24"/>
        </w:rPr>
        <w:t>Descriptive statistics for time to event variable</w:t>
      </w:r>
    </w:p>
    <w:tbl>
      <w:tblPr>
        <w:tblW w:w="5000" w:type="pct"/>
        <w:tblBorders>
          <w:top w:val="single" w:sz="4" w:space="0" w:color="auto"/>
          <w:bottom w:val="single" w:sz="4" w:space="0" w:color="auto"/>
        </w:tblBorders>
        <w:tblLook w:val="0000" w:firstRow="0" w:lastRow="0" w:firstColumn="0" w:lastColumn="0" w:noHBand="0" w:noVBand="0"/>
      </w:tblPr>
      <w:tblGrid>
        <w:gridCol w:w="2242"/>
        <w:gridCol w:w="3059"/>
        <w:gridCol w:w="3221"/>
      </w:tblGrid>
      <w:tr w:rsidR="005D7030" w:rsidRPr="005D7030" w14:paraId="24438BA0" w14:textId="77777777" w:rsidTr="00CD041A">
        <w:trPr>
          <w:trHeight w:val="486"/>
        </w:trPr>
        <w:tc>
          <w:tcPr>
            <w:tcW w:w="1315" w:type="pct"/>
            <w:tcBorders>
              <w:top w:val="single" w:sz="4" w:space="0" w:color="auto"/>
              <w:bottom w:val="single" w:sz="4" w:space="0" w:color="auto"/>
            </w:tcBorders>
          </w:tcPr>
          <w:p w14:paraId="455953B2" w14:textId="77777777" w:rsidR="005403D4" w:rsidRPr="005D7030" w:rsidRDefault="005403D4" w:rsidP="005D7030">
            <w:pPr>
              <w:autoSpaceDE w:val="0"/>
              <w:autoSpaceDN w:val="0"/>
              <w:adjustRightInd w:val="0"/>
              <w:snapToGrid w:val="0"/>
              <w:spacing w:line="360" w:lineRule="auto"/>
              <w:rPr>
                <w:rFonts w:ascii="Book Antiqua" w:eastAsia="DengXian" w:hAnsi="Book Antiqua" w:cs="Times New Roman"/>
                <w:b/>
                <w:color w:val="000000" w:themeColor="text1"/>
                <w:kern w:val="0"/>
                <w:sz w:val="24"/>
                <w:szCs w:val="24"/>
              </w:rPr>
            </w:pPr>
            <w:bookmarkStart w:id="163" w:name="OLE_LINK394"/>
            <w:r w:rsidRPr="005D7030">
              <w:rPr>
                <w:rFonts w:ascii="Book Antiqua" w:eastAsia="DengXian" w:hAnsi="Book Antiqua" w:cs="Times New Roman"/>
                <w:b/>
                <w:color w:val="000000" w:themeColor="text1"/>
                <w:kern w:val="0"/>
                <w:sz w:val="24"/>
                <w:szCs w:val="24"/>
              </w:rPr>
              <w:t xml:space="preserve">Total </w:t>
            </w:r>
          </w:p>
        </w:tc>
        <w:tc>
          <w:tcPr>
            <w:tcW w:w="1795" w:type="pct"/>
            <w:tcBorders>
              <w:top w:val="single" w:sz="4" w:space="0" w:color="auto"/>
              <w:bottom w:val="single" w:sz="4" w:space="0" w:color="auto"/>
            </w:tcBorders>
          </w:tcPr>
          <w:p w14:paraId="0EECA1BF" w14:textId="0681499E" w:rsidR="005403D4" w:rsidRPr="005D7030" w:rsidRDefault="005403D4" w:rsidP="005D7030">
            <w:pPr>
              <w:autoSpaceDE w:val="0"/>
              <w:autoSpaceDN w:val="0"/>
              <w:adjustRightInd w:val="0"/>
              <w:snapToGrid w:val="0"/>
              <w:spacing w:line="360" w:lineRule="auto"/>
              <w:rPr>
                <w:rFonts w:ascii="Book Antiqua" w:eastAsia="DengXian" w:hAnsi="Book Antiqua" w:cs="Times New Roman"/>
                <w:b/>
                <w:color w:val="000000" w:themeColor="text1"/>
                <w:kern w:val="0"/>
                <w:sz w:val="24"/>
                <w:szCs w:val="24"/>
              </w:rPr>
            </w:pPr>
            <w:r w:rsidRPr="005D7030">
              <w:rPr>
                <w:rFonts w:ascii="Book Antiqua" w:eastAsia="DengXian" w:hAnsi="Book Antiqua" w:cs="Times New Roman"/>
                <w:b/>
                <w:color w:val="000000" w:themeColor="text1"/>
                <w:kern w:val="0"/>
                <w:sz w:val="24"/>
                <w:szCs w:val="24"/>
              </w:rPr>
              <w:t xml:space="preserve">Event </w:t>
            </w:r>
            <w:r w:rsidR="00CD041A">
              <w:rPr>
                <w:rFonts w:ascii="Book Antiqua" w:eastAsia="DengXian" w:hAnsi="Book Antiqua" w:cs="Times New Roman"/>
                <w:b/>
                <w:i/>
                <w:color w:val="000000" w:themeColor="text1"/>
                <w:kern w:val="0"/>
                <w:sz w:val="24"/>
                <w:szCs w:val="24"/>
              </w:rPr>
              <w:t xml:space="preserve">n </w:t>
            </w:r>
            <w:r w:rsidRPr="005D7030">
              <w:rPr>
                <w:rFonts w:ascii="Book Antiqua" w:eastAsia="DengXian" w:hAnsi="Book Antiqua" w:cs="Times New Roman"/>
                <w:b/>
                <w:color w:val="000000" w:themeColor="text1"/>
                <w:kern w:val="0"/>
                <w:sz w:val="24"/>
                <w:szCs w:val="24"/>
              </w:rPr>
              <w:t>(%)</w:t>
            </w:r>
          </w:p>
        </w:tc>
        <w:tc>
          <w:tcPr>
            <w:tcW w:w="1890" w:type="pct"/>
            <w:tcBorders>
              <w:top w:val="single" w:sz="4" w:space="0" w:color="auto"/>
              <w:bottom w:val="single" w:sz="4" w:space="0" w:color="auto"/>
            </w:tcBorders>
          </w:tcPr>
          <w:p w14:paraId="2705CAD8" w14:textId="01CF9972" w:rsidR="005403D4" w:rsidRPr="005D7030" w:rsidRDefault="005403D4" w:rsidP="005D7030">
            <w:pPr>
              <w:autoSpaceDE w:val="0"/>
              <w:autoSpaceDN w:val="0"/>
              <w:adjustRightInd w:val="0"/>
              <w:snapToGrid w:val="0"/>
              <w:spacing w:line="360" w:lineRule="auto"/>
              <w:rPr>
                <w:rFonts w:ascii="Book Antiqua" w:eastAsia="DengXian" w:hAnsi="Book Antiqua" w:cs="Times New Roman"/>
                <w:b/>
                <w:color w:val="000000" w:themeColor="text1"/>
                <w:kern w:val="0"/>
                <w:sz w:val="24"/>
                <w:szCs w:val="24"/>
              </w:rPr>
            </w:pPr>
            <w:r w:rsidRPr="005D7030">
              <w:rPr>
                <w:rFonts w:ascii="Book Antiqua" w:eastAsia="DengXian" w:hAnsi="Book Antiqua" w:cs="Times New Roman"/>
                <w:b/>
                <w:color w:val="000000" w:themeColor="text1"/>
                <w:kern w:val="0"/>
                <w:sz w:val="24"/>
                <w:szCs w:val="24"/>
              </w:rPr>
              <w:t xml:space="preserve">Censored </w:t>
            </w:r>
            <w:r w:rsidR="00CD041A" w:rsidRPr="00CD041A">
              <w:rPr>
                <w:rFonts w:ascii="Book Antiqua" w:eastAsia="DengXian" w:hAnsi="Book Antiqua" w:cs="Times New Roman"/>
                <w:b/>
                <w:i/>
                <w:color w:val="000000" w:themeColor="text1"/>
                <w:kern w:val="0"/>
                <w:sz w:val="24"/>
                <w:szCs w:val="24"/>
              </w:rPr>
              <w:t>n</w:t>
            </w:r>
            <w:r w:rsidR="00CD041A">
              <w:rPr>
                <w:rFonts w:ascii="Book Antiqua" w:eastAsia="DengXian" w:hAnsi="Book Antiqua" w:cs="Times New Roman"/>
                <w:b/>
                <w:color w:val="000000" w:themeColor="text1"/>
                <w:kern w:val="0"/>
                <w:sz w:val="24"/>
                <w:szCs w:val="24"/>
              </w:rPr>
              <w:t xml:space="preserve"> </w:t>
            </w:r>
            <w:r w:rsidRPr="005D7030">
              <w:rPr>
                <w:rFonts w:ascii="Book Antiqua" w:eastAsia="DengXian" w:hAnsi="Book Antiqua" w:cs="Times New Roman"/>
                <w:b/>
                <w:color w:val="000000" w:themeColor="text1"/>
                <w:kern w:val="0"/>
                <w:sz w:val="24"/>
                <w:szCs w:val="24"/>
              </w:rPr>
              <w:t>(%)</w:t>
            </w:r>
          </w:p>
        </w:tc>
      </w:tr>
      <w:bookmarkEnd w:id="163"/>
      <w:tr w:rsidR="005D7030" w:rsidRPr="005D7030" w14:paraId="34D62DDF" w14:textId="77777777" w:rsidTr="00CD041A">
        <w:trPr>
          <w:trHeight w:val="281"/>
        </w:trPr>
        <w:tc>
          <w:tcPr>
            <w:tcW w:w="1315" w:type="pct"/>
            <w:tcBorders>
              <w:top w:val="single" w:sz="4" w:space="0" w:color="auto"/>
              <w:bottom w:val="single" w:sz="4" w:space="0" w:color="auto"/>
            </w:tcBorders>
            <w:shd w:val="clear" w:color="auto" w:fill="FFFFFF" w:themeFill="background1"/>
          </w:tcPr>
          <w:p w14:paraId="4E5033B8" w14:textId="77777777" w:rsidR="005403D4" w:rsidRPr="005D7030" w:rsidRDefault="005403D4" w:rsidP="005D7030">
            <w:pPr>
              <w:autoSpaceDE w:val="0"/>
              <w:autoSpaceDN w:val="0"/>
              <w:adjustRightInd w:val="0"/>
              <w:snapToGrid w:val="0"/>
              <w:spacing w:line="360" w:lineRule="auto"/>
              <w:rPr>
                <w:rFonts w:ascii="Book Antiqua" w:eastAsia="DengXian" w:hAnsi="Book Antiqua" w:cs="Times New Roman"/>
                <w:color w:val="000000" w:themeColor="text1"/>
                <w:kern w:val="0"/>
                <w:sz w:val="24"/>
                <w:szCs w:val="24"/>
              </w:rPr>
            </w:pPr>
            <w:r w:rsidRPr="005D7030">
              <w:rPr>
                <w:rFonts w:ascii="Book Antiqua" w:eastAsia="DengXian" w:hAnsi="Book Antiqua" w:cs="Times New Roman"/>
                <w:color w:val="000000" w:themeColor="text1"/>
                <w:kern w:val="0"/>
                <w:sz w:val="24"/>
                <w:szCs w:val="24"/>
              </w:rPr>
              <w:t>142</w:t>
            </w:r>
          </w:p>
        </w:tc>
        <w:tc>
          <w:tcPr>
            <w:tcW w:w="1795" w:type="pct"/>
            <w:tcBorders>
              <w:top w:val="single" w:sz="4" w:space="0" w:color="auto"/>
              <w:bottom w:val="single" w:sz="4" w:space="0" w:color="auto"/>
            </w:tcBorders>
            <w:shd w:val="clear" w:color="auto" w:fill="FFFFFF" w:themeFill="background1"/>
          </w:tcPr>
          <w:p w14:paraId="75DCF554" w14:textId="7C6D52D9" w:rsidR="005403D4" w:rsidRPr="005D7030" w:rsidRDefault="005403D4" w:rsidP="005D7030">
            <w:pPr>
              <w:autoSpaceDE w:val="0"/>
              <w:autoSpaceDN w:val="0"/>
              <w:adjustRightInd w:val="0"/>
              <w:snapToGrid w:val="0"/>
              <w:spacing w:line="360" w:lineRule="auto"/>
              <w:rPr>
                <w:rFonts w:ascii="Book Antiqua" w:eastAsia="DengXian" w:hAnsi="Book Antiqua" w:cs="Times New Roman"/>
                <w:color w:val="000000" w:themeColor="text1"/>
                <w:kern w:val="0"/>
                <w:sz w:val="24"/>
                <w:szCs w:val="24"/>
              </w:rPr>
            </w:pPr>
            <w:r w:rsidRPr="005D7030">
              <w:rPr>
                <w:rFonts w:ascii="Book Antiqua" w:eastAsia="DengXian" w:hAnsi="Book Antiqua" w:cs="Times New Roman"/>
                <w:color w:val="000000" w:themeColor="text1"/>
                <w:kern w:val="0"/>
                <w:sz w:val="24"/>
                <w:szCs w:val="24"/>
              </w:rPr>
              <w:t>94</w:t>
            </w:r>
            <w:r w:rsidR="00CD041A">
              <w:rPr>
                <w:rFonts w:ascii="Book Antiqua" w:eastAsia="DengXian" w:hAnsi="Book Antiqua" w:cs="Times New Roman"/>
                <w:color w:val="000000" w:themeColor="text1"/>
                <w:kern w:val="0"/>
                <w:sz w:val="24"/>
                <w:szCs w:val="24"/>
              </w:rPr>
              <w:t xml:space="preserve"> (66.2</w:t>
            </w:r>
            <w:r w:rsidRPr="005D7030">
              <w:rPr>
                <w:rFonts w:ascii="Book Antiqua" w:eastAsia="DengXian" w:hAnsi="Book Antiqua" w:cs="Times New Roman"/>
                <w:color w:val="000000" w:themeColor="text1"/>
                <w:kern w:val="0"/>
                <w:sz w:val="24"/>
                <w:szCs w:val="24"/>
              </w:rPr>
              <w:t>)</w:t>
            </w:r>
          </w:p>
        </w:tc>
        <w:tc>
          <w:tcPr>
            <w:tcW w:w="1890" w:type="pct"/>
            <w:tcBorders>
              <w:top w:val="single" w:sz="4" w:space="0" w:color="auto"/>
              <w:bottom w:val="single" w:sz="4" w:space="0" w:color="auto"/>
            </w:tcBorders>
            <w:shd w:val="clear" w:color="auto" w:fill="FFFFFF" w:themeFill="background1"/>
          </w:tcPr>
          <w:p w14:paraId="38BC8F67" w14:textId="038D3027" w:rsidR="005403D4" w:rsidRPr="005D7030" w:rsidRDefault="00CD041A" w:rsidP="005D7030">
            <w:pPr>
              <w:autoSpaceDE w:val="0"/>
              <w:autoSpaceDN w:val="0"/>
              <w:adjustRightInd w:val="0"/>
              <w:snapToGrid w:val="0"/>
              <w:spacing w:line="360" w:lineRule="auto"/>
              <w:rPr>
                <w:rFonts w:ascii="Book Antiqua" w:eastAsia="DengXian" w:hAnsi="Book Antiqua" w:cs="Times New Roman"/>
                <w:color w:val="000000" w:themeColor="text1"/>
                <w:kern w:val="0"/>
                <w:sz w:val="24"/>
                <w:szCs w:val="24"/>
              </w:rPr>
            </w:pPr>
            <w:r>
              <w:rPr>
                <w:rFonts w:ascii="Book Antiqua" w:eastAsia="DengXian" w:hAnsi="Book Antiqua" w:cs="Times New Roman"/>
                <w:color w:val="000000" w:themeColor="text1"/>
                <w:kern w:val="0"/>
                <w:sz w:val="24"/>
                <w:szCs w:val="24"/>
              </w:rPr>
              <w:t>48 (33.8</w:t>
            </w:r>
            <w:r w:rsidR="005403D4" w:rsidRPr="005D7030">
              <w:rPr>
                <w:rFonts w:ascii="Book Antiqua" w:eastAsia="DengXian" w:hAnsi="Book Antiqua" w:cs="Times New Roman"/>
                <w:color w:val="000000" w:themeColor="text1"/>
                <w:kern w:val="0"/>
                <w:sz w:val="24"/>
                <w:szCs w:val="24"/>
              </w:rPr>
              <w:t>)</w:t>
            </w:r>
          </w:p>
        </w:tc>
      </w:tr>
      <w:tr w:rsidR="005D7030" w:rsidRPr="005D7030" w14:paraId="561887BC" w14:textId="77777777" w:rsidTr="00CD041A">
        <w:trPr>
          <w:trHeight w:val="281"/>
        </w:trPr>
        <w:tc>
          <w:tcPr>
            <w:tcW w:w="1315" w:type="pct"/>
            <w:tcBorders>
              <w:top w:val="single" w:sz="4" w:space="0" w:color="auto"/>
              <w:bottom w:val="single" w:sz="4" w:space="0" w:color="auto"/>
            </w:tcBorders>
            <w:shd w:val="clear" w:color="auto" w:fill="FFFFFF" w:themeFill="background1"/>
          </w:tcPr>
          <w:p w14:paraId="17AA9A7B" w14:textId="2BE5FCB1" w:rsidR="005403D4" w:rsidRPr="005D7030" w:rsidRDefault="003520FE" w:rsidP="005D7030">
            <w:pPr>
              <w:autoSpaceDE w:val="0"/>
              <w:autoSpaceDN w:val="0"/>
              <w:adjustRightInd w:val="0"/>
              <w:snapToGrid w:val="0"/>
              <w:spacing w:line="360" w:lineRule="auto"/>
              <w:rPr>
                <w:rFonts w:ascii="Book Antiqua" w:eastAsia="DengXian" w:hAnsi="Book Antiqua" w:cs="Times New Roman"/>
                <w:color w:val="000000" w:themeColor="text1"/>
                <w:kern w:val="0"/>
                <w:sz w:val="24"/>
                <w:szCs w:val="24"/>
              </w:rPr>
            </w:pPr>
            <w:r>
              <w:rPr>
                <w:rFonts w:ascii="Book Antiqua" w:eastAsia="DengXian" w:hAnsi="Book Antiqua" w:cs="Times New Roman"/>
                <w:b/>
                <w:color w:val="000000" w:themeColor="text1"/>
                <w:kern w:val="0"/>
                <w:sz w:val="24"/>
                <w:szCs w:val="24"/>
              </w:rPr>
              <w:t>Time (</w:t>
            </w:r>
            <w:proofErr w:type="spellStart"/>
            <w:r>
              <w:rPr>
                <w:rFonts w:ascii="Book Antiqua" w:eastAsia="DengXian" w:hAnsi="Book Antiqua" w:cs="Times New Roman"/>
                <w:b/>
                <w:color w:val="000000" w:themeColor="text1"/>
                <w:kern w:val="0"/>
                <w:sz w:val="24"/>
                <w:szCs w:val="24"/>
              </w:rPr>
              <w:t>m</w:t>
            </w:r>
            <w:r w:rsidR="005403D4" w:rsidRPr="005D7030">
              <w:rPr>
                <w:rFonts w:ascii="Book Antiqua" w:eastAsia="DengXian" w:hAnsi="Book Antiqua" w:cs="Times New Roman"/>
                <w:b/>
                <w:color w:val="000000" w:themeColor="text1"/>
                <w:kern w:val="0"/>
                <w:sz w:val="24"/>
                <w:szCs w:val="24"/>
              </w:rPr>
              <w:t>o</w:t>
            </w:r>
            <w:proofErr w:type="spellEnd"/>
            <w:r>
              <w:rPr>
                <w:rFonts w:ascii="Book Antiqua" w:eastAsia="DengXian" w:hAnsi="Book Antiqua" w:cs="Times New Roman"/>
                <w:b/>
                <w:color w:val="000000" w:themeColor="text1"/>
                <w:kern w:val="0"/>
                <w:sz w:val="24"/>
                <w:szCs w:val="24"/>
              </w:rPr>
              <w:t>)</w:t>
            </w:r>
          </w:p>
        </w:tc>
        <w:tc>
          <w:tcPr>
            <w:tcW w:w="1795" w:type="pct"/>
            <w:tcBorders>
              <w:top w:val="single" w:sz="4" w:space="0" w:color="auto"/>
              <w:bottom w:val="single" w:sz="4" w:space="0" w:color="auto"/>
            </w:tcBorders>
            <w:shd w:val="clear" w:color="auto" w:fill="FFFFFF" w:themeFill="background1"/>
          </w:tcPr>
          <w:p w14:paraId="06F52BB1" w14:textId="77777777" w:rsidR="005403D4" w:rsidRPr="005D7030" w:rsidRDefault="005403D4" w:rsidP="005D7030">
            <w:pPr>
              <w:autoSpaceDE w:val="0"/>
              <w:autoSpaceDN w:val="0"/>
              <w:adjustRightInd w:val="0"/>
              <w:snapToGrid w:val="0"/>
              <w:spacing w:line="360" w:lineRule="auto"/>
              <w:rPr>
                <w:rFonts w:ascii="Book Antiqua" w:eastAsia="DengXian" w:hAnsi="Book Antiqua" w:cs="Times New Roman"/>
                <w:color w:val="000000" w:themeColor="text1"/>
                <w:kern w:val="0"/>
                <w:sz w:val="24"/>
                <w:szCs w:val="24"/>
              </w:rPr>
            </w:pPr>
            <w:r w:rsidRPr="005D7030">
              <w:rPr>
                <w:rFonts w:ascii="Book Antiqua" w:eastAsia="DengXian" w:hAnsi="Book Antiqua" w:cs="Times New Roman"/>
                <w:b/>
                <w:color w:val="000000" w:themeColor="text1"/>
                <w:kern w:val="0"/>
                <w:sz w:val="24"/>
                <w:szCs w:val="24"/>
              </w:rPr>
              <w:t>Survival Probability</w:t>
            </w:r>
          </w:p>
        </w:tc>
        <w:tc>
          <w:tcPr>
            <w:tcW w:w="1890" w:type="pct"/>
            <w:tcBorders>
              <w:top w:val="single" w:sz="4" w:space="0" w:color="auto"/>
              <w:bottom w:val="single" w:sz="4" w:space="0" w:color="auto"/>
            </w:tcBorders>
            <w:shd w:val="clear" w:color="auto" w:fill="FFFFFF" w:themeFill="background1"/>
          </w:tcPr>
          <w:p w14:paraId="0699D1F6" w14:textId="311BD36A" w:rsidR="005403D4" w:rsidRPr="005D7030" w:rsidRDefault="005403D4" w:rsidP="005D7030">
            <w:pPr>
              <w:autoSpaceDE w:val="0"/>
              <w:autoSpaceDN w:val="0"/>
              <w:adjustRightInd w:val="0"/>
              <w:snapToGrid w:val="0"/>
              <w:spacing w:line="360" w:lineRule="auto"/>
              <w:rPr>
                <w:rFonts w:ascii="Book Antiqua" w:eastAsia="DengXian" w:hAnsi="Book Antiqua" w:cs="Times New Roman"/>
                <w:color w:val="000000" w:themeColor="text1"/>
                <w:kern w:val="0"/>
                <w:sz w:val="24"/>
                <w:szCs w:val="24"/>
              </w:rPr>
            </w:pPr>
            <w:r w:rsidRPr="005D7030">
              <w:rPr>
                <w:rFonts w:ascii="Book Antiqua" w:eastAsia="DengXian" w:hAnsi="Book Antiqua" w:cs="Times New Roman"/>
                <w:b/>
                <w:color w:val="000000" w:themeColor="text1"/>
                <w:kern w:val="0"/>
                <w:sz w:val="24"/>
                <w:szCs w:val="24"/>
              </w:rPr>
              <w:t>95%CI</w:t>
            </w:r>
          </w:p>
        </w:tc>
      </w:tr>
      <w:tr w:rsidR="005D7030" w:rsidRPr="005D7030" w14:paraId="16E400C0" w14:textId="77777777" w:rsidTr="00CD041A">
        <w:trPr>
          <w:trHeight w:val="281"/>
        </w:trPr>
        <w:tc>
          <w:tcPr>
            <w:tcW w:w="1315" w:type="pct"/>
            <w:tcBorders>
              <w:top w:val="single" w:sz="4" w:space="0" w:color="auto"/>
            </w:tcBorders>
            <w:shd w:val="clear" w:color="auto" w:fill="FFFFFF" w:themeFill="background1"/>
          </w:tcPr>
          <w:p w14:paraId="061C0813" w14:textId="77777777" w:rsidR="005403D4" w:rsidRPr="005D7030" w:rsidRDefault="005403D4" w:rsidP="005D7030">
            <w:pPr>
              <w:autoSpaceDE w:val="0"/>
              <w:autoSpaceDN w:val="0"/>
              <w:adjustRightInd w:val="0"/>
              <w:snapToGrid w:val="0"/>
              <w:spacing w:line="360" w:lineRule="auto"/>
              <w:rPr>
                <w:rFonts w:ascii="Book Antiqua" w:eastAsia="DengXian" w:hAnsi="Book Antiqua" w:cs="Times New Roman"/>
                <w:color w:val="000000" w:themeColor="text1"/>
                <w:kern w:val="0"/>
                <w:sz w:val="24"/>
                <w:szCs w:val="24"/>
              </w:rPr>
            </w:pPr>
            <w:r w:rsidRPr="005D7030">
              <w:rPr>
                <w:rFonts w:ascii="Book Antiqua" w:eastAsia="DengXian" w:hAnsi="Book Antiqua" w:cs="Times New Roman"/>
                <w:color w:val="000000" w:themeColor="text1"/>
                <w:kern w:val="0"/>
                <w:sz w:val="24"/>
                <w:szCs w:val="24"/>
              </w:rPr>
              <w:t>12</w:t>
            </w:r>
          </w:p>
        </w:tc>
        <w:tc>
          <w:tcPr>
            <w:tcW w:w="1795" w:type="pct"/>
            <w:tcBorders>
              <w:top w:val="single" w:sz="4" w:space="0" w:color="auto"/>
            </w:tcBorders>
            <w:shd w:val="clear" w:color="auto" w:fill="FFFFFF" w:themeFill="background1"/>
          </w:tcPr>
          <w:p w14:paraId="7C6E6D08" w14:textId="77777777" w:rsidR="005403D4" w:rsidRPr="005D7030" w:rsidRDefault="005403D4" w:rsidP="005D7030">
            <w:pPr>
              <w:autoSpaceDE w:val="0"/>
              <w:autoSpaceDN w:val="0"/>
              <w:adjustRightInd w:val="0"/>
              <w:snapToGrid w:val="0"/>
              <w:spacing w:line="360" w:lineRule="auto"/>
              <w:rPr>
                <w:rFonts w:ascii="Book Antiqua" w:eastAsia="DengXian" w:hAnsi="Book Antiqua" w:cs="Times New Roman"/>
                <w:color w:val="000000" w:themeColor="text1"/>
                <w:kern w:val="0"/>
                <w:sz w:val="24"/>
                <w:szCs w:val="24"/>
              </w:rPr>
            </w:pPr>
            <w:r w:rsidRPr="005D7030">
              <w:rPr>
                <w:rFonts w:ascii="Book Antiqua" w:eastAsia="DengXian" w:hAnsi="Book Antiqua" w:cs="Times New Roman"/>
                <w:color w:val="000000" w:themeColor="text1"/>
                <w:kern w:val="0"/>
                <w:sz w:val="24"/>
                <w:szCs w:val="24"/>
              </w:rPr>
              <w:t>0.638</w:t>
            </w:r>
          </w:p>
        </w:tc>
        <w:tc>
          <w:tcPr>
            <w:tcW w:w="1890" w:type="pct"/>
            <w:tcBorders>
              <w:top w:val="single" w:sz="4" w:space="0" w:color="auto"/>
            </w:tcBorders>
            <w:shd w:val="clear" w:color="auto" w:fill="FFFFFF" w:themeFill="background1"/>
          </w:tcPr>
          <w:p w14:paraId="3359CB96" w14:textId="60A14A7E" w:rsidR="005403D4" w:rsidRPr="005D7030" w:rsidRDefault="005403D4" w:rsidP="005D7030">
            <w:pPr>
              <w:autoSpaceDE w:val="0"/>
              <w:autoSpaceDN w:val="0"/>
              <w:adjustRightInd w:val="0"/>
              <w:snapToGrid w:val="0"/>
              <w:spacing w:line="360" w:lineRule="auto"/>
              <w:rPr>
                <w:rFonts w:ascii="Book Antiqua" w:eastAsia="DengXian" w:hAnsi="Book Antiqua" w:cs="Times New Roman"/>
                <w:color w:val="000000" w:themeColor="text1"/>
                <w:kern w:val="0"/>
                <w:sz w:val="24"/>
                <w:szCs w:val="24"/>
              </w:rPr>
            </w:pPr>
            <w:r w:rsidRPr="005D7030">
              <w:rPr>
                <w:rFonts w:ascii="Book Antiqua" w:eastAsia="DengXian" w:hAnsi="Book Antiqua" w:cs="Times New Roman"/>
                <w:color w:val="000000" w:themeColor="text1"/>
                <w:kern w:val="0"/>
                <w:sz w:val="24"/>
                <w:szCs w:val="24"/>
              </w:rPr>
              <w:t>0.562</w:t>
            </w:r>
            <w:r w:rsidR="00B9259C" w:rsidRPr="005D7030">
              <w:rPr>
                <w:rFonts w:ascii="Book Antiqua" w:eastAsia="DengXian" w:hAnsi="Book Antiqua" w:cs="Times New Roman"/>
                <w:color w:val="000000" w:themeColor="text1"/>
                <w:kern w:val="0"/>
                <w:sz w:val="24"/>
                <w:szCs w:val="24"/>
              </w:rPr>
              <w:t>-</w:t>
            </w:r>
            <w:r w:rsidRPr="005D7030">
              <w:rPr>
                <w:rFonts w:ascii="Book Antiqua" w:eastAsia="DengXian" w:hAnsi="Book Antiqua" w:cs="Times New Roman"/>
                <w:color w:val="000000" w:themeColor="text1"/>
                <w:kern w:val="0"/>
                <w:sz w:val="24"/>
                <w:szCs w:val="24"/>
              </w:rPr>
              <w:t>0.724</w:t>
            </w:r>
          </w:p>
        </w:tc>
      </w:tr>
      <w:tr w:rsidR="005D7030" w:rsidRPr="005D7030" w14:paraId="359EA695" w14:textId="77777777" w:rsidTr="00CD041A">
        <w:trPr>
          <w:trHeight w:val="281"/>
        </w:trPr>
        <w:tc>
          <w:tcPr>
            <w:tcW w:w="1315" w:type="pct"/>
            <w:tcBorders>
              <w:bottom w:val="single" w:sz="4" w:space="0" w:color="auto"/>
            </w:tcBorders>
            <w:shd w:val="clear" w:color="auto" w:fill="FFFFFF" w:themeFill="background1"/>
          </w:tcPr>
          <w:p w14:paraId="43FD95A0" w14:textId="77777777" w:rsidR="005403D4" w:rsidRPr="005D7030" w:rsidRDefault="005403D4" w:rsidP="005D7030">
            <w:pPr>
              <w:autoSpaceDE w:val="0"/>
              <w:autoSpaceDN w:val="0"/>
              <w:adjustRightInd w:val="0"/>
              <w:snapToGrid w:val="0"/>
              <w:spacing w:line="360" w:lineRule="auto"/>
              <w:rPr>
                <w:rFonts w:ascii="Book Antiqua" w:eastAsia="DengXian" w:hAnsi="Book Antiqua" w:cs="Times New Roman"/>
                <w:color w:val="000000" w:themeColor="text1"/>
                <w:kern w:val="0"/>
                <w:sz w:val="24"/>
                <w:szCs w:val="24"/>
              </w:rPr>
            </w:pPr>
            <w:r w:rsidRPr="005D7030">
              <w:rPr>
                <w:rFonts w:ascii="Book Antiqua" w:eastAsia="DengXian" w:hAnsi="Book Antiqua" w:cs="Times New Roman"/>
                <w:color w:val="000000" w:themeColor="text1"/>
                <w:kern w:val="0"/>
                <w:sz w:val="24"/>
                <w:szCs w:val="24"/>
              </w:rPr>
              <w:t>36</w:t>
            </w:r>
          </w:p>
        </w:tc>
        <w:tc>
          <w:tcPr>
            <w:tcW w:w="1795" w:type="pct"/>
            <w:tcBorders>
              <w:bottom w:val="single" w:sz="4" w:space="0" w:color="auto"/>
            </w:tcBorders>
            <w:shd w:val="clear" w:color="auto" w:fill="FFFFFF" w:themeFill="background1"/>
          </w:tcPr>
          <w:p w14:paraId="7261E6BA" w14:textId="77777777" w:rsidR="005403D4" w:rsidRPr="005D7030" w:rsidRDefault="005403D4" w:rsidP="005D7030">
            <w:pPr>
              <w:autoSpaceDE w:val="0"/>
              <w:autoSpaceDN w:val="0"/>
              <w:adjustRightInd w:val="0"/>
              <w:snapToGrid w:val="0"/>
              <w:spacing w:line="360" w:lineRule="auto"/>
              <w:rPr>
                <w:rFonts w:ascii="Book Antiqua" w:eastAsia="DengXian" w:hAnsi="Book Antiqua" w:cs="Times New Roman"/>
                <w:color w:val="000000" w:themeColor="text1"/>
                <w:kern w:val="0"/>
                <w:sz w:val="24"/>
                <w:szCs w:val="24"/>
              </w:rPr>
            </w:pPr>
            <w:r w:rsidRPr="005D7030">
              <w:rPr>
                <w:rFonts w:ascii="Book Antiqua" w:eastAsia="DengXian" w:hAnsi="Book Antiqua" w:cs="Times New Roman"/>
                <w:color w:val="000000" w:themeColor="text1"/>
                <w:kern w:val="0"/>
                <w:sz w:val="24"/>
                <w:szCs w:val="24"/>
              </w:rPr>
              <w:t>0.360</w:t>
            </w:r>
          </w:p>
        </w:tc>
        <w:tc>
          <w:tcPr>
            <w:tcW w:w="1890" w:type="pct"/>
            <w:tcBorders>
              <w:bottom w:val="single" w:sz="4" w:space="0" w:color="auto"/>
            </w:tcBorders>
            <w:shd w:val="clear" w:color="auto" w:fill="FFFFFF" w:themeFill="background1"/>
          </w:tcPr>
          <w:p w14:paraId="30DD51FA" w14:textId="590FA04B" w:rsidR="005403D4" w:rsidRPr="005D7030" w:rsidRDefault="005403D4" w:rsidP="005D7030">
            <w:pPr>
              <w:autoSpaceDE w:val="0"/>
              <w:autoSpaceDN w:val="0"/>
              <w:adjustRightInd w:val="0"/>
              <w:snapToGrid w:val="0"/>
              <w:spacing w:line="360" w:lineRule="auto"/>
              <w:rPr>
                <w:rFonts w:ascii="Book Antiqua" w:eastAsia="DengXian" w:hAnsi="Book Antiqua" w:cs="Times New Roman"/>
                <w:color w:val="000000" w:themeColor="text1"/>
                <w:kern w:val="0"/>
                <w:sz w:val="24"/>
                <w:szCs w:val="24"/>
              </w:rPr>
            </w:pPr>
            <w:r w:rsidRPr="005D7030">
              <w:rPr>
                <w:rFonts w:ascii="Book Antiqua" w:eastAsia="DengXian" w:hAnsi="Book Antiqua" w:cs="Times New Roman"/>
                <w:color w:val="000000" w:themeColor="text1"/>
                <w:kern w:val="0"/>
                <w:sz w:val="24"/>
                <w:szCs w:val="24"/>
              </w:rPr>
              <w:t>0.284</w:t>
            </w:r>
            <w:r w:rsidR="00B9259C" w:rsidRPr="005D7030">
              <w:rPr>
                <w:rFonts w:ascii="Book Antiqua" w:eastAsia="DengXian" w:hAnsi="Book Antiqua" w:cs="Times New Roman"/>
                <w:color w:val="000000" w:themeColor="text1"/>
                <w:kern w:val="0"/>
                <w:sz w:val="24"/>
                <w:szCs w:val="24"/>
              </w:rPr>
              <w:t>-</w:t>
            </w:r>
            <w:r w:rsidRPr="005D7030">
              <w:rPr>
                <w:rFonts w:ascii="Book Antiqua" w:eastAsia="DengXian" w:hAnsi="Book Antiqua" w:cs="Times New Roman"/>
                <w:color w:val="000000" w:themeColor="text1"/>
                <w:kern w:val="0"/>
                <w:sz w:val="24"/>
                <w:szCs w:val="24"/>
              </w:rPr>
              <w:t>0.458</w:t>
            </w:r>
          </w:p>
        </w:tc>
      </w:tr>
      <w:tr w:rsidR="005D7030" w:rsidRPr="005D7030" w14:paraId="5C12E9AC" w14:textId="77777777" w:rsidTr="00CD041A">
        <w:trPr>
          <w:trHeight w:val="281"/>
        </w:trPr>
        <w:tc>
          <w:tcPr>
            <w:tcW w:w="1315" w:type="pct"/>
            <w:tcBorders>
              <w:top w:val="single" w:sz="4" w:space="0" w:color="auto"/>
              <w:bottom w:val="single" w:sz="4" w:space="0" w:color="auto"/>
            </w:tcBorders>
            <w:shd w:val="clear" w:color="auto" w:fill="FFFFFF" w:themeFill="background1"/>
          </w:tcPr>
          <w:p w14:paraId="148E29D1" w14:textId="3456D09A" w:rsidR="0071281B" w:rsidRPr="005D7030" w:rsidRDefault="0071281B" w:rsidP="005D7030">
            <w:pPr>
              <w:autoSpaceDE w:val="0"/>
              <w:autoSpaceDN w:val="0"/>
              <w:adjustRightInd w:val="0"/>
              <w:snapToGrid w:val="0"/>
              <w:spacing w:line="360" w:lineRule="auto"/>
              <w:rPr>
                <w:rFonts w:ascii="Book Antiqua" w:eastAsia="DengXian" w:hAnsi="Book Antiqua" w:cs="Times New Roman"/>
                <w:b/>
                <w:color w:val="000000" w:themeColor="text1"/>
                <w:kern w:val="0"/>
                <w:sz w:val="24"/>
                <w:szCs w:val="24"/>
              </w:rPr>
            </w:pPr>
            <w:r w:rsidRPr="005D7030">
              <w:rPr>
                <w:rFonts w:ascii="Book Antiqua" w:eastAsia="DengXian" w:hAnsi="Book Antiqua" w:cs="Times New Roman"/>
                <w:b/>
                <w:color w:val="000000" w:themeColor="text1"/>
                <w:kern w:val="0"/>
                <w:sz w:val="24"/>
                <w:szCs w:val="24"/>
              </w:rPr>
              <w:t>Quartile</w:t>
            </w:r>
          </w:p>
        </w:tc>
        <w:tc>
          <w:tcPr>
            <w:tcW w:w="1795" w:type="pct"/>
            <w:tcBorders>
              <w:top w:val="single" w:sz="4" w:space="0" w:color="auto"/>
              <w:bottom w:val="single" w:sz="4" w:space="0" w:color="auto"/>
            </w:tcBorders>
            <w:shd w:val="clear" w:color="auto" w:fill="FFFFFF" w:themeFill="background1"/>
          </w:tcPr>
          <w:p w14:paraId="2CE6FA36" w14:textId="018D7BD7" w:rsidR="0071281B" w:rsidRPr="005D7030" w:rsidRDefault="0071281B" w:rsidP="005D7030">
            <w:pPr>
              <w:autoSpaceDE w:val="0"/>
              <w:autoSpaceDN w:val="0"/>
              <w:adjustRightInd w:val="0"/>
              <w:snapToGrid w:val="0"/>
              <w:spacing w:line="360" w:lineRule="auto"/>
              <w:rPr>
                <w:rFonts w:ascii="Book Antiqua" w:eastAsia="DengXian" w:hAnsi="Book Antiqua" w:cs="Times New Roman"/>
                <w:b/>
                <w:color w:val="000000" w:themeColor="text1"/>
                <w:kern w:val="0"/>
                <w:sz w:val="24"/>
                <w:szCs w:val="24"/>
              </w:rPr>
            </w:pPr>
            <w:r w:rsidRPr="005D7030">
              <w:rPr>
                <w:rFonts w:ascii="Book Antiqua" w:eastAsia="DengXian" w:hAnsi="Book Antiqua" w:cs="Times New Roman"/>
                <w:b/>
                <w:color w:val="000000" w:themeColor="text1"/>
                <w:kern w:val="0"/>
                <w:sz w:val="24"/>
                <w:szCs w:val="24"/>
              </w:rPr>
              <w:t>Point estimate</w:t>
            </w:r>
          </w:p>
        </w:tc>
        <w:tc>
          <w:tcPr>
            <w:tcW w:w="1890" w:type="pct"/>
            <w:tcBorders>
              <w:top w:val="single" w:sz="4" w:space="0" w:color="auto"/>
              <w:bottom w:val="single" w:sz="4" w:space="0" w:color="auto"/>
            </w:tcBorders>
            <w:shd w:val="clear" w:color="auto" w:fill="FFFFFF" w:themeFill="background1"/>
          </w:tcPr>
          <w:p w14:paraId="3419C7CE" w14:textId="138A5D6E" w:rsidR="0071281B" w:rsidRPr="005D7030" w:rsidRDefault="0071281B" w:rsidP="005D7030">
            <w:pPr>
              <w:autoSpaceDE w:val="0"/>
              <w:autoSpaceDN w:val="0"/>
              <w:adjustRightInd w:val="0"/>
              <w:snapToGrid w:val="0"/>
              <w:spacing w:line="360" w:lineRule="auto"/>
              <w:rPr>
                <w:rFonts w:ascii="Book Antiqua" w:eastAsia="DengXian" w:hAnsi="Book Antiqua" w:cs="Times New Roman"/>
                <w:b/>
                <w:color w:val="000000" w:themeColor="text1"/>
                <w:kern w:val="0"/>
                <w:sz w:val="24"/>
                <w:szCs w:val="24"/>
              </w:rPr>
            </w:pPr>
            <w:r w:rsidRPr="005D7030">
              <w:rPr>
                <w:rFonts w:ascii="Book Antiqua" w:eastAsia="DengXian" w:hAnsi="Book Antiqua" w:cs="Times New Roman"/>
                <w:b/>
                <w:color w:val="000000" w:themeColor="text1"/>
                <w:kern w:val="0"/>
                <w:sz w:val="24"/>
                <w:szCs w:val="24"/>
              </w:rPr>
              <w:t>95%CI</w:t>
            </w:r>
          </w:p>
        </w:tc>
      </w:tr>
      <w:tr w:rsidR="005D7030" w:rsidRPr="005D7030" w14:paraId="32ED68A1" w14:textId="77777777" w:rsidTr="00CD041A">
        <w:trPr>
          <w:trHeight w:val="281"/>
        </w:trPr>
        <w:tc>
          <w:tcPr>
            <w:tcW w:w="1315" w:type="pct"/>
            <w:tcBorders>
              <w:top w:val="single" w:sz="4" w:space="0" w:color="auto"/>
            </w:tcBorders>
            <w:shd w:val="clear" w:color="auto" w:fill="FFFFFF" w:themeFill="background1"/>
          </w:tcPr>
          <w:p w14:paraId="01618071" w14:textId="5729F4DF" w:rsidR="0071281B" w:rsidRPr="005D7030" w:rsidRDefault="0071281B" w:rsidP="005D7030">
            <w:pPr>
              <w:autoSpaceDE w:val="0"/>
              <w:autoSpaceDN w:val="0"/>
              <w:adjustRightInd w:val="0"/>
              <w:snapToGrid w:val="0"/>
              <w:spacing w:line="360" w:lineRule="auto"/>
              <w:rPr>
                <w:rFonts w:ascii="Book Antiqua" w:eastAsia="DengXian" w:hAnsi="Book Antiqua" w:cs="Times New Roman"/>
                <w:color w:val="000000" w:themeColor="text1"/>
                <w:kern w:val="0"/>
                <w:sz w:val="24"/>
                <w:szCs w:val="24"/>
              </w:rPr>
            </w:pPr>
            <w:r w:rsidRPr="005D7030">
              <w:rPr>
                <w:rFonts w:ascii="Book Antiqua" w:eastAsia="DengXian" w:hAnsi="Book Antiqua" w:cs="Times New Roman"/>
                <w:color w:val="000000" w:themeColor="text1"/>
                <w:kern w:val="0"/>
                <w:sz w:val="24"/>
                <w:szCs w:val="24"/>
              </w:rPr>
              <w:t>50%</w:t>
            </w:r>
          </w:p>
        </w:tc>
        <w:tc>
          <w:tcPr>
            <w:tcW w:w="1795" w:type="pct"/>
            <w:tcBorders>
              <w:top w:val="single" w:sz="4" w:space="0" w:color="auto"/>
            </w:tcBorders>
            <w:shd w:val="clear" w:color="auto" w:fill="FFFFFF" w:themeFill="background1"/>
          </w:tcPr>
          <w:p w14:paraId="1489321D" w14:textId="7FA3EDCB" w:rsidR="0071281B" w:rsidRPr="005D7030" w:rsidRDefault="0071281B" w:rsidP="005D7030">
            <w:pPr>
              <w:autoSpaceDE w:val="0"/>
              <w:autoSpaceDN w:val="0"/>
              <w:adjustRightInd w:val="0"/>
              <w:snapToGrid w:val="0"/>
              <w:spacing w:line="360" w:lineRule="auto"/>
              <w:rPr>
                <w:rFonts w:ascii="Book Antiqua" w:eastAsia="DengXian" w:hAnsi="Book Antiqua" w:cs="Times New Roman"/>
                <w:color w:val="000000" w:themeColor="text1"/>
                <w:kern w:val="0"/>
                <w:sz w:val="24"/>
                <w:szCs w:val="24"/>
              </w:rPr>
            </w:pPr>
            <w:r w:rsidRPr="005D7030">
              <w:rPr>
                <w:rFonts w:ascii="Book Antiqua" w:eastAsia="DengXian" w:hAnsi="Book Antiqua" w:cs="Times New Roman"/>
                <w:color w:val="000000" w:themeColor="text1"/>
                <w:kern w:val="0"/>
                <w:sz w:val="24"/>
                <w:szCs w:val="24"/>
              </w:rPr>
              <w:t>20</w:t>
            </w:r>
          </w:p>
        </w:tc>
        <w:tc>
          <w:tcPr>
            <w:tcW w:w="1890" w:type="pct"/>
            <w:tcBorders>
              <w:top w:val="single" w:sz="4" w:space="0" w:color="auto"/>
            </w:tcBorders>
            <w:shd w:val="clear" w:color="auto" w:fill="FFFFFF" w:themeFill="background1"/>
          </w:tcPr>
          <w:p w14:paraId="6E544BD0" w14:textId="69CBBE0B" w:rsidR="0071281B" w:rsidRPr="005D7030" w:rsidRDefault="0071281B" w:rsidP="005D7030">
            <w:pPr>
              <w:autoSpaceDE w:val="0"/>
              <w:autoSpaceDN w:val="0"/>
              <w:adjustRightInd w:val="0"/>
              <w:snapToGrid w:val="0"/>
              <w:spacing w:line="360" w:lineRule="auto"/>
              <w:rPr>
                <w:rFonts w:ascii="Book Antiqua" w:eastAsia="DengXian" w:hAnsi="Book Antiqua" w:cs="Times New Roman"/>
                <w:color w:val="000000" w:themeColor="text1"/>
                <w:kern w:val="0"/>
                <w:sz w:val="24"/>
                <w:szCs w:val="24"/>
              </w:rPr>
            </w:pPr>
            <w:r w:rsidRPr="005D7030">
              <w:rPr>
                <w:rFonts w:ascii="Book Antiqua" w:eastAsia="DengXian" w:hAnsi="Book Antiqua" w:cs="Times New Roman"/>
                <w:color w:val="000000" w:themeColor="text1"/>
                <w:kern w:val="0"/>
                <w:sz w:val="24"/>
                <w:szCs w:val="24"/>
              </w:rPr>
              <w:t>14</w:t>
            </w:r>
            <w:r w:rsidR="00B9259C" w:rsidRPr="005D7030">
              <w:rPr>
                <w:rFonts w:ascii="Book Antiqua" w:eastAsia="DengXian" w:hAnsi="Book Antiqua" w:cs="Times New Roman"/>
                <w:color w:val="000000" w:themeColor="text1"/>
                <w:kern w:val="0"/>
                <w:sz w:val="24"/>
                <w:szCs w:val="24"/>
              </w:rPr>
              <w:t>-</w:t>
            </w:r>
            <w:r w:rsidRPr="005D7030">
              <w:rPr>
                <w:rFonts w:ascii="Book Antiqua" w:eastAsia="DengXian" w:hAnsi="Book Antiqua" w:cs="Times New Roman"/>
                <w:color w:val="000000" w:themeColor="text1"/>
                <w:kern w:val="0"/>
                <w:sz w:val="24"/>
                <w:szCs w:val="24"/>
              </w:rPr>
              <w:t>31</w:t>
            </w:r>
          </w:p>
        </w:tc>
      </w:tr>
    </w:tbl>
    <w:p w14:paraId="18B35ACB" w14:textId="5B53C0E9" w:rsidR="0064334F" w:rsidRPr="005D7030" w:rsidRDefault="0051139F" w:rsidP="005D7030">
      <w:pPr>
        <w:adjustRightInd w:val="0"/>
        <w:snapToGrid w:val="0"/>
        <w:spacing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CI: Confidential interval.</w:t>
      </w:r>
    </w:p>
    <w:p w14:paraId="2645C336" w14:textId="77777777" w:rsidR="003520FE" w:rsidRDefault="003520FE">
      <w:pPr>
        <w:widowControl/>
        <w:jc w:val="left"/>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14:paraId="44B7CBA4" w14:textId="73F9A77E" w:rsidR="00D91E4F" w:rsidRPr="00756A62" w:rsidRDefault="003520FE" w:rsidP="00820F73">
      <w:pPr>
        <w:adjustRightInd w:val="0"/>
        <w:snapToGrid w:val="0"/>
        <w:spacing w:line="360" w:lineRule="auto"/>
        <w:outlineLvl w:val="0"/>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lastRenderedPageBreak/>
        <w:t>Table 2</w:t>
      </w:r>
      <w:r w:rsidR="00D91E4F" w:rsidRPr="005D7030">
        <w:rPr>
          <w:rFonts w:ascii="Book Antiqua" w:hAnsi="Book Antiqua" w:cs="Times New Roman"/>
          <w:b/>
          <w:color w:val="000000" w:themeColor="text1"/>
          <w:sz w:val="24"/>
          <w:szCs w:val="24"/>
        </w:rPr>
        <w:t xml:space="preserve"> Patient characteristics</w:t>
      </w:r>
      <w:r w:rsidR="00756A62">
        <w:rPr>
          <w:rFonts w:ascii="Book Antiqua" w:hAnsi="Book Antiqua" w:cs="Times New Roman"/>
          <w:b/>
          <w:color w:val="000000" w:themeColor="text1"/>
          <w:sz w:val="24"/>
          <w:szCs w:val="24"/>
        </w:rPr>
        <w:t xml:space="preserve"> </w:t>
      </w:r>
      <w:r w:rsidR="00756A62">
        <w:rPr>
          <w:rFonts w:ascii="Book Antiqua" w:hAnsi="Book Antiqua" w:cs="Times New Roman"/>
          <w:b/>
          <w:i/>
          <w:color w:val="000000" w:themeColor="text1"/>
          <w:sz w:val="24"/>
          <w:szCs w:val="24"/>
        </w:rPr>
        <w:t>n</w:t>
      </w:r>
      <w:r w:rsidR="00756A62">
        <w:rPr>
          <w:rFonts w:ascii="Book Antiqua" w:hAnsi="Book Antiqua" w:cs="Times New Roman"/>
          <w:b/>
          <w:color w:val="000000" w:themeColor="text1"/>
          <w:sz w:val="24"/>
          <w:szCs w:val="24"/>
        </w:rPr>
        <w:t xml:space="preserve"> (%)</w:t>
      </w:r>
    </w:p>
    <w:tbl>
      <w:tblPr>
        <w:tblW w:w="0" w:type="auto"/>
        <w:tblBorders>
          <w:top w:val="single" w:sz="4" w:space="0" w:color="auto"/>
          <w:bottom w:val="single" w:sz="4" w:space="0" w:color="auto"/>
        </w:tblBorders>
        <w:shd w:val="clear" w:color="auto" w:fill="FFFFFF" w:themeFill="background1"/>
        <w:tblLayout w:type="fixed"/>
        <w:tblLook w:val="0000" w:firstRow="0" w:lastRow="0" w:firstColumn="0" w:lastColumn="0" w:noHBand="0" w:noVBand="0"/>
      </w:tblPr>
      <w:tblGrid>
        <w:gridCol w:w="4503"/>
        <w:gridCol w:w="2126"/>
      </w:tblGrid>
      <w:tr w:rsidR="0006494C" w:rsidRPr="005D7030" w14:paraId="71547E41" w14:textId="77777777" w:rsidTr="0006494C">
        <w:trPr>
          <w:trHeight w:val="259"/>
        </w:trPr>
        <w:tc>
          <w:tcPr>
            <w:tcW w:w="4503" w:type="dxa"/>
            <w:tcBorders>
              <w:top w:val="single" w:sz="4" w:space="0" w:color="auto"/>
              <w:bottom w:val="single" w:sz="4" w:space="0" w:color="auto"/>
            </w:tcBorders>
            <w:shd w:val="clear" w:color="auto" w:fill="FFFFFF" w:themeFill="background1"/>
          </w:tcPr>
          <w:p w14:paraId="5564F50A" w14:textId="77777777" w:rsidR="005403D4" w:rsidRPr="005D7030" w:rsidRDefault="005403D4" w:rsidP="005D7030">
            <w:pPr>
              <w:autoSpaceDE w:val="0"/>
              <w:autoSpaceDN w:val="0"/>
              <w:adjustRightInd w:val="0"/>
              <w:snapToGrid w:val="0"/>
              <w:spacing w:line="360" w:lineRule="auto"/>
              <w:rPr>
                <w:rFonts w:ascii="Book Antiqua" w:eastAsia="DengXian" w:hAnsi="Book Antiqua" w:cs="Times New Roman"/>
                <w:color w:val="000000" w:themeColor="text1"/>
                <w:kern w:val="0"/>
                <w:sz w:val="24"/>
                <w:szCs w:val="24"/>
              </w:rPr>
            </w:pPr>
            <w:r w:rsidRPr="005D7030">
              <w:rPr>
                <w:rFonts w:ascii="Book Antiqua" w:eastAsia="DengXian" w:hAnsi="Book Antiqua" w:cs="Times New Roman"/>
                <w:b/>
                <w:bCs/>
                <w:color w:val="000000" w:themeColor="text1"/>
                <w:kern w:val="0"/>
                <w:sz w:val="24"/>
                <w:szCs w:val="24"/>
              </w:rPr>
              <w:t>Feature</w:t>
            </w:r>
            <w:r w:rsidRPr="00035679">
              <w:rPr>
                <w:rFonts w:ascii="Book Antiqua" w:eastAsia="DengXian" w:hAnsi="Book Antiqua" w:cs="Times New Roman"/>
                <w:b/>
                <w:bCs/>
                <w:color w:val="000000" w:themeColor="text1"/>
                <w:kern w:val="0"/>
                <w:sz w:val="24"/>
                <w:szCs w:val="24"/>
              </w:rPr>
              <w:t xml:space="preserve"> </w:t>
            </w:r>
            <w:r w:rsidRPr="00035679">
              <w:rPr>
                <w:rFonts w:ascii="Book Antiqua" w:eastAsia="DengXian" w:hAnsi="Book Antiqua" w:cs="Times New Roman"/>
                <w:b/>
                <w:color w:val="000000" w:themeColor="text1"/>
                <w:kern w:val="0"/>
                <w:sz w:val="24"/>
                <w:szCs w:val="24"/>
              </w:rPr>
              <w:t>(Min, Median, Mean, Max, SD)</w:t>
            </w:r>
          </w:p>
        </w:tc>
        <w:tc>
          <w:tcPr>
            <w:tcW w:w="2126" w:type="dxa"/>
            <w:tcBorders>
              <w:top w:val="single" w:sz="4" w:space="0" w:color="auto"/>
              <w:bottom w:val="single" w:sz="4" w:space="0" w:color="auto"/>
            </w:tcBorders>
            <w:shd w:val="clear" w:color="auto" w:fill="FFFFFF" w:themeFill="background1"/>
          </w:tcPr>
          <w:p w14:paraId="1D195EBF" w14:textId="6F2FC728" w:rsidR="005403D4" w:rsidRPr="005D7030" w:rsidRDefault="005403D4" w:rsidP="0051139F">
            <w:pPr>
              <w:autoSpaceDE w:val="0"/>
              <w:autoSpaceDN w:val="0"/>
              <w:adjustRightInd w:val="0"/>
              <w:snapToGrid w:val="0"/>
              <w:spacing w:line="360" w:lineRule="auto"/>
              <w:jc w:val="center"/>
              <w:rPr>
                <w:rFonts w:ascii="Book Antiqua" w:eastAsia="DengXian" w:hAnsi="Book Antiqua" w:cs="Times New Roman"/>
                <w:b/>
                <w:bCs/>
                <w:color w:val="000000" w:themeColor="text1"/>
                <w:kern w:val="0"/>
                <w:sz w:val="24"/>
                <w:szCs w:val="24"/>
              </w:rPr>
            </w:pPr>
            <w:r w:rsidRPr="005D7030">
              <w:rPr>
                <w:rFonts w:ascii="Book Antiqua" w:eastAsia="DengXian" w:hAnsi="Book Antiqua" w:cs="Times New Roman"/>
                <w:b/>
                <w:bCs/>
                <w:color w:val="000000" w:themeColor="text1"/>
                <w:kern w:val="0"/>
                <w:sz w:val="24"/>
                <w:szCs w:val="24"/>
              </w:rPr>
              <w:t>No. of patient</w:t>
            </w:r>
          </w:p>
        </w:tc>
      </w:tr>
      <w:tr w:rsidR="0006494C" w:rsidRPr="005D7030" w14:paraId="72E38E41" w14:textId="77777777" w:rsidTr="0006494C">
        <w:trPr>
          <w:trHeight w:val="259"/>
        </w:trPr>
        <w:tc>
          <w:tcPr>
            <w:tcW w:w="4503" w:type="dxa"/>
            <w:tcBorders>
              <w:top w:val="single" w:sz="4" w:space="0" w:color="auto"/>
            </w:tcBorders>
            <w:shd w:val="clear" w:color="auto" w:fill="FFFFFF" w:themeFill="background1"/>
          </w:tcPr>
          <w:p w14:paraId="517C7EA5" w14:textId="77777777" w:rsidR="005403D4" w:rsidRPr="00756A62" w:rsidRDefault="005403D4" w:rsidP="005D7030">
            <w:pPr>
              <w:autoSpaceDE w:val="0"/>
              <w:autoSpaceDN w:val="0"/>
              <w:adjustRightInd w:val="0"/>
              <w:snapToGrid w:val="0"/>
              <w:spacing w:line="360" w:lineRule="auto"/>
              <w:rPr>
                <w:rFonts w:ascii="Book Antiqua" w:eastAsia="DengXian" w:hAnsi="Book Antiqua" w:cs="DengXian"/>
                <w:color w:val="000000" w:themeColor="text1"/>
                <w:kern w:val="0"/>
                <w:sz w:val="24"/>
                <w:szCs w:val="24"/>
              </w:rPr>
            </w:pPr>
            <w:r w:rsidRPr="00756A62">
              <w:rPr>
                <w:rFonts w:ascii="Book Antiqua" w:eastAsia="DengXian" w:hAnsi="Book Antiqua" w:cs="Times New Roman"/>
                <w:bCs/>
                <w:color w:val="000000" w:themeColor="text1"/>
                <w:kern w:val="0"/>
                <w:sz w:val="24"/>
                <w:szCs w:val="24"/>
              </w:rPr>
              <w:t xml:space="preserve">Age </w:t>
            </w:r>
            <w:r w:rsidRPr="00756A62">
              <w:rPr>
                <w:rFonts w:ascii="Book Antiqua" w:eastAsia="DengXian" w:hAnsi="Book Antiqua" w:cs="Times New Roman"/>
                <w:color w:val="000000" w:themeColor="text1"/>
                <w:kern w:val="0"/>
                <w:sz w:val="24"/>
                <w:szCs w:val="24"/>
              </w:rPr>
              <w:t>(35, 64, 63.9, 83, 10.2)</w:t>
            </w:r>
          </w:p>
        </w:tc>
        <w:tc>
          <w:tcPr>
            <w:tcW w:w="2126" w:type="dxa"/>
            <w:tcBorders>
              <w:top w:val="single" w:sz="4" w:space="0" w:color="auto"/>
            </w:tcBorders>
            <w:shd w:val="clear" w:color="auto" w:fill="FFFFFF" w:themeFill="background1"/>
          </w:tcPr>
          <w:p w14:paraId="301363AC" w14:textId="77777777" w:rsidR="005403D4" w:rsidRPr="005D7030" w:rsidRDefault="005403D4"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p>
        </w:tc>
      </w:tr>
      <w:tr w:rsidR="0006494C" w:rsidRPr="005D7030" w14:paraId="7131FF8E" w14:textId="77777777" w:rsidTr="00493C06">
        <w:trPr>
          <w:trHeight w:val="232"/>
        </w:trPr>
        <w:tc>
          <w:tcPr>
            <w:tcW w:w="4503" w:type="dxa"/>
            <w:shd w:val="clear" w:color="auto" w:fill="FFFFFF" w:themeFill="background1"/>
          </w:tcPr>
          <w:p w14:paraId="1ED54C7A" w14:textId="07AD9778" w:rsidR="005403D4" w:rsidRPr="00756A62" w:rsidRDefault="00ED1BAE" w:rsidP="00493C06">
            <w:pPr>
              <w:autoSpaceDE w:val="0"/>
              <w:autoSpaceDN w:val="0"/>
              <w:adjustRightInd w:val="0"/>
              <w:snapToGrid w:val="0"/>
              <w:spacing w:line="360" w:lineRule="auto"/>
              <w:ind w:firstLineChars="100" w:firstLine="240"/>
              <w:rPr>
                <w:rFonts w:ascii="Book Antiqua" w:eastAsia="DengXian" w:hAnsi="Book Antiqua" w:cs="Times New Roman"/>
                <w:color w:val="000000" w:themeColor="text1"/>
                <w:kern w:val="0"/>
                <w:sz w:val="24"/>
                <w:szCs w:val="24"/>
              </w:rPr>
            </w:pPr>
            <w:r w:rsidRPr="00756A62">
              <w:rPr>
                <w:rFonts w:ascii="Book Antiqua" w:eastAsia="DengXian" w:hAnsi="Book Antiqua" w:cs="DengXian"/>
                <w:color w:val="000000" w:themeColor="text1"/>
                <w:kern w:val="0"/>
                <w:sz w:val="24"/>
                <w:szCs w:val="24"/>
              </w:rPr>
              <w:t>&lt;</w:t>
            </w:r>
            <w:r w:rsidR="00756A62" w:rsidRPr="00756A62">
              <w:rPr>
                <w:rFonts w:ascii="Book Antiqua" w:eastAsia="DengXian" w:hAnsi="Book Antiqua" w:cs="DengXian"/>
                <w:color w:val="000000" w:themeColor="text1"/>
                <w:kern w:val="0"/>
                <w:sz w:val="24"/>
                <w:szCs w:val="24"/>
              </w:rPr>
              <w:t xml:space="preserve"> </w:t>
            </w:r>
            <w:r w:rsidR="005403D4" w:rsidRPr="00756A62">
              <w:rPr>
                <w:rFonts w:ascii="Book Antiqua" w:eastAsia="DengXian" w:hAnsi="Book Antiqua" w:cs="Times New Roman"/>
                <w:color w:val="000000" w:themeColor="text1"/>
                <w:kern w:val="0"/>
                <w:sz w:val="24"/>
                <w:szCs w:val="24"/>
              </w:rPr>
              <w:t>55</w:t>
            </w:r>
          </w:p>
        </w:tc>
        <w:tc>
          <w:tcPr>
            <w:tcW w:w="2126" w:type="dxa"/>
            <w:shd w:val="clear" w:color="auto" w:fill="FFFFFF" w:themeFill="background1"/>
          </w:tcPr>
          <w:p w14:paraId="77E39758" w14:textId="5D1B8EC2" w:rsidR="005403D4" w:rsidRPr="005D7030" w:rsidRDefault="00035679"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r>
              <w:rPr>
                <w:rFonts w:ascii="Book Antiqua" w:eastAsia="DengXian" w:hAnsi="Book Antiqua" w:cs="Times New Roman"/>
                <w:color w:val="000000" w:themeColor="text1"/>
                <w:kern w:val="0"/>
                <w:sz w:val="24"/>
                <w:szCs w:val="24"/>
              </w:rPr>
              <w:t>24 (16.9</w:t>
            </w:r>
            <w:r w:rsidR="005403D4" w:rsidRPr="005D7030">
              <w:rPr>
                <w:rFonts w:ascii="Book Antiqua" w:eastAsia="DengXian" w:hAnsi="Book Antiqua" w:cs="Times New Roman"/>
                <w:color w:val="000000" w:themeColor="text1"/>
                <w:kern w:val="0"/>
                <w:sz w:val="24"/>
                <w:szCs w:val="24"/>
              </w:rPr>
              <w:t>)</w:t>
            </w:r>
          </w:p>
        </w:tc>
      </w:tr>
      <w:tr w:rsidR="0006494C" w:rsidRPr="005D7030" w14:paraId="6AF423E6" w14:textId="77777777" w:rsidTr="0006494C">
        <w:trPr>
          <w:trHeight w:val="259"/>
        </w:trPr>
        <w:tc>
          <w:tcPr>
            <w:tcW w:w="4503" w:type="dxa"/>
            <w:shd w:val="clear" w:color="auto" w:fill="FFFFFF" w:themeFill="background1"/>
          </w:tcPr>
          <w:p w14:paraId="2625DCB4" w14:textId="092EC276" w:rsidR="005403D4" w:rsidRPr="00756A62" w:rsidRDefault="005403D4" w:rsidP="00493C06">
            <w:pPr>
              <w:autoSpaceDE w:val="0"/>
              <w:autoSpaceDN w:val="0"/>
              <w:adjustRightInd w:val="0"/>
              <w:snapToGrid w:val="0"/>
              <w:spacing w:line="360" w:lineRule="auto"/>
              <w:ind w:firstLineChars="100" w:firstLine="240"/>
              <w:rPr>
                <w:rFonts w:ascii="Book Antiqua" w:eastAsia="DengXian" w:hAnsi="Book Antiqua" w:cs="Times New Roman"/>
                <w:color w:val="000000" w:themeColor="text1"/>
                <w:kern w:val="0"/>
                <w:sz w:val="24"/>
                <w:szCs w:val="24"/>
              </w:rPr>
            </w:pPr>
            <w:r w:rsidRPr="00756A62">
              <w:rPr>
                <w:rFonts w:ascii="Book Antiqua" w:eastAsia="DengXian" w:hAnsi="Book Antiqua" w:cs="Times New Roman"/>
                <w:color w:val="000000" w:themeColor="text1"/>
                <w:kern w:val="0"/>
                <w:sz w:val="24"/>
                <w:szCs w:val="24"/>
              </w:rPr>
              <w:t>55</w:t>
            </w:r>
            <w:r w:rsidR="00756A62" w:rsidRPr="00756A62">
              <w:rPr>
                <w:rFonts w:ascii="Book Antiqua" w:eastAsia="DengXian" w:hAnsi="Book Antiqua" w:cs="DengXian"/>
                <w:color w:val="000000" w:themeColor="text1"/>
                <w:kern w:val="0"/>
                <w:sz w:val="24"/>
                <w:szCs w:val="24"/>
              </w:rPr>
              <w:t>-</w:t>
            </w:r>
            <w:r w:rsidRPr="00756A62">
              <w:rPr>
                <w:rFonts w:ascii="Book Antiqua" w:eastAsia="DengXian" w:hAnsi="Book Antiqua" w:cs="Times New Roman"/>
                <w:color w:val="000000" w:themeColor="text1"/>
                <w:kern w:val="0"/>
                <w:sz w:val="24"/>
                <w:szCs w:val="24"/>
              </w:rPr>
              <w:t>65</w:t>
            </w:r>
          </w:p>
        </w:tc>
        <w:tc>
          <w:tcPr>
            <w:tcW w:w="2126" w:type="dxa"/>
            <w:shd w:val="clear" w:color="auto" w:fill="FFFFFF" w:themeFill="background1"/>
          </w:tcPr>
          <w:p w14:paraId="1590B172" w14:textId="74950632" w:rsidR="005403D4" w:rsidRPr="005D7030" w:rsidRDefault="005403D4"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r w:rsidRPr="005D7030">
              <w:rPr>
                <w:rFonts w:ascii="Book Antiqua" w:eastAsia="DengXian" w:hAnsi="Book Antiqua" w:cs="Times New Roman"/>
                <w:color w:val="000000" w:themeColor="text1"/>
                <w:kern w:val="0"/>
                <w:sz w:val="24"/>
                <w:szCs w:val="24"/>
              </w:rPr>
              <w:t>49</w:t>
            </w:r>
            <w:r w:rsidR="00035679">
              <w:rPr>
                <w:rFonts w:ascii="Book Antiqua" w:eastAsia="DengXian" w:hAnsi="Book Antiqua" w:cs="Times New Roman"/>
                <w:color w:val="000000" w:themeColor="text1"/>
                <w:kern w:val="0"/>
                <w:sz w:val="24"/>
                <w:szCs w:val="24"/>
              </w:rPr>
              <w:t xml:space="preserve"> (34.5</w:t>
            </w:r>
            <w:r w:rsidRPr="005D7030">
              <w:rPr>
                <w:rFonts w:ascii="Book Antiqua" w:eastAsia="DengXian" w:hAnsi="Book Antiqua" w:cs="Times New Roman"/>
                <w:color w:val="000000" w:themeColor="text1"/>
                <w:kern w:val="0"/>
                <w:sz w:val="24"/>
                <w:szCs w:val="24"/>
              </w:rPr>
              <w:t>)</w:t>
            </w:r>
          </w:p>
        </w:tc>
      </w:tr>
      <w:tr w:rsidR="0006494C" w:rsidRPr="005D7030" w14:paraId="41B93ED7" w14:textId="77777777" w:rsidTr="0006494C">
        <w:trPr>
          <w:trHeight w:val="259"/>
        </w:trPr>
        <w:tc>
          <w:tcPr>
            <w:tcW w:w="4503" w:type="dxa"/>
            <w:shd w:val="clear" w:color="auto" w:fill="FFFFFF" w:themeFill="background1"/>
          </w:tcPr>
          <w:p w14:paraId="33122551" w14:textId="61E6EAF4" w:rsidR="005403D4" w:rsidRPr="00756A62" w:rsidRDefault="005403D4" w:rsidP="00493C06">
            <w:pPr>
              <w:autoSpaceDE w:val="0"/>
              <w:autoSpaceDN w:val="0"/>
              <w:adjustRightInd w:val="0"/>
              <w:snapToGrid w:val="0"/>
              <w:spacing w:line="360" w:lineRule="auto"/>
              <w:ind w:firstLineChars="100" w:firstLine="240"/>
              <w:rPr>
                <w:rFonts w:ascii="Book Antiqua" w:eastAsia="DengXian" w:hAnsi="Book Antiqua" w:cs="Times New Roman"/>
                <w:color w:val="000000" w:themeColor="text1"/>
                <w:kern w:val="0"/>
                <w:sz w:val="24"/>
                <w:szCs w:val="24"/>
              </w:rPr>
            </w:pPr>
            <w:r w:rsidRPr="00756A62">
              <w:rPr>
                <w:rFonts w:ascii="Book Antiqua" w:eastAsia="DengXian" w:hAnsi="Book Antiqua" w:cs="DengXian"/>
                <w:color w:val="000000" w:themeColor="text1"/>
                <w:kern w:val="0"/>
                <w:sz w:val="24"/>
                <w:szCs w:val="24"/>
              </w:rPr>
              <w:t>≥</w:t>
            </w:r>
            <w:r w:rsidR="00756A62" w:rsidRPr="00756A62">
              <w:rPr>
                <w:rFonts w:ascii="Book Antiqua" w:eastAsia="DengXian" w:hAnsi="Book Antiqua" w:cs="DengXian"/>
                <w:color w:val="000000" w:themeColor="text1"/>
                <w:kern w:val="0"/>
                <w:sz w:val="24"/>
                <w:szCs w:val="24"/>
              </w:rPr>
              <w:t xml:space="preserve"> </w:t>
            </w:r>
            <w:r w:rsidRPr="00756A62">
              <w:rPr>
                <w:rFonts w:ascii="Book Antiqua" w:eastAsia="DengXian" w:hAnsi="Book Antiqua" w:cs="Times New Roman"/>
                <w:color w:val="000000" w:themeColor="text1"/>
                <w:kern w:val="0"/>
                <w:sz w:val="24"/>
                <w:szCs w:val="24"/>
              </w:rPr>
              <w:t>65</w:t>
            </w:r>
          </w:p>
        </w:tc>
        <w:tc>
          <w:tcPr>
            <w:tcW w:w="2126" w:type="dxa"/>
            <w:shd w:val="clear" w:color="auto" w:fill="FFFFFF" w:themeFill="background1"/>
          </w:tcPr>
          <w:p w14:paraId="5A2E6A84" w14:textId="6CF920F3" w:rsidR="005403D4" w:rsidRPr="005D7030" w:rsidRDefault="005403D4"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r w:rsidRPr="005D7030">
              <w:rPr>
                <w:rFonts w:ascii="Book Antiqua" w:eastAsia="DengXian" w:hAnsi="Book Antiqua" w:cs="Times New Roman"/>
                <w:color w:val="000000" w:themeColor="text1"/>
                <w:kern w:val="0"/>
                <w:sz w:val="24"/>
                <w:szCs w:val="24"/>
              </w:rPr>
              <w:t>69</w:t>
            </w:r>
            <w:r w:rsidR="00035679">
              <w:rPr>
                <w:rFonts w:ascii="Book Antiqua" w:eastAsia="DengXian" w:hAnsi="Book Antiqua" w:cs="Times New Roman"/>
                <w:color w:val="000000" w:themeColor="text1"/>
                <w:kern w:val="0"/>
                <w:sz w:val="24"/>
                <w:szCs w:val="24"/>
              </w:rPr>
              <w:t xml:space="preserve"> (48.6</w:t>
            </w:r>
            <w:r w:rsidRPr="005D7030">
              <w:rPr>
                <w:rFonts w:ascii="Book Antiqua" w:eastAsia="DengXian" w:hAnsi="Book Antiqua" w:cs="Times New Roman"/>
                <w:color w:val="000000" w:themeColor="text1"/>
                <w:kern w:val="0"/>
                <w:sz w:val="24"/>
                <w:szCs w:val="24"/>
              </w:rPr>
              <w:t>)</w:t>
            </w:r>
          </w:p>
        </w:tc>
      </w:tr>
      <w:tr w:rsidR="0006494C" w:rsidRPr="005D7030" w14:paraId="6DAF9FE9" w14:textId="77777777" w:rsidTr="0006494C">
        <w:trPr>
          <w:trHeight w:val="250"/>
        </w:trPr>
        <w:tc>
          <w:tcPr>
            <w:tcW w:w="4503" w:type="dxa"/>
            <w:shd w:val="clear" w:color="auto" w:fill="FFFFFF" w:themeFill="background1"/>
          </w:tcPr>
          <w:p w14:paraId="7AACA5BA" w14:textId="77777777" w:rsidR="005403D4" w:rsidRPr="00756A62" w:rsidRDefault="005403D4" w:rsidP="005D7030">
            <w:pPr>
              <w:autoSpaceDE w:val="0"/>
              <w:autoSpaceDN w:val="0"/>
              <w:adjustRightInd w:val="0"/>
              <w:snapToGrid w:val="0"/>
              <w:spacing w:line="360" w:lineRule="auto"/>
              <w:rPr>
                <w:rFonts w:ascii="Book Antiqua" w:eastAsia="DengXian" w:hAnsi="Book Antiqua" w:cs="Times New Roman"/>
                <w:bCs/>
                <w:color w:val="000000" w:themeColor="text1"/>
                <w:kern w:val="0"/>
                <w:sz w:val="24"/>
                <w:szCs w:val="24"/>
              </w:rPr>
            </w:pPr>
            <w:r w:rsidRPr="00756A62">
              <w:rPr>
                <w:rFonts w:ascii="Book Antiqua" w:eastAsia="DengXian" w:hAnsi="Book Antiqua" w:cs="Times New Roman"/>
                <w:bCs/>
                <w:color w:val="000000" w:themeColor="text1"/>
                <w:kern w:val="0"/>
                <w:sz w:val="24"/>
                <w:szCs w:val="24"/>
              </w:rPr>
              <w:t>Gender</w:t>
            </w:r>
          </w:p>
        </w:tc>
        <w:tc>
          <w:tcPr>
            <w:tcW w:w="2126" w:type="dxa"/>
            <w:shd w:val="clear" w:color="auto" w:fill="FFFFFF" w:themeFill="background1"/>
          </w:tcPr>
          <w:p w14:paraId="4C5ED8CA" w14:textId="77777777" w:rsidR="005403D4" w:rsidRPr="005D7030" w:rsidRDefault="005403D4"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p>
        </w:tc>
      </w:tr>
      <w:tr w:rsidR="0006494C" w:rsidRPr="005D7030" w14:paraId="7754CEF9" w14:textId="77777777" w:rsidTr="0006494C">
        <w:trPr>
          <w:trHeight w:val="250"/>
        </w:trPr>
        <w:tc>
          <w:tcPr>
            <w:tcW w:w="4503" w:type="dxa"/>
            <w:shd w:val="clear" w:color="auto" w:fill="FFFFFF" w:themeFill="background1"/>
          </w:tcPr>
          <w:p w14:paraId="0596A862" w14:textId="77777777" w:rsidR="005403D4" w:rsidRPr="00756A62" w:rsidRDefault="005403D4" w:rsidP="00493C06">
            <w:pPr>
              <w:autoSpaceDE w:val="0"/>
              <w:autoSpaceDN w:val="0"/>
              <w:adjustRightInd w:val="0"/>
              <w:snapToGrid w:val="0"/>
              <w:spacing w:line="360" w:lineRule="auto"/>
              <w:ind w:firstLineChars="100" w:firstLine="240"/>
              <w:rPr>
                <w:rFonts w:ascii="Book Antiqua" w:eastAsia="DengXian" w:hAnsi="Book Antiqua" w:cs="Times New Roman"/>
                <w:color w:val="000000" w:themeColor="text1"/>
                <w:kern w:val="0"/>
                <w:sz w:val="24"/>
                <w:szCs w:val="24"/>
              </w:rPr>
            </w:pPr>
            <w:r w:rsidRPr="00756A62">
              <w:rPr>
                <w:rFonts w:ascii="Book Antiqua" w:eastAsia="DengXian" w:hAnsi="Book Antiqua" w:cs="Times New Roman"/>
                <w:color w:val="000000" w:themeColor="text1"/>
                <w:kern w:val="0"/>
                <w:sz w:val="24"/>
                <w:szCs w:val="24"/>
              </w:rPr>
              <w:t>Male</w:t>
            </w:r>
          </w:p>
        </w:tc>
        <w:tc>
          <w:tcPr>
            <w:tcW w:w="2126" w:type="dxa"/>
            <w:shd w:val="clear" w:color="auto" w:fill="FFFFFF" w:themeFill="background1"/>
          </w:tcPr>
          <w:p w14:paraId="7FC65917" w14:textId="5F7C5B33" w:rsidR="005403D4" w:rsidRPr="005D7030" w:rsidRDefault="005403D4"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r w:rsidRPr="005D7030">
              <w:rPr>
                <w:rFonts w:ascii="Book Antiqua" w:eastAsia="DengXian" w:hAnsi="Book Antiqua" w:cs="Times New Roman"/>
                <w:color w:val="000000" w:themeColor="text1"/>
                <w:kern w:val="0"/>
                <w:sz w:val="24"/>
                <w:szCs w:val="24"/>
              </w:rPr>
              <w:t>55</w:t>
            </w:r>
            <w:r w:rsidR="00035679">
              <w:rPr>
                <w:rFonts w:ascii="Book Antiqua" w:eastAsia="DengXian" w:hAnsi="Book Antiqua" w:cs="Times New Roman"/>
                <w:color w:val="000000" w:themeColor="text1"/>
                <w:kern w:val="0"/>
                <w:sz w:val="24"/>
                <w:szCs w:val="24"/>
              </w:rPr>
              <w:t xml:space="preserve"> (38.7</w:t>
            </w:r>
            <w:r w:rsidRPr="005D7030">
              <w:rPr>
                <w:rFonts w:ascii="Book Antiqua" w:eastAsia="DengXian" w:hAnsi="Book Antiqua" w:cs="Times New Roman"/>
                <w:color w:val="000000" w:themeColor="text1"/>
                <w:kern w:val="0"/>
                <w:sz w:val="24"/>
                <w:szCs w:val="24"/>
              </w:rPr>
              <w:t>)</w:t>
            </w:r>
          </w:p>
        </w:tc>
      </w:tr>
      <w:tr w:rsidR="0006494C" w:rsidRPr="005D7030" w14:paraId="38AC911F" w14:textId="77777777" w:rsidTr="0006494C">
        <w:trPr>
          <w:trHeight w:val="250"/>
        </w:trPr>
        <w:tc>
          <w:tcPr>
            <w:tcW w:w="4503" w:type="dxa"/>
            <w:shd w:val="clear" w:color="auto" w:fill="FFFFFF" w:themeFill="background1"/>
          </w:tcPr>
          <w:p w14:paraId="0B951DF9" w14:textId="77777777" w:rsidR="005403D4" w:rsidRPr="00756A62" w:rsidRDefault="005403D4" w:rsidP="00493C06">
            <w:pPr>
              <w:autoSpaceDE w:val="0"/>
              <w:autoSpaceDN w:val="0"/>
              <w:adjustRightInd w:val="0"/>
              <w:snapToGrid w:val="0"/>
              <w:spacing w:line="360" w:lineRule="auto"/>
              <w:ind w:firstLineChars="100" w:firstLine="240"/>
              <w:rPr>
                <w:rFonts w:ascii="Book Antiqua" w:eastAsia="DengXian" w:hAnsi="Book Antiqua" w:cs="Times New Roman"/>
                <w:color w:val="000000" w:themeColor="text1"/>
                <w:kern w:val="0"/>
                <w:sz w:val="24"/>
                <w:szCs w:val="24"/>
              </w:rPr>
            </w:pPr>
            <w:r w:rsidRPr="00756A62">
              <w:rPr>
                <w:rFonts w:ascii="Book Antiqua" w:eastAsia="DengXian" w:hAnsi="Book Antiqua" w:cs="Times New Roman"/>
                <w:color w:val="000000" w:themeColor="text1"/>
                <w:kern w:val="0"/>
                <w:sz w:val="24"/>
                <w:szCs w:val="24"/>
              </w:rPr>
              <w:t>Female</w:t>
            </w:r>
          </w:p>
        </w:tc>
        <w:tc>
          <w:tcPr>
            <w:tcW w:w="2126" w:type="dxa"/>
            <w:shd w:val="clear" w:color="auto" w:fill="FFFFFF" w:themeFill="background1"/>
          </w:tcPr>
          <w:p w14:paraId="72AB8224" w14:textId="4BC80440" w:rsidR="005403D4" w:rsidRPr="005D7030" w:rsidRDefault="005403D4"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r w:rsidRPr="005D7030">
              <w:rPr>
                <w:rFonts w:ascii="Book Antiqua" w:eastAsia="DengXian" w:hAnsi="Book Antiqua" w:cs="Times New Roman"/>
                <w:color w:val="000000" w:themeColor="text1"/>
                <w:kern w:val="0"/>
                <w:sz w:val="24"/>
                <w:szCs w:val="24"/>
              </w:rPr>
              <w:t>87</w:t>
            </w:r>
            <w:r w:rsidR="00035679">
              <w:rPr>
                <w:rFonts w:ascii="Book Antiqua" w:eastAsia="DengXian" w:hAnsi="Book Antiqua" w:cs="Times New Roman"/>
                <w:color w:val="000000" w:themeColor="text1"/>
                <w:kern w:val="0"/>
                <w:sz w:val="24"/>
                <w:szCs w:val="24"/>
              </w:rPr>
              <w:t xml:space="preserve"> (61.3</w:t>
            </w:r>
            <w:r w:rsidRPr="005D7030">
              <w:rPr>
                <w:rFonts w:ascii="Book Antiqua" w:eastAsia="DengXian" w:hAnsi="Book Antiqua" w:cs="Times New Roman"/>
                <w:color w:val="000000" w:themeColor="text1"/>
                <w:kern w:val="0"/>
                <w:sz w:val="24"/>
                <w:szCs w:val="24"/>
              </w:rPr>
              <w:t>)</w:t>
            </w:r>
          </w:p>
        </w:tc>
      </w:tr>
      <w:tr w:rsidR="0006494C" w:rsidRPr="005D7030" w14:paraId="638A3577" w14:textId="77777777" w:rsidTr="0006494C">
        <w:trPr>
          <w:trHeight w:val="250"/>
        </w:trPr>
        <w:tc>
          <w:tcPr>
            <w:tcW w:w="4503" w:type="dxa"/>
            <w:shd w:val="clear" w:color="auto" w:fill="FFFFFF" w:themeFill="background1"/>
          </w:tcPr>
          <w:p w14:paraId="4F48176C" w14:textId="77777777" w:rsidR="005403D4" w:rsidRPr="00756A62" w:rsidRDefault="005403D4" w:rsidP="005D7030">
            <w:pPr>
              <w:autoSpaceDE w:val="0"/>
              <w:autoSpaceDN w:val="0"/>
              <w:adjustRightInd w:val="0"/>
              <w:snapToGrid w:val="0"/>
              <w:spacing w:line="360" w:lineRule="auto"/>
              <w:rPr>
                <w:rFonts w:ascii="Book Antiqua" w:eastAsia="DengXian" w:hAnsi="Book Antiqua" w:cs="Times New Roman"/>
                <w:bCs/>
                <w:color w:val="000000" w:themeColor="text1"/>
                <w:kern w:val="0"/>
                <w:sz w:val="24"/>
                <w:szCs w:val="24"/>
              </w:rPr>
            </w:pPr>
            <w:r w:rsidRPr="00756A62">
              <w:rPr>
                <w:rFonts w:ascii="Book Antiqua" w:eastAsia="DengXian" w:hAnsi="Book Antiqua" w:cs="Times New Roman"/>
                <w:bCs/>
                <w:color w:val="000000" w:themeColor="text1"/>
                <w:kern w:val="0"/>
                <w:sz w:val="24"/>
                <w:szCs w:val="24"/>
              </w:rPr>
              <w:t>Jaundice</w:t>
            </w:r>
          </w:p>
        </w:tc>
        <w:tc>
          <w:tcPr>
            <w:tcW w:w="2126" w:type="dxa"/>
            <w:shd w:val="clear" w:color="auto" w:fill="FFFFFF" w:themeFill="background1"/>
          </w:tcPr>
          <w:p w14:paraId="1BB756D0" w14:textId="77777777" w:rsidR="005403D4" w:rsidRPr="005D7030" w:rsidRDefault="005403D4"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p>
        </w:tc>
      </w:tr>
      <w:tr w:rsidR="0006494C" w:rsidRPr="005D7030" w14:paraId="48FBBEE6" w14:textId="77777777" w:rsidTr="0006494C">
        <w:trPr>
          <w:trHeight w:val="250"/>
        </w:trPr>
        <w:tc>
          <w:tcPr>
            <w:tcW w:w="4503" w:type="dxa"/>
            <w:shd w:val="clear" w:color="auto" w:fill="FFFFFF" w:themeFill="background1"/>
          </w:tcPr>
          <w:p w14:paraId="4831F025" w14:textId="77777777" w:rsidR="005403D4" w:rsidRPr="00756A62" w:rsidRDefault="005403D4" w:rsidP="00493C06">
            <w:pPr>
              <w:autoSpaceDE w:val="0"/>
              <w:autoSpaceDN w:val="0"/>
              <w:adjustRightInd w:val="0"/>
              <w:snapToGrid w:val="0"/>
              <w:spacing w:line="360" w:lineRule="auto"/>
              <w:ind w:firstLineChars="100" w:firstLine="240"/>
              <w:rPr>
                <w:rFonts w:ascii="Book Antiqua" w:eastAsia="DengXian" w:hAnsi="Book Antiqua" w:cs="Times New Roman"/>
                <w:color w:val="000000" w:themeColor="text1"/>
                <w:kern w:val="0"/>
                <w:sz w:val="24"/>
                <w:szCs w:val="24"/>
              </w:rPr>
            </w:pPr>
            <w:r w:rsidRPr="00756A62">
              <w:rPr>
                <w:rFonts w:ascii="Book Antiqua" w:eastAsia="DengXian" w:hAnsi="Book Antiqua" w:cs="Times New Roman"/>
                <w:color w:val="000000" w:themeColor="text1"/>
                <w:kern w:val="0"/>
                <w:sz w:val="24"/>
                <w:szCs w:val="24"/>
              </w:rPr>
              <w:t>Absent</w:t>
            </w:r>
          </w:p>
        </w:tc>
        <w:tc>
          <w:tcPr>
            <w:tcW w:w="2126" w:type="dxa"/>
            <w:shd w:val="clear" w:color="auto" w:fill="FFFFFF" w:themeFill="background1"/>
          </w:tcPr>
          <w:p w14:paraId="3ED69415" w14:textId="506616B1" w:rsidR="005403D4" w:rsidRPr="005D7030" w:rsidRDefault="00E60EAF"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r w:rsidRPr="005D7030">
              <w:rPr>
                <w:rFonts w:ascii="Book Antiqua" w:eastAsia="DengXian" w:hAnsi="Book Antiqua" w:cs="Times New Roman"/>
                <w:color w:val="000000" w:themeColor="text1"/>
                <w:kern w:val="0"/>
                <w:sz w:val="24"/>
                <w:szCs w:val="24"/>
              </w:rPr>
              <w:t>122</w:t>
            </w:r>
            <w:r w:rsidR="00035679">
              <w:rPr>
                <w:rFonts w:ascii="Book Antiqua" w:eastAsia="DengXian" w:hAnsi="Book Antiqua" w:cs="Times New Roman"/>
                <w:color w:val="000000" w:themeColor="text1"/>
                <w:kern w:val="0"/>
                <w:sz w:val="24"/>
                <w:szCs w:val="24"/>
              </w:rPr>
              <w:t xml:space="preserve"> (85.9</w:t>
            </w:r>
            <w:r w:rsidRPr="005D7030">
              <w:rPr>
                <w:rFonts w:ascii="Book Antiqua" w:eastAsia="DengXian" w:hAnsi="Book Antiqua" w:cs="Times New Roman"/>
                <w:color w:val="000000" w:themeColor="text1"/>
                <w:kern w:val="0"/>
                <w:sz w:val="24"/>
                <w:szCs w:val="24"/>
              </w:rPr>
              <w:t>)</w:t>
            </w:r>
          </w:p>
        </w:tc>
      </w:tr>
      <w:tr w:rsidR="0006494C" w:rsidRPr="005D7030" w14:paraId="6686B093" w14:textId="77777777" w:rsidTr="0006494C">
        <w:trPr>
          <w:trHeight w:val="250"/>
        </w:trPr>
        <w:tc>
          <w:tcPr>
            <w:tcW w:w="4503" w:type="dxa"/>
            <w:shd w:val="clear" w:color="auto" w:fill="FFFFFF" w:themeFill="background1"/>
          </w:tcPr>
          <w:p w14:paraId="7CD74C27" w14:textId="77777777" w:rsidR="005403D4" w:rsidRPr="00756A62" w:rsidRDefault="005403D4" w:rsidP="00493C06">
            <w:pPr>
              <w:autoSpaceDE w:val="0"/>
              <w:autoSpaceDN w:val="0"/>
              <w:adjustRightInd w:val="0"/>
              <w:snapToGrid w:val="0"/>
              <w:spacing w:line="360" w:lineRule="auto"/>
              <w:ind w:firstLineChars="100" w:firstLine="240"/>
              <w:rPr>
                <w:rFonts w:ascii="Book Antiqua" w:eastAsia="DengXian" w:hAnsi="Book Antiqua" w:cs="Times New Roman"/>
                <w:color w:val="000000" w:themeColor="text1"/>
                <w:kern w:val="0"/>
                <w:sz w:val="24"/>
                <w:szCs w:val="24"/>
              </w:rPr>
            </w:pPr>
            <w:r w:rsidRPr="00756A62">
              <w:rPr>
                <w:rFonts w:ascii="Book Antiqua" w:eastAsia="DengXian" w:hAnsi="Book Antiqua" w:cs="Times New Roman"/>
                <w:color w:val="000000" w:themeColor="text1"/>
                <w:kern w:val="0"/>
                <w:sz w:val="24"/>
                <w:szCs w:val="24"/>
              </w:rPr>
              <w:t>Present</w:t>
            </w:r>
          </w:p>
        </w:tc>
        <w:tc>
          <w:tcPr>
            <w:tcW w:w="2126" w:type="dxa"/>
            <w:shd w:val="clear" w:color="auto" w:fill="FFFFFF" w:themeFill="background1"/>
          </w:tcPr>
          <w:p w14:paraId="6A9162C3" w14:textId="33A8C0D9" w:rsidR="005403D4" w:rsidRPr="005D7030" w:rsidRDefault="00E60EAF"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r w:rsidRPr="005D7030">
              <w:rPr>
                <w:rFonts w:ascii="Book Antiqua" w:eastAsia="DengXian" w:hAnsi="Book Antiqua" w:cs="Times New Roman"/>
                <w:color w:val="000000" w:themeColor="text1"/>
                <w:kern w:val="0"/>
                <w:sz w:val="24"/>
                <w:szCs w:val="24"/>
              </w:rPr>
              <w:t>20</w:t>
            </w:r>
            <w:r w:rsidR="00035679">
              <w:rPr>
                <w:rFonts w:ascii="Book Antiqua" w:eastAsia="DengXian" w:hAnsi="Book Antiqua" w:cs="Times New Roman"/>
                <w:color w:val="000000" w:themeColor="text1"/>
                <w:kern w:val="0"/>
                <w:sz w:val="24"/>
                <w:szCs w:val="24"/>
              </w:rPr>
              <w:t xml:space="preserve"> (14.1</w:t>
            </w:r>
            <w:r w:rsidRPr="005D7030">
              <w:rPr>
                <w:rFonts w:ascii="Book Antiqua" w:eastAsia="DengXian" w:hAnsi="Book Antiqua" w:cs="Times New Roman"/>
                <w:color w:val="000000" w:themeColor="text1"/>
                <w:kern w:val="0"/>
                <w:sz w:val="24"/>
                <w:szCs w:val="24"/>
              </w:rPr>
              <w:t>)</w:t>
            </w:r>
          </w:p>
        </w:tc>
      </w:tr>
      <w:tr w:rsidR="0006494C" w:rsidRPr="005D7030" w14:paraId="34A0D58B" w14:textId="77777777" w:rsidTr="0006494C">
        <w:trPr>
          <w:trHeight w:val="250"/>
        </w:trPr>
        <w:tc>
          <w:tcPr>
            <w:tcW w:w="4503" w:type="dxa"/>
            <w:shd w:val="clear" w:color="auto" w:fill="FFFFFF" w:themeFill="background1"/>
          </w:tcPr>
          <w:p w14:paraId="5830DA28" w14:textId="77777777" w:rsidR="005403D4" w:rsidRPr="00756A62" w:rsidRDefault="005403D4" w:rsidP="005D7030">
            <w:pPr>
              <w:autoSpaceDE w:val="0"/>
              <w:autoSpaceDN w:val="0"/>
              <w:adjustRightInd w:val="0"/>
              <w:snapToGrid w:val="0"/>
              <w:spacing w:line="360" w:lineRule="auto"/>
              <w:rPr>
                <w:rFonts w:ascii="Book Antiqua" w:eastAsia="DengXian" w:hAnsi="Book Antiqua" w:cs="Times New Roman"/>
                <w:bCs/>
                <w:color w:val="000000" w:themeColor="text1"/>
                <w:kern w:val="0"/>
                <w:sz w:val="24"/>
                <w:szCs w:val="24"/>
              </w:rPr>
            </w:pPr>
            <w:r w:rsidRPr="00756A62">
              <w:rPr>
                <w:rFonts w:ascii="Book Antiqua" w:eastAsia="DengXian" w:hAnsi="Book Antiqua" w:cs="Times New Roman"/>
                <w:bCs/>
                <w:color w:val="000000" w:themeColor="text1"/>
                <w:kern w:val="0"/>
                <w:sz w:val="24"/>
                <w:szCs w:val="24"/>
              </w:rPr>
              <w:t>Cholecystolithiasis</w:t>
            </w:r>
          </w:p>
        </w:tc>
        <w:tc>
          <w:tcPr>
            <w:tcW w:w="2126" w:type="dxa"/>
            <w:shd w:val="clear" w:color="auto" w:fill="FFFFFF" w:themeFill="background1"/>
          </w:tcPr>
          <w:p w14:paraId="652E19CE" w14:textId="77777777" w:rsidR="005403D4" w:rsidRPr="005D7030" w:rsidRDefault="005403D4"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p>
        </w:tc>
      </w:tr>
      <w:tr w:rsidR="0006494C" w:rsidRPr="005D7030" w14:paraId="79E44D44" w14:textId="77777777" w:rsidTr="0006494C">
        <w:trPr>
          <w:trHeight w:val="250"/>
        </w:trPr>
        <w:tc>
          <w:tcPr>
            <w:tcW w:w="4503" w:type="dxa"/>
            <w:shd w:val="clear" w:color="auto" w:fill="FFFFFF" w:themeFill="background1"/>
          </w:tcPr>
          <w:p w14:paraId="192D09F1" w14:textId="77777777" w:rsidR="005403D4" w:rsidRPr="00756A62" w:rsidRDefault="005403D4" w:rsidP="00493C06">
            <w:pPr>
              <w:autoSpaceDE w:val="0"/>
              <w:autoSpaceDN w:val="0"/>
              <w:adjustRightInd w:val="0"/>
              <w:snapToGrid w:val="0"/>
              <w:spacing w:line="360" w:lineRule="auto"/>
              <w:ind w:firstLineChars="100" w:firstLine="240"/>
              <w:rPr>
                <w:rFonts w:ascii="Book Antiqua" w:eastAsia="DengXian" w:hAnsi="Book Antiqua" w:cs="Times New Roman"/>
                <w:color w:val="000000" w:themeColor="text1"/>
                <w:kern w:val="0"/>
                <w:sz w:val="24"/>
                <w:szCs w:val="24"/>
              </w:rPr>
            </w:pPr>
            <w:r w:rsidRPr="00756A62">
              <w:rPr>
                <w:rFonts w:ascii="Book Antiqua" w:eastAsia="DengXian" w:hAnsi="Book Antiqua" w:cs="Times New Roman"/>
                <w:color w:val="000000" w:themeColor="text1"/>
                <w:kern w:val="0"/>
                <w:sz w:val="24"/>
                <w:szCs w:val="24"/>
              </w:rPr>
              <w:t>Absent</w:t>
            </w:r>
          </w:p>
        </w:tc>
        <w:tc>
          <w:tcPr>
            <w:tcW w:w="2126" w:type="dxa"/>
            <w:shd w:val="clear" w:color="auto" w:fill="FFFFFF" w:themeFill="background1"/>
          </w:tcPr>
          <w:p w14:paraId="6FE33139" w14:textId="16CAC46B" w:rsidR="005403D4" w:rsidRPr="005D7030" w:rsidRDefault="005403D4"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r w:rsidRPr="005D7030">
              <w:rPr>
                <w:rFonts w:ascii="Book Antiqua" w:eastAsia="DengXian" w:hAnsi="Book Antiqua" w:cs="Times New Roman"/>
                <w:color w:val="000000" w:themeColor="text1"/>
                <w:kern w:val="0"/>
                <w:sz w:val="24"/>
                <w:szCs w:val="24"/>
              </w:rPr>
              <w:t>67</w:t>
            </w:r>
            <w:r w:rsidR="00035679">
              <w:rPr>
                <w:rFonts w:ascii="Book Antiqua" w:eastAsia="DengXian" w:hAnsi="Book Antiqua" w:cs="Times New Roman"/>
                <w:color w:val="000000" w:themeColor="text1"/>
                <w:kern w:val="0"/>
                <w:sz w:val="24"/>
                <w:szCs w:val="24"/>
              </w:rPr>
              <w:t xml:space="preserve"> (47.2</w:t>
            </w:r>
            <w:r w:rsidRPr="005D7030">
              <w:rPr>
                <w:rFonts w:ascii="Book Antiqua" w:eastAsia="DengXian" w:hAnsi="Book Antiqua" w:cs="Times New Roman"/>
                <w:color w:val="000000" w:themeColor="text1"/>
                <w:kern w:val="0"/>
                <w:sz w:val="24"/>
                <w:szCs w:val="24"/>
              </w:rPr>
              <w:t>)</w:t>
            </w:r>
          </w:p>
        </w:tc>
      </w:tr>
      <w:tr w:rsidR="0006494C" w:rsidRPr="005D7030" w14:paraId="1750C81F" w14:textId="77777777" w:rsidTr="0006494C">
        <w:trPr>
          <w:trHeight w:val="250"/>
        </w:trPr>
        <w:tc>
          <w:tcPr>
            <w:tcW w:w="4503" w:type="dxa"/>
            <w:shd w:val="clear" w:color="auto" w:fill="FFFFFF" w:themeFill="background1"/>
          </w:tcPr>
          <w:p w14:paraId="467529C1" w14:textId="77777777" w:rsidR="005403D4" w:rsidRPr="00756A62" w:rsidRDefault="005403D4" w:rsidP="00493C06">
            <w:pPr>
              <w:autoSpaceDE w:val="0"/>
              <w:autoSpaceDN w:val="0"/>
              <w:adjustRightInd w:val="0"/>
              <w:snapToGrid w:val="0"/>
              <w:spacing w:line="360" w:lineRule="auto"/>
              <w:ind w:firstLineChars="100" w:firstLine="240"/>
              <w:rPr>
                <w:rFonts w:ascii="Book Antiqua" w:eastAsia="DengXian" w:hAnsi="Book Antiqua" w:cs="Times New Roman"/>
                <w:color w:val="000000" w:themeColor="text1"/>
                <w:kern w:val="0"/>
                <w:sz w:val="24"/>
                <w:szCs w:val="24"/>
              </w:rPr>
            </w:pPr>
            <w:r w:rsidRPr="00756A62">
              <w:rPr>
                <w:rFonts w:ascii="Book Antiqua" w:eastAsia="DengXian" w:hAnsi="Book Antiqua" w:cs="Times New Roman"/>
                <w:color w:val="000000" w:themeColor="text1"/>
                <w:kern w:val="0"/>
                <w:sz w:val="24"/>
                <w:szCs w:val="24"/>
              </w:rPr>
              <w:t>Present</w:t>
            </w:r>
          </w:p>
        </w:tc>
        <w:tc>
          <w:tcPr>
            <w:tcW w:w="2126" w:type="dxa"/>
            <w:shd w:val="clear" w:color="auto" w:fill="FFFFFF" w:themeFill="background1"/>
          </w:tcPr>
          <w:p w14:paraId="17CFBB4A" w14:textId="00CFDABA" w:rsidR="005403D4" w:rsidRPr="005D7030" w:rsidRDefault="005403D4"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r w:rsidRPr="005D7030">
              <w:rPr>
                <w:rFonts w:ascii="Book Antiqua" w:eastAsia="DengXian" w:hAnsi="Book Antiqua" w:cs="Times New Roman"/>
                <w:color w:val="000000" w:themeColor="text1"/>
                <w:kern w:val="0"/>
                <w:sz w:val="24"/>
                <w:szCs w:val="24"/>
              </w:rPr>
              <w:t>75</w:t>
            </w:r>
            <w:r w:rsidR="00035679">
              <w:rPr>
                <w:rFonts w:ascii="Book Antiqua" w:eastAsia="DengXian" w:hAnsi="Book Antiqua" w:cs="Times New Roman"/>
                <w:color w:val="000000" w:themeColor="text1"/>
                <w:kern w:val="0"/>
                <w:sz w:val="24"/>
                <w:szCs w:val="24"/>
              </w:rPr>
              <w:t xml:space="preserve"> (52.8</w:t>
            </w:r>
            <w:r w:rsidRPr="005D7030">
              <w:rPr>
                <w:rFonts w:ascii="Book Antiqua" w:eastAsia="DengXian" w:hAnsi="Book Antiqua" w:cs="Times New Roman"/>
                <w:color w:val="000000" w:themeColor="text1"/>
                <w:kern w:val="0"/>
                <w:sz w:val="24"/>
                <w:szCs w:val="24"/>
              </w:rPr>
              <w:t>)</w:t>
            </w:r>
          </w:p>
        </w:tc>
      </w:tr>
      <w:tr w:rsidR="0006494C" w:rsidRPr="005D7030" w14:paraId="7C1E7257" w14:textId="77777777" w:rsidTr="0006494C">
        <w:trPr>
          <w:trHeight w:val="250"/>
        </w:trPr>
        <w:tc>
          <w:tcPr>
            <w:tcW w:w="4503" w:type="dxa"/>
            <w:shd w:val="clear" w:color="auto" w:fill="FFFFFF" w:themeFill="background1"/>
          </w:tcPr>
          <w:p w14:paraId="111A169F" w14:textId="77777777" w:rsidR="005403D4" w:rsidRPr="00756A62" w:rsidRDefault="005403D4" w:rsidP="005D7030">
            <w:pPr>
              <w:autoSpaceDE w:val="0"/>
              <w:autoSpaceDN w:val="0"/>
              <w:adjustRightInd w:val="0"/>
              <w:snapToGrid w:val="0"/>
              <w:spacing w:line="360" w:lineRule="auto"/>
              <w:rPr>
                <w:rFonts w:ascii="Book Antiqua" w:eastAsia="DengXian" w:hAnsi="Book Antiqua" w:cs="Times New Roman"/>
                <w:bCs/>
                <w:color w:val="000000" w:themeColor="text1"/>
                <w:kern w:val="0"/>
                <w:sz w:val="24"/>
                <w:szCs w:val="24"/>
              </w:rPr>
            </w:pPr>
            <w:r w:rsidRPr="00756A62">
              <w:rPr>
                <w:rFonts w:ascii="Book Antiqua" w:eastAsia="DengXian" w:hAnsi="Book Antiqua" w:cs="Times New Roman"/>
                <w:bCs/>
                <w:color w:val="000000" w:themeColor="text1"/>
                <w:kern w:val="0"/>
                <w:sz w:val="24"/>
                <w:szCs w:val="24"/>
              </w:rPr>
              <w:t>Diabetes</w:t>
            </w:r>
          </w:p>
        </w:tc>
        <w:tc>
          <w:tcPr>
            <w:tcW w:w="2126" w:type="dxa"/>
            <w:shd w:val="clear" w:color="auto" w:fill="FFFFFF" w:themeFill="background1"/>
          </w:tcPr>
          <w:p w14:paraId="30E27E92" w14:textId="77777777" w:rsidR="005403D4" w:rsidRPr="005D7030" w:rsidRDefault="005403D4"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p>
        </w:tc>
      </w:tr>
      <w:tr w:rsidR="0006494C" w:rsidRPr="005D7030" w14:paraId="5D13C0A8" w14:textId="77777777" w:rsidTr="0006494C">
        <w:trPr>
          <w:trHeight w:val="250"/>
        </w:trPr>
        <w:tc>
          <w:tcPr>
            <w:tcW w:w="4503" w:type="dxa"/>
            <w:shd w:val="clear" w:color="auto" w:fill="FFFFFF" w:themeFill="background1"/>
          </w:tcPr>
          <w:p w14:paraId="37156280" w14:textId="77777777" w:rsidR="005403D4" w:rsidRPr="00756A62" w:rsidRDefault="005403D4" w:rsidP="00493C06">
            <w:pPr>
              <w:autoSpaceDE w:val="0"/>
              <w:autoSpaceDN w:val="0"/>
              <w:adjustRightInd w:val="0"/>
              <w:snapToGrid w:val="0"/>
              <w:spacing w:line="360" w:lineRule="auto"/>
              <w:ind w:firstLineChars="100" w:firstLine="240"/>
              <w:rPr>
                <w:rFonts w:ascii="Book Antiqua" w:eastAsia="DengXian" w:hAnsi="Book Antiqua" w:cs="Times New Roman"/>
                <w:color w:val="000000" w:themeColor="text1"/>
                <w:kern w:val="0"/>
                <w:sz w:val="24"/>
                <w:szCs w:val="24"/>
              </w:rPr>
            </w:pPr>
            <w:r w:rsidRPr="00756A62">
              <w:rPr>
                <w:rFonts w:ascii="Book Antiqua" w:eastAsia="DengXian" w:hAnsi="Book Antiqua" w:cs="Times New Roman"/>
                <w:color w:val="000000" w:themeColor="text1"/>
                <w:kern w:val="0"/>
                <w:sz w:val="24"/>
                <w:szCs w:val="24"/>
              </w:rPr>
              <w:t>Absent</w:t>
            </w:r>
          </w:p>
        </w:tc>
        <w:tc>
          <w:tcPr>
            <w:tcW w:w="2126" w:type="dxa"/>
            <w:shd w:val="clear" w:color="auto" w:fill="FFFFFF" w:themeFill="background1"/>
          </w:tcPr>
          <w:p w14:paraId="4A709BBF" w14:textId="61162BFC" w:rsidR="005403D4" w:rsidRPr="005D7030" w:rsidRDefault="005403D4"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r w:rsidRPr="005D7030">
              <w:rPr>
                <w:rFonts w:ascii="Book Antiqua" w:eastAsia="DengXian" w:hAnsi="Book Antiqua" w:cs="Times New Roman"/>
                <w:color w:val="000000" w:themeColor="text1"/>
                <w:kern w:val="0"/>
                <w:sz w:val="24"/>
                <w:szCs w:val="24"/>
              </w:rPr>
              <w:t>32</w:t>
            </w:r>
            <w:r w:rsidR="00035679">
              <w:rPr>
                <w:rFonts w:ascii="Book Antiqua" w:eastAsia="DengXian" w:hAnsi="Book Antiqua" w:cs="Times New Roman"/>
                <w:color w:val="000000" w:themeColor="text1"/>
                <w:kern w:val="0"/>
                <w:sz w:val="24"/>
                <w:szCs w:val="24"/>
              </w:rPr>
              <w:t xml:space="preserve"> (22.5</w:t>
            </w:r>
            <w:r w:rsidRPr="005D7030">
              <w:rPr>
                <w:rFonts w:ascii="Book Antiqua" w:eastAsia="DengXian" w:hAnsi="Book Antiqua" w:cs="Times New Roman"/>
                <w:color w:val="000000" w:themeColor="text1"/>
                <w:kern w:val="0"/>
                <w:sz w:val="24"/>
                <w:szCs w:val="24"/>
              </w:rPr>
              <w:t>)</w:t>
            </w:r>
          </w:p>
        </w:tc>
      </w:tr>
      <w:tr w:rsidR="0006494C" w:rsidRPr="005D7030" w14:paraId="0EAFD042" w14:textId="77777777" w:rsidTr="0006494C">
        <w:trPr>
          <w:trHeight w:val="250"/>
        </w:trPr>
        <w:tc>
          <w:tcPr>
            <w:tcW w:w="4503" w:type="dxa"/>
            <w:shd w:val="clear" w:color="auto" w:fill="FFFFFF" w:themeFill="background1"/>
          </w:tcPr>
          <w:p w14:paraId="59D2D7CE" w14:textId="77777777" w:rsidR="005403D4" w:rsidRPr="00756A62" w:rsidRDefault="005403D4" w:rsidP="00493C06">
            <w:pPr>
              <w:autoSpaceDE w:val="0"/>
              <w:autoSpaceDN w:val="0"/>
              <w:adjustRightInd w:val="0"/>
              <w:snapToGrid w:val="0"/>
              <w:spacing w:line="360" w:lineRule="auto"/>
              <w:ind w:firstLineChars="100" w:firstLine="240"/>
              <w:rPr>
                <w:rFonts w:ascii="Book Antiqua" w:eastAsia="DengXian" w:hAnsi="Book Antiqua" w:cs="Times New Roman"/>
                <w:color w:val="000000" w:themeColor="text1"/>
                <w:kern w:val="0"/>
                <w:sz w:val="24"/>
                <w:szCs w:val="24"/>
              </w:rPr>
            </w:pPr>
            <w:r w:rsidRPr="00756A62">
              <w:rPr>
                <w:rFonts w:ascii="Book Antiqua" w:eastAsia="DengXian" w:hAnsi="Book Antiqua" w:cs="Times New Roman"/>
                <w:color w:val="000000" w:themeColor="text1"/>
                <w:kern w:val="0"/>
                <w:sz w:val="24"/>
                <w:szCs w:val="24"/>
              </w:rPr>
              <w:t>Present</w:t>
            </w:r>
          </w:p>
        </w:tc>
        <w:tc>
          <w:tcPr>
            <w:tcW w:w="2126" w:type="dxa"/>
            <w:shd w:val="clear" w:color="auto" w:fill="FFFFFF" w:themeFill="background1"/>
          </w:tcPr>
          <w:p w14:paraId="08ADCD76" w14:textId="10A20C70" w:rsidR="005403D4" w:rsidRPr="005D7030" w:rsidRDefault="005403D4"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r w:rsidRPr="005D7030">
              <w:rPr>
                <w:rFonts w:ascii="Book Antiqua" w:eastAsia="DengXian" w:hAnsi="Book Antiqua" w:cs="Times New Roman"/>
                <w:color w:val="000000" w:themeColor="text1"/>
                <w:kern w:val="0"/>
                <w:sz w:val="24"/>
                <w:szCs w:val="24"/>
              </w:rPr>
              <w:t>110</w:t>
            </w:r>
            <w:r w:rsidR="00035679">
              <w:rPr>
                <w:rFonts w:ascii="Book Antiqua" w:eastAsia="DengXian" w:hAnsi="Book Antiqua" w:cs="Times New Roman"/>
                <w:color w:val="000000" w:themeColor="text1"/>
                <w:kern w:val="0"/>
                <w:sz w:val="24"/>
                <w:szCs w:val="24"/>
              </w:rPr>
              <w:t xml:space="preserve"> </w:t>
            </w:r>
            <w:r w:rsidRPr="005D7030">
              <w:rPr>
                <w:rFonts w:ascii="Book Antiqua" w:eastAsia="DengXian" w:hAnsi="Book Antiqua" w:cs="Times New Roman"/>
                <w:color w:val="000000" w:themeColor="text1"/>
                <w:kern w:val="0"/>
                <w:sz w:val="24"/>
                <w:szCs w:val="24"/>
              </w:rPr>
              <w:t>(</w:t>
            </w:r>
            <w:r w:rsidR="00035679">
              <w:rPr>
                <w:rFonts w:ascii="Book Antiqua" w:eastAsia="DengXian" w:hAnsi="Book Antiqua" w:cs="Times New Roman"/>
                <w:color w:val="000000" w:themeColor="text1"/>
                <w:kern w:val="0"/>
                <w:sz w:val="24"/>
                <w:szCs w:val="24"/>
              </w:rPr>
              <w:t>77.5</w:t>
            </w:r>
            <w:r w:rsidRPr="005D7030">
              <w:rPr>
                <w:rFonts w:ascii="Book Antiqua" w:eastAsia="DengXian" w:hAnsi="Book Antiqua" w:cs="Times New Roman"/>
                <w:color w:val="000000" w:themeColor="text1"/>
                <w:kern w:val="0"/>
                <w:sz w:val="24"/>
                <w:szCs w:val="24"/>
              </w:rPr>
              <w:t>)</w:t>
            </w:r>
          </w:p>
        </w:tc>
      </w:tr>
      <w:tr w:rsidR="0006494C" w:rsidRPr="005D7030" w14:paraId="0462E650" w14:textId="77777777" w:rsidTr="0006494C">
        <w:trPr>
          <w:trHeight w:val="250"/>
        </w:trPr>
        <w:tc>
          <w:tcPr>
            <w:tcW w:w="4503" w:type="dxa"/>
            <w:shd w:val="clear" w:color="auto" w:fill="FFFFFF" w:themeFill="background1"/>
          </w:tcPr>
          <w:p w14:paraId="09D523C9" w14:textId="77777777" w:rsidR="005403D4" w:rsidRPr="00756A62" w:rsidRDefault="005403D4" w:rsidP="005D7030">
            <w:pPr>
              <w:autoSpaceDE w:val="0"/>
              <w:autoSpaceDN w:val="0"/>
              <w:adjustRightInd w:val="0"/>
              <w:snapToGrid w:val="0"/>
              <w:spacing w:line="360" w:lineRule="auto"/>
              <w:rPr>
                <w:rFonts w:ascii="Book Antiqua" w:eastAsia="DengXian" w:hAnsi="Book Antiqua" w:cs="Times New Roman"/>
                <w:color w:val="000000" w:themeColor="text1"/>
                <w:kern w:val="0"/>
                <w:sz w:val="24"/>
                <w:szCs w:val="24"/>
              </w:rPr>
            </w:pPr>
            <w:r w:rsidRPr="00756A62">
              <w:rPr>
                <w:rFonts w:ascii="Book Antiqua" w:eastAsia="DengXian" w:hAnsi="Book Antiqua" w:cs="Times New Roman"/>
                <w:bCs/>
                <w:color w:val="000000" w:themeColor="text1"/>
                <w:kern w:val="0"/>
                <w:sz w:val="24"/>
                <w:szCs w:val="24"/>
              </w:rPr>
              <w:t xml:space="preserve">BMI </w:t>
            </w:r>
            <w:r w:rsidRPr="00756A62">
              <w:rPr>
                <w:rFonts w:ascii="Book Antiqua" w:eastAsia="DengXian" w:hAnsi="Book Antiqua" w:cs="Times New Roman"/>
                <w:color w:val="000000" w:themeColor="text1"/>
                <w:kern w:val="0"/>
                <w:sz w:val="24"/>
                <w:szCs w:val="24"/>
              </w:rPr>
              <w:t>(15.4, 23.5, 24.2, 32.3, 3.4)</w:t>
            </w:r>
          </w:p>
        </w:tc>
        <w:tc>
          <w:tcPr>
            <w:tcW w:w="2126" w:type="dxa"/>
            <w:shd w:val="clear" w:color="auto" w:fill="FFFFFF" w:themeFill="background1"/>
          </w:tcPr>
          <w:p w14:paraId="50CA8526" w14:textId="77777777" w:rsidR="005403D4" w:rsidRPr="005D7030" w:rsidRDefault="005403D4"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p>
        </w:tc>
      </w:tr>
      <w:tr w:rsidR="0006494C" w:rsidRPr="005D7030" w14:paraId="69EFDCFA" w14:textId="77777777" w:rsidTr="0006494C">
        <w:trPr>
          <w:trHeight w:val="250"/>
        </w:trPr>
        <w:tc>
          <w:tcPr>
            <w:tcW w:w="4503" w:type="dxa"/>
            <w:shd w:val="clear" w:color="auto" w:fill="FFFFFF" w:themeFill="background1"/>
          </w:tcPr>
          <w:p w14:paraId="612A46EE" w14:textId="15274F19" w:rsidR="005403D4" w:rsidRPr="00756A62" w:rsidRDefault="00ED1BAE" w:rsidP="00493C06">
            <w:pPr>
              <w:autoSpaceDE w:val="0"/>
              <w:autoSpaceDN w:val="0"/>
              <w:adjustRightInd w:val="0"/>
              <w:snapToGrid w:val="0"/>
              <w:spacing w:line="360" w:lineRule="auto"/>
              <w:ind w:firstLineChars="100" w:firstLine="240"/>
              <w:rPr>
                <w:rFonts w:ascii="Book Antiqua" w:eastAsia="DengXian" w:hAnsi="Book Antiqua" w:cs="Times New Roman"/>
                <w:color w:val="000000" w:themeColor="text1"/>
                <w:kern w:val="0"/>
                <w:sz w:val="24"/>
                <w:szCs w:val="24"/>
              </w:rPr>
            </w:pPr>
            <w:r w:rsidRPr="00756A62">
              <w:rPr>
                <w:rFonts w:ascii="Book Antiqua" w:eastAsia="DengXian" w:hAnsi="Book Antiqua" w:cs="DengXian"/>
                <w:color w:val="000000" w:themeColor="text1"/>
                <w:kern w:val="0"/>
                <w:sz w:val="24"/>
                <w:szCs w:val="24"/>
              </w:rPr>
              <w:t>&lt;</w:t>
            </w:r>
            <w:r w:rsidR="00035679">
              <w:rPr>
                <w:rFonts w:ascii="Book Antiqua" w:eastAsia="DengXian" w:hAnsi="Book Antiqua" w:cs="DengXian"/>
                <w:color w:val="000000" w:themeColor="text1"/>
                <w:kern w:val="0"/>
                <w:sz w:val="24"/>
                <w:szCs w:val="24"/>
              </w:rPr>
              <w:t xml:space="preserve"> </w:t>
            </w:r>
            <w:r w:rsidR="005403D4" w:rsidRPr="00756A62">
              <w:rPr>
                <w:rFonts w:ascii="Book Antiqua" w:eastAsia="DengXian" w:hAnsi="Book Antiqua" w:cs="Times New Roman"/>
                <w:color w:val="000000" w:themeColor="text1"/>
                <w:kern w:val="0"/>
                <w:sz w:val="24"/>
                <w:szCs w:val="24"/>
              </w:rPr>
              <w:t>24</w:t>
            </w:r>
          </w:p>
        </w:tc>
        <w:tc>
          <w:tcPr>
            <w:tcW w:w="2126" w:type="dxa"/>
            <w:shd w:val="clear" w:color="auto" w:fill="FFFFFF" w:themeFill="background1"/>
          </w:tcPr>
          <w:p w14:paraId="2DEFF752" w14:textId="5BC624F1" w:rsidR="005403D4" w:rsidRPr="005D7030" w:rsidRDefault="005403D4"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r w:rsidRPr="005D7030">
              <w:rPr>
                <w:rFonts w:ascii="Book Antiqua" w:eastAsia="DengXian" w:hAnsi="Book Antiqua" w:cs="Times New Roman"/>
                <w:color w:val="000000" w:themeColor="text1"/>
                <w:kern w:val="0"/>
                <w:sz w:val="24"/>
                <w:szCs w:val="24"/>
              </w:rPr>
              <w:t>75</w:t>
            </w:r>
            <w:r w:rsidR="00035679">
              <w:rPr>
                <w:rFonts w:ascii="Book Antiqua" w:eastAsia="DengXian" w:hAnsi="Book Antiqua" w:cs="Times New Roman"/>
                <w:color w:val="000000" w:themeColor="text1"/>
                <w:kern w:val="0"/>
                <w:sz w:val="24"/>
                <w:szCs w:val="24"/>
              </w:rPr>
              <w:t xml:space="preserve"> (52.8</w:t>
            </w:r>
            <w:r w:rsidRPr="005D7030">
              <w:rPr>
                <w:rFonts w:ascii="Book Antiqua" w:eastAsia="DengXian" w:hAnsi="Book Antiqua" w:cs="Times New Roman"/>
                <w:color w:val="000000" w:themeColor="text1"/>
                <w:kern w:val="0"/>
                <w:sz w:val="24"/>
                <w:szCs w:val="24"/>
              </w:rPr>
              <w:t>)</w:t>
            </w:r>
          </w:p>
        </w:tc>
      </w:tr>
      <w:tr w:rsidR="0006494C" w:rsidRPr="005D7030" w14:paraId="0FEE7849" w14:textId="77777777" w:rsidTr="0006494C">
        <w:trPr>
          <w:trHeight w:val="250"/>
        </w:trPr>
        <w:tc>
          <w:tcPr>
            <w:tcW w:w="4503" w:type="dxa"/>
            <w:shd w:val="clear" w:color="auto" w:fill="FFFFFF" w:themeFill="background1"/>
          </w:tcPr>
          <w:p w14:paraId="31FD5B02" w14:textId="20121E38" w:rsidR="005403D4" w:rsidRPr="00756A62" w:rsidRDefault="005403D4" w:rsidP="00493C06">
            <w:pPr>
              <w:autoSpaceDE w:val="0"/>
              <w:autoSpaceDN w:val="0"/>
              <w:adjustRightInd w:val="0"/>
              <w:snapToGrid w:val="0"/>
              <w:spacing w:line="360" w:lineRule="auto"/>
              <w:ind w:firstLineChars="100" w:firstLine="240"/>
              <w:rPr>
                <w:rFonts w:ascii="Book Antiqua" w:eastAsia="DengXian" w:hAnsi="Book Antiqua" w:cs="Times New Roman"/>
                <w:color w:val="000000" w:themeColor="text1"/>
                <w:kern w:val="0"/>
                <w:sz w:val="24"/>
                <w:szCs w:val="24"/>
              </w:rPr>
            </w:pPr>
            <w:r w:rsidRPr="00756A62">
              <w:rPr>
                <w:rFonts w:ascii="Book Antiqua" w:eastAsia="DengXian" w:hAnsi="Book Antiqua" w:cs="DengXian"/>
                <w:color w:val="000000" w:themeColor="text1"/>
                <w:kern w:val="0"/>
                <w:sz w:val="24"/>
                <w:szCs w:val="24"/>
              </w:rPr>
              <w:t>≥</w:t>
            </w:r>
            <w:r w:rsidR="00035679">
              <w:rPr>
                <w:rFonts w:ascii="Book Antiqua" w:eastAsia="DengXian" w:hAnsi="Book Antiqua" w:cs="DengXian"/>
                <w:color w:val="000000" w:themeColor="text1"/>
                <w:kern w:val="0"/>
                <w:sz w:val="24"/>
                <w:szCs w:val="24"/>
              </w:rPr>
              <w:t xml:space="preserve"> </w:t>
            </w:r>
            <w:r w:rsidRPr="00756A62">
              <w:rPr>
                <w:rFonts w:ascii="Book Antiqua" w:eastAsia="DengXian" w:hAnsi="Book Antiqua" w:cs="Times New Roman"/>
                <w:color w:val="000000" w:themeColor="text1"/>
                <w:kern w:val="0"/>
                <w:sz w:val="24"/>
                <w:szCs w:val="24"/>
              </w:rPr>
              <w:t>24</w:t>
            </w:r>
          </w:p>
        </w:tc>
        <w:tc>
          <w:tcPr>
            <w:tcW w:w="2126" w:type="dxa"/>
            <w:shd w:val="clear" w:color="auto" w:fill="FFFFFF" w:themeFill="background1"/>
          </w:tcPr>
          <w:p w14:paraId="5F991CB0" w14:textId="4D3DB8B7" w:rsidR="005403D4" w:rsidRPr="005D7030" w:rsidRDefault="005403D4"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r w:rsidRPr="005D7030">
              <w:rPr>
                <w:rFonts w:ascii="Book Antiqua" w:eastAsia="DengXian" w:hAnsi="Book Antiqua" w:cs="Times New Roman"/>
                <w:color w:val="000000" w:themeColor="text1"/>
                <w:kern w:val="0"/>
                <w:sz w:val="24"/>
                <w:szCs w:val="24"/>
              </w:rPr>
              <w:t>67</w:t>
            </w:r>
            <w:r w:rsidR="00035679">
              <w:rPr>
                <w:rFonts w:ascii="Book Antiqua" w:eastAsia="DengXian" w:hAnsi="Book Antiqua" w:cs="Times New Roman"/>
                <w:color w:val="000000" w:themeColor="text1"/>
                <w:kern w:val="0"/>
                <w:sz w:val="24"/>
                <w:szCs w:val="24"/>
              </w:rPr>
              <w:t xml:space="preserve"> (47.2</w:t>
            </w:r>
            <w:r w:rsidRPr="005D7030">
              <w:rPr>
                <w:rFonts w:ascii="Book Antiqua" w:eastAsia="DengXian" w:hAnsi="Book Antiqua" w:cs="Times New Roman"/>
                <w:color w:val="000000" w:themeColor="text1"/>
                <w:kern w:val="0"/>
                <w:sz w:val="24"/>
                <w:szCs w:val="24"/>
              </w:rPr>
              <w:t>)</w:t>
            </w:r>
          </w:p>
        </w:tc>
      </w:tr>
      <w:tr w:rsidR="0006494C" w:rsidRPr="005D7030" w14:paraId="4AFF1292" w14:textId="77777777" w:rsidTr="0006494C">
        <w:trPr>
          <w:trHeight w:val="250"/>
        </w:trPr>
        <w:tc>
          <w:tcPr>
            <w:tcW w:w="4503" w:type="dxa"/>
            <w:shd w:val="clear" w:color="auto" w:fill="FFFFFF" w:themeFill="background1"/>
          </w:tcPr>
          <w:p w14:paraId="4A895505" w14:textId="3FC57B7A" w:rsidR="005403D4" w:rsidRPr="00756A62" w:rsidRDefault="005403D4" w:rsidP="005D7030">
            <w:pPr>
              <w:autoSpaceDE w:val="0"/>
              <w:autoSpaceDN w:val="0"/>
              <w:adjustRightInd w:val="0"/>
              <w:snapToGrid w:val="0"/>
              <w:spacing w:line="360" w:lineRule="auto"/>
              <w:rPr>
                <w:rFonts w:ascii="Book Antiqua" w:eastAsia="DengXian" w:hAnsi="Book Antiqua" w:cs="Times New Roman"/>
                <w:color w:val="000000" w:themeColor="text1"/>
                <w:kern w:val="0"/>
                <w:sz w:val="24"/>
                <w:szCs w:val="24"/>
              </w:rPr>
            </w:pPr>
            <w:r w:rsidRPr="00756A62">
              <w:rPr>
                <w:rFonts w:ascii="Book Antiqua" w:eastAsia="DengXian" w:hAnsi="Book Antiqua" w:cs="Times New Roman"/>
                <w:bCs/>
                <w:color w:val="000000" w:themeColor="text1"/>
                <w:kern w:val="0"/>
                <w:sz w:val="24"/>
                <w:szCs w:val="24"/>
              </w:rPr>
              <w:t xml:space="preserve">CA19-9 </w:t>
            </w:r>
            <w:r w:rsidRPr="00756A62">
              <w:rPr>
                <w:rFonts w:ascii="Book Antiqua" w:eastAsia="DengXian" w:hAnsi="Book Antiqua" w:cs="Times New Roman"/>
                <w:color w:val="000000" w:themeColor="text1"/>
                <w:kern w:val="0"/>
                <w:sz w:val="24"/>
                <w:szCs w:val="24"/>
              </w:rPr>
              <w:t xml:space="preserve">(0.01, 13.2, 66.4, </w:t>
            </w:r>
            <w:r w:rsidR="000522E6" w:rsidRPr="00756A62">
              <w:rPr>
                <w:rFonts w:ascii="Book Antiqua" w:eastAsia="DengXian" w:hAnsi="Book Antiqua" w:cs="Times New Roman"/>
                <w:color w:val="000000" w:themeColor="text1"/>
                <w:kern w:val="0"/>
                <w:sz w:val="24"/>
                <w:szCs w:val="24"/>
              </w:rPr>
              <w:t>10524</w:t>
            </w:r>
            <w:r w:rsidRPr="00756A62">
              <w:rPr>
                <w:rFonts w:ascii="Book Antiqua" w:eastAsia="DengXian" w:hAnsi="Book Antiqua" w:cs="Times New Roman"/>
                <w:color w:val="000000" w:themeColor="text1"/>
                <w:kern w:val="0"/>
                <w:sz w:val="24"/>
                <w:szCs w:val="24"/>
              </w:rPr>
              <w:t>,</w:t>
            </w:r>
            <w:r w:rsidR="000522E6" w:rsidRPr="00756A62">
              <w:rPr>
                <w:rFonts w:ascii="Book Antiqua" w:eastAsia="DengXian" w:hAnsi="Book Antiqua" w:cs="Times New Roman"/>
                <w:color w:val="000000" w:themeColor="text1"/>
                <w:kern w:val="0"/>
                <w:sz w:val="24"/>
                <w:szCs w:val="24"/>
              </w:rPr>
              <w:t xml:space="preserve"> 507.7</w:t>
            </w:r>
            <w:r w:rsidRPr="00756A62">
              <w:rPr>
                <w:rFonts w:ascii="Book Antiqua" w:eastAsia="DengXian" w:hAnsi="Book Antiqua" w:cs="Times New Roman"/>
                <w:color w:val="000000" w:themeColor="text1"/>
                <w:kern w:val="0"/>
                <w:sz w:val="24"/>
                <w:szCs w:val="24"/>
              </w:rPr>
              <w:t>)</w:t>
            </w:r>
          </w:p>
        </w:tc>
        <w:tc>
          <w:tcPr>
            <w:tcW w:w="2126" w:type="dxa"/>
            <w:shd w:val="clear" w:color="auto" w:fill="FFFFFF" w:themeFill="background1"/>
          </w:tcPr>
          <w:p w14:paraId="118F8C1E" w14:textId="77777777" w:rsidR="005403D4" w:rsidRPr="005D7030" w:rsidRDefault="005403D4"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p>
        </w:tc>
      </w:tr>
      <w:tr w:rsidR="0006494C" w:rsidRPr="005D7030" w14:paraId="22350ED5" w14:textId="77777777" w:rsidTr="0006494C">
        <w:trPr>
          <w:trHeight w:val="250"/>
        </w:trPr>
        <w:tc>
          <w:tcPr>
            <w:tcW w:w="4503" w:type="dxa"/>
            <w:shd w:val="clear" w:color="auto" w:fill="FFFFFF" w:themeFill="background1"/>
          </w:tcPr>
          <w:p w14:paraId="3678434E" w14:textId="721DFD4B" w:rsidR="005403D4" w:rsidRPr="00756A62" w:rsidRDefault="00ED1BAE" w:rsidP="00493C06">
            <w:pPr>
              <w:autoSpaceDE w:val="0"/>
              <w:autoSpaceDN w:val="0"/>
              <w:adjustRightInd w:val="0"/>
              <w:snapToGrid w:val="0"/>
              <w:spacing w:line="360" w:lineRule="auto"/>
              <w:ind w:firstLineChars="100" w:firstLine="240"/>
              <w:rPr>
                <w:rFonts w:ascii="Book Antiqua" w:eastAsia="DengXian" w:hAnsi="Book Antiqua" w:cs="Times New Roman"/>
                <w:color w:val="000000" w:themeColor="text1"/>
                <w:kern w:val="0"/>
                <w:sz w:val="24"/>
                <w:szCs w:val="24"/>
              </w:rPr>
            </w:pPr>
            <w:r w:rsidRPr="00756A62">
              <w:rPr>
                <w:rFonts w:ascii="Book Antiqua" w:eastAsia="DengXian" w:hAnsi="Book Antiqua" w:cs="DengXian"/>
                <w:color w:val="000000" w:themeColor="text1"/>
                <w:kern w:val="0"/>
                <w:sz w:val="24"/>
                <w:szCs w:val="24"/>
              </w:rPr>
              <w:t>&lt;</w:t>
            </w:r>
            <w:r w:rsidR="00035679">
              <w:rPr>
                <w:rFonts w:ascii="Book Antiqua" w:eastAsia="DengXian" w:hAnsi="Book Antiqua" w:cs="DengXian"/>
                <w:color w:val="000000" w:themeColor="text1"/>
                <w:kern w:val="0"/>
                <w:sz w:val="24"/>
                <w:szCs w:val="24"/>
              </w:rPr>
              <w:t xml:space="preserve"> </w:t>
            </w:r>
            <w:r w:rsidR="005403D4" w:rsidRPr="00756A62">
              <w:rPr>
                <w:rFonts w:ascii="Book Antiqua" w:eastAsia="DengXian" w:hAnsi="Book Antiqua" w:cs="Times New Roman"/>
                <w:color w:val="000000" w:themeColor="text1"/>
                <w:kern w:val="0"/>
                <w:sz w:val="24"/>
                <w:szCs w:val="24"/>
              </w:rPr>
              <w:t>40</w:t>
            </w:r>
          </w:p>
        </w:tc>
        <w:tc>
          <w:tcPr>
            <w:tcW w:w="2126" w:type="dxa"/>
            <w:shd w:val="clear" w:color="auto" w:fill="FFFFFF" w:themeFill="background1"/>
          </w:tcPr>
          <w:p w14:paraId="3EBAE020" w14:textId="3A3ED9A8" w:rsidR="005403D4" w:rsidRPr="005D7030" w:rsidRDefault="005403D4"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r w:rsidRPr="005D7030">
              <w:rPr>
                <w:rFonts w:ascii="Book Antiqua" w:eastAsia="DengXian" w:hAnsi="Book Antiqua" w:cs="Times New Roman"/>
                <w:color w:val="000000" w:themeColor="text1"/>
                <w:kern w:val="0"/>
                <w:sz w:val="24"/>
                <w:szCs w:val="24"/>
              </w:rPr>
              <w:t>65</w:t>
            </w:r>
            <w:r w:rsidR="00035679">
              <w:rPr>
                <w:rFonts w:ascii="Book Antiqua" w:eastAsia="DengXian" w:hAnsi="Book Antiqua" w:cs="Times New Roman"/>
                <w:color w:val="000000" w:themeColor="text1"/>
                <w:kern w:val="0"/>
                <w:sz w:val="24"/>
                <w:szCs w:val="24"/>
              </w:rPr>
              <w:t xml:space="preserve"> (45.8</w:t>
            </w:r>
            <w:r w:rsidRPr="005D7030">
              <w:rPr>
                <w:rFonts w:ascii="Book Antiqua" w:eastAsia="DengXian" w:hAnsi="Book Antiqua" w:cs="Times New Roman"/>
                <w:color w:val="000000" w:themeColor="text1"/>
                <w:kern w:val="0"/>
                <w:sz w:val="24"/>
                <w:szCs w:val="24"/>
              </w:rPr>
              <w:t>)</w:t>
            </w:r>
          </w:p>
        </w:tc>
      </w:tr>
      <w:tr w:rsidR="0006494C" w:rsidRPr="005D7030" w14:paraId="1ED37846" w14:textId="77777777" w:rsidTr="0006494C">
        <w:trPr>
          <w:trHeight w:val="250"/>
        </w:trPr>
        <w:tc>
          <w:tcPr>
            <w:tcW w:w="4503" w:type="dxa"/>
            <w:shd w:val="clear" w:color="auto" w:fill="FFFFFF" w:themeFill="background1"/>
          </w:tcPr>
          <w:p w14:paraId="6886C7BC" w14:textId="038B13DF" w:rsidR="005403D4" w:rsidRPr="00756A62" w:rsidRDefault="005403D4" w:rsidP="00493C06">
            <w:pPr>
              <w:autoSpaceDE w:val="0"/>
              <w:autoSpaceDN w:val="0"/>
              <w:adjustRightInd w:val="0"/>
              <w:snapToGrid w:val="0"/>
              <w:spacing w:line="360" w:lineRule="auto"/>
              <w:ind w:firstLineChars="100" w:firstLine="240"/>
              <w:rPr>
                <w:rFonts w:ascii="Book Antiqua" w:eastAsia="DengXian" w:hAnsi="Book Antiqua" w:cs="Times New Roman"/>
                <w:color w:val="000000" w:themeColor="text1"/>
                <w:kern w:val="0"/>
                <w:sz w:val="24"/>
                <w:szCs w:val="24"/>
              </w:rPr>
            </w:pPr>
            <w:r w:rsidRPr="00756A62">
              <w:rPr>
                <w:rFonts w:ascii="Book Antiqua" w:eastAsia="DengXian" w:hAnsi="Book Antiqua" w:cs="DengXian"/>
                <w:color w:val="000000" w:themeColor="text1"/>
                <w:kern w:val="0"/>
                <w:sz w:val="24"/>
                <w:szCs w:val="24"/>
              </w:rPr>
              <w:t>≥</w:t>
            </w:r>
            <w:r w:rsidR="00035679">
              <w:rPr>
                <w:rFonts w:ascii="Book Antiqua" w:eastAsia="DengXian" w:hAnsi="Book Antiqua" w:cs="DengXian"/>
                <w:color w:val="000000" w:themeColor="text1"/>
                <w:kern w:val="0"/>
                <w:sz w:val="24"/>
                <w:szCs w:val="24"/>
              </w:rPr>
              <w:t xml:space="preserve"> </w:t>
            </w:r>
            <w:r w:rsidRPr="00756A62">
              <w:rPr>
                <w:rFonts w:ascii="Book Antiqua" w:eastAsia="DengXian" w:hAnsi="Book Antiqua" w:cs="Times New Roman"/>
                <w:color w:val="000000" w:themeColor="text1"/>
                <w:kern w:val="0"/>
                <w:sz w:val="24"/>
                <w:szCs w:val="24"/>
              </w:rPr>
              <w:t>40</w:t>
            </w:r>
          </w:p>
        </w:tc>
        <w:tc>
          <w:tcPr>
            <w:tcW w:w="2126" w:type="dxa"/>
            <w:shd w:val="clear" w:color="auto" w:fill="FFFFFF" w:themeFill="background1"/>
          </w:tcPr>
          <w:p w14:paraId="15A966A5" w14:textId="7DE774D7" w:rsidR="005403D4" w:rsidRPr="005D7030" w:rsidRDefault="005403D4"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r w:rsidRPr="005D7030">
              <w:rPr>
                <w:rFonts w:ascii="Book Antiqua" w:eastAsia="DengXian" w:hAnsi="Book Antiqua" w:cs="Times New Roman"/>
                <w:color w:val="000000" w:themeColor="text1"/>
                <w:kern w:val="0"/>
                <w:sz w:val="24"/>
                <w:szCs w:val="24"/>
              </w:rPr>
              <w:t>77</w:t>
            </w:r>
            <w:r w:rsidR="00035679">
              <w:rPr>
                <w:rFonts w:ascii="Book Antiqua" w:eastAsia="DengXian" w:hAnsi="Book Antiqua" w:cs="Times New Roman"/>
                <w:color w:val="000000" w:themeColor="text1"/>
                <w:kern w:val="0"/>
                <w:sz w:val="24"/>
                <w:szCs w:val="24"/>
              </w:rPr>
              <w:t xml:space="preserve"> (54.2</w:t>
            </w:r>
            <w:r w:rsidRPr="005D7030">
              <w:rPr>
                <w:rFonts w:ascii="Book Antiqua" w:eastAsia="DengXian" w:hAnsi="Book Antiqua" w:cs="Times New Roman"/>
                <w:color w:val="000000" w:themeColor="text1"/>
                <w:kern w:val="0"/>
                <w:sz w:val="24"/>
                <w:szCs w:val="24"/>
              </w:rPr>
              <w:t>)</w:t>
            </w:r>
          </w:p>
        </w:tc>
      </w:tr>
      <w:tr w:rsidR="0006494C" w:rsidRPr="005D7030" w14:paraId="5B66142C" w14:textId="77777777" w:rsidTr="0006494C">
        <w:trPr>
          <w:trHeight w:val="250"/>
        </w:trPr>
        <w:tc>
          <w:tcPr>
            <w:tcW w:w="4503" w:type="dxa"/>
            <w:shd w:val="clear" w:color="auto" w:fill="FFFFFF" w:themeFill="background1"/>
          </w:tcPr>
          <w:p w14:paraId="31B9CEFA" w14:textId="3748F716" w:rsidR="005403D4" w:rsidRPr="00756A62" w:rsidRDefault="005403D4" w:rsidP="005D7030">
            <w:pPr>
              <w:autoSpaceDE w:val="0"/>
              <w:autoSpaceDN w:val="0"/>
              <w:adjustRightInd w:val="0"/>
              <w:snapToGrid w:val="0"/>
              <w:spacing w:line="360" w:lineRule="auto"/>
              <w:rPr>
                <w:rFonts w:ascii="Book Antiqua" w:eastAsia="DengXian" w:hAnsi="Book Antiqua" w:cs="Times New Roman"/>
                <w:color w:val="000000" w:themeColor="text1"/>
                <w:kern w:val="0"/>
                <w:sz w:val="24"/>
                <w:szCs w:val="24"/>
              </w:rPr>
            </w:pPr>
            <w:r w:rsidRPr="00756A62">
              <w:rPr>
                <w:rFonts w:ascii="Book Antiqua" w:eastAsia="DengXian" w:hAnsi="Book Antiqua" w:cs="Times New Roman"/>
                <w:bCs/>
                <w:color w:val="000000" w:themeColor="text1"/>
                <w:kern w:val="0"/>
                <w:sz w:val="24"/>
                <w:szCs w:val="24"/>
              </w:rPr>
              <w:t xml:space="preserve">Tumor size </w:t>
            </w:r>
            <w:r w:rsidRPr="00756A62">
              <w:rPr>
                <w:rFonts w:ascii="Book Antiqua" w:eastAsia="DengXian" w:hAnsi="Book Antiqua" w:cs="Times New Roman"/>
                <w:color w:val="000000" w:themeColor="text1"/>
                <w:kern w:val="0"/>
                <w:sz w:val="24"/>
                <w:szCs w:val="24"/>
              </w:rPr>
              <w:t>(</w:t>
            </w:r>
            <w:r w:rsidR="00AB70D2" w:rsidRPr="00756A62">
              <w:rPr>
                <w:rFonts w:ascii="Book Antiqua" w:eastAsia="DengXian" w:hAnsi="Book Antiqua" w:cs="Times New Roman"/>
                <w:color w:val="000000" w:themeColor="text1"/>
                <w:kern w:val="0"/>
                <w:sz w:val="24"/>
                <w:szCs w:val="24"/>
              </w:rPr>
              <w:t>0.2, 3.0, 3.4, 13, 2.1</w:t>
            </w:r>
            <w:r w:rsidRPr="00756A62">
              <w:rPr>
                <w:rFonts w:ascii="Book Antiqua" w:eastAsia="DengXian" w:hAnsi="Book Antiqua" w:cs="Times New Roman"/>
                <w:color w:val="000000" w:themeColor="text1"/>
                <w:kern w:val="0"/>
                <w:sz w:val="24"/>
                <w:szCs w:val="24"/>
              </w:rPr>
              <w:t>)</w:t>
            </w:r>
          </w:p>
        </w:tc>
        <w:tc>
          <w:tcPr>
            <w:tcW w:w="2126" w:type="dxa"/>
            <w:shd w:val="clear" w:color="auto" w:fill="FFFFFF" w:themeFill="background1"/>
          </w:tcPr>
          <w:p w14:paraId="4046137A" w14:textId="77777777" w:rsidR="005403D4" w:rsidRPr="005D7030" w:rsidRDefault="005403D4"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p>
        </w:tc>
      </w:tr>
      <w:tr w:rsidR="0006494C" w:rsidRPr="005D7030" w14:paraId="33F07F35" w14:textId="77777777" w:rsidTr="0006494C">
        <w:trPr>
          <w:trHeight w:val="250"/>
        </w:trPr>
        <w:tc>
          <w:tcPr>
            <w:tcW w:w="4503" w:type="dxa"/>
            <w:shd w:val="clear" w:color="auto" w:fill="FFFFFF" w:themeFill="background1"/>
          </w:tcPr>
          <w:p w14:paraId="7620C88D" w14:textId="0E27E7FD" w:rsidR="005403D4" w:rsidRPr="00756A62" w:rsidRDefault="00035679" w:rsidP="00493C06">
            <w:pPr>
              <w:autoSpaceDE w:val="0"/>
              <w:autoSpaceDN w:val="0"/>
              <w:adjustRightInd w:val="0"/>
              <w:snapToGrid w:val="0"/>
              <w:spacing w:line="360" w:lineRule="auto"/>
              <w:ind w:firstLineChars="100" w:firstLine="240"/>
              <w:rPr>
                <w:rFonts w:ascii="Book Antiqua" w:eastAsia="DengXian" w:hAnsi="Book Antiqua" w:cs="Times New Roman"/>
                <w:color w:val="000000" w:themeColor="text1"/>
                <w:kern w:val="0"/>
                <w:sz w:val="24"/>
                <w:szCs w:val="24"/>
              </w:rPr>
            </w:pPr>
            <w:r>
              <w:rPr>
                <w:rFonts w:ascii="Book Antiqua" w:eastAsia="DengXian" w:hAnsi="Book Antiqua" w:cs="DengXian"/>
                <w:color w:val="000000" w:themeColor="text1"/>
                <w:kern w:val="0"/>
                <w:sz w:val="24"/>
                <w:szCs w:val="24"/>
              </w:rPr>
              <w:t xml:space="preserve">&lt; </w:t>
            </w:r>
            <w:r w:rsidR="005403D4" w:rsidRPr="00756A62">
              <w:rPr>
                <w:rFonts w:ascii="Book Antiqua" w:eastAsia="DengXian" w:hAnsi="Book Antiqua" w:cs="Times New Roman"/>
                <w:color w:val="000000" w:themeColor="text1"/>
                <w:kern w:val="0"/>
                <w:sz w:val="24"/>
                <w:szCs w:val="24"/>
              </w:rPr>
              <w:t>2</w:t>
            </w:r>
          </w:p>
        </w:tc>
        <w:tc>
          <w:tcPr>
            <w:tcW w:w="2126" w:type="dxa"/>
            <w:shd w:val="clear" w:color="auto" w:fill="FFFFFF" w:themeFill="background1"/>
          </w:tcPr>
          <w:p w14:paraId="62BAD0FE" w14:textId="2490A33B" w:rsidR="005403D4" w:rsidRPr="005D7030" w:rsidRDefault="005403D4"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r w:rsidRPr="005D7030">
              <w:rPr>
                <w:rFonts w:ascii="Book Antiqua" w:eastAsia="DengXian" w:hAnsi="Book Antiqua" w:cs="Times New Roman"/>
                <w:color w:val="000000" w:themeColor="text1"/>
                <w:kern w:val="0"/>
                <w:sz w:val="24"/>
                <w:szCs w:val="24"/>
              </w:rPr>
              <w:t>38</w:t>
            </w:r>
            <w:r w:rsidR="00035679">
              <w:rPr>
                <w:rFonts w:ascii="Book Antiqua" w:eastAsia="DengXian" w:hAnsi="Book Antiqua" w:cs="Times New Roman"/>
                <w:color w:val="000000" w:themeColor="text1"/>
                <w:kern w:val="0"/>
                <w:sz w:val="24"/>
                <w:szCs w:val="24"/>
              </w:rPr>
              <w:t xml:space="preserve"> (26.8</w:t>
            </w:r>
            <w:r w:rsidRPr="005D7030">
              <w:rPr>
                <w:rFonts w:ascii="Book Antiqua" w:eastAsia="DengXian" w:hAnsi="Book Antiqua" w:cs="Times New Roman"/>
                <w:color w:val="000000" w:themeColor="text1"/>
                <w:kern w:val="0"/>
                <w:sz w:val="24"/>
                <w:szCs w:val="24"/>
              </w:rPr>
              <w:t>)</w:t>
            </w:r>
          </w:p>
        </w:tc>
      </w:tr>
      <w:tr w:rsidR="0006494C" w:rsidRPr="005D7030" w14:paraId="1B7293F5" w14:textId="77777777" w:rsidTr="0006494C">
        <w:trPr>
          <w:trHeight w:val="250"/>
        </w:trPr>
        <w:tc>
          <w:tcPr>
            <w:tcW w:w="4503" w:type="dxa"/>
            <w:shd w:val="clear" w:color="auto" w:fill="FFFFFF" w:themeFill="background1"/>
          </w:tcPr>
          <w:p w14:paraId="2C4CF36A" w14:textId="6F108B73" w:rsidR="005403D4" w:rsidRPr="00756A62" w:rsidRDefault="005403D4" w:rsidP="00493C06">
            <w:pPr>
              <w:autoSpaceDE w:val="0"/>
              <w:autoSpaceDN w:val="0"/>
              <w:adjustRightInd w:val="0"/>
              <w:snapToGrid w:val="0"/>
              <w:spacing w:line="360" w:lineRule="auto"/>
              <w:ind w:firstLineChars="100" w:firstLine="240"/>
              <w:rPr>
                <w:rFonts w:ascii="Book Antiqua" w:eastAsia="DengXian" w:hAnsi="Book Antiqua" w:cs="Times New Roman"/>
                <w:color w:val="000000" w:themeColor="text1"/>
                <w:kern w:val="0"/>
                <w:sz w:val="24"/>
                <w:szCs w:val="24"/>
              </w:rPr>
            </w:pPr>
            <w:r w:rsidRPr="00756A62">
              <w:rPr>
                <w:rFonts w:ascii="Book Antiqua" w:eastAsia="DengXian" w:hAnsi="Book Antiqua" w:cs="Times New Roman"/>
                <w:color w:val="000000" w:themeColor="text1"/>
                <w:kern w:val="0"/>
                <w:sz w:val="24"/>
                <w:szCs w:val="24"/>
              </w:rPr>
              <w:t>2</w:t>
            </w:r>
            <w:r w:rsidR="00035679">
              <w:rPr>
                <w:rFonts w:ascii="Book Antiqua" w:eastAsia="DengXian" w:hAnsi="Book Antiqua" w:cs="DengXian"/>
                <w:color w:val="000000" w:themeColor="text1"/>
                <w:kern w:val="0"/>
                <w:sz w:val="24"/>
                <w:szCs w:val="24"/>
              </w:rPr>
              <w:t>-</w:t>
            </w:r>
            <w:r w:rsidRPr="00756A62">
              <w:rPr>
                <w:rFonts w:ascii="Book Antiqua" w:eastAsia="DengXian" w:hAnsi="Book Antiqua" w:cs="Times New Roman"/>
                <w:color w:val="000000" w:themeColor="text1"/>
                <w:kern w:val="0"/>
                <w:sz w:val="24"/>
                <w:szCs w:val="24"/>
              </w:rPr>
              <w:t>5</w:t>
            </w:r>
          </w:p>
        </w:tc>
        <w:tc>
          <w:tcPr>
            <w:tcW w:w="2126" w:type="dxa"/>
            <w:shd w:val="clear" w:color="auto" w:fill="FFFFFF" w:themeFill="background1"/>
          </w:tcPr>
          <w:p w14:paraId="1F22F736" w14:textId="17E8BF32" w:rsidR="005403D4" w:rsidRPr="005D7030" w:rsidRDefault="005403D4"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r w:rsidRPr="005D7030">
              <w:rPr>
                <w:rFonts w:ascii="Book Antiqua" w:eastAsia="DengXian" w:hAnsi="Book Antiqua" w:cs="Times New Roman"/>
                <w:color w:val="000000" w:themeColor="text1"/>
                <w:kern w:val="0"/>
                <w:sz w:val="24"/>
                <w:szCs w:val="24"/>
              </w:rPr>
              <w:t>68</w:t>
            </w:r>
            <w:r w:rsidR="00035679">
              <w:rPr>
                <w:rFonts w:ascii="Book Antiqua" w:eastAsia="DengXian" w:hAnsi="Book Antiqua" w:cs="Times New Roman"/>
                <w:color w:val="000000" w:themeColor="text1"/>
                <w:kern w:val="0"/>
                <w:sz w:val="24"/>
                <w:szCs w:val="24"/>
              </w:rPr>
              <w:t xml:space="preserve"> (47.9</w:t>
            </w:r>
            <w:r w:rsidRPr="005D7030">
              <w:rPr>
                <w:rFonts w:ascii="Book Antiqua" w:eastAsia="DengXian" w:hAnsi="Book Antiqua" w:cs="Times New Roman"/>
                <w:color w:val="000000" w:themeColor="text1"/>
                <w:kern w:val="0"/>
                <w:sz w:val="24"/>
                <w:szCs w:val="24"/>
              </w:rPr>
              <w:t>)</w:t>
            </w:r>
          </w:p>
        </w:tc>
      </w:tr>
      <w:tr w:rsidR="0006494C" w:rsidRPr="005D7030" w14:paraId="601A8F94" w14:textId="77777777" w:rsidTr="0006494C">
        <w:trPr>
          <w:trHeight w:val="250"/>
        </w:trPr>
        <w:tc>
          <w:tcPr>
            <w:tcW w:w="4503" w:type="dxa"/>
            <w:shd w:val="clear" w:color="auto" w:fill="FFFFFF" w:themeFill="background1"/>
          </w:tcPr>
          <w:p w14:paraId="15A2E078" w14:textId="2BFB9FD7" w:rsidR="005403D4" w:rsidRPr="00756A62" w:rsidRDefault="005403D4" w:rsidP="00493C06">
            <w:pPr>
              <w:autoSpaceDE w:val="0"/>
              <w:autoSpaceDN w:val="0"/>
              <w:adjustRightInd w:val="0"/>
              <w:snapToGrid w:val="0"/>
              <w:spacing w:line="360" w:lineRule="auto"/>
              <w:ind w:firstLineChars="100" w:firstLine="240"/>
              <w:rPr>
                <w:rFonts w:ascii="Book Antiqua" w:eastAsia="DengXian" w:hAnsi="Book Antiqua" w:cs="Times New Roman"/>
                <w:color w:val="000000" w:themeColor="text1"/>
                <w:kern w:val="0"/>
                <w:sz w:val="24"/>
                <w:szCs w:val="24"/>
              </w:rPr>
            </w:pPr>
            <w:r w:rsidRPr="00756A62">
              <w:rPr>
                <w:rFonts w:ascii="Book Antiqua" w:eastAsia="DengXian" w:hAnsi="Book Antiqua" w:cs="DengXian"/>
                <w:color w:val="000000" w:themeColor="text1"/>
                <w:kern w:val="0"/>
                <w:sz w:val="24"/>
                <w:szCs w:val="24"/>
              </w:rPr>
              <w:t>≥</w:t>
            </w:r>
            <w:r w:rsidR="00035679">
              <w:rPr>
                <w:rFonts w:ascii="Book Antiqua" w:eastAsia="DengXian" w:hAnsi="Book Antiqua" w:cs="DengXian"/>
                <w:color w:val="000000" w:themeColor="text1"/>
                <w:kern w:val="0"/>
                <w:sz w:val="24"/>
                <w:szCs w:val="24"/>
              </w:rPr>
              <w:t xml:space="preserve"> </w:t>
            </w:r>
            <w:r w:rsidRPr="00756A62">
              <w:rPr>
                <w:rFonts w:ascii="Book Antiqua" w:eastAsia="DengXian" w:hAnsi="Book Antiqua" w:cs="Times New Roman"/>
                <w:color w:val="000000" w:themeColor="text1"/>
                <w:kern w:val="0"/>
                <w:sz w:val="24"/>
                <w:szCs w:val="24"/>
              </w:rPr>
              <w:t>5</w:t>
            </w:r>
          </w:p>
        </w:tc>
        <w:tc>
          <w:tcPr>
            <w:tcW w:w="2126" w:type="dxa"/>
            <w:shd w:val="clear" w:color="auto" w:fill="FFFFFF" w:themeFill="background1"/>
          </w:tcPr>
          <w:p w14:paraId="248A137E" w14:textId="64D4DB77" w:rsidR="005403D4" w:rsidRPr="005D7030" w:rsidRDefault="005403D4"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r w:rsidRPr="005D7030">
              <w:rPr>
                <w:rFonts w:ascii="Book Antiqua" w:eastAsia="DengXian" w:hAnsi="Book Antiqua" w:cs="Times New Roman"/>
                <w:color w:val="000000" w:themeColor="text1"/>
                <w:kern w:val="0"/>
                <w:sz w:val="24"/>
                <w:szCs w:val="24"/>
              </w:rPr>
              <w:t>36</w:t>
            </w:r>
            <w:r w:rsidR="00035679">
              <w:rPr>
                <w:rFonts w:ascii="Book Antiqua" w:eastAsia="DengXian" w:hAnsi="Book Antiqua" w:cs="Times New Roman"/>
                <w:color w:val="000000" w:themeColor="text1"/>
                <w:kern w:val="0"/>
                <w:sz w:val="24"/>
                <w:szCs w:val="24"/>
              </w:rPr>
              <w:t xml:space="preserve"> (25.3</w:t>
            </w:r>
            <w:r w:rsidRPr="005D7030">
              <w:rPr>
                <w:rFonts w:ascii="Book Antiqua" w:eastAsia="DengXian" w:hAnsi="Book Antiqua" w:cs="Times New Roman"/>
                <w:color w:val="000000" w:themeColor="text1"/>
                <w:kern w:val="0"/>
                <w:sz w:val="24"/>
                <w:szCs w:val="24"/>
              </w:rPr>
              <w:t>)</w:t>
            </w:r>
          </w:p>
        </w:tc>
      </w:tr>
      <w:tr w:rsidR="0006494C" w:rsidRPr="005D7030" w14:paraId="236C7D3E" w14:textId="77777777" w:rsidTr="0006494C">
        <w:trPr>
          <w:trHeight w:val="250"/>
        </w:trPr>
        <w:tc>
          <w:tcPr>
            <w:tcW w:w="4503" w:type="dxa"/>
            <w:shd w:val="clear" w:color="auto" w:fill="FFFFFF" w:themeFill="background1"/>
          </w:tcPr>
          <w:p w14:paraId="7603138E" w14:textId="77777777" w:rsidR="005403D4" w:rsidRPr="00756A62" w:rsidRDefault="005403D4" w:rsidP="005D7030">
            <w:pPr>
              <w:autoSpaceDE w:val="0"/>
              <w:autoSpaceDN w:val="0"/>
              <w:adjustRightInd w:val="0"/>
              <w:snapToGrid w:val="0"/>
              <w:spacing w:line="360" w:lineRule="auto"/>
              <w:rPr>
                <w:rFonts w:ascii="Book Antiqua" w:eastAsia="DengXian" w:hAnsi="Book Antiqua" w:cs="DengXian"/>
                <w:color w:val="000000" w:themeColor="text1"/>
                <w:kern w:val="0"/>
                <w:sz w:val="24"/>
                <w:szCs w:val="24"/>
              </w:rPr>
            </w:pPr>
            <w:r w:rsidRPr="00756A62">
              <w:rPr>
                <w:rFonts w:ascii="Book Antiqua" w:eastAsia="DengXian" w:hAnsi="Book Antiqua" w:cs="Times New Roman"/>
                <w:bCs/>
                <w:color w:val="000000" w:themeColor="text1"/>
                <w:kern w:val="0"/>
                <w:sz w:val="24"/>
                <w:szCs w:val="24"/>
              </w:rPr>
              <w:t>Primary tumor</w:t>
            </w:r>
          </w:p>
        </w:tc>
        <w:tc>
          <w:tcPr>
            <w:tcW w:w="2126" w:type="dxa"/>
            <w:shd w:val="clear" w:color="auto" w:fill="FFFFFF" w:themeFill="background1"/>
          </w:tcPr>
          <w:p w14:paraId="6F1212EA" w14:textId="77777777" w:rsidR="005403D4" w:rsidRPr="005D7030" w:rsidRDefault="005403D4"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p>
        </w:tc>
      </w:tr>
      <w:tr w:rsidR="0006494C" w:rsidRPr="005D7030" w14:paraId="1D198C71" w14:textId="77777777" w:rsidTr="0006494C">
        <w:trPr>
          <w:trHeight w:val="250"/>
        </w:trPr>
        <w:tc>
          <w:tcPr>
            <w:tcW w:w="4503" w:type="dxa"/>
            <w:shd w:val="clear" w:color="auto" w:fill="FFFFFF" w:themeFill="background1"/>
          </w:tcPr>
          <w:p w14:paraId="140D6C19" w14:textId="77777777" w:rsidR="005403D4" w:rsidRPr="00756A62" w:rsidRDefault="005403D4" w:rsidP="00493C06">
            <w:pPr>
              <w:autoSpaceDE w:val="0"/>
              <w:autoSpaceDN w:val="0"/>
              <w:adjustRightInd w:val="0"/>
              <w:snapToGrid w:val="0"/>
              <w:spacing w:line="360" w:lineRule="auto"/>
              <w:ind w:firstLineChars="100" w:firstLine="240"/>
              <w:rPr>
                <w:rFonts w:ascii="Book Antiqua" w:eastAsia="DengXian" w:hAnsi="Book Antiqua" w:cs="Times New Roman"/>
                <w:color w:val="000000" w:themeColor="text1"/>
                <w:kern w:val="0"/>
                <w:sz w:val="24"/>
                <w:szCs w:val="24"/>
              </w:rPr>
            </w:pPr>
            <w:r w:rsidRPr="00756A62">
              <w:rPr>
                <w:rFonts w:ascii="Book Antiqua" w:eastAsia="DengXian" w:hAnsi="Book Antiqua" w:cs="Times New Roman"/>
                <w:color w:val="000000" w:themeColor="text1"/>
                <w:kern w:val="0"/>
                <w:sz w:val="24"/>
                <w:szCs w:val="24"/>
              </w:rPr>
              <w:t>Tis</w:t>
            </w:r>
          </w:p>
        </w:tc>
        <w:tc>
          <w:tcPr>
            <w:tcW w:w="2126" w:type="dxa"/>
            <w:shd w:val="clear" w:color="auto" w:fill="FFFFFF" w:themeFill="background1"/>
          </w:tcPr>
          <w:p w14:paraId="61F8B3E0" w14:textId="6AE9DB1B" w:rsidR="005403D4" w:rsidRPr="005D7030" w:rsidRDefault="005403D4"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r w:rsidRPr="005D7030">
              <w:rPr>
                <w:rFonts w:ascii="Book Antiqua" w:eastAsia="DengXian" w:hAnsi="Book Antiqua" w:cs="Times New Roman"/>
                <w:color w:val="000000" w:themeColor="text1"/>
                <w:kern w:val="0"/>
                <w:sz w:val="24"/>
                <w:szCs w:val="24"/>
              </w:rPr>
              <w:t>9</w:t>
            </w:r>
            <w:r w:rsidR="00035679">
              <w:rPr>
                <w:rFonts w:ascii="Book Antiqua" w:eastAsia="DengXian" w:hAnsi="Book Antiqua" w:cs="Times New Roman"/>
                <w:color w:val="000000" w:themeColor="text1"/>
                <w:kern w:val="0"/>
                <w:sz w:val="24"/>
                <w:szCs w:val="24"/>
              </w:rPr>
              <w:t xml:space="preserve"> (6.3</w:t>
            </w:r>
            <w:r w:rsidRPr="005D7030">
              <w:rPr>
                <w:rFonts w:ascii="Book Antiqua" w:eastAsia="DengXian" w:hAnsi="Book Antiqua" w:cs="Times New Roman"/>
                <w:color w:val="000000" w:themeColor="text1"/>
                <w:kern w:val="0"/>
                <w:sz w:val="24"/>
                <w:szCs w:val="24"/>
              </w:rPr>
              <w:t>)</w:t>
            </w:r>
          </w:p>
        </w:tc>
      </w:tr>
      <w:tr w:rsidR="0006494C" w:rsidRPr="005D7030" w14:paraId="029215B9" w14:textId="77777777" w:rsidTr="0006494C">
        <w:trPr>
          <w:trHeight w:val="250"/>
        </w:trPr>
        <w:tc>
          <w:tcPr>
            <w:tcW w:w="4503" w:type="dxa"/>
            <w:shd w:val="clear" w:color="auto" w:fill="FFFFFF" w:themeFill="background1"/>
          </w:tcPr>
          <w:p w14:paraId="782D8C63" w14:textId="77777777" w:rsidR="005403D4" w:rsidRPr="00756A62" w:rsidRDefault="005403D4" w:rsidP="00493C06">
            <w:pPr>
              <w:autoSpaceDE w:val="0"/>
              <w:autoSpaceDN w:val="0"/>
              <w:adjustRightInd w:val="0"/>
              <w:snapToGrid w:val="0"/>
              <w:spacing w:line="360" w:lineRule="auto"/>
              <w:ind w:firstLineChars="100" w:firstLine="240"/>
              <w:rPr>
                <w:rFonts w:ascii="Book Antiqua" w:eastAsia="DengXian" w:hAnsi="Book Antiqua" w:cs="Times New Roman"/>
                <w:color w:val="000000" w:themeColor="text1"/>
                <w:kern w:val="0"/>
                <w:sz w:val="24"/>
                <w:szCs w:val="24"/>
              </w:rPr>
            </w:pPr>
            <w:r w:rsidRPr="00756A62">
              <w:rPr>
                <w:rFonts w:ascii="Book Antiqua" w:eastAsia="DengXian" w:hAnsi="Book Antiqua" w:cs="Times New Roman"/>
                <w:color w:val="000000" w:themeColor="text1"/>
                <w:kern w:val="0"/>
                <w:sz w:val="24"/>
                <w:szCs w:val="24"/>
              </w:rPr>
              <w:t>T1</w:t>
            </w:r>
          </w:p>
        </w:tc>
        <w:tc>
          <w:tcPr>
            <w:tcW w:w="2126" w:type="dxa"/>
            <w:shd w:val="clear" w:color="auto" w:fill="FFFFFF" w:themeFill="background1"/>
          </w:tcPr>
          <w:p w14:paraId="066F9ACB" w14:textId="1C03F463" w:rsidR="005403D4" w:rsidRPr="005D7030" w:rsidRDefault="005403D4"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r w:rsidRPr="005D7030">
              <w:rPr>
                <w:rFonts w:ascii="Book Antiqua" w:eastAsia="DengXian" w:hAnsi="Book Antiqua" w:cs="Times New Roman"/>
                <w:color w:val="000000" w:themeColor="text1"/>
                <w:kern w:val="0"/>
                <w:sz w:val="24"/>
                <w:szCs w:val="24"/>
              </w:rPr>
              <w:t>9</w:t>
            </w:r>
            <w:r w:rsidR="00035679">
              <w:rPr>
                <w:rFonts w:ascii="Book Antiqua" w:eastAsia="DengXian" w:hAnsi="Book Antiqua" w:cs="Times New Roman"/>
                <w:color w:val="000000" w:themeColor="text1"/>
                <w:kern w:val="0"/>
                <w:sz w:val="24"/>
                <w:szCs w:val="24"/>
              </w:rPr>
              <w:t xml:space="preserve"> (6.3</w:t>
            </w:r>
            <w:r w:rsidRPr="005D7030">
              <w:rPr>
                <w:rFonts w:ascii="Book Antiqua" w:eastAsia="DengXian" w:hAnsi="Book Antiqua" w:cs="Times New Roman"/>
                <w:color w:val="000000" w:themeColor="text1"/>
                <w:kern w:val="0"/>
                <w:sz w:val="24"/>
                <w:szCs w:val="24"/>
              </w:rPr>
              <w:t>)</w:t>
            </w:r>
          </w:p>
        </w:tc>
      </w:tr>
      <w:tr w:rsidR="0006494C" w:rsidRPr="005D7030" w14:paraId="2459FCE2" w14:textId="77777777" w:rsidTr="0006494C">
        <w:trPr>
          <w:trHeight w:val="250"/>
        </w:trPr>
        <w:tc>
          <w:tcPr>
            <w:tcW w:w="4503" w:type="dxa"/>
            <w:shd w:val="clear" w:color="auto" w:fill="FFFFFF" w:themeFill="background1"/>
          </w:tcPr>
          <w:p w14:paraId="3958019F" w14:textId="77777777" w:rsidR="005403D4" w:rsidRPr="00756A62" w:rsidRDefault="005403D4" w:rsidP="00493C06">
            <w:pPr>
              <w:autoSpaceDE w:val="0"/>
              <w:autoSpaceDN w:val="0"/>
              <w:adjustRightInd w:val="0"/>
              <w:snapToGrid w:val="0"/>
              <w:spacing w:line="360" w:lineRule="auto"/>
              <w:ind w:firstLineChars="100" w:firstLine="240"/>
              <w:rPr>
                <w:rFonts w:ascii="Book Antiqua" w:eastAsia="DengXian" w:hAnsi="Book Antiqua" w:cs="Times New Roman"/>
                <w:color w:val="000000" w:themeColor="text1"/>
                <w:kern w:val="0"/>
                <w:sz w:val="24"/>
                <w:szCs w:val="24"/>
              </w:rPr>
            </w:pPr>
            <w:r w:rsidRPr="00756A62">
              <w:rPr>
                <w:rFonts w:ascii="Book Antiqua" w:eastAsia="DengXian" w:hAnsi="Book Antiqua" w:cs="Times New Roman"/>
                <w:color w:val="000000" w:themeColor="text1"/>
                <w:kern w:val="0"/>
                <w:sz w:val="24"/>
                <w:szCs w:val="24"/>
              </w:rPr>
              <w:lastRenderedPageBreak/>
              <w:t>T2</w:t>
            </w:r>
          </w:p>
        </w:tc>
        <w:tc>
          <w:tcPr>
            <w:tcW w:w="2126" w:type="dxa"/>
            <w:shd w:val="clear" w:color="auto" w:fill="FFFFFF" w:themeFill="background1"/>
          </w:tcPr>
          <w:p w14:paraId="0042F913" w14:textId="6E20DF77" w:rsidR="005403D4" w:rsidRPr="005D7030" w:rsidRDefault="005403D4"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r w:rsidRPr="005D7030">
              <w:rPr>
                <w:rFonts w:ascii="Book Antiqua" w:eastAsia="DengXian" w:hAnsi="Book Antiqua" w:cs="Times New Roman"/>
                <w:color w:val="000000" w:themeColor="text1"/>
                <w:kern w:val="0"/>
                <w:sz w:val="24"/>
                <w:szCs w:val="24"/>
              </w:rPr>
              <w:t>20</w:t>
            </w:r>
            <w:r w:rsidR="00035679">
              <w:rPr>
                <w:rFonts w:ascii="Book Antiqua" w:eastAsia="DengXian" w:hAnsi="Book Antiqua" w:cs="Times New Roman"/>
                <w:color w:val="000000" w:themeColor="text1"/>
                <w:kern w:val="0"/>
                <w:sz w:val="24"/>
                <w:szCs w:val="24"/>
              </w:rPr>
              <w:t xml:space="preserve"> (14.1</w:t>
            </w:r>
            <w:r w:rsidRPr="005D7030">
              <w:rPr>
                <w:rFonts w:ascii="Book Antiqua" w:eastAsia="DengXian" w:hAnsi="Book Antiqua" w:cs="Times New Roman"/>
                <w:color w:val="000000" w:themeColor="text1"/>
                <w:kern w:val="0"/>
                <w:sz w:val="24"/>
                <w:szCs w:val="24"/>
              </w:rPr>
              <w:t>)</w:t>
            </w:r>
          </w:p>
        </w:tc>
      </w:tr>
      <w:tr w:rsidR="0006494C" w:rsidRPr="005D7030" w14:paraId="483B257F" w14:textId="77777777" w:rsidTr="0006494C">
        <w:trPr>
          <w:trHeight w:val="250"/>
        </w:trPr>
        <w:tc>
          <w:tcPr>
            <w:tcW w:w="4503" w:type="dxa"/>
            <w:shd w:val="clear" w:color="auto" w:fill="FFFFFF" w:themeFill="background1"/>
          </w:tcPr>
          <w:p w14:paraId="2B473FAC" w14:textId="77777777" w:rsidR="005403D4" w:rsidRPr="00756A62" w:rsidRDefault="005403D4" w:rsidP="00493C06">
            <w:pPr>
              <w:autoSpaceDE w:val="0"/>
              <w:autoSpaceDN w:val="0"/>
              <w:adjustRightInd w:val="0"/>
              <w:snapToGrid w:val="0"/>
              <w:spacing w:line="360" w:lineRule="auto"/>
              <w:ind w:firstLineChars="100" w:firstLine="240"/>
              <w:rPr>
                <w:rFonts w:ascii="Book Antiqua" w:eastAsia="DengXian" w:hAnsi="Book Antiqua" w:cs="Times New Roman"/>
                <w:color w:val="000000" w:themeColor="text1"/>
                <w:kern w:val="0"/>
                <w:sz w:val="24"/>
                <w:szCs w:val="24"/>
              </w:rPr>
            </w:pPr>
            <w:r w:rsidRPr="00756A62">
              <w:rPr>
                <w:rFonts w:ascii="Book Antiqua" w:eastAsia="DengXian" w:hAnsi="Book Antiqua" w:cs="Times New Roman"/>
                <w:color w:val="000000" w:themeColor="text1"/>
                <w:kern w:val="0"/>
                <w:sz w:val="24"/>
                <w:szCs w:val="24"/>
              </w:rPr>
              <w:t>T3</w:t>
            </w:r>
          </w:p>
        </w:tc>
        <w:tc>
          <w:tcPr>
            <w:tcW w:w="2126" w:type="dxa"/>
            <w:shd w:val="clear" w:color="auto" w:fill="FFFFFF" w:themeFill="background1"/>
          </w:tcPr>
          <w:p w14:paraId="67627BFA" w14:textId="0843B5AE" w:rsidR="005403D4" w:rsidRPr="005D7030" w:rsidRDefault="00035679"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r>
              <w:rPr>
                <w:rFonts w:ascii="Book Antiqua" w:eastAsia="DengXian" w:hAnsi="Book Antiqua" w:cs="Times New Roman"/>
                <w:color w:val="000000" w:themeColor="text1"/>
                <w:kern w:val="0"/>
                <w:sz w:val="24"/>
                <w:szCs w:val="24"/>
              </w:rPr>
              <w:t>93 (65.5</w:t>
            </w:r>
            <w:r w:rsidR="005403D4" w:rsidRPr="005D7030">
              <w:rPr>
                <w:rFonts w:ascii="Book Antiqua" w:eastAsia="DengXian" w:hAnsi="Book Antiqua" w:cs="Times New Roman"/>
                <w:color w:val="000000" w:themeColor="text1"/>
                <w:kern w:val="0"/>
                <w:sz w:val="24"/>
                <w:szCs w:val="24"/>
              </w:rPr>
              <w:t>)</w:t>
            </w:r>
          </w:p>
        </w:tc>
      </w:tr>
      <w:tr w:rsidR="0006494C" w:rsidRPr="005D7030" w14:paraId="7CE5784B" w14:textId="77777777" w:rsidTr="0006494C">
        <w:trPr>
          <w:trHeight w:val="250"/>
        </w:trPr>
        <w:tc>
          <w:tcPr>
            <w:tcW w:w="4503" w:type="dxa"/>
            <w:shd w:val="clear" w:color="auto" w:fill="FFFFFF" w:themeFill="background1"/>
          </w:tcPr>
          <w:p w14:paraId="201A66C2" w14:textId="77777777" w:rsidR="005403D4" w:rsidRPr="00756A62" w:rsidRDefault="005403D4" w:rsidP="00493C06">
            <w:pPr>
              <w:autoSpaceDE w:val="0"/>
              <w:autoSpaceDN w:val="0"/>
              <w:adjustRightInd w:val="0"/>
              <w:snapToGrid w:val="0"/>
              <w:spacing w:line="360" w:lineRule="auto"/>
              <w:ind w:firstLineChars="100" w:firstLine="240"/>
              <w:rPr>
                <w:rFonts w:ascii="Book Antiqua" w:eastAsia="DengXian" w:hAnsi="Book Antiqua" w:cs="Times New Roman"/>
                <w:color w:val="000000" w:themeColor="text1"/>
                <w:kern w:val="0"/>
                <w:sz w:val="24"/>
                <w:szCs w:val="24"/>
              </w:rPr>
            </w:pPr>
            <w:r w:rsidRPr="00756A62">
              <w:rPr>
                <w:rFonts w:ascii="Book Antiqua" w:eastAsia="DengXian" w:hAnsi="Book Antiqua" w:cs="Times New Roman"/>
                <w:color w:val="000000" w:themeColor="text1"/>
                <w:kern w:val="0"/>
                <w:sz w:val="24"/>
                <w:szCs w:val="24"/>
              </w:rPr>
              <w:t>T4</w:t>
            </w:r>
          </w:p>
        </w:tc>
        <w:tc>
          <w:tcPr>
            <w:tcW w:w="2126" w:type="dxa"/>
            <w:shd w:val="clear" w:color="auto" w:fill="FFFFFF" w:themeFill="background1"/>
          </w:tcPr>
          <w:p w14:paraId="2FE4F05A" w14:textId="374B429E" w:rsidR="005403D4" w:rsidRPr="005D7030" w:rsidRDefault="005403D4"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r w:rsidRPr="005D7030">
              <w:rPr>
                <w:rFonts w:ascii="Book Antiqua" w:eastAsia="DengXian" w:hAnsi="Book Antiqua" w:cs="Times New Roman"/>
                <w:color w:val="000000" w:themeColor="text1"/>
                <w:kern w:val="0"/>
                <w:sz w:val="24"/>
                <w:szCs w:val="24"/>
              </w:rPr>
              <w:t>11</w:t>
            </w:r>
            <w:r w:rsidR="00035679">
              <w:rPr>
                <w:rFonts w:ascii="Book Antiqua" w:eastAsia="DengXian" w:hAnsi="Book Antiqua" w:cs="Times New Roman"/>
                <w:color w:val="000000" w:themeColor="text1"/>
                <w:kern w:val="0"/>
                <w:sz w:val="24"/>
                <w:szCs w:val="24"/>
              </w:rPr>
              <w:t xml:space="preserve"> (7.8</w:t>
            </w:r>
            <w:r w:rsidRPr="005D7030">
              <w:rPr>
                <w:rFonts w:ascii="Book Antiqua" w:eastAsia="DengXian" w:hAnsi="Book Antiqua" w:cs="Times New Roman"/>
                <w:color w:val="000000" w:themeColor="text1"/>
                <w:kern w:val="0"/>
                <w:sz w:val="24"/>
                <w:szCs w:val="24"/>
              </w:rPr>
              <w:t>)</w:t>
            </w:r>
          </w:p>
        </w:tc>
      </w:tr>
      <w:tr w:rsidR="0006494C" w:rsidRPr="005D7030" w14:paraId="740B5DBF" w14:textId="77777777" w:rsidTr="0006494C">
        <w:trPr>
          <w:trHeight w:val="250"/>
        </w:trPr>
        <w:tc>
          <w:tcPr>
            <w:tcW w:w="4503" w:type="dxa"/>
            <w:shd w:val="clear" w:color="auto" w:fill="FFFFFF" w:themeFill="background1"/>
          </w:tcPr>
          <w:p w14:paraId="0A44E004" w14:textId="77777777" w:rsidR="005403D4" w:rsidRPr="00756A62" w:rsidRDefault="005403D4" w:rsidP="005D7030">
            <w:pPr>
              <w:autoSpaceDE w:val="0"/>
              <w:autoSpaceDN w:val="0"/>
              <w:adjustRightInd w:val="0"/>
              <w:snapToGrid w:val="0"/>
              <w:spacing w:line="360" w:lineRule="auto"/>
              <w:rPr>
                <w:rFonts w:ascii="Book Antiqua" w:eastAsia="DengXian" w:hAnsi="Book Antiqua" w:cs="Times New Roman"/>
                <w:bCs/>
                <w:color w:val="000000" w:themeColor="text1"/>
                <w:kern w:val="0"/>
                <w:sz w:val="24"/>
                <w:szCs w:val="24"/>
              </w:rPr>
            </w:pPr>
            <w:r w:rsidRPr="00756A62">
              <w:rPr>
                <w:rFonts w:ascii="Book Antiqua" w:eastAsia="DengXian" w:hAnsi="Book Antiqua" w:cs="Times New Roman"/>
                <w:bCs/>
                <w:color w:val="000000" w:themeColor="text1"/>
                <w:kern w:val="0"/>
                <w:sz w:val="24"/>
                <w:szCs w:val="24"/>
              </w:rPr>
              <w:t>Regional lymph node</w:t>
            </w:r>
          </w:p>
        </w:tc>
        <w:tc>
          <w:tcPr>
            <w:tcW w:w="2126" w:type="dxa"/>
            <w:shd w:val="clear" w:color="auto" w:fill="FFFFFF" w:themeFill="background1"/>
          </w:tcPr>
          <w:p w14:paraId="0F52BC38" w14:textId="77777777" w:rsidR="005403D4" w:rsidRPr="005D7030" w:rsidRDefault="005403D4"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p>
        </w:tc>
      </w:tr>
      <w:tr w:rsidR="0006494C" w:rsidRPr="005D7030" w14:paraId="1355BE3A" w14:textId="77777777" w:rsidTr="0006494C">
        <w:trPr>
          <w:trHeight w:val="250"/>
        </w:trPr>
        <w:tc>
          <w:tcPr>
            <w:tcW w:w="4503" w:type="dxa"/>
            <w:shd w:val="clear" w:color="auto" w:fill="FFFFFF" w:themeFill="background1"/>
          </w:tcPr>
          <w:p w14:paraId="73186B6F" w14:textId="77777777" w:rsidR="005403D4" w:rsidRPr="00756A62" w:rsidRDefault="005403D4" w:rsidP="00493C06">
            <w:pPr>
              <w:autoSpaceDE w:val="0"/>
              <w:autoSpaceDN w:val="0"/>
              <w:adjustRightInd w:val="0"/>
              <w:snapToGrid w:val="0"/>
              <w:spacing w:line="360" w:lineRule="auto"/>
              <w:ind w:firstLineChars="100" w:firstLine="240"/>
              <w:rPr>
                <w:rFonts w:ascii="Book Antiqua" w:eastAsia="DengXian" w:hAnsi="Book Antiqua" w:cs="Times New Roman"/>
                <w:color w:val="000000" w:themeColor="text1"/>
                <w:kern w:val="0"/>
                <w:sz w:val="24"/>
                <w:szCs w:val="24"/>
              </w:rPr>
            </w:pPr>
            <w:r w:rsidRPr="00756A62">
              <w:rPr>
                <w:rFonts w:ascii="Book Antiqua" w:eastAsia="DengXian" w:hAnsi="Book Antiqua" w:cs="Times New Roman"/>
                <w:color w:val="000000" w:themeColor="text1"/>
                <w:kern w:val="0"/>
                <w:sz w:val="24"/>
                <w:szCs w:val="24"/>
              </w:rPr>
              <w:t>N0</w:t>
            </w:r>
          </w:p>
        </w:tc>
        <w:tc>
          <w:tcPr>
            <w:tcW w:w="2126" w:type="dxa"/>
            <w:shd w:val="clear" w:color="auto" w:fill="FFFFFF" w:themeFill="background1"/>
          </w:tcPr>
          <w:p w14:paraId="0ADE75B1" w14:textId="655EB088" w:rsidR="005403D4" w:rsidRPr="005D7030" w:rsidRDefault="005403D4"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r w:rsidRPr="005D7030">
              <w:rPr>
                <w:rFonts w:ascii="Book Antiqua" w:eastAsia="DengXian" w:hAnsi="Book Antiqua" w:cs="Times New Roman"/>
                <w:color w:val="000000" w:themeColor="text1"/>
                <w:kern w:val="0"/>
                <w:sz w:val="24"/>
                <w:szCs w:val="24"/>
              </w:rPr>
              <w:t>86</w:t>
            </w:r>
            <w:r w:rsidR="00035679">
              <w:rPr>
                <w:rFonts w:ascii="Book Antiqua" w:eastAsia="DengXian" w:hAnsi="Book Antiqua" w:cs="Times New Roman"/>
                <w:color w:val="000000" w:themeColor="text1"/>
                <w:kern w:val="0"/>
                <w:sz w:val="24"/>
                <w:szCs w:val="24"/>
              </w:rPr>
              <w:t xml:space="preserve"> (60.6</w:t>
            </w:r>
            <w:r w:rsidRPr="005D7030">
              <w:rPr>
                <w:rFonts w:ascii="Book Antiqua" w:eastAsia="DengXian" w:hAnsi="Book Antiqua" w:cs="Times New Roman"/>
                <w:color w:val="000000" w:themeColor="text1"/>
                <w:kern w:val="0"/>
                <w:sz w:val="24"/>
                <w:szCs w:val="24"/>
              </w:rPr>
              <w:t>)</w:t>
            </w:r>
          </w:p>
        </w:tc>
      </w:tr>
      <w:tr w:rsidR="0006494C" w:rsidRPr="005D7030" w14:paraId="0E80C2D1" w14:textId="77777777" w:rsidTr="0006494C">
        <w:trPr>
          <w:trHeight w:val="250"/>
        </w:trPr>
        <w:tc>
          <w:tcPr>
            <w:tcW w:w="4503" w:type="dxa"/>
            <w:shd w:val="clear" w:color="auto" w:fill="FFFFFF" w:themeFill="background1"/>
          </w:tcPr>
          <w:p w14:paraId="5B6F7004" w14:textId="77777777" w:rsidR="005403D4" w:rsidRPr="00756A62" w:rsidRDefault="005403D4" w:rsidP="00493C06">
            <w:pPr>
              <w:autoSpaceDE w:val="0"/>
              <w:autoSpaceDN w:val="0"/>
              <w:adjustRightInd w:val="0"/>
              <w:snapToGrid w:val="0"/>
              <w:spacing w:line="360" w:lineRule="auto"/>
              <w:ind w:firstLineChars="100" w:firstLine="240"/>
              <w:rPr>
                <w:rFonts w:ascii="Book Antiqua" w:eastAsia="DengXian" w:hAnsi="Book Antiqua" w:cs="Times New Roman"/>
                <w:color w:val="000000" w:themeColor="text1"/>
                <w:kern w:val="0"/>
                <w:sz w:val="24"/>
                <w:szCs w:val="24"/>
              </w:rPr>
            </w:pPr>
            <w:r w:rsidRPr="00756A62">
              <w:rPr>
                <w:rFonts w:ascii="Book Antiqua" w:eastAsia="DengXian" w:hAnsi="Book Antiqua" w:cs="Times New Roman"/>
                <w:color w:val="000000" w:themeColor="text1"/>
                <w:kern w:val="0"/>
                <w:sz w:val="24"/>
                <w:szCs w:val="24"/>
              </w:rPr>
              <w:t>N1</w:t>
            </w:r>
          </w:p>
        </w:tc>
        <w:tc>
          <w:tcPr>
            <w:tcW w:w="2126" w:type="dxa"/>
            <w:shd w:val="clear" w:color="auto" w:fill="FFFFFF" w:themeFill="background1"/>
          </w:tcPr>
          <w:p w14:paraId="5D292517" w14:textId="7B90D81E" w:rsidR="005403D4" w:rsidRPr="005D7030" w:rsidRDefault="005403D4"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r w:rsidRPr="005D7030">
              <w:rPr>
                <w:rFonts w:ascii="Book Antiqua" w:eastAsia="DengXian" w:hAnsi="Book Antiqua" w:cs="Times New Roman"/>
                <w:color w:val="000000" w:themeColor="text1"/>
                <w:kern w:val="0"/>
                <w:sz w:val="24"/>
                <w:szCs w:val="24"/>
              </w:rPr>
              <w:t>43</w:t>
            </w:r>
            <w:r w:rsidR="00035679">
              <w:rPr>
                <w:rFonts w:ascii="Book Antiqua" w:eastAsia="DengXian" w:hAnsi="Book Antiqua" w:cs="Times New Roman"/>
                <w:color w:val="000000" w:themeColor="text1"/>
                <w:kern w:val="0"/>
                <w:sz w:val="24"/>
                <w:szCs w:val="24"/>
              </w:rPr>
              <w:t xml:space="preserve"> (30.3</w:t>
            </w:r>
            <w:r w:rsidRPr="005D7030">
              <w:rPr>
                <w:rFonts w:ascii="Book Antiqua" w:eastAsia="DengXian" w:hAnsi="Book Antiqua" w:cs="Times New Roman"/>
                <w:color w:val="000000" w:themeColor="text1"/>
                <w:kern w:val="0"/>
                <w:sz w:val="24"/>
                <w:szCs w:val="24"/>
              </w:rPr>
              <w:t>)</w:t>
            </w:r>
          </w:p>
        </w:tc>
      </w:tr>
      <w:tr w:rsidR="0006494C" w:rsidRPr="005D7030" w14:paraId="72117CC8" w14:textId="77777777" w:rsidTr="0006494C">
        <w:trPr>
          <w:trHeight w:val="250"/>
        </w:trPr>
        <w:tc>
          <w:tcPr>
            <w:tcW w:w="4503" w:type="dxa"/>
            <w:shd w:val="clear" w:color="auto" w:fill="FFFFFF" w:themeFill="background1"/>
          </w:tcPr>
          <w:p w14:paraId="7CBE8F22" w14:textId="77777777" w:rsidR="005403D4" w:rsidRPr="00756A62" w:rsidRDefault="005403D4" w:rsidP="00493C06">
            <w:pPr>
              <w:autoSpaceDE w:val="0"/>
              <w:autoSpaceDN w:val="0"/>
              <w:adjustRightInd w:val="0"/>
              <w:snapToGrid w:val="0"/>
              <w:spacing w:line="360" w:lineRule="auto"/>
              <w:ind w:firstLineChars="100" w:firstLine="240"/>
              <w:rPr>
                <w:rFonts w:ascii="Book Antiqua" w:eastAsia="DengXian" w:hAnsi="Book Antiqua" w:cs="Times New Roman"/>
                <w:color w:val="000000" w:themeColor="text1"/>
                <w:kern w:val="0"/>
                <w:sz w:val="24"/>
                <w:szCs w:val="24"/>
              </w:rPr>
            </w:pPr>
            <w:r w:rsidRPr="00756A62">
              <w:rPr>
                <w:rFonts w:ascii="Book Antiqua" w:eastAsia="DengXian" w:hAnsi="Book Antiqua" w:cs="Times New Roman"/>
                <w:color w:val="000000" w:themeColor="text1"/>
                <w:kern w:val="0"/>
                <w:sz w:val="24"/>
                <w:szCs w:val="24"/>
              </w:rPr>
              <w:t>N2</w:t>
            </w:r>
          </w:p>
        </w:tc>
        <w:tc>
          <w:tcPr>
            <w:tcW w:w="2126" w:type="dxa"/>
            <w:shd w:val="clear" w:color="auto" w:fill="FFFFFF" w:themeFill="background1"/>
          </w:tcPr>
          <w:p w14:paraId="358608EF" w14:textId="7C8587F4" w:rsidR="005403D4" w:rsidRPr="005D7030" w:rsidRDefault="005403D4"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r w:rsidRPr="005D7030">
              <w:rPr>
                <w:rFonts w:ascii="Book Antiqua" w:eastAsia="DengXian" w:hAnsi="Book Antiqua" w:cs="Times New Roman"/>
                <w:color w:val="000000" w:themeColor="text1"/>
                <w:kern w:val="0"/>
                <w:sz w:val="24"/>
                <w:szCs w:val="24"/>
              </w:rPr>
              <w:t>13</w:t>
            </w:r>
            <w:r w:rsidR="00035679">
              <w:rPr>
                <w:rFonts w:ascii="Book Antiqua" w:eastAsia="DengXian" w:hAnsi="Book Antiqua" w:cs="Times New Roman"/>
                <w:color w:val="000000" w:themeColor="text1"/>
                <w:kern w:val="0"/>
                <w:sz w:val="24"/>
                <w:szCs w:val="24"/>
              </w:rPr>
              <w:t xml:space="preserve"> (9.1</w:t>
            </w:r>
            <w:r w:rsidRPr="005D7030">
              <w:rPr>
                <w:rFonts w:ascii="Book Antiqua" w:eastAsia="DengXian" w:hAnsi="Book Antiqua" w:cs="Times New Roman"/>
                <w:color w:val="000000" w:themeColor="text1"/>
                <w:kern w:val="0"/>
                <w:sz w:val="24"/>
                <w:szCs w:val="24"/>
              </w:rPr>
              <w:t>)</w:t>
            </w:r>
          </w:p>
        </w:tc>
      </w:tr>
      <w:tr w:rsidR="0006494C" w:rsidRPr="005D7030" w14:paraId="0383933C" w14:textId="77777777" w:rsidTr="0006494C">
        <w:trPr>
          <w:trHeight w:val="250"/>
        </w:trPr>
        <w:tc>
          <w:tcPr>
            <w:tcW w:w="4503" w:type="dxa"/>
            <w:shd w:val="clear" w:color="auto" w:fill="FFFFFF" w:themeFill="background1"/>
          </w:tcPr>
          <w:p w14:paraId="6928165D" w14:textId="77777777" w:rsidR="005403D4" w:rsidRPr="00756A62" w:rsidRDefault="005403D4" w:rsidP="005D7030">
            <w:pPr>
              <w:autoSpaceDE w:val="0"/>
              <w:autoSpaceDN w:val="0"/>
              <w:adjustRightInd w:val="0"/>
              <w:snapToGrid w:val="0"/>
              <w:spacing w:line="360" w:lineRule="auto"/>
              <w:rPr>
                <w:rFonts w:ascii="Book Antiqua" w:eastAsia="DengXian" w:hAnsi="Book Antiqua" w:cs="Times New Roman"/>
                <w:bCs/>
                <w:color w:val="000000" w:themeColor="text1"/>
                <w:kern w:val="0"/>
                <w:sz w:val="24"/>
                <w:szCs w:val="24"/>
              </w:rPr>
            </w:pPr>
            <w:r w:rsidRPr="00756A62">
              <w:rPr>
                <w:rFonts w:ascii="Book Antiqua" w:eastAsia="DengXian" w:hAnsi="Book Antiqua" w:cs="Times New Roman"/>
                <w:bCs/>
                <w:color w:val="000000" w:themeColor="text1"/>
                <w:kern w:val="0"/>
                <w:sz w:val="24"/>
                <w:szCs w:val="24"/>
              </w:rPr>
              <w:t>Stage</w:t>
            </w:r>
          </w:p>
        </w:tc>
        <w:tc>
          <w:tcPr>
            <w:tcW w:w="2126" w:type="dxa"/>
            <w:shd w:val="clear" w:color="auto" w:fill="FFFFFF" w:themeFill="background1"/>
          </w:tcPr>
          <w:p w14:paraId="41EEDC3B" w14:textId="77777777" w:rsidR="005403D4" w:rsidRPr="005D7030" w:rsidRDefault="005403D4"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p>
        </w:tc>
      </w:tr>
      <w:tr w:rsidR="0006494C" w:rsidRPr="005D7030" w14:paraId="695E02CB" w14:textId="77777777" w:rsidTr="0006494C">
        <w:trPr>
          <w:trHeight w:val="250"/>
        </w:trPr>
        <w:tc>
          <w:tcPr>
            <w:tcW w:w="4503" w:type="dxa"/>
            <w:shd w:val="clear" w:color="auto" w:fill="FFFFFF" w:themeFill="background1"/>
          </w:tcPr>
          <w:p w14:paraId="69B4296E" w14:textId="77777777" w:rsidR="005403D4" w:rsidRPr="00756A62" w:rsidRDefault="005403D4" w:rsidP="00493C06">
            <w:pPr>
              <w:autoSpaceDE w:val="0"/>
              <w:autoSpaceDN w:val="0"/>
              <w:adjustRightInd w:val="0"/>
              <w:snapToGrid w:val="0"/>
              <w:spacing w:line="360" w:lineRule="auto"/>
              <w:ind w:firstLineChars="100" w:firstLine="240"/>
              <w:rPr>
                <w:rFonts w:ascii="Book Antiqua" w:eastAsia="DengXian" w:hAnsi="Book Antiqua" w:cs="Times New Roman"/>
                <w:color w:val="000000" w:themeColor="text1"/>
                <w:kern w:val="0"/>
                <w:sz w:val="24"/>
                <w:szCs w:val="24"/>
              </w:rPr>
            </w:pPr>
            <w:r w:rsidRPr="00756A62">
              <w:rPr>
                <w:rFonts w:ascii="Book Antiqua" w:eastAsia="DengXian" w:hAnsi="Book Antiqua" w:cs="Times New Roman"/>
                <w:color w:val="000000" w:themeColor="text1"/>
                <w:kern w:val="0"/>
                <w:sz w:val="24"/>
                <w:szCs w:val="24"/>
              </w:rPr>
              <w:t>0</w:t>
            </w:r>
          </w:p>
        </w:tc>
        <w:tc>
          <w:tcPr>
            <w:tcW w:w="2126" w:type="dxa"/>
            <w:shd w:val="clear" w:color="auto" w:fill="FFFFFF" w:themeFill="background1"/>
          </w:tcPr>
          <w:p w14:paraId="3FA6497C" w14:textId="4ADEA953" w:rsidR="005403D4" w:rsidRPr="005D7030" w:rsidRDefault="005403D4"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r w:rsidRPr="005D7030">
              <w:rPr>
                <w:rFonts w:ascii="Book Antiqua" w:eastAsia="DengXian" w:hAnsi="Book Antiqua" w:cs="Times New Roman"/>
                <w:color w:val="000000" w:themeColor="text1"/>
                <w:kern w:val="0"/>
                <w:sz w:val="24"/>
                <w:szCs w:val="24"/>
              </w:rPr>
              <w:t>9</w:t>
            </w:r>
            <w:r w:rsidR="00035679">
              <w:rPr>
                <w:rFonts w:ascii="Book Antiqua" w:eastAsia="DengXian" w:hAnsi="Book Antiqua" w:cs="Times New Roman"/>
                <w:color w:val="000000" w:themeColor="text1"/>
                <w:kern w:val="0"/>
                <w:sz w:val="24"/>
                <w:szCs w:val="24"/>
              </w:rPr>
              <w:t xml:space="preserve"> (6.3</w:t>
            </w:r>
            <w:r w:rsidRPr="005D7030">
              <w:rPr>
                <w:rFonts w:ascii="Book Antiqua" w:eastAsia="DengXian" w:hAnsi="Book Antiqua" w:cs="Times New Roman"/>
                <w:color w:val="000000" w:themeColor="text1"/>
                <w:kern w:val="0"/>
                <w:sz w:val="24"/>
                <w:szCs w:val="24"/>
              </w:rPr>
              <w:t>)</w:t>
            </w:r>
          </w:p>
        </w:tc>
      </w:tr>
      <w:tr w:rsidR="0006494C" w:rsidRPr="005D7030" w14:paraId="03F7AF63" w14:textId="77777777" w:rsidTr="0006494C">
        <w:trPr>
          <w:trHeight w:val="250"/>
        </w:trPr>
        <w:tc>
          <w:tcPr>
            <w:tcW w:w="4503" w:type="dxa"/>
            <w:shd w:val="clear" w:color="auto" w:fill="FFFFFF" w:themeFill="background1"/>
          </w:tcPr>
          <w:p w14:paraId="569E2366" w14:textId="77777777" w:rsidR="005403D4" w:rsidRPr="00756A62" w:rsidRDefault="005403D4" w:rsidP="00493C06">
            <w:pPr>
              <w:autoSpaceDE w:val="0"/>
              <w:autoSpaceDN w:val="0"/>
              <w:adjustRightInd w:val="0"/>
              <w:snapToGrid w:val="0"/>
              <w:spacing w:line="360" w:lineRule="auto"/>
              <w:ind w:firstLineChars="100" w:firstLine="240"/>
              <w:rPr>
                <w:rFonts w:ascii="Book Antiqua" w:eastAsia="DengXian" w:hAnsi="Book Antiqua" w:cs="DengXian"/>
                <w:color w:val="000000" w:themeColor="text1"/>
                <w:kern w:val="0"/>
                <w:sz w:val="24"/>
                <w:szCs w:val="24"/>
              </w:rPr>
            </w:pPr>
            <w:r w:rsidRPr="00756A62">
              <w:rPr>
                <w:rFonts w:ascii="MS Mincho" w:eastAsia="MS Mincho" w:hAnsi="MS Mincho" w:cs="MS Mincho"/>
                <w:color w:val="000000" w:themeColor="text1"/>
                <w:kern w:val="0"/>
                <w:sz w:val="24"/>
                <w:szCs w:val="24"/>
              </w:rPr>
              <w:t>Ⅰ</w:t>
            </w:r>
          </w:p>
        </w:tc>
        <w:tc>
          <w:tcPr>
            <w:tcW w:w="2126" w:type="dxa"/>
            <w:shd w:val="clear" w:color="auto" w:fill="FFFFFF" w:themeFill="background1"/>
          </w:tcPr>
          <w:p w14:paraId="0BC0F15A" w14:textId="59B18F9C" w:rsidR="005403D4" w:rsidRPr="005D7030" w:rsidRDefault="005403D4"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r w:rsidRPr="005D7030">
              <w:rPr>
                <w:rFonts w:ascii="Book Antiqua" w:eastAsia="DengXian" w:hAnsi="Book Antiqua" w:cs="Times New Roman"/>
                <w:color w:val="000000" w:themeColor="text1"/>
                <w:kern w:val="0"/>
                <w:sz w:val="24"/>
                <w:szCs w:val="24"/>
              </w:rPr>
              <w:t>9</w:t>
            </w:r>
            <w:r w:rsidR="00035679">
              <w:rPr>
                <w:rFonts w:ascii="Book Antiqua" w:eastAsia="DengXian" w:hAnsi="Book Antiqua" w:cs="Times New Roman"/>
                <w:color w:val="000000" w:themeColor="text1"/>
                <w:kern w:val="0"/>
                <w:sz w:val="24"/>
                <w:szCs w:val="24"/>
              </w:rPr>
              <w:t xml:space="preserve"> (6.3</w:t>
            </w:r>
            <w:r w:rsidRPr="005D7030">
              <w:rPr>
                <w:rFonts w:ascii="Book Antiqua" w:eastAsia="DengXian" w:hAnsi="Book Antiqua" w:cs="Times New Roman"/>
                <w:color w:val="000000" w:themeColor="text1"/>
                <w:kern w:val="0"/>
                <w:sz w:val="24"/>
                <w:szCs w:val="24"/>
              </w:rPr>
              <w:t>)</w:t>
            </w:r>
          </w:p>
        </w:tc>
      </w:tr>
      <w:tr w:rsidR="0006494C" w:rsidRPr="005D7030" w14:paraId="1238A827" w14:textId="77777777" w:rsidTr="0006494C">
        <w:trPr>
          <w:trHeight w:val="250"/>
        </w:trPr>
        <w:tc>
          <w:tcPr>
            <w:tcW w:w="4503" w:type="dxa"/>
            <w:shd w:val="clear" w:color="auto" w:fill="FFFFFF" w:themeFill="background1"/>
          </w:tcPr>
          <w:p w14:paraId="50102A74" w14:textId="77777777" w:rsidR="005403D4" w:rsidRPr="00756A62" w:rsidRDefault="005403D4" w:rsidP="00493C06">
            <w:pPr>
              <w:autoSpaceDE w:val="0"/>
              <w:autoSpaceDN w:val="0"/>
              <w:adjustRightInd w:val="0"/>
              <w:snapToGrid w:val="0"/>
              <w:spacing w:line="360" w:lineRule="auto"/>
              <w:ind w:firstLineChars="100" w:firstLine="240"/>
              <w:rPr>
                <w:rFonts w:ascii="Book Antiqua" w:eastAsia="DengXian" w:hAnsi="Book Antiqua" w:cs="Times New Roman"/>
                <w:color w:val="000000" w:themeColor="text1"/>
                <w:kern w:val="0"/>
                <w:sz w:val="24"/>
                <w:szCs w:val="24"/>
              </w:rPr>
            </w:pPr>
            <w:proofErr w:type="spellStart"/>
            <w:r w:rsidRPr="00756A62">
              <w:rPr>
                <w:rFonts w:ascii="MS Mincho" w:eastAsia="MS Mincho" w:hAnsi="MS Mincho" w:cs="MS Mincho"/>
                <w:color w:val="000000" w:themeColor="text1"/>
                <w:kern w:val="0"/>
                <w:sz w:val="24"/>
                <w:szCs w:val="24"/>
              </w:rPr>
              <w:t>Ⅱ</w:t>
            </w:r>
            <w:r w:rsidRPr="00756A62">
              <w:rPr>
                <w:rFonts w:ascii="Book Antiqua" w:eastAsia="DengXian" w:hAnsi="Book Antiqua" w:cs="Times New Roman"/>
                <w:color w:val="000000" w:themeColor="text1"/>
                <w:kern w:val="0"/>
                <w:sz w:val="24"/>
                <w:szCs w:val="24"/>
              </w:rPr>
              <w:t>A</w:t>
            </w:r>
            <w:proofErr w:type="spellEnd"/>
          </w:p>
        </w:tc>
        <w:tc>
          <w:tcPr>
            <w:tcW w:w="2126" w:type="dxa"/>
            <w:shd w:val="clear" w:color="auto" w:fill="FFFFFF" w:themeFill="background1"/>
          </w:tcPr>
          <w:p w14:paraId="1739748B" w14:textId="2B285125" w:rsidR="005403D4" w:rsidRPr="005D7030" w:rsidRDefault="005403D4"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r w:rsidRPr="005D7030">
              <w:rPr>
                <w:rFonts w:ascii="Book Antiqua" w:eastAsia="DengXian" w:hAnsi="Book Antiqua" w:cs="Times New Roman"/>
                <w:color w:val="000000" w:themeColor="text1"/>
                <w:kern w:val="0"/>
                <w:sz w:val="24"/>
                <w:szCs w:val="24"/>
              </w:rPr>
              <w:t>10</w:t>
            </w:r>
            <w:r w:rsidR="00035679">
              <w:rPr>
                <w:rFonts w:ascii="Book Antiqua" w:eastAsia="DengXian" w:hAnsi="Book Antiqua" w:cs="Times New Roman"/>
                <w:color w:val="000000" w:themeColor="text1"/>
                <w:kern w:val="0"/>
                <w:sz w:val="24"/>
                <w:szCs w:val="24"/>
              </w:rPr>
              <w:t xml:space="preserve"> (7.0</w:t>
            </w:r>
            <w:r w:rsidRPr="005D7030">
              <w:rPr>
                <w:rFonts w:ascii="Book Antiqua" w:eastAsia="DengXian" w:hAnsi="Book Antiqua" w:cs="Times New Roman"/>
                <w:color w:val="000000" w:themeColor="text1"/>
                <w:kern w:val="0"/>
                <w:sz w:val="24"/>
                <w:szCs w:val="24"/>
              </w:rPr>
              <w:t>)</w:t>
            </w:r>
          </w:p>
        </w:tc>
      </w:tr>
      <w:tr w:rsidR="0006494C" w:rsidRPr="005D7030" w14:paraId="39AA251F" w14:textId="77777777" w:rsidTr="0006494C">
        <w:trPr>
          <w:trHeight w:val="250"/>
        </w:trPr>
        <w:tc>
          <w:tcPr>
            <w:tcW w:w="4503" w:type="dxa"/>
            <w:shd w:val="clear" w:color="auto" w:fill="FFFFFF" w:themeFill="background1"/>
          </w:tcPr>
          <w:p w14:paraId="2297A7BA" w14:textId="77777777" w:rsidR="005403D4" w:rsidRPr="00756A62" w:rsidRDefault="005403D4" w:rsidP="00493C06">
            <w:pPr>
              <w:autoSpaceDE w:val="0"/>
              <w:autoSpaceDN w:val="0"/>
              <w:adjustRightInd w:val="0"/>
              <w:snapToGrid w:val="0"/>
              <w:spacing w:line="360" w:lineRule="auto"/>
              <w:ind w:firstLineChars="100" w:firstLine="240"/>
              <w:rPr>
                <w:rFonts w:ascii="Book Antiqua" w:eastAsia="DengXian" w:hAnsi="Book Antiqua" w:cs="Times New Roman"/>
                <w:color w:val="000000" w:themeColor="text1"/>
                <w:kern w:val="0"/>
                <w:sz w:val="24"/>
                <w:szCs w:val="24"/>
              </w:rPr>
            </w:pPr>
            <w:proofErr w:type="spellStart"/>
            <w:r w:rsidRPr="00756A62">
              <w:rPr>
                <w:rFonts w:ascii="MS Mincho" w:eastAsia="MS Mincho" w:hAnsi="MS Mincho" w:cs="MS Mincho"/>
                <w:color w:val="000000" w:themeColor="text1"/>
                <w:kern w:val="0"/>
                <w:sz w:val="24"/>
                <w:szCs w:val="24"/>
              </w:rPr>
              <w:t>Ⅱ</w:t>
            </w:r>
            <w:r w:rsidRPr="00756A62">
              <w:rPr>
                <w:rFonts w:ascii="Book Antiqua" w:eastAsia="DengXian" w:hAnsi="Book Antiqua" w:cs="Times New Roman"/>
                <w:color w:val="000000" w:themeColor="text1"/>
                <w:kern w:val="0"/>
                <w:sz w:val="24"/>
                <w:szCs w:val="24"/>
              </w:rPr>
              <w:t>B</w:t>
            </w:r>
            <w:proofErr w:type="spellEnd"/>
          </w:p>
        </w:tc>
        <w:tc>
          <w:tcPr>
            <w:tcW w:w="2126" w:type="dxa"/>
            <w:shd w:val="clear" w:color="auto" w:fill="FFFFFF" w:themeFill="background1"/>
          </w:tcPr>
          <w:p w14:paraId="2F0A4FF5" w14:textId="0657B961" w:rsidR="005403D4" w:rsidRPr="005D7030" w:rsidRDefault="005403D4"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r w:rsidRPr="005D7030">
              <w:rPr>
                <w:rFonts w:ascii="Book Antiqua" w:eastAsia="DengXian" w:hAnsi="Book Antiqua" w:cs="Times New Roman"/>
                <w:color w:val="000000" w:themeColor="text1"/>
                <w:kern w:val="0"/>
                <w:sz w:val="24"/>
                <w:szCs w:val="24"/>
              </w:rPr>
              <w:t>3</w:t>
            </w:r>
            <w:r w:rsidR="00035679">
              <w:rPr>
                <w:rFonts w:ascii="Book Antiqua" w:eastAsia="DengXian" w:hAnsi="Book Antiqua" w:cs="Times New Roman"/>
                <w:color w:val="000000" w:themeColor="text1"/>
                <w:kern w:val="0"/>
                <w:sz w:val="24"/>
                <w:szCs w:val="24"/>
              </w:rPr>
              <w:t xml:space="preserve"> (2.1</w:t>
            </w:r>
            <w:r w:rsidRPr="005D7030">
              <w:rPr>
                <w:rFonts w:ascii="Book Antiqua" w:eastAsia="DengXian" w:hAnsi="Book Antiqua" w:cs="Times New Roman"/>
                <w:color w:val="000000" w:themeColor="text1"/>
                <w:kern w:val="0"/>
                <w:sz w:val="24"/>
                <w:szCs w:val="24"/>
              </w:rPr>
              <w:t>)</w:t>
            </w:r>
          </w:p>
        </w:tc>
      </w:tr>
      <w:tr w:rsidR="0006494C" w:rsidRPr="005D7030" w14:paraId="3E50DBAF" w14:textId="77777777" w:rsidTr="0006494C">
        <w:trPr>
          <w:trHeight w:val="250"/>
        </w:trPr>
        <w:tc>
          <w:tcPr>
            <w:tcW w:w="4503" w:type="dxa"/>
            <w:shd w:val="clear" w:color="auto" w:fill="FFFFFF" w:themeFill="background1"/>
          </w:tcPr>
          <w:p w14:paraId="4F5EFC2A" w14:textId="77777777" w:rsidR="005403D4" w:rsidRPr="00756A62" w:rsidRDefault="005403D4" w:rsidP="00493C06">
            <w:pPr>
              <w:autoSpaceDE w:val="0"/>
              <w:autoSpaceDN w:val="0"/>
              <w:adjustRightInd w:val="0"/>
              <w:snapToGrid w:val="0"/>
              <w:spacing w:line="360" w:lineRule="auto"/>
              <w:ind w:firstLineChars="100" w:firstLine="240"/>
              <w:rPr>
                <w:rFonts w:ascii="Book Antiqua" w:eastAsia="DengXian" w:hAnsi="Book Antiqua" w:cs="Times New Roman"/>
                <w:color w:val="000000" w:themeColor="text1"/>
                <w:kern w:val="0"/>
                <w:sz w:val="24"/>
                <w:szCs w:val="24"/>
              </w:rPr>
            </w:pPr>
            <w:proofErr w:type="spellStart"/>
            <w:r w:rsidRPr="00756A62">
              <w:rPr>
                <w:rFonts w:ascii="MS Mincho" w:eastAsia="MS Mincho" w:hAnsi="MS Mincho" w:cs="MS Mincho"/>
                <w:color w:val="000000" w:themeColor="text1"/>
                <w:kern w:val="0"/>
                <w:sz w:val="24"/>
                <w:szCs w:val="24"/>
              </w:rPr>
              <w:t>Ⅲ</w:t>
            </w:r>
            <w:r w:rsidRPr="00756A62">
              <w:rPr>
                <w:rFonts w:ascii="Book Antiqua" w:eastAsia="DengXian" w:hAnsi="Book Antiqua" w:cs="Times New Roman"/>
                <w:color w:val="000000" w:themeColor="text1"/>
                <w:kern w:val="0"/>
                <w:sz w:val="24"/>
                <w:szCs w:val="24"/>
              </w:rPr>
              <w:t>A</w:t>
            </w:r>
            <w:proofErr w:type="spellEnd"/>
          </w:p>
        </w:tc>
        <w:tc>
          <w:tcPr>
            <w:tcW w:w="2126" w:type="dxa"/>
            <w:shd w:val="clear" w:color="auto" w:fill="FFFFFF" w:themeFill="background1"/>
          </w:tcPr>
          <w:p w14:paraId="09FCB24D" w14:textId="11088598" w:rsidR="005403D4" w:rsidRPr="005D7030" w:rsidRDefault="005403D4"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r w:rsidRPr="005D7030">
              <w:rPr>
                <w:rFonts w:ascii="Book Antiqua" w:eastAsia="DengXian" w:hAnsi="Book Antiqua" w:cs="Times New Roman"/>
                <w:color w:val="000000" w:themeColor="text1"/>
                <w:kern w:val="0"/>
                <w:sz w:val="24"/>
                <w:szCs w:val="24"/>
              </w:rPr>
              <w:t>49</w:t>
            </w:r>
            <w:r w:rsidR="00035679">
              <w:rPr>
                <w:rFonts w:ascii="Book Antiqua" w:eastAsia="DengXian" w:hAnsi="Book Antiqua" w:cs="Times New Roman"/>
                <w:color w:val="000000" w:themeColor="text1"/>
                <w:kern w:val="0"/>
                <w:sz w:val="24"/>
                <w:szCs w:val="24"/>
              </w:rPr>
              <w:t xml:space="preserve"> (34.6</w:t>
            </w:r>
            <w:r w:rsidRPr="005D7030">
              <w:rPr>
                <w:rFonts w:ascii="Book Antiqua" w:eastAsia="DengXian" w:hAnsi="Book Antiqua" w:cs="Times New Roman"/>
                <w:color w:val="000000" w:themeColor="text1"/>
                <w:kern w:val="0"/>
                <w:sz w:val="24"/>
                <w:szCs w:val="24"/>
              </w:rPr>
              <w:t>)</w:t>
            </w:r>
          </w:p>
        </w:tc>
      </w:tr>
      <w:tr w:rsidR="0006494C" w:rsidRPr="005D7030" w14:paraId="648F6903" w14:textId="77777777" w:rsidTr="0006494C">
        <w:trPr>
          <w:trHeight w:val="250"/>
        </w:trPr>
        <w:tc>
          <w:tcPr>
            <w:tcW w:w="4503" w:type="dxa"/>
            <w:shd w:val="clear" w:color="auto" w:fill="FFFFFF" w:themeFill="background1"/>
          </w:tcPr>
          <w:p w14:paraId="3F08ACC1" w14:textId="77777777" w:rsidR="005403D4" w:rsidRPr="00756A62" w:rsidRDefault="005403D4" w:rsidP="00493C06">
            <w:pPr>
              <w:autoSpaceDE w:val="0"/>
              <w:autoSpaceDN w:val="0"/>
              <w:adjustRightInd w:val="0"/>
              <w:snapToGrid w:val="0"/>
              <w:spacing w:line="360" w:lineRule="auto"/>
              <w:ind w:firstLineChars="100" w:firstLine="240"/>
              <w:rPr>
                <w:rFonts w:ascii="Book Antiqua" w:eastAsia="DengXian" w:hAnsi="Book Antiqua" w:cs="Times New Roman"/>
                <w:color w:val="000000" w:themeColor="text1"/>
                <w:kern w:val="0"/>
                <w:sz w:val="24"/>
                <w:szCs w:val="24"/>
              </w:rPr>
            </w:pPr>
            <w:proofErr w:type="spellStart"/>
            <w:r w:rsidRPr="00756A62">
              <w:rPr>
                <w:rFonts w:ascii="MS Mincho" w:eastAsia="MS Mincho" w:hAnsi="MS Mincho" w:cs="MS Mincho"/>
                <w:color w:val="000000" w:themeColor="text1"/>
                <w:kern w:val="0"/>
                <w:sz w:val="24"/>
                <w:szCs w:val="24"/>
              </w:rPr>
              <w:t>Ⅲ</w:t>
            </w:r>
            <w:r w:rsidRPr="00756A62">
              <w:rPr>
                <w:rFonts w:ascii="Book Antiqua" w:eastAsia="DengXian" w:hAnsi="Book Antiqua" w:cs="Times New Roman"/>
                <w:color w:val="000000" w:themeColor="text1"/>
                <w:kern w:val="0"/>
                <w:sz w:val="24"/>
                <w:szCs w:val="24"/>
              </w:rPr>
              <w:t>B</w:t>
            </w:r>
            <w:proofErr w:type="spellEnd"/>
          </w:p>
        </w:tc>
        <w:tc>
          <w:tcPr>
            <w:tcW w:w="2126" w:type="dxa"/>
            <w:shd w:val="clear" w:color="auto" w:fill="FFFFFF" w:themeFill="background1"/>
          </w:tcPr>
          <w:p w14:paraId="4AD83C55" w14:textId="5D1610A0" w:rsidR="005403D4" w:rsidRPr="005D7030" w:rsidRDefault="005403D4"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r w:rsidRPr="005D7030">
              <w:rPr>
                <w:rFonts w:ascii="Book Antiqua" w:eastAsia="DengXian" w:hAnsi="Book Antiqua" w:cs="Times New Roman"/>
                <w:color w:val="000000" w:themeColor="text1"/>
                <w:kern w:val="0"/>
                <w:sz w:val="24"/>
                <w:szCs w:val="24"/>
              </w:rPr>
              <w:t>40</w:t>
            </w:r>
            <w:r w:rsidR="00035679">
              <w:rPr>
                <w:rFonts w:ascii="Book Antiqua" w:eastAsia="DengXian" w:hAnsi="Book Antiqua" w:cs="Times New Roman"/>
                <w:color w:val="000000" w:themeColor="text1"/>
                <w:kern w:val="0"/>
                <w:sz w:val="24"/>
                <w:szCs w:val="24"/>
              </w:rPr>
              <w:t xml:space="preserve"> (28.2</w:t>
            </w:r>
            <w:r w:rsidRPr="005D7030">
              <w:rPr>
                <w:rFonts w:ascii="Book Antiqua" w:eastAsia="DengXian" w:hAnsi="Book Antiqua" w:cs="Times New Roman"/>
                <w:color w:val="000000" w:themeColor="text1"/>
                <w:kern w:val="0"/>
                <w:sz w:val="24"/>
                <w:szCs w:val="24"/>
              </w:rPr>
              <w:t>)</w:t>
            </w:r>
          </w:p>
        </w:tc>
      </w:tr>
      <w:tr w:rsidR="0006494C" w:rsidRPr="005D7030" w14:paraId="64CC3A4D" w14:textId="77777777" w:rsidTr="0006494C">
        <w:trPr>
          <w:trHeight w:val="250"/>
        </w:trPr>
        <w:tc>
          <w:tcPr>
            <w:tcW w:w="4503" w:type="dxa"/>
            <w:shd w:val="clear" w:color="auto" w:fill="FFFFFF" w:themeFill="background1"/>
          </w:tcPr>
          <w:p w14:paraId="6CBC73A6" w14:textId="77777777" w:rsidR="005403D4" w:rsidRPr="00756A62" w:rsidRDefault="005403D4" w:rsidP="00493C06">
            <w:pPr>
              <w:autoSpaceDE w:val="0"/>
              <w:autoSpaceDN w:val="0"/>
              <w:adjustRightInd w:val="0"/>
              <w:snapToGrid w:val="0"/>
              <w:spacing w:line="360" w:lineRule="auto"/>
              <w:ind w:firstLineChars="100" w:firstLine="240"/>
              <w:rPr>
                <w:rFonts w:ascii="Book Antiqua" w:eastAsia="DengXian" w:hAnsi="Book Antiqua" w:cs="Times New Roman"/>
                <w:color w:val="000000" w:themeColor="text1"/>
                <w:kern w:val="0"/>
                <w:sz w:val="24"/>
                <w:szCs w:val="24"/>
              </w:rPr>
            </w:pPr>
            <w:proofErr w:type="spellStart"/>
            <w:r w:rsidRPr="00756A62">
              <w:rPr>
                <w:rFonts w:ascii="MS Mincho" w:eastAsia="MS Mincho" w:hAnsi="MS Mincho" w:cs="MS Mincho"/>
                <w:color w:val="000000" w:themeColor="text1"/>
                <w:sz w:val="24"/>
                <w:szCs w:val="24"/>
              </w:rPr>
              <w:t>Ⅳ</w:t>
            </w:r>
            <w:r w:rsidRPr="00756A62">
              <w:rPr>
                <w:rFonts w:ascii="Book Antiqua" w:eastAsia="DengXian" w:hAnsi="Book Antiqua" w:cs="Times New Roman"/>
                <w:color w:val="000000" w:themeColor="text1"/>
                <w:kern w:val="0"/>
                <w:sz w:val="24"/>
                <w:szCs w:val="24"/>
              </w:rPr>
              <w:t>A</w:t>
            </w:r>
            <w:proofErr w:type="spellEnd"/>
          </w:p>
        </w:tc>
        <w:tc>
          <w:tcPr>
            <w:tcW w:w="2126" w:type="dxa"/>
            <w:shd w:val="clear" w:color="auto" w:fill="FFFFFF" w:themeFill="background1"/>
          </w:tcPr>
          <w:p w14:paraId="14ADA629" w14:textId="2BDACEB0" w:rsidR="005403D4" w:rsidRPr="005D7030" w:rsidRDefault="005403D4" w:rsidP="0051139F">
            <w:pPr>
              <w:autoSpaceDE w:val="0"/>
              <w:autoSpaceDN w:val="0"/>
              <w:adjustRightInd w:val="0"/>
              <w:snapToGrid w:val="0"/>
              <w:spacing w:line="360" w:lineRule="auto"/>
              <w:jc w:val="center"/>
              <w:rPr>
                <w:rFonts w:ascii="Book Antiqua" w:eastAsia="DengXian" w:hAnsi="Book Antiqua" w:cs="Times New Roman"/>
                <w:color w:val="000000" w:themeColor="text1"/>
                <w:kern w:val="0"/>
                <w:sz w:val="24"/>
                <w:szCs w:val="24"/>
              </w:rPr>
            </w:pPr>
            <w:r w:rsidRPr="005D7030">
              <w:rPr>
                <w:rFonts w:ascii="Book Antiqua" w:eastAsia="DengXian" w:hAnsi="Book Antiqua" w:cs="Times New Roman"/>
                <w:color w:val="000000" w:themeColor="text1"/>
                <w:kern w:val="0"/>
                <w:sz w:val="24"/>
                <w:szCs w:val="24"/>
              </w:rPr>
              <w:t>9</w:t>
            </w:r>
            <w:r w:rsidR="00035679">
              <w:rPr>
                <w:rFonts w:ascii="Book Antiqua" w:eastAsia="DengXian" w:hAnsi="Book Antiqua" w:cs="Times New Roman"/>
                <w:color w:val="000000" w:themeColor="text1"/>
                <w:kern w:val="0"/>
                <w:sz w:val="24"/>
                <w:szCs w:val="24"/>
              </w:rPr>
              <w:t xml:space="preserve"> (6.3</w:t>
            </w:r>
            <w:r w:rsidRPr="005D7030">
              <w:rPr>
                <w:rFonts w:ascii="Book Antiqua" w:eastAsia="DengXian" w:hAnsi="Book Antiqua" w:cs="Times New Roman"/>
                <w:color w:val="000000" w:themeColor="text1"/>
                <w:kern w:val="0"/>
                <w:sz w:val="24"/>
                <w:szCs w:val="24"/>
              </w:rPr>
              <w:t>)</w:t>
            </w:r>
          </w:p>
        </w:tc>
      </w:tr>
      <w:tr w:rsidR="0006494C" w:rsidRPr="005D7030" w14:paraId="4DBC8964" w14:textId="77777777" w:rsidTr="0006494C">
        <w:trPr>
          <w:trHeight w:val="259"/>
        </w:trPr>
        <w:tc>
          <w:tcPr>
            <w:tcW w:w="4503" w:type="dxa"/>
            <w:shd w:val="clear" w:color="auto" w:fill="FFFFFF" w:themeFill="background1"/>
          </w:tcPr>
          <w:p w14:paraId="09E579C9" w14:textId="77777777" w:rsidR="005403D4" w:rsidRPr="00756A62" w:rsidRDefault="005403D4" w:rsidP="00493C06">
            <w:pPr>
              <w:autoSpaceDE w:val="0"/>
              <w:autoSpaceDN w:val="0"/>
              <w:adjustRightInd w:val="0"/>
              <w:snapToGrid w:val="0"/>
              <w:spacing w:line="360" w:lineRule="auto"/>
              <w:ind w:firstLineChars="100" w:firstLine="240"/>
              <w:rPr>
                <w:rFonts w:ascii="Book Antiqua" w:eastAsia="SimSun" w:hAnsi="Book Antiqua" w:cs="Times New Roman"/>
                <w:color w:val="000000" w:themeColor="text1"/>
                <w:kern w:val="0"/>
                <w:sz w:val="24"/>
                <w:szCs w:val="24"/>
              </w:rPr>
            </w:pPr>
            <w:proofErr w:type="spellStart"/>
            <w:r w:rsidRPr="00756A62">
              <w:rPr>
                <w:rFonts w:ascii="MS Mincho" w:eastAsia="MS Mincho" w:hAnsi="MS Mincho" w:cs="MS Mincho"/>
                <w:color w:val="000000" w:themeColor="text1"/>
                <w:kern w:val="0"/>
                <w:sz w:val="24"/>
                <w:szCs w:val="24"/>
              </w:rPr>
              <w:t>Ⅳ</w:t>
            </w:r>
            <w:r w:rsidRPr="00756A62">
              <w:rPr>
                <w:rFonts w:ascii="Book Antiqua" w:eastAsia="SimSun" w:hAnsi="Book Antiqua" w:cs="Times New Roman"/>
                <w:color w:val="000000" w:themeColor="text1"/>
                <w:kern w:val="0"/>
                <w:sz w:val="24"/>
                <w:szCs w:val="24"/>
              </w:rPr>
              <w:t>B</w:t>
            </w:r>
            <w:proofErr w:type="spellEnd"/>
          </w:p>
        </w:tc>
        <w:tc>
          <w:tcPr>
            <w:tcW w:w="2126" w:type="dxa"/>
            <w:shd w:val="clear" w:color="auto" w:fill="FFFFFF" w:themeFill="background1"/>
          </w:tcPr>
          <w:p w14:paraId="437DD761" w14:textId="7D85C76E" w:rsidR="005403D4" w:rsidRPr="005D7030" w:rsidRDefault="005403D4" w:rsidP="0051139F">
            <w:pPr>
              <w:autoSpaceDE w:val="0"/>
              <w:autoSpaceDN w:val="0"/>
              <w:adjustRightInd w:val="0"/>
              <w:snapToGrid w:val="0"/>
              <w:spacing w:line="360" w:lineRule="auto"/>
              <w:jc w:val="center"/>
              <w:rPr>
                <w:rFonts w:ascii="Book Antiqua" w:eastAsia="SimSun" w:hAnsi="Book Antiqua" w:cs="Times New Roman"/>
                <w:color w:val="000000" w:themeColor="text1"/>
                <w:kern w:val="0"/>
                <w:sz w:val="24"/>
                <w:szCs w:val="24"/>
              </w:rPr>
            </w:pPr>
            <w:r w:rsidRPr="005D7030">
              <w:rPr>
                <w:rFonts w:ascii="Book Antiqua" w:eastAsia="SimSun" w:hAnsi="Book Antiqua" w:cs="Times New Roman"/>
                <w:color w:val="000000" w:themeColor="text1"/>
                <w:kern w:val="0"/>
                <w:sz w:val="24"/>
                <w:szCs w:val="24"/>
              </w:rPr>
              <w:t>13</w:t>
            </w:r>
            <w:r w:rsidR="00035679">
              <w:rPr>
                <w:rFonts w:ascii="Book Antiqua" w:eastAsia="SimSun" w:hAnsi="Book Antiqua" w:cs="Times New Roman"/>
                <w:color w:val="000000" w:themeColor="text1"/>
                <w:kern w:val="0"/>
                <w:sz w:val="24"/>
                <w:szCs w:val="24"/>
              </w:rPr>
              <w:t xml:space="preserve"> (9.2</w:t>
            </w:r>
            <w:r w:rsidRPr="005D7030">
              <w:rPr>
                <w:rFonts w:ascii="Book Antiqua" w:eastAsia="SimSun" w:hAnsi="Book Antiqua" w:cs="Times New Roman"/>
                <w:color w:val="000000" w:themeColor="text1"/>
                <w:kern w:val="0"/>
                <w:sz w:val="24"/>
                <w:szCs w:val="24"/>
              </w:rPr>
              <w:t>)</w:t>
            </w:r>
          </w:p>
        </w:tc>
      </w:tr>
      <w:tr w:rsidR="0006494C" w:rsidRPr="005D7030" w14:paraId="69DAA09B" w14:textId="77777777" w:rsidTr="0006494C">
        <w:trPr>
          <w:trHeight w:val="250"/>
        </w:trPr>
        <w:tc>
          <w:tcPr>
            <w:tcW w:w="4503" w:type="dxa"/>
            <w:shd w:val="clear" w:color="auto" w:fill="FFFFFF" w:themeFill="background1"/>
          </w:tcPr>
          <w:p w14:paraId="54EFA369" w14:textId="77777777" w:rsidR="005403D4" w:rsidRPr="00756A62" w:rsidRDefault="005403D4" w:rsidP="005D7030">
            <w:pPr>
              <w:autoSpaceDE w:val="0"/>
              <w:autoSpaceDN w:val="0"/>
              <w:adjustRightInd w:val="0"/>
              <w:snapToGrid w:val="0"/>
              <w:spacing w:line="360" w:lineRule="auto"/>
              <w:rPr>
                <w:rFonts w:ascii="Book Antiqua" w:eastAsia="SimSun" w:hAnsi="Book Antiqua" w:cs="Times New Roman"/>
                <w:bCs/>
                <w:color w:val="000000" w:themeColor="text1"/>
                <w:kern w:val="0"/>
                <w:sz w:val="24"/>
                <w:szCs w:val="24"/>
              </w:rPr>
            </w:pPr>
            <w:r w:rsidRPr="00756A62">
              <w:rPr>
                <w:rFonts w:ascii="Book Antiqua" w:eastAsia="SimSun" w:hAnsi="Book Antiqua" w:cs="Times New Roman"/>
                <w:bCs/>
                <w:color w:val="000000" w:themeColor="text1"/>
                <w:kern w:val="0"/>
                <w:sz w:val="24"/>
                <w:szCs w:val="24"/>
              </w:rPr>
              <w:t>Histologic grade</w:t>
            </w:r>
          </w:p>
        </w:tc>
        <w:tc>
          <w:tcPr>
            <w:tcW w:w="2126" w:type="dxa"/>
            <w:shd w:val="clear" w:color="auto" w:fill="FFFFFF" w:themeFill="background1"/>
          </w:tcPr>
          <w:p w14:paraId="085CC412" w14:textId="77777777" w:rsidR="005403D4" w:rsidRPr="005D7030" w:rsidRDefault="005403D4" w:rsidP="0051139F">
            <w:pPr>
              <w:autoSpaceDE w:val="0"/>
              <w:autoSpaceDN w:val="0"/>
              <w:adjustRightInd w:val="0"/>
              <w:snapToGrid w:val="0"/>
              <w:spacing w:line="360" w:lineRule="auto"/>
              <w:jc w:val="center"/>
              <w:rPr>
                <w:rFonts w:ascii="Book Antiqua" w:eastAsia="SimSun" w:hAnsi="Book Antiqua" w:cs="Times New Roman"/>
                <w:color w:val="000000" w:themeColor="text1"/>
                <w:kern w:val="0"/>
                <w:sz w:val="24"/>
                <w:szCs w:val="24"/>
              </w:rPr>
            </w:pPr>
          </w:p>
        </w:tc>
      </w:tr>
      <w:tr w:rsidR="0006494C" w:rsidRPr="005D7030" w14:paraId="734CEF85" w14:textId="77777777" w:rsidTr="0006494C">
        <w:trPr>
          <w:trHeight w:val="250"/>
        </w:trPr>
        <w:tc>
          <w:tcPr>
            <w:tcW w:w="4503" w:type="dxa"/>
            <w:shd w:val="clear" w:color="auto" w:fill="FFFFFF" w:themeFill="background1"/>
          </w:tcPr>
          <w:p w14:paraId="035051C0" w14:textId="77777777" w:rsidR="005403D4" w:rsidRPr="00756A62" w:rsidRDefault="005403D4" w:rsidP="00493C06">
            <w:pPr>
              <w:autoSpaceDE w:val="0"/>
              <w:autoSpaceDN w:val="0"/>
              <w:adjustRightInd w:val="0"/>
              <w:snapToGrid w:val="0"/>
              <w:spacing w:line="360" w:lineRule="auto"/>
              <w:ind w:firstLineChars="100" w:firstLine="240"/>
              <w:rPr>
                <w:rFonts w:ascii="Book Antiqua" w:eastAsia="SimSun" w:hAnsi="Book Antiqua" w:cs="Times New Roman"/>
                <w:color w:val="000000" w:themeColor="text1"/>
                <w:kern w:val="0"/>
                <w:sz w:val="24"/>
                <w:szCs w:val="24"/>
              </w:rPr>
            </w:pPr>
            <w:r w:rsidRPr="00756A62">
              <w:rPr>
                <w:rFonts w:ascii="Book Antiqua" w:eastAsia="SimSun" w:hAnsi="Book Antiqua" w:cs="Times New Roman"/>
                <w:color w:val="000000" w:themeColor="text1"/>
                <w:kern w:val="0"/>
                <w:sz w:val="24"/>
                <w:szCs w:val="24"/>
              </w:rPr>
              <w:t>G1</w:t>
            </w:r>
          </w:p>
        </w:tc>
        <w:tc>
          <w:tcPr>
            <w:tcW w:w="2126" w:type="dxa"/>
            <w:shd w:val="clear" w:color="auto" w:fill="FFFFFF" w:themeFill="background1"/>
          </w:tcPr>
          <w:p w14:paraId="3B5CD465" w14:textId="1FB26D2E" w:rsidR="005403D4" w:rsidRPr="005D7030" w:rsidRDefault="005403D4" w:rsidP="0051139F">
            <w:pPr>
              <w:tabs>
                <w:tab w:val="left" w:pos="705"/>
              </w:tabs>
              <w:autoSpaceDE w:val="0"/>
              <w:autoSpaceDN w:val="0"/>
              <w:adjustRightInd w:val="0"/>
              <w:snapToGrid w:val="0"/>
              <w:spacing w:line="360" w:lineRule="auto"/>
              <w:jc w:val="center"/>
              <w:rPr>
                <w:rFonts w:ascii="Book Antiqua" w:eastAsia="SimSun" w:hAnsi="Book Antiqua" w:cs="Times New Roman"/>
                <w:color w:val="000000" w:themeColor="text1"/>
                <w:kern w:val="0"/>
                <w:sz w:val="24"/>
                <w:szCs w:val="24"/>
              </w:rPr>
            </w:pPr>
            <w:r w:rsidRPr="005D7030">
              <w:rPr>
                <w:rFonts w:ascii="Book Antiqua" w:eastAsia="SimSun" w:hAnsi="Book Antiqua" w:cs="Times New Roman"/>
                <w:color w:val="000000" w:themeColor="text1"/>
                <w:kern w:val="0"/>
                <w:sz w:val="24"/>
                <w:szCs w:val="24"/>
              </w:rPr>
              <w:t>27</w:t>
            </w:r>
            <w:r w:rsidR="00035679">
              <w:rPr>
                <w:rFonts w:ascii="Book Antiqua" w:eastAsia="SimSun" w:hAnsi="Book Antiqua" w:cs="Times New Roman"/>
                <w:color w:val="000000" w:themeColor="text1"/>
                <w:kern w:val="0"/>
                <w:sz w:val="24"/>
                <w:szCs w:val="24"/>
              </w:rPr>
              <w:t xml:space="preserve"> </w:t>
            </w:r>
            <w:r w:rsidRPr="005D7030">
              <w:rPr>
                <w:rFonts w:ascii="Book Antiqua" w:eastAsia="SimSun" w:hAnsi="Book Antiqua" w:cs="Times New Roman"/>
                <w:color w:val="000000" w:themeColor="text1"/>
                <w:kern w:val="0"/>
                <w:sz w:val="24"/>
                <w:szCs w:val="24"/>
              </w:rPr>
              <w:t>(19.0)</w:t>
            </w:r>
          </w:p>
        </w:tc>
      </w:tr>
      <w:tr w:rsidR="0006494C" w:rsidRPr="005D7030" w14:paraId="60FC1C67" w14:textId="77777777" w:rsidTr="0006494C">
        <w:trPr>
          <w:trHeight w:val="250"/>
        </w:trPr>
        <w:tc>
          <w:tcPr>
            <w:tcW w:w="4503" w:type="dxa"/>
            <w:shd w:val="clear" w:color="auto" w:fill="FFFFFF" w:themeFill="background1"/>
          </w:tcPr>
          <w:p w14:paraId="698DC770" w14:textId="77777777" w:rsidR="005403D4" w:rsidRPr="00756A62" w:rsidRDefault="005403D4" w:rsidP="00493C06">
            <w:pPr>
              <w:autoSpaceDE w:val="0"/>
              <w:autoSpaceDN w:val="0"/>
              <w:adjustRightInd w:val="0"/>
              <w:snapToGrid w:val="0"/>
              <w:spacing w:line="360" w:lineRule="auto"/>
              <w:ind w:firstLineChars="100" w:firstLine="240"/>
              <w:rPr>
                <w:rFonts w:ascii="Book Antiqua" w:eastAsia="SimSun" w:hAnsi="Book Antiqua" w:cs="Times New Roman"/>
                <w:color w:val="000000" w:themeColor="text1"/>
                <w:kern w:val="0"/>
                <w:sz w:val="24"/>
                <w:szCs w:val="24"/>
              </w:rPr>
            </w:pPr>
            <w:r w:rsidRPr="00756A62">
              <w:rPr>
                <w:rFonts w:ascii="Book Antiqua" w:eastAsia="SimSun" w:hAnsi="Book Antiqua" w:cs="Times New Roman"/>
                <w:color w:val="000000" w:themeColor="text1"/>
                <w:kern w:val="0"/>
                <w:sz w:val="24"/>
                <w:szCs w:val="24"/>
              </w:rPr>
              <w:t>G2</w:t>
            </w:r>
          </w:p>
        </w:tc>
        <w:tc>
          <w:tcPr>
            <w:tcW w:w="2126" w:type="dxa"/>
            <w:shd w:val="clear" w:color="auto" w:fill="FFFFFF" w:themeFill="background1"/>
          </w:tcPr>
          <w:p w14:paraId="7F28F2EB" w14:textId="59C3776E" w:rsidR="005403D4" w:rsidRPr="005D7030" w:rsidRDefault="005403D4" w:rsidP="0051139F">
            <w:pPr>
              <w:autoSpaceDE w:val="0"/>
              <w:autoSpaceDN w:val="0"/>
              <w:adjustRightInd w:val="0"/>
              <w:snapToGrid w:val="0"/>
              <w:spacing w:line="360" w:lineRule="auto"/>
              <w:jc w:val="center"/>
              <w:rPr>
                <w:rFonts w:ascii="Book Antiqua" w:eastAsia="SimSun" w:hAnsi="Book Antiqua" w:cs="Times New Roman"/>
                <w:color w:val="000000" w:themeColor="text1"/>
                <w:kern w:val="0"/>
                <w:sz w:val="24"/>
                <w:szCs w:val="24"/>
              </w:rPr>
            </w:pPr>
            <w:r w:rsidRPr="005D7030">
              <w:rPr>
                <w:rFonts w:ascii="Book Antiqua" w:eastAsia="SimSun" w:hAnsi="Book Antiqua" w:cs="Times New Roman"/>
                <w:color w:val="000000" w:themeColor="text1"/>
                <w:kern w:val="0"/>
                <w:sz w:val="24"/>
                <w:szCs w:val="24"/>
              </w:rPr>
              <w:t>53</w:t>
            </w:r>
            <w:r w:rsidR="00035679">
              <w:rPr>
                <w:rFonts w:ascii="Book Antiqua" w:eastAsia="SimSun" w:hAnsi="Book Antiqua" w:cs="Times New Roman"/>
                <w:color w:val="000000" w:themeColor="text1"/>
                <w:kern w:val="0"/>
                <w:sz w:val="24"/>
                <w:szCs w:val="24"/>
              </w:rPr>
              <w:t xml:space="preserve"> (37.3</w:t>
            </w:r>
            <w:r w:rsidRPr="005D7030">
              <w:rPr>
                <w:rFonts w:ascii="Book Antiqua" w:eastAsia="SimSun" w:hAnsi="Book Antiqua" w:cs="Times New Roman"/>
                <w:color w:val="000000" w:themeColor="text1"/>
                <w:kern w:val="0"/>
                <w:sz w:val="24"/>
                <w:szCs w:val="24"/>
              </w:rPr>
              <w:t>)</w:t>
            </w:r>
          </w:p>
        </w:tc>
      </w:tr>
      <w:tr w:rsidR="0006494C" w:rsidRPr="005D7030" w14:paraId="3E78F143" w14:textId="77777777" w:rsidTr="0006494C">
        <w:trPr>
          <w:trHeight w:val="465"/>
        </w:trPr>
        <w:tc>
          <w:tcPr>
            <w:tcW w:w="4503" w:type="dxa"/>
            <w:shd w:val="clear" w:color="auto" w:fill="FFFFFF" w:themeFill="background1"/>
          </w:tcPr>
          <w:p w14:paraId="42DA7F26" w14:textId="77777777" w:rsidR="005403D4" w:rsidRPr="00756A62" w:rsidRDefault="005403D4" w:rsidP="00493C06">
            <w:pPr>
              <w:autoSpaceDE w:val="0"/>
              <w:autoSpaceDN w:val="0"/>
              <w:adjustRightInd w:val="0"/>
              <w:snapToGrid w:val="0"/>
              <w:spacing w:line="360" w:lineRule="auto"/>
              <w:ind w:firstLineChars="100" w:firstLine="240"/>
              <w:rPr>
                <w:rFonts w:ascii="Book Antiqua" w:eastAsia="SimSun" w:hAnsi="Book Antiqua" w:cs="Times New Roman"/>
                <w:color w:val="000000" w:themeColor="text1"/>
                <w:kern w:val="0"/>
                <w:sz w:val="24"/>
                <w:szCs w:val="24"/>
              </w:rPr>
            </w:pPr>
            <w:r w:rsidRPr="00756A62">
              <w:rPr>
                <w:rFonts w:ascii="Book Antiqua" w:eastAsia="SimSun" w:hAnsi="Book Antiqua" w:cs="Times New Roman"/>
                <w:color w:val="000000" w:themeColor="text1"/>
                <w:kern w:val="0"/>
                <w:sz w:val="24"/>
                <w:szCs w:val="24"/>
              </w:rPr>
              <w:t>G3</w:t>
            </w:r>
          </w:p>
        </w:tc>
        <w:tc>
          <w:tcPr>
            <w:tcW w:w="2126" w:type="dxa"/>
            <w:shd w:val="clear" w:color="auto" w:fill="FFFFFF" w:themeFill="background1"/>
          </w:tcPr>
          <w:p w14:paraId="534CA594" w14:textId="3C583515" w:rsidR="005403D4" w:rsidRPr="005D7030" w:rsidRDefault="005403D4" w:rsidP="0051139F">
            <w:pPr>
              <w:autoSpaceDE w:val="0"/>
              <w:autoSpaceDN w:val="0"/>
              <w:adjustRightInd w:val="0"/>
              <w:snapToGrid w:val="0"/>
              <w:spacing w:line="360" w:lineRule="auto"/>
              <w:jc w:val="center"/>
              <w:rPr>
                <w:rFonts w:ascii="Book Antiqua" w:eastAsia="SimSun" w:hAnsi="Book Antiqua" w:cs="Times New Roman"/>
                <w:color w:val="000000" w:themeColor="text1"/>
                <w:kern w:val="0"/>
                <w:sz w:val="24"/>
                <w:szCs w:val="24"/>
              </w:rPr>
            </w:pPr>
            <w:r w:rsidRPr="005D7030">
              <w:rPr>
                <w:rFonts w:ascii="Book Antiqua" w:eastAsia="SimSun" w:hAnsi="Book Antiqua" w:cs="Times New Roman"/>
                <w:color w:val="000000" w:themeColor="text1"/>
                <w:kern w:val="0"/>
                <w:sz w:val="24"/>
                <w:szCs w:val="24"/>
              </w:rPr>
              <w:t>50</w:t>
            </w:r>
            <w:r w:rsidR="00035679">
              <w:rPr>
                <w:rFonts w:ascii="Book Antiqua" w:eastAsia="SimSun" w:hAnsi="Book Antiqua" w:cs="Times New Roman"/>
                <w:color w:val="000000" w:themeColor="text1"/>
                <w:kern w:val="0"/>
                <w:sz w:val="24"/>
                <w:szCs w:val="24"/>
              </w:rPr>
              <w:t xml:space="preserve"> (35.2</w:t>
            </w:r>
            <w:r w:rsidRPr="005D7030">
              <w:rPr>
                <w:rFonts w:ascii="Book Antiqua" w:eastAsia="SimSun" w:hAnsi="Book Antiqua" w:cs="Times New Roman"/>
                <w:color w:val="000000" w:themeColor="text1"/>
                <w:kern w:val="0"/>
                <w:sz w:val="24"/>
                <w:szCs w:val="24"/>
              </w:rPr>
              <w:t>)</w:t>
            </w:r>
          </w:p>
        </w:tc>
      </w:tr>
      <w:tr w:rsidR="0006494C" w:rsidRPr="005D7030" w14:paraId="794D7AC1" w14:textId="77777777" w:rsidTr="0006494C">
        <w:trPr>
          <w:trHeight w:val="250"/>
        </w:trPr>
        <w:tc>
          <w:tcPr>
            <w:tcW w:w="4503" w:type="dxa"/>
            <w:shd w:val="clear" w:color="auto" w:fill="FFFFFF" w:themeFill="background1"/>
          </w:tcPr>
          <w:p w14:paraId="40CC70A8" w14:textId="77777777" w:rsidR="005403D4" w:rsidRPr="00756A62" w:rsidRDefault="005403D4" w:rsidP="00493C06">
            <w:pPr>
              <w:autoSpaceDE w:val="0"/>
              <w:autoSpaceDN w:val="0"/>
              <w:adjustRightInd w:val="0"/>
              <w:snapToGrid w:val="0"/>
              <w:spacing w:line="360" w:lineRule="auto"/>
              <w:ind w:firstLineChars="100" w:firstLine="240"/>
              <w:rPr>
                <w:rFonts w:ascii="Book Antiqua" w:eastAsia="SimSun" w:hAnsi="Book Antiqua" w:cs="Times New Roman"/>
                <w:color w:val="000000" w:themeColor="text1"/>
                <w:kern w:val="0"/>
                <w:sz w:val="24"/>
                <w:szCs w:val="24"/>
              </w:rPr>
            </w:pPr>
            <w:r w:rsidRPr="00756A62">
              <w:rPr>
                <w:rFonts w:ascii="Book Antiqua" w:eastAsia="SimSun" w:hAnsi="Book Antiqua" w:cs="Times New Roman"/>
                <w:color w:val="000000" w:themeColor="text1"/>
                <w:kern w:val="0"/>
                <w:sz w:val="24"/>
                <w:szCs w:val="24"/>
              </w:rPr>
              <w:t>GX</w:t>
            </w:r>
          </w:p>
        </w:tc>
        <w:tc>
          <w:tcPr>
            <w:tcW w:w="2126" w:type="dxa"/>
            <w:shd w:val="clear" w:color="auto" w:fill="FFFFFF" w:themeFill="background1"/>
          </w:tcPr>
          <w:p w14:paraId="7E0AA449" w14:textId="4F07BD4B" w:rsidR="005403D4" w:rsidRPr="005D7030" w:rsidRDefault="005403D4" w:rsidP="0051139F">
            <w:pPr>
              <w:autoSpaceDE w:val="0"/>
              <w:autoSpaceDN w:val="0"/>
              <w:adjustRightInd w:val="0"/>
              <w:snapToGrid w:val="0"/>
              <w:spacing w:line="360" w:lineRule="auto"/>
              <w:jc w:val="center"/>
              <w:rPr>
                <w:rFonts w:ascii="Book Antiqua" w:eastAsia="SimSun" w:hAnsi="Book Antiqua" w:cs="Times New Roman"/>
                <w:color w:val="000000" w:themeColor="text1"/>
                <w:kern w:val="0"/>
                <w:sz w:val="24"/>
                <w:szCs w:val="24"/>
              </w:rPr>
            </w:pPr>
            <w:r w:rsidRPr="005D7030">
              <w:rPr>
                <w:rFonts w:ascii="Book Antiqua" w:eastAsia="SimSun" w:hAnsi="Book Antiqua" w:cs="Times New Roman"/>
                <w:color w:val="000000" w:themeColor="text1"/>
                <w:kern w:val="0"/>
                <w:sz w:val="24"/>
                <w:szCs w:val="24"/>
              </w:rPr>
              <w:t>12</w:t>
            </w:r>
            <w:r w:rsidR="00035679">
              <w:rPr>
                <w:rFonts w:ascii="Book Antiqua" w:eastAsia="SimSun" w:hAnsi="Book Antiqua" w:cs="Times New Roman"/>
                <w:color w:val="000000" w:themeColor="text1"/>
                <w:kern w:val="0"/>
                <w:sz w:val="24"/>
                <w:szCs w:val="24"/>
              </w:rPr>
              <w:t xml:space="preserve"> (8.5</w:t>
            </w:r>
            <w:r w:rsidRPr="005D7030">
              <w:rPr>
                <w:rFonts w:ascii="Book Antiqua" w:eastAsia="SimSun" w:hAnsi="Book Antiqua" w:cs="Times New Roman"/>
                <w:color w:val="000000" w:themeColor="text1"/>
                <w:kern w:val="0"/>
                <w:sz w:val="24"/>
                <w:szCs w:val="24"/>
              </w:rPr>
              <w:t>)</w:t>
            </w:r>
          </w:p>
        </w:tc>
      </w:tr>
      <w:tr w:rsidR="0006494C" w:rsidRPr="005D7030" w14:paraId="7AC663E5" w14:textId="77777777" w:rsidTr="0006494C">
        <w:trPr>
          <w:trHeight w:val="250"/>
        </w:trPr>
        <w:tc>
          <w:tcPr>
            <w:tcW w:w="4503" w:type="dxa"/>
            <w:shd w:val="clear" w:color="auto" w:fill="FFFFFF" w:themeFill="background1"/>
          </w:tcPr>
          <w:p w14:paraId="2C6B303B" w14:textId="77777777" w:rsidR="005403D4" w:rsidRPr="00756A62" w:rsidRDefault="005403D4" w:rsidP="005D7030">
            <w:pPr>
              <w:autoSpaceDE w:val="0"/>
              <w:autoSpaceDN w:val="0"/>
              <w:adjustRightInd w:val="0"/>
              <w:snapToGrid w:val="0"/>
              <w:spacing w:line="360" w:lineRule="auto"/>
              <w:rPr>
                <w:rFonts w:ascii="Book Antiqua" w:eastAsia="SimSun" w:hAnsi="Book Antiqua" w:cs="Times New Roman"/>
                <w:bCs/>
                <w:color w:val="000000" w:themeColor="text1"/>
                <w:kern w:val="0"/>
                <w:sz w:val="24"/>
                <w:szCs w:val="24"/>
              </w:rPr>
            </w:pPr>
            <w:r w:rsidRPr="00756A62">
              <w:rPr>
                <w:rFonts w:ascii="Book Antiqua" w:eastAsia="SimSun" w:hAnsi="Book Antiqua" w:cs="Times New Roman"/>
                <w:bCs/>
                <w:color w:val="000000" w:themeColor="text1"/>
                <w:kern w:val="0"/>
                <w:sz w:val="24"/>
                <w:szCs w:val="24"/>
              </w:rPr>
              <w:t>Surgical margins</w:t>
            </w:r>
          </w:p>
        </w:tc>
        <w:tc>
          <w:tcPr>
            <w:tcW w:w="2126" w:type="dxa"/>
            <w:shd w:val="clear" w:color="auto" w:fill="FFFFFF" w:themeFill="background1"/>
          </w:tcPr>
          <w:p w14:paraId="2726137D" w14:textId="77777777" w:rsidR="005403D4" w:rsidRPr="005D7030" w:rsidRDefault="005403D4" w:rsidP="0051139F">
            <w:pPr>
              <w:autoSpaceDE w:val="0"/>
              <w:autoSpaceDN w:val="0"/>
              <w:adjustRightInd w:val="0"/>
              <w:snapToGrid w:val="0"/>
              <w:spacing w:line="360" w:lineRule="auto"/>
              <w:jc w:val="center"/>
              <w:rPr>
                <w:rFonts w:ascii="Book Antiqua" w:eastAsia="SimSun" w:hAnsi="Book Antiqua" w:cs="Times New Roman"/>
                <w:color w:val="000000" w:themeColor="text1"/>
                <w:kern w:val="0"/>
                <w:sz w:val="24"/>
                <w:szCs w:val="24"/>
              </w:rPr>
            </w:pPr>
          </w:p>
        </w:tc>
      </w:tr>
      <w:tr w:rsidR="0006494C" w:rsidRPr="005D7030" w14:paraId="0600B6D3" w14:textId="77777777" w:rsidTr="0006494C">
        <w:trPr>
          <w:trHeight w:val="250"/>
        </w:trPr>
        <w:tc>
          <w:tcPr>
            <w:tcW w:w="4503" w:type="dxa"/>
            <w:shd w:val="clear" w:color="auto" w:fill="FFFFFF" w:themeFill="background1"/>
          </w:tcPr>
          <w:p w14:paraId="27F33EF4" w14:textId="77777777" w:rsidR="005403D4" w:rsidRPr="00756A62" w:rsidRDefault="005403D4" w:rsidP="00493C06">
            <w:pPr>
              <w:autoSpaceDE w:val="0"/>
              <w:autoSpaceDN w:val="0"/>
              <w:adjustRightInd w:val="0"/>
              <w:snapToGrid w:val="0"/>
              <w:spacing w:line="360" w:lineRule="auto"/>
              <w:ind w:firstLineChars="100" w:firstLine="240"/>
              <w:rPr>
                <w:rFonts w:ascii="Book Antiqua" w:eastAsia="SimSun" w:hAnsi="Book Antiqua" w:cs="Times New Roman"/>
                <w:color w:val="000000" w:themeColor="text1"/>
                <w:kern w:val="0"/>
                <w:sz w:val="24"/>
                <w:szCs w:val="24"/>
              </w:rPr>
            </w:pPr>
            <w:r w:rsidRPr="00756A62">
              <w:rPr>
                <w:rFonts w:ascii="Book Antiqua" w:eastAsia="SimSun" w:hAnsi="Book Antiqua" w:cs="Times New Roman"/>
                <w:color w:val="000000" w:themeColor="text1"/>
                <w:kern w:val="0"/>
                <w:sz w:val="24"/>
                <w:szCs w:val="24"/>
              </w:rPr>
              <w:t>R0</w:t>
            </w:r>
          </w:p>
        </w:tc>
        <w:tc>
          <w:tcPr>
            <w:tcW w:w="2126" w:type="dxa"/>
            <w:shd w:val="clear" w:color="auto" w:fill="FFFFFF" w:themeFill="background1"/>
          </w:tcPr>
          <w:p w14:paraId="39C2ECBC" w14:textId="290F2A1E" w:rsidR="005403D4" w:rsidRPr="005D7030" w:rsidRDefault="005403D4" w:rsidP="0051139F">
            <w:pPr>
              <w:autoSpaceDE w:val="0"/>
              <w:autoSpaceDN w:val="0"/>
              <w:adjustRightInd w:val="0"/>
              <w:snapToGrid w:val="0"/>
              <w:spacing w:line="360" w:lineRule="auto"/>
              <w:jc w:val="center"/>
              <w:rPr>
                <w:rFonts w:ascii="Book Antiqua" w:eastAsia="SimSun" w:hAnsi="Book Antiqua" w:cs="Times New Roman"/>
                <w:color w:val="000000" w:themeColor="text1"/>
                <w:kern w:val="0"/>
                <w:sz w:val="24"/>
                <w:szCs w:val="24"/>
              </w:rPr>
            </w:pPr>
            <w:r w:rsidRPr="005D7030">
              <w:rPr>
                <w:rFonts w:ascii="Book Antiqua" w:eastAsia="SimSun" w:hAnsi="Book Antiqua" w:cs="Times New Roman"/>
                <w:color w:val="000000" w:themeColor="text1"/>
                <w:kern w:val="0"/>
                <w:sz w:val="24"/>
                <w:szCs w:val="24"/>
              </w:rPr>
              <w:t>112</w:t>
            </w:r>
            <w:r w:rsidR="00035679">
              <w:rPr>
                <w:rFonts w:ascii="Book Antiqua" w:eastAsia="SimSun" w:hAnsi="Book Antiqua" w:cs="Times New Roman"/>
                <w:color w:val="000000" w:themeColor="text1"/>
                <w:kern w:val="0"/>
                <w:sz w:val="24"/>
                <w:szCs w:val="24"/>
              </w:rPr>
              <w:t xml:space="preserve"> (78.9</w:t>
            </w:r>
            <w:r w:rsidRPr="005D7030">
              <w:rPr>
                <w:rFonts w:ascii="Book Antiqua" w:eastAsia="SimSun" w:hAnsi="Book Antiqua" w:cs="Times New Roman"/>
                <w:color w:val="000000" w:themeColor="text1"/>
                <w:kern w:val="0"/>
                <w:sz w:val="24"/>
                <w:szCs w:val="24"/>
              </w:rPr>
              <w:t>)</w:t>
            </w:r>
          </w:p>
        </w:tc>
      </w:tr>
      <w:tr w:rsidR="0006494C" w:rsidRPr="005D7030" w14:paraId="40B20FAB" w14:textId="77777777" w:rsidTr="0006494C">
        <w:trPr>
          <w:trHeight w:val="250"/>
        </w:trPr>
        <w:tc>
          <w:tcPr>
            <w:tcW w:w="4503" w:type="dxa"/>
            <w:shd w:val="clear" w:color="auto" w:fill="FFFFFF" w:themeFill="background1"/>
          </w:tcPr>
          <w:p w14:paraId="64727DEA" w14:textId="77777777" w:rsidR="005403D4" w:rsidRPr="00756A62" w:rsidRDefault="005403D4" w:rsidP="00493C06">
            <w:pPr>
              <w:autoSpaceDE w:val="0"/>
              <w:autoSpaceDN w:val="0"/>
              <w:adjustRightInd w:val="0"/>
              <w:snapToGrid w:val="0"/>
              <w:spacing w:line="360" w:lineRule="auto"/>
              <w:ind w:firstLineChars="100" w:firstLine="240"/>
              <w:rPr>
                <w:rFonts w:ascii="Book Antiqua" w:eastAsia="SimSun" w:hAnsi="Book Antiqua" w:cs="Times New Roman"/>
                <w:color w:val="000000" w:themeColor="text1"/>
                <w:kern w:val="0"/>
                <w:sz w:val="24"/>
                <w:szCs w:val="24"/>
              </w:rPr>
            </w:pPr>
            <w:r w:rsidRPr="00756A62">
              <w:rPr>
                <w:rFonts w:ascii="Book Antiqua" w:eastAsia="SimSun" w:hAnsi="Book Antiqua" w:cs="Times New Roman"/>
                <w:color w:val="000000" w:themeColor="text1"/>
                <w:kern w:val="0"/>
                <w:sz w:val="24"/>
                <w:szCs w:val="24"/>
              </w:rPr>
              <w:t>R1</w:t>
            </w:r>
          </w:p>
        </w:tc>
        <w:tc>
          <w:tcPr>
            <w:tcW w:w="2126" w:type="dxa"/>
            <w:shd w:val="clear" w:color="auto" w:fill="FFFFFF" w:themeFill="background1"/>
          </w:tcPr>
          <w:p w14:paraId="17555BDE" w14:textId="05B23D0F" w:rsidR="005403D4" w:rsidRPr="005D7030" w:rsidRDefault="005403D4" w:rsidP="0051139F">
            <w:pPr>
              <w:autoSpaceDE w:val="0"/>
              <w:autoSpaceDN w:val="0"/>
              <w:adjustRightInd w:val="0"/>
              <w:snapToGrid w:val="0"/>
              <w:spacing w:line="360" w:lineRule="auto"/>
              <w:jc w:val="center"/>
              <w:rPr>
                <w:rFonts w:ascii="Book Antiqua" w:eastAsia="SimSun" w:hAnsi="Book Antiqua" w:cs="Times New Roman"/>
                <w:color w:val="000000" w:themeColor="text1"/>
                <w:kern w:val="0"/>
                <w:sz w:val="24"/>
                <w:szCs w:val="24"/>
              </w:rPr>
            </w:pPr>
            <w:r w:rsidRPr="005D7030">
              <w:rPr>
                <w:rFonts w:ascii="Book Antiqua" w:eastAsia="SimSun" w:hAnsi="Book Antiqua" w:cs="Times New Roman"/>
                <w:color w:val="000000" w:themeColor="text1"/>
                <w:kern w:val="0"/>
                <w:sz w:val="24"/>
                <w:szCs w:val="24"/>
              </w:rPr>
              <w:t>30</w:t>
            </w:r>
            <w:r w:rsidR="00035679">
              <w:rPr>
                <w:rFonts w:ascii="Book Antiqua" w:eastAsia="SimSun" w:hAnsi="Book Antiqua" w:cs="Times New Roman"/>
                <w:color w:val="000000" w:themeColor="text1"/>
                <w:kern w:val="0"/>
                <w:sz w:val="24"/>
                <w:szCs w:val="24"/>
              </w:rPr>
              <w:t xml:space="preserve"> (21.1</w:t>
            </w:r>
            <w:r w:rsidRPr="005D7030">
              <w:rPr>
                <w:rFonts w:ascii="Book Antiqua" w:eastAsia="SimSun" w:hAnsi="Book Antiqua" w:cs="Times New Roman"/>
                <w:color w:val="000000" w:themeColor="text1"/>
                <w:kern w:val="0"/>
                <w:sz w:val="24"/>
                <w:szCs w:val="24"/>
              </w:rPr>
              <w:t>)</w:t>
            </w:r>
          </w:p>
        </w:tc>
      </w:tr>
    </w:tbl>
    <w:p w14:paraId="022B5453" w14:textId="492487CA" w:rsidR="003E403A" w:rsidRPr="005D7030" w:rsidRDefault="00843414" w:rsidP="005D7030">
      <w:pPr>
        <w:widowControl/>
        <w:adjustRightInd w:val="0"/>
        <w:snapToGrid w:val="0"/>
        <w:spacing w:line="360" w:lineRule="auto"/>
        <w:rPr>
          <w:rFonts w:ascii="Book Antiqua" w:hAnsi="Book Antiqua" w:cs="Times New Roman"/>
          <w:color w:val="000000" w:themeColor="text1"/>
          <w:sz w:val="24"/>
          <w:szCs w:val="24"/>
        </w:rPr>
      </w:pPr>
      <w:r w:rsidRPr="005D7030">
        <w:rPr>
          <w:rFonts w:ascii="Book Antiqua" w:hAnsi="Book Antiqua" w:cs="Times New Roman"/>
          <w:color w:val="000000" w:themeColor="text1"/>
          <w:sz w:val="24"/>
          <w:szCs w:val="24"/>
        </w:rPr>
        <w:t xml:space="preserve">Min: </w:t>
      </w:r>
      <w:r w:rsidR="00343895" w:rsidRPr="005D7030">
        <w:rPr>
          <w:rFonts w:ascii="Book Antiqua" w:hAnsi="Book Antiqua" w:cs="Times New Roman"/>
          <w:color w:val="000000" w:themeColor="text1"/>
          <w:sz w:val="24"/>
          <w:szCs w:val="24"/>
        </w:rPr>
        <w:t>M</w:t>
      </w:r>
      <w:r w:rsidRPr="005D7030">
        <w:rPr>
          <w:rFonts w:ascii="Book Antiqua" w:hAnsi="Book Antiqua" w:cs="Times New Roman"/>
          <w:color w:val="000000" w:themeColor="text1"/>
          <w:sz w:val="24"/>
          <w:szCs w:val="24"/>
        </w:rPr>
        <w:t xml:space="preserve">inimum; Max: </w:t>
      </w:r>
      <w:r w:rsidR="00343895" w:rsidRPr="005D7030">
        <w:rPr>
          <w:rFonts w:ascii="Book Antiqua" w:hAnsi="Book Antiqua" w:cs="Times New Roman"/>
          <w:color w:val="000000" w:themeColor="text1"/>
          <w:sz w:val="24"/>
          <w:szCs w:val="24"/>
        </w:rPr>
        <w:t>M</w:t>
      </w:r>
      <w:r w:rsidRPr="005D7030">
        <w:rPr>
          <w:rFonts w:ascii="Book Antiqua" w:hAnsi="Book Antiqua" w:cs="Times New Roman"/>
          <w:color w:val="000000" w:themeColor="text1"/>
          <w:sz w:val="24"/>
          <w:szCs w:val="24"/>
        </w:rPr>
        <w:t>aximum; SD: Standard deviation; No</w:t>
      </w:r>
      <w:r w:rsidR="00035679">
        <w:rPr>
          <w:rFonts w:ascii="Book Antiqua" w:hAnsi="Book Antiqua" w:cs="Times New Roman"/>
          <w:color w:val="000000" w:themeColor="text1"/>
          <w:sz w:val="24"/>
          <w:szCs w:val="24"/>
        </w:rPr>
        <w:t>. of patient: Number</w:t>
      </w:r>
      <w:r w:rsidRPr="005D7030">
        <w:rPr>
          <w:rFonts w:ascii="Book Antiqua" w:hAnsi="Book Antiqua" w:cs="Times New Roman"/>
          <w:color w:val="000000" w:themeColor="text1"/>
          <w:sz w:val="24"/>
          <w:szCs w:val="24"/>
        </w:rPr>
        <w:t xml:space="preserve"> of </w:t>
      </w:r>
      <w:proofErr w:type="gramStart"/>
      <w:r w:rsidRPr="005D7030">
        <w:rPr>
          <w:rFonts w:ascii="Book Antiqua" w:hAnsi="Book Antiqua" w:cs="Times New Roman"/>
          <w:color w:val="000000" w:themeColor="text1"/>
          <w:sz w:val="24"/>
          <w:szCs w:val="24"/>
        </w:rPr>
        <w:t>patient</w:t>
      </w:r>
      <w:proofErr w:type="gramEnd"/>
      <w:r w:rsidRPr="005D7030">
        <w:rPr>
          <w:rFonts w:ascii="Book Antiqua" w:hAnsi="Book Antiqua" w:cs="Times New Roman"/>
          <w:color w:val="000000" w:themeColor="text1"/>
          <w:sz w:val="24"/>
          <w:szCs w:val="24"/>
        </w:rPr>
        <w:t xml:space="preserve">; BMI: </w:t>
      </w:r>
      <w:r w:rsidR="00343895" w:rsidRPr="005D7030">
        <w:rPr>
          <w:rFonts w:ascii="Book Antiqua" w:hAnsi="Book Antiqua" w:cs="Times New Roman"/>
          <w:color w:val="000000" w:themeColor="text1"/>
          <w:sz w:val="24"/>
          <w:szCs w:val="24"/>
        </w:rPr>
        <w:t>B</w:t>
      </w:r>
      <w:r w:rsidRPr="005D7030">
        <w:rPr>
          <w:rFonts w:ascii="Book Antiqua" w:hAnsi="Book Antiqua" w:cs="Times New Roman"/>
          <w:color w:val="000000" w:themeColor="text1"/>
          <w:sz w:val="24"/>
          <w:szCs w:val="24"/>
        </w:rPr>
        <w:t>ody mass index; CA19-9</w:t>
      </w:r>
      <w:r w:rsidR="00035679">
        <w:rPr>
          <w:rFonts w:ascii="Book Antiqua" w:hAnsi="Book Antiqua" w:cs="Times New Roman"/>
          <w:color w:val="000000" w:themeColor="text1"/>
          <w:sz w:val="24"/>
          <w:szCs w:val="24"/>
        </w:rPr>
        <w:t>:</w:t>
      </w:r>
      <w:r w:rsidRPr="005D7030">
        <w:rPr>
          <w:rFonts w:ascii="Book Antiqua" w:hAnsi="Book Antiqua" w:cs="Times New Roman"/>
          <w:color w:val="000000" w:themeColor="text1"/>
          <w:sz w:val="24"/>
          <w:szCs w:val="24"/>
        </w:rPr>
        <w:t xml:space="preserve"> </w:t>
      </w:r>
      <w:r w:rsidR="00343895" w:rsidRPr="005D7030">
        <w:rPr>
          <w:rFonts w:ascii="Book Antiqua" w:hAnsi="Book Antiqua" w:cs="Times New Roman"/>
          <w:color w:val="000000" w:themeColor="text1"/>
          <w:sz w:val="24"/>
          <w:szCs w:val="24"/>
        </w:rPr>
        <w:t>C</w:t>
      </w:r>
      <w:r w:rsidRPr="005D7030">
        <w:rPr>
          <w:rFonts w:ascii="Book Antiqua" w:hAnsi="Book Antiqua" w:cs="Times New Roman"/>
          <w:color w:val="000000" w:themeColor="text1"/>
          <w:sz w:val="24"/>
          <w:szCs w:val="24"/>
        </w:rPr>
        <w:t xml:space="preserve">arbohydrate antigen 19-9; R: </w:t>
      </w:r>
      <w:r w:rsidR="00343895" w:rsidRPr="005D7030">
        <w:rPr>
          <w:rFonts w:ascii="Book Antiqua" w:hAnsi="Book Antiqua" w:cs="Times New Roman"/>
          <w:color w:val="000000" w:themeColor="text1"/>
          <w:sz w:val="24"/>
          <w:szCs w:val="24"/>
        </w:rPr>
        <w:t>R</w:t>
      </w:r>
      <w:r w:rsidRPr="005D7030">
        <w:rPr>
          <w:rFonts w:ascii="Book Antiqua" w:hAnsi="Book Antiqua" w:cs="Times New Roman"/>
          <w:color w:val="000000" w:themeColor="text1"/>
          <w:sz w:val="24"/>
          <w:szCs w:val="24"/>
        </w:rPr>
        <w:t>esection.</w:t>
      </w:r>
    </w:p>
    <w:sectPr w:rsidR="003E403A" w:rsidRPr="005D7030">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771D9B" w14:textId="77777777" w:rsidR="003B0D0A" w:rsidRDefault="003B0D0A" w:rsidP="00D72367">
      <w:r>
        <w:separator/>
      </w:r>
    </w:p>
  </w:endnote>
  <w:endnote w:type="continuationSeparator" w:id="0">
    <w:p w14:paraId="050C1861" w14:textId="77777777" w:rsidR="003B0D0A" w:rsidRDefault="003B0D0A" w:rsidP="00D72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ouYuan">
    <w:altName w:val="Microsoft YaHei"/>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9483321"/>
      <w:docPartObj>
        <w:docPartGallery w:val="Page Numbers (Bottom of Page)"/>
        <w:docPartUnique/>
      </w:docPartObj>
    </w:sdtPr>
    <w:sdtEndPr/>
    <w:sdtContent>
      <w:p w14:paraId="7F4E97CE" w14:textId="22478C5D" w:rsidR="006D29E3" w:rsidRDefault="006D29E3">
        <w:pPr>
          <w:pStyle w:val="Footer"/>
          <w:jc w:val="right"/>
        </w:pPr>
        <w:r>
          <w:fldChar w:fldCharType="begin"/>
        </w:r>
        <w:r>
          <w:instrText>PAGE   \* MERGEFORMAT</w:instrText>
        </w:r>
        <w:r>
          <w:fldChar w:fldCharType="separate"/>
        </w:r>
        <w:r w:rsidR="00493C06" w:rsidRPr="00493C06">
          <w:rPr>
            <w:noProof/>
            <w:lang w:val="zh-CN"/>
          </w:rPr>
          <w:t>33</w:t>
        </w:r>
        <w:r>
          <w:fldChar w:fldCharType="end"/>
        </w:r>
      </w:p>
    </w:sdtContent>
  </w:sdt>
  <w:p w14:paraId="11C7946C" w14:textId="77777777" w:rsidR="006D29E3" w:rsidRDefault="006D29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881CA7" w14:textId="77777777" w:rsidR="003B0D0A" w:rsidRDefault="003B0D0A" w:rsidP="00D72367">
      <w:r>
        <w:separator/>
      </w:r>
    </w:p>
  </w:footnote>
  <w:footnote w:type="continuationSeparator" w:id="0">
    <w:p w14:paraId="67C09C7B" w14:textId="77777777" w:rsidR="003B0D0A" w:rsidRDefault="003B0D0A" w:rsidP="00D723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9v5vr0xyrva9oer5v8v9zs32erafwva525d&quot;&gt;My EndNote Library&lt;record-ids&gt;&lt;item&gt;1&lt;/item&gt;&lt;item&gt;2&lt;/item&gt;&lt;item&gt;4&lt;/item&gt;&lt;item&gt;5&lt;/item&gt;&lt;item&gt;6&lt;/item&gt;&lt;item&gt;7&lt;/item&gt;&lt;item&gt;9&lt;/item&gt;&lt;item&gt;10&lt;/item&gt;&lt;item&gt;11&lt;/item&gt;&lt;item&gt;12&lt;/item&gt;&lt;item&gt;16&lt;/item&gt;&lt;item&gt;17&lt;/item&gt;&lt;item&gt;18&lt;/item&gt;&lt;item&gt;19&lt;/item&gt;&lt;item&gt;25&lt;/item&gt;&lt;item&gt;26&lt;/item&gt;&lt;item&gt;27&lt;/item&gt;&lt;item&gt;29&lt;/item&gt;&lt;item&gt;32&lt;/item&gt;&lt;item&gt;33&lt;/item&gt;&lt;/record-ids&gt;&lt;/item&gt;&lt;/Libraries&gt;"/>
    <w:docVar w:name="KY_MEDREF_DOCUID" w:val="{BB5892D3-D9E8-4336-BAB0-5259D247BEE9}"/>
    <w:docVar w:name="KY_MEDREF_VERSION" w:val="3"/>
  </w:docVars>
  <w:rsids>
    <w:rsidRoot w:val="004C36F0"/>
    <w:rsid w:val="00001CA5"/>
    <w:rsid w:val="0001078C"/>
    <w:rsid w:val="000107DE"/>
    <w:rsid w:val="000175AC"/>
    <w:rsid w:val="00021890"/>
    <w:rsid w:val="00021CA4"/>
    <w:rsid w:val="0002354D"/>
    <w:rsid w:val="000253B4"/>
    <w:rsid w:val="00025A80"/>
    <w:rsid w:val="00032592"/>
    <w:rsid w:val="00033441"/>
    <w:rsid w:val="00035679"/>
    <w:rsid w:val="0003623A"/>
    <w:rsid w:val="00040117"/>
    <w:rsid w:val="00041FDC"/>
    <w:rsid w:val="0004301E"/>
    <w:rsid w:val="0004673B"/>
    <w:rsid w:val="000500CE"/>
    <w:rsid w:val="000504E4"/>
    <w:rsid w:val="000522E6"/>
    <w:rsid w:val="00052C23"/>
    <w:rsid w:val="00053F41"/>
    <w:rsid w:val="00056794"/>
    <w:rsid w:val="00057732"/>
    <w:rsid w:val="00063F61"/>
    <w:rsid w:val="0006494C"/>
    <w:rsid w:val="00066BD6"/>
    <w:rsid w:val="00074870"/>
    <w:rsid w:val="0008082B"/>
    <w:rsid w:val="00081D5B"/>
    <w:rsid w:val="000825A0"/>
    <w:rsid w:val="00084F68"/>
    <w:rsid w:val="000901ED"/>
    <w:rsid w:val="00095CE1"/>
    <w:rsid w:val="00096405"/>
    <w:rsid w:val="00096B48"/>
    <w:rsid w:val="000A2570"/>
    <w:rsid w:val="000A3DA3"/>
    <w:rsid w:val="000A4E05"/>
    <w:rsid w:val="000A54CA"/>
    <w:rsid w:val="000B00E8"/>
    <w:rsid w:val="000B267D"/>
    <w:rsid w:val="000B600E"/>
    <w:rsid w:val="000C3353"/>
    <w:rsid w:val="000C581D"/>
    <w:rsid w:val="000C70A3"/>
    <w:rsid w:val="000C7200"/>
    <w:rsid w:val="000D143F"/>
    <w:rsid w:val="000D479C"/>
    <w:rsid w:val="000D4CF8"/>
    <w:rsid w:val="000D4D13"/>
    <w:rsid w:val="000E362A"/>
    <w:rsid w:val="000E6FFE"/>
    <w:rsid w:val="000E71AF"/>
    <w:rsid w:val="000F0BB8"/>
    <w:rsid w:val="000F2B7E"/>
    <w:rsid w:val="000F518D"/>
    <w:rsid w:val="001029A3"/>
    <w:rsid w:val="00104A63"/>
    <w:rsid w:val="00110E30"/>
    <w:rsid w:val="00113680"/>
    <w:rsid w:val="00114936"/>
    <w:rsid w:val="001162E3"/>
    <w:rsid w:val="00121185"/>
    <w:rsid w:val="001249DF"/>
    <w:rsid w:val="0012532C"/>
    <w:rsid w:val="00133342"/>
    <w:rsid w:val="0013767F"/>
    <w:rsid w:val="00137FA5"/>
    <w:rsid w:val="00143431"/>
    <w:rsid w:val="00143F90"/>
    <w:rsid w:val="00146536"/>
    <w:rsid w:val="00152393"/>
    <w:rsid w:val="001524A5"/>
    <w:rsid w:val="0015723D"/>
    <w:rsid w:val="00162897"/>
    <w:rsid w:val="00165C1E"/>
    <w:rsid w:val="001671C1"/>
    <w:rsid w:val="00170A4A"/>
    <w:rsid w:val="0017483F"/>
    <w:rsid w:val="00180953"/>
    <w:rsid w:val="00196AE5"/>
    <w:rsid w:val="00197161"/>
    <w:rsid w:val="001A1208"/>
    <w:rsid w:val="001A17BD"/>
    <w:rsid w:val="001A1B18"/>
    <w:rsid w:val="001A60C1"/>
    <w:rsid w:val="001B06AC"/>
    <w:rsid w:val="001B15BE"/>
    <w:rsid w:val="001B17B5"/>
    <w:rsid w:val="001B4330"/>
    <w:rsid w:val="001C06B3"/>
    <w:rsid w:val="001C56C7"/>
    <w:rsid w:val="001C79DE"/>
    <w:rsid w:val="001D096F"/>
    <w:rsid w:val="001D3ED3"/>
    <w:rsid w:val="001D50B5"/>
    <w:rsid w:val="001D6A58"/>
    <w:rsid w:val="001D6E1D"/>
    <w:rsid w:val="001D74E3"/>
    <w:rsid w:val="001E5BF6"/>
    <w:rsid w:val="001F0303"/>
    <w:rsid w:val="001F4651"/>
    <w:rsid w:val="002011F2"/>
    <w:rsid w:val="00201C26"/>
    <w:rsid w:val="00205C28"/>
    <w:rsid w:val="00221054"/>
    <w:rsid w:val="00222837"/>
    <w:rsid w:val="00224142"/>
    <w:rsid w:val="00226176"/>
    <w:rsid w:val="00230A37"/>
    <w:rsid w:val="00233A54"/>
    <w:rsid w:val="00240444"/>
    <w:rsid w:val="00241EEB"/>
    <w:rsid w:val="002451D5"/>
    <w:rsid w:val="00247E04"/>
    <w:rsid w:val="00250153"/>
    <w:rsid w:val="00252DAA"/>
    <w:rsid w:val="00253670"/>
    <w:rsid w:val="00255311"/>
    <w:rsid w:val="00255539"/>
    <w:rsid w:val="002573F9"/>
    <w:rsid w:val="00260AC8"/>
    <w:rsid w:val="00263792"/>
    <w:rsid w:val="00263D8F"/>
    <w:rsid w:val="00270AAC"/>
    <w:rsid w:val="0027370A"/>
    <w:rsid w:val="00280962"/>
    <w:rsid w:val="002829D7"/>
    <w:rsid w:val="002837DC"/>
    <w:rsid w:val="00287425"/>
    <w:rsid w:val="0028790C"/>
    <w:rsid w:val="00295A37"/>
    <w:rsid w:val="00296C7D"/>
    <w:rsid w:val="00296E46"/>
    <w:rsid w:val="00297EC9"/>
    <w:rsid w:val="002A466A"/>
    <w:rsid w:val="002B66E2"/>
    <w:rsid w:val="002C7EDD"/>
    <w:rsid w:val="002D0E39"/>
    <w:rsid w:val="002D14FB"/>
    <w:rsid w:val="002E73D4"/>
    <w:rsid w:val="002F0613"/>
    <w:rsid w:val="002F29E3"/>
    <w:rsid w:val="002F5B45"/>
    <w:rsid w:val="002F668B"/>
    <w:rsid w:val="002F67DB"/>
    <w:rsid w:val="0030523E"/>
    <w:rsid w:val="00315C66"/>
    <w:rsid w:val="003160DD"/>
    <w:rsid w:val="0031654D"/>
    <w:rsid w:val="0032055A"/>
    <w:rsid w:val="003206BB"/>
    <w:rsid w:val="003263DD"/>
    <w:rsid w:val="00331D41"/>
    <w:rsid w:val="00332627"/>
    <w:rsid w:val="00333686"/>
    <w:rsid w:val="00340C64"/>
    <w:rsid w:val="003433C2"/>
    <w:rsid w:val="00343895"/>
    <w:rsid w:val="00343956"/>
    <w:rsid w:val="00345753"/>
    <w:rsid w:val="0034647F"/>
    <w:rsid w:val="0034711C"/>
    <w:rsid w:val="00350235"/>
    <w:rsid w:val="003520FE"/>
    <w:rsid w:val="00352BF2"/>
    <w:rsid w:val="0035514C"/>
    <w:rsid w:val="003551B8"/>
    <w:rsid w:val="00361BCE"/>
    <w:rsid w:val="00375071"/>
    <w:rsid w:val="003804B4"/>
    <w:rsid w:val="00381244"/>
    <w:rsid w:val="003863A9"/>
    <w:rsid w:val="003942AC"/>
    <w:rsid w:val="003A06DF"/>
    <w:rsid w:val="003A410C"/>
    <w:rsid w:val="003A6B27"/>
    <w:rsid w:val="003B0D0A"/>
    <w:rsid w:val="003B1860"/>
    <w:rsid w:val="003B43AD"/>
    <w:rsid w:val="003B51BB"/>
    <w:rsid w:val="003B6F4C"/>
    <w:rsid w:val="003C1834"/>
    <w:rsid w:val="003C1887"/>
    <w:rsid w:val="003C2EE9"/>
    <w:rsid w:val="003C6609"/>
    <w:rsid w:val="003D35EB"/>
    <w:rsid w:val="003D50E0"/>
    <w:rsid w:val="003E0ECC"/>
    <w:rsid w:val="003E403A"/>
    <w:rsid w:val="003E4E04"/>
    <w:rsid w:val="003E5E1A"/>
    <w:rsid w:val="003E61B6"/>
    <w:rsid w:val="003F06CF"/>
    <w:rsid w:val="003F0A0A"/>
    <w:rsid w:val="003F2245"/>
    <w:rsid w:val="003F4326"/>
    <w:rsid w:val="003F5BB6"/>
    <w:rsid w:val="00400F01"/>
    <w:rsid w:val="0040119E"/>
    <w:rsid w:val="00401E31"/>
    <w:rsid w:val="004036AD"/>
    <w:rsid w:val="00404137"/>
    <w:rsid w:val="0040662A"/>
    <w:rsid w:val="00406681"/>
    <w:rsid w:val="00410494"/>
    <w:rsid w:val="00411162"/>
    <w:rsid w:val="004118F8"/>
    <w:rsid w:val="004120DC"/>
    <w:rsid w:val="004146D8"/>
    <w:rsid w:val="00415661"/>
    <w:rsid w:val="00417084"/>
    <w:rsid w:val="00421E30"/>
    <w:rsid w:val="00422B79"/>
    <w:rsid w:val="00423100"/>
    <w:rsid w:val="00423F80"/>
    <w:rsid w:val="00431D76"/>
    <w:rsid w:val="004337D0"/>
    <w:rsid w:val="00435BB7"/>
    <w:rsid w:val="004418BB"/>
    <w:rsid w:val="00441990"/>
    <w:rsid w:val="00443314"/>
    <w:rsid w:val="00445E4E"/>
    <w:rsid w:val="00452411"/>
    <w:rsid w:val="00453B53"/>
    <w:rsid w:val="00455D09"/>
    <w:rsid w:val="00465007"/>
    <w:rsid w:val="00465664"/>
    <w:rsid w:val="00466DC9"/>
    <w:rsid w:val="00473C87"/>
    <w:rsid w:val="00484232"/>
    <w:rsid w:val="00491D5F"/>
    <w:rsid w:val="00493C06"/>
    <w:rsid w:val="0049635B"/>
    <w:rsid w:val="0049690C"/>
    <w:rsid w:val="00496FF4"/>
    <w:rsid w:val="004A4780"/>
    <w:rsid w:val="004A5D7D"/>
    <w:rsid w:val="004B1EA2"/>
    <w:rsid w:val="004B1F1B"/>
    <w:rsid w:val="004B70FD"/>
    <w:rsid w:val="004C01AC"/>
    <w:rsid w:val="004C1630"/>
    <w:rsid w:val="004C247C"/>
    <w:rsid w:val="004C36F0"/>
    <w:rsid w:val="004C7EEE"/>
    <w:rsid w:val="004D0B64"/>
    <w:rsid w:val="004D53AA"/>
    <w:rsid w:val="004E20CA"/>
    <w:rsid w:val="004E54C5"/>
    <w:rsid w:val="004F1AB6"/>
    <w:rsid w:val="004F1D98"/>
    <w:rsid w:val="004F250B"/>
    <w:rsid w:val="004F53EC"/>
    <w:rsid w:val="004F7989"/>
    <w:rsid w:val="005077DF"/>
    <w:rsid w:val="0051139F"/>
    <w:rsid w:val="00515136"/>
    <w:rsid w:val="00516DA1"/>
    <w:rsid w:val="005232D1"/>
    <w:rsid w:val="00523A53"/>
    <w:rsid w:val="00523E30"/>
    <w:rsid w:val="005269E8"/>
    <w:rsid w:val="005403D4"/>
    <w:rsid w:val="0054072C"/>
    <w:rsid w:val="00541E80"/>
    <w:rsid w:val="00543995"/>
    <w:rsid w:val="00546BB4"/>
    <w:rsid w:val="00546E63"/>
    <w:rsid w:val="0055195D"/>
    <w:rsid w:val="00551B89"/>
    <w:rsid w:val="00565C9A"/>
    <w:rsid w:val="0056787B"/>
    <w:rsid w:val="005745C2"/>
    <w:rsid w:val="005750BA"/>
    <w:rsid w:val="005764BF"/>
    <w:rsid w:val="00577B45"/>
    <w:rsid w:val="00580BFD"/>
    <w:rsid w:val="00585253"/>
    <w:rsid w:val="005908F5"/>
    <w:rsid w:val="00591092"/>
    <w:rsid w:val="00591112"/>
    <w:rsid w:val="00594AD3"/>
    <w:rsid w:val="005A3899"/>
    <w:rsid w:val="005A71BE"/>
    <w:rsid w:val="005B191D"/>
    <w:rsid w:val="005B1F33"/>
    <w:rsid w:val="005B41D0"/>
    <w:rsid w:val="005C30DD"/>
    <w:rsid w:val="005C3408"/>
    <w:rsid w:val="005C437E"/>
    <w:rsid w:val="005D0521"/>
    <w:rsid w:val="005D7030"/>
    <w:rsid w:val="005E0CEF"/>
    <w:rsid w:val="005E2237"/>
    <w:rsid w:val="005E2558"/>
    <w:rsid w:val="005E47A9"/>
    <w:rsid w:val="005F2669"/>
    <w:rsid w:val="00600286"/>
    <w:rsid w:val="006057E0"/>
    <w:rsid w:val="006067E9"/>
    <w:rsid w:val="00610053"/>
    <w:rsid w:val="0061519E"/>
    <w:rsid w:val="00616B70"/>
    <w:rsid w:val="0062106C"/>
    <w:rsid w:val="006215ED"/>
    <w:rsid w:val="006230FD"/>
    <w:rsid w:val="006237C0"/>
    <w:rsid w:val="00625D6B"/>
    <w:rsid w:val="00632DDD"/>
    <w:rsid w:val="00633376"/>
    <w:rsid w:val="0063360F"/>
    <w:rsid w:val="00637B10"/>
    <w:rsid w:val="00637CB6"/>
    <w:rsid w:val="0064334F"/>
    <w:rsid w:val="00643CC6"/>
    <w:rsid w:val="0065009D"/>
    <w:rsid w:val="00651E59"/>
    <w:rsid w:val="006555FA"/>
    <w:rsid w:val="00656B7D"/>
    <w:rsid w:val="00656DAB"/>
    <w:rsid w:val="00657DDF"/>
    <w:rsid w:val="00660C79"/>
    <w:rsid w:val="006647AA"/>
    <w:rsid w:val="006723B4"/>
    <w:rsid w:val="00676982"/>
    <w:rsid w:val="00680F34"/>
    <w:rsid w:val="00683A52"/>
    <w:rsid w:val="006841FA"/>
    <w:rsid w:val="006874AC"/>
    <w:rsid w:val="00696FC5"/>
    <w:rsid w:val="006A0B18"/>
    <w:rsid w:val="006A1861"/>
    <w:rsid w:val="006A2832"/>
    <w:rsid w:val="006A3913"/>
    <w:rsid w:val="006A433B"/>
    <w:rsid w:val="006A4EA2"/>
    <w:rsid w:val="006A784A"/>
    <w:rsid w:val="006B10CD"/>
    <w:rsid w:val="006B3860"/>
    <w:rsid w:val="006B78D7"/>
    <w:rsid w:val="006C0F5F"/>
    <w:rsid w:val="006C11B9"/>
    <w:rsid w:val="006C1243"/>
    <w:rsid w:val="006C5257"/>
    <w:rsid w:val="006C7415"/>
    <w:rsid w:val="006D0370"/>
    <w:rsid w:val="006D0A03"/>
    <w:rsid w:val="006D295F"/>
    <w:rsid w:val="006D29E3"/>
    <w:rsid w:val="006D4674"/>
    <w:rsid w:val="006D5024"/>
    <w:rsid w:val="006D5302"/>
    <w:rsid w:val="006D777B"/>
    <w:rsid w:val="006E1F20"/>
    <w:rsid w:val="006F55AE"/>
    <w:rsid w:val="006F67B9"/>
    <w:rsid w:val="00700F3B"/>
    <w:rsid w:val="007072DC"/>
    <w:rsid w:val="00707D2D"/>
    <w:rsid w:val="00711B6C"/>
    <w:rsid w:val="0071281B"/>
    <w:rsid w:val="00712A63"/>
    <w:rsid w:val="00712B8E"/>
    <w:rsid w:val="00716BFA"/>
    <w:rsid w:val="00724E90"/>
    <w:rsid w:val="00730231"/>
    <w:rsid w:val="00731BAC"/>
    <w:rsid w:val="00732952"/>
    <w:rsid w:val="00732FEC"/>
    <w:rsid w:val="00740BA1"/>
    <w:rsid w:val="007429B0"/>
    <w:rsid w:val="00744A96"/>
    <w:rsid w:val="00745EF7"/>
    <w:rsid w:val="00746E16"/>
    <w:rsid w:val="0075556F"/>
    <w:rsid w:val="00755AA2"/>
    <w:rsid w:val="00756163"/>
    <w:rsid w:val="00756A62"/>
    <w:rsid w:val="00761965"/>
    <w:rsid w:val="00762B99"/>
    <w:rsid w:val="007657F5"/>
    <w:rsid w:val="00767128"/>
    <w:rsid w:val="007717DF"/>
    <w:rsid w:val="00772EAE"/>
    <w:rsid w:val="00775AE3"/>
    <w:rsid w:val="00776DFA"/>
    <w:rsid w:val="00785701"/>
    <w:rsid w:val="00785F04"/>
    <w:rsid w:val="0079180D"/>
    <w:rsid w:val="00791A33"/>
    <w:rsid w:val="0079324E"/>
    <w:rsid w:val="007A3517"/>
    <w:rsid w:val="007A4CFD"/>
    <w:rsid w:val="007A4F95"/>
    <w:rsid w:val="007A6A0D"/>
    <w:rsid w:val="007B2BEF"/>
    <w:rsid w:val="007B4D38"/>
    <w:rsid w:val="007B4E96"/>
    <w:rsid w:val="007B63D8"/>
    <w:rsid w:val="007B6834"/>
    <w:rsid w:val="007C2B85"/>
    <w:rsid w:val="007C3595"/>
    <w:rsid w:val="007C685A"/>
    <w:rsid w:val="007C7D32"/>
    <w:rsid w:val="007D07E3"/>
    <w:rsid w:val="007D3AC9"/>
    <w:rsid w:val="007D4E6F"/>
    <w:rsid w:val="007E6BCC"/>
    <w:rsid w:val="007E7AFD"/>
    <w:rsid w:val="007F4AB4"/>
    <w:rsid w:val="00801065"/>
    <w:rsid w:val="008020D8"/>
    <w:rsid w:val="00803964"/>
    <w:rsid w:val="00805212"/>
    <w:rsid w:val="0081210B"/>
    <w:rsid w:val="0081242B"/>
    <w:rsid w:val="008128AB"/>
    <w:rsid w:val="00812E43"/>
    <w:rsid w:val="008152DA"/>
    <w:rsid w:val="0081562A"/>
    <w:rsid w:val="00820F73"/>
    <w:rsid w:val="008221C1"/>
    <w:rsid w:val="008222C1"/>
    <w:rsid w:val="008229FC"/>
    <w:rsid w:val="0082393C"/>
    <w:rsid w:val="00825445"/>
    <w:rsid w:val="00826422"/>
    <w:rsid w:val="00827B4B"/>
    <w:rsid w:val="00827D63"/>
    <w:rsid w:val="008304F6"/>
    <w:rsid w:val="00831CAB"/>
    <w:rsid w:val="0084056F"/>
    <w:rsid w:val="0084216A"/>
    <w:rsid w:val="0084251D"/>
    <w:rsid w:val="00842AE2"/>
    <w:rsid w:val="00843414"/>
    <w:rsid w:val="008451F4"/>
    <w:rsid w:val="008452B4"/>
    <w:rsid w:val="00852333"/>
    <w:rsid w:val="00856D3B"/>
    <w:rsid w:val="008627E5"/>
    <w:rsid w:val="00863696"/>
    <w:rsid w:val="008644A7"/>
    <w:rsid w:val="0086574E"/>
    <w:rsid w:val="00866544"/>
    <w:rsid w:val="00870E97"/>
    <w:rsid w:val="0087284F"/>
    <w:rsid w:val="00874635"/>
    <w:rsid w:val="00876E93"/>
    <w:rsid w:val="00894FD5"/>
    <w:rsid w:val="008A53D7"/>
    <w:rsid w:val="008A5A7C"/>
    <w:rsid w:val="008B17A0"/>
    <w:rsid w:val="008B3D8D"/>
    <w:rsid w:val="008C06BC"/>
    <w:rsid w:val="008C0F56"/>
    <w:rsid w:val="008C2BAE"/>
    <w:rsid w:val="008C4356"/>
    <w:rsid w:val="008C5291"/>
    <w:rsid w:val="008D09A4"/>
    <w:rsid w:val="008D0A69"/>
    <w:rsid w:val="008D4D62"/>
    <w:rsid w:val="008D4F27"/>
    <w:rsid w:val="008D7355"/>
    <w:rsid w:val="008D7490"/>
    <w:rsid w:val="008E43F9"/>
    <w:rsid w:val="008F2826"/>
    <w:rsid w:val="008F348E"/>
    <w:rsid w:val="008F4632"/>
    <w:rsid w:val="008F48AD"/>
    <w:rsid w:val="008F7177"/>
    <w:rsid w:val="00907041"/>
    <w:rsid w:val="0090753F"/>
    <w:rsid w:val="00913841"/>
    <w:rsid w:val="0091523F"/>
    <w:rsid w:val="00916176"/>
    <w:rsid w:val="00916DCE"/>
    <w:rsid w:val="0092035C"/>
    <w:rsid w:val="0092502B"/>
    <w:rsid w:val="00927E0B"/>
    <w:rsid w:val="00932D36"/>
    <w:rsid w:val="00933453"/>
    <w:rsid w:val="00933E92"/>
    <w:rsid w:val="00934886"/>
    <w:rsid w:val="009354A6"/>
    <w:rsid w:val="00940ACA"/>
    <w:rsid w:val="0095026A"/>
    <w:rsid w:val="009541AF"/>
    <w:rsid w:val="00956B57"/>
    <w:rsid w:val="00956CC4"/>
    <w:rsid w:val="009611EF"/>
    <w:rsid w:val="00962158"/>
    <w:rsid w:val="009749E9"/>
    <w:rsid w:val="009809A7"/>
    <w:rsid w:val="00980F19"/>
    <w:rsid w:val="0098375A"/>
    <w:rsid w:val="00987C7F"/>
    <w:rsid w:val="00987CC5"/>
    <w:rsid w:val="00995263"/>
    <w:rsid w:val="00996428"/>
    <w:rsid w:val="009A1646"/>
    <w:rsid w:val="009A29AA"/>
    <w:rsid w:val="009A7635"/>
    <w:rsid w:val="009B6281"/>
    <w:rsid w:val="009C348E"/>
    <w:rsid w:val="009C7B7F"/>
    <w:rsid w:val="009D030F"/>
    <w:rsid w:val="009D1A1C"/>
    <w:rsid w:val="009D238D"/>
    <w:rsid w:val="009D42C3"/>
    <w:rsid w:val="009D4721"/>
    <w:rsid w:val="009D640D"/>
    <w:rsid w:val="009D6616"/>
    <w:rsid w:val="009D6B79"/>
    <w:rsid w:val="009D756E"/>
    <w:rsid w:val="009E0BE8"/>
    <w:rsid w:val="009E1838"/>
    <w:rsid w:val="009E2EC8"/>
    <w:rsid w:val="009F341A"/>
    <w:rsid w:val="009F5D3F"/>
    <w:rsid w:val="009F5F68"/>
    <w:rsid w:val="009F6156"/>
    <w:rsid w:val="00A00F65"/>
    <w:rsid w:val="00A011A8"/>
    <w:rsid w:val="00A0201C"/>
    <w:rsid w:val="00A050FF"/>
    <w:rsid w:val="00A06777"/>
    <w:rsid w:val="00A141B4"/>
    <w:rsid w:val="00A152F5"/>
    <w:rsid w:val="00A215EE"/>
    <w:rsid w:val="00A257FE"/>
    <w:rsid w:val="00A27B55"/>
    <w:rsid w:val="00A300DB"/>
    <w:rsid w:val="00A3482D"/>
    <w:rsid w:val="00A35073"/>
    <w:rsid w:val="00A3582A"/>
    <w:rsid w:val="00A376B1"/>
    <w:rsid w:val="00A37BA0"/>
    <w:rsid w:val="00A40DFE"/>
    <w:rsid w:val="00A422D9"/>
    <w:rsid w:val="00A43B6A"/>
    <w:rsid w:val="00A43FC6"/>
    <w:rsid w:val="00A60361"/>
    <w:rsid w:val="00A604CB"/>
    <w:rsid w:val="00A6249F"/>
    <w:rsid w:val="00A63E22"/>
    <w:rsid w:val="00A67130"/>
    <w:rsid w:val="00A704CD"/>
    <w:rsid w:val="00A734D8"/>
    <w:rsid w:val="00A73F06"/>
    <w:rsid w:val="00A74A77"/>
    <w:rsid w:val="00A85E85"/>
    <w:rsid w:val="00A902ED"/>
    <w:rsid w:val="00A92F4C"/>
    <w:rsid w:val="00A936B5"/>
    <w:rsid w:val="00A9385B"/>
    <w:rsid w:val="00A9699F"/>
    <w:rsid w:val="00A97712"/>
    <w:rsid w:val="00AA264E"/>
    <w:rsid w:val="00AA2836"/>
    <w:rsid w:val="00AA3662"/>
    <w:rsid w:val="00AA3BE3"/>
    <w:rsid w:val="00AA7A5E"/>
    <w:rsid w:val="00AA7DD5"/>
    <w:rsid w:val="00AB08CA"/>
    <w:rsid w:val="00AB35E5"/>
    <w:rsid w:val="00AB4158"/>
    <w:rsid w:val="00AB6910"/>
    <w:rsid w:val="00AB70D2"/>
    <w:rsid w:val="00AC1B4E"/>
    <w:rsid w:val="00AC38DE"/>
    <w:rsid w:val="00AC4663"/>
    <w:rsid w:val="00AC58EE"/>
    <w:rsid w:val="00AC7588"/>
    <w:rsid w:val="00AD0D32"/>
    <w:rsid w:val="00AD62AD"/>
    <w:rsid w:val="00AE187C"/>
    <w:rsid w:val="00AE7A45"/>
    <w:rsid w:val="00AF06B4"/>
    <w:rsid w:val="00AF0973"/>
    <w:rsid w:val="00AF0C96"/>
    <w:rsid w:val="00AF1837"/>
    <w:rsid w:val="00AF1DC5"/>
    <w:rsid w:val="00AF60F2"/>
    <w:rsid w:val="00AF696C"/>
    <w:rsid w:val="00AF7902"/>
    <w:rsid w:val="00AF7AAA"/>
    <w:rsid w:val="00B043C6"/>
    <w:rsid w:val="00B04DEF"/>
    <w:rsid w:val="00B058D3"/>
    <w:rsid w:val="00B073FF"/>
    <w:rsid w:val="00B10801"/>
    <w:rsid w:val="00B129F9"/>
    <w:rsid w:val="00B15F3B"/>
    <w:rsid w:val="00B237F4"/>
    <w:rsid w:val="00B31E6E"/>
    <w:rsid w:val="00B33E1A"/>
    <w:rsid w:val="00B34156"/>
    <w:rsid w:val="00B348BA"/>
    <w:rsid w:val="00B36647"/>
    <w:rsid w:val="00B421AC"/>
    <w:rsid w:val="00B42DA1"/>
    <w:rsid w:val="00B43D0A"/>
    <w:rsid w:val="00B522A6"/>
    <w:rsid w:val="00B5393E"/>
    <w:rsid w:val="00B540BB"/>
    <w:rsid w:val="00B60245"/>
    <w:rsid w:val="00B605E2"/>
    <w:rsid w:val="00B6259A"/>
    <w:rsid w:val="00B64073"/>
    <w:rsid w:val="00B64130"/>
    <w:rsid w:val="00B64550"/>
    <w:rsid w:val="00B646DA"/>
    <w:rsid w:val="00B64A8C"/>
    <w:rsid w:val="00B66F3E"/>
    <w:rsid w:val="00B67C47"/>
    <w:rsid w:val="00B817BB"/>
    <w:rsid w:val="00B90B1F"/>
    <w:rsid w:val="00B9259C"/>
    <w:rsid w:val="00B92801"/>
    <w:rsid w:val="00B96230"/>
    <w:rsid w:val="00BA3A5F"/>
    <w:rsid w:val="00BB40DE"/>
    <w:rsid w:val="00BB6EC5"/>
    <w:rsid w:val="00BB741C"/>
    <w:rsid w:val="00BC08CC"/>
    <w:rsid w:val="00BC0D01"/>
    <w:rsid w:val="00BC6B2C"/>
    <w:rsid w:val="00BC79EF"/>
    <w:rsid w:val="00BD0CE8"/>
    <w:rsid w:val="00BD1120"/>
    <w:rsid w:val="00BE4685"/>
    <w:rsid w:val="00BE6024"/>
    <w:rsid w:val="00BF1BC1"/>
    <w:rsid w:val="00BF20F5"/>
    <w:rsid w:val="00BF2618"/>
    <w:rsid w:val="00BF4BCA"/>
    <w:rsid w:val="00BF78E0"/>
    <w:rsid w:val="00C0359B"/>
    <w:rsid w:val="00C054C2"/>
    <w:rsid w:val="00C123FB"/>
    <w:rsid w:val="00C20BB7"/>
    <w:rsid w:val="00C23CFE"/>
    <w:rsid w:val="00C312CF"/>
    <w:rsid w:val="00C32261"/>
    <w:rsid w:val="00C33F26"/>
    <w:rsid w:val="00C340D1"/>
    <w:rsid w:val="00C34C00"/>
    <w:rsid w:val="00C40BA2"/>
    <w:rsid w:val="00C44278"/>
    <w:rsid w:val="00C47ADD"/>
    <w:rsid w:val="00C52994"/>
    <w:rsid w:val="00C56DE6"/>
    <w:rsid w:val="00C570E4"/>
    <w:rsid w:val="00C720D3"/>
    <w:rsid w:val="00C86B17"/>
    <w:rsid w:val="00C91E9D"/>
    <w:rsid w:val="00C93A0F"/>
    <w:rsid w:val="00C95752"/>
    <w:rsid w:val="00C95F09"/>
    <w:rsid w:val="00C9627D"/>
    <w:rsid w:val="00C97576"/>
    <w:rsid w:val="00C979E3"/>
    <w:rsid w:val="00CA0D9C"/>
    <w:rsid w:val="00CA5F26"/>
    <w:rsid w:val="00CB1F74"/>
    <w:rsid w:val="00CB2E20"/>
    <w:rsid w:val="00CB52E8"/>
    <w:rsid w:val="00CC0215"/>
    <w:rsid w:val="00CC43BC"/>
    <w:rsid w:val="00CC5285"/>
    <w:rsid w:val="00CD041A"/>
    <w:rsid w:val="00CD5F4B"/>
    <w:rsid w:val="00CE39F6"/>
    <w:rsid w:val="00CE5ED3"/>
    <w:rsid w:val="00CF0C97"/>
    <w:rsid w:val="00CF2E94"/>
    <w:rsid w:val="00CF3FD7"/>
    <w:rsid w:val="00CF6A49"/>
    <w:rsid w:val="00D014E0"/>
    <w:rsid w:val="00D0165B"/>
    <w:rsid w:val="00D051FC"/>
    <w:rsid w:val="00D063CD"/>
    <w:rsid w:val="00D066EF"/>
    <w:rsid w:val="00D13B89"/>
    <w:rsid w:val="00D15393"/>
    <w:rsid w:val="00D1702D"/>
    <w:rsid w:val="00D2074A"/>
    <w:rsid w:val="00D20754"/>
    <w:rsid w:val="00D22AF1"/>
    <w:rsid w:val="00D30BDF"/>
    <w:rsid w:val="00D315AA"/>
    <w:rsid w:val="00D31E11"/>
    <w:rsid w:val="00D32B21"/>
    <w:rsid w:val="00D34B0A"/>
    <w:rsid w:val="00D36C0E"/>
    <w:rsid w:val="00D4427B"/>
    <w:rsid w:val="00D47C29"/>
    <w:rsid w:val="00D50E73"/>
    <w:rsid w:val="00D56255"/>
    <w:rsid w:val="00D567CA"/>
    <w:rsid w:val="00D61A09"/>
    <w:rsid w:val="00D61C47"/>
    <w:rsid w:val="00D634EE"/>
    <w:rsid w:val="00D6661D"/>
    <w:rsid w:val="00D671CC"/>
    <w:rsid w:val="00D675A7"/>
    <w:rsid w:val="00D67947"/>
    <w:rsid w:val="00D72367"/>
    <w:rsid w:val="00D72EF6"/>
    <w:rsid w:val="00D74803"/>
    <w:rsid w:val="00D8032B"/>
    <w:rsid w:val="00D80A80"/>
    <w:rsid w:val="00D84DD0"/>
    <w:rsid w:val="00D85478"/>
    <w:rsid w:val="00D91540"/>
    <w:rsid w:val="00D91E4F"/>
    <w:rsid w:val="00D9231D"/>
    <w:rsid w:val="00D92395"/>
    <w:rsid w:val="00D9347D"/>
    <w:rsid w:val="00D950BB"/>
    <w:rsid w:val="00DB0B04"/>
    <w:rsid w:val="00DB11EB"/>
    <w:rsid w:val="00DC0D74"/>
    <w:rsid w:val="00DC16CC"/>
    <w:rsid w:val="00DC52E8"/>
    <w:rsid w:val="00DC5BF7"/>
    <w:rsid w:val="00DC6DE7"/>
    <w:rsid w:val="00DD135C"/>
    <w:rsid w:val="00DD2ADC"/>
    <w:rsid w:val="00DE0EF8"/>
    <w:rsid w:val="00DE46B1"/>
    <w:rsid w:val="00DF11CC"/>
    <w:rsid w:val="00DF21D9"/>
    <w:rsid w:val="00DF4775"/>
    <w:rsid w:val="00E0010B"/>
    <w:rsid w:val="00E0090C"/>
    <w:rsid w:val="00E00DB3"/>
    <w:rsid w:val="00E011FC"/>
    <w:rsid w:val="00E15A47"/>
    <w:rsid w:val="00E17BC0"/>
    <w:rsid w:val="00E206F4"/>
    <w:rsid w:val="00E21B4A"/>
    <w:rsid w:val="00E2531E"/>
    <w:rsid w:val="00E25801"/>
    <w:rsid w:val="00E25BD3"/>
    <w:rsid w:val="00E27D41"/>
    <w:rsid w:val="00E320C1"/>
    <w:rsid w:val="00E36D13"/>
    <w:rsid w:val="00E41609"/>
    <w:rsid w:val="00E41B53"/>
    <w:rsid w:val="00E4327F"/>
    <w:rsid w:val="00E43FB8"/>
    <w:rsid w:val="00E442CD"/>
    <w:rsid w:val="00E444A3"/>
    <w:rsid w:val="00E4572B"/>
    <w:rsid w:val="00E46D88"/>
    <w:rsid w:val="00E51D3B"/>
    <w:rsid w:val="00E5529F"/>
    <w:rsid w:val="00E60734"/>
    <w:rsid w:val="00E60E4F"/>
    <w:rsid w:val="00E60EAF"/>
    <w:rsid w:val="00E6292A"/>
    <w:rsid w:val="00E67C42"/>
    <w:rsid w:val="00E67D1A"/>
    <w:rsid w:val="00E701A8"/>
    <w:rsid w:val="00E71F39"/>
    <w:rsid w:val="00E82A5B"/>
    <w:rsid w:val="00E86F47"/>
    <w:rsid w:val="00E9500E"/>
    <w:rsid w:val="00EA3138"/>
    <w:rsid w:val="00EB5D24"/>
    <w:rsid w:val="00EB708A"/>
    <w:rsid w:val="00EB74BA"/>
    <w:rsid w:val="00EC1A27"/>
    <w:rsid w:val="00EC1F26"/>
    <w:rsid w:val="00EC4E75"/>
    <w:rsid w:val="00ED16A0"/>
    <w:rsid w:val="00ED16C5"/>
    <w:rsid w:val="00ED1BAE"/>
    <w:rsid w:val="00ED1E35"/>
    <w:rsid w:val="00ED439D"/>
    <w:rsid w:val="00ED70FA"/>
    <w:rsid w:val="00EE4449"/>
    <w:rsid w:val="00EE7C5D"/>
    <w:rsid w:val="00EF0EFA"/>
    <w:rsid w:val="00EF259B"/>
    <w:rsid w:val="00EF2775"/>
    <w:rsid w:val="00EF38A9"/>
    <w:rsid w:val="00EF42BC"/>
    <w:rsid w:val="00EF4850"/>
    <w:rsid w:val="00EF5AAA"/>
    <w:rsid w:val="00EF70AC"/>
    <w:rsid w:val="00F01362"/>
    <w:rsid w:val="00F04EBB"/>
    <w:rsid w:val="00F05B0F"/>
    <w:rsid w:val="00F1001D"/>
    <w:rsid w:val="00F10959"/>
    <w:rsid w:val="00F14086"/>
    <w:rsid w:val="00F14D0A"/>
    <w:rsid w:val="00F157B8"/>
    <w:rsid w:val="00F22812"/>
    <w:rsid w:val="00F24F37"/>
    <w:rsid w:val="00F2512C"/>
    <w:rsid w:val="00F30DE0"/>
    <w:rsid w:val="00F41724"/>
    <w:rsid w:val="00F4329B"/>
    <w:rsid w:val="00F43E08"/>
    <w:rsid w:val="00F47E18"/>
    <w:rsid w:val="00F50BF7"/>
    <w:rsid w:val="00F54A29"/>
    <w:rsid w:val="00F56D86"/>
    <w:rsid w:val="00F63B57"/>
    <w:rsid w:val="00F647A9"/>
    <w:rsid w:val="00F67583"/>
    <w:rsid w:val="00F67CBC"/>
    <w:rsid w:val="00F71041"/>
    <w:rsid w:val="00F74135"/>
    <w:rsid w:val="00F74940"/>
    <w:rsid w:val="00F778E0"/>
    <w:rsid w:val="00F80C47"/>
    <w:rsid w:val="00F84E38"/>
    <w:rsid w:val="00F86DC0"/>
    <w:rsid w:val="00F9280C"/>
    <w:rsid w:val="00F937AD"/>
    <w:rsid w:val="00F966B6"/>
    <w:rsid w:val="00F975E0"/>
    <w:rsid w:val="00FA1179"/>
    <w:rsid w:val="00FA1EF7"/>
    <w:rsid w:val="00FA21A1"/>
    <w:rsid w:val="00FA2615"/>
    <w:rsid w:val="00FA3744"/>
    <w:rsid w:val="00FA578F"/>
    <w:rsid w:val="00FA590F"/>
    <w:rsid w:val="00FA66C3"/>
    <w:rsid w:val="00FB00C0"/>
    <w:rsid w:val="00FB7C23"/>
    <w:rsid w:val="00FC1C84"/>
    <w:rsid w:val="00FC586F"/>
    <w:rsid w:val="00FD665F"/>
    <w:rsid w:val="00FE0C84"/>
    <w:rsid w:val="00FE1826"/>
    <w:rsid w:val="00FE24F6"/>
    <w:rsid w:val="00FE2536"/>
    <w:rsid w:val="00FE3AB4"/>
    <w:rsid w:val="00FE5308"/>
    <w:rsid w:val="00FE59E3"/>
    <w:rsid w:val="00FE5F5E"/>
    <w:rsid w:val="00FF2837"/>
    <w:rsid w:val="00FF5D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748E93"/>
  <w15:docId w15:val="{66DCD710-EC09-4D93-BC6C-3261B5950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236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72367"/>
    <w:rPr>
      <w:sz w:val="18"/>
      <w:szCs w:val="18"/>
    </w:rPr>
  </w:style>
  <w:style w:type="paragraph" w:styleId="Footer">
    <w:name w:val="footer"/>
    <w:basedOn w:val="Normal"/>
    <w:link w:val="FooterChar"/>
    <w:uiPriority w:val="99"/>
    <w:unhideWhenUsed/>
    <w:rsid w:val="00D72367"/>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D72367"/>
    <w:rPr>
      <w:sz w:val="18"/>
      <w:szCs w:val="18"/>
    </w:rPr>
  </w:style>
  <w:style w:type="character" w:styleId="Hyperlink">
    <w:name w:val="Hyperlink"/>
    <w:basedOn w:val="DefaultParagraphFont"/>
    <w:uiPriority w:val="99"/>
    <w:unhideWhenUsed/>
    <w:rsid w:val="003C1887"/>
    <w:rPr>
      <w:color w:val="0563C1" w:themeColor="hyperlink"/>
      <w:u w:val="single"/>
    </w:rPr>
  </w:style>
  <w:style w:type="character" w:customStyle="1" w:styleId="1">
    <w:name w:val="未处理的提及1"/>
    <w:basedOn w:val="DefaultParagraphFont"/>
    <w:uiPriority w:val="99"/>
    <w:semiHidden/>
    <w:unhideWhenUsed/>
    <w:rsid w:val="003C1887"/>
    <w:rPr>
      <w:color w:val="808080"/>
      <w:shd w:val="clear" w:color="auto" w:fill="E6E6E6"/>
    </w:rPr>
  </w:style>
  <w:style w:type="paragraph" w:customStyle="1" w:styleId="EndNoteBibliographyTitle">
    <w:name w:val="EndNote Bibliography Title"/>
    <w:basedOn w:val="Normal"/>
    <w:link w:val="EndNoteBibliographyTitle0"/>
    <w:rsid w:val="00980F19"/>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980F19"/>
    <w:rPr>
      <w:rFonts w:ascii="DengXian" w:eastAsia="DengXian" w:hAnsi="DengXian"/>
      <w:noProof/>
      <w:sz w:val="20"/>
    </w:rPr>
  </w:style>
  <w:style w:type="paragraph" w:customStyle="1" w:styleId="EndNoteBibliography">
    <w:name w:val="EndNote Bibliography"/>
    <w:basedOn w:val="Normal"/>
    <w:link w:val="EndNoteBibliography0"/>
    <w:rsid w:val="00980F19"/>
    <w:rPr>
      <w:rFonts w:ascii="DengXian" w:eastAsia="DengXian" w:hAnsi="DengXian"/>
      <w:noProof/>
      <w:sz w:val="20"/>
    </w:rPr>
  </w:style>
  <w:style w:type="character" w:customStyle="1" w:styleId="EndNoteBibliography0">
    <w:name w:val="EndNote Bibliography 字符"/>
    <w:basedOn w:val="DefaultParagraphFont"/>
    <w:link w:val="EndNoteBibliography"/>
    <w:rsid w:val="00980F19"/>
    <w:rPr>
      <w:rFonts w:ascii="DengXian" w:eastAsia="DengXian" w:hAnsi="DengXian"/>
      <w:noProof/>
      <w:sz w:val="20"/>
    </w:rPr>
  </w:style>
  <w:style w:type="paragraph" w:styleId="BalloonText">
    <w:name w:val="Balloon Text"/>
    <w:basedOn w:val="Normal"/>
    <w:link w:val="BalloonTextChar"/>
    <w:uiPriority w:val="99"/>
    <w:semiHidden/>
    <w:unhideWhenUsed/>
    <w:rsid w:val="00DC16CC"/>
    <w:rPr>
      <w:sz w:val="18"/>
      <w:szCs w:val="18"/>
    </w:rPr>
  </w:style>
  <w:style w:type="character" w:customStyle="1" w:styleId="BalloonTextChar">
    <w:name w:val="Balloon Text Char"/>
    <w:basedOn w:val="DefaultParagraphFont"/>
    <w:link w:val="BalloonText"/>
    <w:uiPriority w:val="99"/>
    <w:semiHidden/>
    <w:rsid w:val="00DC16CC"/>
    <w:rPr>
      <w:sz w:val="18"/>
      <w:szCs w:val="18"/>
    </w:rPr>
  </w:style>
  <w:style w:type="character" w:customStyle="1" w:styleId="2">
    <w:name w:val="未处理的提及2"/>
    <w:basedOn w:val="DefaultParagraphFont"/>
    <w:uiPriority w:val="99"/>
    <w:semiHidden/>
    <w:unhideWhenUsed/>
    <w:rsid w:val="00A40DFE"/>
    <w:rPr>
      <w:color w:val="605E5C"/>
      <w:shd w:val="clear" w:color="auto" w:fill="E1DFDD"/>
    </w:rPr>
  </w:style>
  <w:style w:type="character" w:customStyle="1" w:styleId="fontstyle01">
    <w:name w:val="fontstyle01"/>
    <w:basedOn w:val="DefaultParagraphFont"/>
    <w:rsid w:val="00B04DEF"/>
    <w:rPr>
      <w:rFonts w:ascii="Book Antiqua" w:hAnsi="Book Antiqua" w:hint="default"/>
      <w:b/>
      <w:bCs/>
      <w:i w:val="0"/>
      <w:iCs w:val="0"/>
      <w:color w:val="000000"/>
      <w:sz w:val="24"/>
      <w:szCs w:val="24"/>
    </w:rPr>
  </w:style>
  <w:style w:type="paragraph" w:styleId="CommentText">
    <w:name w:val="annotation text"/>
    <w:link w:val="CommentTextChar"/>
    <w:uiPriority w:val="99"/>
    <w:unhideWhenUsed/>
    <w:rsid w:val="00B64550"/>
    <w:rPr>
      <w:rFonts w:ascii="Tahoma" w:hAnsi="Tahoma" w:cs="Tahoma"/>
      <w:sz w:val="16"/>
      <w:szCs w:val="20"/>
    </w:rPr>
  </w:style>
  <w:style w:type="character" w:customStyle="1" w:styleId="CommentTextChar">
    <w:name w:val="Comment Text Char"/>
    <w:basedOn w:val="DefaultParagraphFont"/>
    <w:link w:val="CommentText"/>
    <w:uiPriority w:val="99"/>
    <w:rsid w:val="00B64550"/>
    <w:rPr>
      <w:rFonts w:ascii="Tahoma" w:hAnsi="Tahoma" w:cs="Tahoma"/>
      <w:sz w:val="16"/>
      <w:szCs w:val="20"/>
    </w:rPr>
  </w:style>
  <w:style w:type="paragraph" w:styleId="CommentSubject">
    <w:name w:val="annotation subject"/>
    <w:next w:val="CommentText"/>
    <w:link w:val="CommentSubjectChar"/>
    <w:uiPriority w:val="99"/>
    <w:semiHidden/>
    <w:unhideWhenUsed/>
    <w:rsid w:val="00B64550"/>
    <w:pPr>
      <w:widowControl w:val="0"/>
      <w:jc w:val="both"/>
    </w:pPr>
    <w:rPr>
      <w:rFonts w:ascii="Tahoma" w:hAnsi="Tahoma" w:cs="Tahoma"/>
      <w:b/>
      <w:bCs/>
      <w:sz w:val="16"/>
      <w:szCs w:val="20"/>
    </w:rPr>
  </w:style>
  <w:style w:type="character" w:customStyle="1" w:styleId="CommentSubjectChar">
    <w:name w:val="Comment Subject Char"/>
    <w:basedOn w:val="CommentTextChar"/>
    <w:link w:val="CommentSubject"/>
    <w:uiPriority w:val="99"/>
    <w:semiHidden/>
    <w:rsid w:val="00B64550"/>
    <w:rPr>
      <w:rFonts w:ascii="Tahoma" w:hAnsi="Tahoma" w:cs="Tahoma"/>
      <w:b/>
      <w:bCs/>
      <w:sz w:val="16"/>
      <w:szCs w:val="20"/>
    </w:rPr>
  </w:style>
  <w:style w:type="character" w:styleId="CommentReference">
    <w:name w:val="annotation reference"/>
    <w:basedOn w:val="DefaultParagraphFont"/>
    <w:uiPriority w:val="99"/>
    <w:semiHidden/>
    <w:unhideWhenUsed/>
    <w:rsid w:val="00B64550"/>
    <w:rPr>
      <w:sz w:val="16"/>
      <w:szCs w:val="16"/>
    </w:rPr>
  </w:style>
  <w:style w:type="paragraph" w:customStyle="1" w:styleId="10">
    <w:name w:val="正文1"/>
    <w:uiPriority w:val="99"/>
    <w:rsid w:val="00A60361"/>
    <w:pPr>
      <w:spacing w:line="276" w:lineRule="auto"/>
    </w:pPr>
    <w:rPr>
      <w:rFonts w:ascii="Arial" w:eastAsia="SimSun" w:hAnsi="Arial" w:cs="Arial"/>
      <w:color w:val="000000"/>
      <w:kern w:val="0"/>
      <w:sz w:val="22"/>
      <w:szCs w:val="20"/>
      <w:lang w:val="pl-PL" w:eastAsia="pl-PL"/>
    </w:rPr>
  </w:style>
  <w:style w:type="paragraph" w:styleId="ListParagraph">
    <w:name w:val="List Paragraph"/>
    <w:basedOn w:val="Normal"/>
    <w:uiPriority w:val="34"/>
    <w:qFormat/>
    <w:rsid w:val="00A60361"/>
    <w:pPr>
      <w:ind w:firstLineChars="200" w:firstLine="420"/>
    </w:pPr>
  </w:style>
  <w:style w:type="paragraph" w:styleId="NormalWeb">
    <w:name w:val="Normal (Web)"/>
    <w:basedOn w:val="Normal"/>
    <w:uiPriority w:val="99"/>
    <w:semiHidden/>
    <w:unhideWhenUsed/>
    <w:rsid w:val="00FA261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485537">
      <w:bodyDiv w:val="1"/>
      <w:marLeft w:val="0"/>
      <w:marRight w:val="0"/>
      <w:marTop w:val="0"/>
      <w:marBottom w:val="0"/>
      <w:divBdr>
        <w:top w:val="none" w:sz="0" w:space="0" w:color="auto"/>
        <w:left w:val="none" w:sz="0" w:space="0" w:color="auto"/>
        <w:bottom w:val="none" w:sz="0" w:space="0" w:color="auto"/>
        <w:right w:val="none" w:sz="0" w:space="0" w:color="auto"/>
      </w:divBdr>
    </w:div>
    <w:div w:id="627785938">
      <w:bodyDiv w:val="1"/>
      <w:marLeft w:val="0"/>
      <w:marRight w:val="0"/>
      <w:marTop w:val="0"/>
      <w:marBottom w:val="0"/>
      <w:divBdr>
        <w:top w:val="none" w:sz="0" w:space="0" w:color="auto"/>
        <w:left w:val="none" w:sz="0" w:space="0" w:color="auto"/>
        <w:bottom w:val="none" w:sz="0" w:space="0" w:color="auto"/>
        <w:right w:val="none" w:sz="0" w:space="0" w:color="auto"/>
      </w:divBdr>
    </w:div>
    <w:div w:id="1303537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haoht@pumch.cn"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www.r-project.org/" TargetMode="Externa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95886-399E-4850-B089-ADA5B6D95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8722</Words>
  <Characters>49722</Characters>
  <Application>Microsoft Office Word</Application>
  <DocSecurity>0</DocSecurity>
  <Lines>414</Lines>
  <Paragraphs>116</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
  <LinksUpToDate>false</LinksUpToDate>
  <CharactersWithSpaces>58328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BY</dc:creator>
  <cp:keywords/>
  <dc:description/>
  <cp:lastModifiedBy>Lian-Sheng Ma</cp:lastModifiedBy>
  <cp:revision>2</cp:revision>
  <dcterms:created xsi:type="dcterms:W3CDTF">2018-11-09T17:27:00Z</dcterms:created>
  <dcterms:modified xsi:type="dcterms:W3CDTF">2018-11-09T17:27:00Z</dcterms:modified>
</cp:coreProperties>
</file>