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1FD0E" w14:textId="77777777" w:rsidR="003C6D30" w:rsidRPr="00750FCC" w:rsidRDefault="003C6D30" w:rsidP="003A5D29">
      <w:pPr>
        <w:widowControl w:val="0"/>
        <w:adjustRightInd w:val="0"/>
        <w:snapToGrid w:val="0"/>
        <w:spacing w:line="360" w:lineRule="auto"/>
        <w:jc w:val="both"/>
        <w:rPr>
          <w:rFonts w:ascii="Book Antiqua" w:eastAsia="Times New Roman" w:hAnsi="Book Antiqua" w:cs="SimSun"/>
          <w:b/>
          <w:i/>
        </w:rPr>
      </w:pPr>
      <w:r w:rsidRPr="00750FCC">
        <w:rPr>
          <w:rFonts w:ascii="Book Antiqua" w:eastAsia="Times New Roman" w:hAnsi="Book Antiqua" w:cs="SimSun"/>
          <w:b/>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750FCC">
        <w:rPr>
          <w:rFonts w:ascii="Book Antiqua" w:eastAsia="Times New Roman" w:hAnsi="Book Antiqua" w:cs="SimSun"/>
          <w:b/>
          <w:i/>
        </w:rPr>
        <w:t xml:space="preserve">World Journal of </w:t>
      </w:r>
      <w:bookmarkStart w:id="7" w:name="OLE_LINK1222"/>
      <w:bookmarkStart w:id="8" w:name="OLE_LINK1223"/>
      <w:r w:rsidRPr="00750FCC">
        <w:rPr>
          <w:rFonts w:ascii="Book Antiqua" w:eastAsia="Times New Roman" w:hAnsi="Book Antiqua" w:cs="SimSun"/>
          <w:b/>
          <w:i/>
        </w:rPr>
        <w:t>Gastroenterology</w:t>
      </w:r>
      <w:bookmarkEnd w:id="0"/>
      <w:bookmarkEnd w:id="1"/>
      <w:bookmarkEnd w:id="2"/>
      <w:bookmarkEnd w:id="3"/>
      <w:bookmarkEnd w:id="4"/>
      <w:bookmarkEnd w:id="5"/>
      <w:bookmarkEnd w:id="6"/>
      <w:bookmarkEnd w:id="7"/>
      <w:bookmarkEnd w:id="8"/>
    </w:p>
    <w:p w14:paraId="5835DC99" w14:textId="63C3F806" w:rsidR="003C6D30" w:rsidRPr="00750FCC" w:rsidRDefault="003C6D30" w:rsidP="003A5D29">
      <w:pPr>
        <w:widowControl w:val="0"/>
        <w:adjustRightInd w:val="0"/>
        <w:snapToGrid w:val="0"/>
        <w:spacing w:line="360" w:lineRule="auto"/>
        <w:jc w:val="both"/>
        <w:rPr>
          <w:rFonts w:ascii="Book Antiqua" w:hAnsi="Book Antiqua" w:cs="Arial"/>
          <w:b/>
          <w:lang w:val="en"/>
        </w:rPr>
      </w:pPr>
      <w:r w:rsidRPr="00750FCC">
        <w:rPr>
          <w:rFonts w:ascii="Book Antiqua" w:eastAsia="Times New Roman" w:hAnsi="Book Antiqua"/>
          <w:b/>
          <w:bCs/>
        </w:rPr>
        <w:t>Manuscript NO</w:t>
      </w:r>
      <w:r w:rsidRPr="00750FCC">
        <w:rPr>
          <w:rFonts w:ascii="Book Antiqua" w:hAnsi="Book Antiqua" w:cs="Arial"/>
          <w:b/>
          <w:lang w:val="en"/>
        </w:rPr>
        <w:t xml:space="preserve">: </w:t>
      </w:r>
      <w:r w:rsidRPr="00750FCC">
        <w:rPr>
          <w:rFonts w:ascii="Book Antiqua" w:hAnsi="Book Antiqua" w:cs="Arial"/>
          <w:b/>
          <w:lang w:val="en" w:eastAsia="zh-CN"/>
        </w:rPr>
        <w:t>42425</w:t>
      </w:r>
    </w:p>
    <w:p w14:paraId="255CC39C" w14:textId="6212B527" w:rsidR="003C6D30" w:rsidRPr="00750FCC" w:rsidRDefault="003C6D30" w:rsidP="003A5D29">
      <w:pPr>
        <w:widowControl w:val="0"/>
        <w:adjustRightInd w:val="0"/>
        <w:snapToGrid w:val="0"/>
        <w:spacing w:line="360" w:lineRule="auto"/>
        <w:jc w:val="both"/>
        <w:rPr>
          <w:rFonts w:ascii="Book Antiqua" w:hAnsi="Book Antiqua"/>
          <w:b/>
          <w:lang w:eastAsia="zh-CN"/>
        </w:rPr>
      </w:pPr>
      <w:bookmarkStart w:id="9" w:name="OLE_LINK3"/>
      <w:bookmarkStart w:id="10" w:name="OLE_LINK4"/>
      <w:r w:rsidRPr="00750FCC">
        <w:rPr>
          <w:rFonts w:ascii="Book Antiqua" w:hAnsi="Book Antiqua"/>
          <w:b/>
          <w:shd w:val="clear" w:color="auto" w:fill="FFFFFF"/>
        </w:rPr>
        <w:t>Manuscript Type</w:t>
      </w:r>
      <w:r w:rsidRPr="00750FCC">
        <w:rPr>
          <w:rFonts w:ascii="Book Antiqua" w:hAnsi="Book Antiqua"/>
          <w:b/>
        </w:rPr>
        <w:t>:</w:t>
      </w:r>
      <w:bookmarkEnd w:id="9"/>
      <w:bookmarkEnd w:id="10"/>
      <w:r w:rsidR="00FD78F8">
        <w:rPr>
          <w:rFonts w:ascii="Book Antiqua" w:hAnsi="Book Antiqua" w:hint="eastAsia"/>
          <w:b/>
          <w:lang w:eastAsia="zh-CN"/>
        </w:rPr>
        <w:t xml:space="preserve"> </w:t>
      </w:r>
      <w:r w:rsidR="00FD78F8" w:rsidRPr="00FD78F8">
        <w:rPr>
          <w:rFonts w:ascii="Book Antiqua" w:eastAsia="Times New Roman" w:hAnsi="Book Antiqua"/>
          <w:b/>
          <w:caps/>
          <w:shd w:val="clear" w:color="auto" w:fill="FFFFFF"/>
          <w:lang w:eastAsia="en-US"/>
        </w:rPr>
        <w:t>review</w:t>
      </w:r>
    </w:p>
    <w:p w14:paraId="3C5C972D" w14:textId="77777777" w:rsidR="003C6D30" w:rsidRPr="00750FCC" w:rsidRDefault="003C6D30" w:rsidP="003A5D29">
      <w:pPr>
        <w:widowControl w:val="0"/>
        <w:adjustRightInd w:val="0"/>
        <w:snapToGrid w:val="0"/>
        <w:spacing w:line="360" w:lineRule="auto"/>
        <w:jc w:val="both"/>
        <w:rPr>
          <w:rFonts w:ascii="Book Antiqua" w:hAnsi="Book Antiqua"/>
          <w:b/>
          <w:shd w:val="clear" w:color="auto" w:fill="FFFFFF"/>
          <w:lang w:eastAsia="zh-CN"/>
        </w:rPr>
      </w:pPr>
    </w:p>
    <w:p w14:paraId="3C22E6BA" w14:textId="72D308CF" w:rsidR="00527374" w:rsidRPr="00750FCC" w:rsidRDefault="00527374" w:rsidP="003A5D29">
      <w:pPr>
        <w:widowControl w:val="0"/>
        <w:adjustRightInd w:val="0"/>
        <w:snapToGrid w:val="0"/>
        <w:spacing w:line="360" w:lineRule="auto"/>
        <w:jc w:val="both"/>
        <w:rPr>
          <w:rFonts w:ascii="Book Antiqua" w:eastAsia="DengXian" w:hAnsi="Book Antiqua"/>
          <w:b/>
          <w:lang w:eastAsia="zh-CN"/>
        </w:rPr>
      </w:pPr>
      <w:r w:rsidRPr="00750FCC">
        <w:rPr>
          <w:rFonts w:ascii="Book Antiqua" w:eastAsia="Times New Roman" w:hAnsi="Book Antiqua"/>
          <w:b/>
          <w:shd w:val="clear" w:color="auto" w:fill="FFFFFF"/>
          <w:lang w:eastAsia="en-US"/>
        </w:rPr>
        <w:t xml:space="preserve">Pancreatic cancer: </w:t>
      </w:r>
      <w:r w:rsidR="003A5D29" w:rsidRPr="00750FCC">
        <w:rPr>
          <w:rFonts w:ascii="Book Antiqua" w:eastAsia="Times New Roman" w:hAnsi="Book Antiqua"/>
          <w:b/>
          <w:shd w:val="clear" w:color="auto" w:fill="FFFFFF"/>
          <w:lang w:eastAsia="en-US"/>
        </w:rPr>
        <w:t>A</w:t>
      </w:r>
      <w:r w:rsidRPr="00750FCC">
        <w:rPr>
          <w:rFonts w:ascii="Book Antiqua" w:eastAsia="Times New Roman" w:hAnsi="Book Antiqua"/>
          <w:b/>
          <w:shd w:val="clear" w:color="auto" w:fill="FFFFFF"/>
          <w:lang w:eastAsia="en-US"/>
        </w:rPr>
        <w:t xml:space="preserve"> review of clinical diagnosis, epide</w:t>
      </w:r>
      <w:r w:rsidR="0089205A" w:rsidRPr="00750FCC">
        <w:rPr>
          <w:rFonts w:ascii="Book Antiqua" w:eastAsia="Times New Roman" w:hAnsi="Book Antiqua"/>
          <w:b/>
          <w:shd w:val="clear" w:color="auto" w:fill="FFFFFF"/>
          <w:lang w:eastAsia="en-US"/>
        </w:rPr>
        <w:t>miology, treatment and outcomes</w:t>
      </w:r>
    </w:p>
    <w:p w14:paraId="53FD0BF8" w14:textId="77777777" w:rsidR="003A5D29" w:rsidRPr="00750FCC" w:rsidRDefault="003A5D29" w:rsidP="003A5D29">
      <w:pPr>
        <w:widowControl w:val="0"/>
        <w:adjustRightInd w:val="0"/>
        <w:snapToGrid w:val="0"/>
        <w:spacing w:line="360" w:lineRule="auto"/>
        <w:jc w:val="both"/>
        <w:rPr>
          <w:rFonts w:ascii="Book Antiqua" w:hAnsi="Book Antiqua" w:cs="Garamond-Bold"/>
          <w:b/>
          <w:bCs/>
          <w:lang w:eastAsia="zh-CN"/>
        </w:rPr>
      </w:pPr>
    </w:p>
    <w:p w14:paraId="610D01E2" w14:textId="74BEAF6E" w:rsidR="003C6D30" w:rsidRPr="00750FCC" w:rsidRDefault="003A5D29" w:rsidP="003A5D29">
      <w:pPr>
        <w:widowControl w:val="0"/>
        <w:adjustRightInd w:val="0"/>
        <w:snapToGrid w:val="0"/>
        <w:spacing w:line="360" w:lineRule="auto"/>
        <w:jc w:val="both"/>
        <w:rPr>
          <w:rFonts w:ascii="Book Antiqua" w:hAnsi="Book Antiqua"/>
          <w:lang w:eastAsia="zh-CN"/>
        </w:rPr>
      </w:pPr>
      <w:r w:rsidRPr="00750FCC">
        <w:rPr>
          <w:rFonts w:ascii="Book Antiqua" w:hAnsi="Book Antiqua"/>
        </w:rPr>
        <w:t>McGuigan</w:t>
      </w:r>
      <w:r w:rsidRPr="00750FCC">
        <w:rPr>
          <w:rFonts w:ascii="Book Antiqua" w:hAnsi="Book Antiqua" w:cs="Garamond-Bold"/>
          <w:bCs/>
        </w:rPr>
        <w:t xml:space="preserve"> </w:t>
      </w:r>
      <w:r w:rsidRPr="00750FCC">
        <w:rPr>
          <w:rFonts w:ascii="Book Antiqua" w:hAnsi="Book Antiqua" w:cs="Garamond-Bold" w:hint="eastAsia"/>
          <w:bCs/>
          <w:lang w:eastAsia="zh-CN"/>
        </w:rPr>
        <w:t>A</w:t>
      </w:r>
      <w:r w:rsidRPr="00750FCC">
        <w:rPr>
          <w:rFonts w:ascii="Book Antiqua" w:hAnsi="Book Antiqua" w:cs="Garamond-Bold" w:hint="eastAsia"/>
          <w:b/>
          <w:bCs/>
          <w:i/>
          <w:lang w:eastAsia="zh-CN"/>
        </w:rPr>
        <w:t xml:space="preserve"> </w:t>
      </w:r>
      <w:r w:rsidRPr="00750FCC">
        <w:rPr>
          <w:rFonts w:ascii="Book Antiqua" w:hAnsi="Book Antiqua" w:cs="Garamond-Bold" w:hint="eastAsia"/>
          <w:bCs/>
          <w:i/>
          <w:lang w:eastAsia="zh-CN"/>
        </w:rPr>
        <w:t>et al.</w:t>
      </w:r>
      <w:r w:rsidRPr="00750FCC">
        <w:rPr>
          <w:rFonts w:ascii="Book Antiqua" w:hAnsi="Book Antiqua" w:cs="Garamond-Bold" w:hint="eastAsia"/>
          <w:bCs/>
          <w:lang w:eastAsia="zh-CN"/>
        </w:rPr>
        <w:t xml:space="preserve"> </w:t>
      </w:r>
      <w:r w:rsidR="00224E0A" w:rsidRPr="00750FCC">
        <w:rPr>
          <w:rFonts w:ascii="Book Antiqua" w:hAnsi="Book Antiqua" w:cs="Garamond-Bold"/>
          <w:bCs/>
        </w:rPr>
        <w:t>A review of pancreatic cancer</w:t>
      </w:r>
    </w:p>
    <w:p w14:paraId="21FA4B88" w14:textId="77777777" w:rsidR="00B6444C" w:rsidRPr="00750FCC" w:rsidRDefault="00B6444C" w:rsidP="003A5D29">
      <w:pPr>
        <w:widowControl w:val="0"/>
        <w:adjustRightInd w:val="0"/>
        <w:snapToGrid w:val="0"/>
        <w:spacing w:line="360" w:lineRule="auto"/>
        <w:jc w:val="both"/>
        <w:rPr>
          <w:rFonts w:ascii="Book Antiqua" w:hAnsi="Book Antiqua"/>
        </w:rPr>
      </w:pPr>
    </w:p>
    <w:p w14:paraId="1A3071B5" w14:textId="36F69E1C" w:rsidR="00A83738" w:rsidRPr="00750FCC" w:rsidRDefault="00962D92" w:rsidP="003A5D29">
      <w:pPr>
        <w:widowControl w:val="0"/>
        <w:adjustRightInd w:val="0"/>
        <w:snapToGrid w:val="0"/>
        <w:spacing w:line="360" w:lineRule="auto"/>
        <w:jc w:val="both"/>
        <w:rPr>
          <w:rFonts w:ascii="Book Antiqua" w:hAnsi="Book Antiqua"/>
        </w:rPr>
      </w:pPr>
      <w:r w:rsidRPr="00750FCC">
        <w:rPr>
          <w:rFonts w:ascii="Book Antiqua" w:hAnsi="Book Antiqua"/>
        </w:rPr>
        <w:t xml:space="preserve">Andrew McGuigan, </w:t>
      </w:r>
      <w:r w:rsidR="00534178" w:rsidRPr="00750FCC">
        <w:rPr>
          <w:rFonts w:ascii="Book Antiqua" w:hAnsi="Book Antiqua"/>
        </w:rPr>
        <w:t xml:space="preserve">Paul Kelly, Richard Turkington, </w:t>
      </w:r>
      <w:r w:rsidR="0089205A" w:rsidRPr="00750FCC">
        <w:rPr>
          <w:rFonts w:ascii="Book Antiqua" w:hAnsi="Book Antiqua"/>
        </w:rPr>
        <w:t>Claire Jones, Helen G Coleman,</w:t>
      </w:r>
      <w:r w:rsidR="0089205A" w:rsidRPr="00750FCC">
        <w:rPr>
          <w:rFonts w:ascii="Book Antiqua" w:hAnsi="Book Antiqua" w:hint="eastAsia"/>
          <w:lang w:eastAsia="zh-CN"/>
        </w:rPr>
        <w:t xml:space="preserve"> </w:t>
      </w:r>
      <w:r w:rsidR="00F05C53" w:rsidRPr="00750FCC">
        <w:rPr>
          <w:rFonts w:ascii="Book Antiqua" w:hAnsi="Book Antiqua" w:hint="eastAsia"/>
          <w:lang w:eastAsia="zh-CN"/>
        </w:rPr>
        <w:t xml:space="preserve">R </w:t>
      </w:r>
      <w:r w:rsidR="00534178" w:rsidRPr="00750FCC">
        <w:rPr>
          <w:rFonts w:ascii="Book Antiqua" w:hAnsi="Book Antiqua"/>
        </w:rPr>
        <w:t>Stephen McCain</w:t>
      </w:r>
    </w:p>
    <w:p w14:paraId="4F86E34D" w14:textId="77777777" w:rsidR="00174D92" w:rsidRPr="00750FCC" w:rsidRDefault="00174D92" w:rsidP="003A5D29">
      <w:pPr>
        <w:widowControl w:val="0"/>
        <w:adjustRightInd w:val="0"/>
        <w:snapToGrid w:val="0"/>
        <w:spacing w:line="360" w:lineRule="auto"/>
        <w:jc w:val="both"/>
        <w:rPr>
          <w:rFonts w:ascii="Book Antiqua" w:hAnsi="Book Antiqua"/>
        </w:rPr>
      </w:pPr>
    </w:p>
    <w:p w14:paraId="76921FB6" w14:textId="65436FB0" w:rsidR="00174D92" w:rsidRPr="00750FCC" w:rsidRDefault="00174D92" w:rsidP="003A5D29">
      <w:pPr>
        <w:widowControl w:val="0"/>
        <w:adjustRightInd w:val="0"/>
        <w:snapToGrid w:val="0"/>
        <w:spacing w:line="360" w:lineRule="auto"/>
        <w:jc w:val="both"/>
        <w:rPr>
          <w:rFonts w:ascii="Book Antiqua" w:hAnsi="Book Antiqua"/>
          <w:lang w:eastAsia="zh-CN"/>
        </w:rPr>
      </w:pPr>
      <w:r w:rsidRPr="00750FCC">
        <w:rPr>
          <w:rFonts w:ascii="Book Antiqua" w:hAnsi="Book Antiqua"/>
          <w:b/>
        </w:rPr>
        <w:t>Andrew McGuigan,</w:t>
      </w:r>
      <w:r w:rsidRPr="00750FCC">
        <w:rPr>
          <w:rFonts w:ascii="Book Antiqua" w:hAnsi="Book Antiqua"/>
        </w:rPr>
        <w:t xml:space="preserve"> </w:t>
      </w:r>
      <w:r w:rsidR="003A5D29" w:rsidRPr="00750FCC">
        <w:rPr>
          <w:rFonts w:ascii="Book Antiqua" w:hAnsi="Book Antiqua"/>
          <w:b/>
        </w:rPr>
        <w:t>Richard Turkington,</w:t>
      </w:r>
      <w:r w:rsidR="003A5D29" w:rsidRPr="00750FCC">
        <w:rPr>
          <w:rFonts w:ascii="Book Antiqua" w:hAnsi="Book Antiqua"/>
        </w:rPr>
        <w:t xml:space="preserve"> Centre for Cancer Research and Cell Biology,</w:t>
      </w:r>
      <w:r w:rsidR="003A5D29" w:rsidRPr="00750FCC">
        <w:rPr>
          <w:rFonts w:ascii="Book Antiqua" w:hAnsi="Book Antiqua" w:hint="eastAsia"/>
          <w:lang w:eastAsia="zh-CN"/>
        </w:rPr>
        <w:t xml:space="preserve"> </w:t>
      </w:r>
      <w:r w:rsidRPr="00750FCC">
        <w:rPr>
          <w:rFonts w:ascii="Book Antiqua" w:hAnsi="Book Antiqua"/>
        </w:rPr>
        <w:t>Queen</w:t>
      </w:r>
      <w:r w:rsidR="00AB348B" w:rsidRPr="00750FCC">
        <w:rPr>
          <w:rFonts w:ascii="Book Antiqua" w:hAnsi="Book Antiqua"/>
        </w:rPr>
        <w:t>’</w:t>
      </w:r>
      <w:r w:rsidRPr="00750FCC">
        <w:rPr>
          <w:rFonts w:ascii="Book Antiqua" w:hAnsi="Book Antiqua"/>
        </w:rPr>
        <w:t>s University Belfast, Belfast BT9 7AE</w:t>
      </w:r>
      <w:r w:rsidR="003C6D30" w:rsidRPr="00750FCC">
        <w:rPr>
          <w:rFonts w:ascii="Book Antiqua" w:hAnsi="Book Antiqua"/>
          <w:lang w:eastAsia="zh-CN"/>
        </w:rPr>
        <w:t>, United Kingdom</w:t>
      </w:r>
    </w:p>
    <w:p w14:paraId="6131BD81" w14:textId="77777777" w:rsidR="003A5D29" w:rsidRPr="00750FCC" w:rsidRDefault="003A5D29" w:rsidP="003A5D29">
      <w:pPr>
        <w:widowControl w:val="0"/>
        <w:adjustRightInd w:val="0"/>
        <w:snapToGrid w:val="0"/>
        <w:spacing w:line="360" w:lineRule="auto"/>
        <w:jc w:val="both"/>
        <w:rPr>
          <w:rFonts w:ascii="Book Antiqua" w:hAnsi="Book Antiqua"/>
          <w:lang w:eastAsia="zh-CN"/>
        </w:rPr>
      </w:pPr>
    </w:p>
    <w:p w14:paraId="7D28B46F" w14:textId="4C3FE3B1" w:rsidR="00292429" w:rsidRPr="00750FCC" w:rsidRDefault="00292429" w:rsidP="003A5D29">
      <w:pPr>
        <w:widowControl w:val="0"/>
        <w:adjustRightInd w:val="0"/>
        <w:snapToGrid w:val="0"/>
        <w:spacing w:line="360" w:lineRule="auto"/>
        <w:jc w:val="both"/>
        <w:rPr>
          <w:rFonts w:ascii="Book Antiqua" w:hAnsi="Book Antiqua"/>
          <w:lang w:eastAsia="zh-CN"/>
        </w:rPr>
      </w:pPr>
      <w:r w:rsidRPr="00750FCC">
        <w:rPr>
          <w:rFonts w:ascii="Book Antiqua" w:hAnsi="Book Antiqua"/>
          <w:b/>
        </w:rPr>
        <w:t>Paul Kelly,</w:t>
      </w:r>
      <w:r w:rsidRPr="00750FCC">
        <w:rPr>
          <w:rFonts w:ascii="Book Antiqua" w:hAnsi="Book Antiqua"/>
        </w:rPr>
        <w:t xml:space="preserve"> Department of Pathology, Royal Victoria Hospital, Belfast BT12 6BA</w:t>
      </w:r>
      <w:r w:rsidR="00224E0A" w:rsidRPr="00750FCC">
        <w:rPr>
          <w:rFonts w:ascii="Book Antiqua" w:hAnsi="Book Antiqua"/>
        </w:rPr>
        <w:t xml:space="preserve">, </w:t>
      </w:r>
      <w:r w:rsidR="00224E0A" w:rsidRPr="00750FCC">
        <w:rPr>
          <w:rFonts w:ascii="Book Antiqua" w:hAnsi="Book Antiqua"/>
          <w:lang w:eastAsia="zh-CN"/>
        </w:rPr>
        <w:t>United Kingdom</w:t>
      </w:r>
    </w:p>
    <w:p w14:paraId="4A0ED15F" w14:textId="77777777" w:rsidR="003A5D29" w:rsidRPr="00750FCC" w:rsidRDefault="003A5D29" w:rsidP="003A5D29">
      <w:pPr>
        <w:widowControl w:val="0"/>
        <w:adjustRightInd w:val="0"/>
        <w:snapToGrid w:val="0"/>
        <w:spacing w:line="360" w:lineRule="auto"/>
        <w:jc w:val="both"/>
        <w:rPr>
          <w:rFonts w:ascii="Book Antiqua" w:hAnsi="Book Antiqua"/>
        </w:rPr>
      </w:pPr>
    </w:p>
    <w:p w14:paraId="5ED78D10" w14:textId="2E1C6739" w:rsidR="00B32EE1" w:rsidRPr="00750FCC" w:rsidRDefault="00B32EE1" w:rsidP="003A5D29">
      <w:pPr>
        <w:widowControl w:val="0"/>
        <w:adjustRightInd w:val="0"/>
        <w:snapToGrid w:val="0"/>
        <w:spacing w:line="360" w:lineRule="auto"/>
        <w:jc w:val="both"/>
        <w:rPr>
          <w:rFonts w:ascii="Book Antiqua" w:hAnsi="Book Antiqua"/>
          <w:lang w:eastAsia="zh-CN"/>
        </w:rPr>
      </w:pPr>
      <w:r w:rsidRPr="00750FCC">
        <w:rPr>
          <w:rFonts w:ascii="Book Antiqua" w:hAnsi="Book Antiqua"/>
          <w:b/>
        </w:rPr>
        <w:t>Claire Jones,</w:t>
      </w:r>
      <w:r w:rsidRPr="00750FCC">
        <w:rPr>
          <w:rFonts w:ascii="Book Antiqua" w:hAnsi="Book Antiqua"/>
        </w:rPr>
        <w:t xml:space="preserve"> </w:t>
      </w:r>
      <w:r w:rsidR="00F05C53" w:rsidRPr="00750FCC">
        <w:rPr>
          <w:rFonts w:ascii="Book Antiqua" w:hAnsi="Book Antiqua" w:hint="eastAsia"/>
          <w:b/>
          <w:lang w:eastAsia="zh-CN"/>
        </w:rPr>
        <w:t>R</w:t>
      </w:r>
      <w:r w:rsidR="00F05C53" w:rsidRPr="00750FCC">
        <w:rPr>
          <w:rFonts w:ascii="Book Antiqua" w:hAnsi="Book Antiqua" w:hint="eastAsia"/>
          <w:lang w:eastAsia="zh-CN"/>
        </w:rPr>
        <w:t xml:space="preserve"> </w:t>
      </w:r>
      <w:r w:rsidR="003A5D29" w:rsidRPr="00750FCC">
        <w:rPr>
          <w:rFonts w:ascii="Book Antiqua" w:hAnsi="Book Antiqua"/>
          <w:b/>
        </w:rPr>
        <w:t>Stephen McCain,</w:t>
      </w:r>
      <w:r w:rsidR="003A5D29" w:rsidRPr="00750FCC">
        <w:rPr>
          <w:rFonts w:ascii="Book Antiqua" w:hAnsi="Book Antiqua"/>
        </w:rPr>
        <w:t xml:space="preserve"> </w:t>
      </w:r>
      <w:r w:rsidRPr="00750FCC">
        <w:rPr>
          <w:rFonts w:ascii="Book Antiqua" w:hAnsi="Book Antiqua"/>
        </w:rPr>
        <w:t xml:space="preserve">Department of Hepatobiliary Surgery, Mater Hospital, </w:t>
      </w:r>
      <w:r w:rsidR="003A5D29" w:rsidRPr="00750FCC">
        <w:rPr>
          <w:rFonts w:ascii="Book Antiqua" w:hAnsi="Book Antiqua"/>
        </w:rPr>
        <w:t>Belfast</w:t>
      </w:r>
      <w:r w:rsidRPr="00750FCC">
        <w:rPr>
          <w:rFonts w:ascii="Book Antiqua" w:hAnsi="Book Antiqua"/>
        </w:rPr>
        <w:t xml:space="preserve"> BT14 6AB</w:t>
      </w:r>
      <w:r w:rsidR="00224E0A" w:rsidRPr="00750FCC">
        <w:rPr>
          <w:rFonts w:ascii="Book Antiqua" w:hAnsi="Book Antiqua"/>
        </w:rPr>
        <w:t xml:space="preserve">, </w:t>
      </w:r>
      <w:r w:rsidR="00224E0A" w:rsidRPr="00750FCC">
        <w:rPr>
          <w:rFonts w:ascii="Book Antiqua" w:hAnsi="Book Antiqua"/>
          <w:lang w:eastAsia="zh-CN"/>
        </w:rPr>
        <w:t>United Kingdom</w:t>
      </w:r>
    </w:p>
    <w:p w14:paraId="47213C8F" w14:textId="77777777" w:rsidR="003A5D29" w:rsidRPr="00750FCC" w:rsidRDefault="003A5D29" w:rsidP="003A5D29">
      <w:pPr>
        <w:widowControl w:val="0"/>
        <w:adjustRightInd w:val="0"/>
        <w:snapToGrid w:val="0"/>
        <w:spacing w:line="360" w:lineRule="auto"/>
        <w:jc w:val="both"/>
        <w:rPr>
          <w:rFonts w:ascii="Book Antiqua" w:hAnsi="Book Antiqua"/>
        </w:rPr>
      </w:pPr>
    </w:p>
    <w:p w14:paraId="2D6F0E3B" w14:textId="12B0C163" w:rsidR="00174D92" w:rsidRPr="00750FCC" w:rsidRDefault="00174D92" w:rsidP="003A5D29">
      <w:pPr>
        <w:pStyle w:val="CommentText"/>
        <w:widowControl w:val="0"/>
        <w:adjustRightInd w:val="0"/>
        <w:snapToGrid w:val="0"/>
        <w:spacing w:line="360" w:lineRule="auto"/>
        <w:jc w:val="both"/>
        <w:rPr>
          <w:rFonts w:ascii="Book Antiqua" w:eastAsia="DengXian" w:hAnsi="Book Antiqua"/>
          <w:sz w:val="24"/>
          <w:szCs w:val="24"/>
          <w:lang w:eastAsia="zh-CN"/>
        </w:rPr>
      </w:pPr>
      <w:r w:rsidRPr="00750FCC">
        <w:rPr>
          <w:rFonts w:ascii="Book Antiqua" w:hAnsi="Book Antiqua"/>
          <w:b/>
          <w:sz w:val="24"/>
          <w:szCs w:val="24"/>
        </w:rPr>
        <w:t>Helen</w:t>
      </w:r>
      <w:r w:rsidR="00AB348B" w:rsidRPr="00750FCC">
        <w:rPr>
          <w:rFonts w:ascii="Book Antiqua" w:hAnsi="Book Antiqua"/>
          <w:b/>
          <w:sz w:val="24"/>
          <w:szCs w:val="24"/>
        </w:rPr>
        <w:t xml:space="preserve"> </w:t>
      </w:r>
      <w:r w:rsidR="00534178" w:rsidRPr="00750FCC">
        <w:rPr>
          <w:rFonts w:ascii="Book Antiqua" w:hAnsi="Book Antiqua"/>
          <w:b/>
          <w:sz w:val="24"/>
          <w:szCs w:val="24"/>
        </w:rPr>
        <w:t>G</w:t>
      </w:r>
      <w:r w:rsidRPr="00750FCC">
        <w:rPr>
          <w:rFonts w:ascii="Book Antiqua" w:hAnsi="Book Antiqua"/>
          <w:b/>
          <w:sz w:val="24"/>
          <w:szCs w:val="24"/>
        </w:rPr>
        <w:t xml:space="preserve"> Coleman,</w:t>
      </w:r>
      <w:r w:rsidRPr="00750FCC">
        <w:rPr>
          <w:rFonts w:ascii="Book Antiqua" w:hAnsi="Book Antiqua"/>
          <w:sz w:val="24"/>
          <w:szCs w:val="24"/>
        </w:rPr>
        <w:t xml:space="preserve"> </w:t>
      </w:r>
      <w:r w:rsidR="00F05C53" w:rsidRPr="00750FCC">
        <w:rPr>
          <w:rFonts w:ascii="Book Antiqua" w:hAnsi="Book Antiqua" w:hint="eastAsia"/>
          <w:b/>
          <w:sz w:val="24"/>
          <w:szCs w:val="24"/>
          <w:lang w:eastAsia="zh-CN"/>
        </w:rPr>
        <w:t>R</w:t>
      </w:r>
      <w:r w:rsidR="00F05C53" w:rsidRPr="00750FCC">
        <w:rPr>
          <w:rFonts w:ascii="Book Antiqua" w:hAnsi="Book Antiqua" w:hint="eastAsia"/>
          <w:sz w:val="24"/>
          <w:szCs w:val="24"/>
          <w:lang w:eastAsia="zh-CN"/>
        </w:rPr>
        <w:t xml:space="preserve"> </w:t>
      </w:r>
      <w:r w:rsidR="003A5D29" w:rsidRPr="00750FCC">
        <w:rPr>
          <w:rFonts w:ascii="Book Antiqua" w:hAnsi="Book Antiqua"/>
          <w:b/>
          <w:sz w:val="24"/>
          <w:szCs w:val="24"/>
        </w:rPr>
        <w:t>Stephen McCain,</w:t>
      </w:r>
      <w:r w:rsidR="003A5D29" w:rsidRPr="00750FCC">
        <w:rPr>
          <w:rFonts w:ascii="Book Antiqua" w:hAnsi="Book Antiqua"/>
          <w:sz w:val="24"/>
          <w:szCs w:val="24"/>
        </w:rPr>
        <w:t xml:space="preserve"> </w:t>
      </w:r>
      <w:r w:rsidRPr="00750FCC">
        <w:rPr>
          <w:rFonts w:ascii="Book Antiqua" w:hAnsi="Book Antiqua"/>
          <w:sz w:val="24"/>
          <w:szCs w:val="24"/>
        </w:rPr>
        <w:t>Queen</w:t>
      </w:r>
      <w:r w:rsidR="00AB348B" w:rsidRPr="00750FCC">
        <w:rPr>
          <w:rFonts w:ascii="Book Antiqua" w:hAnsi="Book Antiqua"/>
          <w:sz w:val="24"/>
          <w:szCs w:val="24"/>
        </w:rPr>
        <w:t>’</w:t>
      </w:r>
      <w:r w:rsidRPr="00750FCC">
        <w:rPr>
          <w:rFonts w:ascii="Book Antiqua" w:hAnsi="Book Antiqua"/>
          <w:sz w:val="24"/>
          <w:szCs w:val="24"/>
        </w:rPr>
        <w:t xml:space="preserve">s University Belfast, Belfast BT12 6BJ, </w:t>
      </w:r>
      <w:r w:rsidR="00224E0A" w:rsidRPr="00750FCC">
        <w:rPr>
          <w:rFonts w:ascii="Book Antiqua" w:hAnsi="Book Antiqua"/>
          <w:sz w:val="24"/>
          <w:szCs w:val="24"/>
          <w:lang w:eastAsia="zh-CN"/>
        </w:rPr>
        <w:t>United Kingdom</w:t>
      </w:r>
    </w:p>
    <w:p w14:paraId="107FDBE3" w14:textId="77777777" w:rsidR="00174D92" w:rsidRPr="00750FCC" w:rsidRDefault="00174D92" w:rsidP="003A5D29">
      <w:pPr>
        <w:widowControl w:val="0"/>
        <w:adjustRightInd w:val="0"/>
        <w:snapToGrid w:val="0"/>
        <w:spacing w:line="360" w:lineRule="auto"/>
        <w:jc w:val="both"/>
        <w:rPr>
          <w:rFonts w:ascii="Book Antiqua" w:hAnsi="Book Antiqua"/>
          <w:lang w:eastAsia="zh-CN"/>
        </w:rPr>
      </w:pPr>
    </w:p>
    <w:p w14:paraId="2170E176" w14:textId="21F7B7FA" w:rsidR="003A5D29" w:rsidRPr="00750FCC" w:rsidRDefault="00174D92" w:rsidP="003A5D29">
      <w:pPr>
        <w:widowControl w:val="0"/>
        <w:adjustRightInd w:val="0"/>
        <w:snapToGrid w:val="0"/>
        <w:spacing w:line="360" w:lineRule="auto"/>
        <w:jc w:val="both"/>
        <w:rPr>
          <w:rFonts w:ascii="Book Antiqua" w:hAnsi="Book Antiqua"/>
          <w:lang w:eastAsia="zh-CN"/>
        </w:rPr>
      </w:pPr>
      <w:r w:rsidRPr="00750FCC">
        <w:rPr>
          <w:rFonts w:ascii="Book Antiqua" w:hAnsi="Book Antiqua"/>
          <w:b/>
          <w:bCs/>
          <w:shd w:val="clear" w:color="auto" w:fill="FFFFFF"/>
        </w:rPr>
        <w:t>ORCID number</w:t>
      </w:r>
      <w:r w:rsidRPr="00750FCC">
        <w:rPr>
          <w:rFonts w:ascii="Book Antiqua" w:hAnsi="Book Antiqua"/>
          <w:b/>
        </w:rPr>
        <w:t>:</w:t>
      </w:r>
      <w:r w:rsidR="003A5D29" w:rsidRPr="00750FCC">
        <w:rPr>
          <w:rFonts w:ascii="Book Antiqua" w:hAnsi="Book Antiqua" w:hint="eastAsia"/>
          <w:lang w:eastAsia="zh-CN"/>
        </w:rPr>
        <w:t xml:space="preserve"> </w:t>
      </w:r>
      <w:r w:rsidRPr="00750FCC">
        <w:rPr>
          <w:rFonts w:ascii="Book Antiqua" w:hAnsi="Book Antiqua"/>
        </w:rPr>
        <w:t>Andrew McGuigan</w:t>
      </w:r>
      <w:r w:rsidR="00337AF4" w:rsidRPr="00750FCC">
        <w:rPr>
          <w:rFonts w:ascii="Book Antiqua" w:hAnsi="Book Antiqua"/>
        </w:rPr>
        <w:t xml:space="preserve"> </w:t>
      </w:r>
      <w:r w:rsidR="00625508" w:rsidRPr="00750FCC">
        <w:rPr>
          <w:rFonts w:ascii="Book Antiqua" w:hAnsi="Book Antiqua"/>
        </w:rPr>
        <w:t>(</w:t>
      </w:r>
      <w:hyperlink r:id="rId8" w:tgtFrame="_blank" w:history="1">
        <w:r w:rsidR="00625508" w:rsidRPr="00750FCC">
          <w:rPr>
            <w:rStyle w:val="textholdertextadjuster-s12ienp4-0"/>
            <w:rFonts w:ascii="Book Antiqua" w:hAnsi="Book Antiqua" w:cs="Arial"/>
            <w:bdr w:val="none" w:sz="0" w:space="0" w:color="auto" w:frame="1"/>
          </w:rPr>
          <w:t>0000-0002-5097-5063</w:t>
        </w:r>
      </w:hyperlink>
      <w:r w:rsidR="00625508" w:rsidRPr="00750FCC">
        <w:rPr>
          <w:rFonts w:ascii="Book Antiqua" w:hAnsi="Book Antiqua"/>
        </w:rPr>
        <w:t>)</w:t>
      </w:r>
      <w:r w:rsidRPr="00750FCC">
        <w:rPr>
          <w:rFonts w:ascii="Book Antiqua" w:hAnsi="Book Antiqua"/>
        </w:rPr>
        <w:t xml:space="preserve">; </w:t>
      </w:r>
      <w:r w:rsidR="003A5D29" w:rsidRPr="00750FCC">
        <w:rPr>
          <w:rFonts w:ascii="Book Antiqua" w:hAnsi="Book Antiqua"/>
        </w:rPr>
        <w:t>Paul Kelly</w:t>
      </w:r>
      <w:r w:rsidR="003A5D29" w:rsidRPr="00750FCC">
        <w:rPr>
          <w:rFonts w:ascii="Book Antiqua" w:hAnsi="Book Antiqua"/>
          <w:shd w:val="clear" w:color="auto" w:fill="FFFFFF"/>
        </w:rPr>
        <w:t xml:space="preserve"> </w:t>
      </w:r>
      <w:r w:rsidR="003A5D29" w:rsidRPr="00750FCC">
        <w:rPr>
          <w:rFonts w:ascii="Book Antiqua" w:hAnsi="Book Antiqua" w:hint="eastAsia"/>
          <w:shd w:val="clear" w:color="auto" w:fill="FFFFFF"/>
          <w:lang w:eastAsia="zh-CN"/>
        </w:rPr>
        <w:t>(</w:t>
      </w:r>
      <w:r w:rsidR="003A5D29" w:rsidRPr="00750FCC">
        <w:rPr>
          <w:rFonts w:ascii="Book Antiqua" w:eastAsia="Times New Roman" w:hAnsi="Book Antiqua"/>
          <w:shd w:val="clear" w:color="auto" w:fill="FFFFFF"/>
          <w:lang w:eastAsia="en-US"/>
        </w:rPr>
        <w:t>0000-0002-4350-6998</w:t>
      </w:r>
      <w:r w:rsidR="003A5D29" w:rsidRPr="00750FCC">
        <w:rPr>
          <w:rFonts w:ascii="Book Antiqua" w:eastAsia="Times New Roman" w:hAnsi="Book Antiqua" w:hint="eastAsia"/>
          <w:shd w:val="clear" w:color="auto" w:fill="FFFFFF"/>
          <w:lang w:eastAsia="zh-CN"/>
        </w:rPr>
        <w:t>)</w:t>
      </w:r>
      <w:r w:rsidR="003A5D29" w:rsidRPr="00750FCC">
        <w:rPr>
          <w:rFonts w:ascii="Book Antiqua" w:hAnsi="Book Antiqua"/>
        </w:rPr>
        <w:t xml:space="preserve">; </w:t>
      </w:r>
      <w:r w:rsidRPr="00750FCC">
        <w:rPr>
          <w:rFonts w:ascii="Book Antiqua" w:hAnsi="Book Antiqua"/>
        </w:rPr>
        <w:t>Richard Turkington</w:t>
      </w:r>
      <w:r w:rsidR="003A5D29" w:rsidRPr="00750FCC">
        <w:rPr>
          <w:rFonts w:ascii="Book Antiqua" w:hAnsi="Book Antiqua" w:hint="eastAsia"/>
          <w:lang w:eastAsia="zh-CN"/>
        </w:rPr>
        <w:t xml:space="preserve"> (</w:t>
      </w:r>
      <w:r w:rsidR="00337AF4" w:rsidRPr="00750FCC">
        <w:rPr>
          <w:rFonts w:ascii="Book Antiqua" w:hAnsi="Book Antiqua"/>
          <w:shd w:val="clear" w:color="auto" w:fill="FFFFFF"/>
        </w:rPr>
        <w:t>0000-0003-3164-1890</w:t>
      </w:r>
      <w:r w:rsidR="003A5D29" w:rsidRPr="00750FCC">
        <w:rPr>
          <w:rFonts w:ascii="Book Antiqua" w:hAnsi="Book Antiqua" w:hint="eastAsia"/>
          <w:shd w:val="clear" w:color="auto" w:fill="FFFFFF"/>
          <w:lang w:eastAsia="zh-CN"/>
        </w:rPr>
        <w:t>)</w:t>
      </w:r>
      <w:r w:rsidR="00337AF4" w:rsidRPr="00750FCC">
        <w:rPr>
          <w:rFonts w:ascii="Book Antiqua" w:hAnsi="Book Antiqua"/>
          <w:lang w:eastAsia="en-US"/>
        </w:rPr>
        <w:t>;</w:t>
      </w:r>
      <w:r w:rsidR="00337AF4" w:rsidRPr="00750FCC">
        <w:rPr>
          <w:rFonts w:ascii="Book Antiqua" w:hAnsi="Book Antiqua"/>
        </w:rPr>
        <w:t xml:space="preserve"> </w:t>
      </w:r>
      <w:r w:rsidR="003A5D29" w:rsidRPr="00750FCC">
        <w:rPr>
          <w:rFonts w:ascii="Book Antiqua" w:hAnsi="Book Antiqua"/>
        </w:rPr>
        <w:t>Claire Jones (0000-0003-2961-7744); Helen Coleman (0000-0003-4872-7877)</w:t>
      </w:r>
      <w:r w:rsidR="003A5D29" w:rsidRPr="00750FCC">
        <w:rPr>
          <w:rFonts w:ascii="Book Antiqua" w:hAnsi="Book Antiqua" w:hint="eastAsia"/>
          <w:lang w:eastAsia="zh-CN"/>
        </w:rPr>
        <w:t xml:space="preserve">; </w:t>
      </w:r>
      <w:r w:rsidR="00F05C53" w:rsidRPr="00750FCC">
        <w:rPr>
          <w:rFonts w:ascii="Book Antiqua" w:hAnsi="Book Antiqua" w:hint="eastAsia"/>
          <w:lang w:eastAsia="zh-CN"/>
        </w:rPr>
        <w:t xml:space="preserve">R </w:t>
      </w:r>
      <w:r w:rsidRPr="00750FCC">
        <w:rPr>
          <w:rFonts w:ascii="Book Antiqua" w:hAnsi="Book Antiqua"/>
        </w:rPr>
        <w:t>Steph</w:t>
      </w:r>
      <w:r w:rsidR="003A5D29" w:rsidRPr="00750FCC">
        <w:rPr>
          <w:rFonts w:ascii="Book Antiqua" w:hAnsi="Book Antiqua"/>
        </w:rPr>
        <w:t>en McCain (0000-0001-5357-1622)</w:t>
      </w:r>
      <w:r w:rsidR="003A5D29" w:rsidRPr="00750FCC">
        <w:rPr>
          <w:rFonts w:ascii="Book Antiqua" w:hAnsi="Book Antiqua" w:hint="eastAsia"/>
          <w:lang w:eastAsia="zh-CN"/>
        </w:rPr>
        <w:t>.</w:t>
      </w:r>
    </w:p>
    <w:p w14:paraId="14234572" w14:textId="0286318E" w:rsidR="00174D92" w:rsidRPr="00750FCC" w:rsidRDefault="00174D92" w:rsidP="003A5D29">
      <w:pPr>
        <w:widowControl w:val="0"/>
        <w:adjustRightInd w:val="0"/>
        <w:snapToGrid w:val="0"/>
        <w:spacing w:line="360" w:lineRule="auto"/>
        <w:jc w:val="both"/>
        <w:rPr>
          <w:rFonts w:ascii="Book Antiqua" w:hAnsi="Book Antiqua"/>
          <w:lang w:eastAsia="en-US"/>
        </w:rPr>
      </w:pPr>
      <w:r w:rsidRPr="00750FCC">
        <w:rPr>
          <w:rFonts w:ascii="Book Antiqua" w:hAnsi="Book Antiqua"/>
        </w:rPr>
        <w:t xml:space="preserve"> </w:t>
      </w:r>
    </w:p>
    <w:p w14:paraId="779BE299" w14:textId="4E3413F4" w:rsidR="00224E0A" w:rsidRPr="00750FCC" w:rsidRDefault="003C6D30" w:rsidP="003A5D29">
      <w:pPr>
        <w:widowControl w:val="0"/>
        <w:adjustRightInd w:val="0"/>
        <w:snapToGrid w:val="0"/>
        <w:spacing w:line="360" w:lineRule="auto"/>
        <w:jc w:val="both"/>
        <w:rPr>
          <w:rFonts w:ascii="Book Antiqua" w:hAnsi="Book Antiqua"/>
        </w:rPr>
      </w:pPr>
      <w:bookmarkStart w:id="11" w:name="OLE_LINK18"/>
      <w:bookmarkStart w:id="12" w:name="OLE_LINK20"/>
      <w:r w:rsidRPr="00750FCC">
        <w:rPr>
          <w:rFonts w:ascii="Book Antiqua" w:hAnsi="Book Antiqua"/>
          <w:b/>
        </w:rPr>
        <w:t>Author contributions:</w:t>
      </w:r>
      <w:bookmarkEnd w:id="11"/>
      <w:bookmarkEnd w:id="12"/>
      <w:r w:rsidRPr="00750FCC">
        <w:rPr>
          <w:rFonts w:ascii="Book Antiqua" w:hAnsi="Book Antiqua"/>
        </w:rPr>
        <w:t xml:space="preserve"> </w:t>
      </w:r>
      <w:bookmarkStart w:id="13" w:name="OLE_LINK959"/>
      <w:bookmarkStart w:id="14" w:name="OLE_LINK958"/>
      <w:r w:rsidR="00224E0A" w:rsidRPr="00750FCC">
        <w:rPr>
          <w:rFonts w:ascii="Book Antiqua" w:hAnsi="Book Antiqua"/>
        </w:rPr>
        <w:t>McGuigan A, McCain RS, Coleman HG, Turkington RC</w:t>
      </w:r>
      <w:r w:rsidRPr="00750FCC">
        <w:rPr>
          <w:rFonts w:ascii="Book Antiqua" w:hAnsi="Book Antiqua"/>
        </w:rPr>
        <w:t xml:space="preserve"> </w:t>
      </w:r>
      <w:bookmarkEnd w:id="13"/>
      <w:bookmarkEnd w:id="14"/>
      <w:r w:rsidRPr="00750FCC">
        <w:rPr>
          <w:rFonts w:ascii="Book Antiqua" w:hAnsi="Book Antiqua"/>
        </w:rPr>
        <w:t>designed research;</w:t>
      </w:r>
      <w:r w:rsidRPr="00750FCC">
        <w:rPr>
          <w:rFonts w:ascii="Book Antiqua" w:hAnsi="Book Antiqua"/>
          <w:b/>
        </w:rPr>
        <w:t xml:space="preserve"> </w:t>
      </w:r>
      <w:r w:rsidR="00224E0A" w:rsidRPr="00750FCC">
        <w:rPr>
          <w:rFonts w:ascii="Book Antiqua" w:hAnsi="Book Antiqua"/>
        </w:rPr>
        <w:t xml:space="preserve">McGuigan A, McCain RS, Kelly P </w:t>
      </w:r>
      <w:r w:rsidRPr="00750FCC">
        <w:rPr>
          <w:rFonts w:ascii="Book Antiqua" w:hAnsi="Book Antiqua"/>
        </w:rPr>
        <w:t xml:space="preserve">performed research; </w:t>
      </w:r>
      <w:r w:rsidR="00224E0A" w:rsidRPr="00750FCC">
        <w:rPr>
          <w:rFonts w:ascii="Book Antiqua" w:hAnsi="Book Antiqua"/>
        </w:rPr>
        <w:t xml:space="preserve">McGuigan </w:t>
      </w:r>
      <w:r w:rsidR="00224E0A" w:rsidRPr="00750FCC">
        <w:rPr>
          <w:rFonts w:ascii="Book Antiqua" w:hAnsi="Book Antiqua"/>
        </w:rPr>
        <w:lastRenderedPageBreak/>
        <w:t>A, McCain RS, Coleman HG, Turkington RC, Jones C and Kelly P all</w:t>
      </w:r>
      <w:r w:rsidRPr="00750FCC">
        <w:rPr>
          <w:rFonts w:ascii="Book Antiqua" w:hAnsi="Book Antiqua"/>
        </w:rPr>
        <w:t xml:space="preserve"> wrote the paper. </w:t>
      </w:r>
    </w:p>
    <w:p w14:paraId="2CBB5D13" w14:textId="77777777" w:rsidR="00534178" w:rsidRPr="00750FCC" w:rsidRDefault="00534178" w:rsidP="003A5D29">
      <w:pPr>
        <w:widowControl w:val="0"/>
        <w:adjustRightInd w:val="0"/>
        <w:snapToGrid w:val="0"/>
        <w:spacing w:line="360" w:lineRule="auto"/>
        <w:jc w:val="both"/>
        <w:outlineLvl w:val="0"/>
        <w:rPr>
          <w:rFonts w:ascii="Book Antiqua" w:hAnsi="Book Antiqua"/>
          <w:b/>
          <w:lang w:eastAsia="zh-CN"/>
        </w:rPr>
      </w:pPr>
    </w:p>
    <w:p w14:paraId="17FFDBB7" w14:textId="1E51E4E9" w:rsidR="00174D92" w:rsidRPr="00750FCC" w:rsidRDefault="00174D92" w:rsidP="003A5D29">
      <w:pPr>
        <w:widowControl w:val="0"/>
        <w:adjustRightInd w:val="0"/>
        <w:snapToGrid w:val="0"/>
        <w:spacing w:line="360" w:lineRule="auto"/>
        <w:jc w:val="both"/>
        <w:outlineLvl w:val="0"/>
        <w:rPr>
          <w:rFonts w:ascii="Book Antiqua" w:hAnsi="Book Antiqua"/>
        </w:rPr>
      </w:pPr>
      <w:r w:rsidRPr="00750FCC">
        <w:rPr>
          <w:rFonts w:ascii="Book Antiqua" w:hAnsi="Book Antiqua"/>
          <w:b/>
        </w:rPr>
        <w:t>Conflict-of-interest statement:</w:t>
      </w:r>
      <w:r w:rsidR="0089205A" w:rsidRPr="00750FCC">
        <w:rPr>
          <w:rFonts w:ascii="Book Antiqua" w:hAnsi="Book Antiqua" w:hint="eastAsia"/>
          <w:b/>
          <w:lang w:eastAsia="zh-CN"/>
        </w:rPr>
        <w:t xml:space="preserve"> </w:t>
      </w:r>
      <w:r w:rsidRPr="00750FCC">
        <w:rPr>
          <w:rFonts w:ascii="Book Antiqua" w:hAnsi="Book Antiqua"/>
        </w:rPr>
        <w:t>All the authors of this manuscript confirm there is no conflict of interest.</w:t>
      </w:r>
    </w:p>
    <w:p w14:paraId="5246D55E" w14:textId="77777777" w:rsidR="00534178" w:rsidRPr="00750FCC" w:rsidRDefault="00534178" w:rsidP="003A5D29">
      <w:pPr>
        <w:widowControl w:val="0"/>
        <w:adjustRightInd w:val="0"/>
        <w:snapToGrid w:val="0"/>
        <w:spacing w:line="360" w:lineRule="auto"/>
        <w:jc w:val="both"/>
        <w:rPr>
          <w:rFonts w:ascii="Book Antiqua" w:hAnsi="Book Antiqua"/>
          <w:b/>
          <w:lang w:eastAsia="zh-CN"/>
        </w:rPr>
      </w:pPr>
    </w:p>
    <w:p w14:paraId="1382E42C" w14:textId="77777777" w:rsidR="0089205A" w:rsidRPr="00750FCC" w:rsidRDefault="0089205A" w:rsidP="0089205A">
      <w:pPr>
        <w:spacing w:line="360" w:lineRule="auto"/>
        <w:jc w:val="both"/>
        <w:rPr>
          <w:rFonts w:ascii="Book Antiqua" w:eastAsia="MS Mincho" w:hAnsi="Book Antiqua"/>
          <w:b/>
          <w:lang w:val="en-US" w:eastAsia="it-IT"/>
        </w:rPr>
      </w:pPr>
      <w:r w:rsidRPr="00750FCC">
        <w:rPr>
          <w:rFonts w:ascii="Book Antiqua" w:eastAsia="MS Mincho" w:hAnsi="Book Antiqua"/>
          <w:b/>
          <w:lang w:val="en-US" w:eastAsia="it-IT"/>
        </w:rPr>
        <w:t xml:space="preserve">Open-Access: </w:t>
      </w:r>
      <w:r w:rsidRPr="00750FCC">
        <w:rPr>
          <w:rFonts w:ascii="Book Antiqua" w:eastAsia="MS Mincho" w:hAnsi="Book Antiqua"/>
          <w:lang w:val="en-US"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F782F7F" w14:textId="77777777" w:rsidR="0089205A" w:rsidRPr="00750FCC" w:rsidRDefault="0089205A" w:rsidP="0089205A">
      <w:pPr>
        <w:widowControl w:val="0"/>
        <w:adjustRightInd w:val="0"/>
        <w:snapToGrid w:val="0"/>
        <w:spacing w:line="360" w:lineRule="auto"/>
        <w:jc w:val="both"/>
        <w:rPr>
          <w:rFonts w:ascii="Book Antiqua" w:hAnsi="Book Antiqua"/>
          <w:kern w:val="2"/>
          <w:lang w:val="en-US" w:eastAsia="zh-CN"/>
        </w:rPr>
      </w:pPr>
    </w:p>
    <w:p w14:paraId="60C2E7DD" w14:textId="77777777" w:rsidR="0089205A" w:rsidRPr="00750FCC" w:rsidRDefault="0089205A" w:rsidP="0089205A">
      <w:pPr>
        <w:widowControl w:val="0"/>
        <w:adjustRightInd w:val="0"/>
        <w:snapToGrid w:val="0"/>
        <w:spacing w:line="360" w:lineRule="auto"/>
        <w:jc w:val="both"/>
        <w:rPr>
          <w:rFonts w:ascii="Book Antiqua" w:hAnsi="Book Antiqua" w:cs="Arial Unicode MS"/>
          <w:kern w:val="2"/>
          <w:lang w:val="en-US" w:eastAsia="zh-CN"/>
        </w:rPr>
      </w:pPr>
      <w:r w:rsidRPr="00750FCC">
        <w:rPr>
          <w:rFonts w:ascii="Book Antiqua" w:hAnsi="Book Antiqua" w:cs="Arial Unicode MS"/>
          <w:b/>
          <w:kern w:val="2"/>
          <w:lang w:val="en-US" w:eastAsia="zh-CN"/>
        </w:rPr>
        <w:t>Manuscript source:</w:t>
      </w:r>
      <w:r w:rsidRPr="00750FCC">
        <w:rPr>
          <w:rFonts w:ascii="Book Antiqua" w:hAnsi="Book Antiqua" w:cs="Arial Unicode MS"/>
          <w:kern w:val="2"/>
          <w:lang w:val="en-US" w:eastAsia="zh-CN"/>
        </w:rPr>
        <w:t xml:space="preserve"> Invited manuscript</w:t>
      </w:r>
    </w:p>
    <w:p w14:paraId="7149622A" w14:textId="77777777" w:rsidR="0089205A" w:rsidRPr="00750FCC" w:rsidRDefault="0089205A" w:rsidP="003A5D29">
      <w:pPr>
        <w:widowControl w:val="0"/>
        <w:adjustRightInd w:val="0"/>
        <w:snapToGrid w:val="0"/>
        <w:spacing w:line="360" w:lineRule="auto"/>
        <w:jc w:val="both"/>
        <w:rPr>
          <w:rFonts w:ascii="Book Antiqua" w:hAnsi="Book Antiqua"/>
          <w:b/>
          <w:lang w:val="en-US" w:eastAsia="zh-CN"/>
        </w:rPr>
      </w:pPr>
    </w:p>
    <w:p w14:paraId="17C19B8D" w14:textId="3759B076" w:rsidR="0089205A" w:rsidRPr="00750FCC" w:rsidRDefault="00174D92" w:rsidP="003A5D29">
      <w:pPr>
        <w:widowControl w:val="0"/>
        <w:adjustRightInd w:val="0"/>
        <w:snapToGrid w:val="0"/>
        <w:spacing w:line="360" w:lineRule="auto"/>
        <w:jc w:val="both"/>
        <w:rPr>
          <w:rFonts w:ascii="Book Antiqua" w:hAnsi="Book Antiqua"/>
          <w:shd w:val="clear" w:color="auto" w:fill="FFFFFF"/>
          <w:lang w:eastAsia="zh-CN"/>
        </w:rPr>
      </w:pPr>
      <w:r w:rsidRPr="00750FCC">
        <w:rPr>
          <w:rFonts w:ascii="Book Antiqua" w:hAnsi="Book Antiqua"/>
          <w:b/>
        </w:rPr>
        <w:t>Correspondence to:</w:t>
      </w:r>
      <w:r w:rsidRPr="00750FCC">
        <w:rPr>
          <w:rFonts w:ascii="Book Antiqua" w:hAnsi="Book Antiqua"/>
        </w:rPr>
        <w:t xml:space="preserve"> </w:t>
      </w:r>
      <w:r w:rsidR="00F05C53" w:rsidRPr="00750FCC">
        <w:rPr>
          <w:rFonts w:ascii="Book Antiqua" w:hAnsi="Book Antiqua" w:hint="eastAsia"/>
          <w:b/>
          <w:lang w:eastAsia="zh-CN"/>
        </w:rPr>
        <w:t xml:space="preserve">R </w:t>
      </w:r>
      <w:r w:rsidRPr="00750FCC">
        <w:rPr>
          <w:rFonts w:ascii="Book Antiqua" w:hAnsi="Book Antiqua"/>
          <w:b/>
          <w:shd w:val="clear" w:color="auto" w:fill="FFFFFF"/>
        </w:rPr>
        <w:t>Stephen McCain,</w:t>
      </w:r>
      <w:r w:rsidRPr="00750FCC">
        <w:rPr>
          <w:rFonts w:ascii="Book Antiqua" w:hAnsi="Book Antiqua"/>
          <w:shd w:val="clear" w:color="auto" w:fill="FFFFFF"/>
        </w:rPr>
        <w:t xml:space="preserve"> </w:t>
      </w:r>
      <w:r w:rsidRPr="00750FCC">
        <w:rPr>
          <w:rFonts w:ascii="Book Antiqua" w:hAnsi="Book Antiqua"/>
          <w:b/>
          <w:shd w:val="clear" w:color="auto" w:fill="FFFFFF"/>
        </w:rPr>
        <w:t>BM</w:t>
      </w:r>
      <w:r w:rsidR="0089205A" w:rsidRPr="00750FCC">
        <w:rPr>
          <w:rFonts w:ascii="Book Antiqua" w:hAnsi="Book Antiqua" w:hint="eastAsia"/>
          <w:b/>
          <w:shd w:val="clear" w:color="auto" w:fill="FFFFFF"/>
          <w:lang w:eastAsia="zh-CN"/>
        </w:rPr>
        <w:t>,</w:t>
      </w:r>
      <w:r w:rsidRPr="00750FCC">
        <w:rPr>
          <w:rFonts w:ascii="Book Antiqua" w:hAnsi="Book Antiqua"/>
          <w:b/>
          <w:shd w:val="clear" w:color="auto" w:fill="FFFFFF"/>
        </w:rPr>
        <w:t xml:space="preserve"> </w:t>
      </w:r>
      <w:proofErr w:type="spellStart"/>
      <w:r w:rsidRPr="00750FCC">
        <w:rPr>
          <w:rFonts w:ascii="Book Antiqua" w:hAnsi="Book Antiqua"/>
          <w:b/>
          <w:shd w:val="clear" w:color="auto" w:fill="FFFFFF"/>
        </w:rPr>
        <w:t>BCh</w:t>
      </w:r>
      <w:proofErr w:type="spellEnd"/>
      <w:r w:rsidRPr="00750FCC">
        <w:rPr>
          <w:rFonts w:ascii="Book Antiqua" w:hAnsi="Book Antiqua"/>
          <w:b/>
          <w:shd w:val="clear" w:color="auto" w:fill="FFFFFF"/>
        </w:rPr>
        <w:t>,</w:t>
      </w:r>
      <w:r w:rsidRPr="00750FCC">
        <w:rPr>
          <w:rFonts w:ascii="Book Antiqua" w:hAnsi="Book Antiqua"/>
          <w:shd w:val="clear" w:color="auto" w:fill="FFFFFF"/>
        </w:rPr>
        <w:t xml:space="preserve"> </w:t>
      </w:r>
      <w:r w:rsidRPr="00750FCC">
        <w:rPr>
          <w:rFonts w:ascii="Book Antiqua" w:hAnsi="Book Antiqua"/>
          <w:b/>
          <w:shd w:val="clear" w:color="auto" w:fill="FFFFFF"/>
        </w:rPr>
        <w:t>Surgeon,</w:t>
      </w:r>
      <w:r w:rsidRPr="00750FCC">
        <w:rPr>
          <w:rFonts w:ascii="Book Antiqua" w:hAnsi="Book Antiqua"/>
          <w:shd w:val="clear" w:color="auto" w:fill="FFFFFF"/>
        </w:rPr>
        <w:t xml:space="preserve"> </w:t>
      </w:r>
      <w:r w:rsidR="0089205A" w:rsidRPr="00750FCC">
        <w:rPr>
          <w:rFonts w:ascii="Book Antiqua" w:hAnsi="Book Antiqua"/>
        </w:rPr>
        <w:t xml:space="preserve">Department of Pathology, Royal Victoria Hospital, </w:t>
      </w:r>
      <w:r w:rsidR="0089205A" w:rsidRPr="00750FCC">
        <w:rPr>
          <w:rFonts w:ascii="Book Antiqua" w:hAnsi="Book Antiqua"/>
          <w:shd w:val="clear" w:color="auto" w:fill="FFFFFF"/>
        </w:rPr>
        <w:t>Block B</w:t>
      </w:r>
      <w:r w:rsidR="0089205A" w:rsidRPr="00750FCC">
        <w:rPr>
          <w:rFonts w:ascii="Book Antiqua" w:hAnsi="Book Antiqua" w:hint="eastAsia"/>
          <w:shd w:val="clear" w:color="auto" w:fill="FFFFFF"/>
          <w:lang w:eastAsia="zh-CN"/>
        </w:rPr>
        <w:t>,</w:t>
      </w:r>
      <w:r w:rsidR="0089205A" w:rsidRPr="00750FCC">
        <w:rPr>
          <w:rFonts w:ascii="Book Antiqua" w:hAnsi="Book Antiqua"/>
        </w:rPr>
        <w:t xml:space="preserve"> Belfast BT12 6BA, </w:t>
      </w:r>
      <w:r w:rsidR="0089205A" w:rsidRPr="00750FCC">
        <w:rPr>
          <w:rFonts w:ascii="Book Antiqua" w:hAnsi="Book Antiqua"/>
          <w:lang w:eastAsia="zh-CN"/>
        </w:rPr>
        <w:t>United Kingdom</w:t>
      </w:r>
      <w:r w:rsidR="0089205A" w:rsidRPr="00750FCC">
        <w:rPr>
          <w:rFonts w:ascii="Book Antiqua" w:hAnsi="Book Antiqua" w:hint="eastAsia"/>
          <w:lang w:eastAsia="zh-CN"/>
        </w:rPr>
        <w:t xml:space="preserve">. </w:t>
      </w:r>
      <w:r w:rsidR="0089205A" w:rsidRPr="00750FCC">
        <w:rPr>
          <w:rFonts w:ascii="Book Antiqua" w:hAnsi="Book Antiqua"/>
          <w:lang w:eastAsia="zh-CN"/>
        </w:rPr>
        <w:t>smccain02@qub.ac.uk</w:t>
      </w:r>
    </w:p>
    <w:p w14:paraId="25A8CB93" w14:textId="6B665E50" w:rsidR="0089205A" w:rsidRPr="00750FCC" w:rsidRDefault="0089205A" w:rsidP="0089205A">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b/>
          <w:kern w:val="2"/>
          <w:lang w:val="en-US" w:eastAsia="zh-CN"/>
        </w:rPr>
        <w:t>Telephone:</w:t>
      </w:r>
      <w:r w:rsidRPr="00750FCC">
        <w:rPr>
          <w:rFonts w:ascii="Book Antiqua" w:hAnsi="Book Antiqua" w:hint="eastAsia"/>
          <w:b/>
          <w:kern w:val="2"/>
          <w:lang w:val="en-US" w:eastAsia="zh-CN"/>
        </w:rPr>
        <w:t xml:space="preserve"> +</w:t>
      </w:r>
      <w:r w:rsidRPr="00750FCC">
        <w:rPr>
          <w:rFonts w:ascii="Book Antiqua" w:eastAsia="Times New Roman" w:hAnsi="Book Antiqua" w:cs="Arial"/>
          <w:bCs/>
        </w:rPr>
        <w:t>44</w:t>
      </w:r>
      <w:r w:rsidRPr="00750FCC">
        <w:rPr>
          <w:rFonts w:ascii="Book Antiqua" w:eastAsia="Times New Roman" w:hAnsi="Book Antiqua" w:cs="Arial" w:hint="eastAsia"/>
          <w:bCs/>
          <w:lang w:eastAsia="zh-CN"/>
        </w:rPr>
        <w:t>-</w:t>
      </w:r>
      <w:r w:rsidRPr="00750FCC">
        <w:rPr>
          <w:rFonts w:ascii="Book Antiqua" w:eastAsia="Times New Roman" w:hAnsi="Book Antiqua" w:cs="Arial"/>
          <w:bCs/>
        </w:rPr>
        <w:t>28</w:t>
      </w:r>
      <w:r w:rsidRPr="00750FCC">
        <w:rPr>
          <w:rFonts w:ascii="Book Antiqua" w:eastAsia="Times New Roman" w:hAnsi="Book Antiqua" w:cs="Arial" w:hint="eastAsia"/>
          <w:bCs/>
          <w:lang w:eastAsia="zh-CN"/>
        </w:rPr>
        <w:t>-</w:t>
      </w:r>
      <w:r w:rsidRPr="00750FCC">
        <w:rPr>
          <w:rFonts w:ascii="Book Antiqua" w:eastAsia="Times New Roman" w:hAnsi="Book Antiqua" w:cs="Arial"/>
          <w:bCs/>
        </w:rPr>
        <w:t>90635009</w:t>
      </w:r>
    </w:p>
    <w:p w14:paraId="5796984C" w14:textId="1150DCAB" w:rsidR="0089205A" w:rsidRPr="00750FCC" w:rsidRDefault="0089205A" w:rsidP="0089205A">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b/>
          <w:kern w:val="2"/>
          <w:lang w:val="en-US" w:eastAsia="zh-CN"/>
        </w:rPr>
        <w:t>Fax:</w:t>
      </w:r>
      <w:r w:rsidRPr="00750FCC">
        <w:rPr>
          <w:rFonts w:ascii="Book Antiqua" w:hAnsi="Book Antiqua"/>
          <w:kern w:val="2"/>
          <w:lang w:val="en-US" w:eastAsia="zh-CN"/>
        </w:rPr>
        <w:t xml:space="preserve"> </w:t>
      </w:r>
      <w:r w:rsidRPr="00750FCC">
        <w:rPr>
          <w:rFonts w:ascii="Book Antiqua" w:hAnsi="Book Antiqua" w:hint="eastAsia"/>
          <w:kern w:val="2"/>
          <w:lang w:val="en-US" w:eastAsia="zh-CN"/>
        </w:rPr>
        <w:t>+</w:t>
      </w:r>
      <w:r w:rsidRPr="00750FCC">
        <w:rPr>
          <w:rFonts w:ascii="Book Antiqua" w:hAnsi="Book Antiqua"/>
        </w:rPr>
        <w:t>44</w:t>
      </w:r>
      <w:r w:rsidRPr="00750FCC">
        <w:rPr>
          <w:rFonts w:ascii="Book Antiqua" w:hAnsi="Book Antiqua" w:hint="eastAsia"/>
          <w:lang w:eastAsia="zh-CN"/>
        </w:rPr>
        <w:t>-</w:t>
      </w:r>
      <w:r w:rsidRPr="00750FCC">
        <w:rPr>
          <w:rFonts w:ascii="Book Antiqua" w:hAnsi="Book Antiqua"/>
        </w:rPr>
        <w:t>28</w:t>
      </w:r>
      <w:r w:rsidRPr="00750FCC">
        <w:rPr>
          <w:rFonts w:ascii="Book Antiqua" w:hAnsi="Book Antiqua" w:hint="eastAsia"/>
          <w:lang w:eastAsia="zh-CN"/>
        </w:rPr>
        <w:t>-</w:t>
      </w:r>
      <w:r w:rsidRPr="00750FCC">
        <w:rPr>
          <w:rFonts w:ascii="Book Antiqua" w:hAnsi="Book Antiqua"/>
        </w:rPr>
        <w:t>90235900</w:t>
      </w:r>
    </w:p>
    <w:p w14:paraId="58A9AEA6" w14:textId="77777777" w:rsidR="00174D92" w:rsidRPr="00750FCC" w:rsidRDefault="00174D92" w:rsidP="003A5D29">
      <w:pPr>
        <w:widowControl w:val="0"/>
        <w:adjustRightInd w:val="0"/>
        <w:snapToGrid w:val="0"/>
        <w:spacing w:line="360" w:lineRule="auto"/>
        <w:jc w:val="both"/>
        <w:rPr>
          <w:rFonts w:ascii="Book Antiqua" w:hAnsi="Book Antiqua"/>
          <w:b/>
          <w:lang w:eastAsia="zh-CN"/>
        </w:rPr>
      </w:pPr>
    </w:p>
    <w:p w14:paraId="2CEDE778" w14:textId="273CA63A" w:rsidR="0089205A" w:rsidRPr="00750FCC" w:rsidRDefault="0089205A" w:rsidP="0089205A">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b/>
          <w:kern w:val="2"/>
          <w:lang w:val="en-US" w:eastAsia="zh-CN"/>
        </w:rPr>
        <w:t>Received:</w:t>
      </w:r>
      <w:r w:rsidRPr="00750FCC">
        <w:rPr>
          <w:rFonts w:ascii="Book Antiqua" w:hAnsi="Book Antiqua"/>
          <w:kern w:val="2"/>
          <w:lang w:val="en-US" w:eastAsia="zh-CN"/>
        </w:rPr>
        <w:t xml:space="preserve"> </w:t>
      </w:r>
      <w:r w:rsidRPr="00750FCC">
        <w:rPr>
          <w:rFonts w:ascii="Book Antiqua" w:hAnsi="Book Antiqua" w:cs="Arial" w:hint="eastAsia"/>
          <w:lang w:val="en-US" w:eastAsia="zh-CN"/>
        </w:rPr>
        <w:t>September 25, 2018</w:t>
      </w:r>
    </w:p>
    <w:p w14:paraId="3DD5B38C" w14:textId="0E58B19F" w:rsidR="0089205A" w:rsidRPr="00750FCC" w:rsidRDefault="0089205A" w:rsidP="0089205A">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b/>
          <w:kern w:val="2"/>
          <w:lang w:val="en-US" w:eastAsia="zh-CN"/>
        </w:rPr>
        <w:t>Peer-review started:</w:t>
      </w:r>
      <w:r w:rsidRPr="00750FCC">
        <w:rPr>
          <w:rFonts w:ascii="Book Antiqua" w:hAnsi="Book Antiqua"/>
          <w:kern w:val="2"/>
          <w:lang w:val="en-US" w:eastAsia="zh-CN"/>
        </w:rPr>
        <w:t xml:space="preserve"> </w:t>
      </w:r>
      <w:r w:rsidRPr="00750FCC">
        <w:rPr>
          <w:rFonts w:ascii="Book Antiqua" w:hAnsi="Book Antiqua" w:cs="Arial" w:hint="eastAsia"/>
          <w:lang w:val="en-US" w:eastAsia="zh-CN"/>
        </w:rPr>
        <w:t>September 25, 2018</w:t>
      </w:r>
    </w:p>
    <w:p w14:paraId="4A55CA3D" w14:textId="62CCD7A4" w:rsidR="0089205A" w:rsidRPr="00750FCC" w:rsidRDefault="0089205A" w:rsidP="0089205A">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b/>
          <w:kern w:val="2"/>
          <w:lang w:val="en-US" w:eastAsia="zh-CN"/>
        </w:rPr>
        <w:t>First decision:</w:t>
      </w:r>
      <w:r w:rsidRPr="00750FCC">
        <w:rPr>
          <w:rFonts w:ascii="Book Antiqua" w:hAnsi="Book Antiqua"/>
          <w:kern w:val="2"/>
          <w:lang w:val="en-US" w:eastAsia="zh-CN"/>
        </w:rPr>
        <w:t xml:space="preserve"> </w:t>
      </w:r>
      <w:r w:rsidRPr="00750FCC">
        <w:rPr>
          <w:rFonts w:ascii="Book Antiqua" w:hAnsi="Book Antiqua" w:cs="Arial" w:hint="eastAsia"/>
          <w:lang w:val="en-US" w:eastAsia="zh-CN"/>
        </w:rPr>
        <w:t>October 14, 2018</w:t>
      </w:r>
    </w:p>
    <w:p w14:paraId="583C71D5" w14:textId="50C32E51" w:rsidR="0089205A" w:rsidRPr="00750FCC" w:rsidRDefault="0089205A" w:rsidP="0089205A">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b/>
          <w:kern w:val="2"/>
          <w:lang w:val="en-US" w:eastAsia="zh-CN"/>
        </w:rPr>
        <w:t>Revised:</w:t>
      </w:r>
      <w:r w:rsidRPr="00750FCC">
        <w:rPr>
          <w:rFonts w:ascii="Book Antiqua" w:hAnsi="Book Antiqua"/>
          <w:kern w:val="2"/>
          <w:lang w:val="en-US" w:eastAsia="zh-CN"/>
        </w:rPr>
        <w:t xml:space="preserve"> </w:t>
      </w:r>
      <w:r w:rsidRPr="00750FCC">
        <w:rPr>
          <w:rFonts w:ascii="Book Antiqua" w:hAnsi="Book Antiqua" w:cs="Arial" w:hint="eastAsia"/>
          <w:lang w:val="en-US" w:eastAsia="zh-CN"/>
        </w:rPr>
        <w:t>October 19, 2018</w:t>
      </w:r>
    </w:p>
    <w:p w14:paraId="21E7D2E5" w14:textId="765AB470" w:rsidR="0089205A" w:rsidRPr="00750FCC" w:rsidRDefault="0089205A" w:rsidP="0089205A">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b/>
          <w:kern w:val="2"/>
          <w:lang w:val="en-US" w:eastAsia="zh-CN"/>
        </w:rPr>
        <w:t>Accepted:</w:t>
      </w:r>
      <w:r w:rsidRPr="00750FCC">
        <w:rPr>
          <w:rFonts w:ascii="Book Antiqua" w:hAnsi="Book Antiqua"/>
          <w:kern w:val="2"/>
          <w:lang w:val="en-US" w:eastAsia="zh-CN"/>
        </w:rPr>
        <w:t xml:space="preserve"> </w:t>
      </w:r>
      <w:r w:rsidR="006551EC">
        <w:rPr>
          <w:rFonts w:ascii="Book Antiqua" w:hAnsi="Book Antiqua"/>
          <w:kern w:val="2"/>
          <w:lang w:val="en-US" w:eastAsia="zh-CN"/>
        </w:rPr>
        <w:t>October 26, 2018</w:t>
      </w:r>
    </w:p>
    <w:p w14:paraId="55925EDA" w14:textId="77777777" w:rsidR="0089205A" w:rsidRPr="00750FCC" w:rsidRDefault="0089205A" w:rsidP="0089205A">
      <w:pPr>
        <w:widowControl w:val="0"/>
        <w:adjustRightInd w:val="0"/>
        <w:snapToGrid w:val="0"/>
        <w:spacing w:line="360" w:lineRule="auto"/>
        <w:jc w:val="both"/>
        <w:rPr>
          <w:rFonts w:ascii="Book Antiqua" w:hAnsi="Book Antiqua"/>
          <w:b/>
          <w:kern w:val="2"/>
          <w:lang w:val="en-US" w:eastAsia="zh-CN"/>
        </w:rPr>
      </w:pPr>
      <w:r w:rsidRPr="00750FCC">
        <w:rPr>
          <w:rFonts w:ascii="Book Antiqua" w:hAnsi="Book Antiqua"/>
          <w:b/>
          <w:kern w:val="2"/>
          <w:lang w:val="en-US" w:eastAsia="zh-CN"/>
        </w:rPr>
        <w:t xml:space="preserve">Article </w:t>
      </w:r>
      <w:bookmarkStart w:id="15" w:name="_GoBack"/>
      <w:r w:rsidRPr="00750FCC">
        <w:rPr>
          <w:rFonts w:ascii="Book Antiqua" w:hAnsi="Book Antiqua"/>
          <w:b/>
          <w:kern w:val="2"/>
          <w:lang w:val="en-US" w:eastAsia="zh-CN"/>
        </w:rPr>
        <w:t>in press</w:t>
      </w:r>
      <w:bookmarkEnd w:id="15"/>
      <w:r w:rsidRPr="00750FCC">
        <w:rPr>
          <w:rFonts w:ascii="Book Antiqua" w:hAnsi="Book Antiqua"/>
          <w:b/>
          <w:kern w:val="2"/>
          <w:lang w:val="en-US" w:eastAsia="zh-CN"/>
        </w:rPr>
        <w:t>:</w:t>
      </w:r>
    </w:p>
    <w:p w14:paraId="0A3A197C" w14:textId="6AD4B74F" w:rsidR="00534178" w:rsidRPr="00750FCC" w:rsidRDefault="0089205A" w:rsidP="003A5D29">
      <w:pPr>
        <w:widowControl w:val="0"/>
        <w:adjustRightInd w:val="0"/>
        <w:snapToGrid w:val="0"/>
        <w:spacing w:line="360" w:lineRule="auto"/>
        <w:jc w:val="both"/>
        <w:rPr>
          <w:rFonts w:ascii="Book Antiqua" w:hAnsi="Book Antiqua"/>
          <w:b/>
          <w:kern w:val="2"/>
          <w:lang w:val="en-US" w:eastAsia="zh-CN"/>
        </w:rPr>
      </w:pPr>
      <w:r w:rsidRPr="00750FCC">
        <w:rPr>
          <w:rFonts w:ascii="Book Antiqua" w:hAnsi="Book Antiqua"/>
          <w:b/>
          <w:kern w:val="2"/>
          <w:lang w:val="en-US" w:eastAsia="zh-CN"/>
        </w:rPr>
        <w:t>Published online:</w:t>
      </w:r>
    </w:p>
    <w:p w14:paraId="7D59D7C3" w14:textId="77777777" w:rsidR="003C6D30" w:rsidRPr="00750FCC" w:rsidRDefault="003C6D30" w:rsidP="003A5D29">
      <w:pPr>
        <w:widowControl w:val="0"/>
        <w:adjustRightInd w:val="0"/>
        <w:snapToGrid w:val="0"/>
        <w:spacing w:line="360" w:lineRule="auto"/>
        <w:jc w:val="both"/>
        <w:rPr>
          <w:rFonts w:ascii="Book Antiqua" w:hAnsi="Book Antiqua"/>
          <w:b/>
        </w:rPr>
      </w:pPr>
      <w:r w:rsidRPr="00750FCC">
        <w:rPr>
          <w:rFonts w:ascii="Book Antiqua" w:hAnsi="Book Antiqua"/>
          <w:b/>
        </w:rPr>
        <w:br w:type="page"/>
      </w:r>
    </w:p>
    <w:p w14:paraId="71F063D0" w14:textId="66559C4B" w:rsidR="00174D92" w:rsidRPr="00750FCC" w:rsidRDefault="00174D92" w:rsidP="003A5D29">
      <w:pPr>
        <w:widowControl w:val="0"/>
        <w:adjustRightInd w:val="0"/>
        <w:snapToGrid w:val="0"/>
        <w:spacing w:line="360" w:lineRule="auto"/>
        <w:jc w:val="both"/>
        <w:rPr>
          <w:rFonts w:ascii="Book Antiqua" w:hAnsi="Book Antiqua"/>
          <w:b/>
        </w:rPr>
      </w:pPr>
      <w:r w:rsidRPr="00750FCC">
        <w:rPr>
          <w:rFonts w:ascii="Book Antiqua" w:hAnsi="Book Antiqua"/>
          <w:b/>
        </w:rPr>
        <w:lastRenderedPageBreak/>
        <w:t>Abstract</w:t>
      </w:r>
    </w:p>
    <w:p w14:paraId="2E32247D" w14:textId="3996A619" w:rsidR="00174D92" w:rsidRPr="00750FCC" w:rsidRDefault="00A4693D" w:rsidP="003A5D29">
      <w:pPr>
        <w:widowControl w:val="0"/>
        <w:adjustRightInd w:val="0"/>
        <w:snapToGrid w:val="0"/>
        <w:spacing w:line="360" w:lineRule="auto"/>
        <w:jc w:val="both"/>
        <w:rPr>
          <w:rFonts w:ascii="Book Antiqua" w:hAnsi="Book Antiqua"/>
        </w:rPr>
      </w:pPr>
      <w:r w:rsidRPr="00750FCC">
        <w:rPr>
          <w:rFonts w:ascii="Book Antiqua" w:hAnsi="Book Antiqua"/>
        </w:rPr>
        <w:t>Th</w:t>
      </w:r>
      <w:r w:rsidR="009C3DA4" w:rsidRPr="00750FCC">
        <w:rPr>
          <w:rFonts w:ascii="Book Antiqua" w:hAnsi="Book Antiqua"/>
        </w:rPr>
        <w:t>is</w:t>
      </w:r>
      <w:r w:rsidRPr="00750FCC">
        <w:rPr>
          <w:rFonts w:ascii="Book Antiqua" w:hAnsi="Book Antiqua"/>
        </w:rPr>
        <w:t xml:space="preserve"> review </w:t>
      </w:r>
      <w:r w:rsidR="009C3DA4" w:rsidRPr="00750FCC">
        <w:rPr>
          <w:rFonts w:ascii="Book Antiqua" w:hAnsi="Book Antiqua"/>
        </w:rPr>
        <w:t>aims to outline the most up-to-date knowledge</w:t>
      </w:r>
      <w:r w:rsidRPr="00750FCC">
        <w:rPr>
          <w:rFonts w:ascii="Book Antiqua" w:hAnsi="Book Antiqua"/>
        </w:rPr>
        <w:t xml:space="preserve"> </w:t>
      </w:r>
      <w:r w:rsidR="00337AF4" w:rsidRPr="00750FCC">
        <w:rPr>
          <w:rFonts w:ascii="Book Antiqua" w:hAnsi="Book Antiqua"/>
        </w:rPr>
        <w:t>of pancreatic</w:t>
      </w:r>
      <w:r w:rsidR="0022187F" w:rsidRPr="00750FCC">
        <w:rPr>
          <w:rFonts w:ascii="Book Antiqua" w:hAnsi="Book Antiqua"/>
        </w:rPr>
        <w:t xml:space="preserve"> adenocarcinoma</w:t>
      </w:r>
      <w:r w:rsidR="009C3DA4" w:rsidRPr="00750FCC">
        <w:rPr>
          <w:rFonts w:ascii="Book Antiqua" w:hAnsi="Book Antiqua"/>
        </w:rPr>
        <w:t xml:space="preserve"> risk, </w:t>
      </w:r>
      <w:r w:rsidR="0013630A" w:rsidRPr="00750FCC">
        <w:rPr>
          <w:rFonts w:ascii="Book Antiqua" w:hAnsi="Book Antiqua"/>
        </w:rPr>
        <w:t xml:space="preserve">diagnostics, </w:t>
      </w:r>
      <w:r w:rsidR="009C3DA4" w:rsidRPr="00750FCC">
        <w:rPr>
          <w:rFonts w:ascii="Book Antiqua" w:hAnsi="Book Antiqua"/>
        </w:rPr>
        <w:t xml:space="preserve">treatment and outcomes, </w:t>
      </w:r>
      <w:r w:rsidRPr="00750FCC">
        <w:rPr>
          <w:rFonts w:ascii="Book Antiqua" w:hAnsi="Book Antiqua"/>
        </w:rPr>
        <w:t xml:space="preserve">while identifying gaps </w:t>
      </w:r>
      <w:r w:rsidR="0013630A" w:rsidRPr="00750FCC">
        <w:rPr>
          <w:rFonts w:ascii="Book Antiqua" w:hAnsi="Book Antiqua"/>
        </w:rPr>
        <w:t xml:space="preserve">that </w:t>
      </w:r>
      <w:r w:rsidR="009C3DA4" w:rsidRPr="00750FCC">
        <w:rPr>
          <w:rFonts w:ascii="Book Antiqua" w:hAnsi="Book Antiqua"/>
        </w:rPr>
        <w:t xml:space="preserve">aim </w:t>
      </w:r>
      <w:r w:rsidR="0013630A" w:rsidRPr="00750FCC">
        <w:rPr>
          <w:rFonts w:ascii="Book Antiqua" w:hAnsi="Book Antiqua"/>
        </w:rPr>
        <w:t>to</w:t>
      </w:r>
      <w:r w:rsidR="009C3DA4" w:rsidRPr="00750FCC">
        <w:rPr>
          <w:rFonts w:ascii="Book Antiqua" w:hAnsi="Book Antiqua"/>
        </w:rPr>
        <w:t xml:space="preserve"> </w:t>
      </w:r>
      <w:r w:rsidRPr="00750FCC">
        <w:rPr>
          <w:rFonts w:ascii="Book Antiqua" w:hAnsi="Book Antiqua"/>
        </w:rPr>
        <w:t>stimulat</w:t>
      </w:r>
      <w:r w:rsidR="0013630A" w:rsidRPr="00750FCC">
        <w:rPr>
          <w:rFonts w:ascii="Book Antiqua" w:hAnsi="Book Antiqua"/>
        </w:rPr>
        <w:t>e</w:t>
      </w:r>
      <w:r w:rsidRPr="00750FCC">
        <w:rPr>
          <w:rFonts w:ascii="Book Antiqua" w:hAnsi="Book Antiqua"/>
        </w:rPr>
        <w:t xml:space="preserve"> further research in this understudied </w:t>
      </w:r>
      <w:r w:rsidR="0013630A" w:rsidRPr="00750FCC">
        <w:rPr>
          <w:rFonts w:ascii="Book Antiqua" w:hAnsi="Book Antiqua"/>
        </w:rPr>
        <w:t>maligna</w:t>
      </w:r>
      <w:r w:rsidR="00F966B5" w:rsidRPr="00750FCC">
        <w:rPr>
          <w:rFonts w:ascii="Book Antiqua" w:hAnsi="Book Antiqua"/>
        </w:rPr>
        <w:t>n</w:t>
      </w:r>
      <w:r w:rsidR="0013630A" w:rsidRPr="00750FCC">
        <w:rPr>
          <w:rFonts w:ascii="Book Antiqua" w:hAnsi="Book Antiqua"/>
        </w:rPr>
        <w:t>cy</w:t>
      </w:r>
      <w:r w:rsidRPr="00750FCC">
        <w:rPr>
          <w:rFonts w:ascii="Book Antiqua" w:hAnsi="Book Antiqua"/>
        </w:rPr>
        <w:t xml:space="preserve">. </w:t>
      </w:r>
      <w:r w:rsidR="00337AF4" w:rsidRPr="00750FCC">
        <w:rPr>
          <w:rFonts w:ascii="Book Antiqua" w:hAnsi="Book Antiqua"/>
        </w:rPr>
        <w:t>Pancreatic</w:t>
      </w:r>
      <w:r w:rsidR="0022187F" w:rsidRPr="00750FCC">
        <w:rPr>
          <w:rFonts w:ascii="Book Antiqua" w:hAnsi="Book Antiqua"/>
        </w:rPr>
        <w:t xml:space="preserve"> adenocarcinoma</w:t>
      </w:r>
      <w:r w:rsidR="00247E97" w:rsidRPr="00750FCC">
        <w:rPr>
          <w:rFonts w:ascii="Book Antiqua" w:hAnsi="Book Antiqua"/>
        </w:rPr>
        <w:t xml:space="preserve"> is a lethal condition with a</w:t>
      </w:r>
      <w:r w:rsidR="006A2B4B" w:rsidRPr="00750FCC">
        <w:rPr>
          <w:rFonts w:ascii="Book Antiqua" w:hAnsi="Book Antiqua"/>
        </w:rPr>
        <w:t xml:space="preserve"> </w:t>
      </w:r>
      <w:r w:rsidR="00247E97" w:rsidRPr="00750FCC">
        <w:rPr>
          <w:rFonts w:ascii="Book Antiqua" w:hAnsi="Book Antiqua"/>
        </w:rPr>
        <w:t>rising incidence</w:t>
      </w:r>
      <w:r w:rsidR="009C3DA4" w:rsidRPr="00750FCC">
        <w:rPr>
          <w:rFonts w:ascii="Book Antiqua" w:hAnsi="Book Antiqua"/>
        </w:rPr>
        <w:t>, predicted to become the second leading cause of cancer death in some regions</w:t>
      </w:r>
      <w:r w:rsidR="00247E97" w:rsidRPr="00750FCC">
        <w:rPr>
          <w:rFonts w:ascii="Book Antiqua" w:hAnsi="Book Antiqua"/>
        </w:rPr>
        <w:t xml:space="preserve">. </w:t>
      </w:r>
      <w:r w:rsidR="008F23FE" w:rsidRPr="00750FCC">
        <w:rPr>
          <w:rFonts w:ascii="Book Antiqua" w:hAnsi="Book Antiqua"/>
        </w:rPr>
        <w:t>It often presents</w:t>
      </w:r>
      <w:r w:rsidR="0013630A" w:rsidRPr="00750FCC">
        <w:rPr>
          <w:rFonts w:ascii="Book Antiqua" w:hAnsi="Book Antiqua"/>
        </w:rPr>
        <w:t xml:space="preserve"> at an advanced stage,</w:t>
      </w:r>
      <w:r w:rsidR="008F23FE" w:rsidRPr="00750FCC">
        <w:rPr>
          <w:rFonts w:ascii="Book Antiqua" w:hAnsi="Book Antiqua"/>
        </w:rPr>
        <w:t xml:space="preserve"> which </w:t>
      </w:r>
      <w:r w:rsidR="00534178" w:rsidRPr="00750FCC">
        <w:rPr>
          <w:rFonts w:ascii="Book Antiqua" w:hAnsi="Book Antiqua"/>
        </w:rPr>
        <w:t xml:space="preserve">contributes </w:t>
      </w:r>
      <w:r w:rsidR="00310569" w:rsidRPr="00750FCC">
        <w:rPr>
          <w:rFonts w:ascii="Book Antiqua" w:hAnsi="Book Antiqua"/>
        </w:rPr>
        <w:t>to poor</w:t>
      </w:r>
      <w:r w:rsidR="0013630A" w:rsidRPr="00750FCC">
        <w:rPr>
          <w:rFonts w:ascii="Book Antiqua" w:hAnsi="Book Antiqua"/>
        </w:rPr>
        <w:t xml:space="preserve"> </w:t>
      </w:r>
      <w:r w:rsidR="00310569" w:rsidRPr="00750FCC">
        <w:rPr>
          <w:rFonts w:ascii="Book Antiqua" w:hAnsi="Book Antiqua"/>
        </w:rPr>
        <w:t xml:space="preserve">five-year survival </w:t>
      </w:r>
      <w:r w:rsidR="0013630A" w:rsidRPr="00750FCC">
        <w:rPr>
          <w:rFonts w:ascii="Book Antiqua" w:hAnsi="Book Antiqua"/>
        </w:rPr>
        <w:t>rates of 2</w:t>
      </w:r>
      <w:r w:rsidR="0089205A" w:rsidRPr="00750FCC">
        <w:rPr>
          <w:rFonts w:ascii="Book Antiqua" w:hAnsi="Book Antiqua" w:hint="eastAsia"/>
          <w:lang w:eastAsia="zh-CN"/>
        </w:rPr>
        <w:t>%</w:t>
      </w:r>
      <w:r w:rsidR="0013630A" w:rsidRPr="00750FCC">
        <w:rPr>
          <w:rFonts w:ascii="Book Antiqua" w:hAnsi="Book Antiqua"/>
        </w:rPr>
        <w:t>-</w:t>
      </w:r>
      <w:r w:rsidR="00310569" w:rsidRPr="00750FCC">
        <w:rPr>
          <w:rFonts w:ascii="Book Antiqua" w:hAnsi="Book Antiqua"/>
        </w:rPr>
        <w:t>9%</w:t>
      </w:r>
      <w:r w:rsidR="0013630A" w:rsidRPr="00750FCC">
        <w:rPr>
          <w:rFonts w:ascii="Book Antiqua" w:hAnsi="Book Antiqua"/>
        </w:rPr>
        <w:t>, ranking firmly last amongst all cancer sites in terms of prognostic outcomes for patients</w:t>
      </w:r>
      <w:r w:rsidR="00310569" w:rsidRPr="00750FCC">
        <w:rPr>
          <w:rFonts w:ascii="Book Antiqua" w:hAnsi="Book Antiqua"/>
        </w:rPr>
        <w:t xml:space="preserve">. </w:t>
      </w:r>
      <w:r w:rsidR="002E6B49" w:rsidRPr="00750FCC">
        <w:rPr>
          <w:rFonts w:ascii="Book Antiqua" w:hAnsi="Book Antiqua"/>
        </w:rPr>
        <w:t xml:space="preserve">Better </w:t>
      </w:r>
      <w:r w:rsidR="006A2B4B" w:rsidRPr="00750FCC">
        <w:rPr>
          <w:rFonts w:ascii="Book Antiqua" w:hAnsi="Book Antiqua"/>
        </w:rPr>
        <w:t>understand</w:t>
      </w:r>
      <w:r w:rsidR="0097720B" w:rsidRPr="00750FCC">
        <w:rPr>
          <w:rFonts w:ascii="Book Antiqua" w:hAnsi="Book Antiqua"/>
        </w:rPr>
        <w:t>ing of</w:t>
      </w:r>
      <w:r w:rsidR="006A2B4B" w:rsidRPr="00750FCC">
        <w:rPr>
          <w:rFonts w:ascii="Book Antiqua" w:hAnsi="Book Antiqua"/>
        </w:rPr>
        <w:t xml:space="preserve"> </w:t>
      </w:r>
      <w:r w:rsidR="003E3E4D" w:rsidRPr="00750FCC">
        <w:rPr>
          <w:rFonts w:ascii="Book Antiqua" w:hAnsi="Book Antiqua"/>
        </w:rPr>
        <w:t xml:space="preserve">the risk factors </w:t>
      </w:r>
      <w:r w:rsidR="00F34BA7" w:rsidRPr="00750FCC">
        <w:rPr>
          <w:rFonts w:ascii="Book Antiqua" w:hAnsi="Book Antiqua"/>
        </w:rPr>
        <w:t xml:space="preserve">and symptoms </w:t>
      </w:r>
      <w:r w:rsidR="003E3E4D" w:rsidRPr="00750FCC">
        <w:rPr>
          <w:rFonts w:ascii="Book Antiqua" w:hAnsi="Book Antiqua"/>
        </w:rPr>
        <w:t>associated with</w:t>
      </w:r>
      <w:r w:rsidR="00247E97" w:rsidRPr="00750FCC">
        <w:rPr>
          <w:rFonts w:ascii="Book Antiqua" w:hAnsi="Book Antiqua"/>
        </w:rPr>
        <w:t xml:space="preserve"> this disease </w:t>
      </w:r>
      <w:r w:rsidR="0097720B" w:rsidRPr="00750FCC">
        <w:rPr>
          <w:rFonts w:ascii="Book Antiqua" w:hAnsi="Book Antiqua"/>
        </w:rPr>
        <w:t xml:space="preserve">is essential </w:t>
      </w:r>
      <w:r w:rsidR="006A2B4B" w:rsidRPr="00750FCC">
        <w:rPr>
          <w:rFonts w:ascii="Book Antiqua" w:hAnsi="Book Antiqua"/>
        </w:rPr>
        <w:t xml:space="preserve">to </w:t>
      </w:r>
      <w:r w:rsidR="009C3DA4" w:rsidRPr="00750FCC">
        <w:rPr>
          <w:rFonts w:ascii="Book Antiqua" w:hAnsi="Book Antiqua"/>
        </w:rPr>
        <w:t xml:space="preserve">inform </w:t>
      </w:r>
      <w:r w:rsidR="0097720B" w:rsidRPr="00750FCC">
        <w:rPr>
          <w:rFonts w:ascii="Book Antiqua" w:hAnsi="Book Antiqua"/>
        </w:rPr>
        <w:t xml:space="preserve">both health professionals and </w:t>
      </w:r>
      <w:r w:rsidR="002E6B49" w:rsidRPr="00750FCC">
        <w:rPr>
          <w:rFonts w:ascii="Book Antiqua" w:hAnsi="Book Antiqua"/>
        </w:rPr>
        <w:t>the general population</w:t>
      </w:r>
      <w:r w:rsidR="0097720B" w:rsidRPr="00750FCC">
        <w:rPr>
          <w:rFonts w:ascii="Book Antiqua" w:hAnsi="Book Antiqua"/>
        </w:rPr>
        <w:t xml:space="preserve"> </w:t>
      </w:r>
      <w:r w:rsidR="009C3DA4" w:rsidRPr="00750FCC">
        <w:rPr>
          <w:rFonts w:ascii="Book Antiqua" w:hAnsi="Book Antiqua"/>
        </w:rPr>
        <w:t>of potential preventive and/or early detection measures. T</w:t>
      </w:r>
      <w:r w:rsidR="0097720B" w:rsidRPr="00750FCC">
        <w:rPr>
          <w:rFonts w:ascii="Book Antiqua" w:hAnsi="Book Antiqua"/>
        </w:rPr>
        <w:t>he identification of high</w:t>
      </w:r>
      <w:r w:rsidR="009C3DA4" w:rsidRPr="00750FCC">
        <w:rPr>
          <w:rFonts w:ascii="Book Antiqua" w:hAnsi="Book Antiqua"/>
        </w:rPr>
        <w:t>-</w:t>
      </w:r>
      <w:r w:rsidR="0097720B" w:rsidRPr="00750FCC">
        <w:rPr>
          <w:rFonts w:ascii="Book Antiqua" w:hAnsi="Book Antiqua"/>
        </w:rPr>
        <w:t>risk patients</w:t>
      </w:r>
      <w:r w:rsidR="003E3E4D" w:rsidRPr="00750FCC">
        <w:rPr>
          <w:rFonts w:ascii="Book Antiqua" w:hAnsi="Book Antiqua"/>
        </w:rPr>
        <w:t xml:space="preserve"> who </w:t>
      </w:r>
      <w:r w:rsidR="009C3DA4" w:rsidRPr="00750FCC">
        <w:rPr>
          <w:rFonts w:ascii="Book Antiqua" w:hAnsi="Book Antiqua"/>
        </w:rPr>
        <w:t xml:space="preserve">could </w:t>
      </w:r>
      <w:r w:rsidR="003E3E4D" w:rsidRPr="00750FCC">
        <w:rPr>
          <w:rFonts w:ascii="Book Antiqua" w:hAnsi="Book Antiqua"/>
        </w:rPr>
        <w:t xml:space="preserve">benefit from screening to detect pre-malignant </w:t>
      </w:r>
      <w:r w:rsidR="00C25AD1" w:rsidRPr="00750FCC">
        <w:rPr>
          <w:rFonts w:ascii="Book Antiqua" w:hAnsi="Book Antiqua"/>
        </w:rPr>
        <w:t xml:space="preserve">conditions such as pancreatic intraepithelial neoplasia, intraductal papillary mucinous neoplasms and mucinous cystic neoplasms </w:t>
      </w:r>
      <w:r w:rsidR="009C3DA4" w:rsidRPr="00750FCC">
        <w:rPr>
          <w:rFonts w:ascii="Book Antiqua" w:hAnsi="Book Antiqua"/>
        </w:rPr>
        <w:t>is urgently required</w:t>
      </w:r>
      <w:r w:rsidR="003E3E4D" w:rsidRPr="00750FCC">
        <w:rPr>
          <w:rFonts w:ascii="Book Antiqua" w:hAnsi="Book Antiqua"/>
        </w:rPr>
        <w:t xml:space="preserve">, </w:t>
      </w:r>
      <w:r w:rsidR="0013630A" w:rsidRPr="00750FCC">
        <w:rPr>
          <w:rFonts w:ascii="Book Antiqua" w:hAnsi="Book Antiqua"/>
        </w:rPr>
        <w:t xml:space="preserve">however </w:t>
      </w:r>
      <w:r w:rsidR="009C3DA4" w:rsidRPr="00750FCC">
        <w:rPr>
          <w:rFonts w:ascii="Book Antiqua" w:hAnsi="Book Antiqua"/>
        </w:rPr>
        <w:t>an acceptable screening test</w:t>
      </w:r>
      <w:r w:rsidR="006A2B4B" w:rsidRPr="00750FCC">
        <w:rPr>
          <w:rFonts w:ascii="Book Antiqua" w:hAnsi="Book Antiqua"/>
        </w:rPr>
        <w:t xml:space="preserve"> has yet to be identified. The</w:t>
      </w:r>
      <w:r w:rsidR="00337AF4" w:rsidRPr="00750FCC">
        <w:rPr>
          <w:rFonts w:ascii="Book Antiqua" w:hAnsi="Book Antiqua"/>
        </w:rPr>
        <w:t xml:space="preserve"> management of pancreatic adenocarcinoma</w:t>
      </w:r>
      <w:r w:rsidR="006A2B4B" w:rsidRPr="00750FCC">
        <w:rPr>
          <w:rFonts w:ascii="Book Antiqua" w:hAnsi="Book Antiqua"/>
        </w:rPr>
        <w:t xml:space="preserve"> is evolving</w:t>
      </w:r>
      <w:r w:rsidRPr="00750FCC">
        <w:rPr>
          <w:rFonts w:ascii="Book Antiqua" w:hAnsi="Book Antiqua"/>
        </w:rPr>
        <w:t>,</w:t>
      </w:r>
      <w:r w:rsidR="006A2B4B" w:rsidRPr="00750FCC">
        <w:rPr>
          <w:rFonts w:ascii="Book Antiqua" w:hAnsi="Book Antiqua"/>
        </w:rPr>
        <w:t xml:space="preserve"> </w:t>
      </w:r>
      <w:r w:rsidR="009C3DA4" w:rsidRPr="00750FCC">
        <w:rPr>
          <w:rFonts w:ascii="Book Antiqua" w:hAnsi="Book Antiqua"/>
        </w:rPr>
        <w:t xml:space="preserve">with the introduction of </w:t>
      </w:r>
      <w:r w:rsidR="006A2B4B" w:rsidRPr="00750FCC">
        <w:rPr>
          <w:rFonts w:ascii="Book Antiqua" w:hAnsi="Book Antiqua"/>
        </w:rPr>
        <w:t>new surgical techniques and medical therapies</w:t>
      </w:r>
      <w:r w:rsidR="009C3DA4" w:rsidRPr="00750FCC">
        <w:rPr>
          <w:rFonts w:ascii="Book Antiqua" w:hAnsi="Book Antiqua"/>
        </w:rPr>
        <w:t xml:space="preserve"> such as</w:t>
      </w:r>
      <w:r w:rsidR="00857B97" w:rsidRPr="00750FCC">
        <w:rPr>
          <w:rFonts w:ascii="Book Antiqua" w:hAnsi="Book Antiqua"/>
        </w:rPr>
        <w:t xml:space="preserve"> laparoscopic techniques and</w:t>
      </w:r>
      <w:r w:rsidR="009C3DA4" w:rsidRPr="00750FCC">
        <w:rPr>
          <w:rFonts w:ascii="Book Antiqua" w:hAnsi="Book Antiqua"/>
        </w:rPr>
        <w:t xml:space="preserve"> </w:t>
      </w:r>
      <w:r w:rsidR="00C46DEB" w:rsidRPr="00750FCC">
        <w:rPr>
          <w:rFonts w:ascii="Book Antiqua" w:hAnsi="Book Antiqua"/>
        </w:rPr>
        <w:t>neo-adjuvant chemoradiotherapy</w:t>
      </w:r>
      <w:r w:rsidR="009C3DA4" w:rsidRPr="00750FCC">
        <w:rPr>
          <w:rFonts w:ascii="Book Antiqua" w:hAnsi="Book Antiqua"/>
        </w:rPr>
        <w:t>,</w:t>
      </w:r>
      <w:r w:rsidRPr="00750FCC">
        <w:rPr>
          <w:rFonts w:ascii="Book Antiqua" w:hAnsi="Book Antiqua"/>
        </w:rPr>
        <w:t xml:space="preserve"> however this has </w:t>
      </w:r>
      <w:r w:rsidR="006A2B4B" w:rsidRPr="00750FCC">
        <w:rPr>
          <w:rFonts w:ascii="Book Antiqua" w:hAnsi="Book Antiqua"/>
        </w:rPr>
        <w:t xml:space="preserve">only </w:t>
      </w:r>
      <w:r w:rsidRPr="00750FCC">
        <w:rPr>
          <w:rFonts w:ascii="Book Antiqua" w:hAnsi="Book Antiqua"/>
        </w:rPr>
        <w:t>led to</w:t>
      </w:r>
      <w:r w:rsidR="006A2B4B" w:rsidRPr="00750FCC">
        <w:rPr>
          <w:rFonts w:ascii="Book Antiqua" w:hAnsi="Book Antiqua"/>
        </w:rPr>
        <w:t xml:space="preserve"> modest improvement</w:t>
      </w:r>
      <w:r w:rsidRPr="00750FCC">
        <w:rPr>
          <w:rFonts w:ascii="Book Antiqua" w:hAnsi="Book Antiqua"/>
        </w:rPr>
        <w:t>s</w:t>
      </w:r>
      <w:r w:rsidR="006A2B4B" w:rsidRPr="00750FCC">
        <w:rPr>
          <w:rFonts w:ascii="Book Antiqua" w:hAnsi="Book Antiqua"/>
        </w:rPr>
        <w:t xml:space="preserve"> in outcomes. The identification of novel biomarkers is </w:t>
      </w:r>
      <w:r w:rsidR="009C3DA4" w:rsidRPr="00750FCC">
        <w:rPr>
          <w:rFonts w:ascii="Book Antiqua" w:hAnsi="Book Antiqua"/>
        </w:rPr>
        <w:t xml:space="preserve">desirable </w:t>
      </w:r>
      <w:r w:rsidR="006A2B4B" w:rsidRPr="00750FCC">
        <w:rPr>
          <w:rFonts w:ascii="Book Antiqua" w:hAnsi="Book Antiqua"/>
        </w:rPr>
        <w:t xml:space="preserve">to </w:t>
      </w:r>
      <w:r w:rsidR="009C3DA4" w:rsidRPr="00750FCC">
        <w:rPr>
          <w:rFonts w:ascii="Book Antiqua" w:hAnsi="Book Antiqua"/>
        </w:rPr>
        <w:t xml:space="preserve">move towards a precision medicine era, where </w:t>
      </w:r>
      <w:r w:rsidR="00337AF4" w:rsidRPr="00750FCC">
        <w:rPr>
          <w:rFonts w:ascii="Book Antiqua" w:hAnsi="Book Antiqua"/>
        </w:rPr>
        <w:t>pancreatic</w:t>
      </w:r>
      <w:r w:rsidR="00F34BA7" w:rsidRPr="00750FCC">
        <w:rPr>
          <w:rFonts w:ascii="Book Antiqua" w:hAnsi="Book Antiqua"/>
        </w:rPr>
        <w:t xml:space="preserve"> </w:t>
      </w:r>
      <w:r w:rsidR="006A2B4B" w:rsidRPr="00750FCC">
        <w:rPr>
          <w:rFonts w:ascii="Book Antiqua" w:hAnsi="Book Antiqua"/>
        </w:rPr>
        <w:t xml:space="preserve">cancer therapy </w:t>
      </w:r>
      <w:r w:rsidR="009C3DA4" w:rsidRPr="00750FCC">
        <w:rPr>
          <w:rFonts w:ascii="Book Antiqua" w:hAnsi="Book Antiqua"/>
        </w:rPr>
        <w:t>can</w:t>
      </w:r>
      <w:r w:rsidR="006A2B4B" w:rsidRPr="00750FCC">
        <w:rPr>
          <w:rFonts w:ascii="Book Antiqua" w:hAnsi="Book Antiqua"/>
        </w:rPr>
        <w:t xml:space="preserve"> be </w:t>
      </w:r>
      <w:r w:rsidR="0013630A" w:rsidRPr="00750FCC">
        <w:rPr>
          <w:rFonts w:ascii="Book Antiqua" w:hAnsi="Book Antiqua"/>
        </w:rPr>
        <w:t xml:space="preserve">tailored to the </w:t>
      </w:r>
      <w:r w:rsidR="006A2B4B" w:rsidRPr="00750FCC">
        <w:rPr>
          <w:rFonts w:ascii="Book Antiqua" w:hAnsi="Book Antiqua"/>
        </w:rPr>
        <w:t>individual</w:t>
      </w:r>
      <w:r w:rsidR="0013630A" w:rsidRPr="00750FCC">
        <w:rPr>
          <w:rFonts w:ascii="Book Antiqua" w:hAnsi="Book Antiqua"/>
        </w:rPr>
        <w:t xml:space="preserve"> patient,</w:t>
      </w:r>
      <w:r w:rsidR="006A2B4B" w:rsidRPr="00750FCC">
        <w:rPr>
          <w:rFonts w:ascii="Book Antiqua" w:hAnsi="Book Antiqua"/>
        </w:rPr>
        <w:t xml:space="preserve"> </w:t>
      </w:r>
      <w:r w:rsidR="0013630A" w:rsidRPr="00750FCC">
        <w:rPr>
          <w:rFonts w:ascii="Book Antiqua" w:hAnsi="Book Antiqua"/>
        </w:rPr>
        <w:t>while</w:t>
      </w:r>
      <w:r w:rsidR="006A2B4B" w:rsidRPr="00750FCC">
        <w:rPr>
          <w:rFonts w:ascii="Book Antiqua" w:hAnsi="Book Antiqua"/>
        </w:rPr>
        <w:t xml:space="preserve"> </w:t>
      </w:r>
      <w:r w:rsidR="009C3DA4" w:rsidRPr="00750FCC">
        <w:rPr>
          <w:rFonts w:ascii="Book Antiqua" w:hAnsi="Book Antiqua"/>
        </w:rPr>
        <w:t xml:space="preserve">unnecessary treatments </w:t>
      </w:r>
      <w:r w:rsidR="0013630A" w:rsidRPr="00750FCC">
        <w:rPr>
          <w:rFonts w:ascii="Book Antiqua" w:hAnsi="Book Antiqua"/>
        </w:rPr>
        <w:t xml:space="preserve">that have negative consequences on quality of life could be </w:t>
      </w:r>
      <w:r w:rsidR="009C3DA4" w:rsidRPr="00750FCC">
        <w:rPr>
          <w:rFonts w:ascii="Book Antiqua" w:hAnsi="Book Antiqua"/>
        </w:rPr>
        <w:t>prevented</w:t>
      </w:r>
      <w:r w:rsidR="0013630A" w:rsidRPr="00750FCC">
        <w:rPr>
          <w:rFonts w:ascii="Book Antiqua" w:hAnsi="Book Antiqua"/>
        </w:rPr>
        <w:t xml:space="preserve"> for others</w:t>
      </w:r>
      <w:r w:rsidR="009C3DA4" w:rsidRPr="00750FCC">
        <w:rPr>
          <w:rFonts w:ascii="Book Antiqua" w:hAnsi="Book Antiqua"/>
        </w:rPr>
        <w:t xml:space="preserve">. Research efforts must </w:t>
      </w:r>
      <w:r w:rsidR="006A2B4B" w:rsidRPr="00750FCC">
        <w:rPr>
          <w:rFonts w:ascii="Book Antiqua" w:hAnsi="Book Antiqua"/>
        </w:rPr>
        <w:t xml:space="preserve">also </w:t>
      </w:r>
      <w:r w:rsidR="009C3DA4" w:rsidRPr="00750FCC">
        <w:rPr>
          <w:rFonts w:ascii="Book Antiqua" w:hAnsi="Book Antiqua"/>
        </w:rPr>
        <w:t>focus on the</w:t>
      </w:r>
      <w:r w:rsidR="006A2B4B" w:rsidRPr="00750FCC">
        <w:rPr>
          <w:rFonts w:ascii="Book Antiqua" w:hAnsi="Book Antiqua"/>
        </w:rPr>
        <w:t xml:space="preserve"> develop</w:t>
      </w:r>
      <w:r w:rsidR="009C3DA4" w:rsidRPr="00750FCC">
        <w:rPr>
          <w:rFonts w:ascii="Book Antiqua" w:hAnsi="Book Antiqua"/>
        </w:rPr>
        <w:t>ment of</w:t>
      </w:r>
      <w:r w:rsidR="006A2B4B" w:rsidRPr="00750FCC">
        <w:rPr>
          <w:rFonts w:ascii="Book Antiqua" w:hAnsi="Book Antiqua"/>
        </w:rPr>
        <w:t xml:space="preserve"> new agents </w:t>
      </w:r>
      <w:r w:rsidR="0013630A" w:rsidRPr="00750FCC">
        <w:rPr>
          <w:rFonts w:ascii="Book Antiqua" w:hAnsi="Book Antiqua"/>
        </w:rPr>
        <w:t>and delivery systems</w:t>
      </w:r>
      <w:r w:rsidR="009C3DA4" w:rsidRPr="00750FCC">
        <w:rPr>
          <w:rFonts w:ascii="Book Antiqua" w:hAnsi="Book Antiqua"/>
        </w:rPr>
        <w:t xml:space="preserve">. Overall, </w:t>
      </w:r>
      <w:r w:rsidR="0013630A" w:rsidRPr="00750FCC">
        <w:rPr>
          <w:rFonts w:ascii="Book Antiqua" w:hAnsi="Book Antiqua"/>
        </w:rPr>
        <w:t>considerable</w:t>
      </w:r>
      <w:r w:rsidR="006A2B4B" w:rsidRPr="00750FCC">
        <w:rPr>
          <w:rFonts w:ascii="Book Antiqua" w:hAnsi="Book Antiqua"/>
        </w:rPr>
        <w:t xml:space="preserve"> progress is required</w:t>
      </w:r>
      <w:r w:rsidR="009C3DA4" w:rsidRPr="00750FCC">
        <w:rPr>
          <w:rFonts w:ascii="Book Antiqua" w:hAnsi="Book Antiqua"/>
        </w:rPr>
        <w:t xml:space="preserve"> to reduce the burden associated with pancreatic cancer</w:t>
      </w:r>
      <w:r w:rsidR="006A2B4B" w:rsidRPr="00750FCC">
        <w:rPr>
          <w:rFonts w:ascii="Book Antiqua" w:hAnsi="Book Antiqua"/>
        </w:rPr>
        <w:t>.</w:t>
      </w:r>
      <w:r w:rsidR="0013630A" w:rsidRPr="00750FCC">
        <w:rPr>
          <w:rFonts w:ascii="Book Antiqua" w:hAnsi="Book Antiqua"/>
        </w:rPr>
        <w:t xml:space="preserve"> Recent, renewed efforts to f</w:t>
      </w:r>
      <w:r w:rsidR="009C3DA4" w:rsidRPr="00750FCC">
        <w:rPr>
          <w:rFonts w:ascii="Book Antiqua" w:hAnsi="Book Antiqua"/>
        </w:rPr>
        <w:t>und</w:t>
      </w:r>
      <w:r w:rsidR="0013630A" w:rsidRPr="00750FCC">
        <w:rPr>
          <w:rFonts w:ascii="Book Antiqua" w:hAnsi="Book Antiqua"/>
        </w:rPr>
        <w:t xml:space="preserve"> large consortia and</w:t>
      </w:r>
      <w:r w:rsidR="009C3DA4" w:rsidRPr="00750FCC">
        <w:rPr>
          <w:rFonts w:ascii="Book Antiqua" w:hAnsi="Book Antiqua"/>
        </w:rPr>
        <w:t xml:space="preserve"> </w:t>
      </w:r>
      <w:r w:rsidR="00337AF4" w:rsidRPr="00750FCC">
        <w:rPr>
          <w:rFonts w:ascii="Book Antiqua" w:hAnsi="Book Antiqua"/>
        </w:rPr>
        <w:t>research into pancreatic adenocarcinoma</w:t>
      </w:r>
      <w:r w:rsidR="0013630A" w:rsidRPr="00750FCC">
        <w:rPr>
          <w:rFonts w:ascii="Book Antiqua" w:hAnsi="Book Antiqua"/>
        </w:rPr>
        <w:t xml:space="preserve"> are welcomed, but further </w:t>
      </w:r>
      <w:r w:rsidR="009C3DA4" w:rsidRPr="00750FCC">
        <w:rPr>
          <w:rFonts w:ascii="Book Antiqua" w:hAnsi="Book Antiqua"/>
        </w:rPr>
        <w:t xml:space="preserve">streams </w:t>
      </w:r>
      <w:r w:rsidR="0013630A" w:rsidRPr="00750FCC">
        <w:rPr>
          <w:rFonts w:ascii="Book Antiqua" w:hAnsi="Book Antiqua"/>
        </w:rPr>
        <w:t>will be necessary to facilitate the momentum needed to bring breakthroughs seen for other cancer sites</w:t>
      </w:r>
      <w:r w:rsidR="009C3DA4" w:rsidRPr="00750FCC">
        <w:rPr>
          <w:rFonts w:ascii="Book Antiqua" w:hAnsi="Book Antiqua"/>
        </w:rPr>
        <w:t>.</w:t>
      </w:r>
      <w:r w:rsidR="00F10350" w:rsidRPr="00750FCC">
        <w:rPr>
          <w:rFonts w:ascii="Book Antiqua" w:hAnsi="Book Antiqua"/>
        </w:rPr>
        <w:t xml:space="preserve"> </w:t>
      </w:r>
    </w:p>
    <w:p w14:paraId="54AEA80D" w14:textId="77777777" w:rsidR="00174D92" w:rsidRPr="00750FCC" w:rsidRDefault="00174D92" w:rsidP="003A5D29">
      <w:pPr>
        <w:widowControl w:val="0"/>
        <w:adjustRightInd w:val="0"/>
        <w:snapToGrid w:val="0"/>
        <w:spacing w:line="360" w:lineRule="auto"/>
        <w:jc w:val="both"/>
        <w:rPr>
          <w:rFonts w:ascii="Book Antiqua" w:hAnsi="Book Antiqua"/>
        </w:rPr>
      </w:pPr>
    </w:p>
    <w:p w14:paraId="4A7576C0" w14:textId="476A0EBE" w:rsidR="00115C8E" w:rsidRPr="00750FCC" w:rsidRDefault="00210808" w:rsidP="003A5D29">
      <w:pPr>
        <w:widowControl w:val="0"/>
        <w:adjustRightInd w:val="0"/>
        <w:snapToGrid w:val="0"/>
        <w:spacing w:line="360" w:lineRule="auto"/>
        <w:jc w:val="both"/>
        <w:rPr>
          <w:rFonts w:ascii="Book Antiqua" w:hAnsi="Book Antiqua"/>
          <w:b/>
          <w:lang w:eastAsia="zh-CN"/>
        </w:rPr>
      </w:pPr>
      <w:r w:rsidRPr="00750FCC">
        <w:rPr>
          <w:rFonts w:ascii="Book Antiqua" w:hAnsi="Book Antiqua"/>
          <w:b/>
        </w:rPr>
        <w:t xml:space="preserve">Key </w:t>
      </w:r>
      <w:r w:rsidR="003C6D30" w:rsidRPr="00750FCC">
        <w:rPr>
          <w:rFonts w:ascii="Book Antiqua" w:hAnsi="Book Antiqua"/>
          <w:b/>
        </w:rPr>
        <w:t>words</w:t>
      </w:r>
      <w:r w:rsidR="0089205A" w:rsidRPr="00750FCC">
        <w:rPr>
          <w:rFonts w:ascii="Book Antiqua" w:hAnsi="Book Antiqua" w:hint="eastAsia"/>
          <w:b/>
          <w:lang w:eastAsia="zh-CN"/>
        </w:rPr>
        <w:t xml:space="preserve">: </w:t>
      </w:r>
      <w:r w:rsidR="00115C8E" w:rsidRPr="00750FCC">
        <w:rPr>
          <w:rFonts w:ascii="Book Antiqua" w:hAnsi="Book Antiqua"/>
        </w:rPr>
        <w:t>Pancreatic cancer</w:t>
      </w:r>
      <w:r w:rsidR="0089205A" w:rsidRPr="00750FCC">
        <w:rPr>
          <w:rFonts w:ascii="Book Antiqua" w:hAnsi="Book Antiqua" w:hint="eastAsia"/>
          <w:lang w:eastAsia="zh-CN"/>
        </w:rPr>
        <w:t xml:space="preserve">; </w:t>
      </w:r>
      <w:r w:rsidR="00115C8E" w:rsidRPr="00750FCC">
        <w:rPr>
          <w:rFonts w:ascii="Book Antiqua" w:hAnsi="Book Antiqua"/>
        </w:rPr>
        <w:t>Pancreatic adenocarcinoma</w:t>
      </w:r>
      <w:r w:rsidR="0089205A" w:rsidRPr="00750FCC">
        <w:rPr>
          <w:rFonts w:ascii="Book Antiqua" w:hAnsi="Book Antiqua" w:hint="eastAsia"/>
          <w:lang w:eastAsia="zh-CN"/>
        </w:rPr>
        <w:t xml:space="preserve">; </w:t>
      </w:r>
      <w:r w:rsidR="003E3E4D" w:rsidRPr="00750FCC">
        <w:rPr>
          <w:rFonts w:ascii="Book Antiqua" w:hAnsi="Book Antiqua"/>
        </w:rPr>
        <w:t>Pancreatic cancer r</w:t>
      </w:r>
      <w:r w:rsidR="00115C8E" w:rsidRPr="00750FCC">
        <w:rPr>
          <w:rFonts w:ascii="Book Antiqua" w:hAnsi="Book Antiqua"/>
        </w:rPr>
        <w:t>isk factors</w:t>
      </w:r>
      <w:r w:rsidR="0089205A" w:rsidRPr="00750FCC">
        <w:rPr>
          <w:rFonts w:ascii="Book Antiqua" w:hAnsi="Book Antiqua" w:hint="eastAsia"/>
          <w:lang w:eastAsia="zh-CN"/>
        </w:rPr>
        <w:t>;</w:t>
      </w:r>
      <w:r w:rsidR="0089205A" w:rsidRPr="00750FCC">
        <w:rPr>
          <w:rFonts w:ascii="Book Antiqua" w:hAnsi="Book Antiqua" w:hint="eastAsia"/>
          <w:b/>
          <w:lang w:eastAsia="zh-CN"/>
        </w:rPr>
        <w:t xml:space="preserve"> </w:t>
      </w:r>
      <w:r w:rsidR="003E3E4D" w:rsidRPr="00750FCC">
        <w:rPr>
          <w:rFonts w:ascii="Book Antiqua" w:hAnsi="Book Antiqua"/>
        </w:rPr>
        <w:t>Pancreatic cancer t</w:t>
      </w:r>
      <w:r w:rsidR="00115C8E" w:rsidRPr="00750FCC">
        <w:rPr>
          <w:rFonts w:ascii="Book Antiqua" w:hAnsi="Book Antiqua"/>
        </w:rPr>
        <w:t>reatment</w:t>
      </w:r>
    </w:p>
    <w:p w14:paraId="17598D07" w14:textId="77777777" w:rsidR="00174D92" w:rsidRPr="00750FCC" w:rsidRDefault="00174D92" w:rsidP="003A5D29">
      <w:pPr>
        <w:widowControl w:val="0"/>
        <w:adjustRightInd w:val="0"/>
        <w:snapToGrid w:val="0"/>
        <w:spacing w:line="360" w:lineRule="auto"/>
        <w:jc w:val="both"/>
        <w:rPr>
          <w:rFonts w:ascii="Book Antiqua" w:hAnsi="Book Antiqua"/>
          <w:lang w:eastAsia="zh-CN"/>
        </w:rPr>
      </w:pPr>
    </w:p>
    <w:p w14:paraId="0FFC20D3" w14:textId="77777777" w:rsidR="0089205A" w:rsidRPr="00750FCC" w:rsidRDefault="0089205A" w:rsidP="0089205A">
      <w:pPr>
        <w:widowControl w:val="0"/>
        <w:adjustRightInd w:val="0"/>
        <w:snapToGrid w:val="0"/>
        <w:spacing w:line="360" w:lineRule="auto"/>
        <w:jc w:val="both"/>
        <w:rPr>
          <w:rFonts w:ascii="Book Antiqua" w:hAnsi="Book Antiqua" w:cs="Tahoma"/>
          <w:kern w:val="2"/>
          <w:lang w:val="en-US" w:eastAsia="zh-CN"/>
        </w:rPr>
      </w:pPr>
      <w:bookmarkStart w:id="16" w:name="OLE_LINK148"/>
      <w:bookmarkStart w:id="17" w:name="OLE_LINK149"/>
      <w:bookmarkStart w:id="18" w:name="OLE_LINK200"/>
      <w:bookmarkStart w:id="19" w:name="OLE_LINK288"/>
      <w:bookmarkStart w:id="20" w:name="OLE_LINK1864"/>
      <w:bookmarkStart w:id="21" w:name="OLE_LINK16"/>
      <w:bookmarkStart w:id="22" w:name="OLE_LINK382"/>
      <w:bookmarkStart w:id="23" w:name="OLE_LINK306"/>
      <w:bookmarkStart w:id="24" w:name="OLE_LINK569"/>
      <w:bookmarkStart w:id="25" w:name="OLE_LINK682"/>
      <w:bookmarkStart w:id="26" w:name="OLE_LINK49"/>
      <w:r w:rsidRPr="00750FCC">
        <w:rPr>
          <w:rFonts w:ascii="Book Antiqua" w:hAnsi="Book Antiqua" w:cs="Tahoma"/>
          <w:b/>
          <w:kern w:val="2"/>
          <w:lang w:val="en-US" w:eastAsia="ja-JP"/>
        </w:rPr>
        <w:lastRenderedPageBreak/>
        <w:t>© The Author(s) 201</w:t>
      </w:r>
      <w:r w:rsidRPr="00750FCC">
        <w:rPr>
          <w:rFonts w:ascii="Book Antiqua" w:hAnsi="Book Antiqua" w:cs="Tahoma"/>
          <w:b/>
          <w:kern w:val="2"/>
          <w:lang w:val="en-US" w:eastAsia="zh-CN"/>
        </w:rPr>
        <w:t>8</w:t>
      </w:r>
      <w:r w:rsidRPr="00750FCC">
        <w:rPr>
          <w:rFonts w:ascii="Book Antiqua" w:hAnsi="Book Antiqua" w:cs="Tahoma"/>
          <w:b/>
          <w:kern w:val="2"/>
          <w:lang w:val="en-US" w:eastAsia="ja-JP"/>
        </w:rPr>
        <w:t>.</w:t>
      </w:r>
      <w:r w:rsidRPr="00750FCC">
        <w:rPr>
          <w:rFonts w:ascii="Book Antiqua" w:hAnsi="Book Antiqua" w:cs="Tahoma"/>
          <w:kern w:val="2"/>
          <w:lang w:val="en-US" w:eastAsia="ja-JP"/>
        </w:rPr>
        <w:t xml:space="preserve"> Published by </w:t>
      </w:r>
      <w:proofErr w:type="spellStart"/>
      <w:r w:rsidRPr="00750FCC">
        <w:rPr>
          <w:rFonts w:ascii="Book Antiqua" w:hAnsi="Book Antiqua" w:cs="Tahoma"/>
          <w:kern w:val="2"/>
          <w:lang w:val="en-US" w:eastAsia="ja-JP"/>
        </w:rPr>
        <w:t>Baishideng</w:t>
      </w:r>
      <w:proofErr w:type="spellEnd"/>
      <w:r w:rsidRPr="00750FCC">
        <w:rPr>
          <w:rFonts w:ascii="Book Antiqua" w:hAnsi="Book Antiqua" w:cs="Tahoma"/>
          <w:kern w:val="2"/>
          <w:lang w:val="en-US" w:eastAsia="ja-JP"/>
        </w:rPr>
        <w:t xml:space="preserve"> Publishing Group Inc. All rights reserved.</w:t>
      </w:r>
      <w:bookmarkEnd w:id="16"/>
      <w:bookmarkEnd w:id="17"/>
      <w:bookmarkEnd w:id="18"/>
      <w:bookmarkEnd w:id="19"/>
      <w:bookmarkEnd w:id="20"/>
      <w:bookmarkEnd w:id="21"/>
      <w:bookmarkEnd w:id="22"/>
      <w:bookmarkEnd w:id="23"/>
      <w:bookmarkEnd w:id="24"/>
      <w:bookmarkEnd w:id="25"/>
    </w:p>
    <w:bookmarkEnd w:id="26"/>
    <w:p w14:paraId="4203CB5E" w14:textId="77777777" w:rsidR="0089205A" w:rsidRPr="00750FCC" w:rsidRDefault="0089205A" w:rsidP="003A5D29">
      <w:pPr>
        <w:widowControl w:val="0"/>
        <w:adjustRightInd w:val="0"/>
        <w:snapToGrid w:val="0"/>
        <w:spacing w:line="360" w:lineRule="auto"/>
        <w:jc w:val="both"/>
        <w:rPr>
          <w:rFonts w:ascii="Book Antiqua" w:hAnsi="Book Antiqua"/>
          <w:lang w:eastAsia="zh-CN"/>
        </w:rPr>
      </w:pPr>
    </w:p>
    <w:p w14:paraId="2022D8E9" w14:textId="22118973" w:rsidR="00174D92" w:rsidRPr="00750FCC" w:rsidRDefault="00210808" w:rsidP="003A5D29">
      <w:pPr>
        <w:widowControl w:val="0"/>
        <w:adjustRightInd w:val="0"/>
        <w:snapToGrid w:val="0"/>
        <w:spacing w:line="360" w:lineRule="auto"/>
        <w:jc w:val="both"/>
        <w:rPr>
          <w:rFonts w:ascii="Book Antiqua" w:hAnsi="Book Antiqua"/>
          <w:b/>
          <w:lang w:eastAsia="zh-CN"/>
        </w:rPr>
      </w:pPr>
      <w:r w:rsidRPr="00750FCC">
        <w:rPr>
          <w:rFonts w:ascii="Book Antiqua" w:hAnsi="Book Antiqua"/>
          <w:b/>
        </w:rPr>
        <w:t>Core tip</w:t>
      </w:r>
      <w:r w:rsidR="0089205A" w:rsidRPr="00750FCC">
        <w:rPr>
          <w:rFonts w:ascii="Book Antiqua" w:hAnsi="Book Antiqua" w:hint="eastAsia"/>
          <w:b/>
          <w:lang w:eastAsia="zh-CN"/>
        </w:rPr>
        <w:t xml:space="preserve">: </w:t>
      </w:r>
      <w:r w:rsidR="00B74D0C" w:rsidRPr="00750FCC">
        <w:rPr>
          <w:rFonts w:ascii="Book Antiqua" w:hAnsi="Book Antiqua"/>
        </w:rPr>
        <w:t>The incidence of p</w:t>
      </w:r>
      <w:r w:rsidR="00337AF4" w:rsidRPr="00750FCC">
        <w:rPr>
          <w:rFonts w:ascii="Book Antiqua" w:hAnsi="Book Antiqua"/>
        </w:rPr>
        <w:t xml:space="preserve">ancreatic </w:t>
      </w:r>
      <w:r w:rsidR="0022187F" w:rsidRPr="00750FCC">
        <w:rPr>
          <w:rFonts w:ascii="Book Antiqua" w:hAnsi="Book Antiqua"/>
        </w:rPr>
        <w:t>adenocarcinoma</w:t>
      </w:r>
      <w:r w:rsidR="006A2B4B" w:rsidRPr="00750FCC">
        <w:rPr>
          <w:rFonts w:ascii="Book Antiqua" w:hAnsi="Book Antiqua"/>
        </w:rPr>
        <w:t xml:space="preserve"> is rising in the developed world and modifiable lifestyle factors such as alcohol and obesity </w:t>
      </w:r>
      <w:r w:rsidR="00F43129" w:rsidRPr="00750FCC">
        <w:rPr>
          <w:rFonts w:ascii="Book Antiqua" w:hAnsi="Book Antiqua"/>
        </w:rPr>
        <w:t xml:space="preserve">may </w:t>
      </w:r>
      <w:r w:rsidR="006A2B4B" w:rsidRPr="00750FCC">
        <w:rPr>
          <w:rFonts w:ascii="Book Antiqua" w:hAnsi="Book Antiqua"/>
        </w:rPr>
        <w:t>play an important role in this. The five-year survival</w:t>
      </w:r>
      <w:r w:rsidR="004565C7" w:rsidRPr="00750FCC">
        <w:rPr>
          <w:rFonts w:ascii="Book Antiqua" w:hAnsi="Book Antiqua"/>
        </w:rPr>
        <w:t xml:space="preserve"> from this disease</w:t>
      </w:r>
      <w:r w:rsidR="006A2B4B" w:rsidRPr="00750FCC">
        <w:rPr>
          <w:rFonts w:ascii="Book Antiqua" w:hAnsi="Book Antiqua"/>
        </w:rPr>
        <w:t xml:space="preserve"> </w:t>
      </w:r>
      <w:r w:rsidR="004565C7" w:rsidRPr="00750FCC">
        <w:rPr>
          <w:rFonts w:ascii="Book Antiqua" w:hAnsi="Book Antiqua"/>
        </w:rPr>
        <w:t>is</w:t>
      </w:r>
      <w:r w:rsidR="006A2B4B" w:rsidRPr="00750FCC">
        <w:rPr>
          <w:rFonts w:ascii="Book Antiqua" w:hAnsi="Book Antiqua"/>
        </w:rPr>
        <w:t xml:space="preserve"> as low as 2% in some countries</w:t>
      </w:r>
      <w:r w:rsidR="00F43129" w:rsidRPr="00750FCC">
        <w:rPr>
          <w:rFonts w:ascii="Book Antiqua" w:hAnsi="Book Antiqua"/>
        </w:rPr>
        <w:t>,</w:t>
      </w:r>
      <w:r w:rsidR="006A2B4B" w:rsidRPr="00750FCC">
        <w:rPr>
          <w:rFonts w:ascii="Book Antiqua" w:hAnsi="Book Antiqua"/>
        </w:rPr>
        <w:t xml:space="preserve"> despite </w:t>
      </w:r>
      <w:r w:rsidR="000527DA" w:rsidRPr="00750FCC">
        <w:rPr>
          <w:rFonts w:ascii="Book Antiqua" w:hAnsi="Book Antiqua"/>
        </w:rPr>
        <w:t xml:space="preserve">improvement in </w:t>
      </w:r>
      <w:r w:rsidR="004565C7" w:rsidRPr="00750FCC">
        <w:rPr>
          <w:rFonts w:ascii="Book Antiqua" w:hAnsi="Book Antiqua"/>
        </w:rPr>
        <w:t xml:space="preserve">surgical technique, </w:t>
      </w:r>
      <w:r w:rsidR="000527DA" w:rsidRPr="00750FCC">
        <w:rPr>
          <w:rFonts w:ascii="Book Antiqua" w:hAnsi="Book Antiqua"/>
        </w:rPr>
        <w:t>chemotherapy regime</w:t>
      </w:r>
      <w:r w:rsidR="00F43129" w:rsidRPr="00750FCC">
        <w:rPr>
          <w:rFonts w:ascii="Book Antiqua" w:hAnsi="Book Antiqua"/>
        </w:rPr>
        <w:t>n</w:t>
      </w:r>
      <w:r w:rsidR="000527DA" w:rsidRPr="00750FCC">
        <w:rPr>
          <w:rFonts w:ascii="Book Antiqua" w:hAnsi="Book Antiqua"/>
        </w:rPr>
        <w:t xml:space="preserve">s and </w:t>
      </w:r>
      <w:r w:rsidR="006A2B4B" w:rsidRPr="00750FCC">
        <w:rPr>
          <w:rFonts w:ascii="Book Antiqua" w:hAnsi="Book Antiqua"/>
        </w:rPr>
        <w:t>the introduction of neo-adjuvant chemoradiotherapy</w:t>
      </w:r>
      <w:r w:rsidR="004565C7" w:rsidRPr="00750FCC">
        <w:rPr>
          <w:rFonts w:ascii="Book Antiqua" w:hAnsi="Book Antiqua"/>
        </w:rPr>
        <w:t xml:space="preserve">. </w:t>
      </w:r>
      <w:r w:rsidR="000527DA" w:rsidRPr="00750FCC">
        <w:rPr>
          <w:rFonts w:ascii="Book Antiqua" w:hAnsi="Book Antiqua"/>
        </w:rPr>
        <w:t xml:space="preserve">The </w:t>
      </w:r>
      <w:r w:rsidR="004565C7" w:rsidRPr="00750FCC">
        <w:rPr>
          <w:rFonts w:ascii="Book Antiqua" w:hAnsi="Book Antiqua"/>
        </w:rPr>
        <w:t>poor outcomes are largely due</w:t>
      </w:r>
      <w:r w:rsidR="000527DA" w:rsidRPr="00750FCC">
        <w:rPr>
          <w:rFonts w:ascii="Book Antiqua" w:hAnsi="Book Antiqua"/>
        </w:rPr>
        <w:t xml:space="preserve"> to the late presentat</w:t>
      </w:r>
      <w:r w:rsidR="00B74D0C" w:rsidRPr="00750FCC">
        <w:rPr>
          <w:rFonts w:ascii="Book Antiqua" w:hAnsi="Book Antiqua"/>
        </w:rPr>
        <w:t>ion of the disease and therefore</w:t>
      </w:r>
      <w:r w:rsidR="000527DA" w:rsidRPr="00750FCC">
        <w:rPr>
          <w:rFonts w:ascii="Book Antiqua" w:hAnsi="Book Antiqua"/>
        </w:rPr>
        <w:t xml:space="preserve"> </w:t>
      </w:r>
      <w:r w:rsidR="006A2B4B" w:rsidRPr="00750FCC">
        <w:rPr>
          <w:rFonts w:ascii="Book Antiqua" w:hAnsi="Book Antiqua"/>
        </w:rPr>
        <w:t xml:space="preserve">the detection of </w:t>
      </w:r>
      <w:r w:rsidR="004565C7" w:rsidRPr="00750FCC">
        <w:rPr>
          <w:rFonts w:ascii="Book Antiqua" w:hAnsi="Book Antiqua"/>
        </w:rPr>
        <w:t xml:space="preserve">early tumours </w:t>
      </w:r>
      <w:r w:rsidR="00B74D0C" w:rsidRPr="00750FCC">
        <w:rPr>
          <w:rFonts w:ascii="Book Antiqua" w:hAnsi="Book Antiqua"/>
        </w:rPr>
        <w:t xml:space="preserve">or premalignant conditions </w:t>
      </w:r>
      <w:r w:rsidR="004565C7" w:rsidRPr="00750FCC">
        <w:rPr>
          <w:rFonts w:ascii="Book Antiqua" w:hAnsi="Book Antiqua"/>
        </w:rPr>
        <w:t xml:space="preserve">is essential for treatment to be initiated early. </w:t>
      </w:r>
      <w:r w:rsidR="00B74D0C" w:rsidRPr="00750FCC">
        <w:rPr>
          <w:rFonts w:ascii="Book Antiqua" w:hAnsi="Book Antiqua"/>
        </w:rPr>
        <w:t>T</w:t>
      </w:r>
      <w:r w:rsidR="006A2B4B" w:rsidRPr="00750FCC">
        <w:rPr>
          <w:rFonts w:ascii="Book Antiqua" w:hAnsi="Book Antiqua"/>
        </w:rPr>
        <w:t xml:space="preserve">he optimum </w:t>
      </w:r>
      <w:r w:rsidR="003E3E4D" w:rsidRPr="00750FCC">
        <w:rPr>
          <w:rFonts w:ascii="Book Antiqua" w:hAnsi="Book Antiqua"/>
        </w:rPr>
        <w:t xml:space="preserve">screening </w:t>
      </w:r>
      <w:r w:rsidR="006A2B4B" w:rsidRPr="00750FCC">
        <w:rPr>
          <w:rFonts w:ascii="Book Antiqua" w:hAnsi="Book Antiqua"/>
        </w:rPr>
        <w:t>test is</w:t>
      </w:r>
      <w:r w:rsidR="00B74D0C" w:rsidRPr="00750FCC">
        <w:rPr>
          <w:rFonts w:ascii="Book Antiqua" w:hAnsi="Book Antiqua"/>
        </w:rPr>
        <w:t xml:space="preserve"> however</w:t>
      </w:r>
      <w:r w:rsidR="006A2B4B" w:rsidRPr="00750FCC">
        <w:rPr>
          <w:rFonts w:ascii="Book Antiqua" w:hAnsi="Book Antiqua"/>
        </w:rPr>
        <w:t xml:space="preserve"> yet to be identified</w:t>
      </w:r>
      <w:r w:rsidR="000527DA" w:rsidRPr="00750FCC">
        <w:rPr>
          <w:rFonts w:ascii="Book Antiqua" w:hAnsi="Book Antiqua"/>
        </w:rPr>
        <w:t xml:space="preserve">. </w:t>
      </w:r>
      <w:r w:rsidR="0022187F" w:rsidRPr="00750FCC">
        <w:rPr>
          <w:rFonts w:ascii="Book Antiqua" w:hAnsi="Book Antiqua"/>
        </w:rPr>
        <w:t>Given the poor outcomes and</w:t>
      </w:r>
      <w:r w:rsidR="00B74D0C" w:rsidRPr="00750FCC">
        <w:rPr>
          <w:rFonts w:ascii="Book Antiqua" w:hAnsi="Book Antiqua"/>
        </w:rPr>
        <w:t xml:space="preserve"> current gaps in knowledge surrounding this malignant process,</w:t>
      </w:r>
      <w:r w:rsidR="0022187F" w:rsidRPr="00750FCC">
        <w:rPr>
          <w:rFonts w:ascii="Book Antiqua" w:hAnsi="Book Antiqua"/>
        </w:rPr>
        <w:t xml:space="preserve"> further</w:t>
      </w:r>
      <w:r w:rsidR="00172FFC" w:rsidRPr="00750FCC">
        <w:rPr>
          <w:rFonts w:ascii="Book Antiqua" w:hAnsi="Book Antiqua"/>
        </w:rPr>
        <w:t xml:space="preserve"> </w:t>
      </w:r>
      <w:r w:rsidR="00C46DEB" w:rsidRPr="00750FCC">
        <w:rPr>
          <w:rFonts w:ascii="Book Antiqua" w:hAnsi="Book Antiqua"/>
        </w:rPr>
        <w:t>research</w:t>
      </w:r>
      <w:r w:rsidR="0022187F" w:rsidRPr="00750FCC">
        <w:rPr>
          <w:rFonts w:ascii="Book Antiqua" w:hAnsi="Book Antiqua"/>
        </w:rPr>
        <w:t xml:space="preserve"> is essential</w:t>
      </w:r>
      <w:r w:rsidR="00C46DEB" w:rsidRPr="00750FCC">
        <w:rPr>
          <w:rFonts w:ascii="Book Antiqua" w:hAnsi="Book Antiqua"/>
        </w:rPr>
        <w:t xml:space="preserve"> to </w:t>
      </w:r>
      <w:r w:rsidR="00172FFC" w:rsidRPr="00750FCC">
        <w:rPr>
          <w:rFonts w:ascii="Book Antiqua" w:hAnsi="Book Antiqua"/>
        </w:rPr>
        <w:t>understand this disease better</w:t>
      </w:r>
      <w:r w:rsidR="00B74D0C" w:rsidRPr="00750FCC">
        <w:rPr>
          <w:rFonts w:ascii="Book Antiqua" w:hAnsi="Book Antiqua"/>
        </w:rPr>
        <w:t>, enable early diagnosis and</w:t>
      </w:r>
      <w:r w:rsidR="00172FFC" w:rsidRPr="00750FCC">
        <w:rPr>
          <w:rFonts w:ascii="Book Antiqua" w:hAnsi="Book Antiqua"/>
        </w:rPr>
        <w:t xml:space="preserve"> improv</w:t>
      </w:r>
      <w:r w:rsidR="00B74D0C" w:rsidRPr="00750FCC">
        <w:rPr>
          <w:rFonts w:ascii="Book Antiqua" w:hAnsi="Book Antiqua"/>
        </w:rPr>
        <w:t>e</w:t>
      </w:r>
      <w:r w:rsidR="00172FFC" w:rsidRPr="00750FCC">
        <w:rPr>
          <w:rFonts w:ascii="Book Antiqua" w:hAnsi="Book Antiqua"/>
        </w:rPr>
        <w:t xml:space="preserve"> </w:t>
      </w:r>
      <w:r w:rsidR="0022187F" w:rsidRPr="00750FCC">
        <w:rPr>
          <w:rFonts w:ascii="Book Antiqua" w:hAnsi="Book Antiqua"/>
        </w:rPr>
        <w:t>survival.</w:t>
      </w:r>
      <w:r w:rsidR="00172FFC" w:rsidRPr="00750FCC">
        <w:rPr>
          <w:rFonts w:ascii="Book Antiqua" w:hAnsi="Book Antiqua"/>
        </w:rPr>
        <w:t xml:space="preserve"> </w:t>
      </w:r>
    </w:p>
    <w:p w14:paraId="73E83151" w14:textId="77777777" w:rsidR="00352E35" w:rsidRPr="00750FCC" w:rsidRDefault="00352E35" w:rsidP="003A5D29">
      <w:pPr>
        <w:widowControl w:val="0"/>
        <w:adjustRightInd w:val="0"/>
        <w:snapToGrid w:val="0"/>
        <w:spacing w:line="360" w:lineRule="auto"/>
        <w:jc w:val="both"/>
        <w:rPr>
          <w:rFonts w:ascii="Book Antiqua" w:hAnsi="Book Antiqua"/>
          <w:b/>
        </w:rPr>
      </w:pPr>
    </w:p>
    <w:p w14:paraId="18F18F58" w14:textId="415C8970" w:rsidR="003C6D30" w:rsidRPr="00750FCC" w:rsidRDefault="0043715F" w:rsidP="003A5D29">
      <w:pPr>
        <w:widowControl w:val="0"/>
        <w:adjustRightInd w:val="0"/>
        <w:snapToGrid w:val="0"/>
        <w:spacing w:line="360" w:lineRule="auto"/>
        <w:jc w:val="both"/>
        <w:rPr>
          <w:rFonts w:ascii="Book Antiqua" w:hAnsi="Book Antiqua"/>
          <w:lang w:eastAsia="zh-CN"/>
        </w:rPr>
      </w:pPr>
      <w:bookmarkStart w:id="27" w:name="OLE_LINK903"/>
      <w:bookmarkStart w:id="28" w:name="OLE_LINK878"/>
      <w:bookmarkStart w:id="29" w:name="OLE_LINK864"/>
      <w:bookmarkStart w:id="30" w:name="OLE_LINK831"/>
      <w:bookmarkStart w:id="31" w:name="OLE_LINK830"/>
      <w:bookmarkStart w:id="32" w:name="OLE_LINK818"/>
      <w:bookmarkStart w:id="33" w:name="OLE_LINK794"/>
      <w:bookmarkStart w:id="34" w:name="OLE_LINK788"/>
      <w:bookmarkStart w:id="35" w:name="OLE_LINK597"/>
      <w:bookmarkStart w:id="36" w:name="OLE_LINK1059"/>
      <w:bookmarkStart w:id="37" w:name="OLE_LINK1058"/>
      <w:bookmarkStart w:id="38" w:name="OLE_LINK1057"/>
      <w:bookmarkStart w:id="39" w:name="OLE_LINK1056"/>
      <w:bookmarkStart w:id="40" w:name="OLE_LINK464"/>
      <w:bookmarkStart w:id="41" w:name="OLE_LINK455"/>
      <w:bookmarkStart w:id="42" w:name="OLE_LINK134"/>
      <w:bookmarkStart w:id="43" w:name="OLE_LINK130"/>
      <w:r w:rsidRPr="00750FCC">
        <w:rPr>
          <w:rFonts w:ascii="Book Antiqua" w:hAnsi="Book Antiqua"/>
        </w:rPr>
        <w:t xml:space="preserve">McGuigan A, Kelly P, Turkington RC, Jones C, Coleman HG, McCain RS. </w:t>
      </w:r>
      <w:r w:rsidRPr="00750FCC">
        <w:rPr>
          <w:rFonts w:ascii="Book Antiqua" w:eastAsia="Times New Roman" w:hAnsi="Book Antiqua"/>
          <w:shd w:val="clear" w:color="auto" w:fill="FFFFFF"/>
          <w:lang w:eastAsia="en-US"/>
        </w:rPr>
        <w:t>Pancreatic cancer:</w:t>
      </w:r>
      <w:r w:rsidR="00F05C53" w:rsidRPr="00750FCC">
        <w:rPr>
          <w:rFonts w:ascii="Book Antiqua" w:eastAsia="Times New Roman" w:hAnsi="Book Antiqua"/>
          <w:shd w:val="clear" w:color="auto" w:fill="FFFFFF"/>
          <w:lang w:eastAsia="en-US"/>
        </w:rPr>
        <w:t xml:space="preserve"> A </w:t>
      </w:r>
      <w:r w:rsidRPr="00750FCC">
        <w:rPr>
          <w:rFonts w:ascii="Book Antiqua" w:eastAsia="Times New Roman" w:hAnsi="Book Antiqua"/>
          <w:shd w:val="clear" w:color="auto" w:fill="FFFFFF"/>
          <w:lang w:eastAsia="en-US"/>
        </w:rPr>
        <w:t>review of clinical diagnosis, epidemiology, treatment and outcomes.</w:t>
      </w:r>
      <w:bookmarkStart w:id="44" w:name="OLE_LINK937"/>
      <w:bookmarkStart w:id="45" w:name="OLE_LINK782"/>
      <w:bookmarkStart w:id="46" w:name="OLE_LINK781"/>
      <w:bookmarkStart w:id="47" w:name="OLE_LINK817"/>
      <w:bookmarkStart w:id="48" w:name="OLE_LINK757"/>
      <w:bookmarkStart w:id="49" w:name="OLE_LINK756"/>
      <w:bookmarkStart w:id="50" w:name="OLE_LINK811"/>
      <w:bookmarkStart w:id="51" w:name="OLE_LINK318"/>
      <w:bookmarkStart w:id="52" w:name="OLE_LINK317"/>
      <w:bookmarkStart w:id="53" w:name="OLE_LINK316"/>
      <w:bookmarkStart w:id="54" w:name="OLE_LINK370"/>
      <w:bookmarkStart w:id="55" w:name="OLE_LINK369"/>
      <w:bookmarkStart w:id="56" w:name="OLE_LINK368"/>
      <w:bookmarkStart w:id="57" w:name="OLE_LINK362"/>
      <w:bookmarkStart w:id="58" w:name="OLE_LINK352"/>
      <w:bookmarkStart w:id="59" w:name="OLE_LINK348"/>
      <w:bookmarkStart w:id="60" w:name="OLE_LINK345"/>
      <w:bookmarkStart w:id="61" w:name="OLE_LINK339"/>
      <w:bookmarkStart w:id="62" w:name="OLE_LINK336"/>
      <w:bookmarkStart w:id="63" w:name="OLE_LINK326"/>
      <w:bookmarkStart w:id="64" w:name="OLE_LINK299"/>
      <w:bookmarkStart w:id="65" w:name="OLE_LINK298"/>
      <w:bookmarkStart w:id="66" w:name="OLE_LINK291"/>
      <w:bookmarkStart w:id="67" w:name="OLE_LINK290"/>
      <w:bookmarkStart w:id="68" w:name="OLE_LINK286"/>
      <w:bookmarkStart w:id="69" w:name="OLE_LINK284"/>
      <w:bookmarkStart w:id="70" w:name="OLE_LINK279"/>
      <w:bookmarkStart w:id="71" w:name="OLE_LINK278"/>
      <w:bookmarkStart w:id="72" w:name="OLE_LINK277"/>
      <w:bookmarkStart w:id="73" w:name="OLE_LINK273"/>
      <w:bookmarkStart w:id="74" w:name="OLE_LINK272"/>
      <w:bookmarkStart w:id="75" w:name="OLE_LINK271"/>
      <w:bookmarkStart w:id="76" w:name="OLE_LINK267"/>
      <w:bookmarkStart w:id="77" w:name="OLE_LINK266"/>
      <w:bookmarkStart w:id="78" w:name="OLE_LINK265"/>
      <w:bookmarkStart w:id="79" w:name="OLE_LINK264"/>
      <w:bookmarkStart w:id="80" w:name="OLE_LINK248"/>
      <w:bookmarkStart w:id="81" w:name="OLE_LINK247"/>
      <w:bookmarkStart w:id="82" w:name="OLE_LINK425"/>
      <w:bookmarkEnd w:id="27"/>
      <w:bookmarkEnd w:id="28"/>
      <w:bookmarkEnd w:id="29"/>
      <w:bookmarkEnd w:id="30"/>
      <w:bookmarkEnd w:id="31"/>
      <w:bookmarkEnd w:id="32"/>
      <w:bookmarkEnd w:id="33"/>
      <w:bookmarkEnd w:id="34"/>
      <w:bookmarkEnd w:id="35"/>
      <w:r w:rsidR="00F05C53" w:rsidRPr="00750FCC">
        <w:rPr>
          <w:rFonts w:ascii="Book Antiqua" w:hAnsi="Book Antiqua" w:hint="eastAsia"/>
          <w:lang w:eastAsia="zh-CN"/>
        </w:rPr>
        <w:t xml:space="preserve"> </w:t>
      </w:r>
      <w:r w:rsidR="003C6D30" w:rsidRPr="00750FCC">
        <w:rPr>
          <w:rFonts w:ascii="Book Antiqua" w:hAnsi="Book Antiqua"/>
          <w:i/>
        </w:rPr>
        <w:t>World J Gastroenterol</w:t>
      </w:r>
      <w:r w:rsidR="003C6D30" w:rsidRPr="00750FCC">
        <w:rPr>
          <w:rFonts w:ascii="Book Antiqua" w:hAnsi="Book Antiqua"/>
        </w:rPr>
        <w:t xml:space="preserve"> 2018; </w:t>
      </w:r>
      <w:bookmarkStart w:id="83" w:name="OLE_LINK1297"/>
      <w:bookmarkStart w:id="84" w:name="OLE_LINK1298"/>
      <w:bookmarkStart w:id="85" w:name="OLE_LINK1689"/>
      <w:r w:rsidR="003C6D30" w:rsidRPr="00750FCC">
        <w:rPr>
          <w:rFonts w:ascii="Book Antiqua" w:hAnsi="Book Antiqua"/>
        </w:rPr>
        <w:t>In press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2DB8E5FD" w14:textId="77777777" w:rsidR="00534178" w:rsidRPr="00750FCC" w:rsidRDefault="00534178" w:rsidP="003A5D29">
      <w:pPr>
        <w:widowControl w:val="0"/>
        <w:adjustRightInd w:val="0"/>
        <w:snapToGrid w:val="0"/>
        <w:spacing w:line="360" w:lineRule="auto"/>
        <w:jc w:val="both"/>
        <w:rPr>
          <w:rFonts w:ascii="Book Antiqua" w:hAnsi="Book Antiqua"/>
          <w:b/>
        </w:rPr>
      </w:pPr>
    </w:p>
    <w:p w14:paraId="2DD4202B" w14:textId="77777777" w:rsidR="00F43129" w:rsidRPr="00750FCC" w:rsidRDefault="00F43129" w:rsidP="003A5D29">
      <w:pPr>
        <w:widowControl w:val="0"/>
        <w:adjustRightInd w:val="0"/>
        <w:snapToGrid w:val="0"/>
        <w:spacing w:line="360" w:lineRule="auto"/>
        <w:jc w:val="both"/>
        <w:rPr>
          <w:rFonts w:ascii="Book Antiqua" w:hAnsi="Book Antiqua"/>
          <w:b/>
        </w:rPr>
        <w:sectPr w:rsidR="00F43129" w:rsidRPr="00750FCC" w:rsidSect="00DC17B4">
          <w:footerReference w:type="even" r:id="rId9"/>
          <w:footerReference w:type="default" r:id="rId10"/>
          <w:pgSz w:w="11900" w:h="16840"/>
          <w:pgMar w:top="1440" w:right="1440" w:bottom="1440" w:left="1440" w:header="720" w:footer="720" w:gutter="0"/>
          <w:cols w:space="720"/>
          <w:docGrid w:linePitch="360"/>
        </w:sectPr>
      </w:pPr>
    </w:p>
    <w:p w14:paraId="316CA3D8" w14:textId="2A262CBF" w:rsidR="00210808" w:rsidRPr="00750FCC" w:rsidRDefault="003C6D30" w:rsidP="003A5D29">
      <w:pPr>
        <w:widowControl w:val="0"/>
        <w:adjustRightInd w:val="0"/>
        <w:snapToGrid w:val="0"/>
        <w:spacing w:line="360" w:lineRule="auto"/>
        <w:jc w:val="both"/>
        <w:rPr>
          <w:rFonts w:ascii="Book Antiqua" w:hAnsi="Book Antiqua"/>
          <w:b/>
        </w:rPr>
      </w:pPr>
      <w:r w:rsidRPr="00750FCC">
        <w:rPr>
          <w:rFonts w:ascii="Book Antiqua" w:hAnsi="Book Antiqua"/>
          <w:b/>
        </w:rPr>
        <w:lastRenderedPageBreak/>
        <w:t>INTRODUCTION</w:t>
      </w:r>
    </w:p>
    <w:p w14:paraId="2FD662F2" w14:textId="6858B422" w:rsidR="001A6A40" w:rsidRPr="00750FCC" w:rsidRDefault="008E3190" w:rsidP="003A5D29">
      <w:pPr>
        <w:widowControl w:val="0"/>
        <w:adjustRightInd w:val="0"/>
        <w:snapToGrid w:val="0"/>
        <w:spacing w:line="360" w:lineRule="auto"/>
        <w:jc w:val="both"/>
        <w:rPr>
          <w:rFonts w:ascii="Book Antiqua" w:hAnsi="Book Antiqua"/>
        </w:rPr>
      </w:pPr>
      <w:r w:rsidRPr="00750FCC">
        <w:rPr>
          <w:rFonts w:ascii="Book Antiqua" w:hAnsi="Book Antiqua"/>
        </w:rPr>
        <w:t>Pancreatic adenocarcinoma</w:t>
      </w:r>
      <w:r w:rsidR="00F43129" w:rsidRPr="00750FCC">
        <w:rPr>
          <w:rFonts w:ascii="Book Antiqua" w:hAnsi="Book Antiqua"/>
        </w:rPr>
        <w:t xml:space="preserve"> </w:t>
      </w:r>
      <w:r w:rsidR="0080511A" w:rsidRPr="00750FCC">
        <w:rPr>
          <w:rFonts w:ascii="Book Antiqua" w:hAnsi="Book Antiqua"/>
        </w:rPr>
        <w:t xml:space="preserve">is </w:t>
      </w:r>
      <w:r w:rsidR="007D5427" w:rsidRPr="00750FCC">
        <w:rPr>
          <w:rFonts w:ascii="Book Antiqua" w:hAnsi="Book Antiqua"/>
        </w:rPr>
        <w:t xml:space="preserve">a lethal condition </w:t>
      </w:r>
      <w:r w:rsidR="004D1E00" w:rsidRPr="00750FCC">
        <w:rPr>
          <w:rFonts w:ascii="Book Antiqua" w:hAnsi="Book Antiqua"/>
        </w:rPr>
        <w:t xml:space="preserve">with </w:t>
      </w:r>
      <w:r w:rsidR="00AB348B" w:rsidRPr="00750FCC">
        <w:rPr>
          <w:rFonts w:ascii="Book Antiqua" w:hAnsi="Book Antiqua"/>
        </w:rPr>
        <w:t xml:space="preserve">poor </w:t>
      </w:r>
      <w:r w:rsidR="004D1E00" w:rsidRPr="00750FCC">
        <w:rPr>
          <w:rFonts w:ascii="Book Antiqua" w:hAnsi="Book Antiqua"/>
        </w:rPr>
        <w:t xml:space="preserve">outcomes </w:t>
      </w:r>
      <w:r w:rsidR="007D5427" w:rsidRPr="00750FCC">
        <w:rPr>
          <w:rFonts w:ascii="Book Antiqua" w:hAnsi="Book Antiqua"/>
        </w:rPr>
        <w:t>an</w:t>
      </w:r>
      <w:r w:rsidR="004D1E00" w:rsidRPr="00750FCC">
        <w:rPr>
          <w:rFonts w:ascii="Book Antiqua" w:hAnsi="Book Antiqua"/>
        </w:rPr>
        <w:t>d</w:t>
      </w:r>
      <w:r w:rsidR="007D5427" w:rsidRPr="00750FCC">
        <w:rPr>
          <w:rFonts w:ascii="Book Antiqua" w:hAnsi="Book Antiqua"/>
        </w:rPr>
        <w:t xml:space="preserve"> </w:t>
      </w:r>
      <w:r w:rsidR="004D1E00" w:rsidRPr="00750FCC">
        <w:rPr>
          <w:rFonts w:ascii="Book Antiqua" w:hAnsi="Book Antiqua"/>
        </w:rPr>
        <w:t xml:space="preserve">an </w:t>
      </w:r>
      <w:r w:rsidR="007D5427" w:rsidRPr="00750FCC">
        <w:rPr>
          <w:rFonts w:ascii="Book Antiqua" w:hAnsi="Book Antiqua"/>
        </w:rPr>
        <w:t>increasing incidence. This review presents the most up to date knowledge on the incidence, outcomes, risk factors, pathogenesis</w:t>
      </w:r>
      <w:r w:rsidR="004D1E00" w:rsidRPr="00750FCC">
        <w:rPr>
          <w:rFonts w:ascii="Book Antiqua" w:hAnsi="Book Antiqua"/>
        </w:rPr>
        <w:t xml:space="preserve">, </w:t>
      </w:r>
      <w:r w:rsidR="00B9253C" w:rsidRPr="00750FCC">
        <w:rPr>
          <w:rFonts w:ascii="Book Antiqua" w:hAnsi="Book Antiqua"/>
        </w:rPr>
        <w:t xml:space="preserve">diagnostics, </w:t>
      </w:r>
      <w:r w:rsidR="004D1E00" w:rsidRPr="00750FCC">
        <w:rPr>
          <w:rFonts w:ascii="Book Antiqua" w:hAnsi="Book Antiqua"/>
        </w:rPr>
        <w:t>investigated b</w:t>
      </w:r>
      <w:r w:rsidR="00024C31" w:rsidRPr="00750FCC">
        <w:rPr>
          <w:rFonts w:ascii="Book Antiqua" w:hAnsi="Book Antiqua"/>
        </w:rPr>
        <w:t xml:space="preserve">iomarkers and treatments </w:t>
      </w:r>
      <w:r w:rsidR="00D46E9C" w:rsidRPr="00750FCC">
        <w:rPr>
          <w:rFonts w:ascii="Book Antiqua" w:hAnsi="Book Antiqua"/>
        </w:rPr>
        <w:t>available</w:t>
      </w:r>
      <w:r w:rsidR="004D1E00" w:rsidRPr="00750FCC">
        <w:rPr>
          <w:rFonts w:ascii="Book Antiqua" w:hAnsi="Book Antiqua"/>
        </w:rPr>
        <w:t xml:space="preserve"> to </w:t>
      </w:r>
      <w:r w:rsidRPr="00750FCC">
        <w:rPr>
          <w:rFonts w:ascii="Book Antiqua" w:hAnsi="Book Antiqua"/>
        </w:rPr>
        <w:t>pancreatic adenocarcinoma</w:t>
      </w:r>
      <w:r w:rsidR="00F43129" w:rsidRPr="00750FCC">
        <w:rPr>
          <w:rFonts w:ascii="Book Antiqua" w:hAnsi="Book Antiqua"/>
        </w:rPr>
        <w:t xml:space="preserve"> </w:t>
      </w:r>
      <w:r w:rsidR="004D1E00" w:rsidRPr="00750FCC">
        <w:rPr>
          <w:rFonts w:ascii="Book Antiqua" w:hAnsi="Book Antiqua"/>
        </w:rPr>
        <w:t xml:space="preserve">patients. </w:t>
      </w:r>
      <w:r w:rsidR="00F43129" w:rsidRPr="00750FCC">
        <w:rPr>
          <w:rFonts w:ascii="Book Antiqua" w:hAnsi="Book Antiqua"/>
        </w:rPr>
        <w:t>This rev</w:t>
      </w:r>
      <w:r w:rsidRPr="00750FCC">
        <w:rPr>
          <w:rFonts w:ascii="Book Antiqua" w:hAnsi="Book Antiqua"/>
        </w:rPr>
        <w:t>iew focuses on pancreatic</w:t>
      </w:r>
      <w:r w:rsidR="00F43129" w:rsidRPr="00750FCC">
        <w:rPr>
          <w:rFonts w:ascii="Book Antiqua" w:hAnsi="Book Antiqua"/>
        </w:rPr>
        <w:t xml:space="preserve"> adenocarcinoma</w:t>
      </w:r>
      <w:r w:rsidR="006B6B88" w:rsidRPr="00750FCC">
        <w:rPr>
          <w:rFonts w:ascii="Book Antiqua" w:hAnsi="Book Antiqua"/>
        </w:rPr>
        <w:t xml:space="preserve"> where possible</w:t>
      </w:r>
      <w:r w:rsidR="00F43129" w:rsidRPr="00750FCC">
        <w:rPr>
          <w:rFonts w:ascii="Book Antiqua" w:hAnsi="Book Antiqua"/>
        </w:rPr>
        <w:t xml:space="preserve">, however </w:t>
      </w:r>
      <w:r w:rsidR="006B6B88" w:rsidRPr="00750FCC">
        <w:rPr>
          <w:rFonts w:ascii="Book Antiqua" w:hAnsi="Book Antiqua"/>
        </w:rPr>
        <w:t xml:space="preserve">in some places where the general term </w:t>
      </w:r>
      <w:r w:rsidR="00E5432A" w:rsidRPr="00750FCC">
        <w:rPr>
          <w:rFonts w:ascii="Book Antiqua" w:hAnsi="Book Antiqua"/>
          <w:lang w:eastAsia="zh-CN"/>
        </w:rPr>
        <w:t>“</w:t>
      </w:r>
      <w:r w:rsidR="006B6B88" w:rsidRPr="00750FCC">
        <w:rPr>
          <w:rFonts w:ascii="Book Antiqua" w:hAnsi="Book Antiqua"/>
        </w:rPr>
        <w:t>pancreatic cancer</w:t>
      </w:r>
      <w:r w:rsidR="00E5432A" w:rsidRPr="00750FCC">
        <w:rPr>
          <w:rFonts w:ascii="Book Antiqua" w:hAnsi="Book Antiqua"/>
          <w:lang w:eastAsia="zh-CN"/>
        </w:rPr>
        <w:t>”</w:t>
      </w:r>
      <w:r w:rsidR="006B6B88" w:rsidRPr="00750FCC">
        <w:rPr>
          <w:rFonts w:ascii="Book Antiqua" w:hAnsi="Book Antiqua"/>
        </w:rPr>
        <w:t xml:space="preserve"> is used, it should be assumed that </w:t>
      </w:r>
      <w:proofErr w:type="gramStart"/>
      <w:r w:rsidR="006B6B88" w:rsidRPr="00750FCC">
        <w:rPr>
          <w:rFonts w:ascii="Book Antiqua" w:hAnsi="Book Antiqua"/>
        </w:rPr>
        <w:t>the majority of</w:t>
      </w:r>
      <w:proofErr w:type="gramEnd"/>
      <w:r w:rsidR="006B6B88" w:rsidRPr="00750FCC">
        <w:rPr>
          <w:rFonts w:ascii="Book Antiqua" w:hAnsi="Book Antiqua"/>
        </w:rPr>
        <w:t xml:space="preserve"> cases are pancreatic ductal adenocarcinomas.</w:t>
      </w:r>
    </w:p>
    <w:p w14:paraId="4E9EB0B6" w14:textId="77777777" w:rsidR="001A6A40" w:rsidRPr="00750FCC" w:rsidRDefault="001A6A40" w:rsidP="003A5D29">
      <w:pPr>
        <w:widowControl w:val="0"/>
        <w:adjustRightInd w:val="0"/>
        <w:snapToGrid w:val="0"/>
        <w:spacing w:line="360" w:lineRule="auto"/>
        <w:jc w:val="both"/>
        <w:rPr>
          <w:rFonts w:ascii="Book Antiqua" w:hAnsi="Book Antiqua"/>
          <w:b/>
        </w:rPr>
      </w:pPr>
    </w:p>
    <w:p w14:paraId="38EE04F1" w14:textId="78F01340" w:rsidR="00B6444C" w:rsidRPr="00750FCC" w:rsidRDefault="00F05C53" w:rsidP="003A5D29">
      <w:pPr>
        <w:widowControl w:val="0"/>
        <w:adjustRightInd w:val="0"/>
        <w:snapToGrid w:val="0"/>
        <w:spacing w:line="360" w:lineRule="auto"/>
        <w:jc w:val="both"/>
        <w:rPr>
          <w:rFonts w:ascii="Book Antiqua" w:hAnsi="Book Antiqua"/>
          <w:b/>
        </w:rPr>
      </w:pPr>
      <w:r w:rsidRPr="00750FCC">
        <w:rPr>
          <w:rFonts w:ascii="Book Antiqua" w:hAnsi="Book Antiqua"/>
          <w:b/>
        </w:rPr>
        <w:t>INCIDENCE</w:t>
      </w:r>
    </w:p>
    <w:p w14:paraId="1E406EB0" w14:textId="677D61A6" w:rsidR="00AB348B" w:rsidRPr="00750FCC" w:rsidRDefault="0022187F" w:rsidP="003A5D29">
      <w:pPr>
        <w:widowControl w:val="0"/>
        <w:adjustRightInd w:val="0"/>
        <w:snapToGrid w:val="0"/>
        <w:spacing w:line="360" w:lineRule="auto"/>
        <w:jc w:val="both"/>
        <w:rPr>
          <w:rFonts w:ascii="Book Antiqua" w:hAnsi="Book Antiqua"/>
        </w:rPr>
      </w:pPr>
      <w:r w:rsidRPr="00750FCC">
        <w:rPr>
          <w:rFonts w:ascii="Book Antiqua" w:hAnsi="Book Antiqua"/>
        </w:rPr>
        <w:t xml:space="preserve">Pancreatic </w:t>
      </w:r>
      <w:r w:rsidR="006B6B88" w:rsidRPr="00750FCC">
        <w:rPr>
          <w:rFonts w:ascii="Book Antiqua" w:hAnsi="Book Antiqua"/>
        </w:rPr>
        <w:t>cancer</w:t>
      </w:r>
      <w:r w:rsidR="00C1662C" w:rsidRPr="00750FCC">
        <w:rPr>
          <w:rFonts w:ascii="Book Antiqua" w:hAnsi="Book Antiqua"/>
        </w:rPr>
        <w:t xml:space="preserve"> is</w:t>
      </w:r>
      <w:r w:rsidR="00AB348B" w:rsidRPr="00750FCC">
        <w:rPr>
          <w:rFonts w:ascii="Book Antiqua" w:hAnsi="Book Antiqua"/>
        </w:rPr>
        <w:t xml:space="preserve"> ranked as</w:t>
      </w:r>
      <w:r w:rsidR="00C1662C" w:rsidRPr="00750FCC">
        <w:rPr>
          <w:rFonts w:ascii="Book Antiqua" w:hAnsi="Book Antiqua"/>
        </w:rPr>
        <w:t xml:space="preserve"> the 1</w:t>
      </w:r>
      <w:r w:rsidR="00477E60" w:rsidRPr="00750FCC">
        <w:rPr>
          <w:rFonts w:ascii="Book Antiqua" w:hAnsi="Book Antiqua"/>
        </w:rPr>
        <w:t>4</w:t>
      </w:r>
      <w:r w:rsidR="00C1662C" w:rsidRPr="00750FCC">
        <w:rPr>
          <w:rFonts w:ascii="Book Antiqua" w:hAnsi="Book Antiqua"/>
          <w:vertAlign w:val="superscript"/>
        </w:rPr>
        <w:t>th</w:t>
      </w:r>
      <w:r w:rsidR="00C1662C" w:rsidRPr="00750FCC">
        <w:rPr>
          <w:rFonts w:ascii="Book Antiqua" w:hAnsi="Book Antiqua"/>
        </w:rPr>
        <w:t xml:space="preserve"> most common cancer </w:t>
      </w:r>
      <w:r w:rsidR="00CA75C7" w:rsidRPr="00750FCC">
        <w:rPr>
          <w:rFonts w:ascii="Book Antiqua" w:hAnsi="Book Antiqua"/>
        </w:rPr>
        <w:t>and the 7</w:t>
      </w:r>
      <w:r w:rsidR="00CA75C7" w:rsidRPr="00750FCC">
        <w:rPr>
          <w:rFonts w:ascii="Book Antiqua" w:hAnsi="Book Antiqua"/>
          <w:vertAlign w:val="superscript"/>
        </w:rPr>
        <w:t>th</w:t>
      </w:r>
      <w:r w:rsidR="00CA75C7" w:rsidRPr="00750FCC">
        <w:rPr>
          <w:rFonts w:ascii="Book Antiqua" w:hAnsi="Book Antiqua"/>
        </w:rPr>
        <w:t xml:space="preserve"> highest cause of cancer mortality in the world. </w:t>
      </w:r>
      <w:proofErr w:type="spellStart"/>
      <w:r w:rsidR="00AB348B" w:rsidRPr="00750FCC">
        <w:rPr>
          <w:rFonts w:ascii="Book Antiqua" w:hAnsi="Book Antiqua"/>
        </w:rPr>
        <w:t>Globocan</w:t>
      </w:r>
      <w:proofErr w:type="spellEnd"/>
      <w:r w:rsidR="00AB348B" w:rsidRPr="00750FCC">
        <w:rPr>
          <w:rFonts w:ascii="Book Antiqua" w:hAnsi="Book Antiqua"/>
        </w:rPr>
        <w:t xml:space="preserve"> estimates</w:t>
      </w:r>
      <w:r w:rsidR="00B20B07" w:rsidRPr="00750FCC">
        <w:rPr>
          <w:rFonts w:ascii="Book Antiqua" w:hAnsi="Book Antiqua"/>
        </w:rPr>
        <w:t xml:space="preserve"> revealed that there will be</w:t>
      </w:r>
      <w:r w:rsidR="00CA75C7" w:rsidRPr="00750FCC">
        <w:rPr>
          <w:rFonts w:ascii="Book Antiqua" w:hAnsi="Book Antiqua"/>
        </w:rPr>
        <w:t xml:space="preserve"> </w:t>
      </w:r>
      <w:r w:rsidR="00F05C53" w:rsidRPr="00750FCC">
        <w:rPr>
          <w:rFonts w:ascii="Book Antiqua" w:hAnsi="Book Antiqua"/>
        </w:rPr>
        <w:t>458</w:t>
      </w:r>
      <w:r w:rsidR="00477E60" w:rsidRPr="00750FCC">
        <w:rPr>
          <w:rFonts w:ascii="Book Antiqua" w:hAnsi="Book Antiqua"/>
        </w:rPr>
        <w:t>918</w:t>
      </w:r>
      <w:r w:rsidR="00CA75C7" w:rsidRPr="00750FCC">
        <w:rPr>
          <w:rFonts w:ascii="Book Antiqua" w:hAnsi="Book Antiqua"/>
        </w:rPr>
        <w:t xml:space="preserve"> diagnoses and </w:t>
      </w:r>
      <w:r w:rsidR="00F05C53" w:rsidRPr="00750FCC">
        <w:rPr>
          <w:rFonts w:ascii="Book Antiqua" w:hAnsi="Book Antiqua"/>
        </w:rPr>
        <w:t>432</w:t>
      </w:r>
      <w:r w:rsidR="00477E60" w:rsidRPr="00750FCC">
        <w:rPr>
          <w:rFonts w:ascii="Book Antiqua" w:hAnsi="Book Antiqua"/>
        </w:rPr>
        <w:t>242</w:t>
      </w:r>
      <w:r w:rsidR="00CA75C7" w:rsidRPr="00750FCC">
        <w:rPr>
          <w:rFonts w:ascii="Book Antiqua" w:hAnsi="Book Antiqua"/>
        </w:rPr>
        <w:t xml:space="preserve"> deaths from pancreatic cancer </w:t>
      </w:r>
      <w:r w:rsidR="00AB348B" w:rsidRPr="00750FCC">
        <w:rPr>
          <w:rFonts w:ascii="Book Antiqua" w:hAnsi="Book Antiqua"/>
        </w:rPr>
        <w:t xml:space="preserve">globally </w:t>
      </w:r>
      <w:r w:rsidR="00C1662C" w:rsidRPr="00750FCC">
        <w:rPr>
          <w:rFonts w:ascii="Book Antiqua" w:hAnsi="Book Antiqua"/>
        </w:rPr>
        <w:t>in</w:t>
      </w:r>
      <w:r w:rsidR="00CA75C7" w:rsidRPr="00750FCC">
        <w:rPr>
          <w:rFonts w:ascii="Book Antiqua" w:hAnsi="Book Antiqua"/>
        </w:rPr>
        <w:t xml:space="preserve"> 201</w:t>
      </w:r>
      <w:r w:rsidR="00477E60" w:rsidRPr="00750FCC">
        <w:rPr>
          <w:rFonts w:ascii="Book Antiqua" w:hAnsi="Book Antiqua"/>
        </w:rPr>
        <w:t>8</w:t>
      </w:r>
      <w:r w:rsidR="001359A0" w:rsidRPr="00750FCC">
        <w:rPr>
          <w:rFonts w:ascii="Book Antiqua" w:hAnsi="Book Antiqua"/>
        </w:rPr>
        <w:fldChar w:fldCharType="begin" w:fldLock="1"/>
      </w:r>
      <w:r w:rsidR="00EC122B" w:rsidRPr="00750FCC">
        <w:rPr>
          <w:rFonts w:ascii="Book Antiqua" w:hAnsi="Book Antiqua"/>
        </w:rPr>
        <w:instrText>ADDIN CSL_CITATION {"citationItems":[{"id":"ITEM-1","itemData":{"author":[{"dropping-particle":"","family":"International Agency for Research on Cancer","given":"","non-dropping-particle":"","parse-names":false,"suffix":""},{"dropping-particle":"","family":"World Health Organization","given":"","non-dropping-particle":"","parse-names":false,"suffix":""}],"id":"ITEM-1","issued":{"date-parts":[["2018"]]},"title":"Global Cancer Observatory","type":"article"},"uris":["http://www.mendeley.com/documents/?uuid=a0db3e22-2c97-43ad-b1cd-d3d377a953cd"]}],"mendeley":{"formattedCitation":"&lt;sup&gt;[1]&lt;/sup&gt;","plainTextFormattedCitation":"[1]","previouslyFormattedCitation":"&lt;sup&gt;[1]&lt;/sup&gt;"},"properties":{"noteIndex":0},"schema":"https://github.com/citation-style-language/schema/raw/master/csl-citation.json"}</w:instrText>
      </w:r>
      <w:r w:rsidR="001359A0" w:rsidRPr="00750FCC">
        <w:rPr>
          <w:rFonts w:ascii="Book Antiqua" w:hAnsi="Book Antiqua"/>
        </w:rPr>
        <w:fldChar w:fldCharType="separate"/>
      </w:r>
      <w:r w:rsidR="001359A0" w:rsidRPr="00750FCC">
        <w:rPr>
          <w:rFonts w:ascii="Book Antiqua" w:hAnsi="Book Antiqua"/>
          <w:noProof/>
          <w:vertAlign w:val="superscript"/>
        </w:rPr>
        <w:t>[1]</w:t>
      </w:r>
      <w:r w:rsidR="001359A0" w:rsidRPr="00750FCC">
        <w:rPr>
          <w:rFonts w:ascii="Book Antiqua" w:hAnsi="Book Antiqua"/>
        </w:rPr>
        <w:fldChar w:fldCharType="end"/>
      </w:r>
      <w:r w:rsidR="00C1662C" w:rsidRPr="00750FCC">
        <w:rPr>
          <w:rFonts w:ascii="Book Antiqua" w:hAnsi="Book Antiqua"/>
        </w:rPr>
        <w:t>.</w:t>
      </w:r>
      <w:r w:rsidR="00CA75C7" w:rsidRPr="00750FCC">
        <w:rPr>
          <w:rFonts w:ascii="Book Antiqua" w:hAnsi="Book Antiqua"/>
        </w:rPr>
        <w:t xml:space="preserve"> </w:t>
      </w:r>
      <w:r w:rsidR="004F00E1" w:rsidRPr="00750FCC">
        <w:rPr>
          <w:rFonts w:ascii="Book Antiqua" w:hAnsi="Book Antiqua"/>
        </w:rPr>
        <w:t>The incidence rates vary</w:t>
      </w:r>
      <w:r w:rsidR="006541A0" w:rsidRPr="00750FCC">
        <w:rPr>
          <w:rFonts w:ascii="Book Antiqua" w:hAnsi="Book Antiqua"/>
        </w:rPr>
        <w:t xml:space="preserve"> significantly betw</w:t>
      </w:r>
      <w:r w:rsidR="00476927" w:rsidRPr="00750FCC">
        <w:rPr>
          <w:rFonts w:ascii="Book Antiqua" w:hAnsi="Book Antiqua"/>
        </w:rPr>
        <w:t>een countries</w:t>
      </w:r>
      <w:r w:rsidR="00F43129" w:rsidRPr="00750FCC">
        <w:rPr>
          <w:rFonts w:ascii="Book Antiqua" w:hAnsi="Book Antiqua"/>
        </w:rPr>
        <w:t>,</w:t>
      </w:r>
      <w:r w:rsidR="00095D53" w:rsidRPr="00750FCC">
        <w:rPr>
          <w:rFonts w:ascii="Book Antiqua" w:hAnsi="Book Antiqua"/>
        </w:rPr>
        <w:t xml:space="preserve"> as</w:t>
      </w:r>
      <w:r w:rsidR="00476927" w:rsidRPr="00750FCC">
        <w:rPr>
          <w:rFonts w:ascii="Book Antiqua" w:hAnsi="Book Antiqua"/>
        </w:rPr>
        <w:t xml:space="preserve"> </w:t>
      </w:r>
      <w:r w:rsidR="00095D53" w:rsidRPr="00750FCC">
        <w:rPr>
          <w:rFonts w:ascii="Book Antiqua" w:hAnsi="Book Antiqua"/>
        </w:rPr>
        <w:t>demonstrated in Figure 1. The highest age-standardised incidence is seen in</w:t>
      </w:r>
      <w:r w:rsidR="00712E7D" w:rsidRPr="00750FCC">
        <w:rPr>
          <w:rFonts w:ascii="Book Antiqua" w:hAnsi="Book Antiqua"/>
        </w:rPr>
        <w:t xml:space="preserve"> </w:t>
      </w:r>
      <w:r w:rsidR="00095D53" w:rsidRPr="00750FCC">
        <w:rPr>
          <w:rFonts w:ascii="Book Antiqua" w:hAnsi="Book Antiqua"/>
        </w:rPr>
        <w:t>Europe</w:t>
      </w:r>
      <w:r w:rsidR="00712E7D" w:rsidRPr="00750FCC">
        <w:rPr>
          <w:rFonts w:ascii="Book Antiqua" w:hAnsi="Book Antiqua"/>
        </w:rPr>
        <w:t xml:space="preserve"> and North America</w:t>
      </w:r>
      <w:r w:rsidR="00095D53" w:rsidRPr="00750FCC">
        <w:rPr>
          <w:rFonts w:ascii="Book Antiqua" w:hAnsi="Book Antiqua"/>
        </w:rPr>
        <w:t xml:space="preserve">, and the lowest in Africa and South </w:t>
      </w:r>
      <w:r w:rsidR="00712E7D" w:rsidRPr="00750FCC">
        <w:rPr>
          <w:rFonts w:ascii="Book Antiqua" w:hAnsi="Book Antiqua"/>
        </w:rPr>
        <w:t>Central</w:t>
      </w:r>
      <w:r w:rsidR="00095D53" w:rsidRPr="00750FCC">
        <w:rPr>
          <w:rFonts w:ascii="Book Antiqua" w:hAnsi="Book Antiqua"/>
        </w:rPr>
        <w:t xml:space="preserve"> Asia</w:t>
      </w:r>
      <w:r w:rsidR="004809B7" w:rsidRPr="00750FCC">
        <w:rPr>
          <w:rFonts w:ascii="Book Antiqua" w:hAnsi="Book Antiqua"/>
        </w:rPr>
        <w:fldChar w:fldCharType="begin" w:fldLock="1"/>
      </w:r>
      <w:r w:rsidR="004809B7" w:rsidRPr="00750FCC">
        <w:rPr>
          <w:rFonts w:ascii="Book Antiqua" w:hAnsi="Book Antiqua"/>
        </w:rPr>
        <w:instrText>ADDIN CSL_CITATION {"citationItems":[{"id":"ITEM-1","itemData":{"DOI":"10.3748/wjg.v22.i44.9694","ISBN":"9781118727072","ISSN":"22192840","PMID":"27956793","abstract":"Pancreatic cancer is the fifth leading cause of cancer death, second only to cancer of the colon among neoplasms of the gastrointestinal tract. It is estimated that 27000 new cases and 24500 deaths attributed to pancreatic cancer will occur in the United States in 1988. Death rates have risen steadily in the U.S. since approximately 1930 with a recent leveling off, and this trend also has been observed in similarly developed countries. The time trends for pancreatic cancer in both males and females have been examined in relation to cigarette use in the U.S. Although the correlation is not as dramatic as that for lung cancer, pancreatic cancer mortality rates for both males and females have paralleled the prevalence rates of cigarette smoking with the expected latency lag of several decades. Although ecologic correlations such as this have been used to support meaningless associations, the temporal relation between cigarette usage and pancreatic cancer supports the validity of cigarette smoking as a risk factor for pancreatic cancer established in analytic epidemiologic studies.","author":[{"dropping-particle":"","family":"Ilic","given":"Milena","non-dropping-particle":"","parse-names":false,"suffix":""},{"dropping-particle":"","family":"Ilic","given":"Irena","non-dropping-particle":"","parse-names":false,"suffix":""}],"container-title":"World Journal of Gastroenterology","id":"ITEM-1","issue":"44","issued":{"date-parts":[["2016"]]},"page":"9694-9705","title":"Epidemiology of pancreatic cancer","type":"article","volume":"22"},"uris":["http://www.mendeley.com/documents/?uuid=a187bcbb-2314-4b9e-88a4-b525c19902e4"]}],"mendeley":{"formattedCitation":"&lt;sup&gt;[2]&lt;/sup&gt;","plainTextFormattedCitation":"[2]","previouslyFormattedCitation":"&lt;sup&gt;[2]&lt;/sup&gt;"},"properties":{"noteIndex":0},"schema":"https://github.com/citation-style-language/schema/raw/master/csl-citation.json"}</w:instrText>
      </w:r>
      <w:r w:rsidR="004809B7" w:rsidRPr="00750FCC">
        <w:rPr>
          <w:rFonts w:ascii="Book Antiqua" w:hAnsi="Book Antiqua"/>
        </w:rPr>
        <w:fldChar w:fldCharType="separate"/>
      </w:r>
      <w:r w:rsidR="004809B7" w:rsidRPr="00750FCC">
        <w:rPr>
          <w:rFonts w:ascii="Book Antiqua" w:hAnsi="Book Antiqua"/>
          <w:noProof/>
          <w:vertAlign w:val="superscript"/>
        </w:rPr>
        <w:t>[2]</w:t>
      </w:r>
      <w:r w:rsidR="004809B7" w:rsidRPr="00750FCC">
        <w:rPr>
          <w:rFonts w:ascii="Book Antiqua" w:hAnsi="Book Antiqua"/>
        </w:rPr>
        <w:fldChar w:fldCharType="end"/>
      </w:r>
      <w:r w:rsidR="00095D53" w:rsidRPr="00750FCC">
        <w:rPr>
          <w:rFonts w:ascii="Book Antiqua" w:hAnsi="Book Antiqua"/>
        </w:rPr>
        <w:t xml:space="preserve">. There is a </w:t>
      </w:r>
      <w:r w:rsidR="00476927" w:rsidRPr="00750FCC">
        <w:rPr>
          <w:rFonts w:ascii="Book Antiqua" w:hAnsi="Book Antiqua"/>
        </w:rPr>
        <w:t>general</w:t>
      </w:r>
      <w:r w:rsidR="006541A0" w:rsidRPr="00750FCC">
        <w:rPr>
          <w:rFonts w:ascii="Book Antiqua" w:hAnsi="Book Antiqua"/>
        </w:rPr>
        <w:t xml:space="preserve"> trend</w:t>
      </w:r>
      <w:r w:rsidR="00476927" w:rsidRPr="00750FCC">
        <w:rPr>
          <w:rFonts w:ascii="Book Antiqua" w:hAnsi="Book Antiqua"/>
        </w:rPr>
        <w:t xml:space="preserve"> </w:t>
      </w:r>
      <w:r w:rsidR="00095D53" w:rsidRPr="00750FCC">
        <w:rPr>
          <w:rFonts w:ascii="Book Antiqua" w:hAnsi="Book Antiqua"/>
        </w:rPr>
        <w:t xml:space="preserve">of higher incidence rates </w:t>
      </w:r>
      <w:r w:rsidR="006541A0" w:rsidRPr="00750FCC">
        <w:rPr>
          <w:rFonts w:ascii="Book Antiqua" w:hAnsi="Book Antiqua"/>
        </w:rPr>
        <w:t>in developed</w:t>
      </w:r>
      <w:r w:rsidR="00095D53" w:rsidRPr="00750FCC">
        <w:rPr>
          <w:rFonts w:ascii="Book Antiqua" w:hAnsi="Book Antiqua"/>
        </w:rPr>
        <w:t xml:space="preserve"> countries</w:t>
      </w:r>
      <w:r w:rsidR="006541A0" w:rsidRPr="00750FCC">
        <w:rPr>
          <w:rFonts w:ascii="Book Antiqua" w:hAnsi="Book Antiqua"/>
        </w:rPr>
        <w:t xml:space="preserve"> compared to developing countries </w:t>
      </w:r>
      <w:r w:rsidR="00095D53" w:rsidRPr="00750FCC">
        <w:rPr>
          <w:rFonts w:ascii="Book Antiqua" w:hAnsi="Book Antiqua"/>
        </w:rPr>
        <w:t xml:space="preserve">and this </w:t>
      </w:r>
      <w:r w:rsidR="00CD3633" w:rsidRPr="00750FCC">
        <w:rPr>
          <w:rFonts w:ascii="Book Antiqua" w:hAnsi="Book Antiqua"/>
        </w:rPr>
        <w:t>is supported</w:t>
      </w:r>
      <w:r w:rsidR="00095D53" w:rsidRPr="00750FCC">
        <w:rPr>
          <w:rFonts w:ascii="Book Antiqua" w:hAnsi="Book Antiqua"/>
        </w:rPr>
        <w:t xml:space="preserve"> by Wong </w:t>
      </w:r>
      <w:r w:rsidR="00095D53" w:rsidRPr="00750FCC">
        <w:rPr>
          <w:rFonts w:ascii="Book Antiqua" w:hAnsi="Book Antiqua"/>
          <w:i/>
        </w:rPr>
        <w:t>et al</w:t>
      </w:r>
      <w:r w:rsidR="00F05C53" w:rsidRPr="00750FCC">
        <w:rPr>
          <w:rFonts w:ascii="Book Antiqua" w:hAnsi="Book Antiqua"/>
        </w:rPr>
        <w:fldChar w:fldCharType="begin" w:fldLock="1"/>
      </w:r>
      <w:r w:rsidR="00F05C53" w:rsidRPr="00750FCC">
        <w:rPr>
          <w:rFonts w:ascii="Book Antiqua" w:hAnsi="Book Antiqua"/>
        </w:rPr>
        <w:instrText>ADDIN CSL_CITATION {"citationItems":[{"id":"ITEM-1","itemData":{"DOI":"10.1038/s41598-017-02997-2","ISSN":"2045-2322","author":[{"dropping-particle":"","family":"Wong","given":"Martin C. S.","non-dropping-particle":"","parse-names":false,"suffix":""},{"dropping-particle":"","family":"Jiang","given":"Johnny Y.","non-dropping-particle":"","parse-names":false,"suffix":""},{"dropping-particle":"","family":"Liang","given":"Miaoyin","non-dropping-particle":"","parse-names":false,"suffix":""},{"dropping-particle":"","family":"Fang","given":"Yuan","non-dropping-particle":"","parse-names":false,"suffix":""},{"dropping-particle":"","family":"Yeung","given":"Ming Sze","non-dropping-particle":"","parse-names":false,"suffix":""},{"dropping-particle":"","family":"Sung","given":"Joseph J. Y.","non-dropping-particle":"","parse-names":false,"suffix":""}],"container-title":"Scientific Reports","id":"ITEM-1","issue":"1","issued":{"date-parts":[["2017","12","9"]]},"page":"3165","title":"Global temporal patterns of pancreatic cancer and association with socioeconomic development","type":"article-journal","volume":"7"},"uris":["http://www.mendeley.com/documents/?uuid=c0801161-294a-42c0-bf3f-e1312eaaafb0"]}],"mendeley":{"formattedCitation":"&lt;sup&gt;[3]&lt;/sup&gt;","plainTextFormattedCitation":"[3]","previouslyFormattedCitation":"&lt;sup&gt;[3]&lt;/sup&gt;"},"properties":{"noteIndex":0},"schema":"https://github.com/citation-style-language/schema/raw/master/csl-citation.json"}</w:instrText>
      </w:r>
      <w:r w:rsidR="00F05C53" w:rsidRPr="00750FCC">
        <w:rPr>
          <w:rFonts w:ascii="Book Antiqua" w:hAnsi="Book Antiqua"/>
        </w:rPr>
        <w:fldChar w:fldCharType="separate"/>
      </w:r>
      <w:r w:rsidR="00F05C53" w:rsidRPr="00750FCC">
        <w:rPr>
          <w:rFonts w:ascii="Book Antiqua" w:hAnsi="Book Antiqua"/>
          <w:noProof/>
          <w:vertAlign w:val="superscript"/>
        </w:rPr>
        <w:t>[3]</w:t>
      </w:r>
      <w:r w:rsidR="00F05C53" w:rsidRPr="00750FCC">
        <w:rPr>
          <w:rFonts w:ascii="Book Antiqua" w:hAnsi="Book Antiqua"/>
        </w:rPr>
        <w:fldChar w:fldCharType="end"/>
      </w:r>
      <w:r w:rsidR="00943F6C" w:rsidRPr="00750FCC">
        <w:rPr>
          <w:rFonts w:ascii="Book Antiqua" w:hAnsi="Book Antiqua"/>
        </w:rPr>
        <w:t xml:space="preserve"> who demonstrated that in</w:t>
      </w:r>
      <w:r w:rsidR="00095D53" w:rsidRPr="00750FCC">
        <w:rPr>
          <w:rFonts w:ascii="Book Antiqua" w:hAnsi="Book Antiqua"/>
        </w:rPr>
        <w:t xml:space="preserve"> higher human development index</w:t>
      </w:r>
      <w:r w:rsidR="00CD3633" w:rsidRPr="00750FCC">
        <w:rPr>
          <w:rFonts w:ascii="Book Antiqua" w:hAnsi="Book Antiqua"/>
        </w:rPr>
        <w:t xml:space="preserve"> countries</w:t>
      </w:r>
      <w:r w:rsidR="00095D53" w:rsidRPr="00750FCC">
        <w:rPr>
          <w:rFonts w:ascii="Book Antiqua" w:hAnsi="Book Antiqua"/>
        </w:rPr>
        <w:t xml:space="preserve"> </w:t>
      </w:r>
      <w:r w:rsidR="00943F6C" w:rsidRPr="00750FCC">
        <w:rPr>
          <w:rFonts w:ascii="Book Antiqua" w:hAnsi="Book Antiqua"/>
        </w:rPr>
        <w:t>there are</w:t>
      </w:r>
      <w:r w:rsidR="00095D53" w:rsidRPr="00750FCC">
        <w:rPr>
          <w:rFonts w:ascii="Book Antiqua" w:hAnsi="Book Antiqua"/>
        </w:rPr>
        <w:t xml:space="preserve"> higher incidences of pancreatic cancer in both males and females.</w:t>
      </w:r>
      <w:r w:rsidR="006541A0" w:rsidRPr="00750FCC">
        <w:rPr>
          <w:rFonts w:ascii="Book Antiqua" w:hAnsi="Book Antiqua"/>
        </w:rPr>
        <w:t xml:space="preserve"> </w:t>
      </w:r>
    </w:p>
    <w:p w14:paraId="2D67E595" w14:textId="480EA731" w:rsidR="00075A91" w:rsidRPr="00750FCC" w:rsidRDefault="00676B0E" w:rsidP="00F05C53">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A major concern is that</w:t>
      </w:r>
      <w:r w:rsidR="00AB348B" w:rsidRPr="00750FCC">
        <w:rPr>
          <w:rFonts w:ascii="Book Antiqua" w:hAnsi="Book Antiqua"/>
        </w:rPr>
        <w:t xml:space="preserve"> </w:t>
      </w:r>
      <w:r w:rsidR="00610D1A" w:rsidRPr="00750FCC">
        <w:rPr>
          <w:rFonts w:ascii="Book Antiqua" w:hAnsi="Book Antiqua"/>
        </w:rPr>
        <w:t>the inci</w:t>
      </w:r>
      <w:r w:rsidR="0022187F" w:rsidRPr="00750FCC">
        <w:rPr>
          <w:rFonts w:ascii="Book Antiqua" w:hAnsi="Book Antiqua"/>
        </w:rPr>
        <w:t>dence of</w:t>
      </w:r>
      <w:r w:rsidR="00D40AE0" w:rsidRPr="00750FCC">
        <w:rPr>
          <w:rFonts w:ascii="Book Antiqua" w:hAnsi="Book Antiqua"/>
        </w:rPr>
        <w:t xml:space="preserve"> pancreatic </w:t>
      </w:r>
      <w:r w:rsidR="00670024" w:rsidRPr="00750FCC">
        <w:rPr>
          <w:rFonts w:ascii="Book Antiqua" w:hAnsi="Book Antiqua"/>
        </w:rPr>
        <w:t>cancer</w:t>
      </w:r>
      <w:r w:rsidR="004D1E00" w:rsidRPr="00750FCC">
        <w:rPr>
          <w:rFonts w:ascii="Book Antiqua" w:hAnsi="Book Antiqua"/>
        </w:rPr>
        <w:t xml:space="preserve"> </w:t>
      </w:r>
      <w:r w:rsidR="00CD3633" w:rsidRPr="00750FCC">
        <w:rPr>
          <w:rFonts w:ascii="Book Antiqua" w:hAnsi="Book Antiqua"/>
        </w:rPr>
        <w:t>is</w:t>
      </w:r>
      <w:r w:rsidR="00610D1A" w:rsidRPr="00750FCC">
        <w:rPr>
          <w:rFonts w:ascii="Book Antiqua" w:hAnsi="Book Antiqua"/>
        </w:rPr>
        <w:t xml:space="preserve"> increasing in the Western </w:t>
      </w:r>
      <w:r w:rsidR="00B9253C" w:rsidRPr="00750FCC">
        <w:rPr>
          <w:rFonts w:ascii="Book Antiqua" w:hAnsi="Book Antiqua"/>
        </w:rPr>
        <w:t>w</w:t>
      </w:r>
      <w:r w:rsidR="00610D1A" w:rsidRPr="00750FCC">
        <w:rPr>
          <w:rFonts w:ascii="Book Antiqua" w:hAnsi="Book Antiqua"/>
        </w:rPr>
        <w:t xml:space="preserve">orld. </w:t>
      </w:r>
      <w:r w:rsidR="00CD3633" w:rsidRPr="00750FCC">
        <w:rPr>
          <w:rFonts w:ascii="Book Antiqua" w:hAnsi="Book Antiqua"/>
        </w:rPr>
        <w:t xml:space="preserve">One example of this is a study performed by </w:t>
      </w:r>
      <w:r w:rsidR="00075A91" w:rsidRPr="00750FCC">
        <w:rPr>
          <w:rFonts w:ascii="Book Antiqua" w:hAnsi="Book Antiqua"/>
        </w:rPr>
        <w:t xml:space="preserve">Saad </w:t>
      </w:r>
      <w:r w:rsidR="00075A91" w:rsidRPr="00750FCC">
        <w:rPr>
          <w:rFonts w:ascii="Book Antiqua" w:hAnsi="Book Antiqua"/>
          <w:i/>
        </w:rPr>
        <w:t>et al</w:t>
      </w:r>
      <w:r w:rsidR="00F05C53" w:rsidRPr="00750FCC">
        <w:rPr>
          <w:rFonts w:ascii="Book Antiqua" w:hAnsi="Book Antiqua"/>
        </w:rPr>
        <w:fldChar w:fldCharType="begin" w:fldLock="1"/>
      </w:r>
      <w:r w:rsidR="00F05C53" w:rsidRPr="00750FCC">
        <w:rPr>
          <w:rFonts w:ascii="Book Antiqua" w:hAnsi="Book Antiqua"/>
        </w:rPr>
        <w:instrText>ADDIN CSL_CITATION {"citationItems":[{"id":"ITEM-1","itemData":{"DOI":"10.1186/s12885-018-4610-4","ISBN":"1288501846","ISSN":"1471-2407","author":[{"dropping-particle":"","family":"Saad","given":"Anas M.","non-dropping-particle":"","parse-names":false,"suffix":""},{"dropping-particle":"","family":"Turk","given":"Tarek","non-dropping-particle":"","parse-names":false,"suffix":""},{"dropping-particle":"","family":"Al-Husseini","given":"Muneer J.","non-dropping-particle":"","parse-names":false,"suffix":""},{"dropping-particle":"","family":"Abdel-Rahman","given":"Omar","non-dropping-particle":"","parse-names":false,"suffix":""}],"container-title":"BMC Cancer","id":"ITEM-1","issue":"1","issued":{"date-parts":[["2018","12","25"]]},"page":"688","publisher":"BMC Cancer","title":"Trends in pancreatic adenocarcinoma incidence and mortality in the United States in the last four decades; a SEER-based study","type":"article-journal","volume":"18"},"uris":["http://www.mendeley.com/documents/?uuid=f0e7b83a-6737-4ab3-b31d-c64e6c8ddf36"]}],"mendeley":{"formattedCitation":"&lt;sup&gt;[4]&lt;/sup&gt;","plainTextFormattedCitation":"[4]","previouslyFormattedCitation":"&lt;sup&gt;[4]&lt;/sup&gt;"},"properties":{"noteIndex":0},"schema":"https://github.com/citation-style-language/schema/raw/master/csl-citation.json"}</w:instrText>
      </w:r>
      <w:r w:rsidR="00F05C53" w:rsidRPr="00750FCC">
        <w:rPr>
          <w:rFonts w:ascii="Book Antiqua" w:hAnsi="Book Antiqua"/>
        </w:rPr>
        <w:fldChar w:fldCharType="separate"/>
      </w:r>
      <w:r w:rsidR="00F05C53" w:rsidRPr="00750FCC">
        <w:rPr>
          <w:rFonts w:ascii="Book Antiqua" w:hAnsi="Book Antiqua"/>
          <w:noProof/>
          <w:vertAlign w:val="superscript"/>
        </w:rPr>
        <w:t>[4]</w:t>
      </w:r>
      <w:r w:rsidR="00F05C53" w:rsidRPr="00750FCC">
        <w:rPr>
          <w:rFonts w:ascii="Book Antiqua" w:hAnsi="Book Antiqua"/>
        </w:rPr>
        <w:fldChar w:fldCharType="end"/>
      </w:r>
      <w:r w:rsidR="00075A91" w:rsidRPr="00750FCC">
        <w:rPr>
          <w:rFonts w:ascii="Book Antiqua" w:hAnsi="Book Antiqua"/>
        </w:rPr>
        <w:t xml:space="preserve"> using data from the </w:t>
      </w:r>
      <w:r w:rsidR="00F05C53" w:rsidRPr="00750FCC">
        <w:rPr>
          <w:rFonts w:ascii="Book Antiqua" w:hAnsi="Book Antiqua" w:hint="eastAsia"/>
          <w:lang w:eastAsia="zh-CN"/>
        </w:rPr>
        <w:t>United States</w:t>
      </w:r>
      <w:r w:rsidRPr="00750FCC">
        <w:rPr>
          <w:rFonts w:ascii="Book Antiqua" w:hAnsi="Book Antiqua"/>
        </w:rPr>
        <w:t xml:space="preserve"> </w:t>
      </w:r>
      <w:r w:rsidR="00075A91" w:rsidRPr="00750FCC">
        <w:rPr>
          <w:rFonts w:ascii="Book Antiqua" w:hAnsi="Book Antiqua"/>
        </w:rPr>
        <w:t xml:space="preserve">Surveillance, Epidemiology, and End Results Program (SEER) </w:t>
      </w:r>
      <w:r w:rsidR="00B9253C" w:rsidRPr="00750FCC">
        <w:rPr>
          <w:rFonts w:ascii="Book Antiqua" w:hAnsi="Book Antiqua"/>
        </w:rPr>
        <w:t>which</w:t>
      </w:r>
      <w:r w:rsidR="00075A91" w:rsidRPr="00750FCC">
        <w:rPr>
          <w:rFonts w:ascii="Book Antiqua" w:hAnsi="Book Antiqua"/>
        </w:rPr>
        <w:t xml:space="preserve"> found that</w:t>
      </w:r>
      <w:r w:rsidR="00AB348B" w:rsidRPr="00750FCC">
        <w:rPr>
          <w:rFonts w:ascii="Book Antiqua" w:hAnsi="Book Antiqua"/>
        </w:rPr>
        <w:t>,</w:t>
      </w:r>
      <w:r w:rsidR="00075A91" w:rsidRPr="00750FCC">
        <w:rPr>
          <w:rFonts w:ascii="Book Antiqua" w:hAnsi="Book Antiqua"/>
        </w:rPr>
        <w:t xml:space="preserve"> between 1973 and 2014</w:t>
      </w:r>
      <w:r w:rsidR="00AB348B" w:rsidRPr="00750FCC">
        <w:rPr>
          <w:rFonts w:ascii="Book Antiqua" w:hAnsi="Book Antiqua"/>
        </w:rPr>
        <w:t>,</w:t>
      </w:r>
      <w:r w:rsidR="00075A91" w:rsidRPr="00750FCC">
        <w:rPr>
          <w:rFonts w:ascii="Book Antiqua" w:hAnsi="Book Antiqua"/>
        </w:rPr>
        <w:t xml:space="preserve"> the </w:t>
      </w:r>
      <w:r w:rsidR="00095D53" w:rsidRPr="00750FCC">
        <w:rPr>
          <w:rFonts w:ascii="Book Antiqua" w:hAnsi="Book Antiqua"/>
        </w:rPr>
        <w:t>age</w:t>
      </w:r>
      <w:r w:rsidR="00B9253C" w:rsidRPr="00750FCC">
        <w:rPr>
          <w:rFonts w:ascii="Book Antiqua" w:hAnsi="Book Antiqua"/>
        </w:rPr>
        <w:t>-</w:t>
      </w:r>
      <w:r w:rsidR="00095D53" w:rsidRPr="00750FCC">
        <w:rPr>
          <w:rFonts w:ascii="Book Antiqua" w:hAnsi="Book Antiqua"/>
        </w:rPr>
        <w:t xml:space="preserve">standardised </w:t>
      </w:r>
      <w:r w:rsidR="00075A91" w:rsidRPr="00750FCC">
        <w:rPr>
          <w:rFonts w:ascii="Book Antiqua" w:hAnsi="Book Antiqua"/>
        </w:rPr>
        <w:t xml:space="preserve">incidence rates </w:t>
      </w:r>
      <w:r w:rsidR="00AB348B" w:rsidRPr="00750FCC">
        <w:rPr>
          <w:rFonts w:ascii="Book Antiqua" w:hAnsi="Book Antiqua"/>
        </w:rPr>
        <w:t xml:space="preserve">of pancreatic </w:t>
      </w:r>
      <w:r w:rsidR="00670024" w:rsidRPr="00750FCC">
        <w:rPr>
          <w:rFonts w:ascii="Book Antiqua" w:hAnsi="Book Antiqua"/>
        </w:rPr>
        <w:t>cancer</w:t>
      </w:r>
      <w:r w:rsidR="00AB348B" w:rsidRPr="00750FCC">
        <w:rPr>
          <w:rFonts w:ascii="Book Antiqua" w:hAnsi="Book Antiqua"/>
        </w:rPr>
        <w:t xml:space="preserve"> </w:t>
      </w:r>
      <w:r w:rsidR="00352E35" w:rsidRPr="00750FCC">
        <w:rPr>
          <w:rFonts w:ascii="Book Antiqua" w:hAnsi="Book Antiqua"/>
        </w:rPr>
        <w:t xml:space="preserve">have </w:t>
      </w:r>
      <w:r w:rsidR="00075A91" w:rsidRPr="00750FCC">
        <w:rPr>
          <w:rFonts w:ascii="Book Antiqua" w:hAnsi="Book Antiqua"/>
        </w:rPr>
        <w:t>increased by 1.03% per year.</w:t>
      </w:r>
      <w:r w:rsidR="00F05C53" w:rsidRPr="00750FCC">
        <w:rPr>
          <w:rFonts w:ascii="Book Antiqua" w:hAnsi="Book Antiqua" w:hint="eastAsia"/>
          <w:lang w:eastAsia="zh-CN"/>
        </w:rPr>
        <w:t xml:space="preserve"> </w:t>
      </w:r>
      <w:r w:rsidR="00075A91" w:rsidRPr="00750FCC">
        <w:rPr>
          <w:rFonts w:ascii="Book Antiqua" w:hAnsi="Book Antiqua"/>
        </w:rPr>
        <w:t xml:space="preserve">This translates to pancreatic </w:t>
      </w:r>
      <w:r w:rsidR="00670024" w:rsidRPr="00750FCC">
        <w:rPr>
          <w:rFonts w:ascii="Book Antiqua" w:hAnsi="Book Antiqua"/>
        </w:rPr>
        <w:t xml:space="preserve">cancer </w:t>
      </w:r>
      <w:r w:rsidR="00AB348B" w:rsidRPr="00750FCC">
        <w:rPr>
          <w:rFonts w:ascii="Book Antiqua" w:hAnsi="Book Antiqua"/>
        </w:rPr>
        <w:t xml:space="preserve">being predicted to </w:t>
      </w:r>
      <w:r w:rsidR="00075A91" w:rsidRPr="00750FCC">
        <w:rPr>
          <w:rFonts w:ascii="Book Antiqua" w:hAnsi="Book Antiqua"/>
        </w:rPr>
        <w:t>ris</w:t>
      </w:r>
      <w:r w:rsidR="00AB348B" w:rsidRPr="00750FCC">
        <w:rPr>
          <w:rFonts w:ascii="Book Antiqua" w:hAnsi="Book Antiqua"/>
        </w:rPr>
        <w:t>e</w:t>
      </w:r>
      <w:r w:rsidR="00075A91" w:rsidRPr="00750FCC">
        <w:rPr>
          <w:rFonts w:ascii="Book Antiqua" w:hAnsi="Book Antiqua"/>
        </w:rPr>
        <w:t xml:space="preserve"> from being the 4</w:t>
      </w:r>
      <w:r w:rsidR="000536B6" w:rsidRPr="00750FCC">
        <w:rPr>
          <w:rFonts w:ascii="Book Antiqua" w:hAnsi="Book Antiqua"/>
          <w:vertAlign w:val="superscript"/>
        </w:rPr>
        <w:t>th</w:t>
      </w:r>
      <w:r w:rsidR="000536B6" w:rsidRPr="00750FCC">
        <w:rPr>
          <w:rFonts w:ascii="Book Antiqua" w:hAnsi="Book Antiqua"/>
        </w:rPr>
        <w:t xml:space="preserve"> </w:t>
      </w:r>
      <w:r w:rsidR="00AB348B" w:rsidRPr="00750FCC">
        <w:rPr>
          <w:rFonts w:ascii="Book Antiqua" w:hAnsi="Book Antiqua"/>
        </w:rPr>
        <w:t>to the 2</w:t>
      </w:r>
      <w:r w:rsidR="00AB348B" w:rsidRPr="00750FCC">
        <w:rPr>
          <w:rFonts w:ascii="Book Antiqua" w:hAnsi="Book Antiqua"/>
          <w:vertAlign w:val="superscript"/>
        </w:rPr>
        <w:t>nd</w:t>
      </w:r>
      <w:r w:rsidR="00AB348B" w:rsidRPr="00750FCC">
        <w:rPr>
          <w:rFonts w:ascii="Book Antiqua" w:hAnsi="Book Antiqua"/>
        </w:rPr>
        <w:t xml:space="preserve"> </w:t>
      </w:r>
      <w:r w:rsidR="000536B6" w:rsidRPr="00750FCC">
        <w:rPr>
          <w:rFonts w:ascii="Book Antiqua" w:hAnsi="Book Antiqua"/>
        </w:rPr>
        <w:t xml:space="preserve">most common </w:t>
      </w:r>
      <w:r w:rsidR="00BC73DB" w:rsidRPr="00750FCC">
        <w:rPr>
          <w:rFonts w:ascii="Book Antiqua" w:hAnsi="Book Antiqua"/>
        </w:rPr>
        <w:t xml:space="preserve">cause </w:t>
      </w:r>
      <w:r w:rsidR="000536B6" w:rsidRPr="00750FCC">
        <w:rPr>
          <w:rFonts w:ascii="Book Antiqua" w:hAnsi="Book Antiqua"/>
        </w:rPr>
        <w:t>of cancer</w:t>
      </w:r>
      <w:r w:rsidR="00AB348B" w:rsidRPr="00750FCC">
        <w:rPr>
          <w:rFonts w:ascii="Book Antiqua" w:hAnsi="Book Antiqua"/>
        </w:rPr>
        <w:t>-</w:t>
      </w:r>
      <w:r w:rsidR="000536B6" w:rsidRPr="00750FCC">
        <w:rPr>
          <w:rFonts w:ascii="Book Antiqua" w:hAnsi="Book Antiqua"/>
        </w:rPr>
        <w:t xml:space="preserve">related death </w:t>
      </w:r>
      <w:r w:rsidR="00AB348B" w:rsidRPr="00750FCC">
        <w:rPr>
          <w:rFonts w:ascii="Book Antiqua" w:hAnsi="Book Antiqua"/>
        </w:rPr>
        <w:t xml:space="preserve">in the </w:t>
      </w:r>
      <w:r w:rsidR="00F05C53" w:rsidRPr="00750FCC">
        <w:rPr>
          <w:rFonts w:ascii="Book Antiqua" w:hAnsi="Book Antiqua" w:hint="eastAsia"/>
          <w:lang w:eastAsia="zh-CN"/>
        </w:rPr>
        <w:t>United States</w:t>
      </w:r>
      <w:r w:rsidR="00F05C53" w:rsidRPr="00750FCC">
        <w:rPr>
          <w:rFonts w:ascii="Book Antiqua" w:hAnsi="Book Antiqua"/>
        </w:rPr>
        <w:t xml:space="preserve"> </w:t>
      </w:r>
      <w:r w:rsidR="000536B6" w:rsidRPr="00750FCC">
        <w:rPr>
          <w:rFonts w:ascii="Book Antiqua" w:hAnsi="Book Antiqua"/>
        </w:rPr>
        <w:t>by 2030</w:t>
      </w:r>
      <w:r w:rsidR="00C1681D" w:rsidRPr="00750FCC">
        <w:rPr>
          <w:rFonts w:ascii="Book Antiqua" w:hAnsi="Book Antiqua"/>
        </w:rPr>
        <w:fldChar w:fldCharType="begin" w:fldLock="1"/>
      </w:r>
      <w:r w:rsidR="00191A3A" w:rsidRPr="00750FCC">
        <w:rPr>
          <w:rFonts w:ascii="Book Antiqua" w:hAnsi="Book Antiqua"/>
        </w:rPr>
        <w:instrText>ADDIN CSL_CITATION {"citationItems":[{"id":"ITEM-1","itemData":{"DOI":"10.1002/oby.20584/epdf","ISBN":"5450690525","ISSN":"01616420","PMID":"7769601","abstract":"Purpose: To develop consensus regarding clinical disease severity classification systems for diabetic retinopathy and diabetic macular edema that can be used around the world, and to improve communication and coordination of care among physicians who care for patients with diabetes. Design: Report regarding the development of clinical diabetic retinopathy disease severity scales. Participants: A group of 31 individuals from 16 countries, representing comprehensive ophthalmology, retina subspecialties, endocrinology, and epidemiology. Methods: An initial clinical classification system, based on the Early Treatment Diabetic Retinopathy Study and the Wisconsin Epidemiologic Study of Diabetic Retinopathy publications, was circulated to the group in advance of a workshop. Each member reviewed this using e-mail, and a modified Delphi system was used to stratify responses. At a later workshop, separate systems for diabetic retinopathy and macular edema were developed. These were then reevaluated by group members, and the modified Delphi system was again used to measure degrees of agreement. Main Outcome Measures: Consensus regarding specific classification systems was achieved. Results: A five-stage disease severity classification for diabetic retinopathy includes three stages of low risk, a fourth stage of severe nonproliferative retinopathy, and a fifth stage of proliferative retinopathy. Diabetic macular edema is classified as apparently present or apparently absent. If training and equipment allow the screener to make a valid decision, macular edema is further categorized as a function of its, distance from the central macula. Conclusions: There seems to be a genuine need for consistent international clinical classification systems for diabetic retinopathy and diabetic macular edema that are supported with solid evidence. The proposed clinical classification systems provide a means of appropriately categorizing diabetic retinopathy and macular edema. It is hoped that these systems will be valuable in improving both screening of individuals with diabetes and communication and discussion among individuals caring for these patients. © 2003 by the American Academy of Ophthalmology.","author":[{"dropping-particle":"","family":"Siegel","given":"Rebecca L.","non-dropping-particle":"","parse-names":false,"suffix":""},{"dropping-particle":"","family":"Miller","given":"Kimberly D.","non-dropping-particle":"","parse-names":false,"suffix":""},{"dropping-particle":"","family":"Jemal","given":"Ahmedin","non-dropping-particle":"","parse-names":false,"suffix":""}],"container-title":"Journal of Common Market Studies","id":"ITEM-1","issued":{"date-parts":[["2017"]]},"page":"7-30","title":"Cancer Statistics, 2017","type":"article","volume":"67"},"uris":["http://www.mendeley.com/documents/?uuid=4e732989-559d-42ac-8b15-8296821b1677"]}],"mendeley":{"formattedCitation":"&lt;sup&gt;[5]&lt;/sup&gt;","plainTextFormattedCitation":"[5]","previouslyFormattedCitation":"&lt;sup&gt;[5]&lt;/sup&gt;"},"properties":{"noteIndex":0},"schema":"https://github.com/citation-style-language/schema/raw/master/csl-citation.json"}</w:instrText>
      </w:r>
      <w:r w:rsidR="00C1681D" w:rsidRPr="00750FCC">
        <w:rPr>
          <w:rFonts w:ascii="Book Antiqua" w:hAnsi="Book Antiqua"/>
        </w:rPr>
        <w:fldChar w:fldCharType="separate"/>
      </w:r>
      <w:r w:rsidR="00095D53" w:rsidRPr="00750FCC">
        <w:rPr>
          <w:rFonts w:ascii="Book Antiqua" w:hAnsi="Book Antiqua"/>
          <w:noProof/>
          <w:vertAlign w:val="superscript"/>
        </w:rPr>
        <w:t>[5</w:t>
      </w:r>
      <w:r w:rsidR="00F05C53" w:rsidRPr="00750FCC">
        <w:rPr>
          <w:rFonts w:ascii="Book Antiqua" w:hAnsi="Book Antiqua" w:hint="eastAsia"/>
          <w:noProof/>
          <w:vertAlign w:val="superscript"/>
          <w:lang w:eastAsia="zh-CN"/>
        </w:rPr>
        <w:t>,</w:t>
      </w:r>
      <w:r w:rsidR="00C1681D" w:rsidRPr="00750FCC">
        <w:rPr>
          <w:rFonts w:ascii="Book Antiqua" w:hAnsi="Book Antiqua"/>
        </w:rPr>
        <w:fldChar w:fldCharType="end"/>
      </w:r>
      <w:r w:rsidR="00C1681D" w:rsidRPr="00750FCC">
        <w:rPr>
          <w:rFonts w:ascii="Book Antiqua" w:hAnsi="Book Antiqua"/>
        </w:rPr>
        <w:fldChar w:fldCharType="begin" w:fldLock="1"/>
      </w:r>
      <w:r w:rsidR="00191A3A" w:rsidRPr="00750FCC">
        <w:rPr>
          <w:rFonts w:ascii="Book Antiqua" w:hAnsi="Book Antiqua"/>
        </w:rPr>
        <w:instrText>ADDIN CSL_CITATION {"citationItems":[{"id":"ITEM-1","itemData":{"DOI":"10.1158/0008-5472.CAN-14-0155","ISBN":"10.1158/0008-5472.CAN-14-0155","ISSN":"0008-5472","PMID":"24840647","abstract":"Cancer incidence and deaths in the United States were projected for the most common cancer types for the years 2020 and 2030 based on changing demographics and the average annual percentage changes in incidence and death rates. Breast, prostate, and lung cancers will remain the top cancer diagnoses throughout this time, but thyroid cancer will replace colorectal cancer as the fourth leading cancer diagnosis by 2030, and melanoma and uterine cancer will become the fifth and sixth most common cancers, respectively. Lung cancer is projected to remain the top cancer killer throughout this time period. However, pancreas and liver cancers are projected to surpass breast, prostate, and colorectal cancers to become the second and third leading causes of cancer-related death by 2030, respectively. Advances in screening, prevention, and treatment can change cancer incidence and/or death rates, but it will require a concerted effort by the research and healthcare communities now to effect a substantial change for the future.","author":[{"dropping-particle":"","family":"Rahib","given":"Lola","non-dropping-particle":"","parse-names":false,"suffix":""},{"dropping-particle":"","family":"Smith","given":"Benjamin D.","non-dropping-particle":"","parse-names":false,"suffix":""},{"dropping-particle":"","family":"Aizenberg","given":"Rhonda","non-dropping-particle":"","parse-names":false,"suffix":""},{"dropping-particle":"","family":"Rosenzweig","given":"Allison B.","non-dropping-particle":"","parse-names":false,"suffix":""},{"dropping-particle":"","family":"Fleshman","given":"Julie M.","non-dropping-particle":"","parse-names":false,"suffix":""},{"dropping-particle":"","family":"Matrisian","given":"Lynn M.","non-dropping-particle":"","parse-names":false,"suffix":""}],"container-title":"Cancer Research","id":"ITEM-1","issue":"11","issued":{"date-parts":[["2014","6","1"]]},"page":"2913-2921","title":"Projecting Cancer Incidence and Deaths to 2030: The Unexpected Burden of Thyroid, Liver, and Pancreas Cancers in the United States","type":"article-journal","volume":"74"},"uris":["http://www.mendeley.com/documents/?uuid=c1c06691-1bda-4083-a2e3-f08008cc2f71"]}],"mendeley":{"formattedCitation":"&lt;sup&gt;[6]&lt;/sup&gt;","plainTextFormattedCitation":"[6]","previouslyFormattedCitation":"&lt;sup&gt;[6]&lt;/sup&gt;"},"properties":{"noteIndex":0},"schema":"https://github.com/citation-style-language/schema/raw/master/csl-citation.json"}</w:instrText>
      </w:r>
      <w:r w:rsidR="00C1681D" w:rsidRPr="00750FCC">
        <w:rPr>
          <w:rFonts w:ascii="Book Antiqua" w:hAnsi="Book Antiqua"/>
        </w:rPr>
        <w:fldChar w:fldCharType="separate"/>
      </w:r>
      <w:r w:rsidR="00095D53" w:rsidRPr="00750FCC">
        <w:rPr>
          <w:rFonts w:ascii="Book Antiqua" w:hAnsi="Book Antiqua"/>
          <w:noProof/>
          <w:vertAlign w:val="superscript"/>
        </w:rPr>
        <w:t>6]</w:t>
      </w:r>
      <w:r w:rsidR="00C1681D" w:rsidRPr="00750FCC">
        <w:rPr>
          <w:rFonts w:ascii="Book Antiqua" w:hAnsi="Book Antiqua"/>
        </w:rPr>
        <w:fldChar w:fldCharType="end"/>
      </w:r>
      <w:r w:rsidR="00BC73DB" w:rsidRPr="00750FCC">
        <w:rPr>
          <w:rFonts w:ascii="Book Antiqua" w:hAnsi="Book Antiqua"/>
        </w:rPr>
        <w:t xml:space="preserve">. </w:t>
      </w:r>
    </w:p>
    <w:p w14:paraId="14359216" w14:textId="5A4928DD" w:rsidR="00712E7D" w:rsidRPr="00750FCC" w:rsidRDefault="00A71AEC" w:rsidP="00F05C53">
      <w:pPr>
        <w:widowControl w:val="0"/>
        <w:adjustRightInd w:val="0"/>
        <w:snapToGrid w:val="0"/>
        <w:spacing w:line="360" w:lineRule="auto"/>
        <w:ind w:firstLineChars="100" w:firstLine="240"/>
        <w:jc w:val="both"/>
        <w:rPr>
          <w:rFonts w:ascii="Book Antiqua" w:eastAsia="Times New Roman" w:hAnsi="Book Antiqua"/>
          <w:lang w:eastAsia="en-US"/>
        </w:rPr>
      </w:pPr>
      <w:r w:rsidRPr="00750FCC">
        <w:rPr>
          <w:rFonts w:ascii="Book Antiqua" w:hAnsi="Book Antiqua"/>
        </w:rPr>
        <w:t xml:space="preserve">The </w:t>
      </w:r>
      <w:r w:rsidR="00942AEB" w:rsidRPr="00750FCC">
        <w:rPr>
          <w:rFonts w:ascii="Book Antiqua" w:hAnsi="Book Antiqua"/>
        </w:rPr>
        <w:t xml:space="preserve">large </w:t>
      </w:r>
      <w:r w:rsidR="00AB348B" w:rsidRPr="00750FCC">
        <w:rPr>
          <w:rFonts w:ascii="Book Antiqua" w:hAnsi="Book Antiqua"/>
        </w:rPr>
        <w:t xml:space="preserve">disparities </w:t>
      </w:r>
      <w:r w:rsidR="00942AEB" w:rsidRPr="00750FCC">
        <w:rPr>
          <w:rFonts w:ascii="Book Antiqua" w:hAnsi="Book Antiqua"/>
        </w:rPr>
        <w:t xml:space="preserve">in </w:t>
      </w:r>
      <w:r w:rsidR="0022187F" w:rsidRPr="00750FCC">
        <w:rPr>
          <w:rFonts w:ascii="Book Antiqua" w:hAnsi="Book Antiqua"/>
        </w:rPr>
        <w:t xml:space="preserve">pancreatic </w:t>
      </w:r>
      <w:r w:rsidR="006B6B88" w:rsidRPr="00750FCC">
        <w:rPr>
          <w:rFonts w:ascii="Book Antiqua" w:hAnsi="Book Antiqua"/>
        </w:rPr>
        <w:t>cancer</w:t>
      </w:r>
      <w:r w:rsidR="00AB348B" w:rsidRPr="00750FCC">
        <w:rPr>
          <w:rFonts w:ascii="Book Antiqua" w:hAnsi="Book Antiqua"/>
        </w:rPr>
        <w:t xml:space="preserve"> </w:t>
      </w:r>
      <w:r w:rsidR="00942AEB" w:rsidRPr="00750FCC">
        <w:rPr>
          <w:rFonts w:ascii="Book Antiqua" w:hAnsi="Book Antiqua"/>
        </w:rPr>
        <w:t xml:space="preserve">incidence between countries </w:t>
      </w:r>
      <w:r w:rsidR="00676B0E" w:rsidRPr="00750FCC">
        <w:rPr>
          <w:rFonts w:ascii="Book Antiqua" w:hAnsi="Book Antiqua"/>
        </w:rPr>
        <w:t xml:space="preserve">also </w:t>
      </w:r>
      <w:r w:rsidR="00942AEB" w:rsidRPr="00750FCC">
        <w:rPr>
          <w:rFonts w:ascii="Book Antiqua" w:hAnsi="Book Antiqua"/>
        </w:rPr>
        <w:t>suggest that environmental f</w:t>
      </w:r>
      <w:r w:rsidR="00075A91" w:rsidRPr="00750FCC">
        <w:rPr>
          <w:rFonts w:ascii="Book Antiqua" w:hAnsi="Book Antiqua"/>
        </w:rPr>
        <w:t>actors play a significant role as risk factors for the dise</w:t>
      </w:r>
      <w:r w:rsidR="001A6A40" w:rsidRPr="00750FCC">
        <w:rPr>
          <w:rFonts w:ascii="Book Antiqua" w:hAnsi="Book Antiqua"/>
        </w:rPr>
        <w:t>ase</w:t>
      </w:r>
      <w:r w:rsidR="00AB348B" w:rsidRPr="00750FCC">
        <w:rPr>
          <w:rFonts w:ascii="Book Antiqua" w:hAnsi="Book Antiqua"/>
        </w:rPr>
        <w:t>,</w:t>
      </w:r>
      <w:r w:rsidR="001A6A40" w:rsidRPr="00750FCC">
        <w:rPr>
          <w:rFonts w:ascii="Book Antiqua" w:hAnsi="Book Antiqua"/>
        </w:rPr>
        <w:t xml:space="preserve"> and these are discussed </w:t>
      </w:r>
      <w:r w:rsidR="00DA0CDA" w:rsidRPr="00750FCC">
        <w:rPr>
          <w:rFonts w:ascii="Book Antiqua" w:hAnsi="Book Antiqua"/>
        </w:rPr>
        <w:t>below</w:t>
      </w:r>
      <w:r w:rsidR="00075A91" w:rsidRPr="00750FCC">
        <w:rPr>
          <w:rFonts w:ascii="Book Antiqua" w:hAnsi="Book Antiqua"/>
        </w:rPr>
        <w:t>.</w:t>
      </w:r>
      <w:r w:rsidR="00AB348B" w:rsidRPr="00750FCC">
        <w:rPr>
          <w:rFonts w:ascii="Book Antiqua" w:hAnsi="Book Antiqua"/>
        </w:rPr>
        <w:t xml:space="preserve"> </w:t>
      </w:r>
    </w:p>
    <w:p w14:paraId="49FCCDBF" w14:textId="77777777" w:rsidR="0022187F" w:rsidRPr="00750FCC" w:rsidRDefault="0022187F" w:rsidP="003A5D29">
      <w:pPr>
        <w:widowControl w:val="0"/>
        <w:adjustRightInd w:val="0"/>
        <w:snapToGrid w:val="0"/>
        <w:spacing w:line="360" w:lineRule="auto"/>
        <w:jc w:val="both"/>
        <w:rPr>
          <w:rFonts w:ascii="Book Antiqua" w:eastAsia="Times New Roman" w:hAnsi="Book Antiqua"/>
          <w:lang w:eastAsia="en-US"/>
        </w:rPr>
      </w:pPr>
    </w:p>
    <w:p w14:paraId="7C41D5B9" w14:textId="77777777" w:rsidR="006F2330" w:rsidRPr="00750FCC" w:rsidRDefault="006F2330" w:rsidP="003A5D29">
      <w:pPr>
        <w:widowControl w:val="0"/>
        <w:adjustRightInd w:val="0"/>
        <w:snapToGrid w:val="0"/>
        <w:spacing w:line="360" w:lineRule="auto"/>
        <w:jc w:val="both"/>
        <w:rPr>
          <w:rFonts w:ascii="Book Antiqua" w:hAnsi="Book Antiqua"/>
          <w:b/>
          <w:lang w:eastAsia="zh-CN"/>
        </w:rPr>
      </w:pPr>
    </w:p>
    <w:p w14:paraId="78386709" w14:textId="2EE4A251" w:rsidR="00184BFE" w:rsidRPr="00750FCC" w:rsidRDefault="00F05C53" w:rsidP="003A5D29">
      <w:pPr>
        <w:widowControl w:val="0"/>
        <w:adjustRightInd w:val="0"/>
        <w:snapToGrid w:val="0"/>
        <w:spacing w:line="360" w:lineRule="auto"/>
        <w:jc w:val="both"/>
        <w:rPr>
          <w:rFonts w:ascii="Book Antiqua" w:hAnsi="Book Antiqua"/>
          <w:b/>
        </w:rPr>
      </w:pPr>
      <w:r w:rsidRPr="00750FCC">
        <w:rPr>
          <w:rFonts w:ascii="Book Antiqua" w:hAnsi="Book Antiqua"/>
          <w:b/>
        </w:rPr>
        <w:t>RISK FACTORS</w:t>
      </w:r>
    </w:p>
    <w:p w14:paraId="26D5C047" w14:textId="3731062A" w:rsidR="00184BFE" w:rsidRPr="00750FCC" w:rsidRDefault="003D5EC2" w:rsidP="003A5D29">
      <w:pPr>
        <w:widowControl w:val="0"/>
        <w:adjustRightInd w:val="0"/>
        <w:snapToGrid w:val="0"/>
        <w:spacing w:line="360" w:lineRule="auto"/>
        <w:jc w:val="both"/>
        <w:rPr>
          <w:rFonts w:ascii="Book Antiqua" w:hAnsi="Book Antiqua"/>
        </w:rPr>
      </w:pPr>
      <w:r w:rsidRPr="00750FCC">
        <w:rPr>
          <w:rFonts w:ascii="Book Antiqua" w:hAnsi="Book Antiqua"/>
        </w:rPr>
        <w:t>Due to the relatively low incidence and poor survival of pancreatic cancer</w:t>
      </w:r>
      <w:r w:rsidR="00B9253C" w:rsidRPr="00750FCC">
        <w:rPr>
          <w:rFonts w:ascii="Book Antiqua" w:hAnsi="Book Antiqua"/>
        </w:rPr>
        <w:t>,</w:t>
      </w:r>
      <w:r w:rsidRPr="00750FCC">
        <w:rPr>
          <w:rFonts w:ascii="Book Antiqua" w:hAnsi="Book Antiqua"/>
        </w:rPr>
        <w:t xml:space="preserve"> the risk factors associated with the development of this disease have historically been investigated using case-control studies. Unfortunately</w:t>
      </w:r>
      <w:r w:rsidR="00D16807" w:rsidRPr="00750FCC">
        <w:rPr>
          <w:rFonts w:ascii="Book Antiqua" w:hAnsi="Book Antiqua"/>
        </w:rPr>
        <w:t>,</w:t>
      </w:r>
      <w:r w:rsidRPr="00750FCC">
        <w:rPr>
          <w:rFonts w:ascii="Book Antiqua" w:hAnsi="Book Antiqua"/>
        </w:rPr>
        <w:t xml:space="preserve"> </w:t>
      </w:r>
      <w:r w:rsidR="00CD3633" w:rsidRPr="00750FCC">
        <w:rPr>
          <w:rFonts w:ascii="Book Antiqua" w:hAnsi="Book Antiqua"/>
        </w:rPr>
        <w:t xml:space="preserve">these study designs </w:t>
      </w:r>
      <w:r w:rsidRPr="00750FCC">
        <w:rPr>
          <w:rFonts w:ascii="Book Antiqua" w:hAnsi="Book Antiqua"/>
        </w:rPr>
        <w:t>do have weaknesses including selection bias and recall bias</w:t>
      </w:r>
      <w:r w:rsidR="00B9253C" w:rsidRPr="00750FCC">
        <w:rPr>
          <w:rFonts w:ascii="Book Antiqua" w:hAnsi="Book Antiqua"/>
        </w:rPr>
        <w:t>. Consortia pooling data from multiple cohort studies are needed to overcome sample size issues in prospective studies</w:t>
      </w:r>
      <w:r w:rsidR="00CE4669" w:rsidRPr="00750FCC">
        <w:rPr>
          <w:rFonts w:ascii="Book Antiqua" w:hAnsi="Book Antiqua"/>
        </w:rPr>
        <w:t>, and</w:t>
      </w:r>
      <w:r w:rsidR="004D752E" w:rsidRPr="00750FCC">
        <w:rPr>
          <w:rFonts w:ascii="Book Antiqua" w:hAnsi="Book Antiqua"/>
        </w:rPr>
        <w:t xml:space="preserve"> these</w:t>
      </w:r>
      <w:r w:rsidR="00CE4669" w:rsidRPr="00750FCC">
        <w:rPr>
          <w:rFonts w:ascii="Book Antiqua" w:hAnsi="Book Antiqua"/>
        </w:rPr>
        <w:t xml:space="preserve"> have been published more frequently in recent years</w:t>
      </w:r>
      <w:r w:rsidR="00B9253C" w:rsidRPr="00750FCC">
        <w:rPr>
          <w:rFonts w:ascii="Book Antiqua" w:hAnsi="Book Antiqua"/>
        </w:rPr>
        <w:t>. T</w:t>
      </w:r>
      <w:r w:rsidRPr="00750FCC">
        <w:rPr>
          <w:rFonts w:ascii="Book Antiqua" w:hAnsi="Book Antiqua"/>
        </w:rPr>
        <w:t>he best available evidence is presented below</w:t>
      </w:r>
      <w:r w:rsidR="00D15FD7" w:rsidRPr="00750FCC">
        <w:rPr>
          <w:rFonts w:ascii="Book Antiqua" w:hAnsi="Book Antiqua"/>
        </w:rPr>
        <w:t xml:space="preserve"> in the sections divided into</w:t>
      </w:r>
      <w:r w:rsidRPr="00750FCC">
        <w:rPr>
          <w:rFonts w:ascii="Book Antiqua" w:hAnsi="Book Antiqua"/>
        </w:rPr>
        <w:t xml:space="preserve"> non-modifiable and modifiable risk factors</w:t>
      </w:r>
      <w:r w:rsidR="004D752E" w:rsidRPr="00750FCC">
        <w:rPr>
          <w:rFonts w:ascii="Book Antiqua" w:hAnsi="Book Antiqua"/>
        </w:rPr>
        <w:t xml:space="preserve"> and the evidence behind the latter is summarised in </w:t>
      </w:r>
      <w:r w:rsidR="006B6B88" w:rsidRPr="00750FCC">
        <w:rPr>
          <w:rFonts w:ascii="Book Antiqua" w:hAnsi="Book Antiqua"/>
        </w:rPr>
        <w:t>T</w:t>
      </w:r>
      <w:r w:rsidR="004D752E" w:rsidRPr="00750FCC">
        <w:rPr>
          <w:rFonts w:ascii="Book Antiqua" w:hAnsi="Book Antiqua"/>
        </w:rPr>
        <w:t xml:space="preserve">able </w:t>
      </w:r>
      <w:r w:rsidR="00EB47FF" w:rsidRPr="00750FCC">
        <w:rPr>
          <w:rFonts w:ascii="Book Antiqua" w:hAnsi="Book Antiqua"/>
        </w:rPr>
        <w:t>1</w:t>
      </w:r>
      <w:r w:rsidR="00B36236" w:rsidRPr="00750FCC">
        <w:rPr>
          <w:rFonts w:ascii="Book Antiqua" w:hAnsi="Book Antiqua" w:hint="eastAsia"/>
          <w:vertAlign w:val="superscript"/>
          <w:lang w:eastAsia="zh-CN"/>
        </w:rPr>
        <w:t>[7-26]</w:t>
      </w:r>
      <w:r w:rsidRPr="00750FCC">
        <w:rPr>
          <w:rFonts w:ascii="Book Antiqua" w:hAnsi="Book Antiqua"/>
        </w:rPr>
        <w:t>.</w:t>
      </w:r>
      <w:r w:rsidR="00CB46D3" w:rsidRPr="00750FCC">
        <w:rPr>
          <w:rFonts w:ascii="Book Antiqua" w:hAnsi="Book Antiqua"/>
        </w:rPr>
        <w:t xml:space="preserve"> There is also some</w:t>
      </w:r>
      <w:r w:rsidR="00943F6C" w:rsidRPr="00750FCC">
        <w:rPr>
          <w:rFonts w:ascii="Book Antiqua" w:hAnsi="Book Antiqua"/>
        </w:rPr>
        <w:t xml:space="preserve"> preliminary evidence that some of these</w:t>
      </w:r>
      <w:r w:rsidR="00CB46D3" w:rsidRPr="00750FCC">
        <w:rPr>
          <w:rFonts w:ascii="Book Antiqua" w:hAnsi="Book Antiqua"/>
        </w:rPr>
        <w:t xml:space="preserve"> lifestyle</w:t>
      </w:r>
      <w:r w:rsidR="00CB46D3" w:rsidRPr="00750FCC">
        <w:rPr>
          <w:rFonts w:ascii="Book Antiqua" w:hAnsi="Book Antiqua"/>
          <w:b/>
        </w:rPr>
        <w:t xml:space="preserve"> </w:t>
      </w:r>
      <w:r w:rsidR="00CB46D3" w:rsidRPr="00750FCC">
        <w:rPr>
          <w:rFonts w:ascii="Book Antiqua" w:hAnsi="Book Antiqua"/>
        </w:rPr>
        <w:t>factors can influence survival</w:t>
      </w:r>
      <w:r w:rsidR="00B9253C" w:rsidRPr="00750FCC">
        <w:rPr>
          <w:rFonts w:ascii="Book Antiqua" w:hAnsi="Book Antiqua"/>
        </w:rPr>
        <w:t>,</w:t>
      </w:r>
      <w:r w:rsidR="00CB46D3" w:rsidRPr="00750FCC">
        <w:rPr>
          <w:rFonts w:ascii="Book Antiqua" w:hAnsi="Book Antiqua"/>
        </w:rPr>
        <w:t xml:space="preserve"> but this is an area that requires further research</w:t>
      </w:r>
      <w:r w:rsidR="00CB46D3" w:rsidRPr="00750FCC">
        <w:rPr>
          <w:rFonts w:ascii="Book Antiqua" w:hAnsi="Book Antiqua"/>
        </w:rPr>
        <w:fldChar w:fldCharType="begin" w:fldLock="1"/>
      </w:r>
      <w:r w:rsidR="001359A0" w:rsidRPr="00750FCC">
        <w:rPr>
          <w:rFonts w:ascii="Book Antiqua" w:hAnsi="Book Antiqua"/>
        </w:rPr>
        <w:instrText>ADDIN CSL_CITATION {"citationItems":[{"id":"ITEM-1","itemData":{"DOI":"10.1016/j.bpg.2017.09.015","ISSN":"15321916","PMID":"29195677","abstract":"Little is known about the role of alcohol and smoking in GI cancer survival compared to GI cancer development. We systematically reviewed the evidence for a role of smoking and alcohol in prognosis among GI cancer patients and inform whether smoking or alcohol cessation interventions or guidelines for GI cancer patients are likely to improve prognosis. A total of 84 relevant studies were identified. Continued smokers, particularly heavy smokers, had worse prognosis than never smokers in most GI cancers. However, more evidence is needed to establish the likely impact of smoking cessation interventions amongst GI cancer patients. Heavy alcohol drinkers had worse prognosis in oesophageal squamous cell carcinoma and hepatocellular carcinoma patients. Light alcohol consumption was not associated with worse prognosis from any GI cancer, though further studies are needed. UK guidelines for the general population recommending under 14 units (</w:instrText>
      </w:r>
      <w:r w:rsidR="001359A0" w:rsidRPr="00750FCC">
        <w:rPr>
          <w:rFonts w:ascii="Cambria Math" w:hAnsi="Cambria Math" w:cs="Cambria Math"/>
        </w:rPr>
        <w:instrText>∼</w:instrText>
      </w:r>
      <w:r w:rsidR="001359A0" w:rsidRPr="00750FCC">
        <w:rPr>
          <w:rFonts w:ascii="Book Antiqua" w:hAnsi="Book Antiqua"/>
        </w:rPr>
        <w:instrText>7 drinks) per week may be sufficient for GI cancer patients, until further evidence is available.","author":[{"dropping-particle":"","family":"McMenamin","given":"Úna C.","non-dropping-particle":"","parse-names":false,"suffix":""},{"dropping-particle":"","family":"McCain","given":"Stephen","non-dropping-particle":"","parse-names":false,"suffix":""},{"dropping-particle":"","family":"Kunzmann","given":"Andrew T.","non-dropping-particle":"","parse-names":false,"suffix":""}],"container-title":"Best Practice and Research: Clinical Gastroenterology","id":"ITEM-1","issue":"5","issued":{"date-parts":[["2017"]]},"page":"569-577","title":"Do smoking and alcohol behaviours influence GI cancer survival?","type":"article","volume":"31"},"uris":["http://www.mendeley.com/documents/?uuid=0a21e7da-c52b-42b0-b2f6-bd75f8787ef8"]}],"mendeley":{"formattedCitation":"&lt;sup&gt;[8]&lt;/sup&gt;","plainTextFormattedCitation":"[8]","previouslyFormattedCitation":"&lt;sup&gt;[8]&lt;/sup&gt;"},"properties":{"noteIndex":0},"schema":"https://github.com/citation-style-language/schema/raw/master/csl-citation.json"}</w:instrText>
      </w:r>
      <w:r w:rsidR="00CB46D3" w:rsidRPr="00750FCC">
        <w:rPr>
          <w:rFonts w:ascii="Book Antiqua" w:hAnsi="Book Antiqua"/>
        </w:rPr>
        <w:fldChar w:fldCharType="separate"/>
      </w:r>
      <w:r w:rsidR="00EB47FF" w:rsidRPr="00750FCC">
        <w:rPr>
          <w:rFonts w:ascii="Book Antiqua" w:hAnsi="Book Antiqua"/>
          <w:noProof/>
          <w:vertAlign w:val="superscript"/>
        </w:rPr>
        <w:t>[</w:t>
      </w:r>
      <w:r w:rsidR="0009625E" w:rsidRPr="00750FCC">
        <w:rPr>
          <w:rFonts w:ascii="Book Antiqua" w:hAnsi="Book Antiqua" w:hint="eastAsia"/>
          <w:noProof/>
          <w:vertAlign w:val="superscript"/>
          <w:lang w:eastAsia="zh-CN"/>
        </w:rPr>
        <w:t>7,</w:t>
      </w:r>
      <w:r w:rsidR="00EB47FF" w:rsidRPr="00750FCC">
        <w:rPr>
          <w:rFonts w:ascii="Book Antiqua" w:hAnsi="Book Antiqua"/>
          <w:noProof/>
          <w:vertAlign w:val="superscript"/>
        </w:rPr>
        <w:t>8]</w:t>
      </w:r>
      <w:r w:rsidR="00CB46D3" w:rsidRPr="00750FCC">
        <w:rPr>
          <w:rFonts w:ascii="Book Antiqua" w:hAnsi="Book Antiqua"/>
        </w:rPr>
        <w:fldChar w:fldCharType="end"/>
      </w:r>
      <w:r w:rsidR="00CB46D3" w:rsidRPr="00750FCC">
        <w:rPr>
          <w:rFonts w:ascii="Book Antiqua" w:hAnsi="Book Antiqua"/>
        </w:rPr>
        <w:t xml:space="preserve">. </w:t>
      </w:r>
    </w:p>
    <w:p w14:paraId="713E2EF2" w14:textId="77777777" w:rsidR="00A51071" w:rsidRPr="00750FCC" w:rsidRDefault="00A51071" w:rsidP="003A5D29">
      <w:pPr>
        <w:widowControl w:val="0"/>
        <w:adjustRightInd w:val="0"/>
        <w:snapToGrid w:val="0"/>
        <w:spacing w:line="360" w:lineRule="auto"/>
        <w:jc w:val="both"/>
        <w:rPr>
          <w:rFonts w:ascii="Book Antiqua" w:hAnsi="Book Antiqua"/>
          <w:b/>
        </w:rPr>
      </w:pPr>
    </w:p>
    <w:p w14:paraId="799BDADE" w14:textId="7C8CEE13" w:rsidR="00184BFE" w:rsidRPr="00750FCC" w:rsidRDefault="00F05C53" w:rsidP="003A5D29">
      <w:pPr>
        <w:widowControl w:val="0"/>
        <w:adjustRightInd w:val="0"/>
        <w:snapToGrid w:val="0"/>
        <w:spacing w:line="360" w:lineRule="auto"/>
        <w:jc w:val="both"/>
        <w:rPr>
          <w:rFonts w:ascii="Book Antiqua" w:hAnsi="Book Antiqua"/>
          <w:b/>
        </w:rPr>
      </w:pPr>
      <w:r w:rsidRPr="00750FCC">
        <w:rPr>
          <w:rFonts w:ascii="Book Antiqua" w:hAnsi="Book Antiqua"/>
          <w:b/>
        </w:rPr>
        <w:t>NON-MODIFIABLE RISK FACTORS</w:t>
      </w:r>
    </w:p>
    <w:p w14:paraId="0AA957D8" w14:textId="77777777" w:rsidR="00184BFE" w:rsidRPr="00750FCC" w:rsidRDefault="00184BFE" w:rsidP="003A5D29">
      <w:pPr>
        <w:widowControl w:val="0"/>
        <w:adjustRightInd w:val="0"/>
        <w:snapToGrid w:val="0"/>
        <w:spacing w:line="360" w:lineRule="auto"/>
        <w:jc w:val="both"/>
        <w:rPr>
          <w:rFonts w:ascii="Book Antiqua" w:hAnsi="Book Antiqua"/>
          <w:b/>
          <w:i/>
        </w:rPr>
      </w:pPr>
      <w:r w:rsidRPr="00750FCC">
        <w:rPr>
          <w:rFonts w:ascii="Book Antiqua" w:hAnsi="Book Antiqua"/>
          <w:b/>
          <w:i/>
        </w:rPr>
        <w:t>Age</w:t>
      </w:r>
    </w:p>
    <w:p w14:paraId="1D9B9D5D" w14:textId="0A9E40F3" w:rsidR="00184BFE" w:rsidRPr="00750FCC" w:rsidRDefault="0022187F" w:rsidP="003A5D29">
      <w:pPr>
        <w:widowControl w:val="0"/>
        <w:adjustRightInd w:val="0"/>
        <w:snapToGrid w:val="0"/>
        <w:spacing w:line="360" w:lineRule="auto"/>
        <w:jc w:val="both"/>
        <w:rPr>
          <w:rFonts w:ascii="Book Antiqua" w:hAnsi="Book Antiqua"/>
        </w:rPr>
      </w:pPr>
      <w:r w:rsidRPr="00750FCC">
        <w:rPr>
          <w:rFonts w:ascii="Book Antiqua" w:hAnsi="Book Antiqua"/>
        </w:rPr>
        <w:t xml:space="preserve">Pancreatic </w:t>
      </w:r>
      <w:r w:rsidR="006B6B88" w:rsidRPr="00750FCC">
        <w:rPr>
          <w:rFonts w:ascii="Book Antiqua" w:hAnsi="Book Antiqua"/>
        </w:rPr>
        <w:t>cancer</w:t>
      </w:r>
      <w:r w:rsidR="00184BFE" w:rsidRPr="00750FCC">
        <w:rPr>
          <w:rFonts w:ascii="Book Antiqua" w:hAnsi="Book Antiqua"/>
        </w:rPr>
        <w:t xml:space="preserve"> is typically a disease of the elderly. It is extremely rare for patients to be diagnosed before the age of 30, and 90% of newly diagnosed patients are aged over 55 years of age</w:t>
      </w:r>
      <w:r w:rsidR="00F372B8" w:rsidRPr="00750FCC">
        <w:rPr>
          <w:rFonts w:ascii="Book Antiqua" w:hAnsi="Book Antiqua"/>
        </w:rPr>
        <w:t>,</w:t>
      </w:r>
      <w:r w:rsidR="00184BFE" w:rsidRPr="00750FCC">
        <w:rPr>
          <w:rFonts w:ascii="Book Antiqua" w:hAnsi="Book Antiqua"/>
        </w:rPr>
        <w:t xml:space="preserve"> with the majority in their 7</w:t>
      </w:r>
      <w:r w:rsidR="00184BFE" w:rsidRPr="00750FCC">
        <w:rPr>
          <w:rFonts w:ascii="Book Antiqua" w:hAnsi="Book Antiqua"/>
          <w:vertAlign w:val="superscript"/>
        </w:rPr>
        <w:t>th</w:t>
      </w:r>
      <w:r w:rsidR="00184BFE" w:rsidRPr="00750FCC">
        <w:rPr>
          <w:rFonts w:ascii="Book Antiqua" w:hAnsi="Book Antiqua"/>
        </w:rPr>
        <w:t xml:space="preserve"> and 8</w:t>
      </w:r>
      <w:r w:rsidR="00184BFE" w:rsidRPr="00750FCC">
        <w:rPr>
          <w:rFonts w:ascii="Book Antiqua" w:hAnsi="Book Antiqua"/>
          <w:vertAlign w:val="superscript"/>
        </w:rPr>
        <w:t>th</w:t>
      </w:r>
      <w:r w:rsidR="00184BFE" w:rsidRPr="00750FCC">
        <w:rPr>
          <w:rFonts w:ascii="Book Antiqua" w:hAnsi="Book Antiqua"/>
        </w:rPr>
        <w:t xml:space="preserve"> decade of life</w:t>
      </w:r>
      <w:r w:rsidR="00A51071" w:rsidRPr="00750FCC">
        <w:rPr>
          <w:rFonts w:ascii="Book Antiqua" w:hAnsi="Book Antiqua"/>
        </w:rPr>
        <w:fldChar w:fldCharType="begin" w:fldLock="1"/>
      </w:r>
      <w:r w:rsidR="001359A0" w:rsidRPr="00750FCC">
        <w:rPr>
          <w:rFonts w:ascii="Book Antiqua" w:hAnsi="Book Antiqua"/>
        </w:rPr>
        <w:instrText>ADDIN CSL_CITATION {"citationItems":[{"id":"ITEM-1","itemData":{"DOI":"10.1016/j.canlet.2016.07.022","ISBN":"0304-3835","ISSN":"18727980","PMID":"27461582","abstract":"Pancreatic ductal adenocarcinoma is associated with a poor prognosis and a high case-fatality rate. The reasons for poor prognosis are low rates of curative resection due to local infiltration and distant metastasis. To increase survival rates of patients with pancreatic cancer, early detection through surveillance and screening is important. However, screening could only be cost-effective in high-risk populations. Identification of significant risk factors therefore assumes significance. Risk factors could be non-modifiable or modifiable. Non-modifiable risk factors include increasing age, familial cancer syndromes, Afro-American race, hereditary and other forms of chronic pancreatitis, diabetes, and non-O blood group. Important modifiable risk factors include smoking, obesity, dietary factors such as non-vegetarian diet, and toxins. Preventive strategies at the population level and an effective screening program targeted at high-risk people may help in prevention and early detection of pancreatic ductal adenocarcinoma.","author":[{"dropping-particle":"","family":"Midha","given":"Shallu","non-dropping-particle":"","parse-names":false,"suffix":""},{"dropping-particle":"","family":"Chawla","given":"Saurabh","non-dropping-particle":"","parse-names":false,"suffix":""},{"dropping-particle":"","family":"Garg","given":"Pramod Kumar","non-dropping-particle":"","parse-names":false,"suffix":""}],"container-title":"Cancer Letters","id":"ITEM-1","issue":"1","issued":{"date-parts":[["2016"]]},"page":"269-277","title":"Modifiable and non-modifiable risk factors for pancreatic cancer: A review","type":"article","volume":"381"},"uris":["http://www.mendeley.com/documents/?uuid=2d4406f8-e64f-3178-82a5-0d5628e50cf7"]}],"mendeley":{"formattedCitation":"&lt;sup&gt;[9]&lt;/sup&gt;","plainTextFormattedCitation":"[9]","previouslyFormattedCitation":"&lt;sup&gt;[9]&lt;/sup&gt;"},"properties":{"noteIndex":0},"schema":"https://github.com/citation-style-language/schema/raw/master/csl-citation.json"}</w:instrText>
      </w:r>
      <w:r w:rsidR="00A51071" w:rsidRPr="00750FCC">
        <w:rPr>
          <w:rFonts w:ascii="Book Antiqua" w:hAnsi="Book Antiqua"/>
        </w:rPr>
        <w:fldChar w:fldCharType="separate"/>
      </w:r>
      <w:r w:rsidR="00EB47FF" w:rsidRPr="00750FCC">
        <w:rPr>
          <w:rFonts w:ascii="Book Antiqua" w:hAnsi="Book Antiqua"/>
          <w:noProof/>
          <w:vertAlign w:val="superscript"/>
        </w:rPr>
        <w:t>[9</w:t>
      </w:r>
      <w:r w:rsidR="00A51071" w:rsidRPr="00750FCC">
        <w:rPr>
          <w:rFonts w:ascii="Book Antiqua" w:hAnsi="Book Antiqua"/>
        </w:rPr>
        <w:fldChar w:fldCharType="end"/>
      </w:r>
      <w:r w:rsidR="00A51071" w:rsidRPr="00750FCC">
        <w:rPr>
          <w:rFonts w:ascii="Book Antiqua" w:hAnsi="Book Antiqua"/>
          <w:vertAlign w:val="superscript"/>
        </w:rPr>
        <w:t>,</w:t>
      </w:r>
      <w:r w:rsidR="00A51071" w:rsidRPr="00750FCC">
        <w:rPr>
          <w:rFonts w:ascii="Book Antiqua" w:hAnsi="Book Antiqua"/>
        </w:rPr>
        <w:fldChar w:fldCharType="begin" w:fldLock="1"/>
      </w:r>
      <w:r w:rsidR="001359A0" w:rsidRPr="00750FCC">
        <w:rPr>
          <w:rFonts w:ascii="Book Antiqua" w:hAnsi="Book Antiqua"/>
        </w:rPr>
        <w:instrText>ADDIN CSL_CITATION {"citationItems":[{"id":"ITEM-1","itemData":{"DOI":"10.1111/j.1365-2036.2006.02860.x","ISBN":"0269-2813 (Print)","ISSN":"0269-2813","PMID":"16611282","abstract":"BACKGROUND: Rates and time trends in mortality from pancreatic cancer vary considerably between countries.\\n\\nAIM: To examine trends and patterns in the incidence of, and the survival and mortality from, pancreatic cancer in England and Wales from 1975 to 2000; in particular, whether incidence and survival rates are related to socio-economic deprivation.\\n\\nMETHODS: We calculated annual age-specific and overall age-standardized incidence and mortality rates by sex for pancreatic cancer in total, and by subsite. We also estimated survival by sex and age group and by subsite.\\n\\nRESULTS: In males, the age-standardized rate fluctuated in the late 1970s, to peak at 13.0 per 100,000 in 1979, declined steadily by an average of 1.3% per year to around 10.3 per 100,000 in the mid-1990s and then levelled off. For females, the rate peaked at 8.4 per 100,000 in the late 1980s before declining and fluctuating around 7.7 per 100,000 in the late 1990s. Patterns and trends in mortality rates were closely similar to those in incidence, due to the very low survival rates: only 2-3% at 5 years from diagnosis. Survival rates improved only minimally over the period 1971-99. Incidence and mortality rates were slightly higher in both males and females living in the most deprived areas, but survival was not consistently related to socio-economic deprivation.\\n\\nCONCLUSIONS: The incidence of, and mortality from, pancreatic cancer in England and Wales have fallen from peak levels observed in the 1970s and 1980s, and levelled off in the 1990s for both sexes; survival rates remain very low.","author":[{"dropping-particle":"","family":"WOOD","given":"H. E.","non-dropping-particle":"","parse-names":false,"suffix":""},{"dropping-particle":"","family":"GUPTA","given":"S.","non-dropping-particle":"","parse-names":false,"suffix":""},{"dropping-particle":"","family":"KANG","given":"J. Y.","non-dropping-particle":"","parse-names":false,"suffix":""},{"dropping-particle":"","family":"QUINN","given":"M. J.","non-dropping-particle":"","parse-names":false,"suffix":""},{"dropping-particle":"","family":"MAXWELL","given":"J. D.","non-dropping-particle":"","parse-names":false,"suffix":""},{"dropping-particle":"","family":"MUDAN","given":"S.","non-dropping-particle":"","parse-names":false,"suffix":""},{"dropping-particle":"","family":"MAJEED","given":"A.","non-dropping-particle":"","parse-names":false,"suffix":""}],"container-title":"Alimentary Pharmacology and Therapeutics","id":"ITEM-1","issue":"8","issued":{"date-parts":[["2006","4"]]},"page":"1205-1214","title":"Pancreatic cancer in England and Wales 1975-2000: patterns and trends in incidence, survival and mortality","type":"article-journal","volume":"23"},"uris":["http://www.mendeley.com/documents/?uuid=5e7ab286-d261-401c-a386-2daf620c4240"]}],"mendeley":{"formattedCitation":"&lt;sup&gt;[10]&lt;/sup&gt;","plainTextFormattedCitation":"[10]","previouslyFormattedCitation":"&lt;sup&gt;[10]&lt;/sup&gt;"},"properties":{"noteIndex":0},"schema":"https://github.com/citation-style-language/schema/raw/master/csl-citation.json"}</w:instrText>
      </w:r>
      <w:r w:rsidR="00A51071" w:rsidRPr="00750FCC">
        <w:rPr>
          <w:rFonts w:ascii="Book Antiqua" w:hAnsi="Book Antiqua"/>
        </w:rPr>
        <w:fldChar w:fldCharType="separate"/>
      </w:r>
      <w:r w:rsidR="00EB47FF" w:rsidRPr="00750FCC">
        <w:rPr>
          <w:rFonts w:ascii="Book Antiqua" w:hAnsi="Book Antiqua"/>
          <w:noProof/>
          <w:vertAlign w:val="superscript"/>
        </w:rPr>
        <w:t>10]</w:t>
      </w:r>
      <w:r w:rsidR="00A51071" w:rsidRPr="00750FCC">
        <w:rPr>
          <w:rFonts w:ascii="Book Antiqua" w:hAnsi="Book Antiqua"/>
        </w:rPr>
        <w:fldChar w:fldCharType="end"/>
      </w:r>
      <w:r w:rsidR="00184BFE" w:rsidRPr="00750FCC">
        <w:rPr>
          <w:rFonts w:ascii="Book Antiqua" w:hAnsi="Book Antiqua"/>
        </w:rPr>
        <w:t>. The age at which the incidence peaks varies between countries. In India</w:t>
      </w:r>
      <w:r w:rsidR="00F372B8" w:rsidRPr="00750FCC">
        <w:rPr>
          <w:rFonts w:ascii="Book Antiqua" w:hAnsi="Book Antiqua"/>
        </w:rPr>
        <w:t>,</w:t>
      </w:r>
      <w:r w:rsidR="00184BFE" w:rsidRPr="00750FCC">
        <w:rPr>
          <w:rFonts w:ascii="Book Antiqua" w:hAnsi="Book Antiqua"/>
        </w:rPr>
        <w:t xml:space="preserve"> for </w:t>
      </w:r>
      <w:r w:rsidR="00F372B8" w:rsidRPr="00750FCC">
        <w:rPr>
          <w:rFonts w:ascii="Book Antiqua" w:hAnsi="Book Antiqua"/>
        </w:rPr>
        <w:t>example,</w:t>
      </w:r>
      <w:r w:rsidR="00184BFE" w:rsidRPr="00750FCC">
        <w:rPr>
          <w:rFonts w:ascii="Book Antiqua" w:hAnsi="Book Antiqua"/>
        </w:rPr>
        <w:t xml:space="preserve"> there is a peak in incidence in patients in their sixth decade of life whereas the in the U</w:t>
      </w:r>
      <w:r w:rsidR="00F05C53" w:rsidRPr="00750FCC">
        <w:rPr>
          <w:rFonts w:ascii="Book Antiqua" w:hAnsi="Book Antiqua" w:hint="eastAsia"/>
          <w:lang w:eastAsia="zh-CN"/>
        </w:rPr>
        <w:t xml:space="preserve">nited </w:t>
      </w:r>
      <w:r w:rsidR="00076A37" w:rsidRPr="00750FCC">
        <w:rPr>
          <w:rFonts w:ascii="Book Antiqua" w:hAnsi="Book Antiqua"/>
        </w:rPr>
        <w:t>S</w:t>
      </w:r>
      <w:r w:rsidR="00F05C53" w:rsidRPr="00750FCC">
        <w:rPr>
          <w:rFonts w:ascii="Book Antiqua" w:hAnsi="Book Antiqua" w:hint="eastAsia"/>
          <w:lang w:eastAsia="zh-CN"/>
        </w:rPr>
        <w:t>tates</w:t>
      </w:r>
      <w:r w:rsidR="00184BFE" w:rsidRPr="00750FCC">
        <w:rPr>
          <w:rFonts w:ascii="Book Antiqua" w:hAnsi="Book Antiqua"/>
        </w:rPr>
        <w:t xml:space="preserve"> this is the seventh decade of life</w:t>
      </w:r>
      <w:r w:rsidR="00A51071" w:rsidRPr="00750FCC">
        <w:rPr>
          <w:rFonts w:ascii="Book Antiqua" w:hAnsi="Book Antiqua"/>
        </w:rPr>
        <w:fldChar w:fldCharType="begin" w:fldLock="1"/>
      </w:r>
      <w:r w:rsidR="001359A0" w:rsidRPr="00750FCC">
        <w:rPr>
          <w:rFonts w:ascii="Book Antiqua" w:hAnsi="Book Antiqua"/>
        </w:rPr>
        <w:instrText>ADDIN CSL_CITATION {"citationItems":[{"id":"ITEM-1","itemData":{"DOI":"10.1016/j.canlet.2016.07.022","ISBN":"0304-3835","ISSN":"18727980","PMID":"27461582","abstract":"Pancreatic ductal adenocarcinoma is associated with a poor prognosis and a high case-fatality rate. The reasons for poor prognosis are low rates of curative resection due to local infiltration and distant metastasis. To increase survival rates of patients with pancreatic cancer, early detection through surveillance and screening is important. However, screening could only be cost-effective in high-risk populations. Identification of significant risk factors therefore assumes significance. Risk factors could be non-modifiable or modifiable. Non-modifiable risk factors include increasing age, familial cancer syndromes, Afro-American race, hereditary and other forms of chronic pancreatitis, diabetes, and non-O blood group. Important modifiable risk factors include smoking, obesity, dietary factors such as non-vegetarian diet, and toxins. Preventive strategies at the population level and an effective screening program targeted at high-risk people may help in prevention and early detection of pancreatic ductal adenocarcinoma.","author":[{"dropping-particle":"","family":"Midha","given":"Shallu","non-dropping-particle":"","parse-names":false,"suffix":""},{"dropping-particle":"","family":"Chawla","given":"Saurabh","non-dropping-particle":"","parse-names":false,"suffix":""},{"dropping-particle":"","family":"Garg","given":"Pramod Kumar","non-dropping-particle":"","parse-names":false,"suffix":""}],"container-title":"Cancer Letters","id":"ITEM-1","issue":"1","issued":{"date-parts":[["2016"]]},"page":"269-277","title":"Modifiable and non-modifiable risk factors for pancreatic cancer: A review","type":"article","volume":"381"},"uris":["http://www.mendeley.com/documents/?uuid=2d4406f8-e64f-3178-82a5-0d5628e50cf7"]}],"mendeley":{"formattedCitation":"&lt;sup&gt;[9]&lt;/sup&gt;","plainTextFormattedCitation":"[9]","previouslyFormattedCitation":"&lt;sup&gt;[9]&lt;/sup&gt;"},"properties":{"noteIndex":0},"schema":"https://github.com/citation-style-language/schema/raw/master/csl-citation.json"}</w:instrText>
      </w:r>
      <w:r w:rsidR="00A51071" w:rsidRPr="00750FCC">
        <w:rPr>
          <w:rFonts w:ascii="Book Antiqua" w:hAnsi="Book Antiqua"/>
        </w:rPr>
        <w:fldChar w:fldCharType="separate"/>
      </w:r>
      <w:r w:rsidR="00EB47FF" w:rsidRPr="00750FCC">
        <w:rPr>
          <w:rFonts w:ascii="Book Antiqua" w:hAnsi="Book Antiqua"/>
          <w:noProof/>
          <w:vertAlign w:val="superscript"/>
        </w:rPr>
        <w:t>[9]</w:t>
      </w:r>
      <w:r w:rsidR="00A51071" w:rsidRPr="00750FCC">
        <w:rPr>
          <w:rFonts w:ascii="Book Antiqua" w:hAnsi="Book Antiqua"/>
        </w:rPr>
        <w:fldChar w:fldCharType="end"/>
      </w:r>
      <w:r w:rsidR="00184BFE" w:rsidRPr="00750FCC">
        <w:rPr>
          <w:rFonts w:ascii="Book Antiqua" w:hAnsi="Book Antiqua"/>
        </w:rPr>
        <w:t>.</w:t>
      </w:r>
    </w:p>
    <w:p w14:paraId="75F0AC7C" w14:textId="77777777" w:rsidR="00184BFE" w:rsidRPr="00750FCC" w:rsidRDefault="00184BFE" w:rsidP="003A5D29">
      <w:pPr>
        <w:widowControl w:val="0"/>
        <w:adjustRightInd w:val="0"/>
        <w:snapToGrid w:val="0"/>
        <w:spacing w:line="360" w:lineRule="auto"/>
        <w:jc w:val="both"/>
        <w:rPr>
          <w:rFonts w:ascii="Book Antiqua" w:hAnsi="Book Antiqua"/>
        </w:rPr>
      </w:pPr>
    </w:p>
    <w:p w14:paraId="2D15F7A0" w14:textId="77777777" w:rsidR="00184BFE" w:rsidRPr="00750FCC" w:rsidRDefault="00184BFE" w:rsidP="003A5D29">
      <w:pPr>
        <w:widowControl w:val="0"/>
        <w:adjustRightInd w:val="0"/>
        <w:snapToGrid w:val="0"/>
        <w:spacing w:line="360" w:lineRule="auto"/>
        <w:jc w:val="both"/>
        <w:rPr>
          <w:rFonts w:ascii="Book Antiqua" w:hAnsi="Book Antiqua"/>
          <w:b/>
          <w:i/>
        </w:rPr>
      </w:pPr>
      <w:r w:rsidRPr="00750FCC">
        <w:rPr>
          <w:rFonts w:ascii="Book Antiqua" w:hAnsi="Book Antiqua"/>
          <w:b/>
          <w:i/>
        </w:rPr>
        <w:t>Sex</w:t>
      </w:r>
    </w:p>
    <w:p w14:paraId="3328D665" w14:textId="1590087C" w:rsidR="00CD3633" w:rsidRPr="00750FCC" w:rsidRDefault="00184BFE" w:rsidP="003A5D29">
      <w:pPr>
        <w:widowControl w:val="0"/>
        <w:adjustRightInd w:val="0"/>
        <w:snapToGrid w:val="0"/>
        <w:spacing w:line="360" w:lineRule="auto"/>
        <w:jc w:val="both"/>
        <w:rPr>
          <w:rFonts w:ascii="Book Antiqua" w:hAnsi="Book Antiqua"/>
          <w:b/>
          <w:i/>
        </w:rPr>
      </w:pPr>
      <w:r w:rsidRPr="00750FCC">
        <w:rPr>
          <w:rFonts w:ascii="Book Antiqua" w:hAnsi="Book Antiqua"/>
        </w:rPr>
        <w:t>The worldwide incidence of p</w:t>
      </w:r>
      <w:r w:rsidR="00670024" w:rsidRPr="00750FCC">
        <w:rPr>
          <w:rFonts w:ascii="Book Antiqua" w:hAnsi="Book Antiqua"/>
        </w:rPr>
        <w:t>ancreatic cancer</w:t>
      </w:r>
      <w:r w:rsidRPr="00750FCC">
        <w:rPr>
          <w:rFonts w:ascii="Book Antiqua" w:hAnsi="Book Antiqua"/>
        </w:rPr>
        <w:t xml:space="preserve"> is higher in males than females (</w:t>
      </w:r>
      <w:r w:rsidR="001359A0" w:rsidRPr="00750FCC">
        <w:rPr>
          <w:rFonts w:ascii="Book Antiqua" w:hAnsi="Book Antiqua"/>
        </w:rPr>
        <w:t>Age-standardised rate 5.5 in males compared to 4.0 in females)</w:t>
      </w:r>
      <w:r w:rsidR="001359A0" w:rsidRPr="00750FCC">
        <w:rPr>
          <w:rFonts w:ascii="Book Antiqua" w:hAnsi="Book Antiqua"/>
        </w:rPr>
        <w:fldChar w:fldCharType="begin" w:fldLock="1"/>
      </w:r>
      <w:r w:rsidR="00EC122B" w:rsidRPr="00750FCC">
        <w:rPr>
          <w:rFonts w:ascii="Book Antiqua" w:hAnsi="Book Antiqua"/>
        </w:rPr>
        <w:instrText>ADDIN CSL_CITATION {"citationItems":[{"id":"ITEM-1","itemData":{"author":[{"dropping-particle":"","family":"International Agency for Research on Cancer","given":"","non-dropping-particle":"","parse-names":false,"suffix":""},{"dropping-particle":"","family":"World Health Organization","given":"","non-dropping-particle":"","parse-names":false,"suffix":""}],"id":"ITEM-1","issued":{"date-parts":[["2018"]]},"title":"Global Cancer Observatory","type":"article"},"uris":["http://www.mendeley.com/documents/?uuid=a0db3e22-2c97-43ad-b1cd-d3d377a953cd"]}],"mendeley":{"formattedCitation":"&lt;sup&gt;[1]&lt;/sup&gt;","plainTextFormattedCitation":"[1]","previouslyFormattedCitation":"&lt;sup&gt;[1]&lt;/sup&gt;"},"properties":{"noteIndex":0},"schema":"https://github.com/citation-style-language/schema/raw/master/csl-citation.json"}</w:instrText>
      </w:r>
      <w:r w:rsidR="001359A0" w:rsidRPr="00750FCC">
        <w:rPr>
          <w:rFonts w:ascii="Book Antiqua" w:hAnsi="Book Antiqua"/>
        </w:rPr>
        <w:fldChar w:fldCharType="separate"/>
      </w:r>
      <w:r w:rsidR="001359A0" w:rsidRPr="00750FCC">
        <w:rPr>
          <w:rFonts w:ascii="Book Antiqua" w:hAnsi="Book Antiqua"/>
          <w:noProof/>
          <w:vertAlign w:val="superscript"/>
        </w:rPr>
        <w:t>[1]</w:t>
      </w:r>
      <w:r w:rsidR="001359A0" w:rsidRPr="00750FCC">
        <w:rPr>
          <w:rFonts w:ascii="Book Antiqua" w:hAnsi="Book Antiqua"/>
        </w:rPr>
        <w:fldChar w:fldCharType="end"/>
      </w:r>
      <w:r w:rsidRPr="00750FCC">
        <w:rPr>
          <w:rFonts w:ascii="Book Antiqua" w:hAnsi="Book Antiqua"/>
        </w:rPr>
        <w:t xml:space="preserve">. </w:t>
      </w:r>
      <w:r w:rsidR="00F4376B" w:rsidRPr="00750FCC">
        <w:rPr>
          <w:rFonts w:ascii="Book Antiqua" w:hAnsi="Book Antiqua"/>
        </w:rPr>
        <w:t>This disparity appears to be greater in higher development index countries</w:t>
      </w:r>
      <w:r w:rsidR="00076A37" w:rsidRPr="00750FCC">
        <w:rPr>
          <w:rFonts w:ascii="Book Antiqua" w:hAnsi="Book Antiqua"/>
        </w:rPr>
        <w:fldChar w:fldCharType="begin" w:fldLock="1"/>
      </w:r>
      <w:r w:rsidR="001359A0" w:rsidRPr="00750FCC">
        <w:rPr>
          <w:rFonts w:ascii="Book Antiqua" w:hAnsi="Book Antiqua"/>
        </w:rPr>
        <w:instrText>ADDIN CSL_CITATION {"citationItems":[{"id":"ITEM-1","itemData":{"author":[{"dropping-particle":"","family":"IARC","given":"","non-dropping-particle":"","parse-names":false,"suffix":""}],"id":"ITEM-1","issued":{"date-parts":[["2012"]]},"publisher":"Globocan 2012","title":"Globocan 2012","type":"article"},"uris":["http://www.mendeley.com/documents/?uuid=c5e9b612-1809-4c5a-97de-169a1eb72589"]}],"mendeley":{"formattedCitation":"&lt;sup&gt;[7]&lt;/sup&gt;","plainTextFormattedCitation":"[7]","previouslyFormattedCitation":"&lt;sup&gt;[7]&lt;/sup&gt;"},"properties":{"noteIndex":0},"schema":"https://github.com/citation-style-language/schema/raw/master/csl-citation.json"}</w:instrText>
      </w:r>
      <w:r w:rsidR="00076A37" w:rsidRPr="00750FCC">
        <w:rPr>
          <w:rFonts w:ascii="Book Antiqua" w:hAnsi="Book Antiqua"/>
        </w:rPr>
        <w:fldChar w:fldCharType="separate"/>
      </w:r>
      <w:r w:rsidR="00EB47FF" w:rsidRPr="00750FCC">
        <w:rPr>
          <w:rFonts w:ascii="Book Antiqua" w:hAnsi="Book Antiqua"/>
          <w:noProof/>
          <w:vertAlign w:val="superscript"/>
        </w:rPr>
        <w:t>[7]</w:t>
      </w:r>
      <w:r w:rsidR="00076A37" w:rsidRPr="00750FCC">
        <w:rPr>
          <w:rFonts w:ascii="Book Antiqua" w:hAnsi="Book Antiqua"/>
        </w:rPr>
        <w:fldChar w:fldCharType="end"/>
      </w:r>
      <w:r w:rsidR="00076A37" w:rsidRPr="00750FCC">
        <w:rPr>
          <w:rFonts w:ascii="Book Antiqua" w:hAnsi="Book Antiqua"/>
        </w:rPr>
        <w:t>.</w:t>
      </w:r>
      <w:r w:rsidRPr="00750FCC">
        <w:rPr>
          <w:rFonts w:ascii="Book Antiqua" w:hAnsi="Book Antiqua"/>
        </w:rPr>
        <w:t xml:space="preserve"> </w:t>
      </w:r>
      <w:r w:rsidR="00F4376B" w:rsidRPr="00750FCC">
        <w:rPr>
          <w:rFonts w:ascii="Book Antiqua" w:hAnsi="Book Antiqua"/>
        </w:rPr>
        <w:t xml:space="preserve">Despite </w:t>
      </w:r>
      <w:r w:rsidRPr="00750FCC">
        <w:rPr>
          <w:rFonts w:ascii="Book Antiqua" w:hAnsi="Book Antiqua"/>
        </w:rPr>
        <w:t xml:space="preserve">the </w:t>
      </w:r>
      <w:r w:rsidR="00F4376B" w:rsidRPr="00750FCC">
        <w:rPr>
          <w:rFonts w:ascii="Book Antiqua" w:hAnsi="Book Antiqua"/>
        </w:rPr>
        <w:t xml:space="preserve">sex </w:t>
      </w:r>
      <w:r w:rsidRPr="00750FCC">
        <w:rPr>
          <w:rFonts w:ascii="Book Antiqua" w:hAnsi="Book Antiqua"/>
        </w:rPr>
        <w:t xml:space="preserve">difference, </w:t>
      </w:r>
      <w:r w:rsidR="00F4376B" w:rsidRPr="00750FCC">
        <w:rPr>
          <w:rFonts w:ascii="Book Antiqua" w:hAnsi="Book Antiqua"/>
        </w:rPr>
        <w:t>a</w:t>
      </w:r>
      <w:r w:rsidRPr="00750FCC">
        <w:rPr>
          <w:rFonts w:ascii="Book Antiqua" w:hAnsi="Book Antiqua"/>
        </w:rPr>
        <w:t xml:space="preserve"> systematic review of </w:t>
      </w:r>
      <w:r w:rsidR="00887EAF" w:rsidRPr="00750FCC">
        <w:rPr>
          <w:rFonts w:ascii="Book Antiqua" w:hAnsi="Book Antiqua"/>
        </w:rPr>
        <w:t>15</w:t>
      </w:r>
      <w:r w:rsidRPr="00750FCC">
        <w:rPr>
          <w:rFonts w:ascii="Book Antiqua" w:hAnsi="Book Antiqua"/>
        </w:rPr>
        <w:t xml:space="preserve"> studies concluded that reproductive factors were not associated with pancreatic cancer in women</w:t>
      </w:r>
      <w:r w:rsidRPr="00750FCC">
        <w:rPr>
          <w:rFonts w:ascii="Book Antiqua" w:hAnsi="Book Antiqua"/>
        </w:rPr>
        <w:fldChar w:fldCharType="begin" w:fldLock="1"/>
      </w:r>
      <w:r w:rsidR="00EC122B" w:rsidRPr="00750FCC">
        <w:rPr>
          <w:rFonts w:ascii="Book Antiqua" w:hAnsi="Book Antiqua"/>
        </w:rPr>
        <w:instrText>ADDIN CSL_CITATION {"citationItems":[{"id":"ITEM-1","itemData":{"DOI":"10.1016/j.annepidem.2008.11.003","ISSN":"10472797","PMID":"19185803","abstract":"PURPOSE: Pancreatic cancer (PCA) is the fourth leading cause of cancer death in the United States. The male-to-female incidence and mortality ratio of PCA is 1.1-2.0. One possible explanation for this difference is that female hormone exposure is protective for the development of PCA. Several hypotheses were investigated in this systematic review: (1) increased exposure to estrogen through early menarche and later menopause is associated with a decreased risk of PCA; (2) increased exposure to pregnancy is associated with decreased risk of PCA; and (3) increased exposure to oral contraceptives and/or hormone replacement therapy is associated with decreased risk of PCA. METHODS: Of 371 articles identified, 10 case-control and 5 cohort studies met the criteria for our review. Odds ratios for case-control studies and hazard ratios for cohort studies and their accompanying 95% confidence intervals for analyses relevant to our hypotheses were considered in the review. RESULTS: For all 3 hypotheses, studies displayed inconsistent results, and this may have been due to the diversity of study populations, exposure quantification, analysis approach, confounding and other limitations, and biases across studies. CONCLUSIONS: As there was no strong support for any of the 3 hypotheses, it appears that reproductive factors are not associated with the development of PCA in women.","author":[{"dropping-particle":"","family":"Wahi","given":"Monika M","non-dropping-particle":"","parse-names":false,"suffix":""},{"dropping-particle":"","family":"Shah","given":"Nilay","non-dropping-particle":"","parse-names":false,"suffix":""},{"dropping-particle":"","family":"Schrock","given":"Christopher E","non-dropping-particle":"","parse-names":false,"suffix":""},{"dropping-particle":"","family":"Rosemurgy","given":"Alexander S.","non-dropping-particle":"","parse-names":false,"suffix":""},{"dropping-particle":"","family":"Goldin","given":"Steven B","non-dropping-particle":"","parse-names":false,"suffix":""}],"container-title":"Annals of Epidemiology","id":"ITEM-1","issue":"2","issued":{"date-parts":[["2009","2"]]},"page":"103-111","title":"Reproductive Factors and Risk of Pancreatic Cancer in Women: A Review of the Literature","type":"article-journal","volume":"19"},"uris":["http://www.mendeley.com/documents/?uuid=0c2280d8-108b-4326-82e6-3e1b0e533fb8"]}],"mendeley":{"formattedCitation":"&lt;sup&gt;[11]&lt;/sup&gt;","plainTextFormattedCitation":"[11]","previouslyFormattedCitation":"&lt;sup&gt;[11]&lt;/sup&gt;"},"properties":{"noteIndex":0},"schema":"https://github.com/citation-style-language/schema/raw/master/csl-citation.json"}</w:instrText>
      </w:r>
      <w:r w:rsidRPr="00750FCC">
        <w:rPr>
          <w:rFonts w:ascii="Book Antiqua" w:hAnsi="Book Antiqua"/>
        </w:rPr>
        <w:fldChar w:fldCharType="separate"/>
      </w:r>
      <w:r w:rsidR="001359A0" w:rsidRPr="00750FCC">
        <w:rPr>
          <w:rFonts w:ascii="Book Antiqua" w:hAnsi="Book Antiqua"/>
          <w:noProof/>
          <w:vertAlign w:val="superscript"/>
        </w:rPr>
        <w:t>[11]</w:t>
      </w:r>
      <w:r w:rsidRPr="00750FCC">
        <w:rPr>
          <w:rFonts w:ascii="Book Antiqua" w:hAnsi="Book Antiqua"/>
        </w:rPr>
        <w:fldChar w:fldCharType="end"/>
      </w:r>
      <w:r w:rsidRPr="00750FCC">
        <w:rPr>
          <w:rFonts w:ascii="Book Antiqua" w:hAnsi="Book Antiqua"/>
        </w:rPr>
        <w:t xml:space="preserve">. These findings </w:t>
      </w:r>
      <w:r w:rsidR="00F4376B" w:rsidRPr="00750FCC">
        <w:rPr>
          <w:rFonts w:ascii="Book Antiqua" w:hAnsi="Book Antiqua"/>
        </w:rPr>
        <w:t xml:space="preserve">point towards differing exposures in </w:t>
      </w:r>
      <w:r w:rsidRPr="00750FCC">
        <w:rPr>
          <w:rFonts w:ascii="Book Antiqua" w:hAnsi="Book Antiqua"/>
        </w:rPr>
        <w:t xml:space="preserve">environmental </w:t>
      </w:r>
      <w:r w:rsidR="00F4376B" w:rsidRPr="00750FCC">
        <w:rPr>
          <w:rFonts w:ascii="Book Antiqua" w:hAnsi="Book Antiqua"/>
        </w:rPr>
        <w:t xml:space="preserve">or genetic </w:t>
      </w:r>
      <w:r w:rsidRPr="00750FCC">
        <w:rPr>
          <w:rFonts w:ascii="Book Antiqua" w:hAnsi="Book Antiqua"/>
        </w:rPr>
        <w:t>factors</w:t>
      </w:r>
      <w:r w:rsidR="00F4376B" w:rsidRPr="00750FCC">
        <w:rPr>
          <w:rFonts w:ascii="Book Antiqua" w:hAnsi="Book Antiqua"/>
        </w:rPr>
        <w:t xml:space="preserve"> as alternative explanations for the male predominance</w:t>
      </w:r>
      <w:r w:rsidRPr="00750FCC">
        <w:rPr>
          <w:rFonts w:ascii="Book Antiqua" w:hAnsi="Book Antiqua"/>
        </w:rPr>
        <w:t xml:space="preserve">. </w:t>
      </w:r>
    </w:p>
    <w:p w14:paraId="40B5BBF4" w14:textId="77777777" w:rsidR="00CD3633" w:rsidRPr="00750FCC" w:rsidRDefault="00CD3633" w:rsidP="003A5D29">
      <w:pPr>
        <w:widowControl w:val="0"/>
        <w:adjustRightInd w:val="0"/>
        <w:snapToGrid w:val="0"/>
        <w:spacing w:line="360" w:lineRule="auto"/>
        <w:jc w:val="both"/>
        <w:rPr>
          <w:rFonts w:ascii="Book Antiqua" w:hAnsi="Book Antiqua"/>
          <w:b/>
          <w:i/>
        </w:rPr>
      </w:pPr>
    </w:p>
    <w:p w14:paraId="16F862A0" w14:textId="77777777" w:rsidR="00184BFE" w:rsidRPr="00750FCC" w:rsidRDefault="00184BFE" w:rsidP="003A5D29">
      <w:pPr>
        <w:widowControl w:val="0"/>
        <w:adjustRightInd w:val="0"/>
        <w:snapToGrid w:val="0"/>
        <w:spacing w:line="360" w:lineRule="auto"/>
        <w:jc w:val="both"/>
        <w:rPr>
          <w:rFonts w:ascii="Book Antiqua" w:hAnsi="Book Antiqua"/>
          <w:b/>
          <w:i/>
        </w:rPr>
      </w:pPr>
      <w:r w:rsidRPr="00750FCC">
        <w:rPr>
          <w:rFonts w:ascii="Book Antiqua" w:hAnsi="Book Antiqua"/>
          <w:b/>
          <w:i/>
        </w:rPr>
        <w:lastRenderedPageBreak/>
        <w:t>Ethnicity</w:t>
      </w:r>
    </w:p>
    <w:p w14:paraId="1DCF1B26" w14:textId="35AD8352" w:rsidR="00943F6C" w:rsidRPr="00750FCC" w:rsidRDefault="00184BFE" w:rsidP="003A5D29">
      <w:pPr>
        <w:widowControl w:val="0"/>
        <w:adjustRightInd w:val="0"/>
        <w:snapToGrid w:val="0"/>
        <w:spacing w:line="360" w:lineRule="auto"/>
        <w:jc w:val="both"/>
        <w:rPr>
          <w:rFonts w:ascii="Book Antiqua" w:hAnsi="Book Antiqua"/>
        </w:rPr>
      </w:pPr>
      <w:r w:rsidRPr="00750FCC">
        <w:rPr>
          <w:rFonts w:ascii="Book Antiqua" w:hAnsi="Book Antiqua"/>
        </w:rPr>
        <w:t>Within the U</w:t>
      </w:r>
      <w:r w:rsidR="00F05C53" w:rsidRPr="00750FCC">
        <w:rPr>
          <w:rFonts w:ascii="Book Antiqua" w:hAnsi="Book Antiqua" w:hint="eastAsia"/>
          <w:lang w:eastAsia="zh-CN"/>
        </w:rPr>
        <w:t xml:space="preserve">nited </w:t>
      </w:r>
      <w:r w:rsidRPr="00750FCC">
        <w:rPr>
          <w:rFonts w:ascii="Book Antiqua" w:hAnsi="Book Antiqua"/>
        </w:rPr>
        <w:t>S</w:t>
      </w:r>
      <w:r w:rsidR="00F05C53" w:rsidRPr="00750FCC">
        <w:rPr>
          <w:rFonts w:ascii="Book Antiqua" w:hAnsi="Book Antiqua" w:hint="eastAsia"/>
          <w:lang w:eastAsia="zh-CN"/>
        </w:rPr>
        <w:t>tates</w:t>
      </w:r>
      <w:r w:rsidR="00F4376B" w:rsidRPr="00750FCC">
        <w:rPr>
          <w:rFonts w:ascii="Book Antiqua" w:hAnsi="Book Antiqua"/>
        </w:rPr>
        <w:t>,</w:t>
      </w:r>
      <w:r w:rsidRPr="00750FCC">
        <w:rPr>
          <w:rFonts w:ascii="Book Antiqua" w:hAnsi="Book Antiqua"/>
        </w:rPr>
        <w:t xml:space="preserve"> a 5</w:t>
      </w:r>
      <w:r w:rsidR="00F4376B" w:rsidRPr="00750FCC">
        <w:rPr>
          <w:rFonts w:ascii="Book Antiqua" w:hAnsi="Book Antiqua"/>
        </w:rPr>
        <w:t>0</w:t>
      </w:r>
      <w:r w:rsidR="00F05C53" w:rsidRPr="00750FCC">
        <w:rPr>
          <w:rFonts w:ascii="Book Antiqua" w:hAnsi="Book Antiqua" w:hint="eastAsia"/>
          <w:lang w:eastAsia="zh-CN"/>
        </w:rPr>
        <w:t>%</w:t>
      </w:r>
      <w:r w:rsidR="00F4376B" w:rsidRPr="00750FCC">
        <w:rPr>
          <w:rFonts w:ascii="Book Antiqua" w:hAnsi="Book Antiqua"/>
        </w:rPr>
        <w:t>-</w:t>
      </w:r>
      <w:r w:rsidRPr="00750FCC">
        <w:rPr>
          <w:rFonts w:ascii="Book Antiqua" w:hAnsi="Book Antiqua"/>
        </w:rPr>
        <w:t xml:space="preserve">90% increased </w:t>
      </w:r>
      <w:r w:rsidR="00F4376B" w:rsidRPr="00750FCC">
        <w:rPr>
          <w:rFonts w:ascii="Book Antiqua" w:hAnsi="Book Antiqua"/>
        </w:rPr>
        <w:t xml:space="preserve">risk </w:t>
      </w:r>
      <w:r w:rsidRPr="00750FCC">
        <w:rPr>
          <w:rFonts w:ascii="Book Antiqua" w:hAnsi="Book Antiqua"/>
        </w:rPr>
        <w:t xml:space="preserve">of pancreatic cancer in African-Americans compared to Caucasians </w:t>
      </w:r>
      <w:r w:rsidR="00F4376B" w:rsidRPr="00750FCC">
        <w:rPr>
          <w:rFonts w:ascii="Book Antiqua" w:hAnsi="Book Antiqua"/>
        </w:rPr>
        <w:t xml:space="preserve">has been reported, </w:t>
      </w:r>
      <w:r w:rsidRPr="00750FCC">
        <w:rPr>
          <w:rFonts w:ascii="Book Antiqua" w:hAnsi="Book Antiqua"/>
        </w:rPr>
        <w:t>while incidence rates are lowest in Pacific Islanders and Asian</w:t>
      </w:r>
      <w:r w:rsidR="00F4376B" w:rsidRPr="00750FCC">
        <w:rPr>
          <w:rFonts w:ascii="Book Antiqua" w:hAnsi="Book Antiqua"/>
        </w:rPr>
        <w:t>-</w:t>
      </w:r>
      <w:r w:rsidRPr="00750FCC">
        <w:rPr>
          <w:rFonts w:ascii="Book Antiqua" w:hAnsi="Book Antiqua"/>
        </w:rPr>
        <w:t>American</w:t>
      </w:r>
      <w:r w:rsidR="004809B7" w:rsidRPr="00750FCC">
        <w:rPr>
          <w:rFonts w:ascii="Book Antiqua" w:hAnsi="Book Antiqua"/>
        </w:rPr>
        <w:t>s</w:t>
      </w:r>
      <w:r w:rsidR="004809B7" w:rsidRPr="00750FCC">
        <w:rPr>
          <w:rFonts w:ascii="Book Antiqua" w:hAnsi="Book Antiqua"/>
        </w:rPr>
        <w:fldChar w:fldCharType="begin" w:fldLock="1"/>
      </w:r>
      <w:r w:rsidR="004809B7" w:rsidRPr="00750FCC">
        <w:rPr>
          <w:rFonts w:ascii="Book Antiqua" w:hAnsi="Book Antiqua"/>
        </w:rPr>
        <w:instrText>ADDIN CSL_CITATION {"citationItems":[{"id":"ITEM-1","itemData":{"DOI":"10.1016/j.canlet.2016.07.022","ISBN":"0304-3835","ISSN":"18727980","PMID":"27461582","abstract":"Pancreatic ductal adenocarcinoma is associated with a poor prognosis and a high case-fatality rate. The reasons for poor prognosis are low rates of curative resection due to local infiltration and distant metastasis. To increase survival rates of patients with pancreatic cancer, early detection through surveillance and screening is important. However, screening could only be cost-effective in high-risk populations. Identification of significant risk factors therefore assumes significance. Risk factors could be non-modifiable or modifiable. Non-modifiable risk factors include increasing age, familial cancer syndromes, Afro-American race, hereditary and other forms of chronic pancreatitis, diabetes, and non-O blood group. Important modifiable risk factors include smoking, obesity, dietary factors such as non-vegetarian diet, and toxins. Preventive strategies at the population level and an effective screening program targeted at high-risk people may help in prevention and early detection of pancreatic ductal adenocarcinoma.","author":[{"dropping-particle":"","family":"Midha","given":"Shallu","non-dropping-particle":"","parse-names":false,"suffix":""},{"dropping-particle":"","family":"Chawla","given":"Saurabh","non-dropping-particle":"","parse-names":false,"suffix":""},{"dropping-particle":"","family":"Garg","given":"Pramod Kumar","non-dropping-particle":"","parse-names":false,"suffix":""}],"container-title":"Cancer Letters","id":"ITEM-1","issue":"1","issued":{"date-parts":[["2016"]]},"page":"269-277","title":"Modifiable and non-modifiable risk factors for pancreatic cancer: A review","type":"article","volume":"381"},"uris":["http://www.mendeley.com/documents/?uuid=2d4406f8-e64f-3178-82a5-0d5628e50cf7"]}],"mendeley":{"formattedCitation":"&lt;sup&gt;[9]&lt;/sup&gt;","plainTextFormattedCitation":"[9]","previouslyFormattedCitation":"&lt;sup&gt;[9]&lt;/sup&gt;"},"properties":{"noteIndex":0},"schema":"https://github.com/citation-style-language/schema/raw/master/csl-citation.json"}</w:instrText>
      </w:r>
      <w:r w:rsidR="004809B7" w:rsidRPr="00750FCC">
        <w:rPr>
          <w:rFonts w:ascii="Book Antiqua" w:hAnsi="Book Antiqua"/>
        </w:rPr>
        <w:fldChar w:fldCharType="separate"/>
      </w:r>
      <w:r w:rsidR="004809B7" w:rsidRPr="00750FCC">
        <w:rPr>
          <w:rFonts w:ascii="Book Antiqua" w:hAnsi="Book Antiqua"/>
          <w:noProof/>
          <w:vertAlign w:val="superscript"/>
        </w:rPr>
        <w:t>[9]</w:t>
      </w:r>
      <w:r w:rsidR="004809B7" w:rsidRPr="00750FCC">
        <w:rPr>
          <w:rFonts w:ascii="Book Antiqua" w:hAnsi="Book Antiqua"/>
        </w:rPr>
        <w:fldChar w:fldCharType="end"/>
      </w:r>
      <w:r w:rsidRPr="00750FCC">
        <w:rPr>
          <w:rFonts w:ascii="Book Antiqua" w:hAnsi="Book Antiqua"/>
        </w:rPr>
        <w:t xml:space="preserve">. The higher incidence rates within the African-American population is proposed to be linked to a greater exposure to other risk factors for pancreatic cancer, such as </w:t>
      </w:r>
      <w:r w:rsidR="00943F6C" w:rsidRPr="00750FCC">
        <w:rPr>
          <w:rFonts w:ascii="Book Antiqua" w:hAnsi="Book Antiqua"/>
        </w:rPr>
        <w:t>cigarette smoking, alcohol consumption, elevated body mass index and higher incidence of diabetes</w:t>
      </w:r>
      <w:r w:rsidR="00943F6C" w:rsidRPr="00750FCC">
        <w:rPr>
          <w:rFonts w:ascii="Book Antiqua" w:hAnsi="Book Antiqua"/>
        </w:rPr>
        <w:fldChar w:fldCharType="begin" w:fldLock="1"/>
      </w:r>
      <w:r w:rsidR="004809B7" w:rsidRPr="00750FCC">
        <w:rPr>
          <w:rFonts w:ascii="Book Antiqua" w:hAnsi="Book Antiqua"/>
        </w:rPr>
        <w:instrText>ADDIN CSL_CITATION {"citationItems":[{"id":"ITEM-1","itemData":{"ISSN":"1044-3983","abstract":"Background. For several decades, the incidence of pancreatic cancer has been 50% to 90% higher among blacks than among whites in the United States. The purpose of this study was to identify risk factors that may contribute to this racial disparity., Methods. We conducted a population-based case-control study of pancreatic cancer diagnosed in Atlanta (GA), Detroit (MI), and 10 New Jersey counties from August 1986 through April 1989. In-person interviews were exclusively with subjects (526 cases and 2153 population controls), rather than with next of kin., Results. The determinants of the higher incidence of pancreatic cancer among blacks than among whites differed by sex. Among men, established risk factors (ie, cigarette smoking, long-term diabetes mellitus, family history of pancreatic cancer) account for 46% of the disease in blacks and 37% in whites, potentially explaining all but 6% of the excess risk among blacks. Among women, however, other factors appear to contribute to the racial disparity, notably moderate/heavy alcohol consumption (&gt;7 drinks per week) and elevated body mass index (above the first quartile). When these less accepted risk factors were combined with the established risk factors, 88% of the disease in black women and 47% in white women were explained, potentially accounting for all of the excess risk among blacks in our female study population., Conclusions. Among men, the established risk factors (mainly cigarette smoking and diabetes mellitus) explain almost the entire black/white disparity in incidence. Among women, however, other factors appear to contribute to the racial disparity, notably moderate/heavy alcohol consumption and elevated body mass index. In the absence of these factors, pancreatic cancer incidence rates among blacks probably would not exceed those among whites of either sex., (C) 2003 Lippincott Williams &amp; Wilkins, Inc.","author":[{"dropping-particle":"","family":"Silverman","given":"Debra T","non-dropping-particle":"","parse-names":false,"suffix":""},{"dropping-particle":"","family":"Hoover","given":"Robert N","non-dropping-particle":"","parse-names":false,"suffix":""},{"dropping-particle":"","family":"Brown","given":"Linda M","non-dropping-particle":"","parse-names":false,"suffix":""},{"dropping-particle":"","family":"Swanson","given":"G Marie","non-dropping-particle":"","parse-names":false,"suffix":""},{"dropping-particle":"","family":"Schiffman","given":"Mark","non-dropping-particle":"","parse-names":false,"suffix":""},{"dropping-particle":"","family":"Greenberg","given":"Raymond S","non-dropping-particle":"","parse-names":false,"suffix":""},{"dropping-particle":"","family":"Hayes","given":"Richard B","non-dropping-particle":"","parse-names":false,"suffix":""},{"dropping-particle":"","family":"Lillemoe","given":"Keith D","non-dropping-particle":"","parse-names":false,"suffix":""},{"dropping-particle":"","family":"Schoenberg","given":"Janet B","non-dropping-particle":"","parse-names":false,"suffix":""},{"dropping-particle":"","family":"Schwartz","given":"Ann G","non-dropping-particle":"","parse-names":false,"suffix":""},{"dropping-particle":"","family":"Liff","given":"Jonathan","non-dropping-particle":"","parse-names":false,"suffix":""},{"dropping-particle":"","family":"Pottern","given":"Linda M","non-dropping-particle":"","parse-names":false,"suffix":""},{"dropping-particle":"","family":"Fraumeni","given":"Joseph F Jr.","non-dropping-particle":"","parse-names":false,"suffix":""}],"container-title":"Epidemiology","id":"ITEM-1","issue":"1","issued":{"date-parts":[["2003"]]},"page":"45-54","title":"Why Do Black Americans Have a Higher Risk of Pancreatic Cancer than White Americans?","type":"article","volume":"14"},"uris":["http://www.mendeley.com/documents/?uuid=0c1d094a-1e02-4c5c-8cd9-d74cefd4bd14"]}],"mendeley":{"formattedCitation":"&lt;sup&gt;[12]&lt;/sup&gt;","plainTextFormattedCitation":"[12]","previouslyFormattedCitation":"&lt;sup&gt;[12]&lt;/sup&gt;"},"properties":{"noteIndex":0},"schema":"https://github.com/citation-style-language/schema/raw/master/csl-citation.json"}</w:instrText>
      </w:r>
      <w:r w:rsidR="00943F6C" w:rsidRPr="00750FCC">
        <w:rPr>
          <w:rFonts w:ascii="Book Antiqua" w:hAnsi="Book Antiqua"/>
        </w:rPr>
        <w:fldChar w:fldCharType="separate"/>
      </w:r>
      <w:r w:rsidR="004809B7" w:rsidRPr="00750FCC">
        <w:rPr>
          <w:rFonts w:ascii="Book Antiqua" w:hAnsi="Book Antiqua"/>
          <w:noProof/>
          <w:vertAlign w:val="superscript"/>
        </w:rPr>
        <w:t>[12]</w:t>
      </w:r>
      <w:r w:rsidR="00943F6C" w:rsidRPr="00750FCC">
        <w:rPr>
          <w:rFonts w:ascii="Book Antiqua" w:hAnsi="Book Antiqua"/>
        </w:rPr>
        <w:fldChar w:fldCharType="end"/>
      </w:r>
      <w:r w:rsidR="00943F6C" w:rsidRPr="00750FCC">
        <w:rPr>
          <w:rFonts w:ascii="Book Antiqua" w:hAnsi="Book Antiqua"/>
        </w:rPr>
        <w:t>, but there is also evidence for underlying genetic or gene environment interactions to explain at least some of the observed differences in incidence between ethnic groups</w:t>
      </w:r>
      <w:r w:rsidR="00943F6C" w:rsidRPr="00750FCC">
        <w:rPr>
          <w:rFonts w:ascii="Book Antiqua" w:hAnsi="Book Antiqua"/>
        </w:rPr>
        <w:fldChar w:fldCharType="begin" w:fldLock="1"/>
      </w:r>
      <w:r w:rsidR="004809B7" w:rsidRPr="00750FCC">
        <w:rPr>
          <w:rFonts w:ascii="Book Antiqua" w:hAnsi="Book Antiqua"/>
        </w:rPr>
        <w:instrText>ADDIN CSL_CITATION {"citationItems":[{"id":"ITEM-1","itemData":{"DOI":"10.1158/1055-9965.EPI-09-0080","ISBN":"1538-7755 (Electronic) 1055-9965 (Linking)","ISSN":"10559965","PMID":"19723915","abstract":"Between 2001 and 2005, Blacks from the United States experienced a 32% higher pancreatic cancer death rate than Whites. Smoking, diabetes, and family history might explain some of this disparity, but prospective analyses are warranted. From 1984 to 2004, there were 6,243 pancreatic cancer deaths among Blacks (n = 48,525) and Whites (n = 1,011,864) in the Cancer Prevention Study II cohort. Multivariate Cox proportional hazards models yielded hazards ratios (HR) for known and suspected risk factors. Population attributable risks were computed and their effect on age-standardized mortality rates were evaluated. Blacks in this cohort had a 42% increased risk of pancreatic cancer mortality compared with Whites (HR, 1.42; 95% confidence intervals (CI), 1.28-1.58). Current smoking increased risk by &gt;60% in both races; although Blacks smoked less intensely, risks were similar to Whites (HR(Black), 1.67; 95% CI, 1.28-2.18; HR(White), 1.82; 95% CI, 1.7-1.95). Obesity was significantly associated with pancreatic cancer mortality in Black men (HR, 1.66; 95% CI, 1.05-2.63), White men (HR, 1.42; 95% CI, 1.25-1.60), and White women (HR, 1.37; 95% CI, 1.22-1.54); results were null in Black women. The population attributable risk due to smoking, family history, diabetes, cholecystectomy, and overweight/obesity was 24.3% in Whites and 21.8% in Blacks. Smoking and overweight/obesity play a substantial a role in pancreatic cancer. Variation in the effect of these factors underscores the need to evaluate disease on the race-sex level. The inability to attribute excess disease in Blacks to currently known risk factors, even when combined with suspected risks, points to yet undetermined factors that play a role in the disease process.","author":[{"dropping-particle":"","family":"Arnold","given":"Lauren D.","non-dropping-particle":"","parse-names":false,"suffix":""},{"dropping-particle":"V.","family":"Patel","given":"Alpa","non-dropping-particle":"","parse-names":false,"suffix":""},{"dropping-particle":"","family":"Yan","given":"Yan","non-dropping-particle":"","parse-names":false,"suffix":""},{"dropping-particle":"","family":"Jacobs","given":"Eric J.","non-dropping-particle":"","parse-names":false,"suffix":""},{"dropping-particle":"","family":"Thun","given":"Michael J.","non-dropping-particle":"","parse-names":false,"suffix":""},{"dropping-particle":"","family":"Calle","given":"Eugenia E.","non-dropping-particle":"","parse-names":false,"suffix":""},{"dropping-particle":"","family":"Colditz","given":"Graham A.","non-dropping-particle":"","parse-names":false,"suffix":""}],"container-title":"Cancer Epidemiology Biomarkers and Prevention","id":"ITEM-1","issue":"9","issued":{"date-parts":[["2009"]]},"page":"2397-2405","title":"Are racial disparities in pancreatic cancer explained by smoking and overweight/obesity?","type":"article-journal","volume":"18"},"uris":["http://www.mendeley.com/documents/?uuid=38490093-6642-4c67-bb08-90c7223d1ef8"]}],"mendeley":{"formattedCitation":"&lt;sup&gt;[13]&lt;/sup&gt;","plainTextFormattedCitation":"[13]","previouslyFormattedCitation":"&lt;sup&gt;[13]&lt;/sup&gt;"},"properties":{"noteIndex":0},"schema":"https://github.com/citation-style-language/schema/raw/master/csl-citation.json"}</w:instrText>
      </w:r>
      <w:r w:rsidR="00943F6C" w:rsidRPr="00750FCC">
        <w:rPr>
          <w:rFonts w:ascii="Book Antiqua" w:hAnsi="Book Antiqua"/>
        </w:rPr>
        <w:fldChar w:fldCharType="separate"/>
      </w:r>
      <w:r w:rsidR="004809B7" w:rsidRPr="00750FCC">
        <w:rPr>
          <w:rFonts w:ascii="Book Antiqua" w:hAnsi="Book Antiqua"/>
          <w:noProof/>
          <w:vertAlign w:val="superscript"/>
        </w:rPr>
        <w:t>[13</w:t>
      </w:r>
      <w:r w:rsidR="00F05C53" w:rsidRPr="00750FCC">
        <w:rPr>
          <w:rFonts w:ascii="Book Antiqua" w:hAnsi="Book Antiqua" w:hint="eastAsia"/>
          <w:noProof/>
          <w:vertAlign w:val="superscript"/>
          <w:lang w:eastAsia="zh-CN"/>
        </w:rPr>
        <w:t>,</w:t>
      </w:r>
      <w:r w:rsidR="00943F6C" w:rsidRPr="00750FCC">
        <w:rPr>
          <w:rFonts w:ascii="Book Antiqua" w:hAnsi="Book Antiqua"/>
        </w:rPr>
        <w:fldChar w:fldCharType="end"/>
      </w:r>
      <w:r w:rsidR="00943F6C" w:rsidRPr="00750FCC">
        <w:rPr>
          <w:rFonts w:ascii="Book Antiqua" w:hAnsi="Book Antiqua"/>
        </w:rPr>
        <w:fldChar w:fldCharType="begin" w:fldLock="1"/>
      </w:r>
      <w:r w:rsidR="004809B7" w:rsidRPr="00750FCC">
        <w:rPr>
          <w:rFonts w:ascii="Book Antiqua" w:hAnsi="Book Antiqua"/>
        </w:rPr>
        <w:instrText>ADDIN CSL_CITATION {"citationItems":[{"id":"ITEM-1","itemData":{"ISSN":"1536-4828; 0885-3177","abstract":"INTRODUCTION: African Americans have a higher incidence of pancreatic adenocarcinoma than do Caucasians for unknown reasons. Whether other clinicopathologic differences exist between these two groups is not known. This study was undertaken to compare the clinical, pathologic, and biologic findings for a group of patients with a histologic diagnosis of pancreatic ductal adenocarcinoma of the usual type in a single institution. METHODOLOGY: We studied 410 patients (166 African Americans and 244 Caucasians) with a histologic diagnosis of pancreatic ductal adenocarcinoma of the usual type and analyzed (a) the clinicopathologic characteristics of the tumors, (b) the immunohistochemical expression of biomarkers implicated in pancreatic carcinogenesis (Fas, Fas ligand, HER2, p21/waf-1, p27, and p53), and (c) the presence and types of K- mutations at codon 12 as determined by polymerase chain reaction-mediated amplification. All elements of data were not available for all patients. RESULTS: African Americans had significantly higher rates of K-ras mutations to valine than did Caucasians (58% versus 22%, respectively; p = 0.015) and were less likely to have received chemotherapy (45% versus 70%, respectively; p = 0.001) or radiation therapy (34% versus 57%, respectively; p = 0.003). African Americans also had more frequent positive surgical margins than did Caucasians (56% versus 25%, respectively; p = 0.001), although mean tumor size was similar between the two groups (African Americans, 3.4 cm; Caucasians, 3.5 cm). Other clinicopathologic variables were similar between the two groups, including median survival (African Americans, 8.5 months; Caucasians, 10.1 months), 5-year survival (African Americans, 3%; Caucasians, 6%), and stage at presentation. Differences in biomarker immunoreactivity included less frequent Fas expression (4% versus 24%, respectively; p = 0.048) and a trend toward more frequent strong HER2 expression (39% versus 18%, respectively p = 0.11) in African Americans than in Caucasians. CONCLUSION: Although African American and Caucasian patients had similar survival rates associated with usual type pancreatic ductal adenocarcinoma, there were differences in management and expression of biologic markers between these two groups. African Americans were significantly less likely to receive radiation therapy or chemotherapy than were Caucasians, which may assume more importance as treatment improves. At the molecular level, African Americans had m…","author":[{"dropping-particle":"","family":"Pernick","given":"N L","non-dropping-particle":"","parse-names":false,"suffix":""},{"dropping-particle":"","family":"Sarkar","given":"F H","non-dropping-particle":"","parse-names":false,"suffix":""},{"dropping-particle":"","family":"Philip","given":"P a","non-dropping-particle":"","parse-names":false,"suffix":""},{"dropping-particle":"","family":"Arlauskas","given":"P","non-dropping-particle":"","parse-names":false,"suffix":""},{"dropping-particle":"","family":"Shields","given":"a F","non-dropping-particle":"","parse-names":false,"suffix":""},{"dropping-particle":"","family":"Vaitkevicius","given":"V K","non-dropping-particle":"","parse-names":false,"suffix":""},{"dropping-particle":"","family":"Dugan","given":"M C","non-dropping-particle":"","parse-names":false,"suffix":""},{"dropping-particle":"V","family":"Adsay","given":"N","non-dropping-particle":"","parse-names":false,"suffix":""}],"container-title":"Pancreas","id":"ITEM-1","issue":"1","issued":{"date-parts":[["2003"]]},"page":"28-32","title":"Clinicopathologic analysis of pancreatic adenocarcinoma in African Americans and Caucasians","type":"article-journal","volume":"26"},"uris":["http://www.mendeley.com/documents/?uuid=740ce5b4-7634-4754-aad2-191ba924c379"]}],"mendeley":{"formattedCitation":"&lt;sup&gt;[14]&lt;/sup&gt;","plainTextFormattedCitation":"[14]","previouslyFormattedCitation":"&lt;sup&gt;[14]&lt;/sup&gt;"},"properties":{"noteIndex":0},"schema":"https://github.com/citation-style-language/schema/raw/master/csl-citation.json"}</w:instrText>
      </w:r>
      <w:r w:rsidR="00943F6C" w:rsidRPr="00750FCC">
        <w:rPr>
          <w:rFonts w:ascii="Book Antiqua" w:hAnsi="Book Antiqua"/>
        </w:rPr>
        <w:fldChar w:fldCharType="separate"/>
      </w:r>
      <w:r w:rsidR="004809B7" w:rsidRPr="00750FCC">
        <w:rPr>
          <w:rFonts w:ascii="Book Antiqua" w:hAnsi="Book Antiqua"/>
          <w:noProof/>
          <w:vertAlign w:val="superscript"/>
        </w:rPr>
        <w:t>14]</w:t>
      </w:r>
      <w:r w:rsidR="00943F6C" w:rsidRPr="00750FCC">
        <w:rPr>
          <w:rFonts w:ascii="Book Antiqua" w:hAnsi="Book Antiqua"/>
        </w:rPr>
        <w:fldChar w:fldCharType="end"/>
      </w:r>
      <w:r w:rsidR="00943F6C" w:rsidRPr="00750FCC">
        <w:rPr>
          <w:rFonts w:ascii="Book Antiqua" w:hAnsi="Book Antiqua"/>
        </w:rPr>
        <w:t xml:space="preserve">. </w:t>
      </w:r>
    </w:p>
    <w:p w14:paraId="721852D3" w14:textId="77777777" w:rsidR="00205730" w:rsidRPr="00750FCC" w:rsidRDefault="00205730" w:rsidP="003A5D29">
      <w:pPr>
        <w:widowControl w:val="0"/>
        <w:adjustRightInd w:val="0"/>
        <w:snapToGrid w:val="0"/>
        <w:spacing w:line="360" w:lineRule="auto"/>
        <w:jc w:val="both"/>
        <w:rPr>
          <w:rFonts w:ascii="Book Antiqua" w:hAnsi="Book Antiqua"/>
          <w:b/>
          <w:i/>
          <w:lang w:eastAsia="zh-CN"/>
        </w:rPr>
      </w:pPr>
    </w:p>
    <w:p w14:paraId="6CEC5408" w14:textId="03265F07" w:rsidR="00943F6C" w:rsidRPr="00750FCC" w:rsidRDefault="00943F6C" w:rsidP="003A5D29">
      <w:pPr>
        <w:widowControl w:val="0"/>
        <w:adjustRightInd w:val="0"/>
        <w:snapToGrid w:val="0"/>
        <w:spacing w:line="360" w:lineRule="auto"/>
        <w:jc w:val="both"/>
        <w:rPr>
          <w:rFonts w:ascii="Book Antiqua" w:hAnsi="Book Antiqua"/>
          <w:b/>
          <w:i/>
        </w:rPr>
      </w:pPr>
      <w:r w:rsidRPr="00750FCC">
        <w:rPr>
          <w:rFonts w:ascii="Book Antiqua" w:hAnsi="Book Antiqua"/>
          <w:b/>
          <w:i/>
        </w:rPr>
        <w:t xml:space="preserve">Blood group </w:t>
      </w:r>
    </w:p>
    <w:p w14:paraId="7A89ADF5" w14:textId="19EDF2A6" w:rsidR="00801C33" w:rsidRPr="00750FCC" w:rsidRDefault="00943F6C" w:rsidP="003A5D29">
      <w:pPr>
        <w:widowControl w:val="0"/>
        <w:adjustRightInd w:val="0"/>
        <w:snapToGrid w:val="0"/>
        <w:spacing w:line="360" w:lineRule="auto"/>
        <w:jc w:val="both"/>
        <w:rPr>
          <w:rFonts w:ascii="Book Antiqua" w:hAnsi="Book Antiqua"/>
        </w:rPr>
      </w:pPr>
      <w:r w:rsidRPr="00750FCC">
        <w:rPr>
          <w:rFonts w:ascii="Book Antiqua" w:hAnsi="Book Antiqua"/>
        </w:rPr>
        <w:t>The risk</w:t>
      </w:r>
      <w:r w:rsidR="00337AF4" w:rsidRPr="00750FCC">
        <w:rPr>
          <w:rFonts w:ascii="Book Antiqua" w:hAnsi="Book Antiqua"/>
        </w:rPr>
        <w:t xml:space="preserve"> of developing pancreatic adenocarcinoma</w:t>
      </w:r>
      <w:r w:rsidRPr="00750FCC">
        <w:rPr>
          <w:rFonts w:ascii="Book Antiqua" w:hAnsi="Book Antiqua"/>
        </w:rPr>
        <w:t xml:space="preserve"> has been shown to be associated with different ABO blood groups in several large epidemiological studies. </w:t>
      </w:r>
      <w:proofErr w:type="spellStart"/>
      <w:r w:rsidRPr="00750FCC">
        <w:rPr>
          <w:rFonts w:ascii="Book Antiqua" w:hAnsi="Book Antiqua"/>
        </w:rPr>
        <w:t>Wolpin</w:t>
      </w:r>
      <w:proofErr w:type="spellEnd"/>
      <w:r w:rsidRPr="00750FCC">
        <w:rPr>
          <w:rFonts w:ascii="Book Antiqua" w:hAnsi="Book Antiqua"/>
        </w:rPr>
        <w:t xml:space="preserve"> </w:t>
      </w:r>
      <w:r w:rsidRPr="00750FCC">
        <w:rPr>
          <w:rFonts w:ascii="Book Antiqua" w:hAnsi="Book Antiqua"/>
          <w:i/>
        </w:rPr>
        <w:t>et al</w:t>
      </w:r>
      <w:r w:rsidR="00F05C53" w:rsidRPr="00750FCC">
        <w:rPr>
          <w:rFonts w:ascii="Book Antiqua" w:hAnsi="Book Antiqua"/>
        </w:rPr>
        <w:fldChar w:fldCharType="begin" w:fldLock="1"/>
      </w:r>
      <w:r w:rsidR="00F05C53" w:rsidRPr="00750FCC">
        <w:rPr>
          <w:rFonts w:ascii="Book Antiqua" w:hAnsi="Book Antiqua"/>
        </w:rPr>
        <w:instrText>ADDIN CSL_CITATION {"citationItems":[{"id":"ITEM-1","itemData":{"DOI":"10.1093/jnci/djp020","ISBN":"1460-2105","ISSN":"00278874","PMID":"19276450","abstract":"BACKGROUND: Other than several rare, highly penetrant familial syndromes, genetic risk factors for sporadic pancreatic cancer are largely unknown. ABO blood type is an inherited characteristic that in previous small studies has been associated with the risk of gastrointestinal malignancies.\\n\\nMETHODS: We separately examined the relationship between ABO blood type and the risk of incident pancreatic cancer in two large, independent, prospective cohort studies (the Nurses' Health Study and Health Professionals Follow-up Study) that collected blood group data on 107 503 US health professionals. Hazard ratios for pancreatic cancer by ABO blood type were calculated using Cox proportional hazards models with adjustment for other known risk factors, including age, tobacco use, body mass index, physical activity, and history of diabetes mellitus. All statistical tests were two-sided.\\n\\nRESULTS: During 927 995 person-years of follow-up, 316 participants developed pancreatic cancer. ABO blood type was associated with the risk of developing pancreatic cancer (P = .004; log-rank test). Compared with participants with blood group O, those with blood groups A, AB, or B were more likely to develop pancreatic cancer (adjusted hazard ratios for incident pancreatic cancer were 1.32 [95% confidence interval {CI} = 1.02 to 1.72], 1.51 [95% CI = 1.02 to 2.23], and 1.72 [95% CI = 1.25 to 2.38], respectively). The association between blood type and pancreatic cancer risk was nearly identical in the two cohorts (P(interaction) = .97). Overall, 17% of the pancreatic cancer cases were attributable to inheriting a non-O blood group (blood group A, B, or AB). The age-adjusted incidence rates for pancreatic cancer per 100 000 person-years were 27 (95% CI = 23 to 33) for participants with blood type O, 36 (95% CI = 26 to 50) for those with blood type A, 41 (95% CI = 31 to 56) for those with blood type AB, and 46 (95% CI = 32 to 68) for those with blood type B.\\n\\nCONCLUSIONS: In two large, independent populations, ABO blood type was statistically significantly associated with the risk of pancreatic cancer. Further studies are necessary to define the mechanisms by which ABO blood type or closely linked genetic variants may influence pancreatic cancer risk.","author":[{"dropping-particle":"","family":"Wolpin","given":"Brian M.","non-dropping-particle":"","parse-names":false,"suffix":""},{"dropping-particle":"","family":"Chan","given":"Andrew T.","non-dropping-particle":"","parse-names":false,"suffix":""},{"dropping-particle":"","family":"Hartge","given":"Patricia","non-dropping-particle":"","parse-names":false,"suffix":""},{"dropping-particle":"","family":"Chanock","given":"Stephen J.","non-dropping-particle":"","parse-names":false,"suffix":""},{"dropping-particle":"","family":"Kraft","given":"Peter","non-dropping-particle":"","parse-names":false,"suffix":""},{"dropping-particle":"","family":"Hunter","given":"David J.","non-dropping-particle":"","parse-names":false,"suffix":""},{"dropping-particle":"","family":"Giovannucci","given":"Edward L.","non-dropping-particle":"","parse-names":false,"suffix":""},{"dropping-particle":"","family":"Fuchs","given":"Charles S.","non-dropping-particle":"","parse-names":false,"suffix":""}],"container-title":"Journal of the National Cancer Institute","id":"ITEM-1","issue":"6","issued":{"date-parts":[["2009"]]},"page":"424-431","title":"ABO blood group and the risk of pancreatic cancer","type":"article-journal","volume":"101"},"uris":["http://www.mendeley.com/documents/?uuid=c56ef22d-6dc8-4958-bad4-b3b0258199e3"]}],"mendeley":{"formattedCitation":"&lt;sup&gt;[15]&lt;/sup&gt;","plainTextFormattedCitation":"[15]","previouslyFormattedCitation":"&lt;sup&gt;[15]&lt;/sup&gt;"},"properties":{"noteIndex":0},"schema":"https://github.com/citation-style-language/schema/raw/master/csl-citation.json"}</w:instrText>
      </w:r>
      <w:r w:rsidR="00F05C53" w:rsidRPr="00750FCC">
        <w:rPr>
          <w:rFonts w:ascii="Book Antiqua" w:hAnsi="Book Antiqua"/>
        </w:rPr>
        <w:fldChar w:fldCharType="separate"/>
      </w:r>
      <w:r w:rsidR="00F05C53" w:rsidRPr="00750FCC">
        <w:rPr>
          <w:rFonts w:ascii="Book Antiqua" w:hAnsi="Book Antiqua"/>
          <w:noProof/>
          <w:vertAlign w:val="superscript"/>
        </w:rPr>
        <w:t>[15]</w:t>
      </w:r>
      <w:r w:rsidR="00F05C53" w:rsidRPr="00750FCC">
        <w:rPr>
          <w:rFonts w:ascii="Book Antiqua" w:hAnsi="Book Antiqua"/>
        </w:rPr>
        <w:fldChar w:fldCharType="end"/>
      </w:r>
      <w:r w:rsidRPr="00750FCC">
        <w:rPr>
          <w:rFonts w:ascii="Book Antiqua" w:hAnsi="Book Antiqua"/>
          <w:i/>
        </w:rPr>
        <w:t xml:space="preserve"> </w:t>
      </w:r>
      <w:r w:rsidRPr="00750FCC">
        <w:rPr>
          <w:rFonts w:ascii="Book Antiqua" w:hAnsi="Book Antiqua"/>
        </w:rPr>
        <w:t>combined data from the renowned U</w:t>
      </w:r>
      <w:r w:rsidR="00F05C53" w:rsidRPr="00750FCC">
        <w:rPr>
          <w:rFonts w:ascii="Book Antiqua" w:hAnsi="Book Antiqua" w:hint="eastAsia"/>
          <w:lang w:eastAsia="zh-CN"/>
        </w:rPr>
        <w:t xml:space="preserve">nited </w:t>
      </w:r>
      <w:r w:rsidRPr="00750FCC">
        <w:rPr>
          <w:rFonts w:ascii="Book Antiqua" w:hAnsi="Book Antiqua"/>
        </w:rPr>
        <w:t>S</w:t>
      </w:r>
      <w:r w:rsidR="00F05C53" w:rsidRPr="00750FCC">
        <w:rPr>
          <w:rFonts w:ascii="Book Antiqua" w:hAnsi="Book Antiqua" w:hint="eastAsia"/>
          <w:lang w:eastAsia="zh-CN"/>
        </w:rPr>
        <w:t>tates</w:t>
      </w:r>
      <w:r w:rsidR="00F05C53" w:rsidRPr="00750FCC">
        <w:rPr>
          <w:rFonts w:ascii="Book Antiqua" w:hAnsi="Book Antiqua"/>
        </w:rPr>
        <w:t xml:space="preserve"> Nurse</w:t>
      </w:r>
      <w:r w:rsidRPr="00750FCC">
        <w:rPr>
          <w:rFonts w:ascii="Book Antiqua" w:hAnsi="Book Antiqua"/>
        </w:rPr>
        <w:t xml:space="preserve"> Health Study and Health Professionals Follow-up Study, and found that compared to blood patients with blood group O, patients with blood group A (HR</w:t>
      </w:r>
      <w:r w:rsidR="00F05C53" w:rsidRPr="00750FCC">
        <w:rPr>
          <w:rFonts w:ascii="Book Antiqua" w:hAnsi="Book Antiqua" w:hint="eastAsia"/>
          <w:lang w:eastAsia="zh-CN"/>
        </w:rPr>
        <w:t xml:space="preserve">: </w:t>
      </w:r>
      <w:r w:rsidRPr="00750FCC">
        <w:rPr>
          <w:rFonts w:ascii="Book Antiqua" w:hAnsi="Book Antiqua"/>
        </w:rPr>
        <w:t>1.32</w:t>
      </w:r>
      <w:r w:rsidR="00F05C53" w:rsidRPr="00750FCC">
        <w:rPr>
          <w:rFonts w:ascii="Book Antiqua" w:hAnsi="Book Antiqua" w:hint="eastAsia"/>
          <w:lang w:eastAsia="zh-CN"/>
        </w:rPr>
        <w:t>,</w:t>
      </w:r>
      <w:r w:rsidRPr="00750FCC">
        <w:rPr>
          <w:rFonts w:ascii="Book Antiqua" w:hAnsi="Book Antiqua"/>
        </w:rPr>
        <w:t xml:space="preserve"> 95</w:t>
      </w:r>
      <w:r w:rsidR="00F05C53" w:rsidRPr="00750FCC">
        <w:rPr>
          <w:rFonts w:ascii="Book Antiqua" w:hAnsi="Book Antiqua"/>
        </w:rPr>
        <w:t>%</w:t>
      </w:r>
      <w:r w:rsidRPr="00750FCC">
        <w:rPr>
          <w:rFonts w:ascii="Book Antiqua" w:hAnsi="Book Antiqua"/>
        </w:rPr>
        <w:t>CI</w:t>
      </w:r>
      <w:r w:rsidR="00F05C53" w:rsidRPr="00750FCC">
        <w:rPr>
          <w:rFonts w:ascii="Book Antiqua" w:hAnsi="Book Antiqua" w:hint="eastAsia"/>
          <w:lang w:eastAsia="zh-CN"/>
        </w:rPr>
        <w:t>:</w:t>
      </w:r>
      <w:r w:rsidRPr="00750FCC">
        <w:rPr>
          <w:rFonts w:ascii="Book Antiqua" w:hAnsi="Book Antiqua"/>
        </w:rPr>
        <w:t xml:space="preserve"> 1.02-1.72), AB (HR</w:t>
      </w:r>
      <w:r w:rsidR="00F05C53" w:rsidRPr="00750FCC">
        <w:rPr>
          <w:rFonts w:ascii="Book Antiqua" w:hAnsi="Book Antiqua" w:hint="eastAsia"/>
          <w:lang w:eastAsia="zh-CN"/>
        </w:rPr>
        <w:t>:</w:t>
      </w:r>
      <w:r w:rsidRPr="00750FCC">
        <w:rPr>
          <w:rFonts w:ascii="Book Antiqua" w:hAnsi="Book Antiqua"/>
        </w:rPr>
        <w:t xml:space="preserve"> 1.51</w:t>
      </w:r>
      <w:r w:rsidR="00F05C53" w:rsidRPr="00750FCC">
        <w:rPr>
          <w:rFonts w:ascii="Book Antiqua" w:hAnsi="Book Antiqua" w:hint="eastAsia"/>
          <w:lang w:eastAsia="zh-CN"/>
        </w:rPr>
        <w:t>,</w:t>
      </w:r>
      <w:r w:rsidR="00F05C53" w:rsidRPr="00750FCC">
        <w:rPr>
          <w:rFonts w:ascii="Book Antiqua" w:hAnsi="Book Antiqua"/>
        </w:rPr>
        <w:t xml:space="preserve"> 95%</w:t>
      </w:r>
      <w:r w:rsidRPr="00750FCC">
        <w:rPr>
          <w:rFonts w:ascii="Book Antiqua" w:hAnsi="Book Antiqua"/>
        </w:rPr>
        <w:t>CI</w:t>
      </w:r>
      <w:r w:rsidR="00F05C53" w:rsidRPr="00750FCC">
        <w:rPr>
          <w:rFonts w:ascii="Book Antiqua" w:hAnsi="Book Antiqua" w:hint="eastAsia"/>
          <w:lang w:eastAsia="zh-CN"/>
        </w:rPr>
        <w:t>:</w:t>
      </w:r>
      <w:r w:rsidRPr="00750FCC">
        <w:rPr>
          <w:rFonts w:ascii="Book Antiqua" w:hAnsi="Book Antiqua"/>
        </w:rPr>
        <w:t xml:space="preserve"> 1.02-2.23), or B (HR</w:t>
      </w:r>
      <w:r w:rsidR="00F05C53" w:rsidRPr="00750FCC">
        <w:rPr>
          <w:rFonts w:ascii="Book Antiqua" w:hAnsi="Book Antiqua" w:hint="eastAsia"/>
          <w:lang w:eastAsia="zh-CN"/>
        </w:rPr>
        <w:t>:</w:t>
      </w:r>
      <w:r w:rsidRPr="00750FCC">
        <w:rPr>
          <w:rFonts w:ascii="Book Antiqua" w:hAnsi="Book Antiqua"/>
        </w:rPr>
        <w:t xml:space="preserve"> 1.72</w:t>
      </w:r>
      <w:r w:rsidR="00F05C53" w:rsidRPr="00750FCC">
        <w:rPr>
          <w:rFonts w:ascii="Book Antiqua" w:hAnsi="Book Antiqua" w:hint="eastAsia"/>
          <w:lang w:eastAsia="zh-CN"/>
        </w:rPr>
        <w:t>,</w:t>
      </w:r>
      <w:r w:rsidR="00F05C53" w:rsidRPr="00750FCC">
        <w:rPr>
          <w:rFonts w:ascii="Book Antiqua" w:hAnsi="Book Antiqua"/>
        </w:rPr>
        <w:t xml:space="preserve"> 95%</w:t>
      </w:r>
      <w:r w:rsidRPr="00750FCC">
        <w:rPr>
          <w:rFonts w:ascii="Book Antiqua" w:hAnsi="Book Antiqua"/>
        </w:rPr>
        <w:t>CI</w:t>
      </w:r>
      <w:r w:rsidR="00F05C53" w:rsidRPr="00750FCC">
        <w:rPr>
          <w:rFonts w:ascii="Book Antiqua" w:hAnsi="Book Antiqua" w:hint="eastAsia"/>
          <w:lang w:eastAsia="zh-CN"/>
        </w:rPr>
        <w:t>:</w:t>
      </w:r>
      <w:r w:rsidRPr="00750FCC">
        <w:rPr>
          <w:rFonts w:ascii="Book Antiqua" w:hAnsi="Book Antiqua"/>
        </w:rPr>
        <w:t xml:space="preserve"> 1.25-2.38) were at a significantly higher risk of developing pancreatic </w:t>
      </w:r>
      <w:r w:rsidR="00337AF4" w:rsidRPr="00750FCC">
        <w:rPr>
          <w:rFonts w:ascii="Book Antiqua" w:hAnsi="Book Antiqua"/>
        </w:rPr>
        <w:t>adenocarcinoma</w:t>
      </w:r>
      <w:r w:rsidRPr="00750FCC">
        <w:rPr>
          <w:rFonts w:ascii="Book Antiqua" w:hAnsi="Book Antiqua"/>
        </w:rPr>
        <w:t>. Results from the Pancreatic Cancer Cohort Consortium which combined data from 12 prospective cohort studies was in agreement with these findings</w:t>
      </w:r>
      <w:r w:rsidRPr="00750FCC">
        <w:rPr>
          <w:rFonts w:ascii="Book Antiqua" w:hAnsi="Book Antiqua"/>
        </w:rPr>
        <w:fldChar w:fldCharType="begin" w:fldLock="1"/>
      </w:r>
      <w:r w:rsidR="004809B7" w:rsidRPr="00750FCC">
        <w:rPr>
          <w:rFonts w:ascii="Book Antiqua" w:hAnsi="Book Antiqua"/>
        </w:rPr>
        <w:instrText>ADDIN CSL_CITATION {"citationItems":[{"id":"ITEM-1","itemData":{"DOI":"10.1158/0008-5472.CAN-09-2993","ISSN":"1538-7445","PMID":"20103627","abstract":"A recent genome-wide association study (PanScan) identified significant associations at the ABO gene locus with risk of pancreatic cancer, but the influence of specific ABO genotypes remains unknown. We determined ABO genotypes (OO, AO, AA, AB, BO, and BB) in 1,534 cases and 1,583 controls from 12 prospective cohorts in PanScan, grouping participants by genotype-derived serologic blood type (O, A, AB, and B). Adjusted odds ratios (ORs) for pancreatic cancer by ABO alleles were calculated using logistic regression. Compared with blood type O, the ORs for pancreatic cancer in subjects with types A, AB, and B were 1.38 [95% confidence interval (95% CI), 1.18-1.62], 1.47 (95% CI, 1.07-2.02), and 1.53 (95% CI, 1.21-1.92), respectively. The incidence rates for blood types O, A, AB, and B were 28.9, 39.9, 41.8, and 44.5 cases per 100,000 subjects per year. An increase in risk was noted with the addition of each non-O allele. Compared with OO genotype, subjects with AO and AA genotype had ORs of 1.33 (95% CI, 1.13-1.58) and 1.61 (95% CI, 1.22-2.18), whereas subjects with BO and BB genotypes had ORs of 1.45 (95% CI, 1.14-1.85) and 2.42 (1.28-4.57). The population attributable fraction for non-O blood type was 19.5%. In a joint model with smoking, current smokers with non-O blood type had an adjusted OR of 2.68 (95% CI, 2.03-3.54) compared with nonsmokers of blood type O. We concluded that ABO genotypes were significantly associated with pancreatic cancer risk.","author":[{"dropping-particle":"","family":"Wolpin","given":"B M","non-dropping-particle":"","parse-names":false,"suffix":""},{"dropping-particle":"","family":"Kraft","given":"P","non-dropping-particle":"","parse-names":false,"suffix":""},{"dropping-particle":"","family":"Gross","given":"M","non-dropping-particle":"","parse-names":false,"suffix":""},{"dropping-particle":"","family":"Helzlsouer","given":"K","non-dropping-particle":"","parse-names":false,"suffix":""},{"dropping-particle":"","family":"Bueno-de-Mesquita","given":"H B","non-dropping-particle":"","parse-names":false,"suffix":""},{"dropping-particle":"","family":"Steplowski","given":"E","non-dropping-particle":"","parse-names":false,"suffix":""},{"dropping-particle":"","family":"Stolzenberg-Solomon","given":"R Z","non-dropping-particle":"","parse-names":false,"suffix":""},{"dropping-particle":"","family":"Arslan","given":"A A","non-dropping-particle":"","parse-names":false,"suffix":""},{"dropping-particle":"","family":"Jacobs","given":"E J","non-dropping-particle":"","parse-names":false,"suffix":""},{"dropping-particle":"","family":"LaCroix","given":"A","non-dropping-particle":"","parse-names":false,"suffix":""},{"dropping-particle":"","family":"Petersen","given":"G","non-dropping-particle":"","parse-names":false,"suffix":""},{"dropping-particle":"","family":"Zheng","given":"W","non-dropping-particle":"","parse-names":false,"suffix":""},{"dropping-particle":"","family":"Albanes","given":"D","non-dropping-particle":"","parse-names":false,"suffix":""},{"dropping-particle":"","family":"Allen","given":"N E","non-dropping-particle":"","parse-names":false,"suffix":""},{"dropping-particle":"","family":"Amundadottir","given":"L","non-dropping-particle":"","parse-names":false,"suffix":""},{"dropping-particle":"","family":"Anderson","given":"G","non-dropping-particle":"","parse-names":false,"suffix":""},{"dropping-particle":"","family":"Boutron-Ruault","given":"M C","non-dropping-particle":"","parse-names":false,"suffix":""},{"dropping-particle":"","family":"Buring","given":"J E","non-dropping-particle":"","parse-names":false,"suffix":""},{"dropping-particle":"","family":"Canzian","given":"F","non-dropping-particle":"","parse-names":false,"suffix":""},{"dropping-particle":"","family":"Chanock","given":"S J","non-dropping-particle":"","parse-names":false,"suffix":""},{"dropping-particle":"","family":"Clipp","given":"S","non-dropping-particle":"","parse-names":false,"suffix":""},{"dropping-particle":"","family":"Gaziano","given":"J M","non-dropping-particle":"","parse-names":false,"suffix":""},{"dropping-particle":"","family":"Giovannucci","given":"E L","non-dropping-particle":"","parse-names":false,"suffix":""},{"dropping-particle":"","family":"Hallmans","given":"G","non-dropping-particle":"","parse-names":false,"suffix":""},{"dropping-particle":"","family":"Hankinson","given":"S E","non-dropping-particle":"","parse-names":false,"suffix":""},{"dropping-particle":"","family":"Hoover","given":"R N","non-dropping-particle":"","parse-names":false,"suffix":""},{"dropping-particle":"","family":"Hunter","given":"D J","non-dropping-particle":"","parse-names":false,"suffix":""},{"dropping-particle":"","family":"Hutchinson","given":"A","non-dropping-particle":"","parse-names":false,"suffix":""},{"dropping-particle":"","family":"Jacobs","given":"K","non-dropping-particle":"","parse-names":false,"suffix":""},{"dropping-particle":"","family":"Kooperberg","given":"C","non-dropping-particle":"","parse-names":false,"suffix":""},{"dropping-particle":"","family":"Lynch","given":"S M","non-dropping-particle":"","parse-names":false,"suffix":""},{"dropping-particle":"","family":"Mendelsohn","given":"J B","non-dropping-particle":"","parse-names":false,"suffix":""},{"dropping-particle":"","family":"Michaud","given":"D S","non-dropping-particle":"","parse-names":false,"suffix":""},{"dropping-particle":"","family":"Overvad","given":"K","non-dropping-particle":"","parse-names":false,"suffix":""},{"dropping-particle":"V","family":"Patel","given":"A","non-dropping-particle":"","parse-names":false,"suffix":""},{"dropping-particle":"","family":"Rajkovic","given":"A","non-dropping-particle":"","parse-names":false,"suffix":""},{"dropping-particle":"","family":"Sanchéz","given":"M J","non-dropping-particle":"","parse-names":false,"suffix":""},{"dropping-particle":"","family":"Shu","given":"X O","non-dropping-particle":"","parse-names":false,"suffix":""},{"dropping-particle":"","family":"Slimani","given":"N","non-dropping-particle":"","parse-names":false,"suffix":""},{"dropping-particle":"","family":"Thomas","given":"G","non-dropping-particle":"","parse-names":false,"suffix":""},{"dropping-particle":"","family":"Tobias","given":"G S","non-dropping-particle":"","parse-names":false,"suffix":""},{"dropping-particle":"","family":"Trichopoulos","given":"D","non-dropping-particle":"","parse-names":false,"suffix":""},{"dropping-particle":"","family":"Vineis","given":"P","non-dropping-particle":"","parse-names":false,"suffix":""},{"dropping-particle":"","family":"Virtamo","given":"J","non-dropping-particle":"","parse-names":false,"suffix":""},{"dropping-particle":"","family":"Wactawski-Wende","given":"J","non-dropping-particle":"","parse-names":false,"suffix":""},{"dropping-particle":"","family":"Yu","given":"K","non-dropping-particle":"","parse-names":false,"suffix":""},{"dropping-particle":"","family":"Zeleniuch-Jacquotte","given":"A","non-dropping-particle":"","parse-names":false,"suffix":""},{"dropping-particle":"","family":"Hartge","given":"P","non-dropping-particle":"","parse-names":false,"suffix":""},{"dropping-particle":"","family":"Fuchs","given":"C S","non-dropping-particle":"","parse-names":false,"suffix":""}],"container-title":"Cancer research","id":"ITEM-1","issue":"3","issued":{"date-parts":[["2010"]]},"page":"1015-1023","title":"Pancreatic cancer risk and ABO blood group alleles: results from the pancreatic cancer cohort consortium","type":"article","volume":"70"},"uris":["http://www.mendeley.com/documents/?uuid=9d971c4f-02aa-4a22-b9bb-12449005fdb5"]}],"mendeley":{"formattedCitation":"&lt;sup&gt;[16]&lt;/sup&gt;","plainTextFormattedCitation":"[16]","previouslyFormattedCitation":"&lt;sup&gt;[16]&lt;/sup&gt;"},"properties":{"noteIndex":0},"schema":"https://github.com/citation-style-language/schema/raw/master/csl-citation.json"}</w:instrText>
      </w:r>
      <w:r w:rsidRPr="00750FCC">
        <w:rPr>
          <w:rFonts w:ascii="Book Antiqua" w:hAnsi="Book Antiqua"/>
        </w:rPr>
        <w:fldChar w:fldCharType="separate"/>
      </w:r>
      <w:r w:rsidR="004809B7" w:rsidRPr="00750FCC">
        <w:rPr>
          <w:rFonts w:ascii="Book Antiqua" w:hAnsi="Book Antiqua"/>
          <w:noProof/>
          <w:vertAlign w:val="superscript"/>
        </w:rPr>
        <w:t>[16]</w:t>
      </w:r>
      <w:r w:rsidRPr="00750FCC">
        <w:rPr>
          <w:rFonts w:ascii="Book Antiqua" w:hAnsi="Book Antiqua"/>
        </w:rPr>
        <w:fldChar w:fldCharType="end"/>
      </w:r>
      <w:r w:rsidRPr="00750FCC">
        <w:rPr>
          <w:rFonts w:ascii="Book Antiqua" w:hAnsi="Book Antiqua"/>
        </w:rPr>
        <w:t>. The proposed mechanisms behind this include alterations in glycosyltransferase specificity and the host inflammatory state across the different</w:t>
      </w:r>
      <w:r w:rsidR="00801C33" w:rsidRPr="00750FCC">
        <w:rPr>
          <w:rFonts w:ascii="Book Antiqua" w:hAnsi="Book Antiqua"/>
        </w:rPr>
        <w:t xml:space="preserve"> ABO </w:t>
      </w:r>
      <w:r w:rsidRPr="00750FCC">
        <w:rPr>
          <w:rFonts w:ascii="Book Antiqua" w:hAnsi="Book Antiqua"/>
        </w:rPr>
        <w:t>blood groups</w:t>
      </w:r>
      <w:r w:rsidRPr="00750FCC">
        <w:rPr>
          <w:rFonts w:ascii="Book Antiqua" w:hAnsi="Book Antiqua"/>
        </w:rPr>
        <w:fldChar w:fldCharType="begin" w:fldLock="1"/>
      </w:r>
      <w:r w:rsidR="004809B7" w:rsidRPr="00750FCC">
        <w:rPr>
          <w:rFonts w:ascii="Book Antiqua" w:hAnsi="Book Antiqua"/>
        </w:rPr>
        <w:instrText>ADDIN CSL_CITATION {"citationItems":[{"id":"ITEM-1","itemData":{"DOI":"10.1093/jnci/djp020","ISBN":"1460-2105","ISSN":"00278874","PMID":"19276450","abstract":"BACKGROUND: Other than several rare, highly penetrant familial syndromes, genetic risk factors for sporadic pancreatic cancer are largely unknown. ABO blood type is an inherited characteristic that in previous small studies has been associated with the risk of gastrointestinal malignancies.\\n\\nMETHODS: We separately examined the relationship between ABO blood type and the risk of incident pancreatic cancer in two large, independent, prospective cohort studies (the Nurses' Health Study and Health Professionals Follow-up Study) that collected blood group data on 107 503 US health professionals. Hazard ratios for pancreatic cancer by ABO blood type were calculated using Cox proportional hazards models with adjustment for other known risk factors, including age, tobacco use, body mass index, physical activity, and history of diabetes mellitus. All statistical tests were two-sided.\\n\\nRESULTS: During 927 995 person-years of follow-up, 316 participants developed pancreatic cancer. ABO blood type was associated with the risk of developing pancreatic cancer (P = .004; log-rank test). Compared with participants with blood group O, those with blood groups A, AB, or B were more likely to develop pancreatic cancer (adjusted hazard ratios for incident pancreatic cancer were 1.32 [95% confidence interval {CI} = 1.02 to 1.72], 1.51 [95% CI = 1.02 to 2.23], and 1.72 [95% CI = 1.25 to 2.38], respectively). The association between blood type and pancreatic cancer risk was nearly identical in the two cohorts (P(interaction) = .97). Overall, 17% of the pancreatic cancer cases were attributable to inheriting a non-O blood group (blood group A, B, or AB). The age-adjusted incidence rates for pancreatic cancer per 100 000 person-years were 27 (95% CI = 23 to 33) for participants with blood type O, 36 (95% CI = 26 to 50) for those with blood type A, 41 (95% CI = 31 to 56) for those with blood type AB, and 46 (95% CI = 32 to 68) for those with blood type B.\\n\\nCONCLUSIONS: In two large, independent populations, ABO blood type was statistically significantly associated with the risk of pancreatic cancer. Further studies are necessary to define the mechanisms by which ABO blood type or closely linked genetic variants may influence pancreatic cancer risk.","author":[{"dropping-particle":"","family":"Wolpin","given":"Brian M.","non-dropping-particle":"","parse-names":false,"suffix":""},{"dropping-particle":"","family":"Chan","given":"Andrew T.","non-dropping-particle":"","parse-names":false,"suffix":""},{"dropping-particle":"","family":"Hartge","given":"Patricia","non-dropping-particle":"","parse-names":false,"suffix":""},{"dropping-particle":"","family":"Chanock","given":"Stephen J.","non-dropping-particle":"","parse-names":false,"suffix":""},{"dropping-particle":"","family":"Kraft","given":"Peter","non-dropping-particle":"","parse-names":false,"suffix":""},{"dropping-particle":"","family":"Hunter","given":"David J.","non-dropping-particle":"","parse-names":false,"suffix":""},{"dropping-particle":"","family":"Giovannucci","given":"Edward L.","non-dropping-particle":"","parse-names":false,"suffix":""},{"dropping-particle":"","family":"Fuchs","given":"Charles S.","non-dropping-particle":"","parse-names":false,"suffix":""}],"container-title":"Journal of the National Cancer Institute","id":"ITEM-1","issue":"6","issued":{"date-parts":[["2009"]]},"page":"424-431","title":"ABO blood group and the risk of pancreatic cancer","type":"article-journal","volume":"101"},"uris":["http://www.mendeley.com/documents/?uuid=c56ef22d-6dc8-4958-bad4-b3b0258199e3"]}],"mendeley":{"formattedCitation":"&lt;sup&gt;[15]&lt;/sup&gt;","plainTextFormattedCitation":"[15]","previouslyFormattedCitation":"&lt;sup&gt;[15]&lt;/sup&gt;"},"properties":{"noteIndex":0},"schema":"https://github.com/citation-style-language/schema/raw/master/csl-citation.json"}</w:instrText>
      </w:r>
      <w:r w:rsidRPr="00750FCC">
        <w:rPr>
          <w:rFonts w:ascii="Book Antiqua" w:hAnsi="Book Antiqua"/>
        </w:rPr>
        <w:fldChar w:fldCharType="separate"/>
      </w:r>
      <w:r w:rsidR="004809B7" w:rsidRPr="00750FCC">
        <w:rPr>
          <w:rFonts w:ascii="Book Antiqua" w:hAnsi="Book Antiqua"/>
          <w:noProof/>
          <w:vertAlign w:val="superscript"/>
        </w:rPr>
        <w:t>[15]</w:t>
      </w:r>
      <w:r w:rsidRPr="00750FCC">
        <w:rPr>
          <w:rFonts w:ascii="Book Antiqua" w:hAnsi="Book Antiqua"/>
        </w:rPr>
        <w:fldChar w:fldCharType="end"/>
      </w:r>
    </w:p>
    <w:p w14:paraId="0BC1DCDF" w14:textId="77777777" w:rsidR="00410823" w:rsidRPr="00750FCC" w:rsidRDefault="00410823" w:rsidP="003A5D29">
      <w:pPr>
        <w:widowControl w:val="0"/>
        <w:adjustRightInd w:val="0"/>
        <w:snapToGrid w:val="0"/>
        <w:spacing w:line="360" w:lineRule="auto"/>
        <w:jc w:val="both"/>
        <w:rPr>
          <w:rFonts w:ascii="Book Antiqua" w:hAnsi="Book Antiqua"/>
          <w:lang w:eastAsia="zh-CN"/>
        </w:rPr>
      </w:pPr>
    </w:p>
    <w:p w14:paraId="78F5096B" w14:textId="5AD1CD6D" w:rsidR="00410823" w:rsidRPr="00750FCC" w:rsidRDefault="006274E9" w:rsidP="003A5D29">
      <w:pPr>
        <w:widowControl w:val="0"/>
        <w:adjustRightInd w:val="0"/>
        <w:snapToGrid w:val="0"/>
        <w:spacing w:line="360" w:lineRule="auto"/>
        <w:jc w:val="both"/>
        <w:rPr>
          <w:rFonts w:ascii="Book Antiqua" w:hAnsi="Book Antiqua"/>
          <w:b/>
        </w:rPr>
      </w:pPr>
      <w:r w:rsidRPr="00750FCC">
        <w:rPr>
          <w:rFonts w:ascii="Book Antiqua" w:hAnsi="Book Antiqua"/>
          <w:b/>
        </w:rPr>
        <w:t>GUT MICROBIOTA</w:t>
      </w:r>
    </w:p>
    <w:p w14:paraId="7F2AA72D" w14:textId="72DA3E32" w:rsidR="00EB47FF" w:rsidRPr="00750FCC" w:rsidRDefault="00410823" w:rsidP="006274E9">
      <w:pPr>
        <w:widowControl w:val="0"/>
        <w:adjustRightInd w:val="0"/>
        <w:snapToGrid w:val="0"/>
        <w:spacing w:line="360" w:lineRule="auto"/>
        <w:jc w:val="both"/>
        <w:rPr>
          <w:rFonts w:ascii="Book Antiqua" w:hAnsi="Book Antiqua"/>
          <w:b/>
          <w:i/>
        </w:rPr>
        <w:sectPr w:rsidR="00EB47FF" w:rsidRPr="00750FCC" w:rsidSect="006274E9">
          <w:pgSz w:w="11900" w:h="16840"/>
          <w:pgMar w:top="1440" w:right="1440" w:bottom="1440" w:left="1440" w:header="720" w:footer="720" w:gutter="0"/>
          <w:cols w:space="720"/>
          <w:docGrid w:linePitch="360"/>
        </w:sectPr>
      </w:pPr>
      <w:r w:rsidRPr="00750FCC">
        <w:rPr>
          <w:rFonts w:ascii="Book Antiqua" w:hAnsi="Book Antiqua"/>
        </w:rPr>
        <w:t xml:space="preserve">Multiple studies have been performed examining the role of gut microbiota in pancreatic cancer. A systematic review by </w:t>
      </w:r>
      <w:proofErr w:type="spellStart"/>
      <w:r w:rsidRPr="00750FCC">
        <w:rPr>
          <w:rFonts w:ascii="Book Antiqua" w:hAnsi="Book Antiqua"/>
        </w:rPr>
        <w:t>Memba</w:t>
      </w:r>
      <w:proofErr w:type="spellEnd"/>
      <w:r w:rsidRPr="00750FCC">
        <w:rPr>
          <w:rFonts w:ascii="Book Antiqua" w:hAnsi="Book Antiqua"/>
        </w:rPr>
        <w:t xml:space="preserve"> </w:t>
      </w:r>
      <w:r w:rsidRPr="00750FCC">
        <w:rPr>
          <w:rFonts w:ascii="Book Antiqua" w:hAnsi="Book Antiqua"/>
          <w:i/>
        </w:rPr>
        <w:t>et al</w:t>
      </w:r>
      <w:r w:rsidR="006274E9" w:rsidRPr="00750FCC">
        <w:rPr>
          <w:rFonts w:ascii="Book Antiqua" w:hAnsi="Book Antiqua"/>
        </w:rPr>
        <w:fldChar w:fldCharType="begin" w:fldLock="1"/>
      </w:r>
      <w:r w:rsidR="006274E9" w:rsidRPr="00750FCC">
        <w:rPr>
          <w:rFonts w:ascii="Book Antiqua" w:hAnsi="Book Antiqua"/>
        </w:rPr>
        <w:instrText>ADDIN CSL_CITATION {"citationItems":[{"id":"ITEM-1","itemData":{"DOI":"10.1016/j.pan.2017.09.002","ISBN":"1424-3903\r1424-3911","ISSN":"14243911","PMID":"28935288","abstract":"Background Several studies have suggested a link between microbiota imbalance and some gastrointestinal, inflammatory and neoplastic diseases. However, the role in pancreatic diseases remain unclear. To evaluate the available evidence for pancreatic diseases, we undertook a systematic review. Methods OVID Medline (1946–2017), EMBASE (1980–2017) and the Cochrane Central Register of Controlled Trials (CENTRAL Issue 3, 2017) were searched for studies on microbiota in pancreatic disease. We also searched the reference lists of retrieved papers, and conference proceedings. We excluded animal studies, reviews, and case reports. Results A total of 2833 articles were retrieved. After screening and applying the exclusion criteria, 10 studies were included. Three studies showed lower levels of Bifidobacterium or Lactobacillus and higher levels of Enterobacteriaceae in chronic pancreatitis. Two of these studies were uncontrolled, and the third (controlled) study which compared patients with endocrine and exocrine insufficiency, reported that Bacteroidetes levels were lower in those patients without diabetes, while Bifidobacteria levels were higher in those without exocrine insufficiency. Only one study investigated acute pancreatitis, showing higher levels of Enterococcus and lower levels of Bifidobacterium versus healthy participants. There was an overall association between pancreatic cancer and lower levels of Neisseria elongate, Streptococcus mitis and higher levels of Porphyromonas gingivalis and Granulicatella adiacens. Conclusions Current evidence suggests a possible link between microbiota imbalance and pancreatic cancer. Regarding acute and chronic pancreatitis, data are scarce, dysbiosis appears to be present in both conditions. However, further investigation is required to confirm these findings and to explore therapeutic possibilities.","author":[{"dropping-particle":"","family":"Memba","given":"Robert","non-dropping-particle":"","parse-names":false,"suffix":""},{"dropping-particle":"","family":"Duggan","given":"Sinead N.","non-dropping-particle":"","parse-names":false,"suffix":""},{"dropping-particle":"","family":"Ni Chonchubhair","given":"Hazel M.","non-dropping-particle":"","parse-names":false,"suffix":""},{"dropping-particle":"","family":"Griffin","given":"Oonagh M.","non-dropping-particle":"","parse-names":false,"suffix":""},{"dropping-particle":"","family":"Bashir","given":"Yasir","non-dropping-particle":"","parse-names":false,"suffix":""},{"dropping-particle":"","family":"O'Connor","given":"Donal B.","non-dropping-particle":"","parse-names":false,"suffix":""},{"dropping-particle":"","family":"Murphy","given":"Anne","non-dropping-particle":"","parse-names":false,"suffix":""},{"dropping-particle":"","family":"McMahon","given":"Jean","non-dropping-particle":"","parse-names":false,"suffix":""},{"dropping-particle":"","family":"Volcov","given":"Yuri","non-dropping-particle":"","parse-names":false,"suffix":""},{"dropping-particle":"","family":"Ryan","given":"Barbara M.","non-dropping-particle":"","parse-names":false,"suffix":""},{"dropping-particle":"","family":"Conlon","given":"Kevin C.","non-dropping-particle":"","parse-names":false,"suffix":""}],"container-title":"Pancreatology","id":"ITEM-1","issue":"6","issued":{"date-parts":[["2017"]]},"page":"867-874","title":"The potential role of gut microbiota in pancreatic disease: A systematic review","type":"article","volume":"17"},"uris":["http://www.mendeley.com/documents/?uuid=a7bfd672-0026-4b85-bf08-2e88cec20a19"]}],"mendeley":{"formattedCitation":"&lt;sup&gt;[17]&lt;/sup&gt;","plainTextFormattedCitation":"[17]","previouslyFormattedCitation":"&lt;sup&gt;[17]&lt;/sup&gt;"},"properties":{"noteIndex":0},"schema":"https://github.com/citation-style-language/schema/raw/master/csl-citation.json"}</w:instrText>
      </w:r>
      <w:r w:rsidR="006274E9" w:rsidRPr="00750FCC">
        <w:rPr>
          <w:rFonts w:ascii="Book Antiqua" w:hAnsi="Book Antiqua"/>
        </w:rPr>
        <w:fldChar w:fldCharType="separate"/>
      </w:r>
      <w:r w:rsidR="006274E9" w:rsidRPr="00750FCC">
        <w:rPr>
          <w:rFonts w:ascii="Book Antiqua" w:hAnsi="Book Antiqua"/>
          <w:noProof/>
          <w:vertAlign w:val="superscript"/>
        </w:rPr>
        <w:t>[17]</w:t>
      </w:r>
      <w:r w:rsidR="006274E9" w:rsidRPr="00750FCC">
        <w:rPr>
          <w:rFonts w:ascii="Book Antiqua" w:hAnsi="Book Antiqua"/>
        </w:rPr>
        <w:fldChar w:fldCharType="end"/>
      </w:r>
      <w:r w:rsidRPr="00750FCC">
        <w:rPr>
          <w:rFonts w:ascii="Book Antiqua" w:hAnsi="Book Antiqua"/>
        </w:rPr>
        <w:t xml:space="preserve"> demonstrated that lower levels of </w:t>
      </w:r>
      <w:r w:rsidRPr="00750FCC">
        <w:rPr>
          <w:rFonts w:ascii="Book Antiqua" w:hAnsi="Book Antiqua"/>
          <w:i/>
        </w:rPr>
        <w:t>Neisseria elongate</w:t>
      </w:r>
      <w:r w:rsidRPr="00750FCC">
        <w:rPr>
          <w:rFonts w:ascii="Book Antiqua" w:hAnsi="Book Antiqua"/>
        </w:rPr>
        <w:t xml:space="preserve"> and </w:t>
      </w:r>
      <w:r w:rsidRPr="00750FCC">
        <w:rPr>
          <w:rFonts w:ascii="Book Antiqua" w:hAnsi="Book Antiqua"/>
          <w:i/>
        </w:rPr>
        <w:t>Streptococcus mitis</w:t>
      </w:r>
      <w:r w:rsidR="00564087" w:rsidRPr="00750FCC">
        <w:rPr>
          <w:rFonts w:ascii="Book Antiqua" w:hAnsi="Book Antiqua"/>
          <w:i/>
        </w:rPr>
        <w:t>,</w:t>
      </w:r>
      <w:r w:rsidRPr="00750FCC">
        <w:rPr>
          <w:rFonts w:ascii="Book Antiqua" w:hAnsi="Book Antiqua"/>
          <w:i/>
        </w:rPr>
        <w:t xml:space="preserve"> </w:t>
      </w:r>
      <w:r w:rsidRPr="00750FCC">
        <w:rPr>
          <w:rFonts w:ascii="Book Antiqua" w:hAnsi="Book Antiqua"/>
        </w:rPr>
        <w:t xml:space="preserve">and higher levels of </w:t>
      </w:r>
      <w:proofErr w:type="spellStart"/>
      <w:r w:rsidRPr="00750FCC">
        <w:rPr>
          <w:rFonts w:ascii="Book Antiqua" w:hAnsi="Book Antiqua"/>
          <w:i/>
        </w:rPr>
        <w:t>Porphyromonas</w:t>
      </w:r>
      <w:proofErr w:type="spellEnd"/>
      <w:r w:rsidRPr="00750FCC">
        <w:rPr>
          <w:rFonts w:ascii="Book Antiqua" w:hAnsi="Book Antiqua"/>
          <w:i/>
        </w:rPr>
        <w:t xml:space="preserve"> </w:t>
      </w:r>
      <w:proofErr w:type="spellStart"/>
      <w:r w:rsidRPr="00750FCC">
        <w:rPr>
          <w:rFonts w:ascii="Book Antiqua" w:hAnsi="Book Antiqua"/>
          <w:i/>
        </w:rPr>
        <w:t>gingivalis</w:t>
      </w:r>
      <w:proofErr w:type="spellEnd"/>
      <w:r w:rsidRPr="00750FCC">
        <w:rPr>
          <w:rFonts w:ascii="Book Antiqua" w:hAnsi="Book Antiqua"/>
        </w:rPr>
        <w:t xml:space="preserve"> and </w:t>
      </w:r>
      <w:proofErr w:type="spellStart"/>
      <w:r w:rsidRPr="00750FCC">
        <w:rPr>
          <w:rFonts w:ascii="Book Antiqua" w:hAnsi="Book Antiqua"/>
          <w:i/>
        </w:rPr>
        <w:t>Granulicatella</w:t>
      </w:r>
      <w:proofErr w:type="spellEnd"/>
      <w:r w:rsidRPr="00750FCC">
        <w:rPr>
          <w:rFonts w:ascii="Book Antiqua" w:hAnsi="Book Antiqua"/>
          <w:i/>
        </w:rPr>
        <w:t xml:space="preserve"> </w:t>
      </w:r>
      <w:proofErr w:type="spellStart"/>
      <w:r w:rsidRPr="00750FCC">
        <w:rPr>
          <w:rFonts w:ascii="Book Antiqua" w:hAnsi="Book Antiqua"/>
          <w:i/>
        </w:rPr>
        <w:t>adiacens</w:t>
      </w:r>
      <w:proofErr w:type="spellEnd"/>
      <w:r w:rsidRPr="00750FCC">
        <w:rPr>
          <w:rFonts w:ascii="Book Antiqua" w:hAnsi="Book Antiqua"/>
        </w:rPr>
        <w:t xml:space="preserve"> </w:t>
      </w:r>
      <w:r w:rsidR="001C36DC" w:rsidRPr="00750FCC">
        <w:rPr>
          <w:rFonts w:ascii="Book Antiqua" w:hAnsi="Book Antiqua"/>
        </w:rPr>
        <w:t xml:space="preserve">are associated with an increased risk of pancreatic cancer. However, further studies are needed to validate these findings and also to establish if targeted treatment is a therapeutic possibility. </w:t>
      </w:r>
    </w:p>
    <w:p w14:paraId="136D7CAA" w14:textId="249D3FF1" w:rsidR="00857B97" w:rsidRPr="00750FCC" w:rsidRDefault="00857B97" w:rsidP="003A5D29">
      <w:pPr>
        <w:widowControl w:val="0"/>
        <w:adjustRightInd w:val="0"/>
        <w:snapToGrid w:val="0"/>
        <w:spacing w:line="360" w:lineRule="auto"/>
        <w:jc w:val="both"/>
        <w:rPr>
          <w:rFonts w:ascii="Book Antiqua" w:hAnsi="Book Antiqua"/>
          <w:b/>
          <w:i/>
        </w:rPr>
      </w:pPr>
      <w:r w:rsidRPr="00750FCC">
        <w:rPr>
          <w:rFonts w:ascii="Book Antiqua" w:hAnsi="Book Antiqua"/>
          <w:b/>
          <w:i/>
        </w:rPr>
        <w:lastRenderedPageBreak/>
        <w:t>Family history and genetic susceptibility</w:t>
      </w:r>
    </w:p>
    <w:p w14:paraId="3C0AA5A2" w14:textId="70A9C3D0" w:rsidR="00857B97" w:rsidRPr="00750FCC" w:rsidRDefault="00857B97" w:rsidP="003A5D29">
      <w:pPr>
        <w:widowControl w:val="0"/>
        <w:adjustRightInd w:val="0"/>
        <w:snapToGrid w:val="0"/>
        <w:spacing w:line="360" w:lineRule="auto"/>
        <w:jc w:val="both"/>
        <w:rPr>
          <w:rFonts w:ascii="Book Antiqua" w:hAnsi="Book Antiqua"/>
          <w:b/>
          <w:i/>
        </w:rPr>
      </w:pPr>
      <w:r w:rsidRPr="00750FCC">
        <w:rPr>
          <w:rFonts w:ascii="Book Antiqua" w:hAnsi="Book Antiqua"/>
        </w:rPr>
        <w:t>P</w:t>
      </w:r>
      <w:r w:rsidR="00205730" w:rsidRPr="00750FCC">
        <w:rPr>
          <w:rFonts w:ascii="Book Antiqua" w:hAnsi="Book Antiqua"/>
        </w:rPr>
        <w:t>ancreatic cancer</w:t>
      </w:r>
      <w:r w:rsidRPr="00750FCC">
        <w:rPr>
          <w:rFonts w:ascii="Book Antiqua" w:hAnsi="Book Antiqua"/>
        </w:rPr>
        <w:t xml:space="preserve"> is considered to be familial if two or more first degree relatives have previously been diagnosed with the disease and accounts for 5</w:t>
      </w:r>
      <w:r w:rsidR="006274E9" w:rsidRPr="00750FCC">
        <w:rPr>
          <w:rFonts w:ascii="Book Antiqua" w:hAnsi="Book Antiqua" w:hint="eastAsia"/>
          <w:lang w:eastAsia="zh-CN"/>
        </w:rPr>
        <w:t>%</w:t>
      </w:r>
      <w:r w:rsidRPr="00750FCC">
        <w:rPr>
          <w:rFonts w:ascii="Book Antiqua" w:hAnsi="Book Antiqua"/>
        </w:rPr>
        <w:t>-10% of new cases</w:t>
      </w:r>
      <w:r w:rsidRPr="00750FCC">
        <w:rPr>
          <w:rFonts w:ascii="Book Antiqua" w:hAnsi="Book Antiqua"/>
        </w:rPr>
        <w:fldChar w:fldCharType="begin" w:fldLock="1"/>
      </w:r>
      <w:r w:rsidR="0016650D" w:rsidRPr="00750FCC">
        <w:rPr>
          <w:rFonts w:ascii="Book Antiqua" w:hAnsi="Book Antiqua"/>
        </w:rPr>
        <w:instrText>ADDIN CSL_CITATION {"citationItems":[{"id":"ITEM-1","itemData":{"ISSN":"0065-3411","PMID":"20919528","author":[{"dropping-particle":"","family":"Hruban","given":"Ralph H","non-dropping-particle":"","parse-names":false,"suffix":""},{"dropping-particle":"","family":"Canto","given":"Marcia I","non-dropping-particle":"","parse-names":false,"suffix":""},{"dropping-particle":"","family":"Goggins","given":"Michael","non-dropping-particle":"","parse-names":false,"suffix":""},{"dropping-particle":"","family":"Schulick","given":"Richard","non-dropping-particle":"","parse-names":false,"suffix":""},{"dropping-particle":"","family":"Klein","given":"Alison P","non-dropping-particle":"","parse-names":false,"suffix":""}],"container-title":"Advances in surgery","id":"ITEM-1","issued":{"date-parts":[["2010"]]},"page":"293-311","publisher":"NIH Public Access","title":"Update on familial pancreatic cancer.","type":"article-journal","volume":"44"},"uris":["http://www.mendeley.com/documents/?uuid=8c6dee32-c856-342e-880d-59d0bc22ca1b"]}],"mendeley":{"formattedCitation":"&lt;sup&gt;[27]&lt;/sup&gt;","plainTextFormattedCitation":"[27]","previouslyFormattedCitation":"&lt;sup&gt;[27]&lt;/sup&gt;"},"properties":{"noteIndex":0},"schema":"https://github.com/citation-style-language/schema/raw/master/csl-citation.json"}</w:instrText>
      </w:r>
      <w:r w:rsidRPr="00750FCC">
        <w:rPr>
          <w:rFonts w:ascii="Book Antiqua" w:hAnsi="Book Antiqua"/>
        </w:rPr>
        <w:fldChar w:fldCharType="separate"/>
      </w:r>
      <w:r w:rsidR="00977A67" w:rsidRPr="00750FCC">
        <w:rPr>
          <w:rFonts w:ascii="Book Antiqua" w:hAnsi="Book Antiqua"/>
          <w:noProof/>
          <w:vertAlign w:val="superscript"/>
        </w:rPr>
        <w:t>[27]</w:t>
      </w:r>
      <w:r w:rsidRPr="00750FCC">
        <w:rPr>
          <w:rFonts w:ascii="Book Antiqua" w:hAnsi="Book Antiqua"/>
        </w:rPr>
        <w:fldChar w:fldCharType="end"/>
      </w:r>
      <w:r w:rsidR="006F2330" w:rsidRPr="00750FCC">
        <w:rPr>
          <w:rFonts w:ascii="Book Antiqua" w:hAnsi="Book Antiqua"/>
        </w:rPr>
        <w:t>.</w:t>
      </w:r>
      <w:r w:rsidRPr="00750FCC">
        <w:rPr>
          <w:rFonts w:ascii="Book Antiqua" w:hAnsi="Book Antiqua"/>
        </w:rPr>
        <w:t xml:space="preserve"> Patients with familial risk factors have a nine times higher</w:t>
      </w:r>
      <w:r w:rsidR="00205730" w:rsidRPr="00750FCC">
        <w:rPr>
          <w:rFonts w:ascii="Book Antiqua" w:hAnsi="Book Antiqua"/>
        </w:rPr>
        <w:t xml:space="preserve"> risk of developing pancreatic cancer</w:t>
      </w:r>
      <w:r w:rsidRPr="00750FCC">
        <w:rPr>
          <w:rFonts w:ascii="Book Antiqua" w:hAnsi="Book Antiqua"/>
        </w:rPr>
        <w:t xml:space="preserve"> than those with no family history, and this increases to a thirty-two times greater risk if three or more first degree relatives have been previously diagnosed</w:t>
      </w:r>
      <w:r w:rsidRPr="00750FCC">
        <w:rPr>
          <w:rFonts w:ascii="Book Antiqua" w:hAnsi="Book Antiqua"/>
        </w:rPr>
        <w:fldChar w:fldCharType="begin" w:fldLock="1"/>
      </w:r>
      <w:r w:rsidR="0016650D" w:rsidRPr="00750FCC">
        <w:rPr>
          <w:rFonts w:ascii="Book Antiqua" w:hAnsi="Book Antiqua"/>
        </w:rPr>
        <w:instrText>ADDIN CSL_CITATION {"citationItems":[{"id":"ITEM-1","itemData":{"DOI":"10.3748/wjg.v20.i32.11182","ISBN":"1212241010","ISSN":"1007-9327","author":[{"dropping-particle":"","family":"Becker","given":"Andrew E","non-dropping-particle":"","parse-names":false,"suffix":""}],"container-title":"World Journal of Gastroenterology","id":"ITEM-1","issue":"32","issued":{"date-parts":[["2014"]]},"page":"11182","publisher":"World J Gastroenterol","title":"Pancreatic ductal adenocarcinoma: Risk factors, screening, and early detection","type":"article-journal","volume":"20"},"uris":["http://www.mendeley.com/documents/?uuid=5e55a0c6-c5a5-49b2-9e8e-6e23f71b7cbd","http://www.mendeley.com/documents/?uuid=afb9229d-dcbb-4c8d-acd9-c7627a45d17b"]}],"mendeley":{"formattedCitation":"&lt;sup&gt;[28]&lt;/sup&gt;","plainTextFormattedCitation":"[28]","previouslyFormattedCitation":"&lt;sup&gt;[28]&lt;/sup&gt;"},"properties":{"noteIndex":0},"schema":"https://github.com/citation-style-language/schema/raw/master/csl-citation.json"}</w:instrText>
      </w:r>
      <w:r w:rsidRPr="00750FCC">
        <w:rPr>
          <w:rFonts w:ascii="Book Antiqua" w:hAnsi="Book Antiqua"/>
        </w:rPr>
        <w:fldChar w:fldCharType="separate"/>
      </w:r>
      <w:r w:rsidR="00977A67" w:rsidRPr="00750FCC">
        <w:rPr>
          <w:rFonts w:ascii="Book Antiqua" w:hAnsi="Book Antiqua"/>
          <w:noProof/>
          <w:vertAlign w:val="superscript"/>
        </w:rPr>
        <w:t>[28]</w:t>
      </w:r>
      <w:r w:rsidRPr="00750FCC">
        <w:rPr>
          <w:rFonts w:ascii="Book Antiqua" w:hAnsi="Book Antiqua"/>
        </w:rPr>
        <w:fldChar w:fldCharType="end"/>
      </w:r>
      <w:r w:rsidR="006F2330" w:rsidRPr="00750FCC">
        <w:rPr>
          <w:rFonts w:ascii="Book Antiqua" w:hAnsi="Book Antiqua"/>
        </w:rPr>
        <w:t>.</w:t>
      </w:r>
      <w:r w:rsidRPr="00750FCC">
        <w:rPr>
          <w:rFonts w:ascii="Book Antiqua" w:hAnsi="Book Antiqua"/>
        </w:rPr>
        <w:t xml:space="preserve"> A meta-analysis of nine studies has also reported that individuals with a family history of pancreatic cancer were only one first degree relative has been diagnosed with pancreatic cancer, still have an 80% increased risk of developing pancreatic adenocarcinoma (RR</w:t>
      </w:r>
      <w:r w:rsidR="006274E9" w:rsidRPr="00750FCC">
        <w:rPr>
          <w:rFonts w:ascii="Book Antiqua" w:hAnsi="Book Antiqua" w:hint="eastAsia"/>
          <w:lang w:eastAsia="zh-CN"/>
        </w:rPr>
        <w:t>:</w:t>
      </w:r>
      <w:r w:rsidRPr="00750FCC">
        <w:rPr>
          <w:rFonts w:ascii="Book Antiqua" w:hAnsi="Book Antiqua"/>
        </w:rPr>
        <w:t xml:space="preserve"> 1.8</w:t>
      </w:r>
      <w:r w:rsidR="006274E9" w:rsidRPr="00750FCC">
        <w:rPr>
          <w:rFonts w:ascii="Book Antiqua" w:hAnsi="Book Antiqua" w:hint="eastAsia"/>
          <w:lang w:eastAsia="zh-CN"/>
        </w:rPr>
        <w:t>,</w:t>
      </w:r>
      <w:r w:rsidR="006274E9" w:rsidRPr="00750FCC">
        <w:rPr>
          <w:rFonts w:ascii="Book Antiqua" w:hAnsi="Book Antiqua"/>
        </w:rPr>
        <w:t xml:space="preserve"> 95%</w:t>
      </w:r>
      <w:r w:rsidRPr="00750FCC">
        <w:rPr>
          <w:rFonts w:ascii="Book Antiqua" w:hAnsi="Book Antiqua"/>
        </w:rPr>
        <w:t>CI</w:t>
      </w:r>
      <w:r w:rsidR="006274E9" w:rsidRPr="00750FCC">
        <w:rPr>
          <w:rFonts w:ascii="Book Antiqua" w:hAnsi="Book Antiqua" w:hint="eastAsia"/>
          <w:lang w:eastAsia="zh-CN"/>
        </w:rPr>
        <w:t>:</w:t>
      </w:r>
      <w:r w:rsidRPr="00750FCC">
        <w:rPr>
          <w:rFonts w:ascii="Book Antiqua" w:hAnsi="Book Antiqua"/>
        </w:rPr>
        <w:t xml:space="preserve"> 1.48-2.12) compared with individuals with no reported family history</w:t>
      </w:r>
      <w:r w:rsidRPr="00750FCC">
        <w:rPr>
          <w:rFonts w:ascii="Book Antiqua" w:hAnsi="Book Antiqua"/>
        </w:rPr>
        <w:fldChar w:fldCharType="begin" w:fldLock="1"/>
      </w:r>
      <w:r w:rsidR="0016650D" w:rsidRPr="00750FCC">
        <w:rPr>
          <w:rFonts w:ascii="Book Antiqua" w:hAnsi="Book Antiqua"/>
        </w:rPr>
        <w:instrText>ADDIN CSL_CITATION {"citationItems":[{"id":"ITEM-1","itemData":{"author":[{"dropping-particle":"","family":"Permuth-Wey J","given":"Egan K M","non-dropping-particle":"","parse-names":false,"suffix":""}],"container-title":"Fam Cancer","id":"ITEM-1","issued":{"date-parts":[["2008"]]},"page":"109-17","title":"Family history is a significant risk factor for pancreatic cancer: results from a systematic review and meta-analysis","type":"article","volume":"8(2)"},"uris":["http://www.mendeley.com/documents/?uuid=02f96700-65ae-4ba1-846e-d74a61b51739","http://www.mendeley.com/documents/?uuid=9fbed182-96c8-4302-82ba-bd072a8fea3a"]}],"mendeley":{"formattedCitation":"&lt;sup&gt;[29]&lt;/sup&gt;","plainTextFormattedCitation":"[29]","previouslyFormattedCitation":"&lt;sup&gt;[29]&lt;/sup&gt;"},"properties":{"noteIndex":0},"schema":"https://github.com/citation-style-language/schema/raw/master/csl-citation.json"}</w:instrText>
      </w:r>
      <w:r w:rsidRPr="00750FCC">
        <w:rPr>
          <w:rFonts w:ascii="Book Antiqua" w:hAnsi="Book Antiqua"/>
        </w:rPr>
        <w:fldChar w:fldCharType="separate"/>
      </w:r>
      <w:r w:rsidR="00977A67" w:rsidRPr="00750FCC">
        <w:rPr>
          <w:rFonts w:ascii="Book Antiqua" w:hAnsi="Book Antiqua"/>
          <w:noProof/>
          <w:vertAlign w:val="superscript"/>
        </w:rPr>
        <w:t>[29]</w:t>
      </w:r>
      <w:r w:rsidRPr="00750FCC">
        <w:rPr>
          <w:rFonts w:ascii="Book Antiqua" w:hAnsi="Book Antiqua"/>
        </w:rPr>
        <w:fldChar w:fldCharType="end"/>
      </w:r>
      <w:r w:rsidR="006F2330" w:rsidRPr="00750FCC">
        <w:rPr>
          <w:rFonts w:ascii="Book Antiqua" w:hAnsi="Book Antiqua"/>
        </w:rPr>
        <w:t>.</w:t>
      </w:r>
    </w:p>
    <w:p w14:paraId="154E67F3" w14:textId="70900FA0" w:rsidR="00857B97" w:rsidRPr="00750FCC" w:rsidRDefault="006274E9" w:rsidP="006274E9">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This</w:t>
      </w:r>
      <w:r w:rsidRPr="00750FCC">
        <w:rPr>
          <w:rFonts w:ascii="Book Antiqua" w:hAnsi="Book Antiqua" w:hint="eastAsia"/>
          <w:lang w:eastAsia="zh-CN"/>
        </w:rPr>
        <w:t xml:space="preserve"> </w:t>
      </w:r>
      <w:r w:rsidR="00857B97" w:rsidRPr="00750FCC">
        <w:rPr>
          <w:rFonts w:ascii="Book Antiqua" w:hAnsi="Book Antiqua"/>
        </w:rPr>
        <w:t>points towards a strong genetic susceptibility for pancreatic cancer in a subgroup of affected patients. In familial pancreatic cancer, the risk rises exponentially with the number of first degree relatives affected and BRCA2 and PALB are the most commonly impl</w:t>
      </w:r>
      <w:r w:rsidR="006F2330" w:rsidRPr="00750FCC">
        <w:rPr>
          <w:rFonts w:ascii="Book Antiqua" w:hAnsi="Book Antiqua"/>
        </w:rPr>
        <w:t>icated mutations in this cohort</w:t>
      </w:r>
      <w:r w:rsidR="00857B97" w:rsidRPr="00750FCC">
        <w:rPr>
          <w:rFonts w:ascii="Book Antiqua" w:hAnsi="Book Antiqua"/>
          <w:vertAlign w:val="superscript"/>
        </w:rPr>
        <w:t>[</w:t>
      </w:r>
      <w:r w:rsidR="00857B97" w:rsidRPr="00750FCC">
        <w:rPr>
          <w:rFonts w:ascii="Book Antiqua" w:hAnsi="Book Antiqua"/>
          <w:noProof/>
          <w:vertAlign w:val="superscript"/>
        </w:rPr>
        <w:t>2</w:t>
      </w:r>
      <w:r w:rsidR="00857B97" w:rsidRPr="00750FCC">
        <w:rPr>
          <w:rFonts w:ascii="Book Antiqua" w:hAnsi="Book Antiqua"/>
          <w:vertAlign w:val="superscript"/>
        </w:rPr>
        <w:t>,</w:t>
      </w:r>
      <w:r w:rsidR="00857B97" w:rsidRPr="00750FCC">
        <w:rPr>
          <w:rFonts w:ascii="Book Antiqua" w:hAnsi="Book Antiqua"/>
        </w:rPr>
        <w:fldChar w:fldCharType="begin" w:fldLock="1"/>
      </w:r>
      <w:r w:rsidR="001359A0" w:rsidRPr="00750FCC">
        <w:rPr>
          <w:rFonts w:ascii="Book Antiqua" w:hAnsi="Book Antiqua"/>
        </w:rPr>
        <w:instrText>ADDIN CSL_CITATION {"citationItems":[{"id":"ITEM-1","itemData":{"DOI":"10.1016/j.canlet.2016.07.022","ISBN":"0304-3835","ISSN":"18727980","PMID":"27461582","abstract":"Pancreatic ductal adenocarcinoma is associated with a poor prognosis and a high case-fatality rate. The reasons for poor prognosis are low rates of curative resection due to local infiltration and distant metastasis. To increase survival rates of patients with pancreatic cancer, early detection through surveillance and screening is important. However, screening could only be cost-effective in high-risk populations. Identification of significant risk factors therefore assumes significance. Risk factors could be non-modifiable or modifiable. Non-modifiable risk factors include increasing age, familial cancer syndromes, Afro-American race, hereditary and other forms of chronic pancreatitis, diabetes, and non-O blood group. Important modifiable risk factors include smoking, obesity, dietary factors such as non-vegetarian diet, and toxins. Preventive strategies at the population level and an effective screening program targeted at high-risk people may help in prevention and early detection of pancreatic ductal adenocarcinoma.","author":[{"dropping-particle":"","family":"Midha","given":"Shallu","non-dropping-particle":"","parse-names":false,"suffix":""},{"dropping-particle":"","family":"Chawla","given":"Saurabh","non-dropping-particle":"","parse-names":false,"suffix":""},{"dropping-particle":"","family":"Garg","given":"Pramod Kumar","non-dropping-particle":"","parse-names":false,"suffix":""}],"container-title":"Cancer Letters","id":"ITEM-1","issue":"1","issued":{"date-parts":[["2016"]]},"page":"269-277","title":"Modifiable and non-modifiable risk factors for pancreatic cancer: A review","type":"article","volume":"381"},"uris":["http://www.mendeley.com/documents/?uuid=2d4406f8-e64f-3178-82a5-0d5628e50cf7"]}],"mendeley":{"formattedCitation":"&lt;sup&gt;[9]&lt;/sup&gt;","plainTextFormattedCitation":"[9]","previouslyFormattedCitation":"&lt;sup&gt;[9]&lt;/sup&gt;"},"properties":{"noteIndex":0},"schema":"https://github.com/citation-style-language/schema/raw/master/csl-citation.json"}</w:instrText>
      </w:r>
      <w:r w:rsidR="00857B97" w:rsidRPr="00750FCC">
        <w:rPr>
          <w:rFonts w:ascii="Book Antiqua" w:hAnsi="Book Antiqua"/>
        </w:rPr>
        <w:fldChar w:fldCharType="separate"/>
      </w:r>
      <w:r w:rsidR="00EB47FF" w:rsidRPr="00750FCC">
        <w:rPr>
          <w:rFonts w:ascii="Book Antiqua" w:hAnsi="Book Antiqua"/>
          <w:noProof/>
          <w:vertAlign w:val="superscript"/>
        </w:rPr>
        <w:t>9]</w:t>
      </w:r>
      <w:r w:rsidR="00857B97" w:rsidRPr="00750FCC">
        <w:rPr>
          <w:rFonts w:ascii="Book Antiqua" w:hAnsi="Book Antiqua"/>
        </w:rPr>
        <w:fldChar w:fldCharType="end"/>
      </w:r>
      <w:r w:rsidR="006F2330" w:rsidRPr="00750FCC">
        <w:rPr>
          <w:rFonts w:ascii="Book Antiqua" w:hAnsi="Book Antiqua"/>
        </w:rPr>
        <w:t>.</w:t>
      </w:r>
      <w:r w:rsidR="00857B97" w:rsidRPr="00750FCC">
        <w:rPr>
          <w:rFonts w:ascii="Book Antiqua" w:hAnsi="Book Antiqua"/>
        </w:rPr>
        <w:t xml:space="preserve"> Specific syndromes are also associated with an increased risk of pancreatic cancer compared to the general population. These are summarised in </w:t>
      </w:r>
      <w:r w:rsidR="006B6B88" w:rsidRPr="00750FCC">
        <w:rPr>
          <w:rFonts w:ascii="Book Antiqua" w:hAnsi="Book Antiqua"/>
        </w:rPr>
        <w:t>T</w:t>
      </w:r>
      <w:r w:rsidR="00857B97" w:rsidRPr="00750FCC">
        <w:rPr>
          <w:rFonts w:ascii="Book Antiqua" w:hAnsi="Book Antiqua"/>
        </w:rPr>
        <w:t>able</w:t>
      </w:r>
      <w:r w:rsidR="00943F6C" w:rsidRPr="00750FCC">
        <w:rPr>
          <w:rFonts w:ascii="Book Antiqua" w:hAnsi="Book Antiqua"/>
        </w:rPr>
        <w:t xml:space="preserve"> 2</w:t>
      </w:r>
      <w:r w:rsidR="0009625E" w:rsidRPr="00750FCC">
        <w:rPr>
          <w:rFonts w:ascii="Book Antiqua" w:hAnsi="Book Antiqua" w:hint="eastAsia"/>
          <w:vertAlign w:val="superscript"/>
          <w:lang w:eastAsia="zh-CN"/>
        </w:rPr>
        <w:t>[30,31]</w:t>
      </w:r>
      <w:r w:rsidR="00857B97" w:rsidRPr="00750FCC">
        <w:rPr>
          <w:rFonts w:ascii="Book Antiqua" w:hAnsi="Book Antiqua"/>
        </w:rPr>
        <w:t>.</w:t>
      </w:r>
    </w:p>
    <w:p w14:paraId="7FF3E12E" w14:textId="77777777" w:rsidR="00943F6C" w:rsidRPr="00750FCC" w:rsidRDefault="00943F6C" w:rsidP="003A5D29">
      <w:pPr>
        <w:widowControl w:val="0"/>
        <w:adjustRightInd w:val="0"/>
        <w:snapToGrid w:val="0"/>
        <w:spacing w:line="360" w:lineRule="auto"/>
        <w:jc w:val="both"/>
        <w:rPr>
          <w:rFonts w:ascii="Book Antiqua" w:hAnsi="Book Antiqua"/>
          <w:b/>
          <w:i/>
          <w:lang w:eastAsia="zh-CN"/>
        </w:rPr>
      </w:pPr>
    </w:p>
    <w:p w14:paraId="2F9CCF1E" w14:textId="77777777" w:rsidR="00184BFE" w:rsidRPr="00750FCC" w:rsidRDefault="00184BFE" w:rsidP="003A5D29">
      <w:pPr>
        <w:widowControl w:val="0"/>
        <w:adjustRightInd w:val="0"/>
        <w:snapToGrid w:val="0"/>
        <w:spacing w:line="360" w:lineRule="auto"/>
        <w:jc w:val="both"/>
        <w:rPr>
          <w:rFonts w:ascii="Book Antiqua" w:hAnsi="Book Antiqua"/>
          <w:b/>
          <w:i/>
        </w:rPr>
      </w:pPr>
      <w:r w:rsidRPr="00750FCC">
        <w:rPr>
          <w:rFonts w:ascii="Book Antiqua" w:hAnsi="Book Antiqua"/>
          <w:b/>
          <w:i/>
        </w:rPr>
        <w:t>Diabetes</w:t>
      </w:r>
    </w:p>
    <w:p w14:paraId="2DC2830C" w14:textId="333465D9" w:rsidR="00247E97" w:rsidRPr="00750FCC" w:rsidRDefault="00184BFE" w:rsidP="003A5D29">
      <w:pPr>
        <w:widowControl w:val="0"/>
        <w:adjustRightInd w:val="0"/>
        <w:snapToGrid w:val="0"/>
        <w:spacing w:line="360" w:lineRule="auto"/>
        <w:jc w:val="both"/>
        <w:rPr>
          <w:rFonts w:ascii="Book Antiqua" w:hAnsi="Book Antiqua"/>
        </w:rPr>
      </w:pPr>
      <w:r w:rsidRPr="00750FCC">
        <w:rPr>
          <w:rFonts w:ascii="Book Antiqua" w:hAnsi="Book Antiqua"/>
        </w:rPr>
        <w:t>Diabetes is a well-established r</w:t>
      </w:r>
      <w:r w:rsidR="006F2330" w:rsidRPr="00750FCC">
        <w:rPr>
          <w:rFonts w:ascii="Book Antiqua" w:hAnsi="Book Antiqua"/>
        </w:rPr>
        <w:t>i</w:t>
      </w:r>
      <w:r w:rsidR="00337AF4" w:rsidRPr="00750FCC">
        <w:rPr>
          <w:rFonts w:ascii="Book Antiqua" w:hAnsi="Book Antiqua"/>
        </w:rPr>
        <w:t xml:space="preserve">sk factor for pancreatic </w:t>
      </w:r>
      <w:r w:rsidR="009D2473" w:rsidRPr="00750FCC">
        <w:rPr>
          <w:rFonts w:ascii="Book Antiqua" w:hAnsi="Book Antiqua"/>
        </w:rPr>
        <w:t>cancer</w:t>
      </w:r>
      <w:r w:rsidR="00A25AF4" w:rsidRPr="00750FCC">
        <w:rPr>
          <w:rFonts w:ascii="Book Antiqua" w:hAnsi="Book Antiqua"/>
        </w:rPr>
        <w:t xml:space="preserve">. </w:t>
      </w:r>
      <w:r w:rsidRPr="00750FCC">
        <w:rPr>
          <w:rFonts w:ascii="Book Antiqua" w:hAnsi="Book Antiqua"/>
        </w:rPr>
        <w:t xml:space="preserve">Stevens </w:t>
      </w:r>
      <w:r w:rsidRPr="00750FCC">
        <w:rPr>
          <w:rFonts w:ascii="Book Antiqua" w:hAnsi="Book Antiqua"/>
          <w:i/>
        </w:rPr>
        <w:t>et al</w:t>
      </w:r>
      <w:r w:rsidR="00A25AF4" w:rsidRPr="00750FCC">
        <w:rPr>
          <w:rFonts w:ascii="Book Antiqua" w:hAnsi="Book Antiqua"/>
        </w:rPr>
        <w:fldChar w:fldCharType="begin" w:fldLock="1"/>
      </w:r>
      <w:r w:rsidR="00A25AF4" w:rsidRPr="00750FCC">
        <w:rPr>
          <w:rFonts w:ascii="Book Antiqua" w:hAnsi="Book Antiqua"/>
        </w:rPr>
        <w:instrText>ADDIN CSL_CITATION {"citationItems":[{"id":"ITEM-1","itemData":{"DOI":"10.1038/sj.bjc.6603571","ISBN":"0007-0920 (Print)\\r0007-0920","ISSN":"0007-0920","PMID":"17224924","abstract":"We conducted a systematic review of the risk of pancreatic cancer in people with type I and young-onset diabetes. In three cohort and six case-control studies, the relative risk for pancreatic cancer in people with (vs without) diabetes was 2.00 (95% confidence interval 1.37-3.01) based on 39 cases with diabetes.","author":[{"dropping-particle":"","family":"Stevens","given":"R J","non-dropping-particle":"","parse-names":false,"suffix":""},{"dropping-particle":"","family":"Roddam","given":"A W","non-dropping-particle":"","parse-names":false,"suffix":""},{"dropping-particle":"","family":"Beral","given":"V","non-dropping-particle":"","parse-names":false,"suffix":""}],"container-title":"Br J Cancer","id":"ITEM-1","issue":"3","issued":{"date-parts":[["2007"]]},"page":"507-509","title":"Pancreatic cancer in type 1 and young-onset diabetes: systematic review and meta-analysis","type":"article","volume":"96"},"uris":["http://www.mendeley.com/documents/?uuid=e6b903af-b0f5-4e44-8c28-f8a2b69fcaa0"]}],"mendeley":{"formattedCitation":"&lt;sup&gt;[32]&lt;/sup&gt;","plainTextFormattedCitation":"[32]","previouslyFormattedCitation":"&lt;sup&gt;[32]&lt;/sup&gt;"},"properties":{"noteIndex":0},"schema":"https://github.com/citation-style-language/schema/raw/master/csl-citation.json"}</w:instrText>
      </w:r>
      <w:r w:rsidR="00A25AF4" w:rsidRPr="00750FCC">
        <w:rPr>
          <w:rFonts w:ascii="Book Antiqua" w:hAnsi="Book Antiqua"/>
        </w:rPr>
        <w:fldChar w:fldCharType="separate"/>
      </w:r>
      <w:r w:rsidR="00A25AF4" w:rsidRPr="00750FCC">
        <w:rPr>
          <w:rFonts w:ascii="Book Antiqua" w:hAnsi="Book Antiqua"/>
          <w:noProof/>
          <w:vertAlign w:val="superscript"/>
        </w:rPr>
        <w:t>[32]</w:t>
      </w:r>
      <w:r w:rsidR="00A25AF4" w:rsidRPr="00750FCC">
        <w:rPr>
          <w:rFonts w:ascii="Book Antiqua" w:hAnsi="Book Antiqua"/>
        </w:rPr>
        <w:fldChar w:fldCharType="end"/>
      </w:r>
      <w:r w:rsidRPr="00750FCC">
        <w:rPr>
          <w:rFonts w:ascii="Book Antiqua" w:hAnsi="Book Antiqua"/>
        </w:rPr>
        <w:t xml:space="preserve"> performed a meta-analysis which demonstrated that the risk </w:t>
      </w:r>
      <w:r w:rsidR="009D2473" w:rsidRPr="00750FCC">
        <w:rPr>
          <w:rFonts w:ascii="Book Antiqua" w:hAnsi="Book Antiqua"/>
        </w:rPr>
        <w:t>of pancreatic cancer</w:t>
      </w:r>
      <w:r w:rsidRPr="00750FCC">
        <w:rPr>
          <w:rFonts w:ascii="Book Antiqua" w:hAnsi="Book Antiqua"/>
        </w:rPr>
        <w:t xml:space="preserve"> was twice that in patients with type one diabetes compared to those without </w:t>
      </w:r>
      <w:r w:rsidR="00CE4669" w:rsidRPr="00750FCC">
        <w:rPr>
          <w:rFonts w:ascii="Book Antiqua" w:hAnsi="Book Antiqua"/>
        </w:rPr>
        <w:t xml:space="preserve">this condition </w:t>
      </w:r>
      <w:r w:rsidRPr="00750FCC">
        <w:rPr>
          <w:rFonts w:ascii="Book Antiqua" w:hAnsi="Book Antiqua"/>
        </w:rPr>
        <w:t>(RR</w:t>
      </w:r>
      <w:r w:rsidR="00A25AF4" w:rsidRPr="00750FCC">
        <w:rPr>
          <w:rFonts w:ascii="Book Antiqua" w:hAnsi="Book Antiqua" w:hint="eastAsia"/>
          <w:lang w:eastAsia="zh-CN"/>
        </w:rPr>
        <w:t>:</w:t>
      </w:r>
      <w:r w:rsidR="00A25AF4" w:rsidRPr="00750FCC">
        <w:rPr>
          <w:rFonts w:ascii="Book Antiqua" w:hAnsi="Book Antiqua"/>
        </w:rPr>
        <w:t xml:space="preserve"> 2.00</w:t>
      </w:r>
      <w:r w:rsidR="00A25AF4" w:rsidRPr="00750FCC">
        <w:rPr>
          <w:rFonts w:ascii="Book Antiqua" w:hAnsi="Book Antiqua" w:hint="eastAsia"/>
          <w:lang w:eastAsia="zh-CN"/>
        </w:rPr>
        <w:t>,</w:t>
      </w:r>
      <w:r w:rsidR="00A25AF4" w:rsidRPr="00750FCC">
        <w:rPr>
          <w:rFonts w:ascii="Book Antiqua" w:hAnsi="Book Antiqua"/>
        </w:rPr>
        <w:t xml:space="preserve"> 95%</w:t>
      </w:r>
      <w:r w:rsidRPr="00750FCC">
        <w:rPr>
          <w:rFonts w:ascii="Book Antiqua" w:hAnsi="Book Antiqua"/>
        </w:rPr>
        <w:t>CI</w:t>
      </w:r>
      <w:r w:rsidR="00A25AF4" w:rsidRPr="00750FCC">
        <w:rPr>
          <w:rFonts w:ascii="Book Antiqua" w:hAnsi="Book Antiqua" w:hint="eastAsia"/>
          <w:lang w:eastAsia="zh-CN"/>
        </w:rPr>
        <w:t>:</w:t>
      </w:r>
      <w:r w:rsidRPr="00750FCC">
        <w:rPr>
          <w:rFonts w:ascii="Book Antiqua" w:hAnsi="Book Antiqua"/>
        </w:rPr>
        <w:t xml:space="preserve"> 1.37-3.01)</w:t>
      </w:r>
      <w:r w:rsidR="00A25AF4" w:rsidRPr="00750FCC">
        <w:rPr>
          <w:rFonts w:ascii="Book Antiqua" w:hAnsi="Book Antiqua"/>
        </w:rPr>
        <w:t xml:space="preserve">. </w:t>
      </w:r>
      <w:r w:rsidRPr="00750FCC">
        <w:rPr>
          <w:rFonts w:ascii="Book Antiqua" w:hAnsi="Book Antiqua"/>
        </w:rPr>
        <w:t>Another comprehensive meta-analysis of 36 studies also demonstrated a similar magnitude of inc</w:t>
      </w:r>
      <w:r w:rsidR="00337AF4" w:rsidRPr="00750FCC">
        <w:rPr>
          <w:rFonts w:ascii="Book Antiqua" w:hAnsi="Book Antiqua"/>
        </w:rPr>
        <w:t>reased r</w:t>
      </w:r>
      <w:r w:rsidR="009D2473" w:rsidRPr="00750FCC">
        <w:rPr>
          <w:rFonts w:ascii="Book Antiqua" w:hAnsi="Book Antiqua"/>
        </w:rPr>
        <w:t>isk of pancreatic cancer</w:t>
      </w:r>
      <w:r w:rsidRPr="00750FCC">
        <w:rPr>
          <w:rFonts w:ascii="Book Antiqua" w:hAnsi="Book Antiqua"/>
        </w:rPr>
        <w:t xml:space="preserve"> in patients with type-2 diabetes (OR</w:t>
      </w:r>
      <w:r w:rsidR="00A25AF4" w:rsidRPr="00750FCC">
        <w:rPr>
          <w:rFonts w:ascii="Book Antiqua" w:hAnsi="Book Antiqua" w:hint="eastAsia"/>
          <w:lang w:eastAsia="zh-CN"/>
        </w:rPr>
        <w:t>:</w:t>
      </w:r>
      <w:r w:rsidR="00A25AF4" w:rsidRPr="00750FCC">
        <w:rPr>
          <w:rFonts w:ascii="Book Antiqua" w:hAnsi="Book Antiqua"/>
        </w:rPr>
        <w:t xml:space="preserve"> 1.82 95%</w:t>
      </w:r>
      <w:r w:rsidRPr="00750FCC">
        <w:rPr>
          <w:rFonts w:ascii="Book Antiqua" w:hAnsi="Book Antiqua"/>
        </w:rPr>
        <w:t>CI</w:t>
      </w:r>
      <w:r w:rsidR="00A25AF4" w:rsidRPr="00750FCC">
        <w:rPr>
          <w:rFonts w:ascii="Book Antiqua" w:hAnsi="Book Antiqua" w:hint="eastAsia"/>
          <w:lang w:eastAsia="zh-CN"/>
        </w:rPr>
        <w:t>:</w:t>
      </w:r>
      <w:r w:rsidRPr="00750FCC">
        <w:rPr>
          <w:rFonts w:ascii="Book Antiqua" w:hAnsi="Book Antiqua"/>
        </w:rPr>
        <w:t xml:space="preserve"> 1.66-1.89)</w:t>
      </w:r>
      <w:r w:rsidRPr="00750FCC">
        <w:rPr>
          <w:rFonts w:ascii="Book Antiqua" w:hAnsi="Book Antiqua"/>
        </w:rPr>
        <w:fldChar w:fldCharType="begin" w:fldLock="1"/>
      </w:r>
      <w:r w:rsidR="0016650D" w:rsidRPr="00750FCC">
        <w:rPr>
          <w:rFonts w:ascii="Book Antiqua" w:hAnsi="Book Antiqua"/>
        </w:rPr>
        <w:instrText>ADDIN CSL_CITATION {"citationItems":[{"id":"ITEM-1","itemData":{"DOI":"10.1038/sj.bjc.6602619","ISBN":"0007-0920","ISSN":"00070920","PMID":"15886696","abstract":"Pancreatic cancer is the eighth major form of cancer-related death worldwide, causing 227 000 deaths annually. Type-II diabetes is widely considered to be associated with pancreatic cancer, but whether this represents a causal or consequential association is unclear. We conducted a meta-analysis to examine this association. A computer-based literature search from 1966 to 2005 yielded 17 case-control and 19 cohort or nested case-control studies with information on 9220 individuals with pancreatic cancer. The age and sex-adjusted odds ratio (OR) for pancreatic cancer associated with type-II diabetes was obtained from each study. The combined summary odds ratio was 1.82 (95% confidence interval (95% CI) 1.66-1.89), with evidence of heterogeneity across the studies (P=0.002 for case-control and P=0.05 for cohort studies) that was explained, in part, by higher risks being reported by smaller studies and studies that reported before 2000. Individuals in whom diabetes had only recently been diagnosed (&lt; 4 years) had a 50% greater risk of the malignancy compared with individuals who had diabetes for &gt; or =5 years (OR 2.1 vs 1.5; P=0.005). These results support a modest causal association between type-II diabetes and pancreatic cancer.","author":[{"dropping-particle":"","family":"Huxley","given":"R.","non-dropping-particle":"","parse-names":false,"suffix":""},{"dropping-particle":"","family":"Ansary-Moghaddam","given":"A.","non-dropping-particle":"","parse-names":false,"suffix":""},{"dropping-particle":"","family":"Berrington De González","given":"A.","non-dropping-particle":"","parse-names":false,"suffix":""},{"dropping-particle":"","family":"Barzi","given":"F.","non-dropping-particle":"","parse-names":false,"suffix":""},{"dropping-particle":"","family":"Woodward","given":"M.","non-dropping-particle":"","parse-names":false,"suffix":""}],"container-title":"British Journal of Cancer","id":"ITEM-1","issue":"11","issued":{"date-parts":[["2005"]]},"page":"2076-2083","title":"Type-II diabetes and pancreatic cancer: A meta-analysis of 36 studies","type":"article","volume":"92"},"uris":["http://www.mendeley.com/documents/?uuid=562e780a-dbf0-4b3e-bb9d-8dc72bb1882d"]}],"mendeley":{"formattedCitation":"&lt;sup&gt;[33]&lt;/sup&gt;","plainTextFormattedCitation":"[33]","previouslyFormattedCitation":"&lt;sup&gt;[33]&lt;/sup&gt;"},"properties":{"noteIndex":0},"schema":"https://github.com/citation-style-language/schema/raw/master/csl-citation.json"}</w:instrText>
      </w:r>
      <w:r w:rsidRPr="00750FCC">
        <w:rPr>
          <w:rFonts w:ascii="Book Antiqua" w:hAnsi="Book Antiqua"/>
        </w:rPr>
        <w:fldChar w:fldCharType="separate"/>
      </w:r>
      <w:r w:rsidR="00977A67" w:rsidRPr="00750FCC">
        <w:rPr>
          <w:rFonts w:ascii="Book Antiqua" w:hAnsi="Book Antiqua"/>
          <w:noProof/>
          <w:vertAlign w:val="superscript"/>
        </w:rPr>
        <w:t>[33]</w:t>
      </w:r>
      <w:r w:rsidRPr="00750FCC">
        <w:rPr>
          <w:rFonts w:ascii="Book Antiqua" w:hAnsi="Book Antiqua"/>
        </w:rPr>
        <w:fldChar w:fldCharType="end"/>
      </w:r>
      <w:r w:rsidRPr="00750FCC">
        <w:rPr>
          <w:rFonts w:ascii="Book Antiqua" w:hAnsi="Book Antiqua"/>
        </w:rPr>
        <w:t>. However, it must be noted that although diabetes is a risk factor, pancreatic cancer can also manifest itself as new onset of diabetes</w:t>
      </w:r>
      <w:r w:rsidR="00BC0A38" w:rsidRPr="00750FCC">
        <w:rPr>
          <w:rFonts w:ascii="Book Antiqua" w:hAnsi="Book Antiqua"/>
        </w:rPr>
        <w:t>.</w:t>
      </w:r>
      <w:r w:rsidR="00247E97" w:rsidRPr="00750FCC">
        <w:rPr>
          <w:rFonts w:ascii="Book Antiqua" w:hAnsi="Book Antiqua"/>
        </w:rPr>
        <w:t xml:space="preserve"> </w:t>
      </w:r>
      <w:r w:rsidR="00BC0A38" w:rsidRPr="00750FCC">
        <w:rPr>
          <w:rFonts w:ascii="Book Antiqua" w:hAnsi="Book Antiqua"/>
        </w:rPr>
        <w:t>T</w:t>
      </w:r>
      <w:r w:rsidR="00247E97" w:rsidRPr="00750FCC">
        <w:rPr>
          <w:rFonts w:ascii="Book Antiqua" w:hAnsi="Book Antiqua"/>
        </w:rPr>
        <w:t>his has led to interest in HbA1c as a potential biomarker of early detection in pancreatic cancer</w:t>
      </w:r>
      <w:r w:rsidR="00247E97" w:rsidRPr="00750FCC">
        <w:rPr>
          <w:rFonts w:ascii="Book Antiqua" w:hAnsi="Book Antiqua"/>
        </w:rPr>
        <w:fldChar w:fldCharType="begin" w:fldLock="1"/>
      </w:r>
      <w:r w:rsidR="0016650D" w:rsidRPr="00750FCC">
        <w:rPr>
          <w:rFonts w:ascii="Book Antiqua" w:hAnsi="Book Antiqua"/>
        </w:rPr>
        <w:instrText>ADDIN CSL_CITATION {"citationItems":[{"id":"ITEM-1","itemData":{"DOI":"10.1007/s00125-011-2316-0","ISSN":"0012-186X","abstract":"AIMS/HYPOTHESIS: There has been long-standing debate about whether diabetes is a causal risk factor for pancreatic cancer or a consequence of tumour development. Prospective epidemiological studies have shown variable relationships between pancreatic cancer risk and blood markers of glucose and insulin metabolism, overall and as a function of lag times between marker measurements (blood donation) and date of tumour diagnosis. METHODS: Pre-diagnostic levels of HbA(1c) and C-peptide were measured for 466 participants with pancreatic cancer and 466 individually matched controls within the European Prospective Investigation into Cancer and Nutrition. Conditional logistic regression models were used to estimate ORs for pancreatic cancer. RESULTS: Pancreatic cancer risk gradually increased with increasing pre-diagnostic HbA(1c) levels up to an OR of 2.42 (95% CI 1.33, 4.39 highest [&gt;/= 6.5%, 48 mmol/mol] vs lowest [&lt;/= 5.4%, 36 mmol/mol] category), even for individuals with HbA(1c) levels within the non-diabetic range. C-peptide levels showed no significant relationship with pancreatic cancer risk, irrespective of fasting status. Analyses showed no clear trends towards increasing hyperglycaemia (as marked by HbA(1c) levels) or reduced pancreatic beta cell responsiveness (as marked by C-peptide levels) with decreasing time intervals from blood donation to cancer diagnosis. CONCLUSIONS/INTERPRETATION: Our data on HbA(1c) show that individuals who develop exocrine pancreatic cancer tend to have moderate increases in HbA(1c) levels, relatively independently of obesity and insulin resistance-the classic and major risk factors for type 2 diabetes. While there is no strong difference by lag time, more data are needed on this in order to reach a firm conclusion.","author":[{"dropping-particle":"","family":"Grote","given":"V. A.","non-dropping-particle":"","parse-names":false,"suffix":""},{"dropping-particle":"","family":"Rohrmann","given":"S.","non-dropping-particle":"","parse-names":false,"suffix":""},{"dropping-particle":"","family":"Nieters","given":"A.","non-dropping-particle":"","parse-names":false,"suffix":""},{"dropping-particle":"","family":"Dossus","given":"L.","non-dropping-particle":"","parse-names":false,"suffix":""},{"dropping-particle":"","family":"Tjønneland","given":"A.","non-dropping-particle":"","parse-names":false,"suffix":""},{"dropping-particle":"","family":"Halkjær","given":"J.","non-dropping-particle":"","parse-names":false,"suffix":""},{"dropping-particle":"","family":"Overvad","given":"K.","non-dropping-particle":"","parse-names":false,"suffix":""},{"dropping-particle":"","family":"Fagherazzi","given":"G.","non-dropping-particle":"","parse-names":false,"suffix":""},{"dropping-particle":"","family":"Boutron-Ruault","given":"M. C.","non-dropping-particle":"","parse-names":false,"suffix":""},{"dropping-particle":"","family":"Morois","given":"S.","non-dropping-particle":"","parse-names":false,"suffix":""},{"dropping-particle":"","family":"Teucher","given":"B.","non-dropping-particle":"","parse-names":false,"suffix":""},{"dropping-particle":"","family":"Becker","given":"S.","non-dropping-particle":"","parse-names":false,"suffix":""},{"dropping-particle":"","family":"Sluik","given":"D.","non-dropping-particle":"","parse-names":false,"suffix":""},{"dropping-particle":"","family":"Boeing","given":"H.","non-dropping-particle":"","parse-names":false,"suffix":""},{"dropping-particle":"","family":"Trichopoulou","given":"A.","non-dropping-particle":"","parse-names":false,"suffix":""},{"dropping-particle":"","family":"Lagiou","given":"P.","non-dropping-particle":"","parse-names":false,"suffix":""},{"dropping-particle":"","family":"Trichopoulos","given":"D.","non-dropping-particle":"","parse-names":false,"suffix":""},{"dropping-particle":"","family":"Palli","given":"D.","non-dropping-particle":"","parse-names":false,"suffix":""},{"dropping-particle":"","family":"Pala","given":"V.","non-dropping-particle":"","parse-names":false,"suffix":""},{"dropping-particle":"","family":"Tumino","given":"R.","non-dropping-particle":"","parse-names":false,"suffix":""},{"dropping-particle":"","family":"Vineis","given":"P.","non-dropping-particle":"","parse-names":false,"suffix":""},{"dropping-particle":"","family":"Panico","given":"S.","non-dropping-particle":"","parse-names":false,"suffix":""},{"dropping-particle":"","family":"Rodríguez","given":"L.","non-dropping-particle":"","parse-names":false,"suffix":""},{"dropping-particle":"","family":"Duell","given":"E. J.","non-dropping-particle":"","parse-names":false,"suffix":""},{"dropping-particle":"","family":"Molina-Montes","given":"E.","non-dropping-particle":"","parse-names":false,"suffix":""},{"dropping-particle":"","family":"Dorronsoro","given":"M.","non-dropping-particle":"","parse-names":false,"suffix":""},{"dropping-particle":"","family":"Huerta","given":"J. M.","non-dropping-particle":"","parse-names":false,"suffix":""},{"dropping-particle":"","family":"Ardanaz","given":"E.","non-dropping-particle":"","parse-names":false,"suffix":""},{"dropping-particle":"","family":"Jeurnink","given":"S. M.","non-dropping-particle":"","parse-names":false,"suffix":""},{"dropping-particle":"","family":"Beulens","given":"J. W. J.","non-dropping-particle":"","parse-names":false,"suffix":""},{"dropping-particle":"","family":"Peeters","given":"P. H. M.","non-dropping-particle":"","parse-names":false,"suffix":""},{"dropping-particle":"","family":"Sund","given":"M.","non-dropping-particle":"","parse-names":false,"suffix":""},{"dropping-particle":"","family":"Ye","given":"W.","non-dropping-particle":"","parse-names":false,"suffix":""},{"dropping-particle":"","family":"Lindkvist","given":"B.","non-dropping-particle":"","parse-names":false,"suffix":""},{"dropping-particle":"","family":"Johansen","given":"D.","non-dropping-particle":"","parse-names":false,"suffix":""},{"dropping-particle":"","family":"Khaw","given":"K. T.","non-dropping-particle":"","parse-names":false,"suffix":""},{"dropping-particle":"","family":"Wareham","given":"N.","non-dropping-particle":"","parse-names":false,"suffix":""},{"dropping-particle":"","family":"Allen","given":"N.","non-dropping-particle":"","parse-names":false,"suffix":""},{"dropping-particle":"","family":"Crowe","given":"F.","non-dropping-particle":"","parse-names":false,"suffix":""},{"dropping-particle":"","family":"Jenab","given":"M.","non-dropping-particle":"","parse-names":false,"suffix":""},{"dropping-particle":"","family":"Romieu","given":"I.","non-dropping-particle":"","parse-names":false,"suffix":""},{"dropping-particle":"","family":"Michaud","given":"D. S.","non-dropping-particle":"","parse-names":false,"suffix":""},{"dropping-particle":"","family":"Riboli","given":"E.","non-dropping-particle":"","parse-names":false,"suffix":""},{"dropping-particle":"","family":"Romaguera","given":"D.","non-dropping-particle":"","parse-names":false,"suffix":""},{"dropping-particle":"","family":"Bueno-de-Mesquita","given":"H. B.","non-dropping-particle":"","parse-names":false,"suffix":""},{"dropping-particle":"","family":"Kaaks","given":"R.","non-dropping-particle":"","parse-names":false,"suffix":""}],"container-title":"Diabetologia","id":"ITEM-1","issue":"12","issued":{"date-parts":[["2011","12","28"]]},"page":"3037-3046","title":"Diabetes mellitus, glycated haemoglobin and C-peptide levels in relation to pancreatic cancer risk: a study within the European Prospective Investigation into Cancer and Nutrition (EPIC) cohort","type":"article-journal","volume":"54"},"uris":["http://www.mendeley.com/documents/?uuid=42490eb8-e7c8-4b06-b36f-8b1093428479"]}],"mendeley":{"formattedCitation":"&lt;sup&gt;[34]&lt;/sup&gt;","plainTextFormattedCitation":"[34]","previouslyFormattedCitation":"&lt;sup&gt;[34]&lt;/sup&gt;"},"properties":{"noteIndex":0},"schema":"https://github.com/citation-style-language/schema/raw/master/csl-citation.json"}</w:instrText>
      </w:r>
      <w:r w:rsidR="00247E97" w:rsidRPr="00750FCC">
        <w:rPr>
          <w:rFonts w:ascii="Book Antiqua" w:hAnsi="Book Antiqua"/>
        </w:rPr>
        <w:fldChar w:fldCharType="separate"/>
      </w:r>
      <w:r w:rsidR="00977A67" w:rsidRPr="00750FCC">
        <w:rPr>
          <w:rFonts w:ascii="Book Antiqua" w:hAnsi="Book Antiqua"/>
          <w:noProof/>
          <w:vertAlign w:val="superscript"/>
        </w:rPr>
        <w:t>[34]</w:t>
      </w:r>
      <w:r w:rsidR="00247E97" w:rsidRPr="00750FCC">
        <w:rPr>
          <w:rFonts w:ascii="Book Antiqua" w:hAnsi="Book Antiqua"/>
        </w:rPr>
        <w:fldChar w:fldCharType="end"/>
      </w:r>
      <w:r w:rsidR="00247E97" w:rsidRPr="00750FCC">
        <w:rPr>
          <w:rFonts w:ascii="Book Antiqua" w:hAnsi="Book Antiqua"/>
        </w:rPr>
        <w:t>.</w:t>
      </w:r>
    </w:p>
    <w:p w14:paraId="3FB5F965" w14:textId="77777777" w:rsidR="0016243C" w:rsidRPr="00750FCC" w:rsidRDefault="0016243C" w:rsidP="003A5D29">
      <w:pPr>
        <w:widowControl w:val="0"/>
        <w:adjustRightInd w:val="0"/>
        <w:snapToGrid w:val="0"/>
        <w:spacing w:line="360" w:lineRule="auto"/>
        <w:jc w:val="both"/>
        <w:rPr>
          <w:rFonts w:ascii="Book Antiqua" w:hAnsi="Book Antiqua"/>
          <w:b/>
          <w:lang w:eastAsia="zh-CN"/>
        </w:rPr>
      </w:pPr>
    </w:p>
    <w:p w14:paraId="4F9FD832" w14:textId="716D0C22" w:rsidR="00184BFE" w:rsidRPr="00750FCC" w:rsidRDefault="00A25AF4" w:rsidP="003A5D29">
      <w:pPr>
        <w:widowControl w:val="0"/>
        <w:adjustRightInd w:val="0"/>
        <w:snapToGrid w:val="0"/>
        <w:spacing w:line="360" w:lineRule="auto"/>
        <w:jc w:val="both"/>
        <w:rPr>
          <w:rFonts w:ascii="Book Antiqua" w:hAnsi="Book Antiqua"/>
          <w:b/>
        </w:rPr>
      </w:pPr>
      <w:r w:rsidRPr="00750FCC">
        <w:rPr>
          <w:rFonts w:ascii="Book Antiqua" w:hAnsi="Book Antiqua"/>
          <w:b/>
        </w:rPr>
        <w:t>MODIFIABLE RISK FACTORS</w:t>
      </w:r>
    </w:p>
    <w:p w14:paraId="4235CDD5" w14:textId="77777777" w:rsidR="00184BFE" w:rsidRPr="00750FCC" w:rsidRDefault="00184BFE" w:rsidP="003A5D29">
      <w:pPr>
        <w:widowControl w:val="0"/>
        <w:adjustRightInd w:val="0"/>
        <w:snapToGrid w:val="0"/>
        <w:spacing w:line="360" w:lineRule="auto"/>
        <w:jc w:val="both"/>
        <w:rPr>
          <w:rFonts w:ascii="Book Antiqua" w:hAnsi="Book Antiqua"/>
          <w:b/>
        </w:rPr>
      </w:pPr>
    </w:p>
    <w:p w14:paraId="25262BCA" w14:textId="77777777" w:rsidR="00184BFE" w:rsidRPr="00750FCC" w:rsidRDefault="00184BFE" w:rsidP="003A5D29">
      <w:pPr>
        <w:widowControl w:val="0"/>
        <w:adjustRightInd w:val="0"/>
        <w:snapToGrid w:val="0"/>
        <w:spacing w:line="360" w:lineRule="auto"/>
        <w:jc w:val="both"/>
        <w:rPr>
          <w:rFonts w:ascii="Book Antiqua" w:hAnsi="Book Antiqua"/>
          <w:b/>
          <w:i/>
        </w:rPr>
      </w:pPr>
      <w:r w:rsidRPr="00750FCC">
        <w:rPr>
          <w:rFonts w:ascii="Book Antiqua" w:hAnsi="Book Antiqua"/>
          <w:b/>
          <w:i/>
        </w:rPr>
        <w:lastRenderedPageBreak/>
        <w:t>Smoking</w:t>
      </w:r>
    </w:p>
    <w:p w14:paraId="446A9BD4" w14:textId="3A7298EE" w:rsidR="00184BFE" w:rsidRPr="00750FCC" w:rsidRDefault="00184BFE" w:rsidP="003A5D29">
      <w:pPr>
        <w:widowControl w:val="0"/>
        <w:adjustRightInd w:val="0"/>
        <w:snapToGrid w:val="0"/>
        <w:spacing w:line="360" w:lineRule="auto"/>
        <w:jc w:val="both"/>
        <w:rPr>
          <w:rFonts w:ascii="Book Antiqua" w:hAnsi="Book Antiqua"/>
        </w:rPr>
      </w:pPr>
      <w:r w:rsidRPr="00750FCC">
        <w:rPr>
          <w:rFonts w:ascii="Book Antiqua" w:hAnsi="Book Antiqua"/>
        </w:rPr>
        <w:t>Cigarette smoking is considered the most important modifiable risk factor in pancreatic cancer</w:t>
      </w:r>
      <w:r w:rsidR="00247E97" w:rsidRPr="00750FCC">
        <w:rPr>
          <w:rFonts w:ascii="Book Antiqua" w:hAnsi="Book Antiqua"/>
        </w:rPr>
        <w:t xml:space="preserve"> with multiple individual and combined studies demonstrating a strongly positive association</w:t>
      </w:r>
      <w:r w:rsidRPr="00750FCC">
        <w:rPr>
          <w:rFonts w:ascii="Book Antiqua" w:hAnsi="Book Antiqua"/>
        </w:rPr>
        <w:t xml:space="preserve">. </w:t>
      </w:r>
      <w:r w:rsidR="00247E97" w:rsidRPr="00750FCC">
        <w:rPr>
          <w:rFonts w:ascii="Book Antiqua" w:hAnsi="Book Antiqua"/>
        </w:rPr>
        <w:t>The Panc4 study combined data from 12 case-control studies of which ther</w:t>
      </w:r>
      <w:r w:rsidR="00A25AF4" w:rsidRPr="00750FCC">
        <w:rPr>
          <w:rFonts w:ascii="Book Antiqua" w:hAnsi="Book Antiqua"/>
        </w:rPr>
        <w:t>e were 6507 cancer cases and 12</w:t>
      </w:r>
      <w:r w:rsidR="00247E97" w:rsidRPr="00750FCC">
        <w:rPr>
          <w:rFonts w:ascii="Book Antiqua" w:hAnsi="Book Antiqua"/>
        </w:rPr>
        <w:t>890 controls. The results demonstrated a dose responsive significantly increased risk of pancreatic cancer in ever smokers</w:t>
      </w:r>
      <w:r w:rsidR="00247E97" w:rsidRPr="00750FCC">
        <w:rPr>
          <w:rFonts w:ascii="Book Antiqua" w:hAnsi="Book Antiqua"/>
        </w:rPr>
        <w:fldChar w:fldCharType="begin" w:fldLock="1"/>
      </w:r>
      <w:r w:rsidR="004809B7" w:rsidRPr="00750FCC">
        <w:rPr>
          <w:rFonts w:ascii="Book Antiqua" w:hAnsi="Book Antiqua"/>
        </w:rPr>
        <w:instrText>ADDIN CSL_CITATION {"citationItems":[{"id":"ITEM-1","itemData":{"DOI":"10.1093/annonc/mdr541","ISSN":"0923-7534","abstract":"Background: To evaluate the dose–response relationship between cigarette smoking and pancreatic cancer and to","author":[{"dropping-particle":"","family":"Bosetti","given":"C","non-dropping-particle":"","parse-names":false,"suffix":""},{"dropping-particle":"","family":"Lucenteforte","given":"E","non-dropping-particle":"","parse-names":false,"suffix":""},{"dropping-particle":"","family":"Silverman","given":"D T","non-dropping-particle":"","parse-names":false,"suffix":""},{"dropping-particle":"","family":"Petersen","given":"G","non-dropping-particle":"","parse-names":false,"suffix":""},{"dropping-particle":"","family":"Bracci","given":"P M","non-dropping-particle":"","parse-names":false,"suffix":""},{"dropping-particle":"","family":"Ji","given":"B T","non-dropping-particle":"","parse-names":false,"suffix":""},{"dropping-particle":"","family":"Negri","given":"E","non-dropping-particle":"","parse-names":false,"suffix":""},{"dropping-particle":"","family":"Li","given":"D","non-dropping-particle":"","parse-names":false,"suffix":""},{"dropping-particle":"","family":"Risch","given":"H A","non-dropping-particle":"","parse-names":false,"suffix":""},{"dropping-particle":"","family":"Olson","given":"S. H.","non-dropping-particle":"","parse-names":false,"suffix":""},{"dropping-particle":"","family":"Gallinger","given":"S.","non-dropping-particle":"","parse-names":false,"suffix":""},{"dropping-particle":"","family":"Miller","given":"A. B.","non-dropping-particle":"","parse-names":false,"suffix":""},{"dropping-particle":"","family":"Bueno-de-Mesquita","given":"H. B.","non-dropping-particle":"","parse-names":false,"suffix":""},{"dropping-particle":"","family":"Talamini","given":"R.","non-dropping-particle":"","parse-names":false,"suffix":""},{"dropping-particle":"","family":"Polesel","given":"J.","non-dropping-particle":"","parse-names":false,"suffix":""},{"dropping-particle":"","family":"Ghadirian","given":"P.","non-dropping-particle":"","parse-names":false,"suffix":""},{"dropping-particle":"","family":"Baghurst","given":"P. A.","non-dropping-particle":"","parse-names":false,"suffix":""},{"dropping-particle":"","family":"Zatonski","given":"W.","non-dropping-particle":"","parse-names":false,"suffix":""},{"dropping-particle":"","family":"Fontham","given":"E.","non-dropping-particle":"","parse-names":false,"suffix":""},{"dropping-particle":"","family":"Bamlet","given":"W. R.","non-dropping-particle":"","parse-names":false,"suffix":""},{"dropping-particle":"","family":"Holly","given":"E. A.","non-dropping-particle":"","parse-names":false,"suffix":""},{"dropping-particle":"","family":"Bertuccio","given":"P.","non-dropping-particle":"","parse-names":false,"suffix":""},{"dropping-particle":"","family":"Gao","given":"Y. T.","non-dropping-particle":"","parse-names":false,"suffix":""},{"dropping-particle":"","family":"Hassan","given":"M.","non-dropping-particle":"","parse-names":false,"suffix":""},{"dropping-particle":"","family":"Yu","given":"H.","non-dropping-particle":"","parse-names":false,"suffix":""},{"dropping-particle":"","family":"Kurtz","given":"R. C.","non-dropping-particle":"","parse-names":false,"suffix":""},{"dropping-particle":"","family":"Cotterchio","given":"M.","non-dropping-particle":"","parse-names":false,"suffix":""},{"dropping-particle":"","family":"Su","given":"J.","non-dropping-particle":"","parse-names":false,"suffix":""},{"dropping-particle":"","family":"Maisonneuve","given":"P.","non-dropping-particle":"","parse-names":false,"suffix":""},{"dropping-particle":"","family":"Duell","given":"E. J.","non-dropping-particle":"","parse-names":false,"suffix":""},{"dropping-particle":"","family":"Boffetta","given":"P.","non-dropping-particle":"","parse-names":false,"suffix":""},{"dropping-particle":"","family":"Vecchia","given":"C.","non-dropping-particle":"La","parse-names":false,"suffix":""}],"container-title":"Annals of Oncology","id":"ITEM-1","issue":"7","issued":{"date-parts":[["2012","7","1"]]},"page":"1880-1888","title":"Cigarette smoking and pancreatic cancer: an analysis from the International Pancreatic Cancer Case-Control Consortium (Panc4)","type":"article-journal","volume":"23"},"uris":["http://www.mendeley.com/documents/?uuid=dd158acf-b3f9-4365-9d0f-d3b904692cda"]}],"mendeley":{"formattedCitation":"&lt;sup&gt;[18]&lt;/sup&gt;","plainTextFormattedCitation":"[18]","previouslyFormattedCitation":"&lt;sup&gt;[18]&lt;/sup&gt;"},"properties":{"noteIndex":0},"schema":"https://github.com/citation-style-language/schema/raw/master/csl-citation.json"}</w:instrText>
      </w:r>
      <w:r w:rsidR="00247E97" w:rsidRPr="00750FCC">
        <w:rPr>
          <w:rFonts w:ascii="Book Antiqua" w:hAnsi="Book Antiqua"/>
        </w:rPr>
        <w:fldChar w:fldCharType="separate"/>
      </w:r>
      <w:r w:rsidR="004809B7" w:rsidRPr="00750FCC">
        <w:rPr>
          <w:rFonts w:ascii="Book Antiqua" w:hAnsi="Book Antiqua"/>
          <w:noProof/>
          <w:vertAlign w:val="superscript"/>
        </w:rPr>
        <w:t>[18]</w:t>
      </w:r>
      <w:r w:rsidR="00247E97" w:rsidRPr="00750FCC">
        <w:rPr>
          <w:rFonts w:ascii="Book Antiqua" w:hAnsi="Book Antiqua"/>
        </w:rPr>
        <w:fldChar w:fldCharType="end"/>
      </w:r>
      <w:r w:rsidR="00247E97" w:rsidRPr="00750FCC">
        <w:rPr>
          <w:rFonts w:ascii="Book Antiqua" w:hAnsi="Book Antiqua"/>
        </w:rPr>
        <w:t xml:space="preserve">. </w:t>
      </w:r>
      <w:r w:rsidRPr="00750FCC">
        <w:rPr>
          <w:rFonts w:ascii="Book Antiqua" w:hAnsi="Book Antiqua"/>
        </w:rPr>
        <w:t>A meta-analysis of 82 published studies found that there is a 74% increased risk of pancreatic cancer in current (OR</w:t>
      </w:r>
      <w:r w:rsidR="00A25AF4" w:rsidRPr="00750FCC">
        <w:rPr>
          <w:rFonts w:ascii="Book Antiqua" w:hAnsi="Book Antiqua" w:hint="eastAsia"/>
          <w:lang w:eastAsia="zh-CN"/>
        </w:rPr>
        <w:t>:</w:t>
      </w:r>
      <w:r w:rsidRPr="00750FCC">
        <w:rPr>
          <w:rFonts w:ascii="Book Antiqua" w:hAnsi="Book Antiqua"/>
        </w:rPr>
        <w:t xml:space="preserve"> 1.74</w:t>
      </w:r>
      <w:r w:rsidR="00A25AF4" w:rsidRPr="00750FCC">
        <w:rPr>
          <w:rFonts w:ascii="Book Antiqua" w:hAnsi="Book Antiqua" w:hint="eastAsia"/>
          <w:lang w:eastAsia="zh-CN"/>
        </w:rPr>
        <w:t>,</w:t>
      </w:r>
      <w:r w:rsidR="00A25AF4" w:rsidRPr="00750FCC">
        <w:rPr>
          <w:rFonts w:ascii="Book Antiqua" w:hAnsi="Book Antiqua"/>
        </w:rPr>
        <w:t xml:space="preserve"> 95%</w:t>
      </w:r>
      <w:r w:rsidRPr="00750FCC">
        <w:rPr>
          <w:rFonts w:ascii="Book Antiqua" w:hAnsi="Book Antiqua"/>
        </w:rPr>
        <w:t>CI</w:t>
      </w:r>
      <w:r w:rsidR="00A25AF4" w:rsidRPr="00750FCC">
        <w:rPr>
          <w:rFonts w:ascii="Book Antiqua" w:hAnsi="Book Antiqua" w:hint="eastAsia"/>
          <w:lang w:eastAsia="zh-CN"/>
        </w:rPr>
        <w:t>:</w:t>
      </w:r>
      <w:r w:rsidRPr="00750FCC">
        <w:rPr>
          <w:rFonts w:ascii="Book Antiqua" w:hAnsi="Book Antiqua"/>
        </w:rPr>
        <w:t xml:space="preserve"> 1.61-1.87) and a 20% increased risk in former smokers (OR</w:t>
      </w:r>
      <w:r w:rsidR="00A25AF4" w:rsidRPr="00750FCC">
        <w:rPr>
          <w:rFonts w:ascii="Book Antiqua" w:hAnsi="Book Antiqua" w:hint="eastAsia"/>
          <w:lang w:eastAsia="zh-CN"/>
        </w:rPr>
        <w:t>:</w:t>
      </w:r>
      <w:r w:rsidRPr="00750FCC">
        <w:rPr>
          <w:rFonts w:ascii="Book Antiqua" w:hAnsi="Book Antiqua"/>
        </w:rPr>
        <w:t xml:space="preserve"> 1.20</w:t>
      </w:r>
      <w:r w:rsidR="00A25AF4" w:rsidRPr="00750FCC">
        <w:rPr>
          <w:rFonts w:ascii="Book Antiqua" w:hAnsi="Book Antiqua" w:hint="eastAsia"/>
          <w:lang w:eastAsia="zh-CN"/>
        </w:rPr>
        <w:t>,</w:t>
      </w:r>
      <w:r w:rsidR="00A25AF4" w:rsidRPr="00750FCC">
        <w:rPr>
          <w:rFonts w:ascii="Book Antiqua" w:hAnsi="Book Antiqua"/>
        </w:rPr>
        <w:t xml:space="preserve"> 95%</w:t>
      </w:r>
      <w:r w:rsidRPr="00750FCC">
        <w:rPr>
          <w:rFonts w:ascii="Book Antiqua" w:hAnsi="Book Antiqua"/>
        </w:rPr>
        <w:t>CI</w:t>
      </w:r>
      <w:r w:rsidR="00A25AF4" w:rsidRPr="00750FCC">
        <w:rPr>
          <w:rFonts w:ascii="Book Antiqua" w:hAnsi="Book Antiqua" w:hint="eastAsia"/>
          <w:lang w:eastAsia="zh-CN"/>
        </w:rPr>
        <w:t>:</w:t>
      </w:r>
      <w:r w:rsidRPr="00750FCC">
        <w:rPr>
          <w:rFonts w:ascii="Book Antiqua" w:hAnsi="Book Antiqua"/>
        </w:rPr>
        <w:t xml:space="preserve"> 1.11-</w:t>
      </w:r>
      <w:r w:rsidR="00A25AF4" w:rsidRPr="00750FCC">
        <w:rPr>
          <w:rFonts w:ascii="Book Antiqua" w:hAnsi="Book Antiqua"/>
        </w:rPr>
        <w:t>1.29) compared to never smokers</w:t>
      </w:r>
      <w:r w:rsidRPr="00750FCC">
        <w:rPr>
          <w:rFonts w:ascii="Book Antiqua" w:hAnsi="Book Antiqua"/>
        </w:rPr>
        <w:fldChar w:fldCharType="begin" w:fldLock="1"/>
      </w:r>
      <w:r w:rsidR="004809B7" w:rsidRPr="00750FCC">
        <w:rPr>
          <w:rFonts w:ascii="Book Antiqua" w:hAnsi="Book Antiqua"/>
        </w:rPr>
        <w:instrText>ADDIN CSL_CITATION {"citationItems":[{"id":"ITEM-1","itemData":{"author":[{"dropping-particle":"","family":"Iodice","given":"S","non-dropping-particle":"","parse-names":false,"suffix":""},{"dropping-particle":"","family":"Gandini","given":"S","non-dropping-particle":"","parse-names":false,"suffix":""},{"dropping-particle":"","family":"Maisonneuve","given":"P","non-dropping-particle":"","parse-names":false,"suffix":""},{"dropping-particle":"","family":"Lowenfels","given":"A B","non-dropping-particle":"","parse-names":false,"suffix":""}],"id":"ITEM-1","issued":{"date-parts":[["2008"]]},"page":"393(4):535-45","publisher":"Lagenbecks Arch Surg","title":"Tobacco and the risk of pancreatic cancer : a review and meta-analysis","type":"article"},"uris":["http://www.mendeley.com/documents/?uuid=c241b378-36fb-4b96-8bd6-d0a644cb675d"]}],"mendeley":{"formattedCitation":"&lt;sup&gt;[19]&lt;/sup&gt;","plainTextFormattedCitation":"[19]","previouslyFormattedCitation":"&lt;sup&gt;[19]&lt;/sup&gt;"},"properties":{"noteIndex":0},"schema":"https://github.com/citation-style-language/schema/raw/master/csl-citation.json"}</w:instrText>
      </w:r>
      <w:r w:rsidRPr="00750FCC">
        <w:rPr>
          <w:rFonts w:ascii="Book Antiqua" w:hAnsi="Book Antiqua"/>
        </w:rPr>
        <w:fldChar w:fldCharType="separate"/>
      </w:r>
      <w:r w:rsidR="004809B7" w:rsidRPr="00750FCC">
        <w:rPr>
          <w:rFonts w:ascii="Book Antiqua" w:hAnsi="Book Antiqua"/>
          <w:noProof/>
          <w:vertAlign w:val="superscript"/>
        </w:rPr>
        <w:t>[19]</w:t>
      </w:r>
      <w:r w:rsidRPr="00750FCC">
        <w:rPr>
          <w:rFonts w:ascii="Book Antiqua" w:hAnsi="Book Antiqua"/>
        </w:rPr>
        <w:fldChar w:fldCharType="end"/>
      </w:r>
      <w:r w:rsidRPr="00750FCC">
        <w:rPr>
          <w:rFonts w:ascii="Book Antiqua" w:hAnsi="Book Antiqua"/>
        </w:rPr>
        <w:t>. This study also found that following smoking cessation the risk remains for at least 10 years</w:t>
      </w:r>
      <w:r w:rsidRPr="00750FCC">
        <w:rPr>
          <w:rFonts w:ascii="Book Antiqua" w:hAnsi="Book Antiqua"/>
        </w:rPr>
        <w:fldChar w:fldCharType="begin" w:fldLock="1"/>
      </w:r>
      <w:r w:rsidR="004809B7" w:rsidRPr="00750FCC">
        <w:rPr>
          <w:rFonts w:ascii="Book Antiqua" w:hAnsi="Book Antiqua"/>
        </w:rPr>
        <w:instrText>ADDIN CSL_CITATION {"citationItems":[{"id":"ITEM-1","itemData":{"author":[{"dropping-particle":"","family":"Iodice","given":"S","non-dropping-particle":"","parse-names":false,"suffix":""},{"dropping-particle":"","family":"Gandini","given":"S","non-dropping-particle":"","parse-names":false,"suffix":""},{"dropping-particle":"","family":"Maisonneuve","given":"P","non-dropping-particle":"","parse-names":false,"suffix":""},{"dropping-particle":"","family":"Lowenfels","given":"A B","non-dropping-particle":"","parse-names":false,"suffix":""}],"id":"ITEM-1","issued":{"date-parts":[["2008"]]},"page":"393(4):535-45","publisher":"Lagenbecks Arch Surg","title":"Tobacco and the risk of pancreatic cancer : a review and meta-analysis","type":"article"},"uris":["http://www.mendeley.com/documents/?uuid=c241b378-36fb-4b96-8bd6-d0a644cb675d"]}],"mendeley":{"formattedCitation":"&lt;sup&gt;[19]&lt;/sup&gt;","plainTextFormattedCitation":"[19]","previouslyFormattedCitation":"&lt;sup&gt;[19]&lt;/sup&gt;"},"properties":{"noteIndex":0},"schema":"https://github.com/citation-style-language/schema/raw/master/csl-citation.json"}</w:instrText>
      </w:r>
      <w:r w:rsidRPr="00750FCC">
        <w:rPr>
          <w:rFonts w:ascii="Book Antiqua" w:hAnsi="Book Antiqua"/>
        </w:rPr>
        <w:fldChar w:fldCharType="separate"/>
      </w:r>
      <w:r w:rsidR="004809B7" w:rsidRPr="00750FCC">
        <w:rPr>
          <w:rFonts w:ascii="Book Antiqua" w:hAnsi="Book Antiqua"/>
          <w:noProof/>
          <w:vertAlign w:val="superscript"/>
        </w:rPr>
        <w:t>[19]</w:t>
      </w:r>
      <w:r w:rsidRPr="00750FCC">
        <w:rPr>
          <w:rFonts w:ascii="Book Antiqua" w:hAnsi="Book Antiqua"/>
        </w:rPr>
        <w:fldChar w:fldCharType="end"/>
      </w:r>
      <w:r w:rsidRPr="00750FCC">
        <w:rPr>
          <w:rFonts w:ascii="Book Antiqua" w:hAnsi="Book Antiqua"/>
        </w:rPr>
        <w:t xml:space="preserve"> while others have shown it may take up to 20 years following smoking cessation for the risk to return to baseline</w:t>
      </w:r>
      <w:r w:rsidR="0016650D" w:rsidRPr="00750FCC">
        <w:rPr>
          <w:rFonts w:ascii="Book Antiqua" w:hAnsi="Book Antiqua"/>
        </w:rPr>
        <w:fldChar w:fldCharType="begin" w:fldLock="1"/>
      </w:r>
      <w:r w:rsidR="0016650D" w:rsidRPr="00750FCC">
        <w:rPr>
          <w:rFonts w:ascii="Book Antiqua" w:hAnsi="Book Antiqua"/>
        </w:rPr>
        <w:instrText>ADDIN CSL_CITATION {"citationItems":[{"id":"ITEM-1","itemData":{"DOI":"10.1016/j.canlet.2016.07.022","ISBN":"0304-3835","ISSN":"18727980","PMID":"27461582","abstract":"Pancreatic ductal adenocarcinoma is associated with a poor prognosis and a high case-fatality rate. The reasons for poor prognosis are low rates of curative resection due to local infiltration and distant metastasis. To increase survival rates of patients with pancreatic cancer, early detection through surveillance and screening is important. However, screening could only be cost-effective in high-risk populations. Identification of significant risk factors therefore assumes significance. Risk factors could be non-modifiable or modifiable. Non-modifiable risk factors include increasing age, familial cancer syndromes, Afro-American race, hereditary and other forms of chronic pancreatitis, diabetes, and non-O blood group. Important modifiable risk factors include smoking, obesity, dietary factors such as non-vegetarian diet, and toxins. Preventive strategies at the population level and an effective screening program targeted at high-risk people may help in prevention and early detection of pancreatic ductal adenocarcinoma.","author":[{"dropping-particle":"","family":"Midha","given":"Shallu","non-dropping-particle":"","parse-names":false,"suffix":""},{"dropping-particle":"","family":"Chawla","given":"Saurabh","non-dropping-particle":"","parse-names":false,"suffix":""},{"dropping-particle":"","family":"Garg","given":"Pramod Kumar","non-dropping-particle":"","parse-names":false,"suffix":""}],"container-title":"Cancer Letters","id":"ITEM-1","issue":"1","issued":{"date-parts":[["2016"]]},"page":"269-277","title":"Modifiable and non-modifiable risk factors for pancreatic cancer: A review","type":"article","volume":"381"},"uris":["http://www.mendeley.com/documents/?uuid=2d4406f8-e64f-3178-82a5-0d5628e50cf7"]}],"mendeley":{"formattedCitation":"&lt;sup&gt;[9]&lt;/sup&gt;","plainTextFormattedCitation":"[9]","previouslyFormattedCitation":"&lt;sup&gt;[9]&lt;/sup&gt;"},"properties":{"noteIndex":0},"schema":"https://github.com/citation-style-language/schema/raw/master/csl-citation.json"}</w:instrText>
      </w:r>
      <w:r w:rsidR="0016650D" w:rsidRPr="00750FCC">
        <w:rPr>
          <w:rFonts w:ascii="Book Antiqua" w:hAnsi="Book Antiqua"/>
        </w:rPr>
        <w:fldChar w:fldCharType="separate"/>
      </w:r>
      <w:r w:rsidR="0016650D" w:rsidRPr="00750FCC">
        <w:rPr>
          <w:rFonts w:ascii="Book Antiqua" w:hAnsi="Book Antiqua"/>
          <w:noProof/>
          <w:vertAlign w:val="superscript"/>
        </w:rPr>
        <w:t>[9]</w:t>
      </w:r>
      <w:r w:rsidR="0016650D" w:rsidRPr="00750FCC">
        <w:rPr>
          <w:rFonts w:ascii="Book Antiqua" w:hAnsi="Book Antiqua"/>
        </w:rPr>
        <w:fldChar w:fldCharType="end"/>
      </w:r>
      <w:r w:rsidRPr="00750FCC">
        <w:rPr>
          <w:rFonts w:ascii="Book Antiqua" w:hAnsi="Book Antiqua"/>
        </w:rPr>
        <w:t>. The Pancreatic Cancer Cohort Consortium has reported similar findings, and also found the risk increased with both duration of smoking (&gt;</w:t>
      </w:r>
      <w:r w:rsidR="00A25AF4" w:rsidRPr="00750FCC">
        <w:rPr>
          <w:rFonts w:ascii="Book Antiqua" w:hAnsi="Book Antiqua" w:hint="eastAsia"/>
          <w:lang w:eastAsia="zh-CN"/>
        </w:rPr>
        <w:t xml:space="preserve"> </w:t>
      </w:r>
      <w:r w:rsidRPr="00750FCC">
        <w:rPr>
          <w:rFonts w:ascii="Book Antiqua" w:hAnsi="Book Antiqua"/>
        </w:rPr>
        <w:t>50 years OR</w:t>
      </w:r>
      <w:r w:rsidR="00A25AF4" w:rsidRPr="00750FCC">
        <w:rPr>
          <w:rFonts w:ascii="Book Antiqua" w:hAnsi="Book Antiqua" w:hint="eastAsia"/>
          <w:lang w:eastAsia="zh-CN"/>
        </w:rPr>
        <w:t>:</w:t>
      </w:r>
      <w:r w:rsidRPr="00750FCC">
        <w:rPr>
          <w:rFonts w:ascii="Book Antiqua" w:hAnsi="Book Antiqua"/>
        </w:rPr>
        <w:t xml:space="preserve"> 2.13</w:t>
      </w:r>
      <w:r w:rsidR="00A25AF4" w:rsidRPr="00750FCC">
        <w:rPr>
          <w:rFonts w:ascii="Book Antiqua" w:hAnsi="Book Antiqua" w:hint="eastAsia"/>
          <w:lang w:eastAsia="zh-CN"/>
        </w:rPr>
        <w:t>,</w:t>
      </w:r>
      <w:r w:rsidR="00A25AF4" w:rsidRPr="00750FCC">
        <w:rPr>
          <w:rFonts w:ascii="Book Antiqua" w:hAnsi="Book Antiqua"/>
        </w:rPr>
        <w:t xml:space="preserve"> 95%</w:t>
      </w:r>
      <w:r w:rsidRPr="00750FCC">
        <w:rPr>
          <w:rFonts w:ascii="Book Antiqua" w:hAnsi="Book Antiqua"/>
        </w:rPr>
        <w:t>CI</w:t>
      </w:r>
      <w:r w:rsidR="00A25AF4" w:rsidRPr="00750FCC">
        <w:rPr>
          <w:rFonts w:ascii="Book Antiqua" w:hAnsi="Book Antiqua" w:hint="eastAsia"/>
          <w:lang w:eastAsia="zh-CN"/>
        </w:rPr>
        <w:t>:</w:t>
      </w:r>
      <w:r w:rsidRPr="00750FCC">
        <w:rPr>
          <w:rFonts w:ascii="Book Antiqua" w:hAnsi="Book Antiqua"/>
        </w:rPr>
        <w:t xml:space="preserve"> 1.25-3.62) and number of cigarettes smoked (&gt;</w:t>
      </w:r>
      <w:r w:rsidR="00A25AF4" w:rsidRPr="00750FCC">
        <w:rPr>
          <w:rFonts w:ascii="Book Antiqua" w:hAnsi="Book Antiqua" w:hint="eastAsia"/>
          <w:lang w:eastAsia="zh-CN"/>
        </w:rPr>
        <w:t xml:space="preserve"> </w:t>
      </w:r>
      <w:r w:rsidR="00A25AF4" w:rsidRPr="00750FCC">
        <w:rPr>
          <w:rFonts w:ascii="Book Antiqua" w:hAnsi="Book Antiqua"/>
        </w:rPr>
        <w:t>30 cigarettes/d</w:t>
      </w:r>
      <w:r w:rsidR="00A25AF4" w:rsidRPr="00750FCC">
        <w:rPr>
          <w:rFonts w:ascii="Book Antiqua" w:hAnsi="Book Antiqua" w:hint="eastAsia"/>
          <w:lang w:eastAsia="zh-CN"/>
        </w:rPr>
        <w:t>,</w:t>
      </w:r>
      <w:r w:rsidRPr="00750FCC">
        <w:rPr>
          <w:rFonts w:ascii="Book Antiqua" w:hAnsi="Book Antiqua"/>
        </w:rPr>
        <w:t xml:space="preserve"> OR</w:t>
      </w:r>
      <w:r w:rsidR="00A25AF4" w:rsidRPr="00750FCC">
        <w:rPr>
          <w:rFonts w:ascii="Book Antiqua" w:hAnsi="Book Antiqua" w:hint="eastAsia"/>
          <w:lang w:eastAsia="zh-CN"/>
        </w:rPr>
        <w:t>:</w:t>
      </w:r>
      <w:r w:rsidRPr="00750FCC">
        <w:rPr>
          <w:rFonts w:ascii="Book Antiqua" w:hAnsi="Book Antiqua"/>
        </w:rPr>
        <w:t xml:space="preserve"> 1.75</w:t>
      </w:r>
      <w:r w:rsidR="00A25AF4" w:rsidRPr="00750FCC">
        <w:rPr>
          <w:rFonts w:ascii="Book Antiqua" w:hAnsi="Book Antiqua" w:hint="eastAsia"/>
          <w:lang w:eastAsia="zh-CN"/>
        </w:rPr>
        <w:t>,</w:t>
      </w:r>
      <w:r w:rsidR="00A25AF4" w:rsidRPr="00750FCC">
        <w:rPr>
          <w:rFonts w:ascii="Book Antiqua" w:hAnsi="Book Antiqua"/>
        </w:rPr>
        <w:t xml:space="preserve"> 95%</w:t>
      </w:r>
      <w:r w:rsidRPr="00750FCC">
        <w:rPr>
          <w:rFonts w:ascii="Book Antiqua" w:hAnsi="Book Antiqua"/>
        </w:rPr>
        <w:t>CI</w:t>
      </w:r>
      <w:r w:rsidR="00A25AF4" w:rsidRPr="00750FCC">
        <w:rPr>
          <w:rFonts w:ascii="Book Antiqua" w:hAnsi="Book Antiqua" w:hint="eastAsia"/>
          <w:lang w:eastAsia="zh-CN"/>
        </w:rPr>
        <w:t>:</w:t>
      </w:r>
      <w:r w:rsidR="00A25AF4" w:rsidRPr="00750FCC">
        <w:rPr>
          <w:rFonts w:ascii="Book Antiqua" w:hAnsi="Book Antiqua"/>
        </w:rPr>
        <w:t xml:space="preserve"> 1.27-2.42)</w:t>
      </w:r>
      <w:r w:rsidRPr="00750FCC">
        <w:rPr>
          <w:rFonts w:ascii="Book Antiqua" w:hAnsi="Book Antiqua"/>
        </w:rPr>
        <w:fldChar w:fldCharType="begin" w:fldLock="1"/>
      </w:r>
      <w:r w:rsidR="004809B7" w:rsidRPr="00750FCC">
        <w:rPr>
          <w:rFonts w:ascii="Book Antiqua" w:hAnsi="Book Antiqua"/>
        </w:rPr>
        <w:instrText>ADDIN CSL_CITATION {"citationItems":[{"id":"ITEM-1","itemData":{"DOI":"10.1093/aje/kwp134","ISSN":"00029262 14766256","abstract":"Smoking is an established risk factor for pancreatic cancer; however, detailed examination of the association of smoking intensity, smoking duration, and cumulative smoking dose with pancreatic cancer is limited. The authors analyzed pooled data from the international Pancreatic Cancer Cohort Consortium nested case-control study (1,481 cases, 1,539 controls). Odds ratios and 95% confidence intervals were calculated by using unconditional logistic regression. Smoking intensity effects were examined with an excess odds ratio model that was linear in pack-years and exponential in cigarettes smoked per day and its square. When compared with never smokers, current smokers had a significantly elevated risk (odds ratio (OR)=1.77, 95% confidence interval (CI): 1.38, 2.26). Risk increased significantly with greater intensity (≥30 cigarettes/day: OR=1.75, 95% CI: 1.27, 2.42), duration (≥50 years: OR=2.13, 95% CI: 1.25, 3.62), and cumulative smoking dose (≥40 pack-years: OR=1.78, 95% CI: 1.35, 2.34). Risk more than 15 years after smoking cessation was similar to that for never smokers. Estimates of excess odds ratio per pack-year declined with increasing intensity, suggesting greater risk for total exposure delivered at lower intensity for longer duration than for higher intensity for shorter duration. This finding and the decline in risk after smoking cessation suggest that smoking has a late-stage effect on pancreatic carcinogenesis. © 2009. Published by the Johns Hopkins Bloomberg School of Public Health.","author":[{"dropping-particle":"","family":"Lynch","given":"S.M.","non-dropping-particle":"","parse-names":false,"suffix":""},{"dropping-particle":"","family":"Vrieling","given":"A.","non-dropping-particle":"","parse-names":false,"suffix":""},{"dropping-particle":"","family":"Lubin","given":"J.H.","non-dropping-particle":"","parse-names":false,"suffix":""},{"dropping-particle":"","family":"Kraft","given":"P.","non-dropping-particle":"","parse-names":false,"suffix":""},{"dropping-particle":"","family":"Mendelsohn","given":"J.B.","non-dropping-particle":"","parse-names":false,"suffix":""},{"dropping-particle":"","family":"Hartge","given":"P.","non-dropping-particle":"","parse-names":false,"suffix":""},{"dropping-particle":"","family":"Canzian","given":"F.","non-dropping-particle":"","parse-names":false,"suffix":""},{"dropping-particle":"","family":"Steplowski","given":"E.","non-dropping-particle":"","parse-names":false,"suffix":""},{"dropping-particle":"","family":"Arslan","given":"A.A.","non-dropping-particle":"","parse-names":false,"suffix":""},{"dropping-particle":"","family":"Gross","given":"M.","non-dropping-particle":"","parse-names":false,"suffix":""},{"dropping-particle":"","family":"Helzlsouer","given":"K.","non-dropping-particle":"","parse-names":false,"suffix":""},{"dropping-particle":"","family":"Jacobs","given":"E.J.","non-dropping-particle":"","parse-names":false,"suffix":""},{"dropping-particle":"","family":"Lacroix","given":"A.","non-dropping-particle":"","parse-names":false,"suffix":""},{"dropping-particle":"","family":"Petersen","given":"G.","non-dropping-particle":"","parse-names":false,"suffix":""},{"dropping-particle":"","family":"Zheng","given":"W.","non-dropping-particle":"","parse-names":false,"suffix":""},{"dropping-particle":"","family":"Albanes","given":"D.","non-dropping-particle":"","parse-names":false,"suffix":""},{"dropping-particle":"","family":"Amundadottir","given":"L.","non-dropping-particle":"","parse-names":false,"suffix":""},{"dropping-particle":"","family":"Bingham","given":"S.A.","non-dropping-particle":"","parse-names":false,"suffix":""},{"dropping-particle":"","family":"Boffetta","given":"P.","non-dropping-particle":"","parse-names":false,"suffix":""},{"dropping-particle":"","family":"Boutron-Ruault","given":"M.-C.","non-dropping-particle":"","parse-names":false,"suffix":""},{"dropping-particle":"","family":"Chanock","given":"S.J.","non-dropping-particle":"","parse-names":false,"suffix":""},{"dropping-particle":"","family":"Clipp","given":"S.","non-dropping-particle":"","parse-names":false,"suffix":""},{"dropping-particle":"","family":"Hoover","given":"R.N.","non-dropping-particle":"","parse-names":false,"suffix":""},{"dropping-particle":"","family":"Jacobs","given":"K.","non-dropping-particle":"","parse-names":false,"suffix":""},{"dropping-particle":"","family":"Johnson","given":"K.C.","non-dropping-particle":"","parse-names":false,"suffix":""},{"dropping-particle":"","family":"Kooperberg","given":"C.","non-dropping-particle":"","parse-names":false,"suffix":""},{"dropping-particle":"","family":"Luo","given":"J.","non-dropping-particle":"","parse-names":false,"suffix":""},{"dropping-particle":"","family":"Messina","given":"C.","non-dropping-particle":"","parse-names":false,"suffix":""},{"dropping-particle":"","family":"Palli","given":"D.","non-dropping-particle":"","parse-names":false,"suffix":""},{"dropping-particle":"","family":"Patel","given":"A.V.","non-dropping-particle":"","parse-names":false,"suffix":""},{"dropping-particle":"","family":"Riboli","given":"E.","non-dropping-particle":"","parse-names":false,"suffix":""},{"dropping-particle":"","family":"Shu","given":"X.-O.","non-dropping-particle":"","parse-names":false,"suffix":""},{"dropping-particle":"","family":"Rodriguez Suarez","given":"L.","non-dropping-particle":"","parse-names":false,"suffix":""},{"dropping-particle":"","family":"Thomas","given":"G.","non-dropping-particle":"","parse-names":false,"suffix":""},{"dropping-particle":"","family":"Tjønneland","given":"A.","non-dropping-particle":"","parse-names":false,"suffix":""},{"dropping-particle":"","family":"Tobias","given":"G.S.","non-dropping-particle":"","parse-names":false,"suffix":""},{"dropping-particle":"","family":"Tong","given":"E.","non-dropping-particle":"","parse-names":false,"suffix":""},{"dropping-particle":"","family":"Trichopoulos","given":"D.","non-dropping-particle":"","parse-names":false,"suffix":""},{"dropping-particle":"","family":"Virtamo","given":"J.","non-dropping-particle":"","parse-names":false,"suffix":""},{"dropping-particle":"","family":"Ye","given":"W.","non-dropping-particle":"","parse-names":false,"suffix":""},{"dropping-particle":"","family":"Yu","given":"K.","non-dropping-particle":"","parse-names":false,"suffix":""},{"dropping-particle":"","family":"Zeleniuch-Jacquette","given":"A.","non-dropping-particle":"","parse-names":false,"suffix":""},{"dropping-particle":"","family":"Bueno-De-Mesquita","given":"H.B.","non-dropping-particle":"","parse-names":false,"suffix":""},{"dropping-particle":"","family":"Stolzenberg-Solomon","given":"R.Z.","non-dropping-particle":"","parse-names":false,"suffix":""}],"container-title":"American Journal of Epidemiology","id":"ITEM-1","issue":"4","issued":{"date-parts":[["2009"]]},"title":"Cigarette smoking and pancreatic cancer: A pooled analysis from the pancreatic cancer cohort consortium","type":"article","volume":"170"},"uris":["http://www.mendeley.com/documents/?uuid=13a6ba2b-93dd-4c64-871d-af54cca736ed"]}],"mendeley":{"formattedCitation":"&lt;sup&gt;[20]&lt;/sup&gt;","plainTextFormattedCitation":"[20]","previouslyFormattedCitation":"&lt;sup&gt;[20]&lt;/sup&gt;"},"properties":{"noteIndex":0},"schema":"https://github.com/citation-style-language/schema/raw/master/csl-citation.json"}</w:instrText>
      </w:r>
      <w:r w:rsidRPr="00750FCC">
        <w:rPr>
          <w:rFonts w:ascii="Book Antiqua" w:hAnsi="Book Antiqua"/>
        </w:rPr>
        <w:fldChar w:fldCharType="separate"/>
      </w:r>
      <w:r w:rsidR="004809B7" w:rsidRPr="00750FCC">
        <w:rPr>
          <w:rFonts w:ascii="Book Antiqua" w:hAnsi="Book Antiqua"/>
          <w:noProof/>
          <w:vertAlign w:val="superscript"/>
        </w:rPr>
        <w:t>[20]</w:t>
      </w:r>
      <w:r w:rsidRPr="00750FCC">
        <w:rPr>
          <w:rFonts w:ascii="Book Antiqua" w:hAnsi="Book Antiqua"/>
        </w:rPr>
        <w:fldChar w:fldCharType="end"/>
      </w:r>
      <w:r w:rsidRPr="00750FCC">
        <w:rPr>
          <w:rFonts w:ascii="Book Antiqua" w:hAnsi="Book Antiqua"/>
        </w:rPr>
        <w:t xml:space="preserve">. </w:t>
      </w:r>
    </w:p>
    <w:p w14:paraId="2D5B20D1" w14:textId="7E05849E" w:rsidR="00656B9A" w:rsidRPr="00750FCC" w:rsidRDefault="00CE4669" w:rsidP="00A25AF4">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 xml:space="preserve">A novel area for future research remains unanswered in relation to e-cigarettes and pancreas health. </w:t>
      </w:r>
      <w:r w:rsidR="00084F02" w:rsidRPr="00750FCC">
        <w:rPr>
          <w:rFonts w:ascii="Book Antiqua" w:hAnsi="Book Antiqua"/>
        </w:rPr>
        <w:t>E-cigarettes deliver heated nicotine</w:t>
      </w:r>
      <w:r w:rsidR="00BC0A38" w:rsidRPr="00750FCC">
        <w:rPr>
          <w:rFonts w:ascii="Book Antiqua" w:hAnsi="Book Antiqua"/>
        </w:rPr>
        <w:t>,</w:t>
      </w:r>
      <w:r w:rsidR="00084F02" w:rsidRPr="00750FCC">
        <w:rPr>
          <w:rFonts w:ascii="Book Antiqua" w:hAnsi="Book Antiqua"/>
        </w:rPr>
        <w:t xml:space="preserve"> but fewer chemicals than </w:t>
      </w:r>
      <w:r w:rsidR="00BC0A38" w:rsidRPr="00750FCC">
        <w:rPr>
          <w:rFonts w:ascii="Book Antiqua" w:hAnsi="Book Antiqua"/>
        </w:rPr>
        <w:t xml:space="preserve">tobacco </w:t>
      </w:r>
      <w:r w:rsidR="00084F02" w:rsidRPr="00750FCC">
        <w:rPr>
          <w:rFonts w:ascii="Book Antiqua" w:hAnsi="Book Antiqua"/>
        </w:rPr>
        <w:t>smoking</w:t>
      </w:r>
      <w:r w:rsidR="00BC0A38" w:rsidRPr="00750FCC">
        <w:rPr>
          <w:rFonts w:ascii="Book Antiqua" w:hAnsi="Book Antiqua"/>
        </w:rPr>
        <w:t>, and have generally been promoted as safer (but not necessarily safe) alternatives to traditional cigarettes</w:t>
      </w:r>
      <w:r w:rsidR="007D3344" w:rsidRPr="00750FCC">
        <w:rPr>
          <w:rFonts w:ascii="Book Antiqua" w:hAnsi="Book Antiqua"/>
        </w:rPr>
        <w:fldChar w:fldCharType="begin" w:fldLock="1"/>
      </w:r>
      <w:r w:rsidR="0016650D" w:rsidRPr="00750FCC">
        <w:rPr>
          <w:rFonts w:ascii="Book Antiqua" w:hAnsi="Book Antiqua"/>
        </w:rPr>
        <w:instrText>ADDIN CSL_CITATION {"citationItems":[{"id":"ITEM-1","itemData":{"DOI":"10.1097/JTO.0000000000000129","ISSN":"15560864","PMID":"24736063","abstract":"The increasing popularity and availability of electronic cigarettes (i.e., e-cigarettes) in many countries have promoted debate among health professionals as to what to recommend to their patients who might be struggling to stop smoking or asking about e-cigarettes. In the absence of evidence-based guidelines for using e-cigarettes for smoking cessation, some health professionals have urged caution about recommending them due to the limited evidence of their safety and efficacy, while others have argued that e-cigarettes are obviously a better alternative to continued cigarette smoking and should be encouraged. The leadership of the International Association for the Study of Lung Cancer asked the Tobacco Control and Smoking Cessation Committee to formulate a statement on the use of e-cigarettes by cancer patients to help guide clinical practice. Below is this statement, which we will update periodically as new evidence becomes available.","author":[{"dropping-particle":"","family":"Cummings","given":"K. Michael","non-dropping-particle":"","parse-names":false,"suffix":""},{"dropping-particle":"","family":"Dresler","given":"Carolyn M.","non-dropping-particle":"","parse-names":false,"suffix":""},{"dropping-particle":"","family":"Field","given":"John K.","non-dropping-particle":"","parse-names":false,"suffix":""},{"dropping-particle":"","family":"Fox","given":"Jesme","non-dropping-particle":"","parse-names":false,"suffix":""},{"dropping-particle":"","family":"Gritz","given":"Ellen R.","non-dropping-particle":"","parse-names":false,"suffix":""},{"dropping-particle":"","family":"Hanna","given":"Nasser H.","non-dropping-particle":"","parse-names":false,"suffix":""},{"dropping-particle":"","family":"Ikeda","given":"Norihiko","non-dropping-particle":"","parse-names":false,"suffix":""},{"dropping-particle":"","family":"Jassem","given":"Jacek","non-dropping-particle":"","parse-names":false,"suffix":""},{"dropping-particle":"","family":"Mulshine","given":"James L.","non-dropping-particle":"","parse-names":false,"suffix":""},{"dropping-particle":"","family":"Peters","given":"Matthew J.","non-dropping-particle":"","parse-names":false,"suffix":""},{"dropping-particle":"","family":"Yamaguchi","given":"Nise H.","non-dropping-particle":"","parse-names":false,"suffix":""},{"dropping-particle":"","family":"Warren","given":"Graham","non-dropping-particle":"","parse-names":false,"suffix":""},{"dropping-particle":"","family":"Zhou","given":"Caicun","non-dropping-particle":"","parse-names":false,"suffix":""}],"container-title":"Journal of Thoracic Oncology","id":"ITEM-1","issue":"4","issued":{"date-parts":[["2014","4"]]},"page":"438-441","title":"E-Cigarettes and Cancer Patients","type":"article-journal","volume":"9"},"uris":["http://www.mendeley.com/documents/?uuid=fdaf7204-7712-4180-ada8-372f160d6e25"]}],"mendeley":{"formattedCitation":"&lt;sup&gt;[35]&lt;/sup&gt;","plainTextFormattedCitation":"[35]","previouslyFormattedCitation":"&lt;sup&gt;[35]&lt;/sup&gt;"},"properties":{"noteIndex":0},"schema":"https://github.com/citation-style-language/schema/raw/master/csl-citation.json"}</w:instrText>
      </w:r>
      <w:r w:rsidR="007D3344" w:rsidRPr="00750FCC">
        <w:rPr>
          <w:rFonts w:ascii="Book Antiqua" w:hAnsi="Book Antiqua"/>
        </w:rPr>
        <w:fldChar w:fldCharType="separate"/>
      </w:r>
      <w:r w:rsidR="0016650D" w:rsidRPr="00750FCC">
        <w:rPr>
          <w:rFonts w:ascii="Book Antiqua" w:hAnsi="Book Antiqua"/>
          <w:noProof/>
          <w:vertAlign w:val="superscript"/>
        </w:rPr>
        <w:t>[35]</w:t>
      </w:r>
      <w:r w:rsidR="007D3344" w:rsidRPr="00750FCC">
        <w:rPr>
          <w:rFonts w:ascii="Book Antiqua" w:hAnsi="Book Antiqua"/>
        </w:rPr>
        <w:fldChar w:fldCharType="end"/>
      </w:r>
      <w:r w:rsidR="00084F02" w:rsidRPr="00750FCC">
        <w:rPr>
          <w:rFonts w:ascii="Book Antiqua" w:hAnsi="Book Antiqua"/>
        </w:rPr>
        <w:t xml:space="preserve">. </w:t>
      </w:r>
      <w:r w:rsidR="00BC0A38" w:rsidRPr="00750FCC">
        <w:rPr>
          <w:rFonts w:ascii="Book Antiqua" w:hAnsi="Book Antiqua"/>
        </w:rPr>
        <w:t>New s</w:t>
      </w:r>
      <w:r w:rsidR="00A271C4" w:rsidRPr="00750FCC">
        <w:rPr>
          <w:rFonts w:ascii="Book Antiqua" w:hAnsi="Book Antiqua"/>
        </w:rPr>
        <w:t>tudies</w:t>
      </w:r>
      <w:r w:rsidR="00BC0A38" w:rsidRPr="00750FCC">
        <w:rPr>
          <w:rFonts w:ascii="Book Antiqua" w:hAnsi="Book Antiqua"/>
        </w:rPr>
        <w:t xml:space="preserve"> are required to determine the risk/benefit balance of</w:t>
      </w:r>
      <w:r w:rsidR="00A271C4" w:rsidRPr="00750FCC">
        <w:rPr>
          <w:rFonts w:ascii="Book Antiqua" w:hAnsi="Book Antiqua"/>
        </w:rPr>
        <w:t xml:space="preserve"> e-cigarettes </w:t>
      </w:r>
      <w:r w:rsidR="00BC0A38" w:rsidRPr="00750FCC">
        <w:rPr>
          <w:rFonts w:ascii="Book Antiqua" w:hAnsi="Book Antiqua"/>
        </w:rPr>
        <w:t>as an exposure with unknown carcinogenic potential, or as a helpful smoking cessation tool contributing to pancreatic cancer prevention</w:t>
      </w:r>
      <w:r w:rsidR="003A2A68" w:rsidRPr="00750FCC">
        <w:rPr>
          <w:rFonts w:ascii="Book Antiqua" w:hAnsi="Book Antiqua"/>
        </w:rPr>
        <w:fldChar w:fldCharType="begin" w:fldLock="1"/>
      </w:r>
      <w:r w:rsidR="0016650D" w:rsidRPr="00750FCC">
        <w:rPr>
          <w:rFonts w:ascii="Book Antiqua" w:hAnsi="Book Antiqua"/>
        </w:rPr>
        <w:instrText>ADDIN CSL_CITATION {"citationItems":[{"id":"ITEM-1","itemData":{"DOI":"10.1097/JTO.0000000000000129","ISSN":"15560864","PMID":"24736063","abstract":"The increasing popularity and availability of electronic cigarettes (i.e., e-cigarettes) in many countries have promoted debate among health professionals as to what to recommend to their patients who might be struggling to stop smoking or asking about e-cigarettes. In the absence of evidence-based guidelines for using e-cigarettes for smoking cessation, some health professionals have urged caution about recommending them due to the limited evidence of their safety and efficacy, while others have argued that e-cigarettes are obviously a better alternative to continued cigarette smoking and should be encouraged. The leadership of the International Association for the Study of Lung Cancer asked the Tobacco Control and Smoking Cessation Committee to formulate a statement on the use of e-cigarettes by cancer patients to help guide clinical practice. Below is this statement, which we will update periodically as new evidence becomes available.","author":[{"dropping-particle":"","family":"Cummings","given":"K. Michael","non-dropping-particle":"","parse-names":false,"suffix":""},{"dropping-particle":"","family":"Dresler","given":"Carolyn M.","non-dropping-particle":"","parse-names":false,"suffix":""},{"dropping-particle":"","family":"Field","given":"John K.","non-dropping-particle":"","parse-names":false,"suffix":""},{"dropping-particle":"","family":"Fox","given":"Jesme","non-dropping-particle":"","parse-names":false,"suffix":""},{"dropping-particle":"","family":"Gritz","given":"Ellen R.","non-dropping-particle":"","parse-names":false,"suffix":""},{"dropping-particle":"","family":"Hanna","given":"Nasser H.","non-dropping-particle":"","parse-names":false,"suffix":""},{"dropping-particle":"","family":"Ikeda","given":"Norihiko","non-dropping-particle":"","parse-names":false,"suffix":""},{"dropping-particle":"","family":"Jassem","given":"Jacek","non-dropping-particle":"","parse-names":false,"suffix":""},{"dropping-particle":"","family":"Mulshine","given":"James L.","non-dropping-particle":"","parse-names":false,"suffix":""},{"dropping-particle":"","family":"Peters","given":"Matthew J.","non-dropping-particle":"","parse-names":false,"suffix":""},{"dropping-particle":"","family":"Yamaguchi","given":"Nise H.","non-dropping-particle":"","parse-names":false,"suffix":""},{"dropping-particle":"","family":"Warren","given":"Graham","non-dropping-particle":"","parse-names":false,"suffix":""},{"dropping-particle":"","family":"Zhou","given":"Caicun","non-dropping-particle":"","parse-names":false,"suffix":""}],"container-title":"Journal of Thoracic Oncology","id":"ITEM-1","issue":"4","issued":{"date-parts":[["2014","4"]]},"page":"438-441","title":"E-Cigarettes and Cancer Patients","type":"article-journal","volume":"9"},"uris":["http://www.mendeley.com/documents/?uuid=fdaf7204-7712-4180-ada8-372f160d6e25"]}],"mendeley":{"formattedCitation":"&lt;sup&gt;[35]&lt;/sup&gt;","plainTextFormattedCitation":"[35]","previouslyFormattedCitation":"&lt;sup&gt;[35]&lt;/sup&gt;"},"properties":{"noteIndex":0},"schema":"https://github.com/citation-style-language/schema/raw/master/csl-citation.json"}</w:instrText>
      </w:r>
      <w:r w:rsidR="003A2A68" w:rsidRPr="00750FCC">
        <w:rPr>
          <w:rFonts w:ascii="Book Antiqua" w:hAnsi="Book Antiqua"/>
        </w:rPr>
        <w:fldChar w:fldCharType="separate"/>
      </w:r>
      <w:r w:rsidR="0016650D" w:rsidRPr="00750FCC">
        <w:rPr>
          <w:rFonts w:ascii="Book Antiqua" w:hAnsi="Book Antiqua"/>
          <w:noProof/>
          <w:vertAlign w:val="superscript"/>
        </w:rPr>
        <w:t>[35]</w:t>
      </w:r>
      <w:r w:rsidR="003A2A68" w:rsidRPr="00750FCC">
        <w:rPr>
          <w:rFonts w:ascii="Book Antiqua" w:hAnsi="Book Antiqua"/>
        </w:rPr>
        <w:fldChar w:fldCharType="end"/>
      </w:r>
      <w:r w:rsidR="00A271C4" w:rsidRPr="00750FCC">
        <w:rPr>
          <w:rFonts w:ascii="Book Antiqua" w:hAnsi="Book Antiqua"/>
        </w:rPr>
        <w:t>.</w:t>
      </w:r>
    </w:p>
    <w:p w14:paraId="474063DD" w14:textId="77777777" w:rsidR="00247E97" w:rsidRPr="00750FCC" w:rsidRDefault="00247E97" w:rsidP="003A5D29">
      <w:pPr>
        <w:widowControl w:val="0"/>
        <w:adjustRightInd w:val="0"/>
        <w:snapToGrid w:val="0"/>
        <w:spacing w:line="360" w:lineRule="auto"/>
        <w:jc w:val="both"/>
        <w:rPr>
          <w:rFonts w:ascii="Book Antiqua" w:hAnsi="Book Antiqua"/>
          <w:b/>
          <w:i/>
        </w:rPr>
      </w:pPr>
    </w:p>
    <w:p w14:paraId="0C43F5B9" w14:textId="77777777" w:rsidR="00184BFE" w:rsidRPr="00750FCC" w:rsidRDefault="00184BFE" w:rsidP="003A5D29">
      <w:pPr>
        <w:widowControl w:val="0"/>
        <w:adjustRightInd w:val="0"/>
        <w:snapToGrid w:val="0"/>
        <w:spacing w:line="360" w:lineRule="auto"/>
        <w:jc w:val="both"/>
        <w:rPr>
          <w:rFonts w:ascii="Book Antiqua" w:hAnsi="Book Antiqua"/>
          <w:b/>
          <w:i/>
        </w:rPr>
      </w:pPr>
      <w:r w:rsidRPr="00750FCC">
        <w:rPr>
          <w:rFonts w:ascii="Book Antiqua" w:hAnsi="Book Antiqua"/>
          <w:b/>
          <w:i/>
        </w:rPr>
        <w:t>Alcohol</w:t>
      </w:r>
    </w:p>
    <w:p w14:paraId="263664EB" w14:textId="62455837" w:rsidR="00247E97" w:rsidRPr="00750FCC" w:rsidRDefault="00184BFE" w:rsidP="003A5D29">
      <w:pPr>
        <w:widowControl w:val="0"/>
        <w:adjustRightInd w:val="0"/>
        <w:snapToGrid w:val="0"/>
        <w:spacing w:line="360" w:lineRule="auto"/>
        <w:jc w:val="both"/>
        <w:rPr>
          <w:rFonts w:ascii="Book Antiqua" w:hAnsi="Book Antiqua"/>
        </w:rPr>
      </w:pPr>
      <w:r w:rsidRPr="00750FCC">
        <w:rPr>
          <w:rFonts w:ascii="Book Antiqua" w:hAnsi="Book Antiqua"/>
        </w:rPr>
        <w:t xml:space="preserve">Multiple studies have investigated the impact of alcohol consumption on </w:t>
      </w:r>
      <w:r w:rsidR="00A271C4" w:rsidRPr="00750FCC">
        <w:rPr>
          <w:rFonts w:ascii="Book Antiqua" w:hAnsi="Book Antiqua"/>
        </w:rPr>
        <w:t xml:space="preserve">the development of </w:t>
      </w:r>
      <w:r w:rsidRPr="00750FCC">
        <w:rPr>
          <w:rFonts w:ascii="Book Antiqua" w:hAnsi="Book Antiqua"/>
        </w:rPr>
        <w:t xml:space="preserve">pancreatic </w:t>
      </w:r>
      <w:r w:rsidR="009D2473" w:rsidRPr="00750FCC">
        <w:rPr>
          <w:rFonts w:ascii="Book Antiqua" w:hAnsi="Book Antiqua"/>
        </w:rPr>
        <w:t>cancer</w:t>
      </w:r>
      <w:r w:rsidRPr="00750FCC">
        <w:rPr>
          <w:rFonts w:ascii="Book Antiqua" w:hAnsi="Book Antiqua"/>
        </w:rPr>
        <w:t xml:space="preserve"> </w:t>
      </w:r>
      <w:r w:rsidR="00247E97" w:rsidRPr="00750FCC">
        <w:rPr>
          <w:rFonts w:ascii="Book Antiqua" w:hAnsi="Book Antiqua"/>
        </w:rPr>
        <w:t>but</w:t>
      </w:r>
      <w:r w:rsidRPr="00750FCC">
        <w:rPr>
          <w:rFonts w:ascii="Book Antiqua" w:hAnsi="Book Antiqua"/>
        </w:rPr>
        <w:t xml:space="preserve"> thus far results have been mixed</w:t>
      </w:r>
      <w:r w:rsidR="0016650D" w:rsidRPr="00750FCC">
        <w:rPr>
          <w:rFonts w:ascii="Book Antiqua" w:hAnsi="Book Antiqua"/>
        </w:rPr>
        <w:fldChar w:fldCharType="begin" w:fldLock="1"/>
      </w:r>
      <w:r w:rsidR="007029A1" w:rsidRPr="00750FCC">
        <w:rPr>
          <w:rFonts w:ascii="Book Antiqua" w:hAnsi="Book Antiqua"/>
        </w:rPr>
        <w:instrText>ADDIN CSL_CITATION {"citationItems":[{"id":"ITEM-1","itemData":{"DOI":"10.1016/j.canlet.2016.07.022","ISBN":"0304-3835","ISSN":"18727980","PMID":"27461582","abstract":"Pancreatic ductal adenocarcinoma is associated with a poor prognosis and a high case-fatality rate. The reasons for poor prognosis are low rates of curative resection due to local infiltration and distant metastasis. To increase survival rates of patients with pancreatic cancer, early detection through surveillance and screening is important. However, screening could only be cost-effective in high-risk populations. Identification of significant risk factors therefore assumes significance. Risk factors could be non-modifiable or modifiable. Non-modifiable risk factors include increasing age, familial cancer syndromes, Afro-American race, hereditary and other forms of chronic pancreatitis, diabetes, and non-O blood group. Important modifiable risk factors include smoking, obesity, dietary factors such as non-vegetarian diet, and toxins. Preventive strategies at the population level and an effective screening program targeted at high-risk people may help in prevention and early detection of pancreatic ductal adenocarcinoma.","author":[{"dropping-particle":"","family":"Midha","given":"Shallu","non-dropping-particle":"","parse-names":false,"suffix":""},{"dropping-particle":"","family":"Chawla","given":"Saurabh","non-dropping-particle":"","parse-names":false,"suffix":""},{"dropping-particle":"","family":"Garg","given":"Pramod Kumar","non-dropping-particle":"","parse-names":false,"suffix":""}],"container-title":"Cancer Letters","id":"ITEM-1","issue":"1","issued":{"date-parts":[["2016"]]},"page":"269-277","title":"Modifiable and non-modifiable risk factors for pancreatic cancer: A review","type":"article","volume":"381"},"uris":["http://www.mendeley.com/documents/?uuid=2d4406f8-e64f-3178-82a5-0d5628e50cf7"]}],"mendeley":{"formattedCitation":"&lt;sup&gt;[9]&lt;/sup&gt;","plainTextFormattedCitation":"[9]","previouslyFormattedCitation":"&lt;sup&gt;[9]&lt;/sup&gt;"},"properties":{"noteIndex":0},"schema":"https://github.com/citation-style-language/schema/raw/master/csl-citation.json"}</w:instrText>
      </w:r>
      <w:r w:rsidR="0016650D" w:rsidRPr="00750FCC">
        <w:rPr>
          <w:rFonts w:ascii="Book Antiqua" w:hAnsi="Book Antiqua"/>
        </w:rPr>
        <w:fldChar w:fldCharType="separate"/>
      </w:r>
      <w:r w:rsidR="0016650D" w:rsidRPr="00750FCC">
        <w:rPr>
          <w:rFonts w:ascii="Book Antiqua" w:hAnsi="Book Antiqua"/>
          <w:noProof/>
          <w:vertAlign w:val="superscript"/>
        </w:rPr>
        <w:t>[9</w:t>
      </w:r>
      <w:r w:rsidR="0009625E" w:rsidRPr="00750FCC">
        <w:rPr>
          <w:rFonts w:ascii="Book Antiqua" w:hAnsi="Book Antiqua" w:hint="eastAsia"/>
          <w:noProof/>
          <w:vertAlign w:val="superscript"/>
          <w:lang w:eastAsia="zh-CN"/>
        </w:rPr>
        <w:t>,</w:t>
      </w:r>
      <w:r w:rsidR="0016650D" w:rsidRPr="00750FCC">
        <w:rPr>
          <w:rFonts w:ascii="Book Antiqua" w:hAnsi="Book Antiqua"/>
        </w:rPr>
        <w:fldChar w:fldCharType="end"/>
      </w:r>
      <w:r w:rsidRPr="00750FCC">
        <w:rPr>
          <w:rFonts w:ascii="Book Antiqua" w:hAnsi="Book Antiqua"/>
        </w:rPr>
        <w:fldChar w:fldCharType="begin" w:fldLock="1"/>
      </w:r>
      <w:r w:rsidR="0016650D" w:rsidRPr="00750FCC">
        <w:rPr>
          <w:rFonts w:ascii="Book Antiqua" w:hAnsi="Book Antiqua"/>
        </w:rPr>
        <w:instrText>ADDIN CSL_CITATION {"citationItems":[{"id":"ITEM-1","itemData":{"DOI":"10.1007/s10552-008-9293-8","ISSN":"0957-5243","PMID":"19145468","abstract":"OBJECTIVE: To examine the association of baseline and lifetime ethanol intake with cancer of the pancreas in the European Prospective Investigation into Cancer and Nutrition (EPIC). METHODS: Included in this analysis were 478,400 subjects, of whom detailed information on the intake of alcoholic beverages at baseline and over lifetime was collected between 1992 and 2000. During a median follow-up time of 8.9 years, 555 non-endocrine pancreatic cancer cases were observed. Multivariate Cox proportional hazard models were used to examine the association of ethanol intake at recruitment and average lifetime ethanol intake and pancreatic cancer adjusting for smoking, height, weight, and history of diabetes. RESULTS: Overall, neither ethanol intake at recruitment (relative risk (RR) = 0.94, 95% confidence interval (CI) 0.69-1.27 comparing 30+ g/d vs. 0.1-4.9 g/d) nor average lifetime ethanol intake (RR = 0.95, 95% CI 0.65-1.39) was associated with pancreatic cancer risk. High lifetime ethanol intake from spirits/liquor at recruitment tended to be associated with a higher risk (RR = 1.40, 95% CI 0.93-2.10 comparing 10+ g/d vs. 0.1-4.9 g/d), but no associations were observed for wine and beer consumption. CONCLUSION: These results suggest no association of alcohol consumption with the risk of pancreatic cancer","author":[{"dropping-particle":"","family":"Rohrmann","given":"Sabine","non-dropping-particle":"","parse-names":false,"suffix":""},{"dropping-particle":"","family":"Linseisen","given":"Jakob","non-dropping-particle":"","parse-names":false,"suffix":""},{"dropping-particle":"","family":"Vrieling","given":"Alina","non-dropping-particle":"","parse-names":false,"suffix":""},{"dropping-particle":"","family":"Boffetta","given":"Paolo","non-dropping-particle":"","parse-names":false,"suffix":""},{"dropping-particle":"","family":"Stolzenberg-Solomon","given":"Rachael Z","non-dropping-particle":"","parse-names":false,"suffix":""},{"dropping-particle":"","family":"Lowenfels","given":"Albert B","non-dropping-particle":"","parse-names":false,"suffix":""},{"dropping-particle":"","family":"Jensen","given":"Majken K","non-dropping-particle":"","parse-names":false,"suffix":""},{"dropping-particle":"","family":"Overvad","given":"Kim","non-dropping-particle":"","parse-names":false,"suffix":""},{"dropping-particle":"","family":"Olsen","given":"Anja","non-dropping-particle":"","parse-names":false,"suffix":""},{"dropping-particle":"","family":"Tjonneland","given":"Anne","non-dropping-particle":"","parse-names":false,"suffix":""},{"dropping-particle":"","family":"Boutron-Ruault","given":"Marie-Christine","non-dropping-particle":"","parse-names":false,"suffix":""},{"dropping-particle":"","family":"Clavel-Chapelon","given":"Francoise","non-dropping-particle":"","parse-names":false,"suffix":""},{"dropping-particle":"","family":"Fagherazzi","given":"G","non-dropping-particle":"","parse-names":false,"suffix":""},{"dropping-particle":"","family":"Misirli","given":"Gesthimani","non-dropping-particle":"","parse-names":false,"suffix":""},{"dropping-particle":"","family":"Lagiou","given":"Pagona","non-dropping-particle":"","parse-names":false,"suffix":""},{"dropping-particle":"","family":"Trichopoulou","given":"Antonia","non-dropping-particle":"","parse-names":false,"suffix":""},{"dropping-particle":"","family":"Kaaks","given":"Rudolf","non-dropping-particle":"","parse-names":false,"suffix":""},{"dropping-particle":"","family":"Bergmann","given":"Manuela M","non-dropping-particle":"","parse-names":false,"suffix":""},{"dropping-particle":"","family":"Boeing","given":"Heiner","non-dropping-particle":"","parse-names":false,"suffix":""},{"dropping-particle":"","family":"Bingham","given":"Sheila","non-dropping-particle":"","parse-names":false,"suffix":""},{"dropping-particle":"","family":"Khaw","given":"Kay-Tee","non-dropping-particle":"","parse-names":false,"suffix":""},{"dropping-particle":"","family":"Allen","given":"Naomi","non-dropping-particle":"","parse-names":false,"suffix":""},{"dropping-particle":"","family":"Roddam","given":"Andrew","non-dropping-particle":"","parse-names":false,"suffix":""},{"dropping-particle":"","family":"Palli","given":"Domenico","non-dropping-particle":"","parse-names":false,"suffix":""},{"dropping-particle":"","family":"Pala","given":"Valeria","non-dropping-particle":"","parse-names":false,"suffix":""},{"dropping-particle":"","family":"Panico","given":"Salvatore","non-dropping-particle":"","parse-names":false,"suffix":""},{"dropping-particle":"","family":"Tumino","given":"Rosario","non-dropping-particle":"","parse-names":false,"suffix":""},{"dropping-particle":"","family":"Vineis","given":"Paolo","non-dropping-particle":"","parse-names":false,"suffix":""},{"dropping-particle":"","family":"Peeters","given":"Petra H. M.","non-dropping-particle":"","parse-names":false,"suffix":""},{"dropping-particle":"","family":"Hjartåker","given":"Anette","non-dropping-particle":"","parse-names":false,"suffix":""},{"dropping-particle":"","family":"Lund","given":"Eiliv","non-dropping-particle":"","parse-names":false,"suffix":""},{"dropping-particle":"","family":"Cornejo","given":"Ma Luisa Redondo","non-dropping-particle":"","parse-names":false,"suffix":""},{"dropping-particle":"","family":"Agudo","given":"Antonio","non-dropping-particle":"","parse-names":false,"suffix":""},{"dropping-particle":"","family":"Arriola","given":"Larraitz","non-dropping-particle":"","parse-names":false,"suffix":""},{"dropping-particle":"","family":"Sánchez","given":"Maria-José","non-dropping-particle":"","parse-names":false,"suffix":""},{"dropping-particle":"","family":"Tormo","given":"María-José","non-dropping-particle":"","parse-names":false,"suffix":""},{"dropping-particle":"","family":"Barricarte Gurrea","given":"Aurelio","non-dropping-particle":"","parse-names":false,"suffix":""},{"dropping-particle":"","family":"Lindkvist","given":"Björn","non-dropping-particle":"","parse-names":false,"suffix":""},{"dropping-particle":"","family":"Manjer","given":"Jonas","non-dropping-particle":"","parse-names":false,"suffix":""},{"dropping-particle":"","family":"Johansson","given":"Ingegerd","non-dropping-particle":"","parse-names":false,"suffix":""},{"dropping-particle":"","family":"Ye","given":"Weimin","non-dropping-particle":"","parse-names":false,"suffix":""},{"dropping-particle":"","family":"Slimani","given":"Nadia","non-dropping-particle":"","parse-names":false,"suffix":""},{"dropping-particle":"","family":"Duell","given":"Eric J","non-dropping-particle":"","parse-names":false,"suffix":""},{"dropping-particle":"","family":"Jenab","given":"Mazda","non-dropping-particle":"","parse-names":false,"suffix":""},{"dropping-particle":"","family":"Michaud","given":"Dominique S","non-dropping-particle":"","parse-names":false,"suffix":""},{"dropping-particle":"","family":"Mouw","given":"Traci","non-dropping-particle":"","parse-names":false,"suffix":""},{"dropping-particle":"","family":"Riboli","given":"Elio","non-dropping-particle":"","parse-names":false,"suffix":""},{"dropping-particle":"","family":"Bueno-de-Mesquita","given":"H Bas","non-dropping-particle":"","parse-names":false,"suffix":""}],"container-title":"Cancer Causes &amp; Control","id":"ITEM-1","issue":"5","issued":{"date-parts":[["2009","7","16"]]},"page":"785-794","title":"Ethanol intake and the risk of pancreatic cancer in the European prospective investigation into cancer and nutrition (EPIC)","type":"article-journal","volume":"20"},"uris":["http://www.mendeley.com/documents/?uuid=e958f368-3490-4389-821b-a2cabdfd706b"]}],"mendeley":{"formattedCitation":"&lt;sup&gt;[21]&lt;/sup&gt;","plainTextFormattedCitation":"[21]","previouslyFormattedCitation":"&lt;sup&gt;[21]&lt;/sup&gt;"},"properties":{"noteIndex":0},"schema":"https://github.com/citation-style-language/schema/raw/master/csl-citation.json"}</w:instrText>
      </w:r>
      <w:r w:rsidRPr="00750FCC">
        <w:rPr>
          <w:rFonts w:ascii="Book Antiqua" w:hAnsi="Book Antiqua"/>
        </w:rPr>
        <w:fldChar w:fldCharType="separate"/>
      </w:r>
      <w:r w:rsidR="00977A67" w:rsidRPr="00750FCC">
        <w:rPr>
          <w:rFonts w:ascii="Book Antiqua" w:hAnsi="Book Antiqua"/>
          <w:noProof/>
          <w:vertAlign w:val="superscript"/>
        </w:rPr>
        <w:t>21</w:t>
      </w:r>
      <w:r w:rsidR="0009625E" w:rsidRPr="00750FCC">
        <w:rPr>
          <w:rFonts w:ascii="Book Antiqua" w:hAnsi="Book Antiqua" w:hint="eastAsia"/>
          <w:noProof/>
          <w:vertAlign w:val="superscript"/>
          <w:lang w:eastAsia="zh-CN"/>
        </w:rPr>
        <w:t>,</w:t>
      </w:r>
      <w:r w:rsidRPr="00750FCC">
        <w:rPr>
          <w:rFonts w:ascii="Book Antiqua" w:hAnsi="Book Antiqua"/>
        </w:rPr>
        <w:fldChar w:fldCharType="end"/>
      </w:r>
      <w:r w:rsidRPr="00750FCC">
        <w:rPr>
          <w:rFonts w:ascii="Book Antiqua" w:hAnsi="Book Antiqua"/>
        </w:rPr>
        <w:fldChar w:fldCharType="begin" w:fldLock="1"/>
      </w:r>
      <w:r w:rsidR="0016650D" w:rsidRPr="00750FCC">
        <w:rPr>
          <w:rFonts w:ascii="Book Antiqua" w:hAnsi="Book Antiqua"/>
        </w:rPr>
        <w:instrText>ADDIN CSL_CITATION {"citationItems":[{"id":"ITEM-1","itemData":{"abstract":"We evaluated the associations of such lifestyle factors as alcohol drinking, coffee consumption and medical history with risk of death from pancreatic cancer in a large-scale prospective cohort study [the Japan Collaborative Cohort Study for Evaluation of Cancer Risk (JACC study)] in Japan. Subjects were 110,792 (46,465 men and 64,327 women) inhabitants who were enrolled from 45 areas throughout Japan. At baseline, a self-administered questionnaire was used to obtain information on lifestyle factors and medical history. Cox proportional hazard models were used to calculate relative risks. During the follow-up period (mean +/- SD 8.1 +/- 1.8 years), 225 deaths due to pancreatic cancer were identified. Overall, neither alcohol nor coffee intake was associated with risk of death from pancreatic cancer. Heavy coffee consumption (&gt; or =4 cups/day), however, may increase the risk. Men who reported a history of diabetes mellitus and women who reported a history of gallstone/cholecystitis were at significantly (2-fold) increased risk of death from pancreatic cancer","author":[{"dropping-particle":"","family":"Lin","given":"Y","non-dropping-particle":"","parse-names":false,"suffix":""},{"dropping-particle":"","family":"Tamakoshi","given":"A","non-dropping-particle":"","parse-names":false,"suffix":""},{"dropping-particle":"","family":"Kawamura","given":"T","non-dropping-particle":"","parse-names":false,"suffix":""},{"dropping-particle":"","family":"Inaba","given":"Y","non-dropping-particle":"","parse-names":false,"suffix":""},{"dropping-particle":"","family":"Kikuchi","given":"S","non-dropping-particle":"","parse-names":false,"suffix":""},{"dropping-particle":"","family":"Motohashi","given":"Y","non-dropping-particle":"","parse-names":false,"suffix":""},{"dropping-particle":"","family":"Kurosawa","given":"M","non-dropping-particle":"","parse-names":false,"suffix":""},{"dropping-particle":"","family":"Ohno","given":"Y","non-dropping-particle":"","parse-names":false,"suffix":""}],"container-title":"Int J Cancer","id":"ITEM-1","issue":"5","issued":{"date-parts":[["0"]]},"page":"742-746","title":"Risk of pancreatic cancer in relation to alcohol drinking, coffee consumption and medical history: findings from the Japan collaborative cohort study for evaluation of cancer risk","type":"article","volume":"99"},"uris":["http://www.mendeley.com/documents/?uuid=d2b3d2fa-b199-413f-bbfc-31ee63a8b0c4"]}],"mendeley":{"formattedCitation":"&lt;sup&gt;[22]&lt;/sup&gt;","plainTextFormattedCitation":"[22]","previouslyFormattedCitation":"&lt;sup&gt;[22]&lt;/sup&gt;"},"properties":{"noteIndex":0},"schema":"https://github.com/citation-style-language/schema/raw/master/csl-citation.json"}</w:instrText>
      </w:r>
      <w:r w:rsidRPr="00750FCC">
        <w:rPr>
          <w:rFonts w:ascii="Book Antiqua" w:hAnsi="Book Antiqua"/>
        </w:rPr>
        <w:fldChar w:fldCharType="separate"/>
      </w:r>
      <w:r w:rsidR="00977A67" w:rsidRPr="00750FCC">
        <w:rPr>
          <w:rFonts w:ascii="Book Antiqua" w:hAnsi="Book Antiqua"/>
          <w:noProof/>
          <w:vertAlign w:val="superscript"/>
        </w:rPr>
        <w:t>22]</w:t>
      </w:r>
      <w:r w:rsidRPr="00750FCC">
        <w:rPr>
          <w:rFonts w:ascii="Book Antiqua" w:hAnsi="Book Antiqua"/>
        </w:rPr>
        <w:fldChar w:fldCharType="end"/>
      </w:r>
      <w:r w:rsidRPr="00750FCC">
        <w:rPr>
          <w:rFonts w:ascii="Book Antiqua" w:hAnsi="Book Antiqua"/>
        </w:rPr>
        <w:t xml:space="preserve">. A pooled analysis of 14 cohort studies with 2187 cases of pancreatic </w:t>
      </w:r>
      <w:r w:rsidR="009D2473" w:rsidRPr="00750FCC">
        <w:rPr>
          <w:rFonts w:ascii="Book Antiqua" w:hAnsi="Book Antiqua"/>
        </w:rPr>
        <w:t>cancer</w:t>
      </w:r>
      <w:r w:rsidRPr="00750FCC">
        <w:rPr>
          <w:rFonts w:ascii="Book Antiqua" w:hAnsi="Book Antiqua"/>
        </w:rPr>
        <w:t xml:space="preserve"> </w:t>
      </w:r>
      <w:r w:rsidR="000E0489" w:rsidRPr="00750FCC">
        <w:rPr>
          <w:rFonts w:ascii="Book Antiqua" w:hAnsi="Book Antiqua"/>
        </w:rPr>
        <w:t xml:space="preserve">found </w:t>
      </w:r>
      <w:r w:rsidRPr="00750FCC">
        <w:rPr>
          <w:rFonts w:ascii="Book Antiqua" w:hAnsi="Book Antiqua"/>
        </w:rPr>
        <w:t>an increased risk when patients consumed &gt;</w:t>
      </w:r>
      <w:r w:rsidR="00A25AF4" w:rsidRPr="00750FCC">
        <w:rPr>
          <w:rFonts w:ascii="Book Antiqua" w:hAnsi="Book Antiqua" w:hint="eastAsia"/>
          <w:lang w:eastAsia="zh-CN"/>
        </w:rPr>
        <w:t xml:space="preserve"> </w:t>
      </w:r>
      <w:r w:rsidRPr="00750FCC">
        <w:rPr>
          <w:rFonts w:ascii="Book Antiqua" w:hAnsi="Book Antiqua"/>
        </w:rPr>
        <w:t>30</w:t>
      </w:r>
      <w:r w:rsidR="00A25AF4" w:rsidRPr="00750FCC">
        <w:rPr>
          <w:rFonts w:ascii="Book Antiqua" w:hAnsi="Book Antiqua" w:hint="eastAsia"/>
          <w:lang w:eastAsia="zh-CN"/>
        </w:rPr>
        <w:t xml:space="preserve"> </w:t>
      </w:r>
      <w:r w:rsidRPr="00750FCC">
        <w:rPr>
          <w:rFonts w:ascii="Book Antiqua" w:hAnsi="Book Antiqua"/>
        </w:rPr>
        <w:t>g of alcohol per day (RR</w:t>
      </w:r>
      <w:r w:rsidR="00A25AF4" w:rsidRPr="00750FCC">
        <w:rPr>
          <w:rFonts w:ascii="Book Antiqua" w:hAnsi="Book Antiqua" w:hint="eastAsia"/>
          <w:lang w:eastAsia="zh-CN"/>
        </w:rPr>
        <w:t>:</w:t>
      </w:r>
      <w:r w:rsidRPr="00750FCC">
        <w:rPr>
          <w:rFonts w:ascii="Book Antiqua" w:hAnsi="Book Antiqua"/>
        </w:rPr>
        <w:t xml:space="preserve"> 1.22</w:t>
      </w:r>
      <w:r w:rsidR="00A25AF4" w:rsidRPr="00750FCC">
        <w:rPr>
          <w:rFonts w:ascii="Book Antiqua" w:hAnsi="Book Antiqua" w:hint="eastAsia"/>
          <w:lang w:eastAsia="zh-CN"/>
        </w:rPr>
        <w:t>,</w:t>
      </w:r>
      <w:r w:rsidR="00A25AF4" w:rsidRPr="00750FCC">
        <w:rPr>
          <w:rFonts w:ascii="Book Antiqua" w:hAnsi="Book Antiqua"/>
        </w:rPr>
        <w:t xml:space="preserve"> 95%</w:t>
      </w:r>
      <w:r w:rsidRPr="00750FCC">
        <w:rPr>
          <w:rFonts w:ascii="Book Antiqua" w:hAnsi="Book Antiqua"/>
        </w:rPr>
        <w:t>CI</w:t>
      </w:r>
      <w:r w:rsidR="00A25AF4" w:rsidRPr="00750FCC">
        <w:rPr>
          <w:rFonts w:ascii="Book Antiqua" w:hAnsi="Book Antiqua" w:hint="eastAsia"/>
          <w:lang w:eastAsia="zh-CN"/>
        </w:rPr>
        <w:t>:</w:t>
      </w:r>
      <w:r w:rsidRPr="00750FCC">
        <w:rPr>
          <w:rFonts w:ascii="Book Antiqua" w:hAnsi="Book Antiqua"/>
        </w:rPr>
        <w:t xml:space="preserve"> 1.03-1.45)</w:t>
      </w:r>
      <w:r w:rsidRPr="00750FCC">
        <w:rPr>
          <w:rFonts w:ascii="Book Antiqua" w:hAnsi="Book Antiqua"/>
        </w:rPr>
        <w:fldChar w:fldCharType="begin" w:fldLock="1"/>
      </w:r>
      <w:r w:rsidR="0016650D" w:rsidRPr="00750FCC">
        <w:rPr>
          <w:rFonts w:ascii="Book Antiqua" w:hAnsi="Book Antiqua"/>
        </w:rPr>
        <w:instrText>ADDIN CSL_CITATION {"citationItems":[{"id":"ITEM-1","itemData":{"DOI":"10.1158/1055-9965.EPI-08-0880","ISSN":"1055-9965","PMID":"19258474","abstract":"Few risk factors have been implicated in pancreatic cancer etiology. Alcohol has been theorized to promote carcinogenesis. However, epidemiologic studies have reported inconsistent results relating alcohol intake to pancreatic cancer risk.","author":[{"dropping-particle":"","family":"Genkinger","given":"Jeanine M","non-dropping-particle":"","parse-names":false,"suffix":""},{"dropping-particle":"","family":"Spiegelman","given":"Donna","non-dropping-particle":"","parse-names":false,"suffix":""},{"dropping-particle":"","family":"Anderson","given":"Kristin E","non-dropping-particle":"","parse-names":false,"suffix":""},{"dropping-particle":"","family":"Bergkvist","given":"Leif","non-dropping-particle":"","parse-names":false,"suffix":""},{"dropping-particle":"","family":"Bernstein","given":"Leslie","non-dropping-particle":"","parse-names":false,"suffix":""},{"dropping-particle":"","family":"Brandt","given":"Piet A","non-dropping-particle":"van den","parse-names":false,"suffix":""},{"dropping-particle":"","family":"English","given":"Dallas R","non-dropping-particle":"","parse-names":false,"suffix":""},{"dropping-particle":"","family":"Freudenheim","given":"Jo L","non-dropping-particle":"","parse-names":false,"suffix":""},{"dropping-particle":"","family":"Fuchs","given":"Charles S","non-dropping-particle":"","parse-names":false,"suffix":""},{"dropping-particle":"","family":"Giles","given":"Graham G","non-dropping-particle":"","parse-names":false,"suffix":""},{"dropping-particle":"","family":"Giovannucci","given":"Edward","non-dropping-particle":"","parse-names":false,"suffix":""},{"dropping-particle":"","family":"Hankinson","given":"Susan E","non-dropping-particle":"","parse-names":false,"suffix":""},{"dropping-particle":"","family":"Horn-Ross","given":"Pamela L","non-dropping-particle":"","parse-names":false,"suffix":""},{"dropping-particle":"","family":"Leitzmann","given":"Michael","non-dropping-particle":"","parse-names":false,"suffix":""},{"dropping-particle":"","family":"Männistö","given":"Satu","non-dropping-particle":"","parse-names":false,"suffix":""},{"dropping-particle":"","family":"Marshall","given":"James R","non-dropping-particle":"","parse-names":false,"suffix":""},{"dropping-particle":"","family":"McCullough","given":"Marjorie L","non-dropping-particle":"","parse-names":false,"suffix":""},{"dropping-particle":"","family":"Miller","given":"Anthony B","non-dropping-particle":"","parse-names":false,"suffix":""},{"dropping-particle":"","family":"Reding","given":"Douglas J","non-dropping-particle":"","parse-names":false,"suffix":""},{"dropping-particle":"","family":"Robien","given":"Kim","non-dropping-particle":"","parse-names":false,"suffix":""},{"dropping-particle":"","family":"Rohan","given":"Thomas E","non-dropping-particle":"","parse-names":false,"suffix":""},{"dropping-particle":"","family":"Schatzkin","given":"Arthur","non-dropping-particle":"","parse-names":false,"suffix":""},{"dropping-particle":"","family":"Stevens","given":"Victoria L","non-dropping-particle":"","parse-names":false,"suffix":""},{"dropping-particle":"","family":"Stolzenberg-Solomon","given":"Rachael Z","non-dropping-particle":"","parse-names":false,"suffix":""},{"dropping-particle":"","family":"Verhage","given":"Bas A J","non-dropping-particle":"","parse-names":false,"suffix":""},{"dropping-particle":"","family":"Wolk","given":"Alicja","non-dropping-particle":"","parse-names":false,"suffix":""},{"dropping-particle":"","family":"Ziegler","given":"Regina G","non-dropping-particle":"","parse-names":false,"suffix":""},{"dropping-particle":"","family":"Smith-Warner","given":"Stephanie A","non-dropping-particle":"","parse-names":false,"suffix":""}],"container-title":"Cancer epidemiology, biomarkers &amp; prevention","id":"ITEM-1","issue":"3","issued":{"date-parts":[["2009"]]},"page":"765-776","title":"Alcohol intake and pancreatic cancer risk: a pooled analysis of fourteen cohort studies.","type":"article","volume":"18"},"uris":["http://www.mendeley.com/documents/?uuid=3e0fca18-e6c6-4fa3-a3b0-0386f40179f0"]}],"mendeley":{"formattedCitation":"&lt;sup&gt;[23]&lt;/sup&gt;","plainTextFormattedCitation":"[23]","previouslyFormattedCitation":"&lt;sup&gt;[23]&lt;/sup&gt;"},"properties":{"noteIndex":0},"schema":"https://github.com/citation-style-language/schema/raw/master/csl-citation.json"}</w:instrText>
      </w:r>
      <w:r w:rsidRPr="00750FCC">
        <w:rPr>
          <w:rFonts w:ascii="Book Antiqua" w:hAnsi="Book Antiqua"/>
        </w:rPr>
        <w:fldChar w:fldCharType="separate"/>
      </w:r>
      <w:r w:rsidR="00977A67" w:rsidRPr="00750FCC">
        <w:rPr>
          <w:rFonts w:ascii="Book Antiqua" w:hAnsi="Book Antiqua"/>
          <w:noProof/>
          <w:vertAlign w:val="superscript"/>
        </w:rPr>
        <w:t>[23]</w:t>
      </w:r>
      <w:r w:rsidRPr="00750FCC">
        <w:rPr>
          <w:rFonts w:ascii="Book Antiqua" w:hAnsi="Book Antiqua"/>
        </w:rPr>
        <w:fldChar w:fldCharType="end"/>
      </w:r>
      <w:r w:rsidRPr="00750FCC">
        <w:rPr>
          <w:rFonts w:ascii="Book Antiqua" w:hAnsi="Book Antiqua"/>
        </w:rPr>
        <w:t xml:space="preserve">. </w:t>
      </w:r>
      <w:r w:rsidR="00247E97" w:rsidRPr="00750FCC">
        <w:rPr>
          <w:rFonts w:ascii="Book Antiqua" w:hAnsi="Book Antiqua"/>
        </w:rPr>
        <w:t>The most recent meta-analysis found that low and moderate alcohol consumption was no</w:t>
      </w:r>
      <w:r w:rsidR="000E0489" w:rsidRPr="00750FCC">
        <w:rPr>
          <w:rFonts w:ascii="Book Antiqua" w:hAnsi="Book Antiqua"/>
        </w:rPr>
        <w:t>t</w:t>
      </w:r>
      <w:r w:rsidR="00247E97" w:rsidRPr="00750FCC">
        <w:rPr>
          <w:rFonts w:ascii="Book Antiqua" w:hAnsi="Book Antiqua"/>
        </w:rPr>
        <w:t xml:space="preserve"> associated</w:t>
      </w:r>
      <w:r w:rsidR="000E0489" w:rsidRPr="00750FCC">
        <w:rPr>
          <w:rFonts w:ascii="Book Antiqua" w:hAnsi="Book Antiqua"/>
        </w:rPr>
        <w:t xml:space="preserve"> with</w:t>
      </w:r>
      <w:r w:rsidR="00247E97" w:rsidRPr="00750FCC">
        <w:rPr>
          <w:rFonts w:ascii="Book Antiqua" w:hAnsi="Book Antiqua"/>
        </w:rPr>
        <w:t xml:space="preserve"> pancreatic cancer</w:t>
      </w:r>
      <w:r w:rsidR="000E0489" w:rsidRPr="00750FCC">
        <w:rPr>
          <w:rFonts w:ascii="Book Antiqua" w:hAnsi="Book Antiqua"/>
        </w:rPr>
        <w:t xml:space="preserve"> risk</w:t>
      </w:r>
      <w:r w:rsidR="00247E97" w:rsidRPr="00750FCC">
        <w:rPr>
          <w:rFonts w:ascii="Book Antiqua" w:hAnsi="Book Antiqua"/>
        </w:rPr>
        <w:t>, however, in those with a high alcohol consumption there was a 15% increased risk of pancreatic cancer (RR</w:t>
      </w:r>
      <w:r w:rsidR="00A25AF4" w:rsidRPr="00750FCC">
        <w:rPr>
          <w:rFonts w:ascii="Book Antiqua" w:hAnsi="Book Antiqua" w:hint="eastAsia"/>
          <w:lang w:eastAsia="zh-CN"/>
        </w:rPr>
        <w:t xml:space="preserve">: </w:t>
      </w:r>
      <w:r w:rsidR="00247E97" w:rsidRPr="00750FCC">
        <w:rPr>
          <w:rFonts w:ascii="Book Antiqua" w:hAnsi="Book Antiqua"/>
        </w:rPr>
        <w:lastRenderedPageBreak/>
        <w:t>1.15</w:t>
      </w:r>
      <w:r w:rsidR="00A25AF4" w:rsidRPr="00750FCC">
        <w:rPr>
          <w:rFonts w:ascii="Book Antiqua" w:hAnsi="Book Antiqua" w:hint="eastAsia"/>
          <w:lang w:eastAsia="zh-CN"/>
        </w:rPr>
        <w:t>,</w:t>
      </w:r>
      <w:r w:rsidR="00A25AF4" w:rsidRPr="00750FCC">
        <w:rPr>
          <w:rFonts w:ascii="Book Antiqua" w:hAnsi="Book Antiqua"/>
        </w:rPr>
        <w:t xml:space="preserve"> 95%</w:t>
      </w:r>
      <w:r w:rsidR="00247E97" w:rsidRPr="00750FCC">
        <w:rPr>
          <w:rFonts w:ascii="Book Antiqua" w:hAnsi="Book Antiqua"/>
        </w:rPr>
        <w:t>CI</w:t>
      </w:r>
      <w:r w:rsidR="00A25AF4" w:rsidRPr="00750FCC">
        <w:rPr>
          <w:rFonts w:ascii="Book Antiqua" w:hAnsi="Book Antiqua" w:hint="eastAsia"/>
          <w:lang w:eastAsia="zh-CN"/>
        </w:rPr>
        <w:t>:</w:t>
      </w:r>
      <w:r w:rsidR="00247E97" w:rsidRPr="00750FCC">
        <w:rPr>
          <w:rFonts w:ascii="Book Antiqua" w:hAnsi="Book Antiqua"/>
        </w:rPr>
        <w:t xml:space="preserve"> 1.06-1.25; </w:t>
      </w:r>
      <w:r w:rsidR="00A25AF4" w:rsidRPr="00750FCC">
        <w:rPr>
          <w:rFonts w:ascii="Book Antiqua" w:hAnsi="Book Antiqua"/>
          <w:i/>
        </w:rPr>
        <w:t>P</w:t>
      </w:r>
      <w:r w:rsidR="00A25AF4" w:rsidRPr="00750FCC">
        <w:rPr>
          <w:rFonts w:ascii="Book Antiqua" w:hAnsi="Book Antiqua" w:hint="eastAsia"/>
          <w:lang w:eastAsia="zh-CN"/>
        </w:rPr>
        <w:t xml:space="preserve"> </w:t>
      </w:r>
      <w:r w:rsidR="00247E97" w:rsidRPr="00750FCC">
        <w:rPr>
          <w:rFonts w:ascii="Book Antiqua" w:hAnsi="Book Antiqua"/>
        </w:rPr>
        <w:t>=</w:t>
      </w:r>
      <w:r w:rsidR="00A25AF4" w:rsidRPr="00750FCC">
        <w:rPr>
          <w:rFonts w:ascii="Book Antiqua" w:hAnsi="Book Antiqua" w:hint="eastAsia"/>
          <w:lang w:eastAsia="zh-CN"/>
        </w:rPr>
        <w:t xml:space="preserve"> </w:t>
      </w:r>
      <w:r w:rsidR="00247E97" w:rsidRPr="00750FCC">
        <w:rPr>
          <w:rFonts w:ascii="Book Antiqua" w:hAnsi="Book Antiqua"/>
        </w:rPr>
        <w:t>0.001)</w:t>
      </w:r>
      <w:r w:rsidR="00247E97" w:rsidRPr="00750FCC">
        <w:rPr>
          <w:rFonts w:ascii="Book Antiqua" w:hAnsi="Book Antiqua"/>
        </w:rPr>
        <w:fldChar w:fldCharType="begin" w:fldLock="1"/>
      </w:r>
      <w:r w:rsidR="0016650D" w:rsidRPr="00750FCC">
        <w:rPr>
          <w:rFonts w:ascii="Book Antiqua" w:hAnsi="Book Antiqua"/>
        </w:rPr>
        <w:instrText>ADDIN CSL_CITATION {"citationItems":[{"id":"ITEM-1","itemData":{"DOI":"10.1186/s12885-016-2241-1","ISBN":"1471-2407 (Electronic)\\r1471-2407 (Linking)","ISSN":"1471-2407","PMID":"26968702","abstract":"BACKGROUND: Studies examining the association between alcohol intake and the risk of pancreatic cancer have given inconsistent results. The purpose of this study was to summarize and examine the evidence regarding the association between alcohol intake and pancreatic cancer risk based on results from prospective cohort studies.\\n\\nMETHODS: We searched electronic databases consisting of PubMed, Ovid, Embase, and the Cochrane Library identifying studies published up to Aug 2015. Only prospective studies that reported effect estimates with 95 % confidence intervals (CIs) for the risk of pancreatic cancer, examining different alcohol intake categories compared with a low alcohol intake category were included. Results of individual studies were pooled using a random-effects model.\\n\\nRESULTS: We included 19 prospective studies (21 cohorts) reporting data from 4,211,129 individuals. Low-to-moderate alcohol intake had little or no effect on the risk of pancreatic cancer. High alcohol intake was associated with an increased risk of pancreatic cancer (risk ratio [RR], 1.15; 95 % CI: 1.06-1.25). Pooled analysis also showed that high liquor intake was associated with an increased risk of pancreatic cancer (RR, 1.43; 95 % CI: 1.17-1.74). Subgroup analyses suggested that high alcohol intake was associated with an increased risk of pancreatic cancer in North America, when the duration of follow-up was greater than 10 years, in studies scored as high quality, and in studies with adjustments for smoking status, body mass index, diabetes mellitus, and energy intake..\\n\\nCONCLUSIONS: Low-to-moderate alcohol intake was not significantly associated with the risk of pancreatic cancer, whereas high alcohol intake was associated with an increased risk of pancreatic cancer. Furthermore, liquor intake in particular was associated with an increased risk of pancreatic cancer.","author":[{"dropping-particle":"","family":"Wang","given":"Ye-Tao","non-dropping-particle":"","parse-names":false,"suffix":""},{"dropping-particle":"","family":"Gou","given":"Ya-Wen","non-dropping-particle":"","parse-names":false,"suffix":""},{"dropping-particle":"","family":"Jin","given":"Wen-Wen","non-dropping-particle":"","parse-names":false,"suffix":""},{"dropping-particle":"","family":"Xiao","given":"Mei","non-dropping-particle":"","parse-names":false,"suffix":""},{"dropping-particle":"","family":"Fang","given":"Hua-Ying","non-dropping-particle":"","parse-names":false,"suffix":""}],"container-title":"BMC Cancer","id":"ITEM-1","issue":"1","issued":{"date-parts":[["2016","12","12"]]},"page":"212","title":"Association between alcohol intake and the risk of pancreatic cancer: a dose–response meta-analysis of cohort studies","type":"article-journal","volume":"16"},"uris":["http://www.mendeley.com/documents/?uuid=20dc217d-49d9-412f-b545-37bd4260dbca"]}],"mendeley":{"formattedCitation":"&lt;sup&gt;[24]&lt;/sup&gt;","plainTextFormattedCitation":"[24]","previouslyFormattedCitation":"&lt;sup&gt;[24]&lt;/sup&gt;"},"properties":{"noteIndex":0},"schema":"https://github.com/citation-style-language/schema/raw/master/csl-citation.json"}</w:instrText>
      </w:r>
      <w:r w:rsidR="00247E97" w:rsidRPr="00750FCC">
        <w:rPr>
          <w:rFonts w:ascii="Book Antiqua" w:hAnsi="Book Antiqua"/>
        </w:rPr>
        <w:fldChar w:fldCharType="separate"/>
      </w:r>
      <w:r w:rsidR="00977A67" w:rsidRPr="00750FCC">
        <w:rPr>
          <w:rFonts w:ascii="Book Antiqua" w:hAnsi="Book Antiqua"/>
          <w:noProof/>
          <w:vertAlign w:val="superscript"/>
        </w:rPr>
        <w:t>[24]</w:t>
      </w:r>
      <w:r w:rsidR="00247E97" w:rsidRPr="00750FCC">
        <w:rPr>
          <w:rFonts w:ascii="Book Antiqua" w:hAnsi="Book Antiqua"/>
        </w:rPr>
        <w:fldChar w:fldCharType="end"/>
      </w:r>
      <w:r w:rsidR="00247E97" w:rsidRPr="00750FCC">
        <w:rPr>
          <w:rFonts w:ascii="Book Antiqua" w:hAnsi="Book Antiqua"/>
        </w:rPr>
        <w:t xml:space="preserve">. </w:t>
      </w:r>
      <w:r w:rsidR="000E0489" w:rsidRPr="00750FCC">
        <w:rPr>
          <w:rFonts w:ascii="Book Antiqua" w:hAnsi="Book Antiqua"/>
        </w:rPr>
        <w:t xml:space="preserve">This increased risk was strongest in </w:t>
      </w:r>
      <w:r w:rsidR="00247E97" w:rsidRPr="00750FCC">
        <w:rPr>
          <w:rFonts w:ascii="Book Antiqua" w:hAnsi="Book Antiqua"/>
        </w:rPr>
        <w:t xml:space="preserve">heavy male drinkers </w:t>
      </w:r>
      <w:r w:rsidR="000E0489" w:rsidRPr="00750FCC">
        <w:rPr>
          <w:rFonts w:ascii="Book Antiqua" w:hAnsi="Book Antiqua"/>
        </w:rPr>
        <w:t xml:space="preserve">and </w:t>
      </w:r>
      <w:r w:rsidR="00247E97" w:rsidRPr="00750FCC">
        <w:rPr>
          <w:rFonts w:ascii="Book Antiqua" w:hAnsi="Book Antiqua"/>
        </w:rPr>
        <w:t>heavy drinkers</w:t>
      </w:r>
      <w:r w:rsidR="000E0489" w:rsidRPr="00750FCC">
        <w:rPr>
          <w:rFonts w:ascii="Book Antiqua" w:hAnsi="Book Antiqua"/>
        </w:rPr>
        <w:t xml:space="preserve"> of spirits</w:t>
      </w:r>
      <w:r w:rsidR="00247E97" w:rsidRPr="00750FCC">
        <w:rPr>
          <w:rFonts w:ascii="Book Antiqua" w:hAnsi="Book Antiqua"/>
        </w:rPr>
        <w:fldChar w:fldCharType="begin" w:fldLock="1"/>
      </w:r>
      <w:r w:rsidR="0016650D" w:rsidRPr="00750FCC">
        <w:rPr>
          <w:rFonts w:ascii="Book Antiqua" w:hAnsi="Book Antiqua"/>
        </w:rPr>
        <w:instrText>ADDIN CSL_CITATION {"citationItems":[{"id":"ITEM-1","itemData":{"DOI":"10.1186/s12885-016-2241-1","ISBN":"1471-2407 (Electronic)\\r1471-2407 (Linking)","ISSN":"1471-2407","PMID":"26968702","abstract":"BACKGROUND: Studies examining the association between alcohol intake and the risk of pancreatic cancer have given inconsistent results. The purpose of this study was to summarize and examine the evidence regarding the association between alcohol intake and pancreatic cancer risk based on results from prospective cohort studies.\\n\\nMETHODS: We searched electronic databases consisting of PubMed, Ovid, Embase, and the Cochrane Library identifying studies published up to Aug 2015. Only prospective studies that reported effect estimates with 95 % confidence intervals (CIs) for the risk of pancreatic cancer, examining different alcohol intake categories compared with a low alcohol intake category were included. Results of individual studies were pooled using a random-effects model.\\n\\nRESULTS: We included 19 prospective studies (21 cohorts) reporting data from 4,211,129 individuals. Low-to-moderate alcohol intake had little or no effect on the risk of pancreatic cancer. High alcohol intake was associated with an increased risk of pancreatic cancer (risk ratio [RR], 1.15; 95 % CI: 1.06-1.25). Pooled analysis also showed that high liquor intake was associated with an increased risk of pancreatic cancer (RR, 1.43; 95 % CI: 1.17-1.74). Subgroup analyses suggested that high alcohol intake was associated with an increased risk of pancreatic cancer in North America, when the duration of follow-up was greater than 10 years, in studies scored as high quality, and in studies with adjustments for smoking status, body mass index, diabetes mellitus, and energy intake..\\n\\nCONCLUSIONS: Low-to-moderate alcohol intake was not significantly associated with the risk of pancreatic cancer, whereas high alcohol intake was associated with an increased risk of pancreatic cancer. Furthermore, liquor intake in particular was associated with an increased risk of pancreatic cancer.","author":[{"dropping-particle":"","family":"Wang","given":"Ye-Tao","non-dropping-particle":"","parse-names":false,"suffix":""},{"dropping-particle":"","family":"Gou","given":"Ya-Wen","non-dropping-particle":"","parse-names":false,"suffix":""},{"dropping-particle":"","family":"Jin","given":"Wen-Wen","non-dropping-particle":"","parse-names":false,"suffix":""},{"dropping-particle":"","family":"Xiao","given":"Mei","non-dropping-particle":"","parse-names":false,"suffix":""},{"dropping-particle":"","family":"Fang","given":"Hua-Ying","non-dropping-particle":"","parse-names":false,"suffix":""}],"container-title":"BMC Cancer","id":"ITEM-1","issue":"1","issued":{"date-parts":[["2016","12","12"]]},"page":"212","title":"Association between alcohol intake and the risk of pancreatic cancer: a dose–response meta-analysis of cohort studies","type":"article-journal","volume":"16"},"uris":["http://www.mendeley.com/documents/?uuid=20dc217d-49d9-412f-b545-37bd4260dbca"]}],"mendeley":{"formattedCitation":"&lt;sup&gt;[24]&lt;/sup&gt;","plainTextFormattedCitation":"[24]","previouslyFormattedCitation":"&lt;sup&gt;[24]&lt;/sup&gt;"},"properties":{"noteIndex":0},"schema":"https://github.com/citation-style-language/schema/raw/master/csl-citation.json"}</w:instrText>
      </w:r>
      <w:r w:rsidR="00247E97" w:rsidRPr="00750FCC">
        <w:rPr>
          <w:rFonts w:ascii="Book Antiqua" w:hAnsi="Book Antiqua"/>
        </w:rPr>
        <w:fldChar w:fldCharType="separate"/>
      </w:r>
      <w:r w:rsidR="00977A67" w:rsidRPr="00750FCC">
        <w:rPr>
          <w:rFonts w:ascii="Book Antiqua" w:hAnsi="Book Antiqua"/>
          <w:noProof/>
          <w:vertAlign w:val="superscript"/>
        </w:rPr>
        <w:t>[24]</w:t>
      </w:r>
      <w:r w:rsidR="00247E97" w:rsidRPr="00750FCC">
        <w:rPr>
          <w:rFonts w:ascii="Book Antiqua" w:hAnsi="Book Antiqua"/>
        </w:rPr>
        <w:fldChar w:fldCharType="end"/>
      </w:r>
      <w:r w:rsidR="000E0489" w:rsidRPr="00750FCC">
        <w:rPr>
          <w:rFonts w:ascii="Book Antiqua" w:hAnsi="Book Antiqua"/>
        </w:rPr>
        <w:t>.</w:t>
      </w:r>
    </w:p>
    <w:p w14:paraId="344A704C" w14:textId="239118D6" w:rsidR="00184BFE" w:rsidRPr="00750FCC" w:rsidRDefault="00247E97" w:rsidP="00A25AF4">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 xml:space="preserve">Excessive alcohol consumption is </w:t>
      </w:r>
      <w:r w:rsidR="000E0489" w:rsidRPr="00750FCC">
        <w:rPr>
          <w:rFonts w:ascii="Book Antiqua" w:hAnsi="Book Antiqua"/>
        </w:rPr>
        <w:t xml:space="preserve">also </w:t>
      </w:r>
      <w:r w:rsidRPr="00750FCC">
        <w:rPr>
          <w:rFonts w:ascii="Book Antiqua" w:hAnsi="Book Antiqua"/>
        </w:rPr>
        <w:t>the main cause of chronic pancreatitis</w:t>
      </w:r>
      <w:r w:rsidR="000E0489" w:rsidRPr="00750FCC">
        <w:rPr>
          <w:rFonts w:ascii="Book Antiqua" w:hAnsi="Book Antiqua"/>
        </w:rPr>
        <w:t>,</w:t>
      </w:r>
      <w:r w:rsidRPr="00750FCC">
        <w:rPr>
          <w:rFonts w:ascii="Book Antiqua" w:hAnsi="Book Antiqua"/>
        </w:rPr>
        <w:t xml:space="preserve"> which is a known risk factor for pancreatic cancer and therefore alcohol in this setting is a risk factor for pancreatic cancer</w:t>
      </w:r>
      <w:r w:rsidRPr="00750FCC">
        <w:rPr>
          <w:rFonts w:ascii="Book Antiqua" w:hAnsi="Book Antiqua"/>
        </w:rPr>
        <w:fldChar w:fldCharType="begin" w:fldLock="1"/>
      </w:r>
      <w:r w:rsidR="007029A1" w:rsidRPr="00750FCC">
        <w:rPr>
          <w:rFonts w:ascii="Book Antiqua" w:hAnsi="Book Antiqua"/>
        </w:rPr>
        <w:instrText>ADDIN CSL_CITATION {"citationItems":[{"id":"ITEM-1","itemData":{"DOI":"10.1016/j.ebiom.2015.11.023 [doi]","ISSN":"2352-3964","abstract":"Background: Pancreatitis is a highly prevalent medical condition associated with a spectrum of endocrine and exocrine pancreatic insufficiencies. While high alcohol consumption is an established risk factor for pancreatitis, its relationship with specific types of pancreatitis and a potential threshold have not been systematically examined. Methods: We conducted a systematic literature search for studies on the association between alcohol consumption and pancreatitis based on PRISMA guidelines. Non-linear and linear random-effect dose-response meta-analyses using restricted cubic spline meta-regressions and categorical meta-analyses in relation to abstainers were conducted. Findings: Seven studies with 157,026 participants and 3618 cases of pancreatitis were included into analyses. The dose-response relationship between average volume of alcohol consumption and risk of pancreatitis was monotonic with no evidence of non-linearity for chronic pancreatitis (CP) for both sexes (p = 0.091) and acute pancreatitis (AP) in men (p = 0.396); it was non-linear for AP in women (p = 0.008). Compared to abstention, there was a significant decrease in risk (RR = 0.76, 95%CI: 0.60-0.97) of AP in women below the threshold of 40 g/day. No such association was found in men (RR = 1.1, 95%CI: 0.69-1.74). The RR for CP at 100 g/day was 6.29 (95%CI: 3.04-13.02). Interpretation: The dose-response relationships between alcohol consumption and risk of pancreatitis were monotonic for CP and AP in men, and non-linear for AP in women. Alcohol consumption below 40 g/day was associated with reduced risk of AP in women. Alcohol consumption beyond this level was increasingly detrimental for any type of pancreatitis. Funding: The work was financially supported by a grant from the National Institute on Alcohol Abuse and Alcoholism (R21AA023521) to the last author.","author":[{"dropping-particle":"V","family":"Samokhvalov","given":"A","non-dropping-particle":"","parse-names":false,"suffix":""},{"dropping-particle":"","family":"Rehm","given":"J","non-dropping-particle":"","parse-names":false,"suffix":""},{"dropping-particle":"","family":"Roerecke","given":"M","non-dropping-particle":"","parse-names":false,"suffix":""}],"container-title":"EBioMedicine","id":"ITEM-1","issue":"12","issued":{"date-parts":[["2015"]]},"page":"1996-2002","title":"Alcohol Consumption as a Risk Factor for Acute and Chronic Pancreatitis: A Systematic Review and a Series of Meta-analyses","type":"article","volume":"2"},"uris":["http://www.mendeley.com/documents/?uuid=c58dfabb-e78a-4e5d-9d5e-2cf700b67215"]}],"mendeley":{"formattedCitation":"&lt;sup&gt;[36]&lt;/sup&gt;","plainTextFormattedCitation":"[36]","previouslyFormattedCitation":"&lt;sup&gt;[36]&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[36]</w:t>
      </w:r>
      <w:r w:rsidRPr="00750FCC">
        <w:rPr>
          <w:rFonts w:ascii="Book Antiqua" w:hAnsi="Book Antiqua"/>
        </w:rPr>
        <w:fldChar w:fldCharType="end"/>
      </w:r>
      <w:r w:rsidRPr="00750FCC">
        <w:rPr>
          <w:rFonts w:ascii="Book Antiqua" w:hAnsi="Book Antiqua"/>
        </w:rPr>
        <w:t xml:space="preserve">. </w:t>
      </w:r>
    </w:p>
    <w:p w14:paraId="26C2D566" w14:textId="77777777" w:rsidR="00184BFE" w:rsidRPr="00750FCC" w:rsidRDefault="00184BFE" w:rsidP="003A5D29">
      <w:pPr>
        <w:widowControl w:val="0"/>
        <w:adjustRightInd w:val="0"/>
        <w:snapToGrid w:val="0"/>
        <w:spacing w:line="360" w:lineRule="auto"/>
        <w:jc w:val="both"/>
        <w:rPr>
          <w:rFonts w:ascii="Book Antiqua" w:hAnsi="Book Antiqua"/>
          <w:b/>
        </w:rPr>
      </w:pPr>
    </w:p>
    <w:p w14:paraId="1B816FF7" w14:textId="77777777" w:rsidR="00184BFE" w:rsidRPr="00750FCC" w:rsidRDefault="00184BFE" w:rsidP="003A5D29">
      <w:pPr>
        <w:widowControl w:val="0"/>
        <w:adjustRightInd w:val="0"/>
        <w:snapToGrid w:val="0"/>
        <w:spacing w:line="360" w:lineRule="auto"/>
        <w:jc w:val="both"/>
        <w:rPr>
          <w:rFonts w:ascii="Book Antiqua" w:hAnsi="Book Antiqua"/>
          <w:b/>
          <w:i/>
        </w:rPr>
      </w:pPr>
      <w:r w:rsidRPr="00750FCC">
        <w:rPr>
          <w:rFonts w:ascii="Book Antiqua" w:hAnsi="Book Antiqua"/>
          <w:b/>
          <w:i/>
        </w:rPr>
        <w:t xml:space="preserve">Chronic pancreatitis </w:t>
      </w:r>
    </w:p>
    <w:p w14:paraId="4FB11C43" w14:textId="0CCCB2EA" w:rsidR="00184BFE" w:rsidRPr="00750FCC" w:rsidRDefault="00184BFE" w:rsidP="003A5D29">
      <w:pPr>
        <w:widowControl w:val="0"/>
        <w:adjustRightInd w:val="0"/>
        <w:snapToGrid w:val="0"/>
        <w:spacing w:line="360" w:lineRule="auto"/>
        <w:jc w:val="both"/>
        <w:rPr>
          <w:rFonts w:ascii="Book Antiqua" w:hAnsi="Book Antiqua"/>
        </w:rPr>
      </w:pPr>
      <w:r w:rsidRPr="00750FCC">
        <w:rPr>
          <w:rFonts w:ascii="Book Antiqua" w:hAnsi="Book Antiqua"/>
        </w:rPr>
        <w:t>Chronic pancreatitis is a progressive inflammatory condition of the pancreas leading to fibrosis and loss of acinar and islet cells. Significant variety exists in the</w:t>
      </w:r>
      <w:r w:rsidR="000E0489" w:rsidRPr="00750FCC">
        <w:rPr>
          <w:rFonts w:ascii="Book Antiqua" w:hAnsi="Book Antiqua"/>
        </w:rPr>
        <w:t xml:space="preserve"> reported</w:t>
      </w:r>
      <w:r w:rsidRPr="00750FCC">
        <w:rPr>
          <w:rFonts w:ascii="Book Antiqua" w:hAnsi="Book Antiqua"/>
        </w:rPr>
        <w:t xml:space="preserve"> incidence of this disease</w:t>
      </w:r>
      <w:r w:rsidR="000E0489" w:rsidRPr="00750FCC">
        <w:rPr>
          <w:rFonts w:ascii="Book Antiqua" w:hAnsi="Book Antiqua"/>
        </w:rPr>
        <w:t xml:space="preserve">, </w:t>
      </w:r>
      <w:r w:rsidRPr="00750FCC">
        <w:rPr>
          <w:rFonts w:ascii="Book Antiqua" w:hAnsi="Book Antiqua"/>
        </w:rPr>
        <w:t>rang</w:t>
      </w:r>
      <w:r w:rsidR="000E0489" w:rsidRPr="00750FCC">
        <w:rPr>
          <w:rFonts w:ascii="Book Antiqua" w:hAnsi="Book Antiqua"/>
        </w:rPr>
        <w:t>ing</w:t>
      </w:r>
      <w:r w:rsidRPr="00750FCC">
        <w:rPr>
          <w:rFonts w:ascii="Book Antiqua" w:hAnsi="Book Antiqua"/>
        </w:rPr>
        <w:t xml:space="preserve"> from 2-14/100000</w:t>
      </w:r>
      <w:r w:rsidR="000E0489" w:rsidRPr="00750FCC">
        <w:rPr>
          <w:rFonts w:ascii="Book Antiqua" w:hAnsi="Book Antiqua"/>
        </w:rPr>
        <w:t xml:space="preserve"> of the U</w:t>
      </w:r>
      <w:r w:rsidR="00F05C53" w:rsidRPr="00750FCC">
        <w:rPr>
          <w:rFonts w:ascii="Book Antiqua" w:hAnsi="Book Antiqua" w:hint="eastAsia"/>
          <w:lang w:eastAsia="zh-CN"/>
        </w:rPr>
        <w:t xml:space="preserve">nited </w:t>
      </w:r>
      <w:r w:rsidR="000E0489" w:rsidRPr="00750FCC">
        <w:rPr>
          <w:rFonts w:ascii="Book Antiqua" w:hAnsi="Book Antiqua"/>
        </w:rPr>
        <w:t>S</w:t>
      </w:r>
      <w:r w:rsidR="00F05C53" w:rsidRPr="00750FCC">
        <w:rPr>
          <w:rFonts w:ascii="Book Antiqua" w:hAnsi="Book Antiqua" w:hint="eastAsia"/>
          <w:lang w:eastAsia="zh-CN"/>
        </w:rPr>
        <w:t>tates</w:t>
      </w:r>
      <w:r w:rsidR="000E0489" w:rsidRPr="00750FCC">
        <w:rPr>
          <w:rFonts w:ascii="Book Antiqua" w:hAnsi="Book Antiqua"/>
        </w:rPr>
        <w:t xml:space="preserve"> population</w:t>
      </w:r>
      <w:r w:rsidRPr="00750FCC">
        <w:rPr>
          <w:rFonts w:ascii="Book Antiqua" w:hAnsi="Book Antiqua"/>
        </w:rPr>
        <w:fldChar w:fldCharType="begin" w:fldLock="1"/>
      </w:r>
      <w:r w:rsidR="007029A1" w:rsidRPr="00750FCC">
        <w:rPr>
          <w:rFonts w:ascii="Book Antiqua" w:hAnsi="Book Antiqua"/>
        </w:rPr>
        <w:instrText>ADDIN CSL_CITATION {"citationItems":[{"id":"ITEM-1","itemData":{"DOI":"10.3998/panc.2016.13","author":[{"dropping-particle":"","family":"Machicado","given":"Jorge D","non-dropping-particle":"","parse-names":false,"suffix":""},{"dropping-particle":"","family":"Rebours","given":"Vinciane","non-dropping-particle":"","parse-names":false,"suffix":""},{"dropping-particle":"","family":"Yadav","given":"Dhiraj","non-dropping-particle":"","parse-names":false,"suffix":""}],"container-title":"Pancreapedia","id":"ITEM-1","issue":"29","issued":{"date-parts":[["2016"]]},"page":"1-15","title":"Epidemiology of Chronic Pancreatitis","type":"article-journal"},"uris":["http://www.mendeley.com/documents/?uuid=f17cac50-c30e-4880-befa-b3f62e2b092f"]}],"mendeley":{"formattedCitation":"&lt;sup&gt;[37]&lt;/sup&gt;","plainTextFormattedCitation":"[37]","previouslyFormattedCitation":"&lt;sup&gt;[37]&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[37]</w:t>
      </w:r>
      <w:r w:rsidRPr="00750FCC">
        <w:rPr>
          <w:rFonts w:ascii="Book Antiqua" w:hAnsi="Book Antiqua"/>
        </w:rPr>
        <w:fldChar w:fldCharType="end"/>
      </w:r>
      <w:r w:rsidRPr="00750FCC">
        <w:rPr>
          <w:rFonts w:ascii="Book Antiqua" w:hAnsi="Book Antiqua"/>
        </w:rPr>
        <w:t>. Approximately 5% of these patients will develop pancreatic</w:t>
      </w:r>
      <w:r w:rsidR="009D2473" w:rsidRPr="00750FCC">
        <w:rPr>
          <w:rFonts w:ascii="Book Antiqua" w:hAnsi="Book Antiqua"/>
        </w:rPr>
        <w:t xml:space="preserve"> cancer</w:t>
      </w:r>
      <w:r w:rsidR="007D3344" w:rsidRPr="00750FCC">
        <w:rPr>
          <w:rFonts w:ascii="Book Antiqua" w:hAnsi="Book Antiqua"/>
        </w:rPr>
        <w:t xml:space="preserve"> </w:t>
      </w:r>
      <w:r w:rsidRPr="00750FCC">
        <w:rPr>
          <w:rFonts w:ascii="Book Antiqua" w:hAnsi="Book Antiqua"/>
        </w:rPr>
        <w:t>a</w:t>
      </w:r>
      <w:r w:rsidR="007D3344" w:rsidRPr="00750FCC">
        <w:rPr>
          <w:rFonts w:ascii="Book Antiqua" w:hAnsi="Book Antiqua"/>
        </w:rPr>
        <w:t xml:space="preserve"> during their lifetime</w:t>
      </w:r>
      <w:r w:rsidRPr="00750FCC">
        <w:rPr>
          <w:rFonts w:ascii="Book Antiqua" w:hAnsi="Book Antiqua"/>
        </w:rPr>
        <w:fldChar w:fldCharType="begin" w:fldLock="1"/>
      </w:r>
      <w:r w:rsidR="007029A1" w:rsidRPr="00750FCC">
        <w:rPr>
          <w:rFonts w:ascii="Book Antiqua" w:hAnsi="Book Antiqua"/>
        </w:rPr>
        <w:instrText>ADDIN CSL_CITATION {"citationItems":[{"id":"ITEM-1","itemData":{"DOI":"10.1016/j.bpg.2010.02.007","abstract":"Acute pancreatitis, chronic pancreatitis and pancreatic cancer are responsible for most of the burden of exocrine pancreatic disease. Glandular damage from recurrent bouts of acute pancreatitis can lead to irreversible changes characteristic of chronic pancreatitis. In recent decades accumulating evidence has defined longstanding pre-existing chronic pancreatitis as a strong risk factor for pancreatic cancer. The lag period between diagnosis of chronic pancreatitis and pancreatic cancer is usually one or two decades: pancreatitis appearing a year or two before the diagnosis of pancreatic cancer is often the result of tumour-related ductal obstruction. The risk of developing pancreatic cancer appears to be highest in rare types of pancreatitis with an early onset, such as hereditary pancreatitis and tropical pancreatitis. Even though there is a strong link between chronic pancreatitis and pancreatic cancer, over a 20 year period only around five percent of patients with chronic pancreatitis will develop pancreatic cancer. Until the development of more sophisticated screening procedures, screening is not recommended for patients with chronic pancreatitis.","author":[{"dropping-particle":"","family":"Raimondi","given":"Sara","non-dropping-particle":"","parse-names":false,"suffix":""},{"dropping-particle":"","family":"Lowenfels","given":"Albert B","non-dropping-particle":"","parse-names":false,"suffix":""},{"dropping-particle":"","family":"Morselli-Labate","given":"Antonio M","non-dropping-particle":"","parse-names":false,"suffix":""},{"dropping-particle":"","family":"Maisonneuve","given":"Patrick","non-dropping-particle":"","parse-names":false,"suffix":""}],"container-title":"Best Practice &amp; Research Clinical Gastroenterology","id":"ITEM-1","issued":{"date-parts":[["2010"]]},"page":"349-358","title":"Pancreatic cancer in chronic pancreatitis; aetiology, incidence, and early detection","type":"article","volume":"24"},"uris":["http://www.mendeley.com/documents/?uuid=64e500c6-483d-4edb-896e-30b3bb64d64e"]}],"mendeley":{"formattedCitation":"&lt;sup&gt;[38]&lt;/sup&gt;","plainTextFormattedCitation":"[38]","previouslyFormattedCitation":"&lt;sup&gt;[38]&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[38]</w:t>
      </w:r>
      <w:r w:rsidRPr="00750FCC">
        <w:rPr>
          <w:rFonts w:ascii="Book Antiqua" w:hAnsi="Book Antiqua"/>
        </w:rPr>
        <w:fldChar w:fldCharType="end"/>
      </w:r>
      <w:r w:rsidRPr="00750FCC">
        <w:rPr>
          <w:rFonts w:ascii="Book Antiqua" w:hAnsi="Book Antiqua"/>
        </w:rPr>
        <w:t xml:space="preserve">. </w:t>
      </w:r>
      <w:r w:rsidR="000E0489" w:rsidRPr="00750FCC">
        <w:rPr>
          <w:rFonts w:ascii="Book Antiqua" w:hAnsi="Book Antiqua"/>
        </w:rPr>
        <w:t>P</w:t>
      </w:r>
      <w:r w:rsidRPr="00750FCC">
        <w:rPr>
          <w:rFonts w:ascii="Book Antiqua" w:hAnsi="Book Antiqua"/>
        </w:rPr>
        <w:t>ooled results from seven studies investigating chronic pancreatitis and found significantly 13-fold higher risk of pancreatic cancer (RR</w:t>
      </w:r>
      <w:r w:rsidR="00A25AF4" w:rsidRPr="00750FCC">
        <w:rPr>
          <w:rFonts w:ascii="Book Antiqua" w:hAnsi="Book Antiqua" w:hint="eastAsia"/>
          <w:lang w:eastAsia="zh-CN"/>
        </w:rPr>
        <w:t>:</w:t>
      </w:r>
      <w:r w:rsidRPr="00750FCC">
        <w:rPr>
          <w:rFonts w:ascii="Book Antiqua" w:hAnsi="Book Antiqua"/>
        </w:rPr>
        <w:t xml:space="preserve"> 13.3</w:t>
      </w:r>
      <w:r w:rsidR="00A25AF4" w:rsidRPr="00750FCC">
        <w:rPr>
          <w:rFonts w:ascii="Book Antiqua" w:hAnsi="Book Antiqua" w:hint="eastAsia"/>
          <w:lang w:eastAsia="zh-CN"/>
        </w:rPr>
        <w:t>,</w:t>
      </w:r>
      <w:r w:rsidR="00A25AF4" w:rsidRPr="00750FCC">
        <w:rPr>
          <w:rFonts w:ascii="Book Antiqua" w:hAnsi="Book Antiqua"/>
        </w:rPr>
        <w:t xml:space="preserve"> 95%</w:t>
      </w:r>
      <w:r w:rsidRPr="00750FCC">
        <w:rPr>
          <w:rFonts w:ascii="Book Antiqua" w:hAnsi="Book Antiqua"/>
        </w:rPr>
        <w:t>CI</w:t>
      </w:r>
      <w:r w:rsidR="00A25AF4" w:rsidRPr="00750FCC">
        <w:rPr>
          <w:rFonts w:ascii="Book Antiqua" w:hAnsi="Book Antiqua" w:hint="eastAsia"/>
          <w:lang w:eastAsia="zh-CN"/>
        </w:rPr>
        <w:t>:</w:t>
      </w:r>
      <w:r w:rsidRPr="00750FCC">
        <w:rPr>
          <w:rFonts w:ascii="Book Antiqua" w:hAnsi="Book Antiqua"/>
        </w:rPr>
        <w:t xml:space="preserve"> 6.1-28.9) in these patients, compared with the general population or controls</w:t>
      </w:r>
      <w:r w:rsidRPr="00750FCC">
        <w:rPr>
          <w:rFonts w:ascii="Book Antiqua" w:hAnsi="Book Antiqua"/>
        </w:rPr>
        <w:fldChar w:fldCharType="begin" w:fldLock="1"/>
      </w:r>
      <w:r w:rsidR="007029A1" w:rsidRPr="00750FCC">
        <w:rPr>
          <w:rFonts w:ascii="Book Antiqua" w:hAnsi="Book Antiqua"/>
        </w:rPr>
        <w:instrText>ADDIN CSL_CITATION {"citationItems":[{"id":"ITEM-1","itemData":{"DOI":"10.1016/j.bpg.2010.02.007","abstract":"Acute pancreatitis, chronic pancreatitis and pancreatic cancer are responsible for most of the burden of exocrine pancreatic disease. Glandular damage from recurrent bouts of acute pancreatitis can lead to irreversible changes characteristic of chronic pancreatitis. In recent decades accumulating evidence has defined longstanding pre-existing chronic pancreatitis as a strong risk factor for pancreatic cancer. The lag period between diagnosis of chronic pancreatitis and pancreatic cancer is usually one or two decades: pancreatitis appearing a year or two before the diagnosis of pancreatic cancer is often the result of tumour-related ductal obstruction. The risk of developing pancreatic cancer appears to be highest in rare types of pancreatitis with an early onset, such as hereditary pancreatitis and tropical pancreatitis. Even though there is a strong link between chronic pancreatitis and pancreatic cancer, over a 20 year period only around five percent of patients with chronic pancreatitis will develop pancreatic cancer. Until the development of more sophisticated screening procedures, screening is not recommended for patients with chronic pancreatitis.","author":[{"dropping-particle":"","family":"Raimondi","given":"Sara","non-dropping-particle":"","parse-names":false,"suffix":""},{"dropping-particle":"","family":"Lowenfels","given":"Albert B","non-dropping-particle":"","parse-names":false,"suffix":""},{"dropping-particle":"","family":"Morselli-Labate","given":"Antonio M","non-dropping-particle":"","parse-names":false,"suffix":""},{"dropping-particle":"","family":"Maisonneuve","given":"Patrick","non-dropping-particle":"","parse-names":false,"suffix":""}],"container-title":"Best Practice &amp; Research Clinical Gastroenterology","id":"ITEM-1","issued":{"date-parts":[["2010"]]},"page":"349-358","title":"Pancreatic cancer in chronic pancreatitis; aetiology, incidence, and early detection","type":"article","volume":"24"},"uris":["http://www.mendeley.com/documents/?uuid=64e500c6-483d-4edb-896e-30b3bb64d64e"]}],"mendeley":{"formattedCitation":"&lt;sup&gt;[38]&lt;/sup&gt;","plainTextFormattedCitation":"[38]","previouslyFormattedCitation":"&lt;sup&gt;[38]&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[38]</w:t>
      </w:r>
      <w:r w:rsidRPr="00750FCC">
        <w:rPr>
          <w:rFonts w:ascii="Book Antiqua" w:hAnsi="Book Antiqua"/>
        </w:rPr>
        <w:fldChar w:fldCharType="end"/>
      </w:r>
      <w:r w:rsidRPr="00750FCC">
        <w:rPr>
          <w:rFonts w:ascii="Book Antiqua" w:hAnsi="Book Antiqua"/>
        </w:rPr>
        <w:t xml:space="preserve">. </w:t>
      </w:r>
      <w:r w:rsidR="000E0489" w:rsidRPr="00750FCC">
        <w:rPr>
          <w:rFonts w:ascii="Book Antiqua" w:hAnsi="Book Antiqua"/>
        </w:rPr>
        <w:t xml:space="preserve">The </w:t>
      </w:r>
      <w:r w:rsidRPr="00750FCC">
        <w:rPr>
          <w:rFonts w:ascii="Book Antiqua" w:hAnsi="Book Antiqua"/>
        </w:rPr>
        <w:t xml:space="preserve">relatively low incidence </w:t>
      </w:r>
      <w:r w:rsidR="000E0489" w:rsidRPr="00750FCC">
        <w:rPr>
          <w:rFonts w:ascii="Book Antiqua" w:hAnsi="Book Antiqua"/>
        </w:rPr>
        <w:t xml:space="preserve">and greater risk infers that of chronic pancreatitis patients could be </w:t>
      </w:r>
      <w:r w:rsidRPr="00750FCC">
        <w:rPr>
          <w:rFonts w:ascii="Book Antiqua" w:hAnsi="Book Antiqua"/>
        </w:rPr>
        <w:t xml:space="preserve">a potential target group for </w:t>
      </w:r>
      <w:r w:rsidR="000E0489" w:rsidRPr="00750FCC">
        <w:rPr>
          <w:rFonts w:ascii="Book Antiqua" w:hAnsi="Book Antiqua"/>
        </w:rPr>
        <w:t xml:space="preserve">pancreas cancer </w:t>
      </w:r>
      <w:r w:rsidRPr="00750FCC">
        <w:rPr>
          <w:rFonts w:ascii="Book Antiqua" w:hAnsi="Book Antiqua"/>
        </w:rPr>
        <w:t>screening</w:t>
      </w:r>
      <w:r w:rsidR="000E0489" w:rsidRPr="00750FCC">
        <w:rPr>
          <w:rFonts w:ascii="Book Antiqua" w:hAnsi="Book Antiqua"/>
        </w:rPr>
        <w:t>,</w:t>
      </w:r>
      <w:r w:rsidRPr="00750FCC">
        <w:rPr>
          <w:rFonts w:ascii="Book Antiqua" w:hAnsi="Book Antiqua"/>
        </w:rPr>
        <w:t xml:space="preserve"> if an effective test can be found</w:t>
      </w:r>
      <w:r w:rsidR="000E0489" w:rsidRPr="00750FCC">
        <w:rPr>
          <w:rFonts w:ascii="Book Antiqua" w:hAnsi="Book Antiqua"/>
        </w:rPr>
        <w:t xml:space="preserve"> and long latency period accounted for</w:t>
      </w:r>
      <w:r w:rsidRPr="00750FCC">
        <w:rPr>
          <w:rFonts w:ascii="Book Antiqua" w:hAnsi="Book Antiqua"/>
        </w:rPr>
        <w:t>.</w:t>
      </w:r>
      <w:r w:rsidR="00F10350" w:rsidRPr="00750FCC">
        <w:rPr>
          <w:rFonts w:ascii="Book Antiqua" w:hAnsi="Book Antiqua"/>
        </w:rPr>
        <w:t xml:space="preserve"> </w:t>
      </w:r>
    </w:p>
    <w:p w14:paraId="13336124" w14:textId="51868CC3" w:rsidR="00184BFE" w:rsidRPr="00750FCC" w:rsidRDefault="00184BFE" w:rsidP="003A5D29">
      <w:pPr>
        <w:widowControl w:val="0"/>
        <w:adjustRightInd w:val="0"/>
        <w:snapToGrid w:val="0"/>
        <w:spacing w:line="360" w:lineRule="auto"/>
        <w:jc w:val="both"/>
        <w:rPr>
          <w:rFonts w:ascii="Book Antiqua" w:hAnsi="Book Antiqua"/>
        </w:rPr>
      </w:pPr>
      <w:r w:rsidRPr="00750FCC">
        <w:rPr>
          <w:rFonts w:ascii="Book Antiqua" w:hAnsi="Book Antiqua"/>
        </w:rPr>
        <w:t xml:space="preserve"> </w:t>
      </w:r>
    </w:p>
    <w:p w14:paraId="35225781" w14:textId="77777777" w:rsidR="00184BFE" w:rsidRPr="00750FCC" w:rsidRDefault="00184BFE" w:rsidP="003A5D29">
      <w:pPr>
        <w:widowControl w:val="0"/>
        <w:adjustRightInd w:val="0"/>
        <w:snapToGrid w:val="0"/>
        <w:spacing w:line="360" w:lineRule="auto"/>
        <w:jc w:val="both"/>
        <w:rPr>
          <w:rFonts w:ascii="Book Antiqua" w:hAnsi="Book Antiqua"/>
        </w:rPr>
      </w:pPr>
      <w:r w:rsidRPr="00750FCC">
        <w:rPr>
          <w:rFonts w:ascii="Book Antiqua" w:hAnsi="Book Antiqua"/>
          <w:b/>
          <w:i/>
        </w:rPr>
        <w:t>Obesity</w:t>
      </w:r>
    </w:p>
    <w:p w14:paraId="0183B6E6" w14:textId="468B5651" w:rsidR="006A2B4B" w:rsidRPr="00750FCC" w:rsidRDefault="00247E97" w:rsidP="003A5D29">
      <w:pPr>
        <w:widowControl w:val="0"/>
        <w:adjustRightInd w:val="0"/>
        <w:snapToGrid w:val="0"/>
        <w:spacing w:line="360" w:lineRule="auto"/>
        <w:jc w:val="both"/>
        <w:rPr>
          <w:rFonts w:ascii="Book Antiqua" w:hAnsi="Book Antiqua"/>
          <w:lang w:eastAsia="zh-CN"/>
        </w:rPr>
      </w:pPr>
      <w:r w:rsidRPr="00750FCC">
        <w:rPr>
          <w:rFonts w:ascii="Book Antiqua" w:hAnsi="Book Antiqua"/>
        </w:rPr>
        <w:t xml:space="preserve">The worldwide prevalence of obesity is increasing </w:t>
      </w:r>
      <w:r w:rsidR="006A2B4B" w:rsidRPr="00750FCC">
        <w:rPr>
          <w:rFonts w:ascii="Book Antiqua" w:hAnsi="Book Antiqua"/>
        </w:rPr>
        <w:t xml:space="preserve">with an estimated </w:t>
      </w:r>
      <w:r w:rsidRPr="00750FCC">
        <w:rPr>
          <w:rFonts w:ascii="Book Antiqua" w:hAnsi="Book Antiqua"/>
        </w:rPr>
        <w:t xml:space="preserve">1.97 billion adults and 338 million children and adolescents categorised </w:t>
      </w:r>
      <w:r w:rsidR="006A2B4B" w:rsidRPr="00750FCC">
        <w:rPr>
          <w:rFonts w:ascii="Book Antiqua" w:hAnsi="Book Antiqua"/>
        </w:rPr>
        <w:t xml:space="preserve">worldwide </w:t>
      </w:r>
      <w:r w:rsidRPr="00750FCC">
        <w:rPr>
          <w:rFonts w:ascii="Book Antiqua" w:hAnsi="Book Antiqua"/>
        </w:rPr>
        <w:t>as overweight or obese</w:t>
      </w:r>
      <w:r w:rsidR="006A2B4B" w:rsidRPr="00750FCC">
        <w:rPr>
          <w:rFonts w:ascii="Book Antiqua" w:hAnsi="Book Antiqua"/>
        </w:rPr>
        <w:t xml:space="preserve"> in 2016</w:t>
      </w:r>
      <w:r w:rsidR="009F3BC7" w:rsidRPr="00750FCC">
        <w:rPr>
          <w:rFonts w:ascii="Book Antiqua" w:hAnsi="Book Antiqua"/>
        </w:rPr>
        <w:fldChar w:fldCharType="begin" w:fldLock="1"/>
      </w:r>
      <w:r w:rsidR="0016650D" w:rsidRPr="00750FCC">
        <w:rPr>
          <w:rFonts w:ascii="Book Antiqua" w:hAnsi="Book Antiqua"/>
        </w:rPr>
        <w:instrText>ADDIN CSL_CITATION {"citationItems":[{"id":"ITEM-1","itemData":{"author":[{"dropping-particle":"","family":"WCRFI","given":"","non-dropping-particle":"","parse-names":false,"suffix":""}],"id":"ITEM-1","issued":{"date-parts":[["2015"]]},"title":"Pancreatic cancer statistics | World Cancer Research Fund International","type":"article"},"uris":["http://www.mendeley.com/documents/?uuid=4153c2cc-75a0-48bc-a834-59c96a0ee989"]}],"mendeley":{"formattedCitation":"&lt;sup&gt;[25]&lt;/sup&gt;","plainTextFormattedCitation":"[25]","previouslyFormattedCitation":"&lt;sup&gt;[25]&lt;/sup&gt;"},"properties":{"noteIndex":0},"schema":"https://github.com/citation-style-language/schema/raw/master/csl-citation.json"}</w:instrText>
      </w:r>
      <w:r w:rsidR="009F3BC7" w:rsidRPr="00750FCC">
        <w:rPr>
          <w:rFonts w:ascii="Book Antiqua" w:hAnsi="Book Antiqua"/>
        </w:rPr>
        <w:fldChar w:fldCharType="separate"/>
      </w:r>
      <w:r w:rsidR="00977A67" w:rsidRPr="00750FCC">
        <w:rPr>
          <w:rFonts w:ascii="Book Antiqua" w:hAnsi="Book Antiqua"/>
          <w:noProof/>
          <w:vertAlign w:val="superscript"/>
        </w:rPr>
        <w:t>[25]</w:t>
      </w:r>
      <w:r w:rsidR="009F3BC7" w:rsidRPr="00750FCC">
        <w:rPr>
          <w:rFonts w:ascii="Book Antiqua" w:hAnsi="Book Antiqua"/>
        </w:rPr>
        <w:fldChar w:fldCharType="end"/>
      </w:r>
      <w:r w:rsidRPr="00750FCC">
        <w:rPr>
          <w:rFonts w:ascii="Book Antiqua" w:hAnsi="Book Antiqua"/>
        </w:rPr>
        <w:t>. The</w:t>
      </w:r>
      <w:r w:rsidR="007D3344" w:rsidRPr="00750FCC">
        <w:rPr>
          <w:rFonts w:ascii="Book Antiqua" w:hAnsi="Book Antiqua"/>
        </w:rPr>
        <w:t xml:space="preserve"> World Cancer Research Fund </w:t>
      </w:r>
      <w:r w:rsidR="006A2B4B" w:rsidRPr="00750FCC">
        <w:rPr>
          <w:rFonts w:ascii="Book Antiqua" w:hAnsi="Book Antiqua"/>
        </w:rPr>
        <w:t xml:space="preserve">in the </w:t>
      </w:r>
      <w:r w:rsidRPr="00750FCC">
        <w:rPr>
          <w:rFonts w:ascii="Book Antiqua" w:hAnsi="Book Antiqua"/>
        </w:rPr>
        <w:t>pancreatic cancer report from 2012 identified 23 studies</w:t>
      </w:r>
      <w:r w:rsidR="006A2B4B" w:rsidRPr="00750FCC">
        <w:rPr>
          <w:rFonts w:ascii="Book Antiqua" w:hAnsi="Book Antiqua"/>
        </w:rPr>
        <w:t xml:space="preserve"> which assessed for an association between a raised body mass index (BMI) and pancreatic cancer. Nineteen of these </w:t>
      </w:r>
      <w:r w:rsidR="009F3BC7" w:rsidRPr="00750FCC">
        <w:rPr>
          <w:rFonts w:ascii="Book Antiqua" w:hAnsi="Book Antiqua"/>
        </w:rPr>
        <w:t xml:space="preserve">individual </w:t>
      </w:r>
      <w:r w:rsidR="006A2B4B" w:rsidRPr="00750FCC">
        <w:rPr>
          <w:rFonts w:ascii="Book Antiqua" w:hAnsi="Book Antiqua"/>
        </w:rPr>
        <w:t>studies reported</w:t>
      </w:r>
      <w:r w:rsidRPr="00750FCC">
        <w:rPr>
          <w:rFonts w:ascii="Book Antiqua" w:hAnsi="Book Antiqua"/>
        </w:rPr>
        <w:t xml:space="preserve"> an increased risk of pancreatic cancer in obese patients</w:t>
      </w:r>
      <w:r w:rsidR="006A2B4B" w:rsidRPr="00750FCC">
        <w:rPr>
          <w:rFonts w:ascii="Book Antiqua" w:hAnsi="Book Antiqua"/>
        </w:rPr>
        <w:t xml:space="preserve"> and in the meta-analysis performed of these studies there was a 10% increased risk of pancreatic cancer for every 5 BMI units (RR</w:t>
      </w:r>
      <w:r w:rsidR="00A25AF4" w:rsidRPr="00750FCC">
        <w:rPr>
          <w:rFonts w:ascii="Book Antiqua" w:hAnsi="Book Antiqua" w:hint="eastAsia"/>
          <w:lang w:eastAsia="zh-CN"/>
        </w:rPr>
        <w:t>:</w:t>
      </w:r>
      <w:r w:rsidR="006A2B4B" w:rsidRPr="00750FCC">
        <w:rPr>
          <w:rFonts w:ascii="Book Antiqua" w:hAnsi="Book Antiqua"/>
        </w:rPr>
        <w:t xml:space="preserve"> 1.10</w:t>
      </w:r>
      <w:r w:rsidR="00A25AF4" w:rsidRPr="00750FCC">
        <w:rPr>
          <w:rFonts w:ascii="Book Antiqua" w:hAnsi="Book Antiqua" w:hint="eastAsia"/>
          <w:lang w:eastAsia="zh-CN"/>
        </w:rPr>
        <w:t>,</w:t>
      </w:r>
      <w:r w:rsidR="00A25AF4" w:rsidRPr="00750FCC">
        <w:rPr>
          <w:rFonts w:ascii="Book Antiqua" w:hAnsi="Book Antiqua"/>
        </w:rPr>
        <w:t xml:space="preserve"> 95%</w:t>
      </w:r>
      <w:r w:rsidR="006A2B4B" w:rsidRPr="00750FCC">
        <w:rPr>
          <w:rFonts w:ascii="Book Antiqua" w:hAnsi="Book Antiqua"/>
        </w:rPr>
        <w:t>CI</w:t>
      </w:r>
      <w:r w:rsidR="00A25AF4" w:rsidRPr="00750FCC">
        <w:rPr>
          <w:rFonts w:ascii="Book Antiqua" w:hAnsi="Book Antiqua" w:hint="eastAsia"/>
          <w:lang w:eastAsia="zh-CN"/>
        </w:rPr>
        <w:t>:</w:t>
      </w:r>
      <w:r w:rsidR="006A2B4B" w:rsidRPr="00750FCC">
        <w:rPr>
          <w:rFonts w:ascii="Book Antiqua" w:hAnsi="Book Antiqua"/>
        </w:rPr>
        <w:t xml:space="preserve"> 1.07-1.14) with no difference in outcomes between males and females</w:t>
      </w:r>
      <w:r w:rsidR="009F3BC7" w:rsidRPr="00750FCC">
        <w:rPr>
          <w:rFonts w:ascii="Book Antiqua" w:hAnsi="Book Antiqua"/>
        </w:rPr>
        <w:fldChar w:fldCharType="begin" w:fldLock="1"/>
      </w:r>
      <w:r w:rsidR="0016650D" w:rsidRPr="00750FCC">
        <w:rPr>
          <w:rFonts w:ascii="Book Antiqua" w:hAnsi="Book Antiqua"/>
        </w:rPr>
        <w:instrText>ADDIN CSL_CITATION {"citationItems":[{"id":"ITEM-1","itemData":{"author":[{"dropping-particle":"","family":"WCRFI","given":"","non-dropping-particle":"","parse-names":false,"suffix":""}],"id":"ITEM-1","issued":{"date-parts":[["2015"]]},"title":"Pancreatic cancer statistics | World Cancer Research Fund International","type":"article"},"uris":["http://www.mendeley.com/documents/?uuid=4153c2cc-75a0-48bc-a834-59c96a0ee989"]}],"mendeley":{"formattedCitation":"&lt;sup&gt;[25]&lt;/sup&gt;","plainTextFormattedCitation":"[25]","previouslyFormattedCitation":"&lt;sup&gt;[25]&lt;/sup&gt;"},"properties":{"noteIndex":0},"schema":"https://github.com/citation-style-language/schema/raw/master/csl-citation.json"}</w:instrText>
      </w:r>
      <w:r w:rsidR="009F3BC7" w:rsidRPr="00750FCC">
        <w:rPr>
          <w:rFonts w:ascii="Book Antiqua" w:hAnsi="Book Antiqua"/>
        </w:rPr>
        <w:fldChar w:fldCharType="separate"/>
      </w:r>
      <w:r w:rsidR="00977A67" w:rsidRPr="00750FCC">
        <w:rPr>
          <w:rFonts w:ascii="Book Antiqua" w:hAnsi="Book Antiqua"/>
          <w:noProof/>
          <w:vertAlign w:val="superscript"/>
        </w:rPr>
        <w:t>[25]</w:t>
      </w:r>
      <w:r w:rsidR="009F3BC7" w:rsidRPr="00750FCC">
        <w:rPr>
          <w:rFonts w:ascii="Book Antiqua" w:hAnsi="Book Antiqua"/>
        </w:rPr>
        <w:fldChar w:fldCharType="end"/>
      </w:r>
      <w:r w:rsidR="00A25AF4" w:rsidRPr="00750FCC">
        <w:rPr>
          <w:rFonts w:ascii="Book Antiqua" w:hAnsi="Book Antiqua"/>
        </w:rPr>
        <w:t>.</w:t>
      </w:r>
    </w:p>
    <w:p w14:paraId="3479FCA6" w14:textId="5B737C19" w:rsidR="009F3BC7" w:rsidRPr="00750FCC" w:rsidRDefault="009F3BC7" w:rsidP="00A25AF4">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 xml:space="preserve">Given the strength of the evidence linking obesity to pancreatic </w:t>
      </w:r>
      <w:r w:rsidR="00611FC2" w:rsidRPr="00750FCC">
        <w:rPr>
          <w:rFonts w:ascii="Book Antiqua" w:hAnsi="Book Antiqua"/>
        </w:rPr>
        <w:t xml:space="preserve">cancer, </w:t>
      </w:r>
      <w:r w:rsidR="007D3344" w:rsidRPr="00750FCC">
        <w:rPr>
          <w:rFonts w:ascii="Book Antiqua" w:hAnsi="Book Antiqua"/>
        </w:rPr>
        <w:t>it is likely</w:t>
      </w:r>
      <w:r w:rsidR="00611FC2" w:rsidRPr="00750FCC">
        <w:rPr>
          <w:rFonts w:ascii="Book Antiqua" w:hAnsi="Book Antiqua"/>
        </w:rPr>
        <w:t xml:space="preserve"> that </w:t>
      </w:r>
      <w:r w:rsidRPr="00750FCC">
        <w:rPr>
          <w:rFonts w:ascii="Book Antiqua" w:hAnsi="Book Antiqua"/>
        </w:rPr>
        <w:t xml:space="preserve">the rising incidence of obesity is a major factor for the increasing incidence of pancreatic cancer in the developed world. There have been large public health </w:t>
      </w:r>
      <w:r w:rsidRPr="00750FCC">
        <w:rPr>
          <w:rFonts w:ascii="Book Antiqua" w:hAnsi="Book Antiqua"/>
        </w:rPr>
        <w:lastRenderedPageBreak/>
        <w:t xml:space="preserve">campaigns around some of the other major lifestyle with a subsequent decrease in alcohol consumption and cigarette smoking. Similar campaigns need to focus on educating the public on the health risks associated with obesity. </w:t>
      </w:r>
    </w:p>
    <w:p w14:paraId="5599792E" w14:textId="77777777" w:rsidR="009F3BC7" w:rsidRPr="00750FCC" w:rsidRDefault="009F3BC7" w:rsidP="003A5D29">
      <w:pPr>
        <w:widowControl w:val="0"/>
        <w:adjustRightInd w:val="0"/>
        <w:snapToGrid w:val="0"/>
        <w:spacing w:line="360" w:lineRule="auto"/>
        <w:jc w:val="both"/>
        <w:rPr>
          <w:rFonts w:ascii="Book Antiqua" w:hAnsi="Book Antiqua"/>
          <w:b/>
          <w:i/>
          <w:lang w:eastAsia="zh-CN"/>
        </w:rPr>
      </w:pPr>
    </w:p>
    <w:p w14:paraId="7BCAC54E" w14:textId="77777777" w:rsidR="00247E97" w:rsidRPr="00750FCC" w:rsidRDefault="00247E97" w:rsidP="003A5D29">
      <w:pPr>
        <w:widowControl w:val="0"/>
        <w:adjustRightInd w:val="0"/>
        <w:snapToGrid w:val="0"/>
        <w:spacing w:line="360" w:lineRule="auto"/>
        <w:jc w:val="both"/>
        <w:rPr>
          <w:rFonts w:ascii="Book Antiqua" w:hAnsi="Book Antiqua"/>
          <w:b/>
          <w:i/>
        </w:rPr>
      </w:pPr>
      <w:r w:rsidRPr="00750FCC">
        <w:rPr>
          <w:rFonts w:ascii="Book Antiqua" w:hAnsi="Book Antiqua"/>
          <w:b/>
          <w:i/>
        </w:rPr>
        <w:t>Dietary factors</w:t>
      </w:r>
    </w:p>
    <w:p w14:paraId="16C58265" w14:textId="0AFE7061" w:rsidR="00A25AF4" w:rsidRPr="00750FCC" w:rsidRDefault="0079218A" w:rsidP="003A5D29">
      <w:pPr>
        <w:widowControl w:val="0"/>
        <w:adjustRightInd w:val="0"/>
        <w:snapToGrid w:val="0"/>
        <w:spacing w:line="360" w:lineRule="auto"/>
        <w:jc w:val="both"/>
        <w:rPr>
          <w:rFonts w:ascii="Book Antiqua" w:hAnsi="Book Antiqua"/>
          <w:lang w:eastAsia="zh-CN"/>
        </w:rPr>
      </w:pPr>
      <w:r w:rsidRPr="00750FCC">
        <w:rPr>
          <w:rFonts w:ascii="Book Antiqua" w:hAnsi="Book Antiqua"/>
        </w:rPr>
        <w:t>Figure 2 provides</w:t>
      </w:r>
      <w:r w:rsidR="00611FC2" w:rsidRPr="00750FCC">
        <w:rPr>
          <w:rFonts w:ascii="Book Antiqua" w:hAnsi="Book Antiqua"/>
        </w:rPr>
        <w:t xml:space="preserve"> a concise review of the impacts </w:t>
      </w:r>
      <w:r w:rsidR="00CB6ACF" w:rsidRPr="00750FCC">
        <w:rPr>
          <w:rFonts w:ascii="Book Antiqua" w:hAnsi="Book Antiqua"/>
        </w:rPr>
        <w:t>of diet and nutrition on the risk of pancreatic cancer</w:t>
      </w:r>
      <w:r w:rsidR="009963AD" w:rsidRPr="00750FCC">
        <w:rPr>
          <w:rFonts w:ascii="Book Antiqua" w:hAnsi="Book Antiqua"/>
        </w:rPr>
        <w:t xml:space="preserve"> according to the World Cancer Research Fund global report</w:t>
      </w:r>
      <w:r w:rsidR="00CB6ACF" w:rsidRPr="00750FCC">
        <w:rPr>
          <w:rFonts w:ascii="Book Antiqua" w:hAnsi="Book Antiqua"/>
        </w:rPr>
        <w:t>.</w:t>
      </w:r>
      <w:r w:rsidR="009963AD" w:rsidRPr="00750FCC">
        <w:rPr>
          <w:rFonts w:ascii="Book Antiqua" w:hAnsi="Book Antiqua"/>
        </w:rPr>
        <w:t xml:space="preserve"> There is limited suggestive evidence that red and processed meat consumption are association with pancreas cancer development.</w:t>
      </w:r>
      <w:r w:rsidR="00F10350" w:rsidRPr="00750FCC">
        <w:rPr>
          <w:rFonts w:ascii="Book Antiqua" w:hAnsi="Book Antiqua"/>
        </w:rPr>
        <w:t xml:space="preserve"> </w:t>
      </w:r>
      <w:r w:rsidR="009963AD" w:rsidRPr="00750FCC">
        <w:rPr>
          <w:rFonts w:ascii="Book Antiqua" w:hAnsi="Book Antiqua"/>
        </w:rPr>
        <w:t>This is biologically plausible given that excessive consumption of red and processed meat has been shown to potentially cause DNA damage and the formation of carcinog</w:t>
      </w:r>
      <w:r w:rsidR="00A25AF4" w:rsidRPr="00750FCC">
        <w:rPr>
          <w:rFonts w:ascii="Book Antiqua" w:hAnsi="Book Antiqua"/>
        </w:rPr>
        <w:t>ens such as N-nitroso compounds</w:t>
      </w:r>
      <w:r w:rsidR="009963AD" w:rsidRPr="00750FCC">
        <w:rPr>
          <w:rFonts w:ascii="Book Antiqua" w:hAnsi="Book Antiqua"/>
        </w:rPr>
        <w:fldChar w:fldCharType="begin" w:fldLock="1"/>
      </w:r>
      <w:r w:rsidR="0016650D" w:rsidRPr="00750FCC">
        <w:rPr>
          <w:rFonts w:ascii="Book Antiqua" w:hAnsi="Book Antiqua"/>
        </w:rPr>
        <w:instrText>ADDIN CSL_CITATION {"citationItems":[{"id":"ITEM-1","itemData":{"author":[{"dropping-particle":"","family":"WCRFI","given":"","non-dropping-particle":"","parse-names":false,"suffix":""}],"id":"ITEM-1","issued":{"date-parts":[["2015"]]},"title":"Pancreatic cancer statistics | World Cancer Research Fund International","type":"article"},"uris":["http://www.mendeley.com/documents/?uuid=4153c2cc-75a0-48bc-a834-59c96a0ee989"]}],"mendeley":{"formattedCitation":"&lt;sup&gt;[25]&lt;/sup&gt;","plainTextFormattedCitation":"[25]","previouslyFormattedCitation":"&lt;sup&gt;[25]&lt;/sup&gt;"},"properties":{"noteIndex":0},"schema":"https://github.com/citation-style-language/schema/raw/master/csl-citation.json"}</w:instrText>
      </w:r>
      <w:r w:rsidR="009963AD" w:rsidRPr="00750FCC">
        <w:rPr>
          <w:rFonts w:ascii="Book Antiqua" w:hAnsi="Book Antiqua"/>
        </w:rPr>
        <w:fldChar w:fldCharType="separate"/>
      </w:r>
      <w:r w:rsidR="00977A67" w:rsidRPr="00750FCC">
        <w:rPr>
          <w:rFonts w:ascii="Book Antiqua" w:hAnsi="Book Antiqua"/>
          <w:noProof/>
          <w:vertAlign w:val="superscript"/>
        </w:rPr>
        <w:t>[25]</w:t>
      </w:r>
      <w:r w:rsidR="009963AD" w:rsidRPr="00750FCC">
        <w:rPr>
          <w:rFonts w:ascii="Book Antiqua" w:hAnsi="Book Antiqua"/>
        </w:rPr>
        <w:fldChar w:fldCharType="end"/>
      </w:r>
      <w:r w:rsidR="009963AD" w:rsidRPr="00750FCC">
        <w:rPr>
          <w:rFonts w:ascii="Book Antiqua" w:hAnsi="Book Antiqua"/>
        </w:rPr>
        <w:t xml:space="preserve">. Other dietary factors with limited suggestive evidence in pancreatic cancer aetiology include foods and beverages containing fructose, or foods containing saturated fatty acids; while no conclusions could be made with regards to other dietary exposures. This reflects the difficulties in nutritional epidemiology and appropriate study designs for investigating pancreatic cancer risk. </w:t>
      </w:r>
    </w:p>
    <w:p w14:paraId="32281D0E" w14:textId="77777777" w:rsidR="00A25AF4" w:rsidRPr="00750FCC" w:rsidRDefault="00A25AF4" w:rsidP="003A5D29">
      <w:pPr>
        <w:widowControl w:val="0"/>
        <w:adjustRightInd w:val="0"/>
        <w:snapToGrid w:val="0"/>
        <w:spacing w:line="360" w:lineRule="auto"/>
        <w:jc w:val="both"/>
        <w:rPr>
          <w:rFonts w:ascii="Book Antiqua" w:hAnsi="Book Antiqua"/>
          <w:b/>
          <w:i/>
          <w:lang w:eastAsia="zh-CN"/>
        </w:rPr>
      </w:pPr>
    </w:p>
    <w:p w14:paraId="6689E48E" w14:textId="6426A022" w:rsidR="00184BFE" w:rsidRPr="00750FCC" w:rsidRDefault="00184BFE" w:rsidP="003A5D29">
      <w:pPr>
        <w:widowControl w:val="0"/>
        <w:adjustRightInd w:val="0"/>
        <w:snapToGrid w:val="0"/>
        <w:spacing w:line="360" w:lineRule="auto"/>
        <w:jc w:val="both"/>
        <w:rPr>
          <w:rFonts w:ascii="Book Antiqua" w:hAnsi="Book Antiqua"/>
          <w:b/>
          <w:i/>
        </w:rPr>
      </w:pPr>
      <w:r w:rsidRPr="00750FCC">
        <w:rPr>
          <w:rFonts w:ascii="Book Antiqua" w:hAnsi="Book Antiqua"/>
          <w:b/>
          <w:i/>
        </w:rPr>
        <w:t>Infection</w:t>
      </w:r>
    </w:p>
    <w:p w14:paraId="53121199" w14:textId="6213525F" w:rsidR="00B64836" w:rsidRPr="00750FCC" w:rsidRDefault="00184BFE" w:rsidP="003A5D29">
      <w:pPr>
        <w:widowControl w:val="0"/>
        <w:adjustRightInd w:val="0"/>
        <w:snapToGrid w:val="0"/>
        <w:spacing w:line="360" w:lineRule="auto"/>
        <w:jc w:val="both"/>
        <w:rPr>
          <w:rFonts w:ascii="Book Antiqua" w:hAnsi="Book Antiqua"/>
        </w:rPr>
      </w:pPr>
      <w:r w:rsidRPr="00750FCC">
        <w:rPr>
          <w:rFonts w:ascii="Book Antiqua" w:hAnsi="Book Antiqua"/>
        </w:rPr>
        <w:t xml:space="preserve">The relationship between several infections and pancreatic cancer has </w:t>
      </w:r>
      <w:r w:rsidR="00247E97" w:rsidRPr="00750FCC">
        <w:rPr>
          <w:rFonts w:ascii="Book Antiqua" w:hAnsi="Book Antiqua"/>
        </w:rPr>
        <w:t xml:space="preserve">also </w:t>
      </w:r>
      <w:r w:rsidRPr="00750FCC">
        <w:rPr>
          <w:rFonts w:ascii="Book Antiqua" w:hAnsi="Book Antiqua"/>
        </w:rPr>
        <w:t>been investigated</w:t>
      </w:r>
      <w:r w:rsidR="009963AD" w:rsidRPr="00750FCC">
        <w:rPr>
          <w:rFonts w:ascii="Book Antiqua" w:hAnsi="Book Antiqua"/>
        </w:rPr>
        <w:t xml:space="preserve">, with </w:t>
      </w:r>
      <w:r w:rsidR="00247E97" w:rsidRPr="00750FCC">
        <w:rPr>
          <w:rFonts w:ascii="Book Antiqua" w:hAnsi="Book Antiqua"/>
        </w:rPr>
        <w:t>increased risk</w:t>
      </w:r>
      <w:r w:rsidR="009963AD" w:rsidRPr="00750FCC">
        <w:rPr>
          <w:rFonts w:ascii="Book Antiqua" w:hAnsi="Book Antiqua"/>
        </w:rPr>
        <w:t>s observed</w:t>
      </w:r>
      <w:r w:rsidR="00247E97" w:rsidRPr="00750FCC">
        <w:rPr>
          <w:rFonts w:ascii="Book Antiqua" w:hAnsi="Book Antiqua"/>
        </w:rPr>
        <w:t xml:space="preserve"> in patients with</w:t>
      </w:r>
      <w:r w:rsidR="00A25AF4" w:rsidRPr="00750FCC">
        <w:rPr>
          <w:rFonts w:ascii="Book Antiqua" w:hAnsi="Book Antiqua" w:hint="eastAsia"/>
          <w:lang w:eastAsia="zh-CN"/>
        </w:rPr>
        <w:t xml:space="preserve"> </w:t>
      </w:r>
      <w:r w:rsidR="00A25AF4" w:rsidRPr="00750FCC">
        <w:rPr>
          <w:rFonts w:ascii="Book Antiqua" w:hAnsi="Book Antiqua"/>
          <w:i/>
        </w:rPr>
        <w:t>Helicobacter pylori</w:t>
      </w:r>
      <w:r w:rsidR="00247E97" w:rsidRPr="00750FCC">
        <w:rPr>
          <w:rFonts w:ascii="Book Antiqua" w:hAnsi="Book Antiqua"/>
        </w:rPr>
        <w:t xml:space="preserve"> </w:t>
      </w:r>
      <w:r w:rsidR="00A25AF4" w:rsidRPr="00750FCC">
        <w:rPr>
          <w:rFonts w:ascii="Book Antiqua" w:hAnsi="Book Antiqua" w:hint="eastAsia"/>
          <w:lang w:eastAsia="zh-CN"/>
        </w:rPr>
        <w:t>(</w:t>
      </w:r>
      <w:r w:rsidR="00247E97" w:rsidRPr="00750FCC">
        <w:rPr>
          <w:rFonts w:ascii="Book Antiqua" w:hAnsi="Book Antiqua"/>
          <w:i/>
        </w:rPr>
        <w:t>H-pylori</w:t>
      </w:r>
      <w:r w:rsidR="00A25AF4" w:rsidRPr="00750FCC">
        <w:rPr>
          <w:rFonts w:ascii="Book Antiqua" w:hAnsi="Book Antiqua" w:hint="eastAsia"/>
          <w:lang w:eastAsia="zh-CN"/>
        </w:rPr>
        <w:t>)</w:t>
      </w:r>
      <w:r w:rsidR="00B16714" w:rsidRPr="00750FCC">
        <w:rPr>
          <w:rFonts w:ascii="Book Antiqua" w:hAnsi="Book Antiqua"/>
        </w:rPr>
        <w:fldChar w:fldCharType="begin" w:fldLock="1"/>
      </w:r>
      <w:r w:rsidR="0016650D" w:rsidRPr="00750FCC">
        <w:rPr>
          <w:rFonts w:ascii="Book Antiqua" w:hAnsi="Book Antiqua"/>
        </w:rPr>
        <w:instrText>ADDIN CSL_CITATION {"citationItems":[{"id":"ITEM-1","itemData":{"DOI":"10.4103/0973-1482.200744 [doi]","ISSN":"1998-4138; 1998-4138","abstract":"OBJECTIVE: To assess whether the Helicobacter pylori (HP) infection can increase the risk of developing pancreatic cancer or not by meta-analysis. METHODS: Published studies about HP infection and pancreatic cancer risk were electronic searched in the databases of MEDLINE, PubMed, Web of Science, and CNKI. The correlation between HP infection and pancreatic cancer was demonstrated by odds ratio (OR) and corresponding 95% confidence interval (CI). The publication bias was assessed by Begg's funnel plot and Egger's linear regression test. RESULTS: We finally included eight case-control studies for this present meta-analysis with 1003 pancreatic cancer patients and 1754 healthy controls. One study performed in Austria, 3 from China, and 4 from the United States. For obvious statistical heterogeneity, the data were pooled by random effects model. The pooled data indicated that significant correlation between HP infection and pancreatic cancer was found with OR = 1.45 (95% CI = 1.09-1.92) under the random effects model. The results indicated that the HP infection can significantly increase the risk of developing pancreatic cancer. The publication bias was evaluated by Begg's funnel plot and Egger's linear regression test. The Begg's funnel plot was significant asymmetric at the bottom which indicated potential publication bias. The Egger's linear regression test also indicated significant publication bias (t = 3.21, P &lt; 0.05). CONCLUSION: Based on present open published data, HP infection can significantly increase the risk of developing pancreatic cancer. However, for small number of studies included in this meta-analysis and publication bias, more case-control or cohort studies are needed to further confirm this conclusion.","author":[{"dropping-particle":"","family":"Guo","given":"Y","non-dropping-particle":"","parse-names":false,"suffix":""},{"dropping-particle":"","family":"Liu","given":"W","non-dropping-particle":"","parse-names":false,"suffix":""},{"dropping-particle":"","family":"Wu","given":"J","non-dropping-particle":"","parse-names":false,"suffix":""}],"container-title":"Journal of cancer research and therapeutics","id":"ITEM-1","issue":"Supplement","issued":{"date-parts":[["2016"]]},"page":"C229-C232","title":"Helicobacter pylori infection and pancreatic cancer risk: A meta-analysis","type":"article","volume":"12"},"uris":["http://www.mendeley.com/documents/?uuid=03eb87ce-e093-4a88-a1c9-18f0ae5ce429"]}],"mendeley":{"formattedCitation":"&lt;sup&gt;[26]&lt;/sup&gt;","plainTextFormattedCitation":"[26]","previouslyFormattedCitation":"&lt;sup&gt;[26]&lt;/sup&gt;"},"properties":{"noteIndex":0},"schema":"https://github.com/citation-style-language/schema/raw/master/csl-citation.json"}</w:instrText>
      </w:r>
      <w:r w:rsidR="00B16714" w:rsidRPr="00750FCC">
        <w:rPr>
          <w:rFonts w:ascii="Book Antiqua" w:hAnsi="Book Antiqua"/>
        </w:rPr>
        <w:fldChar w:fldCharType="separate"/>
      </w:r>
      <w:r w:rsidR="00977A67" w:rsidRPr="00750FCC">
        <w:rPr>
          <w:rFonts w:ascii="Book Antiqua" w:hAnsi="Book Antiqua"/>
          <w:noProof/>
          <w:vertAlign w:val="superscript"/>
        </w:rPr>
        <w:t>[26]</w:t>
      </w:r>
      <w:r w:rsidR="00B16714" w:rsidRPr="00750FCC">
        <w:rPr>
          <w:rFonts w:ascii="Book Antiqua" w:hAnsi="Book Antiqua"/>
        </w:rPr>
        <w:fldChar w:fldCharType="end"/>
      </w:r>
      <w:r w:rsidR="00B16714" w:rsidRPr="00750FCC">
        <w:rPr>
          <w:rFonts w:ascii="Book Antiqua" w:hAnsi="Book Antiqua"/>
        </w:rPr>
        <w:t xml:space="preserve"> or hepatitis C</w:t>
      </w:r>
      <w:r w:rsidR="00247E97" w:rsidRPr="00750FCC">
        <w:rPr>
          <w:rFonts w:ascii="Book Antiqua" w:hAnsi="Book Antiqua"/>
        </w:rPr>
        <w:t xml:space="preserve"> infection</w:t>
      </w:r>
      <w:r w:rsidR="00B16714" w:rsidRPr="00750FCC">
        <w:rPr>
          <w:rFonts w:ascii="Book Antiqua" w:hAnsi="Book Antiqua"/>
        </w:rPr>
        <w:t>s</w:t>
      </w:r>
      <w:r w:rsidR="00B16714" w:rsidRPr="00750FCC">
        <w:rPr>
          <w:rFonts w:ascii="Book Antiqua" w:hAnsi="Book Antiqua"/>
        </w:rPr>
        <w:fldChar w:fldCharType="begin" w:fldLock="1"/>
      </w:r>
      <w:r w:rsidR="007029A1" w:rsidRPr="00750FCC">
        <w:rPr>
          <w:rFonts w:ascii="Book Antiqua" w:hAnsi="Book Antiqua"/>
        </w:rPr>
        <w:instrText>ADDIN CSL_CITATION {"citationItems":[{"id":"ITEM-1","itemData":{"DOI":"10.1002/hep.22606","ISBN":"1527-3350 (Electronic)\\r0270-9139 (Linking)","ISSN":"02709139","PMID":"19085911","abstract":"Hepatitis C virus (HCV) may increase the risk of hepatopancreaticobiliary tumors other than hepatocellular carcinoma (HCC). Previous case control studies indicated a possible association between HCV and intrahepatic cholangiocarcinoma (ICC). Little is known about the association between HCV and extrahepatic cholangiocarcinoma (ECC) or pancreatic cancer. We conducted a cohort study including 146,394 HCV-infected and 572,293 HCV-uninfected patients who received care at Veterans Affairs health care facilities. Patients with two visits between 1996 and 2004 with HCV infection were included, as were up to four matched HCV-uninfected subjects for each HCV-infected subject. Risks of ICC, ECC, pancreatic cancer, and HCC were assessed using proportional hazards regression. In the 1.37 million person-years of follow-up, which began 6 months after the baseline visit, there were 75 cases of ECC, 37 cases of ICC, 617 cases of pancreatic cancer, and 1679 cases of HCC. As expected, the risk of HCC associated with HCV was very high (hazard ratio [HR], 15.09; 95% confidence interval [95% CI], 13.44, 16.94). Risk for ICC was elevated with HCV infection 2.55; 1.31, 4.95), but risk for ECC was not significantly increased (1.50; 0.60, 1.85). Adjustments for cirrhosis, diabetes, inflammatory bowel disease, hepatitis B, alcoholism, and alcoholic liver disease did not reduce the risk for ICC below twofold. The risk of pancreatic cancer was slightly elevated (1.23; 1.02, 1.49), but was attenuated after adjusting for alcohol use, pancreatitis, and other variables. CONCLUSIONS: Findings indicated that HCV infection conferred a more than twofold elevated risk of ICC. Absence of an association with ECC was consistent in adjusted and unadjusted models. A significant association with pancreatic cancer was erased by alcohol use and other variables.","author":[{"dropping-particle":"","family":"El-Serag","given":"Hashem B","non-dropping-particle":"","parse-names":false,"suffix":""},{"dropping-particle":"","family":"Engels","given":"Eric A","non-dropping-particle":"","parse-names":false,"suffix":""},{"dropping-particle":"","family":"Landgren","given":"Ola","non-dropping-particle":"","parse-names":false,"suffix":""},{"dropping-particle":"","family":"Chiao","given":"Elizabeth","non-dropping-particle":"","parse-names":false,"suffix":""},{"dropping-particle":"","family":"Henderson","given":"Louise","non-dropping-particle":"","parse-names":false,"suffix":""},{"dropping-particle":"","family":"Amaratunge","given":"Harshinie C","non-dropping-particle":"","parse-names":false,"suffix":""},{"dropping-particle":"","family":"Giordano","given":"Thomas P","non-dropping-particle":"","parse-names":false,"suffix":""}],"container-title":"Hepatology","id":"ITEM-1","issue":"1","issued":{"date-parts":[["2009","1"]]},"page":"116-123","title":"Risk of hepatobiliary and pancreatic cancers after hepatitis C virus infection: A population-based study of U.S. veterans","type":"article-journal","volume":"49"},"uris":["http://www.mendeley.com/documents/?uuid=ee28f351-59bb-4daa-8245-e28b0a525ac8"]}],"mendeley":{"formattedCitation":"&lt;sup&gt;[39]&lt;/sup&gt;","plainTextFormattedCitation":"[39]","previouslyFormattedCitation":"&lt;sup&gt;[39]&lt;/sup&gt;"},"properties":{"noteIndex":0},"schema":"https://github.com/citation-style-language/schema/raw/master/csl-citation.json"}</w:instrText>
      </w:r>
      <w:r w:rsidR="00B16714" w:rsidRPr="00750FCC">
        <w:rPr>
          <w:rFonts w:ascii="Book Antiqua" w:hAnsi="Book Antiqua"/>
        </w:rPr>
        <w:fldChar w:fldCharType="separate"/>
      </w:r>
      <w:r w:rsidR="0016650D" w:rsidRPr="00750FCC">
        <w:rPr>
          <w:rFonts w:ascii="Book Antiqua" w:hAnsi="Book Antiqua"/>
          <w:noProof/>
          <w:vertAlign w:val="superscript"/>
        </w:rPr>
        <w:t>[39]</w:t>
      </w:r>
      <w:r w:rsidR="00B16714" w:rsidRPr="00750FCC">
        <w:rPr>
          <w:rFonts w:ascii="Book Antiqua" w:hAnsi="Book Antiqua"/>
        </w:rPr>
        <w:fldChar w:fldCharType="end"/>
      </w:r>
      <w:r w:rsidR="00B16714" w:rsidRPr="00750FCC">
        <w:rPr>
          <w:rFonts w:ascii="Book Antiqua" w:hAnsi="Book Antiqua"/>
        </w:rPr>
        <w:t>. Further</w:t>
      </w:r>
      <w:r w:rsidR="00247E97" w:rsidRPr="00750FCC">
        <w:rPr>
          <w:rFonts w:ascii="Book Antiqua" w:hAnsi="Book Antiqua"/>
        </w:rPr>
        <w:t xml:space="preserve"> studies are necessary to strengthen these findings</w:t>
      </w:r>
      <w:r w:rsidR="00247E97" w:rsidRPr="00750FCC">
        <w:rPr>
          <w:rFonts w:ascii="Book Antiqua" w:hAnsi="Book Antiqua"/>
        </w:rPr>
        <w:fldChar w:fldCharType="begin" w:fldLock="1"/>
      </w:r>
      <w:r w:rsidR="0016650D" w:rsidRPr="00750FCC">
        <w:rPr>
          <w:rFonts w:ascii="Book Antiqua" w:hAnsi="Book Antiqua"/>
        </w:rPr>
        <w:instrText>ADDIN CSL_CITATION {"citationItems":[{"id":"ITEM-1","itemData":{"DOI":"10.4103/0973-1482.200744 [doi]","ISSN":"1998-4138; 1998-4138","abstract":"OBJECTIVE: To assess whether the Helicobacter pylori (HP) infection can increase the risk of developing pancreatic cancer or not by meta-analysis. METHODS: Published studies about HP infection and pancreatic cancer risk were electronic searched in the databases of MEDLINE, PubMed, Web of Science, and CNKI. The correlation between HP infection and pancreatic cancer was demonstrated by odds ratio (OR) and corresponding 95% confidence interval (CI). The publication bias was assessed by Begg's funnel plot and Egger's linear regression test. RESULTS: We finally included eight case-control studies for this present meta-analysis with 1003 pancreatic cancer patients and 1754 healthy controls. One study performed in Austria, 3 from China, and 4 from the United States. For obvious statistical heterogeneity, the data were pooled by random effects model. The pooled data indicated that significant correlation between HP infection and pancreatic cancer was found with OR = 1.45 (95% CI = 1.09-1.92) under the random effects model. The results indicated that the HP infection can significantly increase the risk of developing pancreatic cancer. The publication bias was evaluated by Begg's funnel plot and Egger's linear regression test. The Begg's funnel plot was significant asymmetric at the bottom which indicated potential publication bias. The Egger's linear regression test also indicated significant publication bias (t = 3.21, P &lt; 0.05). CONCLUSION: Based on present open published data, HP infection can significantly increase the risk of developing pancreatic cancer. However, for small number of studies included in this meta-analysis and publication bias, more case-control or cohort studies are needed to further confirm this conclusion.","author":[{"dropping-particle":"","family":"Guo","given":"Y","non-dropping-particle":"","parse-names":false,"suffix":""},{"dropping-particle":"","family":"Liu","given":"W","non-dropping-particle":"","parse-names":false,"suffix":""},{"dropping-particle":"","family":"Wu","given":"J","non-dropping-particle":"","parse-names":false,"suffix":""}],"container-title":"Journal of cancer research and therapeutics","id":"ITEM-1","issue":"Supplement","issued":{"date-parts":[["2016"]]},"page":"C229-C232","title":"Helicobacter pylori infection and pancreatic cancer risk: A meta-analysis","type":"article","volume":"12"},"uris":["http://www.mendeley.com/documents/?uuid=03eb87ce-e093-4a88-a1c9-18f0ae5ce429"]}],"mendeley":{"formattedCitation":"&lt;sup&gt;[26]&lt;/sup&gt;","plainTextFormattedCitation":"[26]","previouslyFormattedCitation":"&lt;sup&gt;[26]&lt;/sup&gt;"},"properties":{"noteIndex":0},"schema":"https://github.com/citation-style-language/schema/raw/master/csl-citation.json"}</w:instrText>
      </w:r>
      <w:r w:rsidR="00247E97" w:rsidRPr="00750FCC">
        <w:rPr>
          <w:rFonts w:ascii="Book Antiqua" w:hAnsi="Book Antiqua"/>
        </w:rPr>
        <w:fldChar w:fldCharType="separate"/>
      </w:r>
      <w:r w:rsidR="00977A67" w:rsidRPr="00750FCC">
        <w:rPr>
          <w:rFonts w:ascii="Book Antiqua" w:hAnsi="Book Antiqua"/>
          <w:noProof/>
          <w:vertAlign w:val="superscript"/>
        </w:rPr>
        <w:t>[26]</w:t>
      </w:r>
      <w:r w:rsidR="00247E97" w:rsidRPr="00750FCC">
        <w:rPr>
          <w:rFonts w:ascii="Book Antiqua" w:hAnsi="Book Antiqua"/>
        </w:rPr>
        <w:fldChar w:fldCharType="end"/>
      </w:r>
      <w:r w:rsidRPr="00750FCC">
        <w:rPr>
          <w:rFonts w:ascii="Book Antiqua" w:hAnsi="Book Antiqua"/>
        </w:rPr>
        <w:t xml:space="preserve">. </w:t>
      </w:r>
      <w:r w:rsidR="00B16714" w:rsidRPr="00750FCC">
        <w:rPr>
          <w:rFonts w:ascii="Book Antiqua" w:hAnsi="Book Antiqua"/>
        </w:rPr>
        <w:t xml:space="preserve">The potential association for </w:t>
      </w:r>
      <w:r w:rsidR="00247E97" w:rsidRPr="00750FCC">
        <w:rPr>
          <w:rFonts w:ascii="Book Antiqua" w:hAnsi="Book Antiqua"/>
          <w:i/>
        </w:rPr>
        <w:t>H-pylori</w:t>
      </w:r>
      <w:r w:rsidR="00B16714" w:rsidRPr="00750FCC">
        <w:rPr>
          <w:rFonts w:ascii="Book Antiqua" w:hAnsi="Book Antiqua"/>
        </w:rPr>
        <w:t xml:space="preserve"> raises interesting speculation about </w:t>
      </w:r>
      <w:r w:rsidR="00B16714" w:rsidRPr="00750FCC">
        <w:rPr>
          <w:rFonts w:ascii="Book Antiqua" w:hAnsi="Book Antiqua"/>
          <w:i/>
        </w:rPr>
        <w:t>H-pylori</w:t>
      </w:r>
      <w:r w:rsidR="00B16714" w:rsidRPr="00750FCC">
        <w:rPr>
          <w:rFonts w:ascii="Book Antiqua" w:hAnsi="Book Antiqua"/>
        </w:rPr>
        <w:t xml:space="preserve"> </w:t>
      </w:r>
      <w:r w:rsidR="00247E97" w:rsidRPr="00750FCC">
        <w:rPr>
          <w:rFonts w:ascii="Book Antiqua" w:hAnsi="Book Antiqua"/>
        </w:rPr>
        <w:t xml:space="preserve">eradication </w:t>
      </w:r>
      <w:r w:rsidR="00B16714" w:rsidRPr="00750FCC">
        <w:rPr>
          <w:rFonts w:ascii="Book Antiqua" w:hAnsi="Book Antiqua"/>
        </w:rPr>
        <w:t xml:space="preserve">(intended to reduce </w:t>
      </w:r>
      <w:r w:rsidR="00247E97" w:rsidRPr="00750FCC">
        <w:rPr>
          <w:rFonts w:ascii="Book Antiqua" w:hAnsi="Book Antiqua"/>
        </w:rPr>
        <w:t xml:space="preserve">gastric cancer </w:t>
      </w:r>
      <w:r w:rsidR="00B16714" w:rsidRPr="00750FCC">
        <w:rPr>
          <w:rFonts w:ascii="Book Antiqua" w:hAnsi="Book Antiqua"/>
        </w:rPr>
        <w:t>risk) having potentially negative consequences for increasing pancreas cancer incidence, as has been noted for oesophageal adenocarcinoma trends</w:t>
      </w:r>
      <w:r w:rsidR="00EC122B" w:rsidRPr="00750FCC">
        <w:rPr>
          <w:rFonts w:ascii="Book Antiqua" w:hAnsi="Book Antiqua"/>
        </w:rPr>
        <w:fldChar w:fldCharType="begin" w:fldLock="1"/>
      </w:r>
      <w:r w:rsidR="007029A1" w:rsidRPr="00750FCC">
        <w:rPr>
          <w:rFonts w:ascii="Book Antiqua" w:hAnsi="Book Antiqua"/>
        </w:rPr>
        <w:instrText>ADDIN CSL_CITATION {"citationItems":[{"id":"ITEM-1","itemData":{"DOI":"10.1111/apt.12666","ISBN":"1365-2036 (Electronic) 0269-2813 (Linking)","ISSN":"02692813","PMID":"24612362","abstract":"BACKGROUND: Study of the upper gastrointestinal microbiome has shown that other bacteria besides Helicobacter pylori flourish despite the hostile environment. Whilst H. pylori is the most studied bacteria in this region with a defined role in inflammation and neoplasia, it is apparent that other bacteria may contribute to UGI disease. AIM: To review current knowledge of bacteria inhabiting the oesophagus, stomach and duodenum. METHODS: Published studies on the upper gastrointestinal microbiome (extracted from PubMed during the last 20 years). RESULTS: The stomach is a hostile environment for bacteria; however, recent studies categorising the microbiota have shown surprising results. Helicobacter pylori has been intensively studied since 1984 and recent sequencing analysis of other gastric microbiota shows that H. pylori is not alone. Composition can be influenced by acid suppression, gastritis and abundance of H. pylori. Eradication of H. pylori, whilst decreasing gastric cancer is associated with an increase in asthma, reflux and obesity. A future approach may be to selectively eradicate bacteria which predispose to inflammation and cancer as opposed to a comprehensive knockout policy. In the oesophagus, viridans streptococci are the most common bacteria influenced by both oral and gastric bacteria. Oesophagitis and Barrett's oesophagus are characterised by a significant decrease in Gram-positive bacteria and an increase in Gram-negative bacteria. An inverse association of H. pylori and oesophageal adenocarcinoma is described. The duodenal microbiome has been shown to influence small intestinal bacterial overgrowth, irritable bowel syndrome and coeliac disease. The numbers of bacteria recoverable by culture are variable in the stomach mucosa and gastric juice, typically 10(2) -10(4) colony-forming units (CFU)/g or mL and in the oesophagus, up to 10(4) bacteria per mm(2) mucosal surface. In the small bowel, in health, 10(3) CFU/mL are normal. CONCLUSION: This review highlights current knowledge of upper gastrointestinal bacteria and associations with disease.","author":[{"dropping-particle":"","family":"Walker","given":"M. M.","non-dropping-particle":"","parse-names":false,"suffix":""},{"dropping-particle":"","family":"Talley","given":"N. J.","non-dropping-particle":"","parse-names":false,"suffix":""}],"container-title":"Alimentary Pharmacology &amp; Therapeutics","id":"ITEM-1","issue":"8","issued":{"date-parts":[["2014","4"]]},"page":"767-779","title":"Review article: bacteria and pathogenesis of disease in the upper gastrointestinal tract - beyond the era of Helicobacter pylori","type":"article-journal","volume":"39"},"uris":["http://www.mendeley.com/documents/?uuid=bd86ee8a-d5b3-4229-b106-739a5f07ada5"]}],"mendeley":{"formattedCitation":"&lt;sup&gt;[40]&lt;/sup&gt;","plainTextFormattedCitation":"[40]","previouslyFormattedCitation":"&lt;sup&gt;[40]&lt;/sup&gt;"},"properties":{"noteIndex":0},"schema":"https://github.com/citation-style-language/schema/raw/master/csl-citation.json"}</w:instrText>
      </w:r>
      <w:r w:rsidR="00EC122B" w:rsidRPr="00750FCC">
        <w:rPr>
          <w:rFonts w:ascii="Book Antiqua" w:hAnsi="Book Antiqua"/>
        </w:rPr>
        <w:fldChar w:fldCharType="separate"/>
      </w:r>
      <w:r w:rsidR="0016650D" w:rsidRPr="00750FCC">
        <w:rPr>
          <w:rFonts w:ascii="Book Antiqua" w:hAnsi="Book Antiqua"/>
          <w:noProof/>
          <w:vertAlign w:val="superscript"/>
        </w:rPr>
        <w:t>[40]</w:t>
      </w:r>
      <w:r w:rsidR="00EC122B" w:rsidRPr="00750FCC">
        <w:rPr>
          <w:rFonts w:ascii="Book Antiqua" w:hAnsi="Book Antiqua"/>
        </w:rPr>
        <w:fldChar w:fldCharType="end"/>
      </w:r>
      <w:r w:rsidR="00247E97" w:rsidRPr="00750FCC">
        <w:rPr>
          <w:rFonts w:ascii="Book Antiqua" w:hAnsi="Book Antiqua"/>
        </w:rPr>
        <w:t xml:space="preserve">. </w:t>
      </w:r>
    </w:p>
    <w:p w14:paraId="79B652A8" w14:textId="1A478475" w:rsidR="00943F6C" w:rsidRPr="00750FCC" w:rsidRDefault="00943F6C" w:rsidP="003A5D29">
      <w:pPr>
        <w:widowControl w:val="0"/>
        <w:adjustRightInd w:val="0"/>
        <w:snapToGrid w:val="0"/>
        <w:spacing w:line="360" w:lineRule="auto"/>
        <w:jc w:val="both"/>
        <w:rPr>
          <w:rFonts w:ascii="Book Antiqua" w:hAnsi="Book Antiqua"/>
          <w:lang w:eastAsia="zh-CN"/>
        </w:rPr>
      </w:pPr>
    </w:p>
    <w:p w14:paraId="3A30FB0B" w14:textId="5BC795C2" w:rsidR="004F00E1" w:rsidRPr="00750FCC" w:rsidRDefault="004F00E1" w:rsidP="003A5D29">
      <w:pPr>
        <w:widowControl w:val="0"/>
        <w:adjustRightInd w:val="0"/>
        <w:snapToGrid w:val="0"/>
        <w:spacing w:line="360" w:lineRule="auto"/>
        <w:jc w:val="both"/>
        <w:rPr>
          <w:rFonts w:ascii="Book Antiqua" w:hAnsi="Book Antiqua"/>
          <w:b/>
          <w:i/>
        </w:rPr>
      </w:pPr>
      <w:r w:rsidRPr="00750FCC">
        <w:rPr>
          <w:rFonts w:ascii="Book Antiqua" w:hAnsi="Book Antiqua"/>
          <w:b/>
          <w:i/>
        </w:rPr>
        <w:t>Outcome</w:t>
      </w:r>
    </w:p>
    <w:p w14:paraId="041BBA4E" w14:textId="0E719219" w:rsidR="009B73A5" w:rsidRPr="00750FCC" w:rsidRDefault="00191A3A" w:rsidP="003A5D29">
      <w:pPr>
        <w:widowControl w:val="0"/>
        <w:adjustRightInd w:val="0"/>
        <w:snapToGrid w:val="0"/>
        <w:spacing w:line="360" w:lineRule="auto"/>
        <w:jc w:val="both"/>
        <w:rPr>
          <w:rFonts w:ascii="Book Antiqua" w:hAnsi="Book Antiqua"/>
        </w:rPr>
      </w:pPr>
      <w:r w:rsidRPr="00750FCC">
        <w:rPr>
          <w:rFonts w:ascii="Book Antiqua" w:hAnsi="Book Antiqua"/>
        </w:rPr>
        <w:t>The worldwide 5-year survival rate for pancreatic cancer patients is approximately 6%, but this ranges from 2% to 9% in published literature</w:t>
      </w:r>
      <w:r w:rsidR="004809B7" w:rsidRPr="00750FCC">
        <w:rPr>
          <w:rFonts w:ascii="Book Antiqua" w:hAnsi="Book Antiqua"/>
        </w:rPr>
        <w:fldChar w:fldCharType="begin" w:fldLock="1"/>
      </w:r>
      <w:r w:rsidR="00735DDA" w:rsidRPr="00750FCC">
        <w:rPr>
          <w:rFonts w:ascii="Book Antiqua" w:hAnsi="Book Antiqua"/>
        </w:rPr>
        <w:instrText>ADDIN CSL_CITATION {"citationItems":[{"id":"ITEM-1","itemData":{"DOI":"10.3748/wjg.v22.i44.9694","ISBN":"9781118727072","ISSN":"22192840","PMID":"27956793","abstract":"Pancreatic cancer is the fifth leading cause of cancer death, second only to cancer of the colon among neoplasms of the gastrointestinal tract. It is estimated that 27000 new cases and 24500 deaths attributed to pancreatic cancer will occur in the United States in 1988. Death rates have risen steadily in the U.S. since approximately 1930 with a recent leveling off, and this trend also has been observed in similarly developed countries. The time trends for pancreatic cancer in both males and females have been examined in relation to cigarette use in the U.S. Although the correlation is not as dramatic as that for lung cancer, pancreatic cancer mortality rates for both males and females have paralleled the prevalence rates of cigarette smoking with the expected latency lag of several decades. Although ecologic correlations such as this have been used to support meaningless associations, the temporal relation between cigarette usage and pancreatic cancer supports the validity of cigarette smoking as a risk factor for pancreatic cancer established in analytic epidemiologic studies.","author":[{"dropping-particle":"","family":"Ilic","given":"Milena","non-dropping-particle":"","parse-names":false,"suffix":""},{"dropping-particle":"","family":"Ilic","given":"Irena","non-dropping-particle":"","parse-names":false,"suffix":""}],"container-title":"World Journal of Gastroenterology","id":"ITEM-1","issue":"44","issued":{"date-parts":[["2016"]]},"page":"9694-9705","title":"Epidemiology of pancreatic cancer","type":"article","volume":"22"},"uris":["http://www.mendeley.com/documents/?uuid=a187bcbb-2314-4b9e-88a4-b525c19902e4"]}],"mendeley":{"formattedCitation":"&lt;sup&gt;[2]&lt;/sup&gt;","plainTextFormattedCitation":"[2]","previouslyFormattedCitation":"&lt;sup&gt;[2]&lt;/sup&gt;"},"properties":{"noteIndex":0},"schema":"https://github.com/citation-style-language/schema/raw/master/csl-citation.json"}</w:instrText>
      </w:r>
      <w:r w:rsidR="004809B7" w:rsidRPr="00750FCC">
        <w:rPr>
          <w:rFonts w:ascii="Book Antiqua" w:hAnsi="Book Antiqua"/>
        </w:rPr>
        <w:fldChar w:fldCharType="separate"/>
      </w:r>
      <w:r w:rsidR="004809B7" w:rsidRPr="00750FCC">
        <w:rPr>
          <w:rFonts w:ascii="Book Antiqua" w:hAnsi="Book Antiqua"/>
          <w:noProof/>
          <w:vertAlign w:val="superscript"/>
        </w:rPr>
        <w:t>[2</w:t>
      </w:r>
      <w:r w:rsidR="00941498" w:rsidRPr="00750FCC">
        <w:rPr>
          <w:rFonts w:ascii="Book Antiqua" w:hAnsi="Book Antiqua" w:hint="eastAsia"/>
          <w:noProof/>
          <w:vertAlign w:val="superscript"/>
          <w:lang w:eastAsia="zh-CN"/>
        </w:rPr>
        <w:t>,41,42</w:t>
      </w:r>
      <w:r w:rsidR="004809B7" w:rsidRPr="00750FCC">
        <w:rPr>
          <w:rFonts w:ascii="Book Antiqua" w:hAnsi="Book Antiqua"/>
          <w:noProof/>
          <w:vertAlign w:val="superscript"/>
        </w:rPr>
        <w:t>]</w:t>
      </w:r>
      <w:r w:rsidR="004809B7" w:rsidRPr="00750FCC">
        <w:rPr>
          <w:rFonts w:ascii="Book Antiqua" w:hAnsi="Book Antiqua"/>
        </w:rPr>
        <w:fldChar w:fldCharType="end"/>
      </w:r>
      <w:r w:rsidRPr="00750FCC">
        <w:rPr>
          <w:rFonts w:ascii="Book Antiqua" w:hAnsi="Book Antiqua"/>
        </w:rPr>
        <w:t xml:space="preserve">. </w:t>
      </w:r>
      <w:r w:rsidR="00676B0E" w:rsidRPr="00750FCC">
        <w:rPr>
          <w:rFonts w:ascii="Book Antiqua" w:hAnsi="Book Antiqua"/>
        </w:rPr>
        <w:t>F</w:t>
      </w:r>
      <w:r w:rsidR="00A83738" w:rsidRPr="00750FCC">
        <w:rPr>
          <w:rFonts w:ascii="Book Antiqua" w:hAnsi="Book Antiqua"/>
        </w:rPr>
        <w:t>actors that impact o</w:t>
      </w:r>
      <w:r w:rsidR="003D1FAF" w:rsidRPr="00750FCC">
        <w:rPr>
          <w:rFonts w:ascii="Book Antiqua" w:hAnsi="Book Antiqua"/>
        </w:rPr>
        <w:t>n survival include</w:t>
      </w:r>
      <w:r w:rsidR="00A83738" w:rsidRPr="00750FCC">
        <w:rPr>
          <w:rFonts w:ascii="Book Antiqua" w:hAnsi="Book Antiqua"/>
        </w:rPr>
        <w:t xml:space="preserve"> age</w:t>
      </w:r>
      <w:r w:rsidR="003D1FAF" w:rsidRPr="00750FCC">
        <w:rPr>
          <w:rFonts w:ascii="Book Antiqua" w:hAnsi="Book Antiqua"/>
        </w:rPr>
        <w:t>,</w:t>
      </w:r>
      <w:r w:rsidR="00A83738" w:rsidRPr="00750FCC">
        <w:rPr>
          <w:rFonts w:ascii="Book Antiqua" w:hAnsi="Book Antiqua"/>
        </w:rPr>
        <w:t xml:space="preserve"> sex, </w:t>
      </w:r>
      <w:r w:rsidR="00676B0E" w:rsidRPr="00750FCC">
        <w:rPr>
          <w:rFonts w:ascii="Book Antiqua" w:hAnsi="Book Antiqua"/>
        </w:rPr>
        <w:t xml:space="preserve">quality of healthcare available, </w:t>
      </w:r>
      <w:r w:rsidR="00A83738" w:rsidRPr="00750FCC">
        <w:rPr>
          <w:rFonts w:ascii="Book Antiqua" w:hAnsi="Book Antiqua"/>
        </w:rPr>
        <w:t>presence of co-morbidities and lifestyle</w:t>
      </w:r>
      <w:r w:rsidR="003D1FAF" w:rsidRPr="00750FCC">
        <w:rPr>
          <w:rFonts w:ascii="Book Antiqua" w:hAnsi="Book Antiqua"/>
        </w:rPr>
        <w:t xml:space="preserve"> habits</w:t>
      </w:r>
      <w:r w:rsidR="00A83738" w:rsidRPr="00750FCC">
        <w:rPr>
          <w:rFonts w:ascii="Book Antiqua" w:hAnsi="Book Antiqua"/>
        </w:rPr>
        <w:t xml:space="preserve"> </w:t>
      </w:r>
      <w:r w:rsidR="000C47FB" w:rsidRPr="00750FCC">
        <w:rPr>
          <w:rFonts w:ascii="Book Antiqua" w:hAnsi="Book Antiqua"/>
        </w:rPr>
        <w:t>and some of these</w:t>
      </w:r>
      <w:r w:rsidR="00941498" w:rsidRPr="00750FCC">
        <w:rPr>
          <w:rFonts w:ascii="Book Antiqua" w:hAnsi="Book Antiqua" w:hint="eastAsia"/>
          <w:lang w:eastAsia="zh-CN"/>
        </w:rPr>
        <w:t xml:space="preserve"> </w:t>
      </w:r>
      <w:r w:rsidR="000C47FB" w:rsidRPr="00750FCC">
        <w:rPr>
          <w:rFonts w:ascii="Book Antiqua" w:hAnsi="Book Antiqua"/>
        </w:rPr>
        <w:t xml:space="preserve">account for the difference in </w:t>
      </w:r>
      <w:r w:rsidR="000C47FB" w:rsidRPr="00750FCC">
        <w:rPr>
          <w:rFonts w:ascii="Book Antiqua" w:hAnsi="Book Antiqua"/>
        </w:rPr>
        <w:lastRenderedPageBreak/>
        <w:t xml:space="preserve">survival rates between countries. However, </w:t>
      </w:r>
      <w:r w:rsidR="00A83738" w:rsidRPr="00750FCC">
        <w:rPr>
          <w:rFonts w:ascii="Book Antiqua" w:hAnsi="Book Antiqua"/>
        </w:rPr>
        <w:t>the main factor</w:t>
      </w:r>
      <w:r w:rsidR="00C1249B" w:rsidRPr="00750FCC">
        <w:rPr>
          <w:rFonts w:ascii="Book Antiqua" w:hAnsi="Book Antiqua"/>
        </w:rPr>
        <w:t xml:space="preserve"> influencing disease outcome is the </w:t>
      </w:r>
      <w:r w:rsidR="00A83738" w:rsidRPr="00750FCC">
        <w:rPr>
          <w:rFonts w:ascii="Book Antiqua" w:hAnsi="Book Antiqua"/>
        </w:rPr>
        <w:t xml:space="preserve">tumour </w:t>
      </w:r>
      <w:r w:rsidR="001C7CF0" w:rsidRPr="00750FCC">
        <w:rPr>
          <w:rFonts w:ascii="Book Antiqua" w:hAnsi="Book Antiqua"/>
        </w:rPr>
        <w:t>stage at</w:t>
      </w:r>
      <w:r w:rsidR="00A83738" w:rsidRPr="00750FCC">
        <w:rPr>
          <w:rFonts w:ascii="Book Antiqua" w:hAnsi="Book Antiqua"/>
        </w:rPr>
        <w:t xml:space="preserve"> the</w:t>
      </w:r>
      <w:r w:rsidR="001C7CF0" w:rsidRPr="00750FCC">
        <w:rPr>
          <w:rFonts w:ascii="Book Antiqua" w:hAnsi="Book Antiqua"/>
        </w:rPr>
        <w:t xml:space="preserve"> time of diagnosis</w:t>
      </w:r>
      <w:r w:rsidR="00060F4F" w:rsidRPr="00750FCC">
        <w:rPr>
          <w:rFonts w:ascii="Book Antiqua" w:hAnsi="Book Antiqua"/>
        </w:rPr>
        <w:fldChar w:fldCharType="begin" w:fldLock="1"/>
      </w:r>
      <w:r w:rsidR="007029A1" w:rsidRPr="00750FCC">
        <w:rPr>
          <w:rFonts w:ascii="Book Antiqua" w:hAnsi="Book Antiqua"/>
        </w:rPr>
        <w:instrText>ADDIN CSL_CITATION {"citationItems":[{"id":"ITEM-1","itemData":{"DOI":"10.1016/S0140-6736(10)62307-0","ISBN":"1474-547X (Electronic)\\n0140-6736 (Linking)","ISSN":"01406736","PMID":"21620466","abstract":"Substantial progress has been made in our understanding of the biology of pancreatic cancer, and advances in patients' management have also taken place. Evidence is beginning to show that screening first-degree relatives of individuals with several family members affected by pancreatic cancer can identify non-invasive precursors of this malignant disease. The incidence of and number of deaths caused by pancreatic tumours have been gradually rising, even as incidence and mortality of other common cancers have been declining. Despite developments in detection and management of pancreatic cancer, only about 4 of patients will live 5 years after diagnosis. Survival is better for those with malignant disease localised to the pancreas, because surgical resection at present offers the only chance of cure. Unfortunately, 80-85 of patients present with advanced unresectable disease. Furthermore, pancreatic cancer responds poorly to most chemotherapeutic agents. Hence, we need to understand the biological mechanisms that contribute to development and progression of pancreatic tumours. In this Seminar we will discuss the most common and deadly form of pancreatic cancer, pancreatic ductal adenocarcinoma. © 2011 Elsevier Ltd.","author":[{"dropping-particle":"","family":"Vincent","given":"Audrey","non-dropping-particle":"","parse-names":false,"suffix":""},{"dropping-particle":"","family":"Herman","given":"Joseph","non-dropping-particle":"","parse-names":false,"suffix":""},{"dropping-particle":"","family":"Schulick","given":"Rich","non-dropping-particle":"","parse-names":false,"suffix":""},{"dropping-particle":"","family":"Hruban","given":"Ralph H.","non-dropping-particle":"","parse-names":false,"suffix":""},{"dropping-particle":"","family":"Goggins","given":"Michael","non-dropping-particle":"","parse-names":false,"suffix":""}],"container-title":"The Lancet","id":"ITEM-1","issue":"9791","issued":{"date-parts":[["2011"]]},"page":"607-620","publisher":"Elsevier Ltd","title":"Pancreatic cancer","type":"article-journal","volume":"378"},"uris":["http://www.mendeley.com/documents/?uuid=8fe9bb31-8251-3ad2-95d8-bd6fec3c10e4"]}],"mendeley":{"formattedCitation":"&lt;sup&gt;[43]&lt;/sup&gt;","plainTextFormattedCitation":"[43]","previouslyFormattedCitation":"&lt;sup&gt;[43]&lt;/sup&gt;"},"properties":{"noteIndex":0},"schema":"https://github.com/citation-style-language/schema/raw/master/csl-citation.json"}</w:instrText>
      </w:r>
      <w:r w:rsidR="00060F4F" w:rsidRPr="00750FCC">
        <w:rPr>
          <w:rFonts w:ascii="Book Antiqua" w:hAnsi="Book Antiqua"/>
        </w:rPr>
        <w:fldChar w:fldCharType="separate"/>
      </w:r>
      <w:r w:rsidR="0016650D" w:rsidRPr="00750FCC">
        <w:rPr>
          <w:rFonts w:ascii="Book Antiqua" w:hAnsi="Book Antiqua"/>
          <w:noProof/>
          <w:vertAlign w:val="superscript"/>
        </w:rPr>
        <w:t>[43]</w:t>
      </w:r>
      <w:r w:rsidR="00060F4F" w:rsidRPr="00750FCC">
        <w:rPr>
          <w:rFonts w:ascii="Book Antiqua" w:hAnsi="Book Antiqua"/>
        </w:rPr>
        <w:fldChar w:fldCharType="end"/>
      </w:r>
      <w:r w:rsidR="001C7CF0" w:rsidRPr="00750FCC">
        <w:rPr>
          <w:rFonts w:ascii="Book Antiqua" w:hAnsi="Book Antiqua"/>
        </w:rPr>
        <w:t xml:space="preserve">. </w:t>
      </w:r>
      <w:r w:rsidR="00A83738" w:rsidRPr="00750FCC">
        <w:rPr>
          <w:rFonts w:ascii="Book Antiqua" w:hAnsi="Book Antiqua"/>
        </w:rPr>
        <w:t xml:space="preserve">Unfortunately pancreatic cancer often presents late and </w:t>
      </w:r>
      <w:r w:rsidR="003D1FAF" w:rsidRPr="00750FCC">
        <w:rPr>
          <w:rFonts w:ascii="Book Antiqua" w:hAnsi="Book Antiqua"/>
        </w:rPr>
        <w:t>only 20% of patients with pancreatic cancer have surgically resectable disease at time of presentation</w:t>
      </w:r>
      <w:r w:rsidR="009D2473" w:rsidRPr="00750FCC">
        <w:rPr>
          <w:rFonts w:ascii="Book Antiqua" w:hAnsi="Book Antiqua"/>
        </w:rPr>
        <w:fldChar w:fldCharType="begin" w:fldLock="1"/>
      </w:r>
      <w:r w:rsidR="009D2473" w:rsidRPr="00750FCC">
        <w:rPr>
          <w:rFonts w:ascii="Book Antiqua" w:hAnsi="Book Antiqua"/>
        </w:rPr>
        <w:instrText>ADDIN CSL_CITATION {"citationItems":[{"id":"ITEM-1","itemData":{"DOI":"10.3748/wjg.v22.i44.9694","ISBN":"9781118727072","ISSN":"22192840","PMID":"27956793","abstract":"Pancreatic cancer is the fifth leading cause of cancer death, second only to cancer of the colon among neoplasms of the gastrointestinal tract. It is estimated that 27000 new cases and 24500 deaths attributed to pancreatic cancer will occur in the United States in 1988. Death rates have risen steadily in the U.S. since approximately 1930 with a recent leveling off, and this trend also has been observed in similarly developed countries. The time trends for pancreatic cancer in both males and females have been examined in relation to cigarette use in the U.S. Although the correlation is not as dramatic as that for lung cancer, pancreatic cancer mortality rates for both males and females have paralleled the prevalence rates of cigarette smoking with the expected latency lag of several decades. Although ecologic correlations such as this have been used to support meaningless associations, the temporal relation between cigarette usage and pancreatic cancer supports the validity of cigarette smoking as a risk factor for pancreatic cancer established in analytic epidemiologic studies.","author":[{"dropping-particle":"","family":"Ilic","given":"Milena","non-dropping-particle":"","parse-names":false,"suffix":""},{"dropping-particle":"","family":"Ilic","given":"Irena","non-dropping-particle":"","parse-names":false,"suffix":""}],"container-title":"World Journal of Gastroenterology","id":"ITEM-1","issue":"44","issued":{"date-parts":[["2016"]]},"page":"9694-9705","title":"Epidemiology of pancreatic cancer","type":"article","volume":"22"},"uris":["http://www.mendeley.com/documents/?uuid=a1cd52a3-3bcf-40fc-b578-26043b616a47"]}],"mendeley":{"formattedCitation":"&lt;sup&gt;[2]&lt;/sup&gt;","plainTextFormattedCitation":"[2]","previouslyFormattedCitation":"&lt;sup&gt;[2]&lt;/sup&gt;"},"properties":{"noteIndex":0},"schema":"https://github.com/citation-style-language/schema/raw/master/csl-citation.json"}</w:instrText>
      </w:r>
      <w:r w:rsidR="009D2473" w:rsidRPr="00750FCC">
        <w:rPr>
          <w:rFonts w:ascii="Book Antiqua" w:hAnsi="Book Antiqua"/>
        </w:rPr>
        <w:fldChar w:fldCharType="separate"/>
      </w:r>
      <w:r w:rsidR="009D2473" w:rsidRPr="00750FCC">
        <w:rPr>
          <w:rFonts w:ascii="Book Antiqua" w:hAnsi="Book Antiqua"/>
          <w:noProof/>
          <w:vertAlign w:val="superscript"/>
        </w:rPr>
        <w:t>[2</w:t>
      </w:r>
      <w:r w:rsidR="00941498" w:rsidRPr="00750FCC">
        <w:rPr>
          <w:rFonts w:ascii="Book Antiqua" w:hAnsi="Book Antiqua" w:hint="eastAsia"/>
          <w:noProof/>
          <w:vertAlign w:val="superscript"/>
          <w:lang w:eastAsia="zh-CN"/>
        </w:rPr>
        <w:t>,</w:t>
      </w:r>
      <w:r w:rsidR="009D2473" w:rsidRPr="00750FCC">
        <w:rPr>
          <w:rFonts w:ascii="Book Antiqua" w:hAnsi="Book Antiqua"/>
        </w:rPr>
        <w:fldChar w:fldCharType="end"/>
      </w:r>
      <w:r w:rsidR="00060F4F" w:rsidRPr="00750FCC">
        <w:rPr>
          <w:rFonts w:ascii="Book Antiqua" w:hAnsi="Book Antiqua"/>
          <w:vertAlign w:val="superscript"/>
        </w:rPr>
        <w:fldChar w:fldCharType="begin" w:fldLock="1"/>
      </w:r>
      <w:r w:rsidR="007029A1" w:rsidRPr="00750FCC">
        <w:rPr>
          <w:rFonts w:ascii="Book Antiqua" w:hAnsi="Book Antiqua"/>
          <w:vertAlign w:val="superscript"/>
        </w:rPr>
        <w:instrText>ADDIN CSL_CITATION {"citationItems":[{"id":"ITEM-1","itemData":{"DOI":"10.1016/S0140-6736(10)62307-0","ISBN":"1474-547X (Electronic)\\n0140-6736 (Linking)","ISSN":"01406736","PMID":"21620466","abstract":"Substantial progress has been made in our understanding of the biology of pancreatic cancer, and advances in patients' management have also taken place. Evidence is beginning to show that screening first-degree relatives of individuals with several family members affected by pancreatic cancer can identify non-invasive precursors of this malignant disease. The incidence of and number of deaths caused by pancreatic tumours have been gradually rising, even as incidence and mortality of other common cancers have been declining. Despite developments in detection and management of pancreatic cancer, only about 4 of patients will live 5 years after diagnosis. Survival is better for those with malignant disease localised to the pancreas, because surgical resection at present offers the only chance of cure. Unfortunately, 80-85 of patients present with advanced unresectable disease. Furthermore, pancreatic cancer responds poorly to most chemotherapeutic agents. Hence, we need to understand the biological mechanisms that contribute to development and progression of pancreatic tumours. In this Seminar we will discuss the most common and deadly form of pancreatic cancer, pancreatic ductal adenocarcinoma. © 2011 Elsevier Ltd.","author":[{"dropping-particle":"","family":"Vincent","given":"Audrey","non-dropping-particle":"","parse-names":false,"suffix":""},{"dropping-particle":"","family":"Herman","given":"Joseph","non-dropping-particle":"","parse-names":false,"suffix":""},{"dropping-particle":"","family":"Schulick","given":"Rich","non-dropping-particle":"","parse-names":false,"suffix":""},{"dropping-particle":"","family":"Hruban","given":"Ralph H.","non-dropping-particle":"","parse-names":false,"suffix":""},{"dropping-particle":"","family":"Goggins","given":"Michael","non-dropping-particle":"","parse-names":false,"suffix":""}],"container-title":"The Lancet","id":"ITEM-1","issue":"9791","issued":{"date-parts":[["2011"]]},"page":"607-620","publisher":"Elsevier Ltd","title":"Pancreatic cancer","type":"article-journal","volume":"378"},"uris":["http://www.mendeley.com/documents/?uuid=8fe9bb31-8251-3ad2-95d8-bd6fec3c10e4"]}],"mendeley":{"formattedCitation":"&lt;sup&gt;[43]&lt;/sup&gt;","plainTextFormattedCitation":"[43]","previouslyFormattedCitation":"&lt;sup&gt;[43]&lt;/sup&gt;"},"properties":{"noteIndex":0},"schema":"https://github.com/citation-style-language/schema/raw/master/csl-citation.json"}</w:instrText>
      </w:r>
      <w:r w:rsidR="00060F4F" w:rsidRPr="00750FCC">
        <w:rPr>
          <w:rFonts w:ascii="Book Antiqua" w:hAnsi="Book Antiqua"/>
          <w:vertAlign w:val="superscript"/>
        </w:rPr>
        <w:fldChar w:fldCharType="separate"/>
      </w:r>
      <w:r w:rsidR="0016650D" w:rsidRPr="00750FCC">
        <w:rPr>
          <w:rFonts w:ascii="Book Antiqua" w:hAnsi="Book Antiqua"/>
          <w:noProof/>
          <w:vertAlign w:val="superscript"/>
        </w:rPr>
        <w:t>43]</w:t>
      </w:r>
      <w:r w:rsidR="00060F4F" w:rsidRPr="00750FCC">
        <w:rPr>
          <w:rFonts w:ascii="Book Antiqua" w:hAnsi="Book Antiqua"/>
          <w:vertAlign w:val="superscript"/>
        </w:rPr>
        <w:fldChar w:fldCharType="end"/>
      </w:r>
      <w:r w:rsidR="00B63E29" w:rsidRPr="00750FCC">
        <w:rPr>
          <w:rFonts w:ascii="Book Antiqua" w:hAnsi="Book Antiqua"/>
        </w:rPr>
        <w:t xml:space="preserve">. In patients who are able to undergo successful </w:t>
      </w:r>
      <w:r w:rsidR="00A83738" w:rsidRPr="00750FCC">
        <w:rPr>
          <w:rFonts w:ascii="Book Antiqua" w:hAnsi="Book Antiqua"/>
        </w:rPr>
        <w:t>surgical resection</w:t>
      </w:r>
      <w:r w:rsidR="004D1E00" w:rsidRPr="00750FCC">
        <w:rPr>
          <w:rFonts w:ascii="Book Antiqua" w:hAnsi="Book Antiqua"/>
        </w:rPr>
        <w:t>,</w:t>
      </w:r>
      <w:r w:rsidR="00A83738" w:rsidRPr="00750FCC">
        <w:rPr>
          <w:rFonts w:ascii="Book Antiqua" w:hAnsi="Book Antiqua"/>
        </w:rPr>
        <w:t xml:space="preserve"> </w:t>
      </w:r>
      <w:r w:rsidR="001C7CF0" w:rsidRPr="00750FCC">
        <w:rPr>
          <w:rFonts w:ascii="Book Antiqua" w:hAnsi="Book Antiqua"/>
        </w:rPr>
        <w:t xml:space="preserve">5-year survival is quoted as 27% whereas if the patient has </w:t>
      </w:r>
      <w:r w:rsidRPr="00750FCC">
        <w:rPr>
          <w:rFonts w:ascii="Book Antiqua" w:hAnsi="Book Antiqua"/>
        </w:rPr>
        <w:t xml:space="preserve">locally advanced or metastatic disease the median survival is </w:t>
      </w:r>
      <w:r w:rsidR="000A29E1" w:rsidRPr="00750FCC">
        <w:rPr>
          <w:rFonts w:ascii="Book Antiqua" w:hAnsi="Book Antiqua"/>
        </w:rPr>
        <w:t>six to eleven months and two and six months respectively</w:t>
      </w:r>
      <w:r w:rsidR="00CB6ACF" w:rsidRPr="00750FCC">
        <w:rPr>
          <w:rFonts w:ascii="Book Antiqua" w:hAnsi="Book Antiqua"/>
        </w:rPr>
        <w:fldChar w:fldCharType="begin" w:fldLock="1"/>
      </w:r>
      <w:r w:rsidR="007029A1" w:rsidRPr="00750FCC">
        <w:rPr>
          <w:rFonts w:ascii="Book Antiqua" w:hAnsi="Book Antiqua"/>
        </w:rPr>
        <w:instrText>ADDIN CSL_CITATION {"citationItems":[{"id":"ITEM-1","itemData":{"author":[{"dropping-particle":"","family":"Cancer Research UK","given":"","non-dropping-particle":"","parse-names":false,"suffix":""}],"id":"ITEM-1","issued":{"date-parts":[["2017"]]},"title":"Survival | Pancreatic cancer | Cancer Research UK","type":"article"},"uris":["http://www.mendeley.com/documents/?uuid=ebc34d59-d9a8-4552-8f2a-863e5590dc41"]}],"mendeley":{"formattedCitation":"&lt;sup&gt;[44]&lt;/sup&gt;","plainTextFormattedCitation":"[44]","previouslyFormattedCitation":"&lt;sup&gt;[44]&lt;/sup&gt;"},"properties":{"noteIndex":0},"schema":"https://github.com/citation-style-language/schema/raw/master/csl-citation.json"}</w:instrText>
      </w:r>
      <w:r w:rsidR="00CB6ACF" w:rsidRPr="00750FCC">
        <w:rPr>
          <w:rFonts w:ascii="Book Antiqua" w:hAnsi="Book Antiqua"/>
        </w:rPr>
        <w:fldChar w:fldCharType="separate"/>
      </w:r>
      <w:r w:rsidR="0016650D" w:rsidRPr="00750FCC">
        <w:rPr>
          <w:rFonts w:ascii="Book Antiqua" w:hAnsi="Book Antiqua"/>
          <w:noProof/>
          <w:vertAlign w:val="superscript"/>
        </w:rPr>
        <w:t>[44]</w:t>
      </w:r>
      <w:r w:rsidR="00CB6ACF" w:rsidRPr="00750FCC">
        <w:rPr>
          <w:rFonts w:ascii="Book Antiqua" w:hAnsi="Book Antiqua"/>
        </w:rPr>
        <w:fldChar w:fldCharType="end"/>
      </w:r>
      <w:r w:rsidR="000A29E1" w:rsidRPr="00750FCC">
        <w:rPr>
          <w:rFonts w:ascii="Book Antiqua" w:hAnsi="Book Antiqua"/>
        </w:rPr>
        <w:t>.</w:t>
      </w:r>
      <w:r w:rsidR="00CB6ACF" w:rsidRPr="00750FCC">
        <w:rPr>
          <w:rFonts w:ascii="Book Antiqua" w:hAnsi="Book Antiqua"/>
        </w:rPr>
        <w:t xml:space="preserve"> </w:t>
      </w:r>
      <w:r w:rsidR="000C47FB" w:rsidRPr="00750FCC">
        <w:rPr>
          <w:rFonts w:ascii="Book Antiqua" w:hAnsi="Book Antiqua"/>
        </w:rPr>
        <w:t>Despite advances in surgical and medical treatment of pancreatic cancer there has been a minimal improvement in the 5-year survival r</w:t>
      </w:r>
      <w:r w:rsidR="009E1ED3" w:rsidRPr="00750FCC">
        <w:rPr>
          <w:rFonts w:ascii="Book Antiqua" w:hAnsi="Book Antiqua"/>
        </w:rPr>
        <w:t xml:space="preserve">ates. </w:t>
      </w:r>
      <w:r w:rsidR="000F5274" w:rsidRPr="00750FCC">
        <w:rPr>
          <w:rFonts w:ascii="Book Antiqua" w:hAnsi="Book Antiqua"/>
        </w:rPr>
        <w:t>For example, population-based</w:t>
      </w:r>
      <w:r w:rsidR="000C47FB" w:rsidRPr="00750FCC">
        <w:rPr>
          <w:rFonts w:ascii="Book Antiqua" w:hAnsi="Book Antiqua"/>
        </w:rPr>
        <w:t xml:space="preserve"> Northern Ireland </w:t>
      </w:r>
      <w:r w:rsidR="009E1ED3" w:rsidRPr="00750FCC">
        <w:rPr>
          <w:rFonts w:ascii="Book Antiqua" w:hAnsi="Book Antiqua"/>
        </w:rPr>
        <w:t>cancer registry</w:t>
      </w:r>
      <w:r w:rsidR="00B16714" w:rsidRPr="00750FCC">
        <w:rPr>
          <w:rFonts w:ascii="Book Antiqua" w:hAnsi="Book Antiqua"/>
        </w:rPr>
        <w:t xml:space="preserve"> data revealed minimal improvements in five-year survival from 2.5% to 5.2%</w:t>
      </w:r>
      <w:r w:rsidR="009E1ED3" w:rsidRPr="00750FCC">
        <w:rPr>
          <w:rFonts w:ascii="Book Antiqua" w:hAnsi="Book Antiqua"/>
        </w:rPr>
        <w:t xml:space="preserve"> in cases diagnosed </w:t>
      </w:r>
      <w:r w:rsidR="000C47FB" w:rsidRPr="00750FCC">
        <w:rPr>
          <w:rFonts w:ascii="Book Antiqua" w:hAnsi="Book Antiqua"/>
        </w:rPr>
        <w:t>bet</w:t>
      </w:r>
      <w:r w:rsidR="009E1ED3" w:rsidRPr="00750FCC">
        <w:rPr>
          <w:rFonts w:ascii="Book Antiqua" w:hAnsi="Book Antiqua"/>
        </w:rPr>
        <w:t xml:space="preserve">ween 1993-1999 compared </w:t>
      </w:r>
      <w:r w:rsidR="00B16714" w:rsidRPr="00750FCC">
        <w:rPr>
          <w:rFonts w:ascii="Book Antiqua" w:hAnsi="Book Antiqua"/>
        </w:rPr>
        <w:t>with</w:t>
      </w:r>
      <w:r w:rsidR="009E1ED3" w:rsidRPr="00750FCC">
        <w:rPr>
          <w:rFonts w:ascii="Book Antiqua" w:hAnsi="Book Antiqua"/>
        </w:rPr>
        <w:t xml:space="preserve"> 2005-2009</w:t>
      </w:r>
      <w:r w:rsidR="009E1ED3" w:rsidRPr="00750FCC">
        <w:rPr>
          <w:rFonts w:ascii="Book Antiqua" w:hAnsi="Book Antiqua"/>
        </w:rPr>
        <w:fldChar w:fldCharType="begin" w:fldLock="1"/>
      </w:r>
      <w:r w:rsidR="007029A1" w:rsidRPr="00750FCC">
        <w:rPr>
          <w:rFonts w:ascii="Book Antiqua" w:hAnsi="Book Antiqua"/>
        </w:rPr>
        <w:instrText>ADDIN CSL_CITATION {"citationItems":[{"id":"ITEM-1","itemData":{"author":[{"dropping-particle":"","family":"Of","given":"Umber","non-dropping-particle":"","parse-names":false,"suffix":""},{"dropping-particle":"","family":"Per","given":"Cases","non-dropping-particle":"","parse-names":false,"suffix":""},{"dropping-particle":"","family":"Of","given":"Umber","non-dropping-particle":"","parse-names":false,"suffix":""},{"dropping-particle":"","family":"Per","given":"Deaths","non-dropping-particle":"","parse-names":false,"suffix":""},{"dropping-particle":"","family":"Survival","given":"Year","non-dropping-particle":"","parse-names":false,"suffix":""},{"dropping-particle":"","family":"Prevalence","given":"Year","non-dropping-particle":"","parse-names":false,"suffix":""}],"id":"ITEM-1","issued":{"date-parts":[["2013"]]},"page":"1-5","title":"Pancreas Cancer","type":"article-journal"},"uris":["http://www.mendeley.com/documents/?uuid=272b5a2d-e4a0-4743-ab55-3c922745ffea"]}],"mendeley":{"formattedCitation":"&lt;sup&gt;[45]&lt;/sup&gt;","plainTextFormattedCitation":"[45]","previouslyFormattedCitation":"&lt;sup&gt;[45]&lt;/sup&gt;"},"properties":{"noteIndex":0},"schema":"https://github.com/citation-style-language/schema/raw/master/csl-citation.json"}</w:instrText>
      </w:r>
      <w:r w:rsidR="009E1ED3" w:rsidRPr="00750FCC">
        <w:rPr>
          <w:rFonts w:ascii="Book Antiqua" w:hAnsi="Book Antiqua"/>
        </w:rPr>
        <w:fldChar w:fldCharType="separate"/>
      </w:r>
      <w:r w:rsidR="0016650D" w:rsidRPr="00750FCC">
        <w:rPr>
          <w:rFonts w:ascii="Book Antiqua" w:hAnsi="Book Antiqua"/>
          <w:noProof/>
          <w:vertAlign w:val="superscript"/>
        </w:rPr>
        <w:t>[45]</w:t>
      </w:r>
      <w:r w:rsidR="009E1ED3" w:rsidRPr="00750FCC">
        <w:rPr>
          <w:rFonts w:ascii="Book Antiqua" w:hAnsi="Book Antiqua"/>
        </w:rPr>
        <w:fldChar w:fldCharType="end"/>
      </w:r>
      <w:r w:rsidR="009E1ED3" w:rsidRPr="00750FCC">
        <w:rPr>
          <w:rFonts w:ascii="Book Antiqua" w:hAnsi="Book Antiqua"/>
        </w:rPr>
        <w:t xml:space="preserve">. The rising incidence and ongoing poor survival figures highlight the need to identify methods of screening patients at high risk, </w:t>
      </w:r>
      <w:r w:rsidR="00184BFE" w:rsidRPr="00750FCC">
        <w:rPr>
          <w:rFonts w:ascii="Book Antiqua" w:hAnsi="Book Antiqua"/>
        </w:rPr>
        <w:t xml:space="preserve">develop methods of early detection and improve both surgical and medical management of these patients. </w:t>
      </w:r>
    </w:p>
    <w:p w14:paraId="61C0DE14" w14:textId="77777777" w:rsidR="005D336A" w:rsidRPr="00750FCC" w:rsidRDefault="005D336A" w:rsidP="003A5D29">
      <w:pPr>
        <w:widowControl w:val="0"/>
        <w:adjustRightInd w:val="0"/>
        <w:snapToGrid w:val="0"/>
        <w:spacing w:line="360" w:lineRule="auto"/>
        <w:jc w:val="both"/>
        <w:rPr>
          <w:rFonts w:ascii="Book Antiqua" w:hAnsi="Book Antiqua"/>
          <w:lang w:eastAsia="zh-CN"/>
        </w:rPr>
      </w:pPr>
    </w:p>
    <w:p w14:paraId="017BC8C3" w14:textId="00649B76" w:rsidR="00857B97" w:rsidRPr="00750FCC" w:rsidRDefault="00941498" w:rsidP="003A5D29">
      <w:pPr>
        <w:widowControl w:val="0"/>
        <w:adjustRightInd w:val="0"/>
        <w:snapToGrid w:val="0"/>
        <w:spacing w:line="360" w:lineRule="auto"/>
        <w:jc w:val="both"/>
        <w:rPr>
          <w:rFonts w:ascii="Book Antiqua" w:hAnsi="Book Antiqua"/>
          <w:b/>
        </w:rPr>
      </w:pPr>
      <w:r w:rsidRPr="00750FCC">
        <w:rPr>
          <w:rFonts w:ascii="Book Antiqua" w:hAnsi="Book Antiqua"/>
          <w:b/>
        </w:rPr>
        <w:t>PATHOLOGY OF PANCREATIC CANCER</w:t>
      </w:r>
    </w:p>
    <w:p w14:paraId="7944A14D" w14:textId="3BC977BF" w:rsidR="00857B97" w:rsidRPr="00750FCC" w:rsidRDefault="00857B97" w:rsidP="003A5D29">
      <w:pPr>
        <w:widowControl w:val="0"/>
        <w:adjustRightInd w:val="0"/>
        <w:snapToGrid w:val="0"/>
        <w:spacing w:line="360" w:lineRule="auto"/>
        <w:jc w:val="both"/>
        <w:rPr>
          <w:rFonts w:ascii="Book Antiqua" w:hAnsi="Book Antiqua"/>
        </w:rPr>
      </w:pPr>
      <w:r w:rsidRPr="00750FCC">
        <w:rPr>
          <w:rFonts w:ascii="Book Antiqua" w:hAnsi="Book Antiqua"/>
        </w:rPr>
        <w:t>Pancrea</w:t>
      </w:r>
      <w:r w:rsidR="009D2473" w:rsidRPr="00750FCC">
        <w:rPr>
          <w:rFonts w:ascii="Book Antiqua" w:hAnsi="Book Antiqua"/>
        </w:rPr>
        <w:t>tic</w:t>
      </w:r>
      <w:r w:rsidR="006F2330" w:rsidRPr="00750FCC">
        <w:rPr>
          <w:rFonts w:ascii="Book Antiqua" w:hAnsi="Book Antiqua"/>
        </w:rPr>
        <w:t xml:space="preserve"> adenocarcinoma</w:t>
      </w:r>
      <w:r w:rsidRPr="00750FCC">
        <w:rPr>
          <w:rFonts w:ascii="Book Antiqua" w:hAnsi="Book Antiqua"/>
        </w:rPr>
        <w:t xml:space="preserve"> and its variants account for 90% of all pancreatic carcinomas</w:t>
      </w:r>
      <w:r w:rsidRPr="00750FCC">
        <w:rPr>
          <w:rFonts w:ascii="Book Antiqua" w:hAnsi="Book Antiqua"/>
        </w:rPr>
        <w:fldChar w:fldCharType="begin" w:fldLock="1"/>
      </w:r>
      <w:r w:rsidR="007029A1" w:rsidRPr="00750FCC">
        <w:rPr>
          <w:rFonts w:ascii="Book Antiqua" w:hAnsi="Book Antiqua"/>
        </w:rPr>
        <w:instrText>ADDIN CSL_CITATION {"citationItems":[{"id":"ITEM-1","itemData":{"DOI":"10.1007/s00534-006-1166-5","ISSN":"0944-1166","PMID":"17520196","abstract":"BACKGROUND Recent evidence suggests that noninvasive precursor lesions, classified as pancreatic intraepithelial neoplasia (PanIN), can progress to invasive pancreatic cancer. This review will discuss the major genetic alterations in PanIN lesions. METHODS A comprehensive review of the literature was performed in order to find studies on the molecular profile of human PanIN lesions. In addition, recent publications on genetically engineered mouse models of preinvasive neoplasia and pancreatic cancers were reviewed. RESULTS PanINs demonstrate abnormalities at the genomic (DNA), transcriptomic (RNA), and proteomic levels, and there is a progressive accumulation of molecular alterations that accompany the histological progression from low-grade PanIN-1A to high-grade PanIN-3 lesions. Molecular changes in PanINs can be classified as \"early\" (KRAS2 mutations, telomere shortening, p21(WAF1/CIP1) up-regulation, etc.), \"intermediate\" (cyclin D1 up-regulation, expression of proliferation antigens, etc.), or \"late\" (BRCA2 and TP53 mutations, DPC4/SMAD4/MADH4 inactivation, etc.). All the genetic changes observed in PanINs are also found in invasive ductal adenocarcinomas, where they usually occur at a higher frequency. Genetically engineered mice expressing mutant Kras in the pancreas, with or without additional genetic alterations, provide a unique in vivo platform to study the pancreatic cancer progression model. CONCLUSIONS Molecular studies have been instrumental in establishing that PanIN lesions are the noninvasive precursors for invasive ductal adenocarcinomas. The availability of molecular date provides the basis for designing rational early detection strategies and therapeutic intervention trials before pancreatic neoplasms invade, with the intention of alleviating the dismal prognosis associated with this disease.","author":[{"dropping-particle":"","family":"Feldmann","given":"Georg","non-dropping-particle":"","parse-names":false,"suffix":""},{"dropping-particle":"","family":"Beaty","given":"Robert","non-dropping-particle":"","parse-names":false,"suffix":""},{"dropping-particle":"","family":"Hruban","given":"Ralph H","non-dropping-particle":"","parse-names":false,"suffix":""},{"dropping-particle":"","family":"Maitra","given":"Anirban","non-dropping-particle":"","parse-names":false,"suffix":""}],"container-title":"Journal of hepato-biliary-pancreatic surgery","id":"ITEM-1","issue":"3","issued":{"date-parts":[["2007"]]},"page":"224-32","publisher":"NIH Public Access","title":"Molecular genetics of pancreatic intraepithelial neoplasia.","type":"article-journal","volume":"14"},"uris":["http://www.mendeley.com/documents/?uuid=23d8be61-95fb-3101-bb53-8a3a4bc8cce6"]}],"mendeley":{"formattedCitation":"&lt;sup&gt;[46]&lt;/sup&gt;","plainTextFormattedCitation":"[46]","previouslyFormattedCitation":"&lt;sup&gt;[46]&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[46]</w:t>
      </w:r>
      <w:r w:rsidRPr="00750FCC">
        <w:rPr>
          <w:rFonts w:ascii="Book Antiqua" w:hAnsi="Book Antiqua"/>
        </w:rPr>
        <w:fldChar w:fldCharType="end"/>
      </w:r>
      <w:r w:rsidR="006F2330" w:rsidRPr="00750FCC">
        <w:rPr>
          <w:rFonts w:ascii="Book Antiqua" w:hAnsi="Book Antiqua"/>
        </w:rPr>
        <w:t>.</w:t>
      </w:r>
      <w:r w:rsidRPr="00750FCC">
        <w:rPr>
          <w:rFonts w:ascii="Book Antiqua" w:hAnsi="Book Antiqua"/>
        </w:rPr>
        <w:t xml:space="preserve"> This section will br</w:t>
      </w:r>
      <w:r w:rsidR="009D2473" w:rsidRPr="00750FCC">
        <w:rPr>
          <w:rFonts w:ascii="Book Antiqua" w:hAnsi="Book Antiqua"/>
        </w:rPr>
        <w:t>iefly outline the pathology of pancreatic adenocarcinoma</w:t>
      </w:r>
      <w:r w:rsidRPr="00750FCC">
        <w:rPr>
          <w:rFonts w:ascii="Book Antiqua" w:hAnsi="Book Antiqua"/>
        </w:rPr>
        <w:t>, its variants and precursor lesions. Non-ductal tumours such as acinar cell carcinomas and neuroendocrine neoplasms will not be discussed here and for this</w:t>
      </w:r>
      <w:r w:rsidR="00B20B07" w:rsidRPr="00750FCC">
        <w:rPr>
          <w:rFonts w:ascii="Book Antiqua" w:hAnsi="Book Antiqua"/>
        </w:rPr>
        <w:t>,</w:t>
      </w:r>
      <w:r w:rsidRPr="00750FCC">
        <w:rPr>
          <w:rFonts w:ascii="Book Antiqua" w:hAnsi="Book Antiqua"/>
        </w:rPr>
        <w:t xml:space="preserve"> readers are directed elsewhere</w:t>
      </w:r>
      <w:r w:rsidR="00B33E13" w:rsidRPr="00750FCC">
        <w:rPr>
          <w:rFonts w:ascii="Book Antiqua" w:hAnsi="Book Antiqua"/>
        </w:rPr>
        <w:fldChar w:fldCharType="begin" w:fldLock="1"/>
      </w:r>
      <w:r w:rsidR="007029A1" w:rsidRPr="00750FCC">
        <w:rPr>
          <w:rFonts w:ascii="Book Antiqua" w:hAnsi="Book Antiqua"/>
        </w:rPr>
        <w:instrText>ADDIN CSL_CITATION {"citationItems":[{"id":"ITEM-1","itemData":{"DOI":"10.1016/j.path.2016.05.005","ISSN":"18759157","PMID":"27926361","abstract":"Nonductal pancreatic neoplasms, including solid pseudopapillary neoplasms, acinar cell carcinomas, and pancreatoblastomas, are uncommon. These entities share overlapping gross, microscopic, and immunohistochemical features, such as well-demarcated solid neoplasms, monotonous cellular tumor cells with little intervening stroma, and abnormal beta-catenin expression. Each tumor also has unique clinicopathologic characteristics with diverse clinical behavior. To differentiate nonductal pancreatic neoplasms, identification of histologic findings, such as pseudopapillae, acinar cell features, and squamoid corpuscles, is important. Immunostainings for acinar cell or neuroendocrine markers are helpful for differential diagnosis. This article describes the clinicopathologic and immunohistochemical features of nonductal pancreatic cancers.","author":[{"dropping-particle":"","family":"Jun","given":"Sun Young","non-dropping-particle":"","parse-names":false,"suffix":""},{"dropping-particle":"","family":"Hong","given":"Seung Mo","non-dropping-particle":"","parse-names":false,"suffix":""}],"container-title":"Surgical Pathology Clinics","id":"ITEM-1","issue":"4","issued":{"date-parts":[["2016"]]},"page":"581-593","title":"Nonductal Pancreatic Cancers","type":"article","volume":"9"},"uris":["http://www.mendeley.com/documents/?uuid=6beb49ab-3699-4c39-9511-f5ea0a8b7ecd"]}],"mendeley":{"formattedCitation":"&lt;sup&gt;[47]&lt;/sup&gt;","plainTextFormattedCitation":"[47]","previouslyFormattedCitation":"&lt;sup&gt;[47]&lt;/sup&gt;"},"properties":{"noteIndex":0},"schema":"https://github.com/citation-style-language/schema/raw/master/csl-citation.json"}</w:instrText>
      </w:r>
      <w:r w:rsidR="00B33E13" w:rsidRPr="00750FCC">
        <w:rPr>
          <w:rFonts w:ascii="Book Antiqua" w:hAnsi="Book Antiqua"/>
        </w:rPr>
        <w:fldChar w:fldCharType="separate"/>
      </w:r>
      <w:r w:rsidR="0016650D" w:rsidRPr="00750FCC">
        <w:rPr>
          <w:rFonts w:ascii="Book Antiqua" w:hAnsi="Book Antiqua"/>
          <w:noProof/>
          <w:vertAlign w:val="superscript"/>
        </w:rPr>
        <w:t>[47]</w:t>
      </w:r>
      <w:r w:rsidR="00B33E13" w:rsidRPr="00750FCC">
        <w:rPr>
          <w:rFonts w:ascii="Book Antiqua" w:hAnsi="Book Antiqua"/>
        </w:rPr>
        <w:fldChar w:fldCharType="end"/>
      </w:r>
      <w:r w:rsidRPr="00750FCC">
        <w:rPr>
          <w:rFonts w:ascii="Book Antiqua" w:hAnsi="Book Antiqua"/>
        </w:rPr>
        <w:t xml:space="preserve">. </w:t>
      </w:r>
    </w:p>
    <w:p w14:paraId="157A1CC0" w14:textId="1EA41C75" w:rsidR="00857B97" w:rsidRPr="00750FCC" w:rsidRDefault="009D2473" w:rsidP="00941498">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Approximately 60</w:t>
      </w:r>
      <w:r w:rsidR="00941498" w:rsidRPr="00750FCC">
        <w:rPr>
          <w:rFonts w:ascii="Book Antiqua" w:hAnsi="Book Antiqua" w:hint="eastAsia"/>
          <w:lang w:eastAsia="zh-CN"/>
        </w:rPr>
        <w:t>%-</w:t>
      </w:r>
      <w:r w:rsidRPr="00750FCC">
        <w:rPr>
          <w:rFonts w:ascii="Book Antiqua" w:hAnsi="Book Antiqua"/>
        </w:rPr>
        <w:t>70% of pancreatic adenocarcinomas</w:t>
      </w:r>
      <w:r w:rsidR="00857B97" w:rsidRPr="00750FCC">
        <w:rPr>
          <w:rFonts w:ascii="Book Antiqua" w:hAnsi="Book Antiqua"/>
        </w:rPr>
        <w:t xml:space="preserve"> arise in the head of the pancreas with the remainder being found in the body (15%) and tail (15%). </w:t>
      </w:r>
      <w:r w:rsidRPr="00750FCC">
        <w:rPr>
          <w:rFonts w:ascii="Book Antiqua" w:hAnsi="Book Antiqua"/>
        </w:rPr>
        <w:t>At the time of diagnosis most pancreatic adenocarcinomas</w:t>
      </w:r>
      <w:r w:rsidR="00857B97" w:rsidRPr="00750FCC">
        <w:rPr>
          <w:rFonts w:ascii="Book Antiqua" w:hAnsi="Book Antiqua"/>
        </w:rPr>
        <w:t xml:space="preserve"> have already spread beyond the pancreas and nodal metastases are not uncommon</w:t>
      </w:r>
      <w:r w:rsidR="00B33E13" w:rsidRPr="00750FCC">
        <w:rPr>
          <w:rFonts w:ascii="Book Antiqua" w:hAnsi="Book Antiqua"/>
        </w:rPr>
        <w:fldChar w:fldCharType="begin" w:fldLock="1"/>
      </w:r>
      <w:r w:rsidR="007029A1" w:rsidRPr="00750FCC">
        <w:rPr>
          <w:rFonts w:ascii="Book Antiqua" w:hAnsi="Book Antiqua"/>
        </w:rPr>
        <w:instrText>ADDIN CSL_CITATION {"citationItems":[{"id":"ITEM-1","itemData":{"DOI":"10.1016/j.path.2016.05.003","ISSN":"18759157","abstract":"Pancreatic cancer represents the seventh leading cause of cancer death in the world, responsible for more than 300,000 deaths per year. The most common tumor type among pancreatic cancers is pancreatic ductal adenocarcinoma, an infiltrating neoplasm with glandular differentiation that is derived from pancreatic ductal tree. Here we present and discuss the most important macroscopic, microscopic, and immunohistochemical characteristics of this tumor, highlighting its key diagnostic features. Furthermore, we present the classic features of the most common variants of pancreatic ductal adenocarcinoma. Last, we summarize the prognostic landscape of this highly malignant tumor and its variants. © 2016 Elsevier Inc.","author":[{"dropping-particle":"","family":"Luchini","given":"C","non-dropping-particle":"","parse-names":false,"suffix":""},{"dropping-particle":"","family":"Capelli","given":"P","non-dropping-particle":"","parse-names":false,"suffix":""},{"dropping-particle":"","family":"Scarpa","given":"A","non-dropping-particle":"","parse-names":false,"suffix":""}],"container-title":"Surgical Pathology Clinics","id":"ITEM-1","issue":"4","issued":{"date-parts":[["2016"]]},"page":"547-560","title":"Pancreatic Ductal Adenocarcinoma and Its Variants","type":"article","volume":"9"},"uris":["http://www.mendeley.com/documents/?uuid=2b159e6b-3daf-491f-9db2-85bbaa99301c"]}],"mendeley":{"formattedCitation":"&lt;sup&gt;[48]&lt;/sup&gt;","plainTextFormattedCitation":"[48]","previouslyFormattedCitation":"&lt;sup&gt;[48]&lt;/sup&gt;"},"properties":{"noteIndex":0},"schema":"https://github.com/citation-style-language/schema/raw/master/csl-citation.json"}</w:instrText>
      </w:r>
      <w:r w:rsidR="00B33E13" w:rsidRPr="00750FCC">
        <w:rPr>
          <w:rFonts w:ascii="Book Antiqua" w:hAnsi="Book Antiqua"/>
        </w:rPr>
        <w:fldChar w:fldCharType="separate"/>
      </w:r>
      <w:r w:rsidR="0016650D" w:rsidRPr="00750FCC">
        <w:rPr>
          <w:rFonts w:ascii="Book Antiqua" w:hAnsi="Book Antiqua"/>
          <w:noProof/>
          <w:vertAlign w:val="superscript"/>
        </w:rPr>
        <w:t>[48]</w:t>
      </w:r>
      <w:r w:rsidR="00B33E13" w:rsidRPr="00750FCC">
        <w:rPr>
          <w:rFonts w:ascii="Book Antiqua" w:hAnsi="Book Antiqua"/>
        </w:rPr>
        <w:fldChar w:fldCharType="end"/>
      </w:r>
      <w:r w:rsidR="00857B97" w:rsidRPr="00750FCC">
        <w:rPr>
          <w:rFonts w:ascii="Book Antiqua" w:hAnsi="Book Antiqua"/>
        </w:rPr>
        <w:t xml:space="preserve">. </w:t>
      </w:r>
    </w:p>
    <w:p w14:paraId="08A593E0" w14:textId="17EB82F8" w:rsidR="00857B97" w:rsidRPr="00750FCC" w:rsidRDefault="009D2473" w:rsidP="00941498">
      <w:pPr>
        <w:widowControl w:val="0"/>
        <w:adjustRightInd w:val="0"/>
        <w:snapToGrid w:val="0"/>
        <w:spacing w:line="360" w:lineRule="auto"/>
        <w:ind w:firstLineChars="100" w:firstLine="240"/>
        <w:jc w:val="both"/>
        <w:rPr>
          <w:rFonts w:ascii="Book Antiqua" w:hAnsi="Book Antiqua"/>
        </w:rPr>
      </w:pPr>
      <w:proofErr w:type="gramStart"/>
      <w:r w:rsidRPr="00750FCC">
        <w:rPr>
          <w:rFonts w:ascii="Book Antiqua" w:hAnsi="Book Antiqua"/>
        </w:rPr>
        <w:t>Morphological variants of pancreatic adenocarcinoma,</w:t>
      </w:r>
      <w:proofErr w:type="gramEnd"/>
      <w:r w:rsidR="00857B97" w:rsidRPr="00750FCC">
        <w:rPr>
          <w:rFonts w:ascii="Book Antiqua" w:hAnsi="Book Antiqua"/>
        </w:rPr>
        <w:t xml:space="preserve"> recognised in the World Health Organisation classification of pancreatic tumours have different histological featur</w:t>
      </w:r>
      <w:r w:rsidRPr="00750FCC">
        <w:rPr>
          <w:rFonts w:ascii="Book Antiqua" w:hAnsi="Book Antiqua"/>
        </w:rPr>
        <w:t>es compared to conventional pancreatic adenocarcinomas</w:t>
      </w:r>
      <w:r w:rsidR="00857B97" w:rsidRPr="00750FCC">
        <w:rPr>
          <w:rFonts w:ascii="Book Antiqua" w:hAnsi="Book Antiqua"/>
        </w:rPr>
        <w:t>. These variants also differ in terms of prognosis and may have a different molecular signature</w:t>
      </w:r>
      <w:r w:rsidR="004C20B6" w:rsidRPr="00750FCC">
        <w:rPr>
          <w:rFonts w:ascii="Book Antiqua" w:hAnsi="Book Antiqua"/>
        </w:rPr>
        <w:fldChar w:fldCharType="begin" w:fldLock="1"/>
      </w:r>
      <w:r w:rsidR="007029A1" w:rsidRPr="00750FCC">
        <w:rPr>
          <w:rFonts w:ascii="Book Antiqua" w:hAnsi="Book Antiqua"/>
        </w:rPr>
        <w:instrText>ADDIN CSL_CITATION {"citationItems":[{"id":"ITEM-1","itemData":{"DOI":"10.1309/AJCP0FKDP7ENVKEV","ISSN":"0002-9173","PMID":"24436263","abstract":"OBJECTIVES: To summarize the most clinically and biologically relevant advances in molecular/genetic characteristics of various pancreatic neoplasms, with morphologic correlation.\\n\\nMETHODS: Whole-exome sequencing of numerous benign and malignant pancreatic tumors, along with the plethora of highly sensitive molecular studies now available for analyzing these tumors, provide mounting evidence to support the long-held belief that cancer is essentially a genetic disease. These genetic discoveries have not only helped to confirm the age-old, morphology-based classifications of pancreatic neoplasia but have shed new light on their mechanisms. Many of these molecular discoveries are currently being used in preoperative diagnosis.\\n\\nRESULTS: Mutations in KRAS, P16/CDKN2A, TP53, and SMAD4/DPC4 are commonly seen in ductal neoplasia but not in nonductal tumors; ductal adenocarcinomas with SMAD4/DPC4 loss are associated with widespread metastasis and poor prognosis. GNAS and RNF43 mutations have been discovered in most intraductal pancreatic mucinous neoplasms, providing critical molecular fingerprints for their diagnosis. Mutation in DAXX/ATRX is only seen in pancreatic neuroendocrine tumors, making it a useful potential marker in distinguishing these tumors from mimics.\\n\\nCONCLUSIONS: When combined with morphologic observations, molecular studies will increase our understanding of the pathogenesis and morphomolecular signatures associated with specific neoplasms and provide new horizons for precision medicine and targeted therapies.","author":[{"dropping-particle":"","family":"Reid","given":"M. D.","non-dropping-particle":"","parse-names":false,"suffix":""},{"dropping-particle":"","family":"Saka","given":"B.","non-dropping-particle":"","parse-names":false,"suffix":""},{"dropping-particle":"","family":"Balci","given":"S.","non-dropping-particle":"","parse-names":false,"suffix":""},{"dropping-particle":"","family":"Goldblum","given":"A. S.","non-dropping-particle":"","parse-names":false,"suffix":""},{"dropping-particle":"V.","family":"Adsay","given":"N.","non-dropping-particle":"","parse-names":false,"suffix":""}],"container-title":"American Journal of Clinical Pathology","id":"ITEM-1","issue":"2","issued":{"date-parts":[["2014"]]},"page":"168-180","title":"Molecular Genetics of Pancreatic Neoplasms and Their Morphologic Correlates: An Update on Recent Advances and Potential Diagnostic Applications","type":"article","volume":"141"},"uris":["http://www.mendeley.com/documents/?uuid=f5d2e80a-6a08-4816-9f73-4ff12c438d6e"]}],"mendeley":{"formattedCitation":"&lt;sup&gt;[49]&lt;/sup&gt;","plainTextFormattedCitation":"[49]","previouslyFormattedCitation":"&lt;sup&gt;[49]&lt;/sup&gt;"},"properties":{"noteIndex":0},"schema":"https://github.com/citation-style-language/schema/raw/master/csl-citation.json"}</w:instrText>
      </w:r>
      <w:r w:rsidR="004C20B6" w:rsidRPr="00750FCC">
        <w:rPr>
          <w:rFonts w:ascii="Book Antiqua" w:hAnsi="Book Antiqua"/>
        </w:rPr>
        <w:fldChar w:fldCharType="separate"/>
      </w:r>
      <w:r w:rsidR="0016650D" w:rsidRPr="00750FCC">
        <w:rPr>
          <w:rFonts w:ascii="Book Antiqua" w:hAnsi="Book Antiqua"/>
          <w:noProof/>
          <w:vertAlign w:val="superscript"/>
        </w:rPr>
        <w:t>[49</w:t>
      </w:r>
      <w:r w:rsidR="00941498" w:rsidRPr="00750FCC">
        <w:rPr>
          <w:rFonts w:ascii="Book Antiqua" w:hAnsi="Book Antiqua" w:hint="eastAsia"/>
          <w:noProof/>
          <w:vertAlign w:val="superscript"/>
          <w:lang w:eastAsia="zh-CN"/>
        </w:rPr>
        <w:t>-</w:t>
      </w:r>
      <w:r w:rsidR="004C20B6" w:rsidRPr="00750FCC">
        <w:rPr>
          <w:rFonts w:ascii="Book Antiqua" w:hAnsi="Book Antiqua"/>
        </w:rPr>
        <w:fldChar w:fldCharType="end"/>
      </w:r>
      <w:r w:rsidR="004C20B6" w:rsidRPr="00750FCC">
        <w:rPr>
          <w:rFonts w:ascii="Book Antiqua" w:hAnsi="Book Antiqua"/>
        </w:rPr>
        <w:fldChar w:fldCharType="begin" w:fldLock="1"/>
      </w:r>
      <w:r w:rsidR="007029A1" w:rsidRPr="00750FCC">
        <w:rPr>
          <w:rFonts w:ascii="Book Antiqua" w:hAnsi="Book Antiqua"/>
        </w:rPr>
        <w:instrText>ADDIN CSL_CITATION {"citationItems":[{"id":"ITEM-1","itemData":{"DOI":"10.1043/2010-0566-RA","author":[{"dropping-particle":"","family":"Hong","given":"Seung-mo","non-dropping-particle":"","parse-names":false,"suffix":""},{"dropping-particle":"","family":"Park","given":"Jason Y","non-dropping-particle":"","parse-names":false,"suffix":""},{"dropping-particle":"","family":"Hruban","given":"Ralph H","non-dropping-particle":"","parse-names":false,"suffix":""},{"dropping-particle":"","family":"Goggins","given":"Michael","non-dropping-particle":"","parse-names":false,"suffix":""}],"container-title":"Archives of Pathology","id":"ITEM-1","issue":"June","issued":{"date-parts":[["2011"]]},"title":"Molecular Signatures of Pancreatic Cancer","type":"article","volume":"135"},"uris":["http://www.mendeley.com/documents/?uuid=f3c1e9a6-144d-4bd0-902a-138510b35cd8"]}],"mendeley":{"formattedCitation":"&lt;sup&gt;[51]&lt;/sup&gt;","plainTextFormattedCitation":"[51]","previouslyFormattedCitation":"&lt;sup&gt;[51]&lt;/sup&gt;"},"properties":{"noteIndex":0},"schema":"https://github.com/citation-style-language/schema/raw/master/csl-citation.json"}</w:instrText>
      </w:r>
      <w:r w:rsidR="004C20B6" w:rsidRPr="00750FCC">
        <w:rPr>
          <w:rFonts w:ascii="Book Antiqua" w:hAnsi="Book Antiqua"/>
        </w:rPr>
        <w:fldChar w:fldCharType="separate"/>
      </w:r>
      <w:r w:rsidR="0016650D" w:rsidRPr="00750FCC">
        <w:rPr>
          <w:rFonts w:ascii="Book Antiqua" w:hAnsi="Book Antiqua"/>
          <w:noProof/>
          <w:vertAlign w:val="superscript"/>
        </w:rPr>
        <w:t>5</w:t>
      </w:r>
      <w:r w:rsidR="0009625E" w:rsidRPr="00750FCC">
        <w:rPr>
          <w:rFonts w:ascii="Book Antiqua" w:hAnsi="Book Antiqua" w:hint="eastAsia"/>
          <w:noProof/>
          <w:vertAlign w:val="superscript"/>
          <w:lang w:eastAsia="zh-CN"/>
        </w:rPr>
        <w:t>2</w:t>
      </w:r>
      <w:r w:rsidR="0016650D" w:rsidRPr="00750FCC">
        <w:rPr>
          <w:rFonts w:ascii="Book Antiqua" w:hAnsi="Book Antiqua"/>
          <w:noProof/>
          <w:vertAlign w:val="superscript"/>
        </w:rPr>
        <w:t>]</w:t>
      </w:r>
      <w:r w:rsidR="004C20B6" w:rsidRPr="00750FCC">
        <w:rPr>
          <w:rFonts w:ascii="Book Antiqua" w:hAnsi="Book Antiqua"/>
        </w:rPr>
        <w:fldChar w:fldCharType="end"/>
      </w:r>
      <w:r w:rsidR="00941498" w:rsidRPr="00750FCC">
        <w:rPr>
          <w:rFonts w:ascii="Book Antiqua" w:hAnsi="Book Antiqua"/>
        </w:rPr>
        <w:t xml:space="preserve">. </w:t>
      </w:r>
      <w:r w:rsidR="00857B97" w:rsidRPr="00750FCC">
        <w:rPr>
          <w:rFonts w:ascii="Book Antiqua" w:hAnsi="Book Antiqua"/>
        </w:rPr>
        <w:t>The main v</w:t>
      </w:r>
      <w:r w:rsidR="00B17229" w:rsidRPr="00750FCC">
        <w:rPr>
          <w:rFonts w:ascii="Book Antiqua" w:hAnsi="Book Antiqua"/>
        </w:rPr>
        <w:t xml:space="preserve">ariants of </w:t>
      </w:r>
      <w:r w:rsidRPr="00750FCC">
        <w:rPr>
          <w:rFonts w:ascii="Book Antiqua" w:hAnsi="Book Antiqua"/>
        </w:rPr>
        <w:t>pancreatic adenocarcinomas</w:t>
      </w:r>
      <w:r w:rsidR="00B17229" w:rsidRPr="00750FCC">
        <w:rPr>
          <w:rFonts w:ascii="Book Antiqua" w:hAnsi="Book Antiqua"/>
        </w:rPr>
        <w:t xml:space="preserve"> are presented in </w:t>
      </w:r>
      <w:r w:rsidR="00564087" w:rsidRPr="00750FCC">
        <w:rPr>
          <w:rFonts w:ascii="Book Antiqua" w:hAnsi="Book Antiqua"/>
        </w:rPr>
        <w:t>T</w:t>
      </w:r>
      <w:r w:rsidR="00B17229" w:rsidRPr="00750FCC">
        <w:rPr>
          <w:rFonts w:ascii="Book Antiqua" w:hAnsi="Book Antiqua"/>
        </w:rPr>
        <w:t>able 3.</w:t>
      </w:r>
    </w:p>
    <w:p w14:paraId="65B02983" w14:textId="77777777" w:rsidR="009D2473" w:rsidRPr="00750FCC" w:rsidRDefault="009D2473" w:rsidP="003A5D29">
      <w:pPr>
        <w:widowControl w:val="0"/>
        <w:adjustRightInd w:val="0"/>
        <w:snapToGrid w:val="0"/>
        <w:spacing w:line="360" w:lineRule="auto"/>
        <w:jc w:val="both"/>
        <w:rPr>
          <w:rFonts w:ascii="Book Antiqua" w:hAnsi="Book Antiqua"/>
          <w:b/>
          <w:lang w:eastAsia="zh-CN"/>
        </w:rPr>
      </w:pPr>
    </w:p>
    <w:p w14:paraId="5AC25480" w14:textId="12A5B799" w:rsidR="00857B97" w:rsidRPr="00750FCC" w:rsidRDefault="00941498" w:rsidP="003A5D29">
      <w:pPr>
        <w:widowControl w:val="0"/>
        <w:adjustRightInd w:val="0"/>
        <w:snapToGrid w:val="0"/>
        <w:spacing w:line="360" w:lineRule="auto"/>
        <w:jc w:val="both"/>
        <w:rPr>
          <w:rFonts w:ascii="Book Antiqua" w:hAnsi="Book Antiqua"/>
          <w:b/>
        </w:rPr>
      </w:pPr>
      <w:r w:rsidRPr="00750FCC">
        <w:rPr>
          <w:rFonts w:ascii="Book Antiqua" w:hAnsi="Book Antiqua"/>
          <w:b/>
        </w:rPr>
        <w:lastRenderedPageBreak/>
        <w:t>PATHOGENESIS</w:t>
      </w:r>
    </w:p>
    <w:p w14:paraId="6C30970D" w14:textId="47D32977" w:rsidR="00857B97" w:rsidRPr="00750FCC" w:rsidRDefault="00857B97" w:rsidP="003A5D29">
      <w:pPr>
        <w:widowControl w:val="0"/>
        <w:adjustRightInd w:val="0"/>
        <w:snapToGrid w:val="0"/>
        <w:spacing w:line="360" w:lineRule="auto"/>
        <w:jc w:val="both"/>
        <w:rPr>
          <w:rFonts w:ascii="Book Antiqua" w:hAnsi="Book Antiqua"/>
        </w:rPr>
      </w:pPr>
      <w:r w:rsidRPr="00750FCC">
        <w:rPr>
          <w:rFonts w:ascii="Book Antiqua" w:hAnsi="Book Antiqua"/>
        </w:rPr>
        <w:t>Pancreatic</w:t>
      </w:r>
      <w:r w:rsidR="00B17229" w:rsidRPr="00750FCC">
        <w:rPr>
          <w:rFonts w:ascii="Book Antiqua" w:hAnsi="Book Antiqua"/>
        </w:rPr>
        <w:t xml:space="preserve"> adenocarcinoma </w:t>
      </w:r>
      <w:r w:rsidRPr="00750FCC">
        <w:rPr>
          <w:rFonts w:ascii="Book Antiqua" w:hAnsi="Book Antiqua"/>
        </w:rPr>
        <w:t>develops following a series of step-wise mutations from normal mucosa</w:t>
      </w:r>
      <w:r w:rsidR="0088501A" w:rsidRPr="00750FCC">
        <w:rPr>
          <w:rFonts w:ascii="Book Antiqua" w:hAnsi="Book Antiqua"/>
        </w:rPr>
        <w:t xml:space="preserve"> (</w:t>
      </w:r>
      <w:r w:rsidR="00205730" w:rsidRPr="00750FCC">
        <w:rPr>
          <w:rFonts w:ascii="Book Antiqua" w:hAnsi="Book Antiqua"/>
        </w:rPr>
        <w:t>F</w:t>
      </w:r>
      <w:r w:rsidR="0088501A" w:rsidRPr="00750FCC">
        <w:rPr>
          <w:rFonts w:ascii="Book Antiqua" w:hAnsi="Book Antiqua"/>
        </w:rPr>
        <w:t>igure 3</w:t>
      </w:r>
      <w:r w:rsidR="00941498" w:rsidRPr="00750FCC">
        <w:rPr>
          <w:rFonts w:ascii="Book Antiqua" w:hAnsi="Book Antiqua"/>
        </w:rPr>
        <w:t>A</w:t>
      </w:r>
      <w:r w:rsidR="0088501A" w:rsidRPr="00750FCC">
        <w:rPr>
          <w:rFonts w:ascii="Book Antiqua" w:hAnsi="Book Antiqua"/>
        </w:rPr>
        <w:t>)</w:t>
      </w:r>
      <w:r w:rsidRPr="00750FCC">
        <w:rPr>
          <w:rFonts w:ascii="Book Antiqua" w:hAnsi="Book Antiqua"/>
        </w:rPr>
        <w:t xml:space="preserve"> to specific precursor lesions and ultimately invasive malignancy</w:t>
      </w:r>
      <w:r w:rsidRPr="00750FCC">
        <w:rPr>
          <w:rFonts w:ascii="Book Antiqua" w:hAnsi="Book Antiqua"/>
        </w:rPr>
        <w:fldChar w:fldCharType="begin" w:fldLock="1"/>
      </w:r>
      <w:r w:rsidR="007029A1" w:rsidRPr="00750FCC">
        <w:rPr>
          <w:rFonts w:ascii="Book Antiqua" w:hAnsi="Book Antiqua"/>
        </w:rPr>
        <w:instrText>ADDIN CSL_CITATION {"citationItems":[{"id":"ITEM-1","itemData":{"DOI":"10.3748/wjg.v20.i28.9354","ISSN":"2219-2840","PMID":"25071330","abstract":"Pancreatic cancer is a leading cause of cancer mortality and the incidence of this disease is expected to continue increasing. While patients with pancreatic cancer have traditionally faced a dismal prognosis, over the past several years various advances in diagnosis and treatment have begun to positively impact this disease. Identification of effective combinations of existing chemotherapeutic agents, such as the FOLFIRINOX and the gemcitabine + nab-paclitaxel regimen, has improved survival for selected patients although concerns regarding their toxicity profiles remain. A better understanding of pancreatic carcinogenesis has identified several pre-malignant precursor lesions, such as pancreatic intraepithelial neoplasias, intraductal papillary mucinous neoplasms, and cystic neoplasms. Imaging technology has also evolved dramatically so as to allow early detection of these lesions and thereby facilitate earlier management. Surgery remains a cornerstone of treatment for patients with resectable pancreatic tumors, and advances in surgical technique have allowed patients to undergo resection with decreasing perioperative morbidity and mortality. Surgery has also become feasible in selected patients with borderline resectable tumors as a result of neoadjuvant therapy. Furthermore, pancreatectomy involving vascular reconstruction and pancreatectomy with minimally invasive techniques have demonstrated safety without significantly compromising oncologic outcomes. Lastly, a deeper understanding of molecular aberrations contributing to the development of pancreatic cancer shows promise for future development of more targeted and safe therapeutic agents.","author":[{"dropping-particle":"","family":"Mohammed","given":"Somala","non-dropping-particle":"","parse-names":false,"suffix":""},{"dropping-particle":"","family":"Buren","given":"George","non-dropping-particle":"Van","parse-names":false,"suffix":""},{"dropping-particle":"","family":"Fisher","given":"William E","non-dropping-particle":"","parse-names":false,"suffix":""}],"container-title":"World journal of gastroenterology","id":"ITEM-1","issue":"28","issued":{"date-parts":[["2014","7","28"]]},"page":"9354-60","publisher":"Baishideng Publishing Group Inc","title":"Pancreatic cancer: advances in treatment.","type":"article-journal","volume":"20"},"uris":["http://www.mendeley.com/documents/?uuid=50300380-7aaa-37d7-bdc8-f3e00a76e93b"]}],"mendeley":{"formattedCitation":"&lt;sup&gt;[53]&lt;/sup&gt;","plainTextFormattedCitation":"[53]","previouslyFormattedCitation":"&lt;sup&gt;[53]&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[53]</w:t>
      </w:r>
      <w:r w:rsidRPr="00750FCC">
        <w:rPr>
          <w:rFonts w:ascii="Book Antiqua" w:hAnsi="Book Antiqua"/>
        </w:rPr>
        <w:fldChar w:fldCharType="end"/>
      </w:r>
      <w:r w:rsidR="006F2330" w:rsidRPr="00750FCC">
        <w:rPr>
          <w:rFonts w:ascii="Book Antiqua" w:hAnsi="Book Antiqua"/>
        </w:rPr>
        <w:t>.</w:t>
      </w:r>
      <w:r w:rsidRPr="00750FCC">
        <w:rPr>
          <w:rFonts w:ascii="Book Antiqua" w:hAnsi="Book Antiqua"/>
        </w:rPr>
        <w:t xml:space="preserve"> The three best </w:t>
      </w:r>
      <w:r w:rsidR="00EE6039" w:rsidRPr="00750FCC">
        <w:rPr>
          <w:rFonts w:ascii="Book Antiqua" w:hAnsi="Book Antiqua"/>
        </w:rPr>
        <w:t>characterised precursors of this malignancy</w:t>
      </w:r>
      <w:r w:rsidRPr="00750FCC">
        <w:rPr>
          <w:rFonts w:ascii="Book Antiqua" w:hAnsi="Book Antiqua"/>
        </w:rPr>
        <w:t xml:space="preserve"> are pancreatic intraepithelial neoplasia (PanIN), intraductal papillary mucinous neoplasms (IPMN) and mucinous cystic neoplasms (MCN)</w:t>
      </w:r>
      <w:r w:rsidRPr="00750FCC">
        <w:rPr>
          <w:rFonts w:ascii="Book Antiqua" w:hAnsi="Book Antiqua"/>
        </w:rPr>
        <w:fldChar w:fldCharType="begin" w:fldLock="1"/>
      </w:r>
      <w:r w:rsidR="007029A1" w:rsidRPr="00750FCC">
        <w:rPr>
          <w:rFonts w:ascii="Book Antiqua" w:hAnsi="Book Antiqua"/>
        </w:rPr>
        <w:instrText>ADDIN CSL_CITATION {"citationItems":[{"id":"ITEM-1","itemData":{"DOI":"10.3748/wjg.v20.i38.13833","ISSN":"2219-2840","PMID":"25320520","abstract":"Despite major improvements concerning its diagnosis and treatment, pancreatic ductal adenocarcinoma (PDAC) remains an aggressive disease with an extremely poor prognosis. Pathology, as interface discipline between basic and clinical medicine, has substantially contributed to the recent developments and has laid the basis for further progress. The definition and classification of precursor lesions of PDAC and their molecular characterization is a fundamental step for the potential identification of biomarkers and the development of imaging methods for early detection. In addition, by integrating findings in humans with the knowledge acquired through the investigation of transgenic mouse models for PDAC, a new model for pancreatic carcinogenesis has been proposed and partially validated in individuals with genetic predisposition for PDAC. The introduction and validation of a standardized system for pathology reporting based on the axial slicing technique has shown that most pancreatic cancer resections are R1 resections and that this is due to inherent anatomical and biological properties of PDAC. This standardized assessment of prognostic relevant parameters represents the basis for the successful conduction of multicentric studies and for the interpretation of their results. Finally, recent studies have shown that distinct molecular subtypes of PDAC exist and are associated with different prognosis and therapy response. The prospective validation of these results and the integration of molecular analyses in a comprehensive pathology report in the context of individualised cancer therapy represent a major challenge for the future.","author":[{"dropping-particle":"","family":"Esposito","given":"Irene","non-dropping-particle":"","parse-names":false,"suffix":""},{"dropping-particle":"","family":"Konukiewitz","given":"Björn","non-dropping-particle":"","parse-names":false,"suffix":""},{"dropping-particle":"","family":"Schlitter","given":"Anna Melissa","non-dropping-particle":"","parse-names":false,"suffix":""},{"dropping-particle":"","family":"Klöppel","given":"Günter","non-dropping-particle":"","parse-names":false,"suffix":""}],"container-title":"World journal of gastroenterology","id":"ITEM-1","issue":"38","issued":{"date-parts":[["2014","10","14"]]},"page":"13833-41","publisher":"Baishideng Publishing Group Inc","title":"Pathology of pancreatic ductal adenocarcinoma: facts, challenges and future developments.","type":"article-journal","volume":"20"},"uris":["http://www.mendeley.com/documents/?uuid=d2b1e185-891a-3d0e-801d-3371827610e2"]}],"mendeley":{"formattedCitation":"&lt;sup&gt;[54]&lt;/sup&gt;","plainTextFormattedCitation":"[54]","previouslyFormattedCitation":"&lt;sup&gt;[54]&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[54]</w:t>
      </w:r>
      <w:r w:rsidRPr="00750FCC">
        <w:rPr>
          <w:rFonts w:ascii="Book Antiqua" w:hAnsi="Book Antiqua"/>
        </w:rPr>
        <w:fldChar w:fldCharType="end"/>
      </w:r>
      <w:r w:rsidR="006F2330" w:rsidRPr="00750FCC">
        <w:rPr>
          <w:rFonts w:ascii="Book Antiqua" w:hAnsi="Book Antiqua"/>
        </w:rPr>
        <w:t>.</w:t>
      </w:r>
      <w:r w:rsidRPr="00750FCC">
        <w:rPr>
          <w:rFonts w:ascii="Book Antiqua" w:hAnsi="Book Antiqua"/>
        </w:rPr>
        <w:t xml:space="preserve"> Each of these has unique clinical, pathological and molecular characteristics. </w:t>
      </w:r>
    </w:p>
    <w:p w14:paraId="1F1FC4C9" w14:textId="77777777" w:rsidR="00857B97" w:rsidRPr="00750FCC" w:rsidRDefault="00857B97" w:rsidP="003A5D29">
      <w:pPr>
        <w:widowControl w:val="0"/>
        <w:adjustRightInd w:val="0"/>
        <w:snapToGrid w:val="0"/>
        <w:spacing w:line="360" w:lineRule="auto"/>
        <w:jc w:val="both"/>
        <w:rPr>
          <w:rFonts w:ascii="Book Antiqua" w:hAnsi="Book Antiqua"/>
        </w:rPr>
      </w:pPr>
    </w:p>
    <w:p w14:paraId="20CD1EA0" w14:textId="77777777" w:rsidR="00857B97" w:rsidRPr="00750FCC" w:rsidRDefault="00857B97" w:rsidP="003A5D29">
      <w:pPr>
        <w:widowControl w:val="0"/>
        <w:adjustRightInd w:val="0"/>
        <w:snapToGrid w:val="0"/>
        <w:spacing w:line="360" w:lineRule="auto"/>
        <w:jc w:val="both"/>
        <w:rPr>
          <w:rFonts w:ascii="Book Antiqua" w:hAnsi="Book Antiqua"/>
          <w:b/>
          <w:i/>
        </w:rPr>
      </w:pPr>
      <w:r w:rsidRPr="00750FCC">
        <w:rPr>
          <w:rFonts w:ascii="Book Antiqua" w:hAnsi="Book Antiqua"/>
          <w:b/>
          <w:i/>
        </w:rPr>
        <w:t>PanIN</w:t>
      </w:r>
    </w:p>
    <w:p w14:paraId="781C9E2A" w14:textId="43E51DF5" w:rsidR="00857B97" w:rsidRPr="00750FCC" w:rsidRDefault="00857B97" w:rsidP="003A5D29">
      <w:pPr>
        <w:widowControl w:val="0"/>
        <w:adjustRightInd w:val="0"/>
        <w:snapToGrid w:val="0"/>
        <w:spacing w:line="360" w:lineRule="auto"/>
        <w:jc w:val="both"/>
        <w:rPr>
          <w:rFonts w:ascii="Book Antiqua" w:hAnsi="Book Antiqua"/>
        </w:rPr>
      </w:pPr>
      <w:r w:rsidRPr="00750FCC">
        <w:rPr>
          <w:rFonts w:ascii="Book Antiqua" w:hAnsi="Book Antiqua"/>
        </w:rPr>
        <w:t>Pancreatic intraepithelial neoplasia is a non-invasive microscopic lesion that occurs in the small (usually less than 0.5</w:t>
      </w:r>
      <w:r w:rsidR="00941498" w:rsidRPr="00750FCC">
        <w:rPr>
          <w:rFonts w:ascii="Book Antiqua" w:hAnsi="Book Antiqua" w:hint="eastAsia"/>
          <w:lang w:eastAsia="zh-CN"/>
        </w:rPr>
        <w:t xml:space="preserve"> </w:t>
      </w:r>
      <w:r w:rsidRPr="00750FCC">
        <w:rPr>
          <w:rFonts w:ascii="Book Antiqua" w:hAnsi="Book Antiqua"/>
        </w:rPr>
        <w:t>cm) pancreatic ducts. It has been proposed that PanIN may have a role in the development of localised pancreatitis and that the resultant epithelial injury and repair cycles may further propagate the neoplastic process</w:t>
      </w:r>
      <w:r w:rsidRPr="00750FCC">
        <w:rPr>
          <w:rFonts w:ascii="Book Antiqua" w:hAnsi="Book Antiqua"/>
        </w:rPr>
        <w:fldChar w:fldCharType="begin" w:fldLock="1"/>
      </w:r>
      <w:r w:rsidR="007029A1" w:rsidRPr="00750FCC">
        <w:rPr>
          <w:rFonts w:ascii="Book Antiqua" w:hAnsi="Book Antiqua"/>
        </w:rPr>
        <w:instrText>ADDIN CSL_CITATION {"citationItems":[{"id":"ITEM-1","itemData":{"DOI":"pas.0000213265.84725.0b","ISSN":"0147-5185","PMID":"16931950","abstract":"We screened 116 patients with a strong family history of pancreatic cancer using a combination of endoscopic ultrasound and computed tomography. Ten of these patients underwent surgical resection at our institution, providing an opportunity to define the morphology of pancreatic precursor lesions in patients with a strong family history of pancreatic cancer. Eight of the 10 pancreata were available and these were entirely submitted for histologic examination. The number of pancreatic intraepithelial neoplasia (PanIN) lesions and intraductal papillary mucinous neoplasms (IPMNs) were compared with age-matched controls. Parenchymal changes were defined. Selected precursor neoplasms from 6 pancreata were microdissected and analyzed for KRAS gene mutations. PanINs were significantly more common in the 8 cases (mean of 10.7% of the duct profiles, range 1.0% to 27.3%) than in the controls (mean 1.9%, range 0% to 9.2%, P&lt;0.01). Different KRAS gene mutations were identified in separately microdissected precursor lesions in 2 of 6 cases. IPMNs were identified in 4 of the 8 cases, including 2 pancreata each having 2 distinct IPMNs. Both the IPMNs and the PanINs, even the low-grade PanIN-1 lesions, were associated with lobular parenchymal atrophy. Some individuals with a strong family history of pancreatic cancer develop multifocal, noninvasive epithelial precursor lesions of the pancreas. PanINs and IPMNs produce obstructive lobular atrophy, and this atrophy is likely the source of the chronic pancreatitis-like changes seen in these patients. The multifocal nature of familial pancreatic neoplasia suggests that surveillance of these patients is warranted after partial pancreatectomy.","author":[{"dropping-particle":"","family":"Brune","given":"Kieran","non-dropping-particle":"","parse-names":false,"suffix":""},{"dropping-particle":"","family":"Abe","given":"Tadayoshi","non-dropping-particle":"","parse-names":false,"suffix":""},{"dropping-particle":"","family":"Canto","given":"Marcia","non-dropping-particle":"","parse-names":false,"suffix":""},{"dropping-particle":"","family":"O'Malley","given":"Lauren","non-dropping-particle":"","parse-names":false,"suffix":""},{"dropping-particle":"","family":"Klein","given":"Alison P","non-dropping-particle":"","parse-names":false,"suffix":""},{"dropping-particle":"","family":"Maitra","given":"Anirban","non-dropping-particle":"","parse-names":false,"suffix":""},{"dropping-particle":"","family":"Volkan Adsay","given":"N","non-dropping-particle":"","parse-names":false,"suffix":""},{"dropping-particle":"","family":"Fishman","given":"Elliot K","non-dropping-particle":"","parse-names":false,"suffix":""},{"dropping-particle":"","family":"Cameron","given":"John L","non-dropping-particle":"","parse-names":false,"suffix":""},{"dropping-particle":"","family":"Yeo","given":"Charles J","non-dropping-particle":"","parse-names":false,"suffix":""},{"dropping-particle":"","family":"Kern","given":"Scott E","non-dropping-particle":"","parse-names":false,"suffix":""},{"dropping-particle":"","family":"Goggins","given":"Michael","non-dropping-particle":"","parse-names":false,"suffix":""},{"dropping-particle":"","family":"Hruban","given":"Ralph H","non-dropping-particle":"","parse-names":false,"suffix":""}],"container-title":"The American journal of surgical pathology","id":"ITEM-1","issue":"9","issued":{"date-parts":[["2006","9"]]},"page":"1067-76","title":"Multifocal neoplastic precursor lesions associated with lobular atrophy of the pancreas in patients having a strong family history of pancreatic cancer.","type":"article-journal","volume":"30"},"uris":["http://www.mendeley.com/documents/?uuid=6cb1dede-17f5-3e3d-9d01-1e80b6756e52"]}],"mendeley":{"formattedCitation":"&lt;sup&gt;[55]&lt;/sup&gt;","plainTextFormattedCitation":"[55]","previouslyFormattedCitation":"&lt;sup&gt;[55]&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[55]</w:t>
      </w:r>
      <w:r w:rsidRPr="00750FCC">
        <w:rPr>
          <w:rFonts w:ascii="Book Antiqua" w:hAnsi="Book Antiqua"/>
        </w:rPr>
        <w:fldChar w:fldCharType="end"/>
      </w:r>
      <w:r w:rsidR="006F2330" w:rsidRPr="00750FCC">
        <w:rPr>
          <w:rFonts w:ascii="Book Antiqua" w:hAnsi="Book Antiqua"/>
        </w:rPr>
        <w:t>.</w:t>
      </w:r>
      <w:r w:rsidRPr="00750FCC">
        <w:rPr>
          <w:rFonts w:ascii="Book Antiqua" w:hAnsi="Book Antiqua"/>
        </w:rPr>
        <w:t xml:space="preserve"> These lesions were first categorised in 2</w:t>
      </w:r>
      <w:r w:rsidR="00941498" w:rsidRPr="00750FCC">
        <w:rPr>
          <w:rFonts w:ascii="Book Antiqua" w:hAnsi="Book Antiqua"/>
        </w:rPr>
        <w:t>001 and initially graded from 1</w:t>
      </w:r>
      <w:r w:rsidR="00941498" w:rsidRPr="00750FCC">
        <w:rPr>
          <w:rFonts w:ascii="Book Antiqua" w:hAnsi="Book Antiqua" w:hint="eastAsia"/>
          <w:lang w:eastAsia="zh-CN"/>
        </w:rPr>
        <w:t>-</w:t>
      </w:r>
      <w:r w:rsidRPr="00750FCC">
        <w:rPr>
          <w:rFonts w:ascii="Book Antiqua" w:hAnsi="Book Antiqua"/>
        </w:rPr>
        <w:t>3, reflecting progressive neoplastic morphological changes</w:t>
      </w:r>
      <w:r w:rsidRPr="00750FCC">
        <w:rPr>
          <w:rFonts w:ascii="Book Antiqua" w:hAnsi="Book Antiqua"/>
        </w:rPr>
        <w:fldChar w:fldCharType="begin" w:fldLock="1"/>
      </w:r>
      <w:r w:rsidR="007029A1" w:rsidRPr="00750FCC">
        <w:rPr>
          <w:rFonts w:ascii="Book Antiqua" w:hAnsi="Book Antiqua"/>
        </w:rPr>
        <w:instrText>ADDIN CSL_CITATION {"citationItems":[{"id":"ITEM-1","itemData":{"ISSN":"0147-5185","PMID":"11342768","abstract":"Proliferative epithelial lesions in the smaller caliber pancreatic ducts and ductules have been the subject of numerous morphologic, clinical, and genetic studies; however, a standard nomenclature and diagnostic criteria for classifying these lesion have not been established. To evaluate the uniformity of existing systems for grading duct lesions in the pancreas, 35 microscopic slides with 35 representative duct lesions were sent to eight expert pathologists from the United States, Canada, and Europe. Kappa values for interobserver agreement could not be calculated initially because more than 70 different diagnostic terms were used by the eight pathologists. In several cases, the diagnoses rendered for a single duct lesion ranged from \"hyperplasia,\" to \"metaplasia,\" to \"dysplasia,\" to \"carcinoma in situ.\" This review therefore demonstrated the need for a standard nomenclature and classification system. Subsequently, during a working group meeting, the pathologists agreed to adopt a single standard system. The terminology pancreatic intraepithelial neoplasia (or PanIN) was selected, and diagnostic criteria for each grade of PanIN were established (http://pathology.jhu.edu/pancreas_panin). This new system was then evaluated by having the eight pathologists rereview the original 35 cases. Only seven different diagnoses were rendered, and kappa values of 0.43, 0.14, and 0.42 were obtained for PanINs 1, 2, and 3 respectively. Cases assigned other diagnoses (e.g., squamous metaplasia) collectively had a kappa value of 0.41. These results show both the potential of the classification system, and also the difficulty of classifying these lesions even with a consistent nomenclature. However, even when there is lack of consensus, having a restricted set of descriptions and terms allows a better understanding of the reasons for disagreement. It is suggested that we adopt and apply this system uniformly, with continued study of its reliability and use, and possibly further refinement. The acceptance of a standard classification system will facilitate the study of pancreatic duct lesions, and will lead ultimately to a better understanding of their biologic importance.","author":[{"dropping-particle":"","family":"Hruban","given":"R H","non-dropping-particle":"","parse-names":false,"suffix":""},{"dropping-particle":"V","family":"Adsay","given":"N","non-dropping-particle":"","parse-names":false,"suffix":""},{"dropping-particle":"","family":"Albores-Saavedra","given":"J","non-dropping-particle":"","parse-names":false,"suffix":""},{"dropping-particle":"","family":"Compton","given":"C","non-dropping-particle":"","parse-names":false,"suffix":""},{"dropping-particle":"","family":"Garrett","given":"E S","non-dropping-particle":"","parse-names":false,"suffix":""},{"dropping-particle":"","family":"Goodman","given":"S N","non-dropping-particle":"","parse-names":false,"suffix":""},{"dropping-particle":"","family":"Kern","given":"S E","non-dropping-particle":"","parse-names":false,"suffix":""},{"dropping-particle":"","family":"Klimstra","given":"D S","non-dropping-particle":"","parse-names":false,"suffix":""},{"dropping-particle":"","family":"Klöppel","given":"G","non-dropping-particle":"","parse-names":false,"suffix":""},{"dropping-particle":"","family":"Longnecker","given":"D S","non-dropping-particle":"","parse-names":false,"suffix":""},{"dropping-particle":"","family":"Lüttges","given":"J","non-dropping-particle":"","parse-names":false,"suffix":""},{"dropping-particle":"","family":"Offerhaus","given":"G J","non-dropping-particle":"","parse-names":false,"suffix":""}],"container-title":"The American journal of surgical pathology","id":"ITEM-1","issue":"5","issued":{"date-parts":[["2001","5"]]},"page":"579-86","title":"Pancreatic intraepithelial neoplasia: a new nomenclature and classification system for pancreatic duct lesions.","type":"article-journal","volume":"25"},"uris":["http://www.mendeley.com/documents/?uuid=ae37cf16-1ab4-34a9-ac23-0acb0f5585ae"]}],"mendeley":{"formattedCitation":"&lt;sup&gt;[56]&lt;/sup&gt;","plainTextFormattedCitation":"[56]","previouslyFormattedCitation":"&lt;sup&gt;[56]&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[56]</w:t>
      </w:r>
      <w:r w:rsidRPr="00750FCC">
        <w:rPr>
          <w:rFonts w:ascii="Book Antiqua" w:hAnsi="Book Antiqua"/>
        </w:rPr>
        <w:fldChar w:fldCharType="end"/>
      </w:r>
      <w:r w:rsidR="006F2330" w:rsidRPr="00750FCC">
        <w:rPr>
          <w:rFonts w:ascii="Book Antiqua" w:hAnsi="Book Antiqua"/>
        </w:rPr>
        <w:t>.</w:t>
      </w:r>
      <w:r w:rsidRPr="00750FCC">
        <w:rPr>
          <w:rFonts w:ascii="Book Antiqua" w:hAnsi="Book Antiqua"/>
        </w:rPr>
        <w:t xml:space="preserve"> More recently there has been a move to simplify the classification using a two-tiered system, with the suggestion that the historical grades of 1a/1b and 2 be classified as low grade PanIN</w:t>
      </w:r>
      <w:r w:rsidR="0011700E" w:rsidRPr="00750FCC">
        <w:rPr>
          <w:rFonts w:ascii="Book Antiqua" w:hAnsi="Book Antiqua"/>
        </w:rPr>
        <w:t xml:space="preserve"> (Figure 3</w:t>
      </w:r>
      <w:r w:rsidR="00941498" w:rsidRPr="00750FCC">
        <w:rPr>
          <w:rFonts w:ascii="Book Antiqua" w:hAnsi="Book Antiqua"/>
        </w:rPr>
        <w:t>B</w:t>
      </w:r>
      <w:r w:rsidR="00A02EB5" w:rsidRPr="00750FCC">
        <w:rPr>
          <w:rFonts w:ascii="Book Antiqua" w:hAnsi="Book Antiqua"/>
        </w:rPr>
        <w:t>)</w:t>
      </w:r>
      <w:r w:rsidRPr="00750FCC">
        <w:rPr>
          <w:rFonts w:ascii="Book Antiqua" w:hAnsi="Book Antiqua"/>
        </w:rPr>
        <w:t>, and the original PanIN 3 revised to high grade</w:t>
      </w:r>
      <w:r w:rsidR="0011700E" w:rsidRPr="00750FCC">
        <w:rPr>
          <w:rFonts w:ascii="Book Antiqua" w:hAnsi="Book Antiqua"/>
        </w:rPr>
        <w:t xml:space="preserve"> (</w:t>
      </w:r>
      <w:r w:rsidR="00941498" w:rsidRPr="00750FCC">
        <w:rPr>
          <w:rFonts w:ascii="Book Antiqua" w:hAnsi="Book Antiqua"/>
        </w:rPr>
        <w:t xml:space="preserve">Figure </w:t>
      </w:r>
      <w:r w:rsidR="0011700E" w:rsidRPr="00750FCC">
        <w:rPr>
          <w:rFonts w:ascii="Book Antiqua" w:hAnsi="Book Antiqua"/>
        </w:rPr>
        <w:t>3</w:t>
      </w:r>
      <w:r w:rsidR="00941498" w:rsidRPr="00750FCC">
        <w:rPr>
          <w:rFonts w:ascii="Book Antiqua" w:hAnsi="Book Antiqua"/>
        </w:rPr>
        <w:t>C</w:t>
      </w:r>
      <w:r w:rsidR="00A02EB5" w:rsidRPr="00750FCC">
        <w:rPr>
          <w:rFonts w:ascii="Book Antiqua" w:hAnsi="Book Antiqua"/>
        </w:rPr>
        <w:t>)</w:t>
      </w:r>
      <w:r w:rsidRPr="00750FCC">
        <w:rPr>
          <w:rFonts w:ascii="Book Antiqua" w:hAnsi="Book Antiqua"/>
        </w:rPr>
        <w:fldChar w:fldCharType="begin" w:fldLock="1"/>
      </w:r>
      <w:r w:rsidR="007029A1" w:rsidRPr="00750FCC">
        <w:rPr>
          <w:rFonts w:ascii="Book Antiqua" w:hAnsi="Book Antiqua"/>
        </w:rPr>
        <w:instrText>ADDIN CSL_CITATION {"citationItems":[{"id":"ITEM-1","itemData":{"DOI":"10.1097/PAS.0000000000000533","ISSN":"1532-0979","PMID":"26559377","abstract":"International experts met to discuss recent advances and to revise the 2004 recommendations for assessing and reporting precursor lesions to invasive carcinomas of the pancreas, including pancreatic intraepithelial neoplasia (PanIN), intraductal papillary mucinous neoplasm (IPMN), mucinous cystic neoplasm, and other lesions. Consensus recommendations include the following: (1) To improve concordance and to align with practical consequences, a 2-tiered system (low vs. high grade) is proposed for all precursor lesions, with the provision that the current PanIN-2 and neoplasms with intermediate-grade dysplasia now be categorized as low grade. Thus, \"high-grade dysplasia\" is to be reserved for only the uppermost end of the spectrum (\"carcinoma in situ\"-type lesions). (2) Current data indicate that PanIN of any grade at a margin of a resected pancreas with invasive carcinoma does not have prognostic implications; the clinical significance of dysplasia at a margin in a resected pancreas with IPMN lacking invasive carcinoma remains to be determined. (3) Intraductal lesions 0.5 to 1 cm can be either large PanINs or small IPMNs. The term \"incipient IPMN\" should be reserved for lesions in this size with intestinal or oncocytic papillae or GNAS mutations. (4) Measurement of the distance between an IPMN and invasive carcinoma and sampling of intervening tissue are recommended to assess concomitant versus associated status. Conceptually, concomitant invasive carcinoma (in contrast with the \"associated\" group) ought to be genetically distinct from an IPMN elsewhere in the gland. (5) \"Intraductal spread of invasive carcinoma\" (aka, \"colonization\") is recommended to describe lesions of invasive carcinoma invading back into and extending along the ductal system, which may morphologically mimic high-grade PanIN or even IPMN. (6) \"Simple mucinous cyst\" is recommended to describe cysts &gt;1 cm having gastric-type flat mucinous lining at most minimal atypia without ovarian-type stroma to distinguish them from IPMN. (7) Human lesions resembling the acinar to ductal metaplasia and atypical flat lesions of genetically engineered mouse models exist and may reflect an alternate pathway of carcinogenesis; however, their biological significance requires further study. These revised recommendations are expected to improve our management and understanding of precursor lesions in the pancreas.","author":[{"dropping-particle":"","family":"Basturk","given":"Olca","non-dropping-particle":"","parse-names":false,"suffix":""},{"dropping-particle":"","family":"Hong","given":"Seung-Mo","non-dropping-particle":"","parse-names":false,"suffix":""},{"dropping-particle":"","family":"Wood","given":"Laura D","non-dropping-particle":"","parse-names":false,"suffix":""},{"dropping-particle":"","family":"Adsay","given":"N Volkan","non-dropping-particle":"","parse-names":false,"suffix":""},{"dropping-particle":"","family":"Albores-Saavedra","given":"Jorge","non-dropping-particle":"","parse-names":false,"suffix":""},{"dropping-particle":"V","family":"Biankin","given":"Andrew","non-dropping-particle":"","parse-names":false,"suffix":""},{"dropping-particle":"","family":"Brosens","given":"Lodewijk A A","non-dropping-particle":"","parse-names":false,"suffix":""},{"dropping-particle":"","family":"Fukushima","given":"Noriyoshi","non-dropping-particle":"","parse-names":false,"suffix":""},{"dropping-particle":"","family":"Goggins","given":"Michael","non-dropping-particle":"","parse-names":false,"suffix":""},{"dropping-particle":"","family":"Hruban","given":"Ralph H","non-dropping-particle":"","parse-names":false,"suffix":""},{"dropping-particle":"","family":"Kato","given":"Yo","non-dropping-particle":"","parse-names":false,"suffix":""},{"dropping-particle":"","family":"Klimstra","given":"David S","non-dropping-particle":"","parse-names":false,"suffix":""},{"dropping-particle":"","family":"Klöppel","given":"Günter","non-dropping-particle":"","parse-names":false,"suffix":""},{"dropping-particle":"","family":"Krasinskas","given":"Alyssa","non-dropping-particle":"","parse-names":false,"suffix":""},{"dropping-particle":"","family":"Longnecker","given":"Daniel S","non-dropping-particle":"","parse-names":false,"suffix":""},{"dropping-particle":"","family":"Matthaei","given":"Hanno","non-dropping-particle":"","parse-names":false,"suffix":""},{"dropping-particle":"","family":"Offerhaus","given":"G Johan A","non-dropping-particle":"","parse-names":false,"suffix":""},{"dropping-particle":"","family":"Shimizu","given":"Michio","non-dropping-particle":"","parse-names":false,"suffix":""},{"dropping-particle":"","family":"Takaori","given":"Kyoichi","non-dropping-particle":"","parse-names":false,"suffix":""},{"dropping-particle":"","family":"Terris","given":"Benoit","non-dropping-particle":"","parse-names":false,"suffix":""},{"dropping-particle":"","family":"Yachida","given":"Shinichi","non-dropping-particle":"","parse-names":false,"suffix":""},{"dropping-particle":"","family":"Esposito","given":"Irene","non-dropping-particle":"","parse-names":false,"suffix":""},{"dropping-particle":"","family":"Furukawa","given":"Toru","non-dropping-particle":"","parse-names":false,"suffix":""},{"dropping-particle":"","family":"Baltimore Consensus Meeting","given":"","non-dropping-particle":"","parse-names":false,"suffix":""}],"container-title":"The American journal of surgical pathology","id":"ITEM-1","issue":"12","issued":{"date-parts":[["2015","12"]]},"page":"1730-41","publisher":"NIH Public Access","title":"A Revised Classification System and Recommendations From the Baltimore Consensus Meeting for Neoplastic Precursor Lesions in the Pancreas.","type":"article-journal","volume":"39"},"uris":["http://www.mendeley.com/documents/?uuid=0ca2451d-8920-3827-99e5-e72f4e8ae945"]}],"mendeley":{"formattedCitation":"&lt;sup&gt;[57]&lt;/sup&gt;","plainTextFormattedCitation":"[57]","previouslyFormattedCitation":"&lt;sup&gt;[57]&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[57]</w:t>
      </w:r>
      <w:r w:rsidRPr="00750FCC">
        <w:rPr>
          <w:rFonts w:ascii="Book Antiqua" w:hAnsi="Book Antiqua"/>
        </w:rPr>
        <w:fldChar w:fldCharType="end"/>
      </w:r>
      <w:r w:rsidR="00A02EB5" w:rsidRPr="00750FCC">
        <w:rPr>
          <w:rFonts w:ascii="Book Antiqua" w:hAnsi="Book Antiqua"/>
        </w:rPr>
        <w:t>.</w:t>
      </w:r>
      <w:r w:rsidRPr="00750FCC">
        <w:rPr>
          <w:rFonts w:ascii="Book Antiqua" w:hAnsi="Book Antiqua"/>
        </w:rPr>
        <w:t xml:space="preserve"> </w:t>
      </w:r>
    </w:p>
    <w:p w14:paraId="1BEB7573" w14:textId="7A629CF0" w:rsidR="00857B97" w:rsidRPr="00750FCC" w:rsidRDefault="00857B97" w:rsidP="00941498">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A recent microsimulation model, using the original PanIN classification, has sought to shed further light on the natural history of these lesions. Based on this model, the authors estimate an overall chance of 1.5% for men and 1.3% for women progressing from PanIN 1 to</w:t>
      </w:r>
      <w:r w:rsidR="0011700E" w:rsidRPr="00750FCC">
        <w:rPr>
          <w:rFonts w:ascii="Book Antiqua" w:hAnsi="Book Antiqua"/>
        </w:rPr>
        <w:t xml:space="preserve"> detectable pancreatic adenocarcinoma</w:t>
      </w:r>
      <w:r w:rsidRPr="00750FCC">
        <w:rPr>
          <w:rFonts w:ascii="Book Antiqua" w:hAnsi="Book Antiqua"/>
        </w:rPr>
        <w:t xml:space="preserve"> over their lifetime</w:t>
      </w:r>
      <w:r w:rsidRPr="00750FCC">
        <w:rPr>
          <w:rFonts w:ascii="Book Antiqua" w:hAnsi="Book Antiqua"/>
        </w:rPr>
        <w:fldChar w:fldCharType="begin" w:fldLock="1"/>
      </w:r>
      <w:r w:rsidR="007029A1" w:rsidRPr="00750FCC">
        <w:rPr>
          <w:rFonts w:ascii="Book Antiqua" w:hAnsi="Book Antiqua"/>
        </w:rPr>
        <w:instrText>ADDIN CSL_CITATION {"citationItems":[{"id":"ITEM-1","itemData":{"DOI":"10.1016/J.PAN.2018.07.009","ISSN":"1424-3903","abstract":"OBJECTIVES\nTo gain insight into the natural history and carcinogenesis pathway of Pancreatic Intraepithelial Neoplasia (PanIN) lesions by building a calibrated simulation model of PanIN progression to pancreatic ductal adenocarcinoma (PDAC) \n\nMETHODS\nWe revised a previously validated simulation model of solid PDAC, calibrating the model to fit data from the National Cancer Institute's Surveillance, Epidemiology, and End Results program and published literature on PanIN prevalence by age. We estimated the likelihood of progression from PanIN states (1, 2, and 3) to PDAC and the time between PanIN onset and PDAC (dwell time). We evaluated a hypothetical intervention to test for and treat PanIN 3 lesions to estimate the potential benefits from PanIN detection. \n\nRESULTS\nWe estimated the lifetime probability of progressing from PanIN 1 to PDAC to be 1.5% (men), 1.3% (women). Progression from PanIN 1 to PDAC took 33.6 years and 35.3 years, respectively, and from PanIN 3 to PDAC took 11.3 years and 12.3 years. A hypothetical test for PanIN 3 detection and treatment could provide a maximum, average life expectancy gain of 40 days. \n\nCONCLUSIONS\nOur modeling analysis estimates PanINs have a relatively indolent course to PDAC, supporting the feasibility of potential future early detection strategies.","author":[{"dropping-particle":"","family":"Peters","given":"Mary Linton B","non-dropping-particle":"","parse-names":false,"suffix":""},{"dropping-particle":"","family":"Eckel","given":"Andrew","non-dropping-particle":"","parse-names":false,"suffix":""},{"dropping-particle":"","family":"Mueller","given":"Peter P.","non-dropping-particle":"","parse-names":false,"suffix":""},{"dropping-particle":"","family":"Tramontano","given":"Angela C.","non-dropping-particle":"","parse-names":false,"suffix":""},{"dropping-particle":"","family":"Weaver","given":"Davis T.","non-dropping-particle":"","parse-names":false,"suffix":""},{"dropping-particle":"","family":"Lietz","given":"Anna","non-dropping-particle":"","parse-names":false,"suffix":""},{"dropping-particle":"","family":"Hur","given":"Chin","non-dropping-particle":"","parse-names":false,"suffix":""},{"dropping-particle":"","family":"Kong","given":"Chung Yin","non-dropping-particle":"","parse-names":false,"suffix":""},{"dropping-particle":"V.","family":"Pandharipande","given":"Pari","non-dropping-particle":"","parse-names":false,"suffix":""}],"container-title":"Pancreatology","id":"ITEM-1","issued":{"date-parts":[["2018","7","29"]]},"publisher":"Elsevier","title":"Progression to pancreatic ductal adenocarcinoma from pancreatic intraepithelial neoplasia: Results of a simulation model","type":"article-journal"},"uris":["http://www.mendeley.com/documents/?uuid=159b1a2e-84d5-3d09-9ce3-a32f0b0cbf16"]}],"mendeley":{"formattedCitation":"&lt;sup&gt;[58]&lt;/sup&gt;","plainTextFormattedCitation":"[58]","previouslyFormattedCitation":"&lt;sup&gt;[58]&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[58]</w:t>
      </w:r>
      <w:r w:rsidRPr="00750FCC">
        <w:rPr>
          <w:rFonts w:ascii="Book Antiqua" w:hAnsi="Book Antiqua"/>
        </w:rPr>
        <w:fldChar w:fldCharType="end"/>
      </w:r>
      <w:r w:rsidR="006F2330" w:rsidRPr="00750FCC">
        <w:rPr>
          <w:rFonts w:ascii="Book Antiqua" w:hAnsi="Book Antiqua"/>
        </w:rPr>
        <w:t>.</w:t>
      </w:r>
      <w:r w:rsidRPr="00750FCC">
        <w:rPr>
          <w:rFonts w:ascii="Book Antiqua" w:hAnsi="Book Antiqua"/>
        </w:rPr>
        <w:t xml:space="preserve"> It was also estimated that it will take 11.3 years for men and 12.3 years for women to </w:t>
      </w:r>
      <w:r w:rsidR="0011700E" w:rsidRPr="00750FCC">
        <w:rPr>
          <w:rFonts w:ascii="Book Antiqua" w:hAnsi="Book Antiqua"/>
        </w:rPr>
        <w:t>transform</w:t>
      </w:r>
      <w:r w:rsidRPr="00750FCC">
        <w:rPr>
          <w:rFonts w:ascii="Book Antiqua" w:hAnsi="Book Antiqua"/>
        </w:rPr>
        <w:t xml:space="preserve"> from PanIN 3 to </w:t>
      </w:r>
      <w:r w:rsidR="0011700E" w:rsidRPr="00750FCC">
        <w:rPr>
          <w:rFonts w:ascii="Book Antiqua" w:hAnsi="Book Antiqua"/>
        </w:rPr>
        <w:t>pancreatic adenocarcinoma</w:t>
      </w:r>
      <w:r w:rsidRPr="00750FCC">
        <w:rPr>
          <w:rFonts w:ascii="Book Antiqua" w:hAnsi="Book Antiqua"/>
        </w:rPr>
        <w:fldChar w:fldCharType="begin" w:fldLock="1"/>
      </w:r>
      <w:r w:rsidR="007029A1" w:rsidRPr="00750FCC">
        <w:rPr>
          <w:rFonts w:ascii="Book Antiqua" w:hAnsi="Book Antiqua"/>
        </w:rPr>
        <w:instrText>ADDIN CSL_CITATION {"citationItems":[{"id":"ITEM-1","itemData":{"DOI":"10.1016/J.PAN.2018.07.009","ISSN":"1424-3903","abstract":"OBJECTIVES\nTo gain insight into the natural history and carcinogenesis pathway of Pancreatic Intraepithelial Neoplasia (PanIN) lesions by building a calibrated simulation model of PanIN progression to pancreatic ductal adenocarcinoma (PDAC) \n\nMETHODS\nWe revised a previously validated simulation model of solid PDAC, calibrating the model to fit data from the National Cancer Institute's Surveillance, Epidemiology, and End Results program and published literature on PanIN prevalence by age. We estimated the likelihood of progression from PanIN states (1, 2, and 3) to PDAC and the time between PanIN onset and PDAC (dwell time). We evaluated a hypothetical intervention to test for and treat PanIN 3 lesions to estimate the potential benefits from PanIN detection. \n\nRESULTS\nWe estimated the lifetime probability of progressing from PanIN 1 to PDAC to be 1.5% (men), 1.3% (women). Progression from PanIN 1 to PDAC took 33.6 years and 35.3 years, respectively, and from PanIN 3 to PDAC took 11.3 years and 12.3 years. A hypothetical test for PanIN 3 detection and treatment could provide a maximum, average life expectancy gain of 40 days. \n\nCONCLUSIONS\nOur modeling analysis estimates PanINs have a relatively indolent course to PDAC, supporting the feasibility of potential future early detection strategies.","author":[{"dropping-particle":"","family":"Peters","given":"Mary Linton B","non-dropping-particle":"","parse-names":false,"suffix":""},{"dropping-particle":"","family":"Eckel","given":"Andrew","non-dropping-particle":"","parse-names":false,"suffix":""},{"dropping-particle":"","family":"Mueller","given":"Peter P.","non-dropping-particle":"","parse-names":false,"suffix":""},{"dropping-particle":"","family":"Tramontano","given":"Angela C.","non-dropping-particle":"","parse-names":false,"suffix":""},{"dropping-particle":"","family":"Weaver","given":"Davis T.","non-dropping-particle":"","parse-names":false,"suffix":""},{"dropping-particle":"","family":"Lietz","given":"Anna","non-dropping-particle":"","parse-names":false,"suffix":""},{"dropping-particle":"","family":"Hur","given":"Chin","non-dropping-particle":"","parse-names":false,"suffix":""},{"dropping-particle":"","family":"Kong","given":"Chung Yin","non-dropping-particle":"","parse-names":false,"suffix":""},{"dropping-particle":"V.","family":"Pandharipande","given":"Pari","non-dropping-particle":"","parse-names":false,"suffix":""}],"container-title":"Pancreatology","id":"ITEM-1","issued":{"date-parts":[["2018","7","29"]]},"publisher":"Elsevier","title":"Progression to pancreatic ductal adenocarcinoma from pancreatic intraepithelial neoplasia: Results of a simulation model","type":"article-journal"},"uris":["http://www.mendeley.com/documents/?uuid=159b1a2e-84d5-3d09-9ce3-a32f0b0cbf16"]}],"mendeley":{"formattedCitation":"&lt;sup&gt;[58]&lt;/sup&gt;","plainTextFormattedCitation":"[58]","previouslyFormattedCitation":"&lt;sup&gt;[58]&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[58]</w:t>
      </w:r>
      <w:r w:rsidRPr="00750FCC">
        <w:rPr>
          <w:rFonts w:ascii="Book Antiqua" w:hAnsi="Book Antiqua"/>
        </w:rPr>
        <w:fldChar w:fldCharType="end"/>
      </w:r>
      <w:r w:rsidR="006F2330" w:rsidRPr="00750FCC">
        <w:rPr>
          <w:rFonts w:ascii="Book Antiqua" w:hAnsi="Book Antiqua"/>
        </w:rPr>
        <w:t>.</w:t>
      </w:r>
      <w:r w:rsidRPr="00750FCC">
        <w:rPr>
          <w:rFonts w:ascii="Book Antiqua" w:hAnsi="Book Antiqua"/>
        </w:rPr>
        <w:t xml:space="preserve"> This represents a possible window for screening prior to the development of invasive malignancy as will be discussed later.</w:t>
      </w:r>
    </w:p>
    <w:p w14:paraId="2FA0DAB7" w14:textId="77777777" w:rsidR="00A02EB5" w:rsidRPr="00750FCC" w:rsidRDefault="00A02EB5" w:rsidP="003A5D29">
      <w:pPr>
        <w:widowControl w:val="0"/>
        <w:adjustRightInd w:val="0"/>
        <w:snapToGrid w:val="0"/>
        <w:spacing w:line="360" w:lineRule="auto"/>
        <w:jc w:val="both"/>
        <w:rPr>
          <w:rFonts w:ascii="Book Antiqua" w:hAnsi="Book Antiqua"/>
          <w:i/>
          <w:lang w:eastAsia="zh-CN"/>
        </w:rPr>
      </w:pPr>
    </w:p>
    <w:p w14:paraId="5D62A36C" w14:textId="77777777" w:rsidR="00857B97" w:rsidRPr="00750FCC" w:rsidRDefault="00857B97" w:rsidP="003A5D29">
      <w:pPr>
        <w:widowControl w:val="0"/>
        <w:adjustRightInd w:val="0"/>
        <w:snapToGrid w:val="0"/>
        <w:spacing w:line="360" w:lineRule="auto"/>
        <w:jc w:val="both"/>
        <w:rPr>
          <w:rFonts w:ascii="Book Antiqua" w:hAnsi="Book Antiqua"/>
          <w:b/>
          <w:i/>
        </w:rPr>
      </w:pPr>
      <w:r w:rsidRPr="00750FCC">
        <w:rPr>
          <w:rFonts w:ascii="Book Antiqua" w:hAnsi="Book Antiqua"/>
          <w:b/>
          <w:i/>
        </w:rPr>
        <w:t>IPMN</w:t>
      </w:r>
    </w:p>
    <w:p w14:paraId="2C2445D8" w14:textId="0B3CA534" w:rsidR="00857B97" w:rsidRPr="00750FCC" w:rsidRDefault="00A02EB5" w:rsidP="003A5D29">
      <w:pPr>
        <w:widowControl w:val="0"/>
        <w:adjustRightInd w:val="0"/>
        <w:snapToGrid w:val="0"/>
        <w:spacing w:line="360" w:lineRule="auto"/>
        <w:jc w:val="both"/>
        <w:rPr>
          <w:rFonts w:ascii="Book Antiqua" w:hAnsi="Book Antiqua"/>
        </w:rPr>
      </w:pPr>
      <w:r w:rsidRPr="00750FCC">
        <w:rPr>
          <w:rFonts w:ascii="Book Antiqua" w:hAnsi="Book Antiqua"/>
        </w:rPr>
        <w:t>IPMNs</w:t>
      </w:r>
      <w:r w:rsidR="00857B97" w:rsidRPr="00750FCC">
        <w:rPr>
          <w:rFonts w:ascii="Book Antiqua" w:hAnsi="Book Antiqua"/>
        </w:rPr>
        <w:t xml:space="preserve"> are also well recognised as precursor lesions for pancreatic cancer</w:t>
      </w:r>
      <w:r w:rsidR="00857B97" w:rsidRPr="00750FCC">
        <w:rPr>
          <w:rFonts w:ascii="Book Antiqua" w:hAnsi="Book Antiqua"/>
        </w:rPr>
        <w:fldChar w:fldCharType="begin" w:fldLock="1"/>
      </w:r>
      <w:r w:rsidR="007029A1" w:rsidRPr="00750FCC">
        <w:rPr>
          <w:rFonts w:ascii="Book Antiqua" w:hAnsi="Book Antiqua"/>
        </w:rPr>
        <w:instrText>ADDIN CSL_CITATION {"citationItems":[{"id":"ITEM-1","itemData":{"DOI":"10.1097/MPA.0000000000000907","ISSN":"0885-3177","PMID":"28902778","abstract":"OBJECTIVE The aim of this study was to pool incidences of increased cyst size, malignant branch-duct intraductal papillary mucinous neoplasms (BD-IPMNs), pancreatic malignancy, and pancreatic malignancy-related death during follow-up (FU) of BD-IPMN patients. METHODS Searches were performed from January 2010 to April 2016. All hits were checked on inclusion criteria, and outcomes were extracted. Incidences were pooled. Three subgroups were defined: (1) including only BD-IPMN patients, (2) short-interval FU (maximum 6 months), and (3) long-interval FU (&gt;6 months). RESULTS Thirty-one articles were enrolled, including 8455 patients (mean age, 66.4 years). Twenty-two studies included subgroup 1; 10 and 6 studies included, respectively, subgroups 2 and 3. Incidence of increased cyst size was 17.4%. In subgroups 1, 2, and 3, incidences were, respectively, 20.0%, 17.2%, and 31.7%. Incidence of malignant BD-IPMN was 2.5. In subgroups 1, 2, and 3, incidences were, respectively, 3.0%, 2.4%, and 3.3%. Incidence of pancreatic malignancy was 2.6%. In subgroups 1, 2, and 3, incidences were, respectively, 2.3%, 1.2%, and 4.0%. Incidence of death was 0.5%. In subgroups 1, 2, and 3, incidences were, respectively, 0.4%, 0.04%, and 0.12%. CONCLUSIONS Although not significant, all incidences on long-interval FU were higher; therefore, short-interval FU seems necessary to find resectable lesions.","author":[{"dropping-particle":"","family":"Lensing","given":"Rutger J.","non-dropping-particle":"","parse-names":false,"suffix":""},{"dropping-particle":"","family":"Bipat","given":"Shandra","non-dropping-particle":"","parse-names":false,"suffix":""}],"container-title":"Pancreas","id":"ITEM-1","issue":"9","issued":{"date-parts":[["2017","10"]]},"page":"1098-1110","title":"Incidences of Pancreatic Malignancy and Mortality in Patients With Untreated Branch-Duct Intraductal Papillary Mucinous Neoplasms Undergoing Surveillance","type":"article-journal","volume":"46"},"uris":["http://www.mendeley.com/documents/?uuid=ffbc8439-f2ac-3c38-9a54-0b2a6328bcb2"]}],"mendeley":{"formattedCitation":"&lt;sup&gt;[59]&lt;/sup&gt;","plainTextFormattedCitation":"[59]","previouslyFormattedCitation":"&lt;sup&gt;[59]&lt;/sup&gt;"},"properties":{"noteIndex":0},"schema":"https://github.com/citation-style-language/schema/raw/master/csl-citation.json"}</w:instrText>
      </w:r>
      <w:r w:rsidR="00857B97" w:rsidRPr="00750FCC">
        <w:rPr>
          <w:rFonts w:ascii="Book Antiqua" w:hAnsi="Book Antiqua"/>
        </w:rPr>
        <w:fldChar w:fldCharType="separate"/>
      </w:r>
      <w:r w:rsidR="0016650D" w:rsidRPr="00750FCC">
        <w:rPr>
          <w:rFonts w:ascii="Book Antiqua" w:hAnsi="Book Antiqua"/>
          <w:noProof/>
          <w:vertAlign w:val="superscript"/>
        </w:rPr>
        <w:t>[59]</w:t>
      </w:r>
      <w:r w:rsidR="00857B97" w:rsidRPr="00750FCC">
        <w:rPr>
          <w:rFonts w:ascii="Book Antiqua" w:hAnsi="Book Antiqua"/>
        </w:rPr>
        <w:fldChar w:fldCharType="end"/>
      </w:r>
      <w:r w:rsidR="006F2330" w:rsidRPr="00750FCC">
        <w:rPr>
          <w:rFonts w:ascii="Book Antiqua" w:hAnsi="Book Antiqua"/>
        </w:rPr>
        <w:t>.</w:t>
      </w:r>
      <w:r w:rsidR="00857B97" w:rsidRPr="00750FCC">
        <w:rPr>
          <w:rFonts w:ascii="Book Antiqua" w:hAnsi="Book Antiqua"/>
        </w:rPr>
        <w:t xml:space="preserve"> They represent a broad group of pathology, being mainly classified as arising from the main pancreatic duct or one of the side branches.</w:t>
      </w:r>
      <w:r w:rsidR="00F10350" w:rsidRPr="00750FCC">
        <w:rPr>
          <w:rFonts w:ascii="Book Antiqua" w:hAnsi="Book Antiqua"/>
        </w:rPr>
        <w:t xml:space="preserve"> </w:t>
      </w:r>
      <w:r w:rsidR="00857B97" w:rsidRPr="00750FCC">
        <w:rPr>
          <w:rFonts w:ascii="Book Antiqua" w:hAnsi="Book Antiqua"/>
        </w:rPr>
        <w:t xml:space="preserve">This distinction is important as the </w:t>
      </w:r>
      <w:r w:rsidR="00857B97" w:rsidRPr="00750FCC">
        <w:rPr>
          <w:rFonts w:ascii="Book Antiqua" w:hAnsi="Book Antiqua"/>
        </w:rPr>
        <w:lastRenderedPageBreak/>
        <w:t xml:space="preserve">risk of malignancy is significantly different. </w:t>
      </w:r>
      <w:r w:rsidR="0011700E" w:rsidRPr="00750FCC">
        <w:rPr>
          <w:rFonts w:ascii="Book Antiqua" w:hAnsi="Book Antiqua"/>
        </w:rPr>
        <w:t>For example,</w:t>
      </w:r>
      <w:r w:rsidR="00857B97" w:rsidRPr="00750FCC">
        <w:rPr>
          <w:rFonts w:ascii="Book Antiqua" w:hAnsi="Book Antiqua"/>
        </w:rPr>
        <w:t xml:space="preserve"> several studies found malignant cells, including carcinoma in situ, present in </w:t>
      </w:r>
      <w:r w:rsidR="0011700E" w:rsidRPr="00750FCC">
        <w:rPr>
          <w:rFonts w:ascii="Book Antiqua" w:hAnsi="Book Antiqua"/>
        </w:rPr>
        <w:t xml:space="preserve">a mean of </w:t>
      </w:r>
      <w:r w:rsidR="00857B97" w:rsidRPr="00750FCC">
        <w:rPr>
          <w:rFonts w:ascii="Book Antiqua" w:hAnsi="Book Antiqua"/>
        </w:rPr>
        <w:t xml:space="preserve">70% </w:t>
      </w:r>
      <w:r w:rsidR="0011700E" w:rsidRPr="00750FCC">
        <w:rPr>
          <w:rFonts w:ascii="Book Antiqua" w:hAnsi="Book Antiqua"/>
        </w:rPr>
        <w:t xml:space="preserve">of resected main duct IPMNs compared to a mean of </w:t>
      </w:r>
      <w:r w:rsidR="00857B97" w:rsidRPr="00750FCC">
        <w:rPr>
          <w:rFonts w:ascii="Book Antiqua" w:hAnsi="Book Antiqua"/>
        </w:rPr>
        <w:t>25% of side branch lesions that were removed</w:t>
      </w:r>
      <w:r w:rsidR="00857B97" w:rsidRPr="00750FCC">
        <w:rPr>
          <w:rFonts w:ascii="Book Antiqua" w:hAnsi="Book Antiqua"/>
        </w:rPr>
        <w:fldChar w:fldCharType="begin" w:fldLock="1"/>
      </w:r>
      <w:r w:rsidR="007029A1" w:rsidRPr="00750FCC">
        <w:rPr>
          <w:rFonts w:ascii="Book Antiqua" w:hAnsi="Book Antiqua"/>
        </w:rPr>
        <w:instrText>ADDIN CSL_CITATION {"citationItems":[{"id":"ITEM-1","itemData":{"DOI":"10.1159/000090023","ISSN":"1424-3903","PMID":"16327281","abstract":"Non-inflammatory cystic lesions of the pancreas are increasingly recognized. Two distinct entities have been defined, i.e., intraductal papillary mucinous neoplasm (IPMN) and mucinous cystic neoplasm (MCN). Ovarian-type stroma has been proposed as a requisite to distinguish MCN from IPMN. Some other distinct features to characterize IPMN and MCN have been identified, but there remain ambiguities between the two diseases. In view of the increasing frequency with which these neoplasms are being diagnosed worldwide, it would be helpful for physicians managing patients with cystic neoplasms of the pancreas to have guidelines for the diagnosis and treatment of IPMN and MCN. The proposed guidelines represent a consensus of the working group of the International Association of Pancreatology.","author":[{"dropping-particle":"","family":"Tanaka","given":"Masao","non-dropping-particle":"","parse-names":false,"suffix":""},{"dropping-particle":"","family":"Chari","given":"Suresh","non-dropping-particle":"","parse-names":false,"suffix":""},{"dropping-particle":"","family":"Adsay","given":"Volkan","non-dropping-particle":"","parse-names":false,"suffix":""},{"dropping-particle":"","family":"Fernandez-del Castillo","given":"Carlos","non-dropping-particle":"","parse-names":false,"suffix":""},{"dropping-particle":"","family":"Falconi","given":"Massimo","non-dropping-particle":"","parse-names":false,"suffix":""},{"dropping-particle":"","family":"Shimizu","given":"Michio","non-dropping-particle":"","parse-names":false,"suffix":""},{"dropping-particle":"","family":"Yamaguchi","given":"Koji","non-dropping-particle":"","parse-names":false,"suffix":""},{"dropping-particle":"","family":"Yamao","given":"Kenji","non-dropping-particle":"","parse-names":false,"suffix":""},{"dropping-particle":"","family":"Matsuno","given":"Seiki","non-dropping-particle":"","parse-names":false,"suffix":""},{"dropping-particle":"","family":"International Association of Pancreatology","given":"","non-dropping-particle":"","parse-names":false,"suffix":""}],"container-title":"Pancreatology : official journal of the International Association of Pancreatology (IAP) ... [et al.]","id":"ITEM-1","issue":"1-2","issued":{"date-parts":[["2006"]]},"page":"17-32","publisher":"Karger Publishers","title":"International consensus guidelines for management of intraductal papillary mucinous neoplasms and mucinous cystic neoplasms of the pancreas.","type":"article-journal","volume":"6"},"uris":["http://www.mendeley.com/documents/?uuid=7d9f09d1-2d95-3bcf-8add-091e092e7c69"]}],"mendeley":{"formattedCitation":"&lt;sup&gt;[60]&lt;/sup&gt;","plainTextFormattedCitation":"[60]","previouslyFormattedCitation":"&lt;sup&gt;[60]&lt;/sup&gt;"},"properties":{"noteIndex":0},"schema":"https://github.com/citation-style-language/schema/raw/master/csl-citation.json"}</w:instrText>
      </w:r>
      <w:r w:rsidR="00857B97" w:rsidRPr="00750FCC">
        <w:rPr>
          <w:rFonts w:ascii="Book Antiqua" w:hAnsi="Book Antiqua"/>
        </w:rPr>
        <w:fldChar w:fldCharType="separate"/>
      </w:r>
      <w:r w:rsidR="0016650D" w:rsidRPr="00750FCC">
        <w:rPr>
          <w:rFonts w:ascii="Book Antiqua" w:hAnsi="Book Antiqua"/>
          <w:noProof/>
          <w:vertAlign w:val="superscript"/>
        </w:rPr>
        <w:t>[60]</w:t>
      </w:r>
      <w:r w:rsidR="00857B97" w:rsidRPr="00750FCC">
        <w:rPr>
          <w:rFonts w:ascii="Book Antiqua" w:hAnsi="Book Antiqua"/>
        </w:rPr>
        <w:fldChar w:fldCharType="end"/>
      </w:r>
      <w:r w:rsidR="006F2330" w:rsidRPr="00750FCC">
        <w:rPr>
          <w:rFonts w:ascii="Book Antiqua" w:hAnsi="Book Antiqua"/>
        </w:rPr>
        <w:t>.</w:t>
      </w:r>
      <w:r w:rsidR="00857B97" w:rsidRPr="00750FCC">
        <w:rPr>
          <w:rFonts w:ascii="Book Antiqua" w:hAnsi="Book Antiqua"/>
        </w:rPr>
        <w:t xml:space="preserve"> </w:t>
      </w:r>
    </w:p>
    <w:p w14:paraId="126A2698" w14:textId="77777777" w:rsidR="0011700E" w:rsidRPr="00750FCC" w:rsidRDefault="0011700E" w:rsidP="003A5D29">
      <w:pPr>
        <w:widowControl w:val="0"/>
        <w:adjustRightInd w:val="0"/>
        <w:snapToGrid w:val="0"/>
        <w:spacing w:line="360" w:lineRule="auto"/>
        <w:jc w:val="both"/>
        <w:rPr>
          <w:rFonts w:ascii="Book Antiqua" w:hAnsi="Book Antiqua"/>
          <w:i/>
          <w:lang w:eastAsia="zh-CN"/>
        </w:rPr>
      </w:pPr>
    </w:p>
    <w:p w14:paraId="0698409F" w14:textId="58AD7B90" w:rsidR="00857B97" w:rsidRPr="00750FCC" w:rsidRDefault="00857B97" w:rsidP="003A5D29">
      <w:pPr>
        <w:widowControl w:val="0"/>
        <w:adjustRightInd w:val="0"/>
        <w:snapToGrid w:val="0"/>
        <w:spacing w:line="360" w:lineRule="auto"/>
        <w:jc w:val="both"/>
        <w:rPr>
          <w:rFonts w:ascii="Book Antiqua" w:hAnsi="Book Antiqua"/>
          <w:b/>
          <w:i/>
        </w:rPr>
      </w:pPr>
      <w:r w:rsidRPr="00750FCC">
        <w:rPr>
          <w:rFonts w:ascii="Book Antiqua" w:hAnsi="Book Antiqua"/>
          <w:b/>
          <w:i/>
        </w:rPr>
        <w:t>Mucinous cyst neoplasms</w:t>
      </w:r>
    </w:p>
    <w:p w14:paraId="19F3BC60" w14:textId="59C375F7" w:rsidR="00857B97" w:rsidRPr="00750FCC" w:rsidRDefault="00857B97" w:rsidP="003A5D29">
      <w:pPr>
        <w:widowControl w:val="0"/>
        <w:adjustRightInd w:val="0"/>
        <w:snapToGrid w:val="0"/>
        <w:spacing w:line="360" w:lineRule="auto"/>
        <w:jc w:val="both"/>
        <w:rPr>
          <w:rFonts w:ascii="Book Antiqua" w:hAnsi="Book Antiqua"/>
        </w:rPr>
      </w:pPr>
      <w:r w:rsidRPr="00750FCC">
        <w:rPr>
          <w:rFonts w:ascii="Book Antiqua" w:hAnsi="Book Antiqua"/>
        </w:rPr>
        <w:t>Mucinous cyst neoplasms also represent premali</w:t>
      </w:r>
      <w:r w:rsidR="00D011A5" w:rsidRPr="00750FCC">
        <w:rPr>
          <w:rFonts w:ascii="Book Antiqua" w:hAnsi="Book Antiqua"/>
        </w:rPr>
        <w:t xml:space="preserve">gnant lesions of the pancreas. </w:t>
      </w:r>
      <w:r w:rsidRPr="00750FCC">
        <w:rPr>
          <w:rFonts w:ascii="Book Antiqua" w:hAnsi="Book Antiqua"/>
        </w:rPr>
        <w:t>They account for 25% of pancreatic cysts undergoing resection and are significantly more common in women</w:t>
      </w:r>
      <w:r w:rsidRPr="00750FCC">
        <w:rPr>
          <w:rFonts w:ascii="Book Antiqua" w:hAnsi="Book Antiqua"/>
        </w:rPr>
        <w:fldChar w:fldCharType="begin" w:fldLock="1"/>
      </w:r>
      <w:r w:rsidR="007029A1" w:rsidRPr="00750FCC">
        <w:rPr>
          <w:rFonts w:ascii="Book Antiqua" w:hAnsi="Book Antiqua"/>
        </w:rPr>
        <w:instrText>ADDIN CSL_CITATION {"citationItems":[{"id":"ITEM-1","itemData":{"DOI":"10.3748/wjg.v20.i28.9354","ISSN":"2219-2840","PMID":"25071330","abstract":"Pancreatic cancer is a leading cause of cancer mortality and the incidence of this disease is expected to continue increasing. While patients with pancreatic cancer have traditionally faced a dismal prognosis, over the past several years various advances in diagnosis and treatment have begun to positively impact this disease. Identification of effective combinations of existing chemotherapeutic agents, such as the FOLFIRINOX and the gemcitabine + nab-paclitaxel regimen, has improved survival for selected patients although concerns regarding their toxicity profiles remain. A better understanding of pancreatic carcinogenesis has identified several pre-malignant precursor lesions, such as pancreatic intraepithelial neoplasias, intraductal papillary mucinous neoplasms, and cystic neoplasms. Imaging technology has also evolved dramatically so as to allow early detection of these lesions and thereby facilitate earlier management. Surgery remains a cornerstone of treatment for patients with resectable pancreatic tumors, and advances in surgical technique have allowed patients to undergo resection with decreasing perioperative morbidity and mortality. Surgery has also become feasible in selected patients with borderline resectable tumors as a result of neoadjuvant therapy. Furthermore, pancreatectomy involving vascular reconstruction and pancreatectomy with minimally invasive techniques have demonstrated safety without significantly compromising oncologic outcomes. Lastly, a deeper understanding of molecular aberrations contributing to the development of pancreatic cancer shows promise for future development of more targeted and safe therapeutic agents.","author":[{"dropping-particle":"","family":"Mohammed","given":"Somala","non-dropping-particle":"","parse-names":false,"suffix":""},{"dropping-particle":"","family":"Buren","given":"George","non-dropping-particle":"Van","parse-names":false,"suffix":""},{"dropping-particle":"","family":"Fisher","given":"William E","non-dropping-particle":"","parse-names":false,"suffix":""}],"container-title":"World journal of gastroenterology","id":"ITEM-1","issue":"28","issued":{"date-parts":[["2014","7","28"]]},"page":"9354-60","publisher":"Baishideng Publishing Group Inc","title":"Pancreatic cancer: advances in treatment.","type":"article-journal","volume":"20"},"uris":["http://www.mendeley.com/documents/?uuid=50300380-7aaa-37d7-bdc8-f3e00a76e93b"]}],"mendeley":{"formattedCitation":"&lt;sup&gt;[53]&lt;/sup&gt;","plainTextFormattedCitation":"[53]","previouslyFormattedCitation":"&lt;sup&gt;[53]&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[53]</w:t>
      </w:r>
      <w:r w:rsidRPr="00750FCC">
        <w:rPr>
          <w:rFonts w:ascii="Book Antiqua" w:hAnsi="Book Antiqua"/>
        </w:rPr>
        <w:fldChar w:fldCharType="end"/>
      </w:r>
      <w:r w:rsidR="006F2330" w:rsidRPr="00750FCC">
        <w:rPr>
          <w:rFonts w:ascii="Book Antiqua" w:hAnsi="Book Antiqua"/>
        </w:rPr>
        <w:t>.</w:t>
      </w:r>
      <w:r w:rsidRPr="00750FCC">
        <w:rPr>
          <w:rFonts w:ascii="Book Antiqua" w:hAnsi="Book Antiqua"/>
        </w:rPr>
        <w:t xml:space="preserve"> A retrospective study of 163 patients undergoing pancreatic resection for MCN, found malignancy in 17.5% of the lesions removed</w:t>
      </w:r>
      <w:r w:rsidRPr="00750FCC">
        <w:rPr>
          <w:rFonts w:ascii="Book Antiqua" w:hAnsi="Book Antiqua"/>
        </w:rPr>
        <w:fldChar w:fldCharType="begin" w:fldLock="1"/>
      </w:r>
      <w:r w:rsidR="007029A1" w:rsidRPr="00750FCC">
        <w:rPr>
          <w:rFonts w:ascii="Book Antiqua" w:hAnsi="Book Antiqua"/>
        </w:rPr>
        <w:instrText>ADDIN CSL_CITATION {"citationItems":[{"id":"ITEM-1","itemData":{"DOI":"10.1097/SLA.0b013e31811f4449","ISSN":"0003-4932","PMID":"18362619","abstract":"OBJECTIVE Mucinous cystic neoplasms (MCNs) of the pancreas have often been confused with intraductal papillary mucinous neoplasms. We evaluated the clinicopathologic characteristics, prevalence of cancer, and prognosis of a large series of well-characterized MCNs in 2 tertiary centers. METHODS Analysis of 163 patients with resected MCNs, defined by the presence of ovarian stroma and lack of communication with the main pancreatic duct. RESULTS MCNs were seen mostly in women (95%) and in the distal pancreas (97%); 25% were incidentally discovered. Symptomatic patients typically had mild abdominal pain, but 9% presented with acute pancreatitis. One hundred eighteen patients (72%) had adenoma, 17 (10.5%) borderline tumors, 9 (5.5%) in situ carcinoma, and 19 (12%) invasive carcinoma. Patients with invasive carcinoma were significantly older than those with noninvasive neoplasms (55 vs. 44 years, P = 0.01). Findings associated with malignancy were presence of nodules (P = 0.0001) and diameter &gt; or =60 mm (P = 0.0001). All neoplasms with cancer were either &gt; or =40 mm in size or had nodules. There was no operative mortality and postoperative morbidity was 49%. Median follow-up was 57 months (range, 4-233); only patients with invasive carcinoma had recurrence. The 5-year disease-specific survival for noninvasive MCNs was 100%, and for those with invasive cancer, 57%. CONCLUSIONS This series, the largest with MCNs defined by ovarian stroma, shows a prevalence of cancer of only 17.5%. Patients with invasive carcinoma are older, suggesting progression from adenoma to carcinoma. Although resection should be considered for all cases, in low-risk MCNs (&lt; or =4 cm/no nodules), nonradical resections are appropriate.","author":[{"dropping-particle":"","family":"Crippa","given":"Stefano","non-dropping-particle":"","parse-names":false,"suffix":""},{"dropping-particle":"","family":"Salvia","given":"Roberto","non-dropping-particle":"","parse-names":false,"suffix":""},{"dropping-particle":"","family":"Warshaw","given":"Andrew L.","non-dropping-particle":"","parse-names":false,"suffix":""},{"dropping-particle":"","family":"Domínguez","given":"Ismael","non-dropping-particle":"","parse-names":false,"suffix":""},{"dropping-particle":"","family":"Bassi","given":"Claudio","non-dropping-particle":"","parse-names":false,"suffix":""},{"dropping-particle":"","family":"Falconi","given":"Massimo","non-dropping-particle":"","parse-names":false,"suffix":""},{"dropping-particle":"","family":"Thayer","given":"Sarah P.","non-dropping-particle":"","parse-names":false,"suffix":""},{"dropping-particle":"","family":"Zamboni","given":"Giuseppe","non-dropping-particle":"","parse-names":false,"suffix":""},{"dropping-particle":"","family":"Lauwers","given":"Gregory Y.","non-dropping-particle":"","parse-names":false,"suffix":""},{"dropping-particle":"","family":"Mino-Kenudson","given":"Mari","non-dropping-particle":"","parse-names":false,"suffix":""},{"dropping-particle":"","family":"Capelli","given":"Paola","non-dropping-particle":"","parse-names":false,"suffix":""},{"dropping-particle":"","family":"Pederzoli","given":"Paolo","non-dropping-particle":"","parse-names":false,"suffix":""},{"dropping-particle":"","family":"Castillo","given":"Carlos Fernández-del","non-dropping-particle":"","parse-names":false,"suffix":""}],"container-title":"Annals of Surgery","id":"ITEM-1","issue":"4","issued":{"date-parts":[["2008","4"]]},"page":"571-579","title":"Mucinous Cystic Neoplasm of the Pancreas is Not an Aggressive Entity","type":"article-journal","volume":"247"},"uris":["http://www.mendeley.com/documents/?uuid=213173b0-4b0a-397b-8d6f-53bb1c9a3908"]}],"mendeley":{"formattedCitation":"&lt;sup&gt;[61]&lt;/sup&gt;","plainTextFormattedCitation":"[61]","previouslyFormattedCitation":"&lt;sup&gt;[61]&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[61]</w:t>
      </w:r>
      <w:r w:rsidRPr="00750FCC">
        <w:rPr>
          <w:rFonts w:ascii="Book Antiqua" w:hAnsi="Book Antiqua"/>
        </w:rPr>
        <w:fldChar w:fldCharType="end"/>
      </w:r>
      <w:r w:rsidR="006F2330" w:rsidRPr="00750FCC">
        <w:rPr>
          <w:rFonts w:ascii="Book Antiqua" w:hAnsi="Book Antiqua"/>
        </w:rPr>
        <w:t>.</w:t>
      </w:r>
    </w:p>
    <w:p w14:paraId="11F50AA0" w14:textId="2A4A6E01" w:rsidR="00857B97" w:rsidRPr="00750FCC" w:rsidRDefault="00913AE5" w:rsidP="00D011A5">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Given that 1% of abdominal computed tomography (CT)</w:t>
      </w:r>
      <w:r w:rsidR="00857B97" w:rsidRPr="00750FCC">
        <w:rPr>
          <w:rFonts w:ascii="Book Antiqua" w:hAnsi="Book Antiqua"/>
        </w:rPr>
        <w:t xml:space="preserve"> scans will identify a cystic lesion of the pancreas, it is imperative that clear guidelines exist to ensure the appropriate management of these potentially premalignant abnormalities</w:t>
      </w:r>
      <w:r w:rsidR="00857B97" w:rsidRPr="00750FCC">
        <w:rPr>
          <w:rFonts w:ascii="Book Antiqua" w:hAnsi="Book Antiqua"/>
        </w:rPr>
        <w:fldChar w:fldCharType="begin" w:fldLock="1"/>
      </w:r>
      <w:r w:rsidR="007029A1" w:rsidRPr="00750FCC">
        <w:rPr>
          <w:rFonts w:ascii="Book Antiqua" w:hAnsi="Book Antiqua"/>
        </w:rPr>
        <w:instrText>ADDIN CSL_CITATION {"citationItems":[{"id":"ITEM-1","itemData":{"DOI":"10.3748/wjg.v20.i28.9354","ISSN":"2219-2840","PMID":"25071330","abstract":"Pancreatic cancer is a leading cause of cancer mortality and the incidence of this disease is expected to continue increasing. While patients with pancreatic cancer have traditionally faced a dismal prognosis, over the past several years various advances in diagnosis and treatment have begun to positively impact this disease. Identification of effective combinations of existing chemotherapeutic agents, such as the FOLFIRINOX and the gemcitabine + nab-paclitaxel regimen, has improved survival for selected patients although concerns regarding their toxicity profiles remain. A better understanding of pancreatic carcinogenesis has identified several pre-malignant precursor lesions, such as pancreatic intraepithelial neoplasias, intraductal papillary mucinous neoplasms, and cystic neoplasms. Imaging technology has also evolved dramatically so as to allow early detection of these lesions and thereby facilitate earlier management. Surgery remains a cornerstone of treatment for patients with resectable pancreatic tumors, and advances in surgical technique have allowed patients to undergo resection with decreasing perioperative morbidity and mortality. Surgery has also become feasible in selected patients with borderline resectable tumors as a result of neoadjuvant therapy. Furthermore, pancreatectomy involving vascular reconstruction and pancreatectomy with minimally invasive techniques have demonstrated safety without significantly compromising oncologic outcomes. Lastly, a deeper understanding of molecular aberrations contributing to the development of pancreatic cancer shows promise for future development of more targeted and safe therapeutic agents.","author":[{"dropping-particle":"","family":"Mohammed","given":"Somala","non-dropping-particle":"","parse-names":false,"suffix":""},{"dropping-particle":"","family":"Buren","given":"George","non-dropping-particle":"Van","parse-names":false,"suffix":""},{"dropping-particle":"","family":"Fisher","given":"William E","non-dropping-particle":"","parse-names":false,"suffix":""}],"container-title":"World journal of gastroenterology","id":"ITEM-1","issue":"28","issued":{"date-parts":[["2014","7","28"]]},"page":"9354-60","publisher":"Baishideng Publishing Group Inc","title":"Pancreatic cancer: advances in treatment.","type":"article-journal","volume":"20"},"uris":["http://www.mendeley.com/documents/?uuid=50300380-7aaa-37d7-bdc8-f3e00a76e93b"]}],"mendeley":{"formattedCitation":"&lt;sup&gt;[53]&lt;/sup&gt;","plainTextFormattedCitation":"[53]","previouslyFormattedCitation":"&lt;sup&gt;[53]&lt;/sup&gt;"},"properties":{"noteIndex":0},"schema":"https://github.com/citation-style-language/schema/raw/master/csl-citation.json"}</w:instrText>
      </w:r>
      <w:r w:rsidR="00857B97" w:rsidRPr="00750FCC">
        <w:rPr>
          <w:rFonts w:ascii="Book Antiqua" w:hAnsi="Book Antiqua"/>
        </w:rPr>
        <w:fldChar w:fldCharType="separate"/>
      </w:r>
      <w:r w:rsidR="0016650D" w:rsidRPr="00750FCC">
        <w:rPr>
          <w:rFonts w:ascii="Book Antiqua" w:hAnsi="Book Antiqua"/>
          <w:noProof/>
          <w:vertAlign w:val="superscript"/>
        </w:rPr>
        <w:t>[53]</w:t>
      </w:r>
      <w:r w:rsidR="00857B97" w:rsidRPr="00750FCC">
        <w:rPr>
          <w:rFonts w:ascii="Book Antiqua" w:hAnsi="Book Antiqua"/>
        </w:rPr>
        <w:fldChar w:fldCharType="end"/>
      </w:r>
      <w:r w:rsidR="006F2330" w:rsidRPr="00750FCC">
        <w:rPr>
          <w:rFonts w:ascii="Book Antiqua" w:hAnsi="Book Antiqua"/>
        </w:rPr>
        <w:t>.</w:t>
      </w:r>
      <w:r w:rsidR="00857B97" w:rsidRPr="00750FCC">
        <w:rPr>
          <w:rFonts w:ascii="Book Antiqua" w:hAnsi="Book Antiqua"/>
        </w:rPr>
        <w:t xml:space="preserve"> European</w:t>
      </w:r>
      <w:r w:rsidR="00857B97" w:rsidRPr="00750FCC">
        <w:rPr>
          <w:rFonts w:ascii="Book Antiqua" w:hAnsi="Book Antiqua"/>
        </w:rPr>
        <w:fldChar w:fldCharType="begin" w:fldLock="1"/>
      </w:r>
      <w:r w:rsidR="007029A1" w:rsidRPr="00750FCC">
        <w:rPr>
          <w:rFonts w:ascii="Book Antiqua" w:hAnsi="Book Antiqua"/>
        </w:rPr>
        <w:instrText>ADDIN CSL_CITATION {"citationItems":[{"id":"ITEM-1","itemData":{"DOI":"10.1136/gutjnl-2018-316027","ISSN":"0017-5749","abstract":"Evidence-based guidelines on the management of pancreatic cystic neoplasms (PCN) are lacking. This guideline is a joint initiative of the European Study Group on Cystic Tumours of the Pancreas, United European Gastroenterology, European Pancreatic Club, European-African Hepato-Pancreato-Biliary Association, European Digestive Surgery, and the European Society of Gastrointestinal Endoscopy. It replaces the 2013 European consensus statement guidelines on PCN. European and non-European experts performed systematic reviews and used GRADE methodology to answer relevant clinical questions on nine topics (biomarkers, radiology, endoscopy, intraductal papillary mucinous neoplasm (IPMN), mucinous cystic neoplasm (MCN), serous cystic neoplasm, rare cysts, (neo)adjuvant treatment, and pathology). Recommendations include conservative management, relative and absolute indications for surgery. A conservative approach is recommended for asymptomatic MCN and IPMN measuring &lt;40 mm without an enhancing nodule. Relative indications for surgery in IPMN include a main pancreatic duct (MPD) diameter between 5 and 9.9 mm or a cyst diameter ≥40 mm. Absolute indications for surgery in IPMN, due to the high-risk of malignant transformation, include jaundice, an enhancing mural nodule &gt;5 mm, and MPD diameter &gt;10 mm. Lifelong follow-up of IPMN is recommended in patients who are fit for surgery. The European evidence-based guidelines on PCN aim to improve the diagnosis and management of PCN.","author":[{"dropping-particle":"","family":"The European Study Group on Cystic Tumours of the Pancreas.","given":"","non-dropping-particle":"","parse-names":false,"suffix":""}],"container-title":"Gut","id":"ITEM-1","issue":"5","issued":{"date-parts":[["2018","5"]]},"page":"789-804","title":"European evidence-based guidelines on pancreatic cystic neoplasms","type":"article-journal","volume":"67"},"uris":["http://www.mendeley.com/documents/?uuid=2a695c3d-76fa-30e8-9761-a6914f0b9b8d"]}],"mendeley":{"formattedCitation":"&lt;sup&gt;[62]&lt;/sup&gt;","plainTextFormattedCitation":"[62]","previouslyFormattedCitation":"&lt;sup&gt;[62]&lt;/sup&gt;"},"properties":{"noteIndex":0},"schema":"https://github.com/citation-style-language/schema/raw/master/csl-citation.json"}</w:instrText>
      </w:r>
      <w:r w:rsidR="00857B97" w:rsidRPr="00750FCC">
        <w:rPr>
          <w:rFonts w:ascii="Book Antiqua" w:hAnsi="Book Antiqua"/>
        </w:rPr>
        <w:fldChar w:fldCharType="separate"/>
      </w:r>
      <w:r w:rsidR="0016650D" w:rsidRPr="00750FCC">
        <w:rPr>
          <w:rFonts w:ascii="Book Antiqua" w:hAnsi="Book Antiqua"/>
          <w:noProof/>
          <w:vertAlign w:val="superscript"/>
        </w:rPr>
        <w:t>[62]</w:t>
      </w:r>
      <w:r w:rsidR="00857B97" w:rsidRPr="00750FCC">
        <w:rPr>
          <w:rFonts w:ascii="Book Antiqua" w:hAnsi="Book Antiqua"/>
        </w:rPr>
        <w:fldChar w:fldCharType="end"/>
      </w:r>
      <w:r w:rsidR="00857B97" w:rsidRPr="00750FCC">
        <w:rPr>
          <w:rFonts w:ascii="Book Antiqua" w:hAnsi="Book Antiqua"/>
        </w:rPr>
        <w:t xml:space="preserve"> and international</w:t>
      </w:r>
      <w:r w:rsidR="00857B97" w:rsidRPr="00750FCC">
        <w:rPr>
          <w:rFonts w:ascii="Book Antiqua" w:hAnsi="Book Antiqua"/>
        </w:rPr>
        <w:fldChar w:fldCharType="begin" w:fldLock="1"/>
      </w:r>
      <w:r w:rsidR="007029A1" w:rsidRPr="00750FCC">
        <w:rPr>
          <w:rFonts w:ascii="Book Antiqua" w:hAnsi="Book Antiqua"/>
        </w:rPr>
        <w:instrText>ADDIN CSL_CITATION {"citationItems":[{"id":"ITEM-1","itemData":{"DOI":"10.1016/j.pan.2017.07.007","ISSN":"1424-3911","PMID":"28735806","abstract":"The management of intraductal papillary mucinous neoplasm (IPMN) continues to evolve. In particular, the indications for resection of branch duct IPMN have changed from early resection to more deliberate observation as proposed by the international consensus guidelines of 2006 and 2012. Another guideline proposed by the American Gastroenterological Association in 2015 restricted indications for surgery more stringently and recommended physicians to stop surveillance if no significant change had occurred in a pancreatic cyst after five years of surveillance, or if a patient underwent resection and a non-malignant IPMN was found. Whether or not it is safe to do so, as well as the method and interval of surveillance, has generated substantial debate. Based on a consensus symposium held during the meeting of the International Association of Pancreatology in Sendai, Japan, in 2016, the working group has revised the guidelines regarding prediction of invasive carcinoma and high-grade dysplasia, surveillance, and postoperative follow-up of IPMN. As the working group did not recognize the need for major revisions of the guidelines, we made only minor revisions and added most recent articles where appropriate. The present guidelines include updated information and recommendations based on our current understanding, and highlight issues that remain controversial or where further research is required.","author":[{"dropping-particle":"","family":"Tanaka","given":"Masao","non-dropping-particle":"","parse-names":false,"suffix":""},{"dropping-particle":"","family":"Fernández-Del Castillo","given":"Carlos","non-dropping-particle":"","parse-names":false,"suffix":""},{"dropping-particle":"","family":"Kamisawa","given":"Terumi","non-dropping-particle":"","parse-names":false,"suffix":""},{"dropping-particle":"","family":"Jang","given":"Jin Young","non-dropping-particle":"","parse-names":false,"suffix":""},{"dropping-particle":"","family":"Levy","given":"Philippe","non-dropping-particle":"","parse-names":false,"suffix":""},{"dropping-particle":"","family":"Ohtsuka","given":"Takao","non-dropping-particle":"","parse-names":false,"suffix":""},{"dropping-particle":"","family":"Salvia","given":"Roberto","non-dropping-particle":"","parse-names":false,"suffix":""},{"dropping-particle":"","family":"Shimizu","given":"Yasuhiro","non-dropping-particle":"","parse-names":false,"suffix":""},{"dropping-particle":"","family":"Tada","given":"Minoru","non-dropping-particle":"","parse-names":false,"suffix":""},{"dropping-particle":"","family":"Wolfgang","given":"Christopher L","non-dropping-particle":"","parse-names":false,"suffix":""}],"container-title":"Pancreatology : official journal of the International Association of Pancreatology (IAP) ... [et al.]","id":"ITEM-1","issue":"5","issued":{"date-parts":[["2017","9","1"]]},"page":"738-753","publisher":"Elsevier","title":"Revisions of international consensus Fukuoka guidelines for the management of IPMN of the pancreas.","type":"article-journal","volume":"17"},"uris":["http://www.mendeley.com/documents/?uuid=ef14f9b3-0380-34e4-be97-934dccb37420"]}],"mendeley":{"formattedCitation":"&lt;sup&gt;[63]&lt;/sup&gt;","plainTextFormattedCitation":"[63]","previouslyFormattedCitation":"&lt;sup&gt;[63]&lt;/sup&gt;"},"properties":{"noteIndex":0},"schema":"https://github.com/citation-style-language/schema/raw/master/csl-citation.json"}</w:instrText>
      </w:r>
      <w:r w:rsidR="00857B97" w:rsidRPr="00750FCC">
        <w:rPr>
          <w:rFonts w:ascii="Book Antiqua" w:hAnsi="Book Antiqua"/>
        </w:rPr>
        <w:fldChar w:fldCharType="separate"/>
      </w:r>
      <w:r w:rsidR="0016650D" w:rsidRPr="00750FCC">
        <w:rPr>
          <w:rFonts w:ascii="Book Antiqua" w:hAnsi="Book Antiqua"/>
          <w:noProof/>
          <w:vertAlign w:val="superscript"/>
        </w:rPr>
        <w:t>[63]</w:t>
      </w:r>
      <w:r w:rsidR="00857B97" w:rsidRPr="00750FCC">
        <w:rPr>
          <w:rFonts w:ascii="Book Antiqua" w:hAnsi="Book Antiqua"/>
        </w:rPr>
        <w:fldChar w:fldCharType="end"/>
      </w:r>
      <w:r w:rsidR="00857B97" w:rsidRPr="00750FCC">
        <w:rPr>
          <w:rFonts w:ascii="Book Antiqua" w:hAnsi="Book Antiqua"/>
        </w:rPr>
        <w:t xml:space="preserve"> consensus papers have recently been published and are an important point of reference for clinicians dealing with these lesions. However, there is a lack of high-quality population-based studies investigating all premalignant lesions of the pancreas and future work is needed to progress our understanding of aetiology, trends in incidence and factors affecting progression to malignancy. This is particularly urgent given the known rise in pancreatic cancer incidence, and that a diagnosis of PanIN and/or pancreatic cysts represents a potential opportunity for intervention and patient management to minimise this risk of progression. On the other hand, this must be balanced with better understanding of which patients could be considered low-risk, which could provide reassurance both to the patient and minimise unnecessary burden on healthcare systems. </w:t>
      </w:r>
    </w:p>
    <w:p w14:paraId="00A55A65" w14:textId="77777777" w:rsidR="00857B97" w:rsidRPr="00750FCC" w:rsidRDefault="00857B97" w:rsidP="003A5D29">
      <w:pPr>
        <w:widowControl w:val="0"/>
        <w:adjustRightInd w:val="0"/>
        <w:snapToGrid w:val="0"/>
        <w:spacing w:line="360" w:lineRule="auto"/>
        <w:jc w:val="both"/>
        <w:rPr>
          <w:rFonts w:ascii="Book Antiqua" w:hAnsi="Book Antiqua"/>
          <w:b/>
        </w:rPr>
      </w:pPr>
    </w:p>
    <w:p w14:paraId="628985FE" w14:textId="200572F0" w:rsidR="00857B97" w:rsidRPr="00750FCC" w:rsidRDefault="0011700E" w:rsidP="003A5D29">
      <w:pPr>
        <w:widowControl w:val="0"/>
        <w:adjustRightInd w:val="0"/>
        <w:snapToGrid w:val="0"/>
        <w:spacing w:line="360" w:lineRule="auto"/>
        <w:jc w:val="both"/>
        <w:rPr>
          <w:rFonts w:ascii="Book Antiqua" w:hAnsi="Book Antiqua"/>
          <w:b/>
          <w:i/>
        </w:rPr>
      </w:pPr>
      <w:r w:rsidRPr="00750FCC">
        <w:rPr>
          <w:rFonts w:ascii="Book Antiqua" w:hAnsi="Book Antiqua"/>
          <w:b/>
          <w:i/>
        </w:rPr>
        <w:t>Molecular understanding of pancreatic adenocarcinoma</w:t>
      </w:r>
      <w:r w:rsidR="00857B97" w:rsidRPr="00750FCC">
        <w:rPr>
          <w:rFonts w:ascii="Book Antiqua" w:hAnsi="Book Antiqua"/>
          <w:b/>
          <w:i/>
        </w:rPr>
        <w:t xml:space="preserve"> pathogenesis</w:t>
      </w:r>
    </w:p>
    <w:p w14:paraId="50E64F0B" w14:textId="330D9406" w:rsidR="00857B97" w:rsidRPr="00750FCC" w:rsidRDefault="00857B97" w:rsidP="003A5D29">
      <w:pPr>
        <w:widowControl w:val="0"/>
        <w:adjustRightInd w:val="0"/>
        <w:snapToGrid w:val="0"/>
        <w:spacing w:line="360" w:lineRule="auto"/>
        <w:jc w:val="both"/>
        <w:rPr>
          <w:rFonts w:ascii="Book Antiqua" w:hAnsi="Book Antiqua"/>
        </w:rPr>
      </w:pPr>
      <w:r w:rsidRPr="00750FCC">
        <w:rPr>
          <w:rFonts w:ascii="Book Antiqua" w:hAnsi="Book Antiqua"/>
        </w:rPr>
        <w:t xml:space="preserve">PanIN is the most common precursor of </w:t>
      </w:r>
      <w:r w:rsidR="00913AE5" w:rsidRPr="00750FCC">
        <w:rPr>
          <w:rFonts w:ascii="Book Antiqua" w:hAnsi="Book Antiqua"/>
        </w:rPr>
        <w:t>pancreatic adenocarcinoma</w:t>
      </w:r>
      <w:r w:rsidRPr="00750FCC">
        <w:rPr>
          <w:rFonts w:ascii="Book Antiqua" w:hAnsi="Book Antiqua"/>
        </w:rPr>
        <w:t xml:space="preserve"> and this is supported by molecular studies that show that these lesions have genetic abnormalities t</w:t>
      </w:r>
      <w:r w:rsidR="00913AE5" w:rsidRPr="00750FCC">
        <w:rPr>
          <w:rFonts w:ascii="Book Antiqua" w:hAnsi="Book Antiqua"/>
        </w:rPr>
        <w:t>hat are common to adjacent pancreatic adenocarcinoma</w:t>
      </w:r>
      <w:r w:rsidRPr="00750FCC">
        <w:rPr>
          <w:rFonts w:ascii="Book Antiqua" w:hAnsi="Book Antiqua"/>
        </w:rPr>
        <w:t xml:space="preserve"> and the histological progression of PanIN parallels the accumulation of molecular abnormalities</w:t>
      </w:r>
      <w:r w:rsidRPr="00750FCC">
        <w:rPr>
          <w:rFonts w:ascii="Book Antiqua" w:hAnsi="Book Antiqua"/>
        </w:rPr>
        <w:fldChar w:fldCharType="begin" w:fldLock="1"/>
      </w:r>
      <w:r w:rsidR="007029A1" w:rsidRPr="00750FCC">
        <w:rPr>
          <w:rFonts w:ascii="Book Antiqua" w:hAnsi="Book Antiqua"/>
        </w:rPr>
        <w:instrText>ADDIN CSL_CITATION {"citationItems":[{"id":"ITEM-1","itemData":{"DOI":"10.1007/s00534-006-1166-5","ISSN":"0944-1166","PMID":"17520196","abstract":"BACKGROUND Recent evidence suggests that noninvasive precursor lesions, classified as pancreatic intraepithelial neoplasia (PanIN), can progress to invasive pancreatic cancer. This review will discuss the major genetic alterations in PanIN lesions. METHODS A comprehensive review of the literature was performed in order to find studies on the molecular profile of human PanIN lesions. In addition, recent publications on genetically engineered mouse models of preinvasive neoplasia and pancreatic cancers were reviewed. RESULTS PanINs demonstrate abnormalities at the genomic (DNA), transcriptomic (RNA), and proteomic levels, and there is a progressive accumulation of molecular alterations that accompany the histological progression from low-grade PanIN-1A to high-grade PanIN-3 lesions. Molecular changes in PanINs can be classified as \"early\" (KRAS2 mutations, telomere shortening, p21(WAF1/CIP1) up-regulation, etc.), \"intermediate\" (cyclin D1 up-regulation, expression of proliferation antigens, etc.), or \"late\" (BRCA2 and TP53 mutations, DPC4/SMAD4/MADH4 inactivation, etc.). All the genetic changes observed in PanINs are also found in invasive ductal adenocarcinomas, where they usually occur at a higher frequency. Genetically engineered mice expressing mutant Kras in the pancreas, with or without additional genetic alterations, provide a unique in vivo platform to study the pancreatic cancer progression model. CONCLUSIONS Molecular studies have been instrumental in establishing that PanIN lesions are the noninvasive precursors for invasive ductal adenocarcinomas. The availability of molecular date provides the basis for designing rational early detection strategies and therapeutic intervention trials before pancreatic neoplasms invade, with the intention of alleviating the dismal prognosis associated with this disease.","author":[{"dropping-particle":"","family":"Feldmann","given":"Georg","non-dropping-particle":"","parse-names":false,"suffix":""},{"dropping-particle":"","family":"Beaty","given":"Robert","non-dropping-particle":"","parse-names":false,"suffix":""},{"dropping-particle":"","family":"Hruban","given":"Ralph H","non-dropping-particle":"","parse-names":false,"suffix":""},{"dropping-particle":"","family":"Maitra","given":"Anirban","non-dropping-particle":"","parse-names":false,"suffix":""}],"container-title":"Journal of hepato-biliary-pancreatic surgery","id":"ITEM-1","issue":"3","issued":{"date-parts":[["2007"]]},"page":"224-32","publisher":"NIH Public Access","title":"Molecular genetics of pancreatic intraepithelial neoplasia.","type":"article-journal","volume":"14"},"uris":["http://www.mendeley.com/documents/?uuid=23d8be61-95fb-3101-bb53-8a3a4bc8cce6"]}],"mendeley":{"formattedCitation":"&lt;sup&gt;[46]&lt;/sup&gt;","plainTextFormattedCitation":"[46]","previouslyFormattedCitation":"&lt;sup&gt;[46]&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[46]</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Lower grade PanIN lesions have mutations in the KRAS oncogene </w:t>
      </w:r>
      <w:r w:rsidRPr="00750FCC">
        <w:rPr>
          <w:rFonts w:ascii="Book Antiqua" w:hAnsi="Book Antiqua"/>
        </w:rPr>
        <w:lastRenderedPageBreak/>
        <w:t>and exhibit telomere shortening, suggesting these are early changes on the pathway to invasive malignancy</w:t>
      </w:r>
      <w:r w:rsidRPr="00750FCC">
        <w:rPr>
          <w:rFonts w:ascii="Book Antiqua" w:hAnsi="Book Antiqua"/>
        </w:rPr>
        <w:fldChar w:fldCharType="begin" w:fldLock="1"/>
      </w:r>
      <w:r w:rsidR="007029A1" w:rsidRPr="00750FCC">
        <w:rPr>
          <w:rFonts w:ascii="Book Antiqua" w:hAnsi="Book Antiqua"/>
        </w:rPr>
        <w:instrText>ADDIN CSL_CITATION {"citationItems":[{"id":"ITEM-1","itemData":{"ISSN":"1936-2625","PMID":"18787611","abstract":"Pancreatic intraepithelial neoplasia (PanIN) is a histologically well-defined precursor to invasive ductal adenocarcinoma of the pancreas. PanINs are remarkably common lesions, particularly in the elderly population. Molecular studies have helped establish the progression of PanIN to invasive cancer, and recently genetically engineered mouse models have been generated that recapitulate the entire spectrum of lesions from precursor to invasive pancreatic cancer. Some PanIN lesions produce lobulocentric atrophy of the pancreatic parenchyma, and, when multifocal, this lobulocentric atrophy may be detectable using currently available imaging techniques such as endoscopic ultrasound. The association of acinar-ductal metaplasia with PanIN lesions has led some to hypothesize that PanINs develop from acinar cells that undergo acinar-ductal metaplasia.","author":[{"dropping-particle":"","family":"Hruban","given":"Ralph H","non-dropping-particle":"","parse-names":false,"suffix":""},{"dropping-particle":"","family":"Maitra","given":"Anirban","non-dropping-particle":"","parse-names":false,"suffix":""},{"dropping-particle":"","family":"Goggins","given":"Michael","non-dropping-particle":"","parse-names":false,"suffix":""}],"container-title":"International journal of clinical and experimental pathology","id":"ITEM-1","issue":"4","issued":{"date-parts":[["2008","1","1"]]},"page":"306-16","publisher":"e-Century Publishing Corporation","title":"Update on pancreatic intraepithelial neoplasia.","type":"article-journal","volume":"1"},"uris":["http://www.mendeley.com/documents/?uuid=6e803647-95a8-3845-a240-5c57022b98ae"]}],"mendeley":{"formattedCitation":"&lt;sup&gt;[64]&lt;/sup&gt;","plainTextFormattedCitation":"[64]","previouslyFormattedCitation":"&lt;sup&gt;[64]&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[64]</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Mutations in p16, CDNK27, p53 and SMAD4 appear later and are presen</w:t>
      </w:r>
      <w:r w:rsidR="00913AE5" w:rsidRPr="00750FCC">
        <w:rPr>
          <w:rFonts w:ascii="Book Antiqua" w:hAnsi="Book Antiqua"/>
        </w:rPr>
        <w:t xml:space="preserve">t in higher grade </w:t>
      </w:r>
      <w:proofErr w:type="spellStart"/>
      <w:r w:rsidR="00913AE5" w:rsidRPr="00750FCC">
        <w:rPr>
          <w:rFonts w:ascii="Book Antiqua" w:hAnsi="Book Antiqua"/>
        </w:rPr>
        <w:t>PanIN</w:t>
      </w:r>
      <w:proofErr w:type="spellEnd"/>
      <w:r w:rsidR="00913AE5" w:rsidRPr="00750FCC">
        <w:rPr>
          <w:rFonts w:ascii="Book Antiqua" w:hAnsi="Book Antiqua"/>
        </w:rPr>
        <w:t xml:space="preserve"> and pancreatic adenocarcinoma</w:t>
      </w:r>
      <w:r w:rsidRPr="00750FCC">
        <w:rPr>
          <w:rFonts w:ascii="Book Antiqua" w:hAnsi="Book Antiqua"/>
        </w:rPr>
        <w:t>.</w:t>
      </w:r>
      <w:r w:rsidR="00F10350" w:rsidRPr="00750FCC">
        <w:rPr>
          <w:rFonts w:ascii="Book Antiqua" w:hAnsi="Book Antiqua"/>
        </w:rPr>
        <w:t xml:space="preserve"> </w:t>
      </w:r>
      <w:r w:rsidRPr="00750FCC">
        <w:rPr>
          <w:rFonts w:ascii="Book Antiqua" w:hAnsi="Book Antiqua"/>
        </w:rPr>
        <w:t>The rate of KRAS mutation also increases in relation to the grade of PanIN</w:t>
      </w:r>
      <w:r w:rsidRPr="00750FCC">
        <w:rPr>
          <w:rFonts w:ascii="Book Antiqua" w:hAnsi="Book Antiqua"/>
        </w:rPr>
        <w:fldChar w:fldCharType="begin" w:fldLock="1"/>
      </w:r>
      <w:r w:rsidR="007029A1" w:rsidRPr="00750FCC">
        <w:rPr>
          <w:rFonts w:ascii="Book Antiqua" w:hAnsi="Book Antiqua"/>
        </w:rPr>
        <w:instrText>ADDIN CSL_CITATION {"citationItems":[{"id":"ITEM-1","itemData":{"DOI":"10.1593/neo.04445","ISSN":"1522-8002","PMID":"15720814","abstract":"Molecular analyses have demonstrated mutations in the K-ras gene at codon 12 in the majority of pancreatic ductal adenocarcinomas (PDACs). In order to determine whether the K-ras mutation rate increases parallel to the grade of dysplasia in duct lesions, we performed a meta-analysis of the studies published between 1988 and 2003 that provide information on K-ras mutations in hyperplastic and dysplastic duct lesions in the pancreas. The described duct lesions were reclassified according to the nomenclature for pancreatic intraepithelial neoplasia (PanIN), and the molecular methods for detecting K-ras were reviewed. In PanIN lesions from pancreata of patients with PDAC, there was a stepwise increase in K-ras mutations that correlated with the grade of dysplasia of the PanIN lesion. K-ras mutations were found in 36%, 44%, and 87% of PanIN-1a, 1b, and 2-3 lesions, respectively (trend statistic P &lt;.001). Mutation-enriched polymerase chain reaction (PCR) resulted in higher rates of K-ras mutations in PanIN than plain PCR did. The incidence of K-ras mutations in PanIN lesions associated with chronic pancreatitis (CP) or normal pancreas was low (around 10%). In CP, K-ras mutations were only found after a disease duration of 3 years. The correlation of the incidence of K-ras mutations with the grade of dysplasia in PanIN and the occurrence of these mutations in CP with a duration of more than 3 years underlines the importance of this genetic change for the development of PDAC.","author":[{"dropping-particle":"","family":"Löhr","given":"Matthias","non-dropping-particle":"","parse-names":false,"suffix":""},{"dropping-particle":"","family":"Klöppel","given":"Günter","non-dropping-particle":"","parse-names":false,"suffix":""},{"dropping-particle":"","family":"Maisonneuve","given":"Patrick","non-dropping-particle":"","parse-names":false,"suffix":""},{"dropping-particle":"","family":"Lowenfels","given":"Albert B","non-dropping-particle":"","parse-names":false,"suffix":""},{"dropping-particle":"","family":"Lüttges","given":"Jutta","non-dropping-particle":"","parse-names":false,"suffix":""}],"container-title":"Neoplasia (New York, N.Y.)","id":"ITEM-1","issue":"1","issued":{"date-parts":[["2005","1"]]},"page":"17-23","publisher":"Neoplasia Press","title":"Frequency of K-ras mutations in pancreatic intraductal neoplasias associated with pancreatic ductal adenocarcinoma and chronic pancreatitis: a meta-analysis.","type":"article-journal","volume":"7"},"uris":["http://www.mendeley.com/documents/?uuid=08ab738b-c4bc-3378-aba8-e68ddaeed014"]},{"id":"ITEM-2","itemData":{"DOI":"10.3748/wjg.v20.i28.9354","ISSN":"2219-2840","PMID":"25071330","abstract":"Pancreatic cancer is a leading cause of cancer mortality and the incidence of this disease is expected to continue increasing. While patients with pancreatic cancer have traditionally faced a dismal prognosis, over the past several years various advances in diagnosis and treatment have begun to positively impact this disease. Identification of effective combinations of existing chemotherapeutic agents, such as the FOLFIRINOX and the gemcitabine + nab-paclitaxel regimen, has improved survival for selected patients although concerns regarding their toxicity profiles remain. A better understanding of pancreatic carcinogenesis has identified several pre-malignant precursor lesions, such as pancreatic intraepithelial neoplasias, intraductal papillary mucinous neoplasms, and cystic neoplasms. Imaging technology has also evolved dramatically so as to allow early detection of these lesions and thereby facilitate earlier management. Surgery remains a cornerstone of treatment for patients with resectable pancreatic tumors, and advances in surgical technique have allowed patients to undergo resection with decreasing perioperative morbidity and mortality. Surgery has also become feasible in selected patients with borderline resectable tumors as a result of neoadjuvant therapy. Furthermore, pancreatectomy involving vascular reconstruction and pancreatectomy with minimally invasive techniques have demonstrated safety without significantly compromising oncologic outcomes. Lastly, a deeper understanding of molecular aberrations contributing to the development of pancreatic cancer shows promise for future development of more targeted and safe therapeutic agents.","author":[{"dropping-particle":"","family":"Mohammed","given":"Somala","non-dropping-particle":"","parse-names":false,"suffix":""},{"dropping-particle":"","family":"Buren","given":"George","non-dropping-particle":"Van","parse-names":false,"suffix":""},{"dropping-particle":"","family":"Fisher","given":"William E","non-dropping-particle":"","parse-names":false,"suffix":""}],"container-title":"World journal of gastroenterology","id":"ITEM-2","issue":"28","issued":{"date-parts":[["2014","7","28"]]},"page":"9354-60","publisher":"Baishideng Publishing Group Inc","title":"Pancreatic cancer: advances in treatment.","type":"article-journal","volume":"20"},"uris":["http://www.mendeley.com/documents/?uuid=50300380-7aaa-37d7-bdc8-f3e00a76e93b"]}],"mendeley":{"formattedCitation":"&lt;sup&gt;[53,65]&lt;/sup&gt;","plainTextFormattedCitation":"[53,65]","previouslyFormattedCitation":"&lt;sup&gt;[53,65]&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[53,65]</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Abnormalities in notch signalling and sonic hedgehog pathways h</w:t>
      </w:r>
      <w:r w:rsidR="00913AE5" w:rsidRPr="00750FCC">
        <w:rPr>
          <w:rFonts w:ascii="Book Antiqua" w:hAnsi="Book Antiqua"/>
        </w:rPr>
        <w:t>ave also been implicated in pancreatic adenocarcinoma</w:t>
      </w:r>
      <w:r w:rsidRPr="00750FCC">
        <w:rPr>
          <w:rFonts w:ascii="Book Antiqua" w:hAnsi="Book Antiqua"/>
        </w:rPr>
        <w:t xml:space="preserve"> development and 80% of these mutations appear to be sporadic</w:t>
      </w:r>
      <w:r w:rsidRPr="00750FCC">
        <w:rPr>
          <w:rFonts w:ascii="Book Antiqua" w:hAnsi="Book Antiqua"/>
        </w:rPr>
        <w:fldChar w:fldCharType="begin" w:fldLock="1"/>
      </w:r>
      <w:r w:rsidR="007029A1" w:rsidRPr="00750FCC">
        <w:rPr>
          <w:rFonts w:ascii="Book Antiqua" w:hAnsi="Book Antiqua"/>
        </w:rPr>
        <w:instrText>ADDIN CSL_CITATION {"citationItems":[{"id":"ITEM-1","itemData":{"DOI":"10.1016/j.canlet.2016.07.022","ISBN":"0304-3835","ISSN":"18727980","PMID":"27461582","abstract":"Pancreatic ductal adenocarcinoma is associated with a poor prognosis and a high case-fatality rate. The reasons for poor prognosis are low rates of curative resection due to local infiltration and distant metastasis. To increase survival rates of patients with pancreatic cancer, early detection through surveillance and screening is important. However, screening could only be cost-effective in high-risk populations. Identification of significant risk factors therefore assumes significance. Risk factors could be non-modifiable or modifiable. Non-modifiable risk factors include increasing age, familial cancer syndromes, Afro-American race, hereditary and other forms of chronic pancreatitis, diabetes, and non-O blood group. Important modifiable risk factors include smoking, obesity, dietary factors such as non-vegetarian diet, and toxins. Preventive strategies at the population level and an effective screening program targeted at high-risk people may help in prevention and early detection of pancreatic ductal adenocarcinoma.","author":[{"dropping-particle":"","family":"Midha","given":"Shallu","non-dropping-particle":"","parse-names":false,"suffix":""},{"dropping-particle":"","family":"Chawla","given":"Saurabh","non-dropping-particle":"","parse-names":false,"suffix":""},{"dropping-particle":"","family":"Garg","given":"Pramod Kumar","non-dropping-particle":"","parse-names":false,"suffix":""}],"container-title":"Cancer Letters","id":"ITEM-1","issue":"1","issued":{"date-parts":[["2016"]]},"page":"269-277","title":"Modifiable and non-modifiable risk factors for pancreatic cancer: A review","type":"article","volume":"381"},"uris":["http://www.mendeley.com/documents/?uuid=2d4406f8-e64f-3178-82a5-0d5628e50cf7"]},{"id":"ITEM-2","itemData":{"DOI":"10.1016/S0140-6736(10)62307-0","ISBN":"1474-547X (Electronic)\\n0140-6736 (Linking)","ISSN":"01406736","PMID":"21620466","abstract":"Substantial progress has been made in our understanding of the biology of pancreatic cancer, and advances in patients' management have also taken place. Evidence is beginning to show that screening first-degree relatives of individuals with several family members affected by pancreatic cancer can identify non-invasive precursors of this malignant disease. The incidence of and number of deaths caused by pancreatic tumours have been gradually rising, even as incidence and mortality of other common cancers have been declining. Despite developments in detection and management of pancreatic cancer, only about 4 of patients will live 5 years after diagnosis. Survival is better for those with malignant disease localised to the pancreas, because surgical resection at present offers the only chance of cure. Unfortunately, 80-85 of patients present with advanced unresectable disease. Furthermore, pancreatic cancer responds poorly to most chemotherapeutic agents. Hence, we need to understand the biological mechanisms that contribute to development and progression of pancreatic tumours. In this Seminar we will discuss the most common and deadly form of pancreatic cancer, pancreatic ductal adenocarcinoma. © 2011 Elsevier Ltd.","author":[{"dropping-particle":"","family":"Vincent","given":"Audrey","non-dropping-particle":"","parse-names":false,"suffix":""},{"dropping-particle":"","family":"Herman","given":"Joseph","non-dropping-particle":"","parse-names":false,"suffix":""},{"dropping-particle":"","family":"Schulick","given":"Rich","non-dropping-particle":"","parse-names":false,"suffix":""},{"dropping-particle":"","family":"Hruban","given":"Ralph H.","non-dropping-particle":"","parse-names":false,"suffix":""},{"dropping-particle":"","family":"Goggins","given":"Michael","non-dropping-particle":"","parse-names":false,"suffix":""}],"container-title":"The Lancet","id":"ITEM-2","issue":"9791","issued":{"date-parts":[["2011"]]},"page":"607-620","publisher":"Elsevier Ltd","title":"Pancreatic cancer","type":"article-journal","volume":"378"},"uris":["http://www.mendeley.com/documents/?uuid=8fe9bb31-8251-3ad2-95d8-bd6fec3c10e4"]}],"mendeley":{"formattedCitation":"&lt;sup&gt;[9,43]&lt;/sup&gt;","manualFormatting":"[9]","plainTextFormattedCitation":"[9,43]","previouslyFormattedCitation":"&lt;sup&gt;[9,43]&lt;/sup&gt;"},"properties":{"noteIndex":0},"schema":"https://github.com/citation-style-language/schema/raw/master/csl-citation.json"}</w:instrText>
      </w:r>
      <w:r w:rsidRPr="00750FCC">
        <w:rPr>
          <w:rFonts w:ascii="Book Antiqua" w:hAnsi="Book Antiqua"/>
        </w:rPr>
        <w:fldChar w:fldCharType="separate"/>
      </w:r>
      <w:r w:rsidR="00735DDA" w:rsidRPr="00750FCC">
        <w:rPr>
          <w:rFonts w:ascii="Book Antiqua" w:hAnsi="Book Antiqua"/>
          <w:noProof/>
          <w:vertAlign w:val="superscript"/>
        </w:rPr>
        <w:t>[9</w:t>
      </w:r>
      <w:r w:rsidR="00D011A5" w:rsidRPr="00750FCC">
        <w:rPr>
          <w:rFonts w:ascii="Book Antiqua" w:hAnsi="Book Antiqua" w:hint="eastAsia"/>
          <w:noProof/>
          <w:vertAlign w:val="superscript"/>
          <w:lang w:eastAsia="zh-CN"/>
        </w:rPr>
        <w:t>,</w:t>
      </w:r>
      <w:r w:rsidRPr="00750FCC">
        <w:rPr>
          <w:rFonts w:ascii="Book Antiqua" w:hAnsi="Book Antiqua"/>
        </w:rPr>
        <w:fldChar w:fldCharType="end"/>
      </w:r>
      <w:r w:rsidR="00060F4F" w:rsidRPr="00750FCC">
        <w:rPr>
          <w:rFonts w:ascii="Book Antiqua" w:hAnsi="Book Antiqua"/>
        </w:rPr>
        <w:fldChar w:fldCharType="begin" w:fldLock="1"/>
      </w:r>
      <w:r w:rsidR="007029A1" w:rsidRPr="00750FCC">
        <w:rPr>
          <w:rFonts w:ascii="Book Antiqua" w:hAnsi="Book Antiqua"/>
        </w:rPr>
        <w:instrText>ADDIN CSL_CITATION {"citationItems":[{"id":"ITEM-1","itemData":{"DOI":"10.1016/S0140-6736(10)62307-0","ISBN":"1474-547X (Electronic)\\n0140-6736 (Linking)","ISSN":"01406736","PMID":"21620466","abstract":"Substantial progress has been made in our understanding of the biology of pancreatic cancer, and advances in patients' management have also taken place. Evidence is beginning to show that screening first-degree relatives of individuals with several family members affected by pancreatic cancer can identify non-invasive precursors of this malignant disease. The incidence of and number of deaths caused by pancreatic tumours have been gradually rising, even as incidence and mortality of other common cancers have been declining. Despite developments in detection and management of pancreatic cancer, only about 4 of patients will live 5 years after diagnosis. Survival is better for those with malignant disease localised to the pancreas, because surgical resection at present offers the only chance of cure. Unfortunately, 80-85 of patients present with advanced unresectable disease. Furthermore, pancreatic cancer responds poorly to most chemotherapeutic agents. Hence, we need to understand the biological mechanisms that contribute to development and progression of pancreatic tumours. In this Seminar we will discuss the most common and deadly form of pancreatic cancer, pancreatic ductal adenocarcinoma. © 2011 Elsevier Ltd.","author":[{"dropping-particle":"","family":"Vincent","given":"Audrey","non-dropping-particle":"","parse-names":false,"suffix":""},{"dropping-particle":"","family":"Herman","given":"Joseph","non-dropping-particle":"","parse-names":false,"suffix":""},{"dropping-particle":"","family":"Schulick","given":"Rich","non-dropping-particle":"","parse-names":false,"suffix":""},{"dropping-particle":"","family":"Hruban","given":"Ralph H.","non-dropping-particle":"","parse-names":false,"suffix":""},{"dropping-particle":"","family":"Goggins","given":"Michael","non-dropping-particle":"","parse-names":false,"suffix":""}],"container-title":"The Lancet","id":"ITEM-1","issue":"9791","issued":{"date-parts":[["2011"]]},"page":"607-620","publisher":"Elsevier Ltd","title":"Pancreatic cancer","type":"article-journal","volume":"378"},"uris":["http://www.mendeley.com/documents/?uuid=8fe9bb31-8251-3ad2-95d8-bd6fec3c10e4"]}],"mendeley":{"formattedCitation":"&lt;sup&gt;[43]&lt;/sup&gt;","plainTextFormattedCitation":"[43]","previouslyFormattedCitation":"&lt;sup&gt;[43]&lt;/sup&gt;"},"properties":{"noteIndex":0},"schema":"https://github.com/citation-style-language/schema/raw/master/csl-citation.json"}</w:instrText>
      </w:r>
      <w:r w:rsidR="00060F4F" w:rsidRPr="00750FCC">
        <w:rPr>
          <w:rFonts w:ascii="Book Antiqua" w:hAnsi="Book Antiqua"/>
        </w:rPr>
        <w:fldChar w:fldCharType="separate"/>
      </w:r>
      <w:r w:rsidR="0016650D" w:rsidRPr="00750FCC">
        <w:rPr>
          <w:rFonts w:ascii="Book Antiqua" w:hAnsi="Book Antiqua"/>
          <w:noProof/>
          <w:vertAlign w:val="superscript"/>
        </w:rPr>
        <w:t>43]</w:t>
      </w:r>
      <w:r w:rsidR="00060F4F" w:rsidRPr="00750FCC">
        <w:rPr>
          <w:rFonts w:ascii="Book Antiqua" w:hAnsi="Book Antiqua"/>
        </w:rPr>
        <w:fldChar w:fldCharType="end"/>
      </w:r>
      <w:r w:rsidR="0032400C" w:rsidRPr="00750FCC">
        <w:rPr>
          <w:rFonts w:ascii="Book Antiqua" w:hAnsi="Book Antiqua"/>
        </w:rPr>
        <w:t>.</w:t>
      </w:r>
    </w:p>
    <w:p w14:paraId="16C232C7" w14:textId="265DDEBA" w:rsidR="00857B97" w:rsidRPr="00750FCC" w:rsidRDefault="00857B97" w:rsidP="00D011A5">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Recent genomic analysis identified 32 recurrently mu</w:t>
      </w:r>
      <w:r w:rsidR="00913AE5" w:rsidRPr="00750FCC">
        <w:rPr>
          <w:rFonts w:ascii="Book Antiqua" w:hAnsi="Book Antiqua"/>
        </w:rPr>
        <w:t>tated genes in pancreatic adenocarcinoma</w:t>
      </w:r>
      <w:r w:rsidRPr="00750FCC">
        <w:rPr>
          <w:rFonts w:ascii="Book Antiqua" w:hAnsi="Book Antiqua"/>
        </w:rPr>
        <w:t xml:space="preserve"> and these were able to be stratified into four sub-groups</w:t>
      </w:r>
      <w:r w:rsidR="00A27F64" w:rsidRPr="00750FCC">
        <w:rPr>
          <w:rFonts w:ascii="Book Antiqua" w:hAnsi="Book Antiqua"/>
        </w:rPr>
        <w:t xml:space="preserve"> namely squamous, pancreatic progenitor, immunogenic and aberrantly differentiated endocrine exocrine, each of which has a</w:t>
      </w:r>
      <w:r w:rsidRPr="00750FCC">
        <w:rPr>
          <w:rFonts w:ascii="Book Antiqua" w:hAnsi="Book Antiqua"/>
        </w:rPr>
        <w:t xml:space="preserve"> unique genomic signature which corresponded to histopathological findings and prognosis</w:t>
      </w:r>
      <w:r w:rsidRPr="00750FCC">
        <w:rPr>
          <w:rFonts w:ascii="Book Antiqua" w:hAnsi="Book Antiqua"/>
        </w:rPr>
        <w:fldChar w:fldCharType="begin" w:fldLock="1"/>
      </w:r>
      <w:r w:rsidR="007029A1" w:rsidRPr="00750FCC">
        <w:rPr>
          <w:rFonts w:ascii="Book Antiqua" w:hAnsi="Book Antiqua"/>
        </w:rPr>
        <w:instrText>ADDIN CSL_CITATION {"citationItems":[{"id":"ITEM-1","itemData":{"DOI":"10.1038/nature16965","ISSN":"0028-0836","abstract":"An integrated genomic analysis of 456 human pancreatic ductal adenocarcinomas identifies four subtypes defined by transcriptional expression profiles and show that these are associated with distinct histopathological characteristics and differential prognosis.","author":[{"dropping-particle":"","family":"Bailey","given":"Peter","non-dropping-particle":"","parse-names":false,"suffix":""},{"dropping-particle":"","family":"Chang","given":"David K.","non-dropping-particle":"","parse-names":false,"suffix":""},{"dropping-particle":"","family":"Nones","given":"Katia","non-dropping-particle":"","parse-names":false,"suffix":""},{"dropping-particle":"","family":"Johns","given":"Amber L.","non-dropping-particle":"","parse-names":false,"suffix":""},{"dropping-particle":"","family":"Patch","given":"Ann-Marie","non-dropping-particle":"","parse-names":false,"suffix":""},{"dropping-particle":"","family":"Gingras","given":"Marie-Claude","non-dropping-particle":"","parse-names":false,"suffix":""},{"dropping-particle":"","family":"Miller","given":"David K.","non-dropping-particle":"","parse-names":false,"suffix":""},{"dropping-particle":"","family":"Christ","given":"Angelika N.","non-dropping-particle":"","parse-names":false,"suffix":""},{"dropping-particle":"","family":"Bruxner","given":"Tim J. C.","non-dropping-particle":"","parse-names":false,"suffix":""},{"dropping-particle":"","family":"Quinn","given":"Michael C.","non-dropping-particle":"","parse-names":false,"suffix":""},{"dropping-particle":"","family":"Nourse","given":"Craig","non-dropping-particle":"","parse-names":false,"suffix":""},{"dropping-particle":"","family":"Murtaugh","given":"L. Charles","non-dropping-particle":"","parse-names":false,"suffix":""},{"dropping-particle":"","family":"Harliwong","given":"Ivon","non-dropping-particle":"","parse-names":false,"suffix":""},{"dropping-particle":"","family":"Idrisoglu","given":"Senel","non-dropping-particle":"","parse-names":false,"suffix":""},{"dropping-particle":"","family":"Manning","given":"Suzanne","non-dropping-particle":"","parse-names":false,"suffix":""},{"dropping-particle":"","family":"Nourbakhsh","given":"Ehsan","non-dropping-particle":"","parse-names":false,"suffix":""},{"dropping-particle":"","family":"Wani","given":"Shivangi","non-dropping-particle":"","parse-names":false,"suffix":""},{"dropping-particle":"","family":"Fink","given":"Lynn","non-dropping-particle":"","parse-names":false,"suffix":""},{"dropping-particle":"","family":"Holmes","given":"Oliver","non-dropping-particle":"","parse-names":false,"suffix":""},{"dropping-particle":"","family":"Chin","given":"Venessa","non-dropping-particle":"","parse-names":false,"suffix":""},{"dropping-particle":"","family":"Anderson","given":"Matthew J.","non-dropping-particle":"","parse-names":false,"suffix":""},{"dropping-particle":"","family":"Kazakoff","given":"Stephen","non-dropping-particle":"","parse-names":false,"suffix":""},{"dropping-particle":"","family":"Leonard","given":"Conrad","non-dropping-particle":"","parse-names":false,"suffix":""},{"dropping-particle":"","family":"Newell","given":"Felicity","non-dropping-particle":"","parse-names":false,"suffix":""},{"dropping-particle":"","family":"Waddell","given":"Nick","non-dropping-particle":"","parse-names":false,"suffix":""},{"dropping-particle":"","family":"Wood","given":"Scott","non-dropping-particle":"","parse-names":false,"suffix":""},{"dropping-particle":"","family":"Xu","given":"Qinying","non-dropping-particle":"","parse-names":false,"suffix":""},{"dropping-particle":"","family":"Wilson","given":"Peter J.","non-dropping-particle":"","parse-names":false,"suffix":""},{"dropping-particle":"","family":"Cloonan","given":"Nicole","non-dropping-particle":"","parse-names":false,"suffix":""},{"dropping-particle":"","family":"Kassahn","given":"Karin S.","non-dropping-particle":"","parse-names":false,"suffix":""},{"dropping-particle":"","family":"Taylor","given":"Darrin","non-dropping-particle":"","parse-names":false,"suffix":""},{"dropping-particle":"","family":"Quek","given":"Kelly","non-dropping-particle":"","parse-names":false,"suffix":""},{"dropping-particle":"","family":"Robertson","given":"Alan","non-dropping-particle":"","parse-names":false,"suffix":""},{"dropping-particle":"","family":"Pantano","given":"Lorena","non-dropping-particle":"","parse-names":false,"suffix":""},{"dropping-particle":"","family":"Mincarelli","given":"Laura","non-dropping-particle":"","parse-names":false,"suffix":""},{"dropping-particle":"","family":"Sanchez","given":"Luis N.","non-dropping-particle":"","parse-names":false,"suffix":""},{"dropping-particle":"","family":"Evers","given":"Lisa","non-dropping-particle":"","parse-names":false,"suffix":""},{"dropping-particle":"","family":"Wu","given":"Jianmin","non-dropping-particle":"","parse-names":false,"suffix":""},{"dropping-particle":"","family":"Pinese","given":"Mark","non-dropping-particle":"","parse-names":false,"suffix":""},{"dropping-particle":"","family":"Cowley","given":"Mark J.","non-dropping-particle":"","parse-names":false,"suffix":""},{"dropping-particle":"","family":"Jones","given":"Marc D.","non-dropping-particle":"","parse-names":false,"suffix":""},{"dropping-particle":"","family":"Colvin","given":"Emily K.","non-dropping-particle":"","parse-names":false,"suffix":""},{"dropping-particle":"","family":"Nagrial","given":"Adnan M.","non-dropping-particle":"","parse-names":false,"suffix":""},{"dropping-particle":"","family":"Humphrey","given":"Emily S.","non-dropping-particle":"","parse-names":false,"suffix":""},{"dropping-particle":"","family":"Chantrill","given":"Lorraine A.","non-dropping-particle":"","parse-names":false,"suffix":""},{"dropping-particle":"","family":"Mawson","given":"Amanda","non-dropping-particle":"","parse-names":false,"suffix":""},{"dropping-particle":"","family":"Humphris","given":"Jeremy","non-dropping-particle":"","parse-names":false,"suffix":""},{"dropping-particle":"","family":"Chou","given":"Angela","non-dropping-particle":"","parse-names":false,"suffix":""},{"dropping-particle":"","family":"Pajic","given":"Marina","non-dropping-particle":"","parse-names":false,"suffix":""},{"dropping-particle":"","family":"Scarlett","given":"Christopher J.","non-dropping-particle":"","parse-names":false,"suffix":""},{"dropping-particle":"V.","family":"Pinho","given":"Andreia","non-dropping-particle":"","parse-names":false,"suffix":""},{"dropping-particle":"","family":"Giry-Laterriere","given":"Marc","non-dropping-particle":"","parse-names":false,"suffix":""},{"dropping-particle":"","family":"Rooman","given":"Ilse","non-dropping-particle":"","parse-names":false,"suffix":""},{"dropping-particle":"","family":"Samra","given":"Jaswinder S.","non-dropping-particle":"","parse-names":false,"suffix":""},{"dropping-particle":"","family":"Kench","given":"James G.","non-dropping-particle":"","parse-names":false,"suffix":""},{"dropping-particle":"","family":"Lovell","given":"Jessica A.","non-dropping-particle":"","parse-names":false,"suffix":""},{"dropping-particle":"","family":"Merrett","given":"Neil D.","non-dropping-particle":"","parse-names":false,"suffix":""},{"dropping-particle":"","family":"Toon","given":"Christopher W.","non-dropping-particle":"","parse-names":false,"suffix":""},{"dropping-particle":"","family":"Epari","given":"Krishna","non-dropping-particle":"","parse-names":false,"suffix":""},{"dropping-particle":"","family":"Nguyen","given":"Nam Q.","non-dropping-particle":"","parse-names":false,"suffix":""},{"dropping-particle":"","family":"Barbour","given":"Andrew","non-dropping-particle":"","parse-names":false,"suffix":""},{"dropping-particle":"","family":"Zeps","given":"Nikolajs","non-dropping-particle":"","parse-names":false,"suffix":""},{"dropping-particle":"","family":"Moran-Jones","given":"Kim","non-dropping-particle":"","parse-names":false,"suffix":""},{"dropping-particle":"","family":"Jamieson","given":"Nigel B.","non-dropping-particle":"","parse-names":false,"suffix":""},{"dropping-particle":"","family":"Graham","given":"Janet S.","non-dropping-particle":"","parse-names":false,"suffix":""},{"dropping-particle":"","family":"Duthie","given":"Fraser","non-dropping-particle":"","parse-names":false,"suffix":""},{"dropping-particle":"","family":"Oien","given":"Karin","non-dropping-particle":"","parse-names":false,"suffix":""},{"dropping-particle":"","family":"Hair","given":"Jane","non-dropping-particle":"","parse-names":false,"suffix":""},{"dropping-particle":"","family":"Grützmann","given":"Robert","non-dropping-particle":"","parse-names":false,"suffix":""},{"dropping-particle":"","family":"Maitra","given":"Anirban","non-dropping-particle":"","parse-names":false,"suffix":""},{"dropping-particle":"","family":"Iacobuzio-Donahue","given":"Christine A.","non-dropping-particle":"","parse-names":false,"suffix":""},{"dropping-particle":"","family":"Wolfgang","given":"Christopher L.","non-dropping-particle":"","parse-names":false,"suffix":""},{"dropping-particle":"","family":"Morgan","given":"Richard A.","non-dropping-particle":"","parse-names":false,"suffix":""},{"dropping-particle":"","family":"Lawlor","given":"Rita T.","non-dropping-particle":"","parse-names":false,"suffix":""},{"dropping-particle":"","family":"Corbo","given":"Vincenzo","non-dropping-particle":"","parse-names":false,"suffix":""},{"dropping-particle":"","family":"Bassi","given":"Claudio","non-dropping-particle":"","parse-names":false,"suffix":""},{"dropping-particle":"","family":"Rusev","given":"Borislav","non-dropping-particle":"","parse-names":false,"suffix":""},{"dropping-particle":"","family":"Capelli","given":"Paola","non-dropping-particle":"","parse-names":false,"suffix":""},{"dropping-particle":"","family":"Salvia","given":"Roberto","non-dropping-particle":"","parse-names":false,"suffix":""},{"dropping-particle":"","family":"Tortora","given":"Giampaolo","non-dropping-particle":"","parse-names":false,"suffix":""},{"dropping-particle":"","family":"Mukhopadhyay","given":"Debabrata","non-dropping-particle":"","parse-names":false,"suffix":""},{"dropping-particle":"","family":"Petersen","given":"Gloria M.","non-dropping-particle":"","parse-names":false,"suffix":""},{"dropping-particle":"","family":"Munzy","given":"Donna M.","non-dropping-particle":"","parse-names":false,"suffix":""},{"dropping-particle":"","family":"Fisher","given":"William E.","non-dropping-particle":"","parse-names":false,"suffix":""},{"dropping-particle":"","family":"Karim","given":"Saadia A.","non-dropping-particle":"","parse-names":false,"suffix":""},{"dropping-particle":"","family":"Eshleman","given":"James R.","non-dropping-particle":"","parse-names":false,"suffix":""},{"dropping-particle":"","family":"Hruban","given":"Ralph H.","non-dropping-particle":"","parse-names":false,"suffix":""},{"dropping-particle":"","family":"Pilarsky","given":"Christian","non-dropping-particle":"","parse-names":false,"suffix":""},{"dropping-particle":"","family":"Morton","given":"Jennifer P.","non-dropping-particle":"","parse-names":false,"suffix":""},{"dropping-particle":"","family":"Sansom","given":"Owen J.","non-dropping-particle":"","parse-names":false,"suffix":""},{"dropping-particle":"","family":"Scarpa","given":"Aldo","non-dropping-particle":"","parse-names":false,"suffix":""},{"dropping-particle":"","family":"Musgrove","given":"Elizabeth A.","non-dropping-particle":"","parse-names":false,"suffix":""},{"dropping-particle":"","family":"Bailey","given":"Ulla-Maja Hagbo","non-dropping-particle":"","parse-names":false,"suffix":""},{"dropping-particle":"","family":"Hofmann","given":"Oliver","non-dropping-particle":"","parse-names":false,"suffix":""},{"dropping-particle":"","family":"Sutherland","given":"Robert L.","non-dropping-particle":"","parse-names":false,"suffix":""},{"dropping-particle":"","family":"Wheeler","given":"David A.","non-dropping-particle":"","parse-names":false,"suffix":""},{"dropping-particle":"","family":"Gill","given":"Anthony J.","non-dropping-particle":"","parse-names":false,"suffix":""},{"dropping-particle":"","family":"Gibbs","given":"Richard A.","non-dropping-particle":"","parse-names":false,"suffix":""},{"dropping-particle":"V.","family":"Pearson","given":"John","non-dropping-particle":"","parse-names":false,"suffix":""},{"dropping-particle":"","family":"Waddell","given":"Nicola","non-dropping-particle":"","parse-names":false,"suffix":""},{"dropping-particle":"V.","family":"Biankin","given":"Andrew","non-dropping-particle":"","parse-names":false,"suffix":""},{"dropping-particle":"","family":"Grimmond","given":"Sean M.","non-dropping-particle":"","parse-names":false,"suffix":""},{"dropping-particle":"","family":"Grimmond","given":"Sean M.","non-dropping-particle":"","parse-names":false,"suffix":""}],"container-title":"Nature","id":"ITEM-1","issue":"7592","issued":{"date-parts":[["2016","3","24"]]},"page":"47-52","publisher":"Nature Publishing Group","title":"Genomic analyses identify molecular subtypes of pancreatic cancer","type":"article-journal","volume":"531"},"uris":["http://www.mendeley.com/documents/?uuid=8a58abf0-9316-3f06-b65e-91fc47241ad9"]}],"mendeley":{"formattedCitation":"&lt;sup&gt;[66]&lt;/sup&gt;","plainTextFormattedCitation":"[66]","previouslyFormattedCitation":"&lt;sup&gt;[66]&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[66]</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w:t>
      </w:r>
      <w:r w:rsidR="0043715F" w:rsidRPr="00750FCC">
        <w:rPr>
          <w:rFonts w:ascii="Book Antiqua" w:hAnsi="Book Antiqua"/>
        </w:rPr>
        <w:t xml:space="preserve">The squamous sub-type was associated with the adenosquamous histological variant of </w:t>
      </w:r>
      <w:r w:rsidR="005A51D8" w:rsidRPr="00750FCC">
        <w:rPr>
          <w:rFonts w:ascii="Book Antiqua" w:hAnsi="Book Antiqua"/>
        </w:rPr>
        <w:t>pancreatic adenocarcinoma</w:t>
      </w:r>
      <w:r w:rsidR="0043715F" w:rsidRPr="00750FCC">
        <w:rPr>
          <w:rFonts w:ascii="Book Antiqua" w:hAnsi="Book Antiqua"/>
        </w:rPr>
        <w:t xml:space="preserve"> and found to carry an independently poor prognosis</w:t>
      </w:r>
      <w:r w:rsidR="002E2A6E" w:rsidRPr="00750FCC">
        <w:rPr>
          <w:rFonts w:ascii="Book Antiqua" w:hAnsi="Book Antiqua"/>
        </w:rPr>
        <w:t>.</w:t>
      </w:r>
      <w:r w:rsidR="0043715F" w:rsidRPr="00750FCC">
        <w:rPr>
          <w:rFonts w:ascii="Book Antiqua" w:hAnsi="Book Antiqua"/>
        </w:rPr>
        <w:t xml:space="preserve"> The pancreatic progenitor group highly expressed transcription factors involved in determining pancreatic cell lineage. Significant immune infiltration was found in the immunogenic tumours and the aberrantly differentiated endocrine exocrine tumours were associated with acinar cell carcinomas</w:t>
      </w:r>
      <w:r w:rsidR="0043715F" w:rsidRPr="00750FCC">
        <w:rPr>
          <w:rFonts w:ascii="Book Antiqua" w:hAnsi="Book Antiqua"/>
        </w:rPr>
        <w:fldChar w:fldCharType="begin" w:fldLock="1"/>
      </w:r>
      <w:r w:rsidR="007029A1" w:rsidRPr="00750FCC">
        <w:rPr>
          <w:rFonts w:ascii="Book Antiqua" w:hAnsi="Book Antiqua"/>
        </w:rPr>
        <w:instrText>ADDIN CSL_CITATION {"citationItems":[{"id":"ITEM-1","itemData":{"DOI":"10.1038/nature16965","ISSN":"0028-0836","abstract":"An integrated genomic analysis of 456 human pancreatic ductal adenocarcinomas identifies four subtypes defined by transcriptional expression profiles and show that these are associated with distinct histopathological characteristics and differential prognosis.","author":[{"dropping-particle":"","family":"Bailey","given":"Peter","non-dropping-particle":"","parse-names":false,"suffix":""},{"dropping-particle":"","family":"Chang","given":"David K.","non-dropping-particle":"","parse-names":false,"suffix":""},{"dropping-particle":"","family":"Nones","given":"Katia","non-dropping-particle":"","parse-names":false,"suffix":""},{"dropping-particle":"","family":"Johns","given":"Amber L.","non-dropping-particle":"","parse-names":false,"suffix":""},{"dropping-particle":"","family":"Patch","given":"Ann-Marie","non-dropping-particle":"","parse-names":false,"suffix":""},{"dropping-particle":"","family":"Gingras","given":"Marie-Claude","non-dropping-particle":"","parse-names":false,"suffix":""},{"dropping-particle":"","family":"Miller","given":"David K.","non-dropping-particle":"","parse-names":false,"suffix":""},{"dropping-particle":"","family":"Christ","given":"Angelika N.","non-dropping-particle":"","parse-names":false,"suffix":""},{"dropping-particle":"","family":"Bruxner","given":"Tim J. C.","non-dropping-particle":"","parse-names":false,"suffix":""},{"dropping-particle":"","family":"Quinn","given":"Michael C.","non-dropping-particle":"","parse-names":false,"suffix":""},{"dropping-particle":"","family":"Nourse","given":"Craig","non-dropping-particle":"","parse-names":false,"suffix":""},{"dropping-particle":"","family":"Murtaugh","given":"L. Charles","non-dropping-particle":"","parse-names":false,"suffix":""},{"dropping-particle":"","family":"Harliwong","given":"Ivon","non-dropping-particle":"","parse-names":false,"suffix":""},{"dropping-particle":"","family":"Idrisoglu","given":"Senel","non-dropping-particle":"","parse-names":false,"suffix":""},{"dropping-particle":"","family":"Manning","given":"Suzanne","non-dropping-particle":"","parse-names":false,"suffix":""},{"dropping-particle":"","family":"Nourbakhsh","given":"Ehsan","non-dropping-particle":"","parse-names":false,"suffix":""},{"dropping-particle":"","family":"Wani","given":"Shivangi","non-dropping-particle":"","parse-names":false,"suffix":""},{"dropping-particle":"","family":"Fink","given":"Lynn","non-dropping-particle":"","parse-names":false,"suffix":""},{"dropping-particle":"","family":"Holmes","given":"Oliver","non-dropping-particle":"","parse-names":false,"suffix":""},{"dropping-particle":"","family":"Chin","given":"Venessa","non-dropping-particle":"","parse-names":false,"suffix":""},{"dropping-particle":"","family":"Anderson","given":"Matthew J.","non-dropping-particle":"","parse-names":false,"suffix":""},{"dropping-particle":"","family":"Kazakoff","given":"Stephen","non-dropping-particle":"","parse-names":false,"suffix":""},{"dropping-particle":"","family":"Leonard","given":"Conrad","non-dropping-particle":"","parse-names":false,"suffix":""},{"dropping-particle":"","family":"Newell","given":"Felicity","non-dropping-particle":"","parse-names":false,"suffix":""},{"dropping-particle":"","family":"Waddell","given":"Nick","non-dropping-particle":"","parse-names":false,"suffix":""},{"dropping-particle":"","family":"Wood","given":"Scott","non-dropping-particle":"","parse-names":false,"suffix":""},{"dropping-particle":"","family":"Xu","given":"Qinying","non-dropping-particle":"","parse-names":false,"suffix":""},{"dropping-particle":"","family":"Wilson","given":"Peter J.","non-dropping-particle":"","parse-names":false,"suffix":""},{"dropping-particle":"","family":"Cloonan","given":"Nicole","non-dropping-particle":"","parse-names":false,"suffix":""},{"dropping-particle":"","family":"Kassahn","given":"Karin S.","non-dropping-particle":"","parse-names":false,"suffix":""},{"dropping-particle":"","family":"Taylor","given":"Darrin","non-dropping-particle":"","parse-names":false,"suffix":""},{"dropping-particle":"","family":"Quek","given":"Kelly","non-dropping-particle":"","parse-names":false,"suffix":""},{"dropping-particle":"","family":"Robertson","given":"Alan","non-dropping-particle":"","parse-names":false,"suffix":""},{"dropping-particle":"","family":"Pantano","given":"Lorena","non-dropping-particle":"","parse-names":false,"suffix":""},{"dropping-particle":"","family":"Mincarelli","given":"Laura","non-dropping-particle":"","parse-names":false,"suffix":""},{"dropping-particle":"","family":"Sanchez","given":"Luis N.","non-dropping-particle":"","parse-names":false,"suffix":""},{"dropping-particle":"","family":"Evers","given":"Lisa","non-dropping-particle":"","parse-names":false,"suffix":""},{"dropping-particle":"","family":"Wu","given":"Jianmin","non-dropping-particle":"","parse-names":false,"suffix":""},{"dropping-particle":"","family":"Pinese","given":"Mark","non-dropping-particle":"","parse-names":false,"suffix":""},{"dropping-particle":"","family":"Cowley","given":"Mark J.","non-dropping-particle":"","parse-names":false,"suffix":""},{"dropping-particle":"","family":"Jones","given":"Marc D.","non-dropping-particle":"","parse-names":false,"suffix":""},{"dropping-particle":"","family":"Colvin","given":"Emily K.","non-dropping-particle":"","parse-names":false,"suffix":""},{"dropping-particle":"","family":"Nagrial","given":"Adnan M.","non-dropping-particle":"","parse-names":false,"suffix":""},{"dropping-particle":"","family":"Humphrey","given":"Emily S.","non-dropping-particle":"","parse-names":false,"suffix":""},{"dropping-particle":"","family":"Chantrill","given":"Lorraine A.","non-dropping-particle":"","parse-names":false,"suffix":""},{"dropping-particle":"","family":"Mawson","given":"Amanda","non-dropping-particle":"","parse-names":false,"suffix":""},{"dropping-particle":"","family":"Humphris","given":"Jeremy","non-dropping-particle":"","parse-names":false,"suffix":""},{"dropping-particle":"","family":"Chou","given":"Angela","non-dropping-particle":"","parse-names":false,"suffix":""},{"dropping-particle":"","family":"Pajic","given":"Marina","non-dropping-particle":"","parse-names":false,"suffix":""},{"dropping-particle":"","family":"Scarlett","given":"Christopher J.","non-dropping-particle":"","parse-names":false,"suffix":""},{"dropping-particle":"V.","family":"Pinho","given":"Andreia","non-dropping-particle":"","parse-names":false,"suffix":""},{"dropping-particle":"","family":"Giry-Laterriere","given":"Marc","non-dropping-particle":"","parse-names":false,"suffix":""},{"dropping-particle":"","family":"Rooman","given":"Ilse","non-dropping-particle":"","parse-names":false,"suffix":""},{"dropping-particle":"","family":"Samra","given":"Jaswinder S.","non-dropping-particle":"","parse-names":false,"suffix":""},{"dropping-particle":"","family":"Kench","given":"James G.","non-dropping-particle":"","parse-names":false,"suffix":""},{"dropping-particle":"","family":"Lovell","given":"Jessica A.","non-dropping-particle":"","parse-names":false,"suffix":""},{"dropping-particle":"","family":"Merrett","given":"Neil D.","non-dropping-particle":"","parse-names":false,"suffix":""},{"dropping-particle":"","family":"Toon","given":"Christopher W.","non-dropping-particle":"","parse-names":false,"suffix":""},{"dropping-particle":"","family":"Epari","given":"Krishna","non-dropping-particle":"","parse-names":false,"suffix":""},{"dropping-particle":"","family":"Nguyen","given":"Nam Q.","non-dropping-particle":"","parse-names":false,"suffix":""},{"dropping-particle":"","family":"Barbour","given":"Andrew","non-dropping-particle":"","parse-names":false,"suffix":""},{"dropping-particle":"","family":"Zeps","given":"Nikolajs","non-dropping-particle":"","parse-names":false,"suffix":""},{"dropping-particle":"","family":"Moran-Jones","given":"Kim","non-dropping-particle":"","parse-names":false,"suffix":""},{"dropping-particle":"","family":"Jamieson","given":"Nigel B.","non-dropping-particle":"","parse-names":false,"suffix":""},{"dropping-particle":"","family":"Graham","given":"Janet S.","non-dropping-particle":"","parse-names":false,"suffix":""},{"dropping-particle":"","family":"Duthie","given":"Fraser","non-dropping-particle":"","parse-names":false,"suffix":""},{"dropping-particle":"","family":"Oien","given":"Karin","non-dropping-particle":"","parse-names":false,"suffix":""},{"dropping-particle":"","family":"Hair","given":"Jane","non-dropping-particle":"","parse-names":false,"suffix":""},{"dropping-particle":"","family":"Grützmann","given":"Robert","non-dropping-particle":"","parse-names":false,"suffix":""},{"dropping-particle":"","family":"Maitra","given":"Anirban","non-dropping-particle":"","parse-names":false,"suffix":""},{"dropping-particle":"","family":"Iacobuzio-Donahue","given":"Christine A.","non-dropping-particle":"","parse-names":false,"suffix":""},{"dropping-particle":"","family":"Wolfgang","given":"Christopher L.","non-dropping-particle":"","parse-names":false,"suffix":""},{"dropping-particle":"","family":"Morgan","given":"Richard A.","non-dropping-particle":"","parse-names":false,"suffix":""},{"dropping-particle":"","family":"Lawlor","given":"Rita T.","non-dropping-particle":"","parse-names":false,"suffix":""},{"dropping-particle":"","family":"Corbo","given":"Vincenzo","non-dropping-particle":"","parse-names":false,"suffix":""},{"dropping-particle":"","family":"Bassi","given":"Claudio","non-dropping-particle":"","parse-names":false,"suffix":""},{"dropping-particle":"","family":"Rusev","given":"Borislav","non-dropping-particle":"","parse-names":false,"suffix":""},{"dropping-particle":"","family":"Capelli","given":"Paola","non-dropping-particle":"","parse-names":false,"suffix":""},{"dropping-particle":"","family":"Salvia","given":"Roberto","non-dropping-particle":"","parse-names":false,"suffix":""},{"dropping-particle":"","family":"Tortora","given":"Giampaolo","non-dropping-particle":"","parse-names":false,"suffix":""},{"dropping-particle":"","family":"Mukhopadhyay","given":"Debabrata","non-dropping-particle":"","parse-names":false,"suffix":""},{"dropping-particle":"","family":"Petersen","given":"Gloria M.","non-dropping-particle":"","parse-names":false,"suffix":""},{"dropping-particle":"","family":"Munzy","given":"Donna M.","non-dropping-particle":"","parse-names":false,"suffix":""},{"dropping-particle":"","family":"Fisher","given":"William E.","non-dropping-particle":"","parse-names":false,"suffix":""},{"dropping-particle":"","family":"Karim","given":"Saadia A.","non-dropping-particle":"","parse-names":false,"suffix":""},{"dropping-particle":"","family":"Eshleman","given":"James R.","non-dropping-particle":"","parse-names":false,"suffix":""},{"dropping-particle":"","family":"Hruban","given":"Ralph H.","non-dropping-particle":"","parse-names":false,"suffix":""},{"dropping-particle":"","family":"Pilarsky","given":"Christian","non-dropping-particle":"","parse-names":false,"suffix":""},{"dropping-particle":"","family":"Morton","given":"Jennifer P.","non-dropping-particle":"","parse-names":false,"suffix":""},{"dropping-particle":"","family":"Sansom","given":"Owen J.","non-dropping-particle":"","parse-names":false,"suffix":""},{"dropping-particle":"","family":"Scarpa","given":"Aldo","non-dropping-particle":"","parse-names":false,"suffix":""},{"dropping-particle":"","family":"Musgrove","given":"Elizabeth A.","non-dropping-particle":"","parse-names":false,"suffix":""},{"dropping-particle":"","family":"Bailey","given":"Ulla-Maja Hagbo","non-dropping-particle":"","parse-names":false,"suffix":""},{"dropping-particle":"","family":"Hofmann","given":"Oliver","non-dropping-particle":"","parse-names":false,"suffix":""},{"dropping-particle":"","family":"Sutherland","given":"Robert L.","non-dropping-particle":"","parse-names":false,"suffix":""},{"dropping-particle":"","family":"Wheeler","given":"David A.","non-dropping-particle":"","parse-names":false,"suffix":""},{"dropping-particle":"","family":"Gill","given":"Anthony J.","non-dropping-particle":"","parse-names":false,"suffix":""},{"dropping-particle":"","family":"Gibbs","given":"Richard A.","non-dropping-particle":"","parse-names":false,"suffix":""},{"dropping-particle":"V.","family":"Pearson","given":"John","non-dropping-particle":"","parse-names":false,"suffix":""},{"dropping-particle":"","family":"Waddell","given":"Nicola","non-dropping-particle":"","parse-names":false,"suffix":""},{"dropping-particle":"V.","family":"Biankin","given":"Andrew","non-dropping-particle":"","parse-names":false,"suffix":""},{"dropping-particle":"","family":"Grimmond","given":"Sean M.","non-dropping-particle":"","parse-names":false,"suffix":""},{"dropping-particle":"","family":"Grimmond","given":"Sean M.","non-dropping-particle":"","parse-names":false,"suffix":""}],"container-title":"Nature","id":"ITEM-1","issue":"7592","issued":{"date-parts":[["2016","3","24"]]},"page":"47-52","publisher":"Nature Publishing Group","title":"Genomic analyses identify molecular subtypes of pancreatic cancer","type":"article-journal","volume":"531"},"uris":["http://www.mendeley.com/documents/?uuid=8a58abf0-9316-3f06-b65e-91fc47241ad9"]}],"mendeley":{"formattedCitation":"&lt;sup&gt;[66]&lt;/sup&gt;","plainTextFormattedCitation":"[66]","previouslyFormattedCitation":"&lt;sup&gt;[66]&lt;/sup&gt;"},"properties":{"noteIndex":0},"schema":"https://github.com/citation-style-language/schema/raw/master/csl-citation.json"}</w:instrText>
      </w:r>
      <w:r w:rsidR="0043715F" w:rsidRPr="00750FCC">
        <w:rPr>
          <w:rFonts w:ascii="Book Antiqua" w:hAnsi="Book Antiqua"/>
        </w:rPr>
        <w:fldChar w:fldCharType="separate"/>
      </w:r>
      <w:r w:rsidR="0016650D" w:rsidRPr="00750FCC">
        <w:rPr>
          <w:rFonts w:ascii="Book Antiqua" w:hAnsi="Book Antiqua"/>
          <w:noProof/>
          <w:vertAlign w:val="superscript"/>
        </w:rPr>
        <w:t>[66]</w:t>
      </w:r>
      <w:r w:rsidR="0043715F" w:rsidRPr="00750FCC">
        <w:rPr>
          <w:rFonts w:ascii="Book Antiqua" w:hAnsi="Book Antiqua"/>
        </w:rPr>
        <w:fldChar w:fldCharType="end"/>
      </w:r>
      <w:r w:rsidR="0043715F" w:rsidRPr="00750FCC">
        <w:rPr>
          <w:rFonts w:ascii="Book Antiqua" w:hAnsi="Book Antiqua"/>
        </w:rPr>
        <w:t>.</w:t>
      </w:r>
      <w:r w:rsidRPr="00750FCC">
        <w:rPr>
          <w:rFonts w:ascii="Book Antiqua" w:hAnsi="Book Antiqua"/>
        </w:rPr>
        <w:t>T</w:t>
      </w:r>
      <w:r w:rsidR="0043715F" w:rsidRPr="00750FCC">
        <w:rPr>
          <w:rFonts w:ascii="Book Antiqua" w:hAnsi="Book Antiqua"/>
        </w:rPr>
        <w:t>hese findings</w:t>
      </w:r>
      <w:r w:rsidRPr="00750FCC">
        <w:rPr>
          <w:rFonts w:ascii="Book Antiqua" w:hAnsi="Book Antiqua"/>
        </w:rPr>
        <w:t xml:space="preserve"> shed further light on the complex and heterogenous nature of pancreatic cancer and may aid the development of more targeted, personalised therapy based on individual tumour biology.</w:t>
      </w:r>
    </w:p>
    <w:p w14:paraId="2122075E" w14:textId="5D2B9B81" w:rsidR="00B20B07" w:rsidRPr="00750FCC" w:rsidRDefault="00E07EFB" w:rsidP="00D011A5">
      <w:pPr>
        <w:widowControl w:val="0"/>
        <w:adjustRightInd w:val="0"/>
        <w:snapToGrid w:val="0"/>
        <w:spacing w:line="360" w:lineRule="auto"/>
        <w:ind w:firstLineChars="100" w:firstLine="240"/>
        <w:jc w:val="both"/>
        <w:rPr>
          <w:rFonts w:ascii="Book Antiqua" w:hAnsi="Book Antiqua"/>
          <w:b/>
        </w:rPr>
      </w:pPr>
      <w:r w:rsidRPr="00750FCC">
        <w:rPr>
          <w:rFonts w:ascii="Book Antiqua" w:hAnsi="Book Antiqua"/>
        </w:rPr>
        <w:t>Given that the majority of pancreatic tumours express androgen receptors (AR), the role of these in the pathogenesis of this disease has been an area of study for many years</w:t>
      </w:r>
      <w:r w:rsidRPr="00750FCC">
        <w:rPr>
          <w:rFonts w:ascii="Book Antiqua" w:hAnsi="Book Antiqua"/>
        </w:rPr>
        <w:fldChar w:fldCharType="begin" w:fldLock="1"/>
      </w:r>
      <w:r w:rsidR="007029A1" w:rsidRPr="00750FCC">
        <w:rPr>
          <w:rFonts w:ascii="Book Antiqua" w:hAnsi="Book Antiqua"/>
        </w:rPr>
        <w:instrText>ADDIN CSL_CITATION {"citationItems":[{"id":"ITEM-1","itemData":{"DOI":"10.1002/1097-0142(19860515)57:10&lt;1992::AID-CNCR2820571019&gt;3.0.CO;2-0","ISSN":"10970142","PMID":"3955505","abstract":"Estrogen and progestogen receptors have been demonstrated in human pancreatic adenocarcinoma tissue. Tumor growth as xenografts in nude mice is promoted by testosterone and retarded by cyproterone acetate but is not influenced by estrogens, progestogens, or their antagonists, although estrogen receptors were demonstrated in xenograft cytosol. A new sensitive microassay technique for sex steroid receptors which relies on affinity chromatography was used in this study. With this assay, androgen receptors were detected in five fresh human pancreatic adenocarcinoma specimens (three male), two pancreatic cancer cell lines (Mia PaCa 2 and Ger), one xenograft tumor which responded to androgens, five specimens of normal adult pancreas (two male), and a pool of fetal pancreatic tissue. The similarity of the androgen receptor in pancreatic carcinoma to that of classical androgen target organs was demonstrated by sedimentation behavior and competitive binding studies. The improved sensitivity of the microassay allowed low levels of estrogen, androgen, and progesterone receptors to be detected in normal adult pancreatic tissue.","author":[{"dropping-particle":"","family":"Corbishley","given":"Timothy P","non-dropping-particle":"","parse-names":false,"suffix":""},{"dropping-particle":"","family":"Iqbal","given":"M Jawed","non-dropping-particle":"","parse-names":false,"suffix":""},{"dropping-particle":"","family":"Wilkinson","given":"Mark L","non-dropping-particle":"","parse-names":false,"suffix":""},{"dropping-particle":"","family":"Williams","given":"Roger","non-dropping-particle":"","parse-names":false,"suffix":""}],"container-title":"Cancer","id":"ITEM-1","issue":"10","issued":{"date-parts":[["1986","5","15"]]},"page":"1992-1995","title":"Androgen receptor in human normal and malignant pancreatic tissue and cell lines","type":"article-journal","volume":"57"},"uris":["http://www.mendeley.com/documents/?uuid=77244b5c-4d19-3672-9827-5adfd3343192"]},{"id":"ITEM-2","itemData":{"DOI":"10.3748/wjg.v20.i28.9229","ISSN":"2219-2840","PMID":"25071315","abstract":"Hepatocellular carcinoma (HCC) and pancreatic cancer remain difficult to treat, and despite the ongoing development of new treatments, the overall survival rate has only modestly improved over the past decade. Liver and pancreatic progenitors commonly develop from endoderm cells in the embryonic foregut. A previous study showed that HCC and pancreatic cancer cell lines variably express androgen receptor (AR), and these cancers and the surrounding tissues also express AR. AR is a ligand-dependent transcription factor that belongs to the nuclear receptor superfamily. Androgen response element is present in regulatory elements on the AR-responsive target genes, such as transforming growth factor beta-1 (TGF beta-1) and vascular endothelial growth factor (VEGF). It is well known that the activation of AR is associated with human carcinogenesis in prostate cancer as well as HCC and pancreatic cancer and that GRP78, TGF beta, and VEGF all play important roles in carcinogenesis and cancer development in these cancers. HCC is a male-dominant cancer irrespective of its etiology. Previous work has reported that vertebrae forkhead box A 1/2 are involved in estrogen receptors and/or AR signaling pathways, which may contribute to the gender differences observed with HCC. Our recent work also showed that AR has a critical role in pancreatic cancer development, despite pancreatic cancer not being a male dominant cancer. Aryl hydrocarbon (or dioxin) receptor is also involved in both HCC and pancreatic cancer through the formation of complex with AR. It is possible that AR might be involved in their carcinogenesis through major histocompatibility complex class</w:instrText>
      </w:r>
      <w:r w:rsidR="007029A1" w:rsidRPr="00750FCC">
        <w:instrText> </w:instrText>
      </w:r>
      <w:r w:rsidR="007029A1" w:rsidRPr="00750FCC">
        <w:rPr>
          <w:rFonts w:ascii="Book Antiqua" w:hAnsi="Book Antiqua"/>
        </w:rPr>
        <w:instrText>I</w:instrText>
      </w:r>
      <w:r w:rsidR="007029A1" w:rsidRPr="00750FCC">
        <w:instrText> </w:instrText>
      </w:r>
      <w:r w:rsidR="007029A1" w:rsidRPr="00750FCC">
        <w:rPr>
          <w:rFonts w:ascii="Book Antiqua" w:hAnsi="Book Antiqua"/>
        </w:rPr>
        <w:instrText>chain-related gene A/B. This review article describes AR and its role in HCC and pancreatic cancer and suggests that more specific AR signaling-inhibitors may be useful in the treatment of these \"difficult to treat\" cancers.","author":[{"dropping-particle":"","family":"Kanda","given":"Tatsuo","non-dropping-particle":"","parse-names":false,"suffix":""},{"dropping-particle":"","family":"Jiang","given":"Xia","non-dropping-particle":"","parse-names":false,"suffix":""},{"dropping-particle":"","family":"Yokosuka","given":"Osamu","non-dropping-particle":"","parse-names":false,"suffix":""}],"container-title":"World journal of gastroenterology","id":"ITEM-2","issue":"28","issued":{"date-parts":[["2014","7","28"]]},"page":"9229-36","publisher":"Baishideng Publishing Group Inc","title":"Androgen receptor signaling in hepatocellular carcinoma and pancreatic cancers.","type":"article-journal","volume":"20"},"uris":["http://www.mendeley.com/documents/?uuid=097d0c20-7e15-3f6a-99d1-c91e7ec3bf7a"]},{"id":"ITEM-3","itemData":{"DOI":"10.1016/J.JSS.2006.09.034","ISSN":"0022-4804","abstract":"BACKGROUND\nReports on hormone receptor expression of pancreatic cancer (PaCa) cells and treatment responses to antihormonal therapy are still conflicting. \n\nMETHODS\nEight human PaCa cell lines were tested for androgen receptor (AR) protein levels by Western blot analysis. Cell proliferation in vitro was measured by sulforhodamine B analysis. AR agonists and inhibitors included dihydrotestosterone (DHT), testosterone (T), and flutamide (Flu). In vivo therapy of nude mouse xenografts tested Flu with gemcitabine (Gem) and/or bevacizumab (Bev). \n\nRESULTS\nSeven of eight human PaCa cell lines expressed detectable AR protein. Median relative expression compared with the AR positive control LnCaP was 21% (range: 16 to 63). Growth stimulation by DHT or T was minor (&lt;20%); inhibition by Flu varied greatly and did not correlate to AR levels. Even in the sensitive cell line Panc1, Flu failed to increase Gem toxicity in vitro. However, in vivo Flu therapy resulted in significant growth inhibition of Panc-1 tumors. Flu/Gem treatment did not enhance the effect; Bev/Flu/Gem triple therapy had the greatest effect (P = 0.06 compared to Flu/Gem). Flu alone did not affect apoptotic activity, but decreased the tumor cell proliferative index (P = 0.04); in combination with Gem, Flu reduced the tumor cell density (P = 0.02). \n\nCONCLUSIONS\nThe majority of PaCa cell lines express AR at various levels, but most fail to show an in vitro antiproliferative response to AR inhibition. The strong antitumor effect of flutamide in vivo is not significantly enhanced in combination with gemcitabine or bevacizumab, suggesting primarily monotherapy benefit potential of AR blockade in susceptible PaCa.","author":[{"dropping-particle":"","family":"Konduri","given":"Srivani","non-dropping-particle":"","parse-names":false,"suffix":""},{"dropping-particle":"","family":"Schwarz","given":"Margaret A.","non-dropping-particle":"","parse-names":false,"suffix":""},{"dropping-particle":"","family":"Cafasso","given":"Danielle","non-dropping-particle":"","parse-names":false,"suffix":""},{"dropping-particle":"","family":"Schwarz","given":"Roderich E.","non-dropping-particle":"","parse-names":false,"suffix":""}],"container-title":"Journal of Surgical Research","id":"ITEM-3","issue":"2","issued":{"date-parts":[["2007","10"]]},"page":"378-386","publisher":"Academic Press","title":"Androgen Receptor Blockade in Experimental Combination Therapy of Pancreatic Cancer","type":"article-journal","volume":"142"},"uris":["http://www.mendeley.com/documents/?uuid=ee0b8526-ed01-37a7-bf30-14b2c4242467","http://www.mendeley.com/documents/?uuid=9358ca93-5398-41fd-9780-5585c1d4bd3b"]}],"mendeley":{"formattedCitation":"&lt;sup&gt;[67–69]&lt;/sup&gt;","plainTextFormattedCitation":"[67–69]","previouslyFormattedCitation":"&lt;sup&gt;[67–69]&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[67–69]</w:t>
      </w:r>
      <w:r w:rsidRPr="00750FCC">
        <w:rPr>
          <w:rFonts w:ascii="Book Antiqua" w:hAnsi="Book Antiqua"/>
        </w:rPr>
        <w:fldChar w:fldCharType="end"/>
      </w:r>
      <w:r w:rsidR="004F6A80" w:rsidRPr="00750FCC">
        <w:rPr>
          <w:rFonts w:ascii="Book Antiqua" w:hAnsi="Book Antiqua"/>
        </w:rPr>
        <w:t>.</w:t>
      </w:r>
      <w:r w:rsidRPr="00750FCC">
        <w:rPr>
          <w:rFonts w:ascii="Book Antiqua" w:hAnsi="Book Antiqua"/>
        </w:rPr>
        <w:t xml:space="preserve"> Some </w:t>
      </w:r>
      <w:r w:rsidRPr="00750FCC">
        <w:rPr>
          <w:rFonts w:ascii="Book Antiqua" w:hAnsi="Book Antiqua"/>
          <w:i/>
        </w:rPr>
        <w:t>in vitro</w:t>
      </w:r>
      <w:r w:rsidRPr="00750FCC">
        <w:rPr>
          <w:rFonts w:ascii="Book Antiqua" w:hAnsi="Book Antiqua"/>
        </w:rPr>
        <w:t xml:space="preserve"> and mouse models have shown reduced cell line proliferation and tumour shrinkage with and</w:t>
      </w:r>
      <w:r w:rsidR="00244111" w:rsidRPr="00750FCC">
        <w:rPr>
          <w:rFonts w:ascii="Book Antiqua" w:hAnsi="Book Antiqua"/>
        </w:rPr>
        <w:t>rog</w:t>
      </w:r>
      <w:r w:rsidRPr="00750FCC">
        <w:rPr>
          <w:rFonts w:ascii="Book Antiqua" w:hAnsi="Book Antiqua"/>
        </w:rPr>
        <w:t>en receptor blockade</w:t>
      </w:r>
      <w:r w:rsidRPr="00750FCC">
        <w:rPr>
          <w:rFonts w:ascii="Book Antiqua" w:hAnsi="Book Antiqua"/>
        </w:rPr>
        <w:fldChar w:fldCharType="begin" w:fldLock="1"/>
      </w:r>
      <w:r w:rsidR="007029A1" w:rsidRPr="00750FCC">
        <w:rPr>
          <w:rFonts w:ascii="Book Antiqua" w:hAnsi="Book Antiqua"/>
        </w:rPr>
        <w:instrText>ADDIN CSL_CITATION {"citationItems":[{"id":"ITEM-1","itemData":{"DOI":"10.1016/J.JSS.2006.09.034","ISSN":"0022-4804","abstract":"BACKGROUND\nReports on hormone receptor expression of pancreatic cancer (PaCa) cells and treatment responses to antihormonal therapy are still conflicting. \n\nMETHODS\nEight human PaCa cell lines were tested for androgen receptor (AR) protein levels by Western blot analysis. Cell proliferation in vitro was measured by sulforhodamine B analysis. AR agonists and inhibitors included dihydrotestosterone (DHT), testosterone (T), and flutamide (Flu). In vivo therapy of nude mouse xenografts tested Flu with gemcitabine (Gem) and/or bevacizumab (Bev). \n\nRESULTS\nSeven of eight human PaCa cell lines expressed detectable AR protein. Median relative expression compared with the AR positive control LnCaP was 21% (range: 16 to 63). Growth stimulation by DHT or T was minor (&lt;20%); inhibition by Flu varied greatly and did not correlate to AR levels. Even in the sensitive cell line Panc1, Flu failed to increase Gem toxicity in vitro. However, in vivo Flu therapy resulted in significant growth inhibition of Panc-1 tumors. Flu/Gem treatment did not enhance the effect; Bev/Flu/Gem triple therapy had the greatest effect (P = 0.06 compared to Flu/Gem). Flu alone did not affect apoptotic activity, but decreased the tumor cell proliferative index (P = 0.04); in combination with Gem, Flu reduced the tumor cell density (P = 0.02). \n\nCONCLUSIONS\nThe majority of PaCa cell lines express AR at various levels, but most fail to show an in vitro antiproliferative response to AR inhibition. The strong antitumor effect of flutamide in vivo is not significantly enhanced in combination with gemcitabine or bevacizumab, suggesting primarily monotherapy benefit potential of AR blockade in susceptible PaCa.","author":[{"dropping-particle":"","family":"Konduri","given":"Srivani","non-dropping-particle":"","parse-names":false,"suffix":""},{"dropping-particle":"","family":"Schwarz","given":"Margaret A.","non-dropping-particle":"","parse-names":false,"suffix":""},{"dropping-particle":"","family":"Cafasso","given":"Danielle","non-dropping-particle":"","parse-names":false,"suffix":""},{"dropping-particle":"","family":"Schwarz","given":"Roderich E.","non-dropping-particle":"","parse-names":false,"suffix":""}],"container-title":"Journal of Surgical Research","id":"ITEM-1","issue":"2","issued":{"date-parts":[["2007","10"]]},"page":"378-386","publisher":"Academic Press","title":"Androgen Receptor Blockade in Experimental Combination Therapy of Pancreatic Cancer","type":"article-journal","volume":"142"},"uris":["http://www.mendeley.com/documents/?uuid=9358ca93-5398-41fd-9780-5585c1d4bd3b","http://www.mendeley.com/documents/?uuid=ee0b8526-ed01-37a7-bf30-14b2c4242467"]}],"mendeley":{"formattedCitation":"&lt;sup&gt;[69]&lt;/sup&gt;","plainTextFormattedCitation":"[69]","previouslyFormattedCitation":"&lt;sup&gt;[69]&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[69]</w:t>
      </w:r>
      <w:r w:rsidRPr="00750FCC">
        <w:rPr>
          <w:rFonts w:ascii="Book Antiqua" w:hAnsi="Book Antiqua"/>
        </w:rPr>
        <w:fldChar w:fldCharType="end"/>
      </w:r>
      <w:r w:rsidR="004F6A80" w:rsidRPr="00750FCC">
        <w:rPr>
          <w:rFonts w:ascii="Book Antiqua" w:hAnsi="Book Antiqua"/>
        </w:rPr>
        <w:t>.</w:t>
      </w:r>
      <w:r w:rsidRPr="00750FCC">
        <w:rPr>
          <w:rFonts w:ascii="Book Antiqua" w:hAnsi="Book Antiqua"/>
        </w:rPr>
        <w:t xml:space="preserve"> However, there is discordance between studies</w:t>
      </w:r>
      <w:r w:rsidR="005A51D8" w:rsidRPr="00750FCC">
        <w:rPr>
          <w:rFonts w:ascii="Book Antiqua" w:hAnsi="Book Antiqua"/>
        </w:rPr>
        <w:t xml:space="preserve"> regarding AR expression in pancreatic adenocarcinoma</w:t>
      </w:r>
      <w:r w:rsidRPr="00750FCC">
        <w:rPr>
          <w:rFonts w:ascii="Book Antiqua" w:hAnsi="Book Antiqua"/>
        </w:rPr>
        <w:t xml:space="preserve"> and its possible role in pathogenesis</w:t>
      </w:r>
      <w:r w:rsidRPr="00750FCC">
        <w:rPr>
          <w:rFonts w:ascii="Book Antiqua" w:hAnsi="Book Antiqua"/>
        </w:rPr>
        <w:fldChar w:fldCharType="begin" w:fldLock="1"/>
      </w:r>
      <w:r w:rsidR="007029A1" w:rsidRPr="00750FCC">
        <w:rPr>
          <w:rFonts w:ascii="Book Antiqua" w:hAnsi="Book Antiqua"/>
        </w:rPr>
        <w:instrText>ADDIN CSL_CITATION {"citationItems":[{"id":"ITEM-1","itemData":{"DOI":"10.1016/J.PRP.2015.11.007","ISSN":"0344-0338","abstract":"From the available literature, it is unclear what proportion of pancreatic adenocarcinomas express estrogen receptors (ERα, ERβ), progesterone receptors (PR), and androgen receptors (AR), and if any of these markers have prognostic significance. We aimed to assess (1) the expression and (2) the correlation of the aforementioned markers with clinicopathological parameters and prognosis in patients with pancreatic adenocarcinoma. During a five-year period, 60 patients with pancreatic ductal adenocarcinoma underwent surgical resection at a single institution. Immunohistochemical stains of the studied markers were quantified by Image analysis system. ERα expression was positively associated with PR expression. Moreover, ERβ was inversely associated with the presence of metastases, whereas no significant associations implicated AR. As far as the prognostic significance of the studied receptors is concerned, higher ERα expression correlated with poorer survival at the univariate analysis, but the finding dissipated at the multivariate approach. No significant associations with overall survival were noted regarding the other receptors. The role of sex hormone receptors in the survival from pancreatic adenocarcinoma seems rather limited. Further prospective studies assessing those receptors should ideally be designed in order to confirm our results and possibly outline additional correlations between other steroid receptors and features of pancreatic adenocarcinoma.","author":[{"dropping-particle":"","family":"Georgiadou","given":"Despoina","non-dropping-particle":"","parse-names":false,"suffix":""},{"dropping-particle":"","family":"Sergentanis","given":"Theodoros N.","non-dropping-particle":"","parse-names":false,"suffix":""},{"dropping-particle":"","family":"Sakellariou","given":"Stratigoula","non-dropping-particle":"","parse-names":false,"suffix":""},{"dropping-particle":"","family":"Vlachodimitropoulos","given":"Dimitris","non-dropping-particle":"","parse-names":false,"suffix":""},{"dropping-particle":"","family":"Psaltopoulou","given":"Theodora","non-dropping-particle":"","parse-names":false,"suffix":""},{"dropping-particle":"","family":"Lazaris","given":"Andreas C.","non-dropping-particle":"","parse-names":false,"suffix":""},{"dropping-particle":"","family":"Gounaris","given":"Antonia","non-dropping-particle":"","parse-names":false,"suffix":""},{"dropping-particle":"","family":"Zografos","given":"George C.","non-dropping-particle":"","parse-names":false,"suffix":""}],"container-title":"Pathology - Research and Practice","id":"ITEM-1","issue":"1","issued":{"date-parts":[["2016","1","1"]]},"page":"38-43","publisher":"Urban &amp; Fischer","title":"Prognostic role of sex steroid receptors in pancreatic adenocarcinoma","type":"article-journal","volume":"212"},"uris":["http://www.mendeley.com/documents/?uuid=0a9abe30-9630-3648-aa48-de5954ebd215"]}],"mendeley":{"formattedCitation":"&lt;sup&gt;[70]&lt;/sup&gt;","plainTextFormattedCitation":"[70]","previouslyFormattedCitation":"&lt;sup&gt;[70]&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[70]</w:t>
      </w:r>
      <w:r w:rsidRPr="00750FCC">
        <w:rPr>
          <w:rFonts w:ascii="Book Antiqua" w:hAnsi="Book Antiqua"/>
        </w:rPr>
        <w:fldChar w:fldCharType="end"/>
      </w:r>
      <w:r w:rsidR="004F6A80" w:rsidRPr="00750FCC">
        <w:rPr>
          <w:rFonts w:ascii="Book Antiqua" w:hAnsi="Book Antiqua"/>
        </w:rPr>
        <w:t>.</w:t>
      </w:r>
      <w:r w:rsidRPr="00750FCC">
        <w:rPr>
          <w:rFonts w:ascii="Book Antiqua" w:hAnsi="Book Antiqua"/>
        </w:rPr>
        <w:t xml:space="preserve"> A retrospective cohort study of 60 patients who underwent pancreatic resection found that AR expression was not related to the grade of tumour or prognosis</w:t>
      </w:r>
      <w:r w:rsidRPr="00750FCC">
        <w:rPr>
          <w:rFonts w:ascii="Book Antiqua" w:hAnsi="Book Antiqua"/>
        </w:rPr>
        <w:fldChar w:fldCharType="begin" w:fldLock="1"/>
      </w:r>
      <w:r w:rsidR="007029A1" w:rsidRPr="00750FCC">
        <w:rPr>
          <w:rFonts w:ascii="Book Antiqua" w:hAnsi="Book Antiqua"/>
        </w:rPr>
        <w:instrText>ADDIN CSL_CITATION {"citationItems":[{"id":"ITEM-1","itemData":{"DOI":"10.1016/J.PRP.2015.11.007","ISSN":"0344-0338","abstract":"From the available literature, it is unclear what proportion of pancreatic adenocarcinomas express estrogen receptors (ERα, ERβ), progesterone receptors (PR), and androgen receptors (AR), and if any of these markers have prognostic significance. We aimed to assess (1) the expression and (2) the correlation of the aforementioned markers with clinicopathological parameters and prognosis in patients with pancreatic adenocarcinoma. During a five-year period, 60 patients with pancreatic ductal adenocarcinoma underwent surgical resection at a single institution. Immunohistochemical stains of the studied markers were quantified by Image analysis system. ERα expression was positively associated with PR expression. Moreover, ERβ was inversely associated with the presence of metastases, whereas no significant associations implicated AR. As far as the prognostic significance of the studied receptors is concerned, higher ERα expression correlated with poorer survival at the univariate analysis, but the finding dissipated at the multivariate approach. No significant associations with overall survival were noted regarding the other receptors. The role of sex hormone receptors in the survival from pancreatic adenocarcinoma seems rather limited. Further prospective studies assessing those receptors should ideally be designed in order to confirm our results and possibly outline additional correlations between other steroid receptors and features of pancreatic adenocarcinoma.","author":[{"dropping-particle":"","family":"Georgiadou","given":"Despoina","non-dropping-particle":"","parse-names":false,"suffix":""},{"dropping-particle":"","family":"Sergentanis","given":"Theodoros N.","non-dropping-particle":"","parse-names":false,"suffix":""},{"dropping-particle":"","family":"Sakellariou","given":"Stratigoula","non-dropping-particle":"","parse-names":false,"suffix":""},{"dropping-particle":"","family":"Vlachodimitropoulos","given":"Dimitris","non-dropping-particle":"","parse-names":false,"suffix":""},{"dropping-particle":"","family":"Psaltopoulou","given":"Theodora","non-dropping-particle":"","parse-names":false,"suffix":""},{"dropping-particle":"","family":"Lazaris","given":"Andreas C.","non-dropping-particle":"","parse-names":false,"suffix":""},{"dropping-particle":"","family":"Gounaris","given":"Antonia","non-dropping-particle":"","parse-names":false,"suffix":""},{"dropping-particle":"","family":"Zografos","given":"George C.","non-dropping-particle":"","parse-names":false,"suffix":""}],"container-title":"Pathology - Research and Practice","id":"ITEM-1","issue":"1","issued":{"date-parts":[["2016","1","1"]]},"page":"38-43","publisher":"Urban &amp; Fischer","title":"Prognostic role of sex steroid receptors in pancreatic adenocarcinoma","type":"article-journal","volume":"212"},"uris":["http://www.mendeley.com/documents/?uuid=0a9abe30-9630-3648-aa48-de5954ebd215"]}],"mendeley":{"formattedCitation":"&lt;sup&gt;[70]&lt;/sup&gt;","plainTextFormattedCitation":"[70]","previouslyFormattedCitation":"&lt;sup&gt;[70]&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[70]</w:t>
      </w:r>
      <w:r w:rsidRPr="00750FCC">
        <w:rPr>
          <w:rFonts w:ascii="Book Antiqua" w:hAnsi="Book Antiqua"/>
        </w:rPr>
        <w:fldChar w:fldCharType="end"/>
      </w:r>
      <w:r w:rsidR="004F6A80" w:rsidRPr="00750FCC">
        <w:rPr>
          <w:rFonts w:ascii="Book Antiqua" w:hAnsi="Book Antiqua"/>
        </w:rPr>
        <w:t>.</w:t>
      </w:r>
      <w:r w:rsidRPr="00750FCC">
        <w:rPr>
          <w:rFonts w:ascii="Book Antiqua" w:hAnsi="Book Antiqua"/>
        </w:rPr>
        <w:t xml:space="preserve"> The relative lack of robust evidence prevents any current recommendation that therap</w:t>
      </w:r>
      <w:r w:rsidR="005A51D8" w:rsidRPr="00750FCC">
        <w:rPr>
          <w:rFonts w:ascii="Book Antiqua" w:hAnsi="Book Antiqua"/>
        </w:rPr>
        <w:t>ies targeting AR be used in pancreatic adenocarcinoma</w:t>
      </w:r>
      <w:r w:rsidRPr="00750FCC">
        <w:rPr>
          <w:rFonts w:ascii="Book Antiqua" w:hAnsi="Book Antiqua"/>
        </w:rPr>
        <w:t xml:space="preserve"> and this is another area in need of further study</w:t>
      </w:r>
      <w:r w:rsidRPr="00750FCC">
        <w:rPr>
          <w:rFonts w:ascii="Book Antiqua" w:hAnsi="Book Antiqua"/>
        </w:rPr>
        <w:fldChar w:fldCharType="begin" w:fldLock="1"/>
      </w:r>
      <w:r w:rsidR="007029A1" w:rsidRPr="00750FCC">
        <w:rPr>
          <w:rFonts w:ascii="Book Antiqua" w:hAnsi="Book Antiqua"/>
        </w:rPr>
        <w:instrText>ADDIN CSL_CITATION {"citationItems":[{"id":"ITEM-1","itemData":{"DOI":"10.3748/wjg.v20.i28.9229","ISSN":"2219-2840","PMID":"25071315","abstract":"Hepatocellular carcinoma (HCC) and pancreatic cancer remain difficult to treat, and despite the ongoing development of new treatments, the overall survival rate has only modestly improved over the past decade. Liver and pancreatic progenitors commonly develop from endoderm cells in the embryonic foregut. A previous study showed that HCC and pancreatic cancer cell lines variably express androgen receptor (AR), and these cancers and the surrounding tissues also express AR. AR is a ligand-dependent transcription factor that belongs to the nuclear receptor superfamily. Androgen response element is present in regulatory elements on the AR-responsive target genes, such as transforming growth factor beta-1 (TGF beta-1) and vascular endothelial growth factor (VEGF). It is well known that the activation of AR is associated with human carcinogenesis in prostate cancer as well as HCC and pancreatic cancer and that GRP78, TGF beta, and VEGF all play important roles in carcinogenesis and cancer development in these cancers. HCC is a male-dominant cancer irrespective of its etiology. Previous work has reported that vertebrae forkhead box A 1/2 are involved in estrogen receptors and/or AR signaling pathways, which may contribute to the gender differences observed with HCC. Our recent work also showed that AR has a critical role in pancreatic cancer development, despite pancreatic cancer not being a male dominant cancer. Aryl hydrocarbon (or dioxin) receptor is also involved in both HCC and pancreatic cancer through the formation of complex with AR. It is possible that AR might be involved in their carcinogenesis through major histocompatibility complex class</w:instrText>
      </w:r>
      <w:r w:rsidR="007029A1" w:rsidRPr="00750FCC">
        <w:instrText> </w:instrText>
      </w:r>
      <w:r w:rsidR="007029A1" w:rsidRPr="00750FCC">
        <w:rPr>
          <w:rFonts w:ascii="Book Antiqua" w:hAnsi="Book Antiqua"/>
        </w:rPr>
        <w:instrText>I</w:instrText>
      </w:r>
      <w:r w:rsidR="007029A1" w:rsidRPr="00750FCC">
        <w:instrText> </w:instrText>
      </w:r>
      <w:r w:rsidR="007029A1" w:rsidRPr="00750FCC">
        <w:rPr>
          <w:rFonts w:ascii="Book Antiqua" w:hAnsi="Book Antiqua"/>
        </w:rPr>
        <w:instrText>chain-related gene A/B. This review article describes AR and its role in HCC and pancreatic cancer and suggests that more specific AR signaling-inhibitors may be useful in the treatment of these \"difficult to treat\" cancers.","author":[{"dropping-particle":"","family":"Kanda","given":"Tatsuo","non-dropping-particle":"","parse-names":false,"suffix":""},{"dropping-particle":"","family":"Jiang","given":"Xia","non-dropping-particle":"","parse-names":false,"suffix":""},{"dropping-particle":"","family":"Yokosuka","given":"Osamu","non-dropping-particle":"","parse-names":false,"suffix":""}],"container-title":"World journal of gastroenterology","id":"ITEM-1","issue":"28","issued":{"date-parts":[["2014","7","28"]]},"page":"9229-36","publisher":"Baishideng Publishing Group Inc","title":"Androgen receptor signaling in hepatocellular carcinoma and pancreatic cancers.","type":"article-journal","volume":"20"},"uris":["http://www.mendeley.com/documents/?uuid=097d0c20-7e15-3f6a-99d1-c91e7ec3bf7a"]}],"mendeley":{"formattedCitation":"&lt;sup&gt;[68]&lt;/sup&gt;","plainTextFormattedCitation":"[68]","previouslyFormattedCitation":"&lt;sup&gt;[68]&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[68</w:t>
      </w:r>
      <w:r w:rsidR="00D011A5" w:rsidRPr="00750FCC">
        <w:rPr>
          <w:rFonts w:ascii="Book Antiqua" w:hAnsi="Book Antiqua" w:hint="eastAsia"/>
          <w:noProof/>
          <w:vertAlign w:val="superscript"/>
          <w:lang w:eastAsia="zh-CN"/>
        </w:rPr>
        <w:t>,</w:t>
      </w:r>
      <w:r w:rsidRPr="00750FCC">
        <w:rPr>
          <w:rFonts w:ascii="Book Antiqua" w:hAnsi="Book Antiqua"/>
        </w:rPr>
        <w:fldChar w:fldCharType="end"/>
      </w:r>
      <w:r w:rsidRPr="00750FCC">
        <w:rPr>
          <w:rFonts w:ascii="Book Antiqua" w:hAnsi="Book Antiqua"/>
        </w:rPr>
        <w:fldChar w:fldCharType="begin" w:fldLock="1"/>
      </w:r>
      <w:r w:rsidR="007029A1" w:rsidRPr="00750FCC">
        <w:rPr>
          <w:rFonts w:ascii="Book Antiqua" w:hAnsi="Book Antiqua"/>
        </w:rPr>
        <w:instrText>ADDIN CSL_CITATION {"citationItems":[{"id":"ITEM-1","itemData":{"DOI":"10.1016/J.JSS.2006.09.034","ISSN":"0022-4804","abstract":"BACKGROUND\nReports on hormone receptor expression of pancreatic cancer (PaCa) cells and treatment responses to antihormonal therapy are still conflicting. \n\nMETHODS\nEight human PaCa cell lines were tested for androgen receptor (AR) protein levels by Western blot analysis. Cell proliferation in vitro was measured by sulforhodamine B analysis. AR agonists and inhibitors included dihydrotestosterone (DHT), testosterone (T), and flutamide (Flu). In vivo therapy of nude mouse xenografts tested Flu with gemcitabine (Gem) and/or bevacizumab (Bev). \n\nRESULTS\nSeven of eight human PaCa cell lines expressed detectable AR protein. Median relative expression compared with the AR positive control LnCaP was 21% (range: 16 to 63). Growth stimulation by DHT or T was minor (&lt;20%); inhibition by Flu varied greatly and did not correlate to AR levels. Even in the sensitive cell line Panc1, Flu failed to increase Gem toxicity in vitro. However, in vivo Flu therapy resulted in significant growth inhibition of Panc-1 tumors. Flu/Gem treatment did not enhance the effect; Bev/Flu/Gem triple therapy had the greatest effect (P = 0.06 compared to Flu/Gem). Flu alone did not affect apoptotic activity, but decreased the tumor cell proliferative index (P = 0.04); in combination with Gem, Flu reduced the tumor cell density (P = 0.02). \n\nCONCLUSIONS\nThe majority of PaCa cell lines express AR at various levels, but most fail to show an in vitro antiproliferative response to AR inhibition. The strong antitumor effect of flutamide in vivo is not significantly enhanced in combination with gemcitabine or bevacizumab, suggesting primarily monotherapy benefit potential of AR blockade in susceptible PaCa.","author":[{"dropping-particle":"","family":"Konduri","given":"Srivani","non-dropping-particle":"","parse-names":false,"suffix":""},{"dropping-particle":"","family":"Schwarz","given":"Margaret A.","non-dropping-particle":"","parse-names":false,"suffix":""},{"dropping-particle":"","family":"Cafasso","given":"Danielle","non-dropping-particle":"","parse-names":false,"suffix":""},{"dropping-particle":"","family":"Schwarz","given":"Roderich E.","non-dropping-particle":"","parse-names":false,"suffix":""}],"container-title":"Journal of Surgical Research","id":"ITEM-1","issue":"2","issued":{"date-parts":[["2007","10","1"]]},"page":"378-386","publisher":"Academic Press","title":"Androgen Receptor Blockade in Experimental Combination Therapy of Pancreatic Cancer","type":"article-journal","volume":"142"},"uris":["http://www.mendeley.com/documents/?uuid=cf1a2e4a-854d-3182-81b4-48914a72b037"]}],"mendeley":{"formattedCitation":"&lt;sup&gt;[71]&lt;/sup&gt;","plainTextFormattedCitation":"[71]","previouslyFormattedCitation":"&lt;sup&gt;[71]&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71]</w:t>
      </w:r>
      <w:r w:rsidRPr="00750FCC">
        <w:rPr>
          <w:rFonts w:ascii="Book Antiqua" w:hAnsi="Book Antiqua"/>
        </w:rPr>
        <w:fldChar w:fldCharType="end"/>
      </w:r>
      <w:r w:rsidR="004F6A80" w:rsidRPr="00750FCC">
        <w:rPr>
          <w:rFonts w:ascii="Book Antiqua" w:hAnsi="Book Antiqua"/>
        </w:rPr>
        <w:t>.</w:t>
      </w:r>
    </w:p>
    <w:p w14:paraId="283B9A63" w14:textId="77777777" w:rsidR="00E07EFB" w:rsidRPr="00750FCC" w:rsidRDefault="00E07EFB" w:rsidP="003A5D29">
      <w:pPr>
        <w:widowControl w:val="0"/>
        <w:adjustRightInd w:val="0"/>
        <w:snapToGrid w:val="0"/>
        <w:spacing w:line="360" w:lineRule="auto"/>
        <w:jc w:val="both"/>
        <w:rPr>
          <w:rFonts w:ascii="Book Antiqua" w:hAnsi="Book Antiqua"/>
          <w:b/>
        </w:rPr>
      </w:pPr>
    </w:p>
    <w:p w14:paraId="3678A36A" w14:textId="240E6BA8" w:rsidR="00857B97" w:rsidRPr="00750FCC" w:rsidRDefault="00D011A5" w:rsidP="003A5D29">
      <w:pPr>
        <w:widowControl w:val="0"/>
        <w:adjustRightInd w:val="0"/>
        <w:snapToGrid w:val="0"/>
        <w:spacing w:line="360" w:lineRule="auto"/>
        <w:jc w:val="both"/>
        <w:rPr>
          <w:rFonts w:ascii="Book Antiqua" w:hAnsi="Book Antiqua"/>
          <w:b/>
        </w:rPr>
      </w:pPr>
      <w:r w:rsidRPr="00750FCC">
        <w:rPr>
          <w:rFonts w:ascii="Book Antiqua" w:hAnsi="Book Antiqua"/>
          <w:b/>
        </w:rPr>
        <w:t>DIAGNOSIS AND SCREENING</w:t>
      </w:r>
    </w:p>
    <w:p w14:paraId="4D21ED80" w14:textId="001AD545" w:rsidR="00857B97" w:rsidRPr="00750FCC" w:rsidRDefault="00913AE5" w:rsidP="003A5D29">
      <w:pPr>
        <w:widowControl w:val="0"/>
        <w:adjustRightInd w:val="0"/>
        <w:snapToGrid w:val="0"/>
        <w:spacing w:line="360" w:lineRule="auto"/>
        <w:jc w:val="both"/>
        <w:rPr>
          <w:rFonts w:ascii="Book Antiqua" w:hAnsi="Book Antiqua"/>
        </w:rPr>
      </w:pPr>
      <w:r w:rsidRPr="00750FCC">
        <w:rPr>
          <w:rFonts w:ascii="Book Antiqua" w:hAnsi="Book Antiqua"/>
        </w:rPr>
        <w:t>Pancreatic cancer</w:t>
      </w:r>
      <w:r w:rsidR="00857B97" w:rsidRPr="00750FCC">
        <w:rPr>
          <w:rFonts w:ascii="Book Antiqua" w:hAnsi="Book Antiqua"/>
        </w:rPr>
        <w:t xml:space="preserve"> poses a significant diagnostic challenge and the majority of cases present late, with either locally advanced or metastatic disease.</w:t>
      </w:r>
      <w:r w:rsidR="00F10350" w:rsidRPr="00750FCC">
        <w:rPr>
          <w:rFonts w:ascii="Book Antiqua" w:hAnsi="Book Antiqua"/>
        </w:rPr>
        <w:t xml:space="preserve"> </w:t>
      </w:r>
      <w:r w:rsidR="00857B97" w:rsidRPr="00750FCC">
        <w:rPr>
          <w:rFonts w:ascii="Book Antiqua" w:hAnsi="Book Antiqua"/>
        </w:rPr>
        <w:t>The reasons for this are multi-factorial including the non-specific symptoms associated with the disease and the close proximity of major blood vessels which can be readily invaded by the tumour</w:t>
      </w:r>
      <w:r w:rsidR="00857B97" w:rsidRPr="00750FCC">
        <w:rPr>
          <w:rFonts w:ascii="Book Antiqua" w:hAnsi="Book Antiqua"/>
        </w:rPr>
        <w:fldChar w:fldCharType="begin" w:fldLock="1"/>
      </w:r>
      <w:r w:rsidR="007029A1" w:rsidRPr="00750FCC">
        <w:rPr>
          <w:rFonts w:ascii="Book Antiqua" w:hAnsi="Book Antiqua"/>
        </w:rPr>
        <w:instrText>ADDIN CSL_CITATION {"citationItems":[{"id":"ITEM-1","itemData":{"DOI":"10.1038/nrclinonc.2015.53","ISBN":"1759-4782 (Electronic)\\r1759-4774 (Linking)","ISSN":"17594782","PMID":"25824606","abstract":"Pancreatic cancer is expected to be the second deadliest malignancy in the USA by 2020. The survival rates for patients with other gastrointestinal malignancies have increased consistently during the past 30 years; unfortunately, however, the outcomes of patients with pancreatic cancer have not changed significantly. Although surgery remains the only curative treatment for pancreatic cancer, therapeutic strategies based on initial resection have not substantially improved the survival of patients with resectable disease over the past 25 years; presently, more than 80% of patients suffer disease relapse after resection. Preclinical evidence that pancreatic cancer is a systemic disease suggests a possible benefit for early administration of systemic therapy in these patients. In locally advanced disease, the role of chemoradiotherapy is increasingly being questioned, particularly considering the results of the LAP-07 trial. Novel biomarkers are clearly needed to identify subsets of patients likely to benefit from chemoradiotherapy. In the metastatic setting, FOLFIRINOX (folinic acid, 5-fluorouracil, irinotecan, and oxaliplatin), and nab-paclitaxel plus gemcitabine have yielded only modest improvements in survival. Thus, new treatments are urgently needed for patients with pancreatic cancer. Herein, we review the state-of-the-art of pancreatic cancer treatment, and the upcoming novel therapeutics that hold promise in this disease are also discussed.","author":[{"dropping-particle":"","family":"Garrido-Laguna","given":"Ignacio","non-dropping-particle":"","parse-names":false,"suffix":""},{"dropping-particle":"","family":"Hidalgo","given":"Manuel","non-dropping-particle":"","parse-names":false,"suffix":""}],"container-title":"Nature Reviews Clinical Oncology","id":"ITEM-1","issued":{"date-parts":[["2015"]]},"title":"Pancreatic cancer: From state-of-the-art treatments to promising novel therapies","type":"article"},"uris":["http://www.mendeley.com/documents/?uuid=06e03675-e326-3c3f-9e82-3ec1b3e2cb8b"]}],"mendeley":{"formattedCitation":"&lt;sup&gt;[72]&lt;/sup&gt;","plainTextFormattedCitation":"[72]","previouslyFormattedCitation":"&lt;sup&gt;[72]&lt;/sup&gt;"},"properties":{"noteIndex":0},"schema":"https://github.com/citation-style-language/schema/raw/master/csl-citation.json"}</w:instrText>
      </w:r>
      <w:r w:rsidR="00857B97" w:rsidRPr="00750FCC">
        <w:rPr>
          <w:rFonts w:ascii="Book Antiqua" w:hAnsi="Book Antiqua"/>
        </w:rPr>
        <w:fldChar w:fldCharType="separate"/>
      </w:r>
      <w:r w:rsidR="0016650D" w:rsidRPr="00750FCC">
        <w:rPr>
          <w:rFonts w:ascii="Book Antiqua" w:hAnsi="Book Antiqua"/>
          <w:noProof/>
          <w:vertAlign w:val="superscript"/>
        </w:rPr>
        <w:t>[72]</w:t>
      </w:r>
      <w:r w:rsidR="00857B97" w:rsidRPr="00750FCC">
        <w:rPr>
          <w:rFonts w:ascii="Book Antiqua" w:hAnsi="Book Antiqua"/>
        </w:rPr>
        <w:fldChar w:fldCharType="end"/>
      </w:r>
      <w:r w:rsidR="0032400C" w:rsidRPr="00750FCC">
        <w:rPr>
          <w:rFonts w:ascii="Book Antiqua" w:hAnsi="Book Antiqua"/>
        </w:rPr>
        <w:t>.</w:t>
      </w:r>
      <w:r w:rsidR="00857B97" w:rsidRPr="00750FCC">
        <w:rPr>
          <w:rFonts w:ascii="Book Antiqua" w:hAnsi="Book Antiqua"/>
        </w:rPr>
        <w:t xml:space="preserve"> These factors mean that 80</w:t>
      </w:r>
      <w:r w:rsidR="00D011A5" w:rsidRPr="00750FCC">
        <w:rPr>
          <w:rFonts w:ascii="Book Antiqua" w:hAnsi="Book Antiqua" w:hint="eastAsia"/>
          <w:lang w:eastAsia="zh-CN"/>
        </w:rPr>
        <w:t>%</w:t>
      </w:r>
      <w:r w:rsidR="00857B97" w:rsidRPr="00750FCC">
        <w:rPr>
          <w:rFonts w:ascii="Book Antiqua" w:hAnsi="Book Antiqua"/>
        </w:rPr>
        <w:t>-85% of tumours are not resectable at the time of presentation</w:t>
      </w:r>
      <w:r w:rsidR="00857B97" w:rsidRPr="00750FCC">
        <w:rPr>
          <w:rFonts w:ascii="Book Antiqua" w:hAnsi="Book Antiqua"/>
        </w:rPr>
        <w:fldChar w:fldCharType="begin" w:fldLock="1"/>
      </w:r>
      <w:r w:rsidR="007029A1" w:rsidRPr="00750FCC">
        <w:rPr>
          <w:rFonts w:ascii="Book Antiqua" w:hAnsi="Book Antiqua"/>
        </w:rPr>
        <w:instrText>ADDIN CSL_CITATION {"citationItems":[{"id":"ITEM-1","itemData":{"DOI":"10.1016/S0140-6736(10)62307-0","ISBN":"1474-547X (Electronic)\\n0140-6736 (Linking)","ISSN":"01406736","PMID":"21620466","abstract":"Substantial progress has been made in our understanding of the biology of pancreatic cancer, and advances in patients' management have also taken place. Evidence is beginning to show that screening first-degree relatives of individuals with several family members affected by pancreatic cancer can identify non-invasive precursors of this malignant disease. The incidence of and number of deaths caused by pancreatic tumours have been gradually rising, even as incidence and mortality of other common cancers have been declining. Despite developments in detection and management of pancreatic cancer, only about 4 of patients will live 5 years after diagnosis. Survival is better for those with malignant disease localised to the pancreas, because surgical resection at present offers the only chance of cure. Unfortunately, 80-85 of patients present with advanced unresectable disease. Furthermore, pancreatic cancer responds poorly to most chemotherapeutic agents. Hence, we need to understand the biological mechanisms that contribute to development and progression of pancreatic tumours. In this Seminar we will discuss the most common and deadly form of pancreatic cancer, pancreatic ductal adenocarcinoma. © 2011 Elsevier Ltd.","author":[{"dropping-particle":"","family":"Vincent","given":"Audrey","non-dropping-particle":"","parse-names":false,"suffix":""},{"dropping-particle":"","family":"Herman","given":"Joseph","non-dropping-particle":"","parse-names":false,"suffix":""},{"dropping-particle":"","family":"Schulick","given":"Rich","non-dropping-particle":"","parse-names":false,"suffix":""},{"dropping-particle":"","family":"Hruban","given":"Ralph H.","non-dropping-particle":"","parse-names":false,"suffix":""},{"dropping-particle":"","family":"Goggins","given":"Michael","non-dropping-particle":"","parse-names":false,"suffix":""}],"container-title":"The Lancet","id":"ITEM-1","issue":"9791","issued":{"date-parts":[["2011"]]},"page":"607-620","publisher":"Elsevier Ltd","title":"Pancreatic cancer","type":"article-journal","volume":"378"},"uris":["http://www.mendeley.com/documents/?uuid=8fe9bb31-8251-3ad2-95d8-bd6fec3c10e4"]}],"mendeley":{"formattedCitation":"&lt;sup&gt;[43]&lt;/sup&gt;","plainTextFormattedCitation":"[43]","previouslyFormattedCitation":"&lt;sup&gt;[43]&lt;/sup&gt;"},"properties":{"noteIndex":0},"schema":"https://github.com/citation-style-language/schema/raw/master/csl-citation.json"}</w:instrText>
      </w:r>
      <w:r w:rsidR="00857B97" w:rsidRPr="00750FCC">
        <w:rPr>
          <w:rFonts w:ascii="Book Antiqua" w:hAnsi="Book Antiqua"/>
        </w:rPr>
        <w:fldChar w:fldCharType="separate"/>
      </w:r>
      <w:r w:rsidR="0016650D" w:rsidRPr="00750FCC">
        <w:rPr>
          <w:rFonts w:ascii="Book Antiqua" w:hAnsi="Book Antiqua"/>
          <w:noProof/>
          <w:vertAlign w:val="superscript"/>
        </w:rPr>
        <w:t>[43]</w:t>
      </w:r>
      <w:r w:rsidR="00857B97" w:rsidRPr="00750FCC">
        <w:rPr>
          <w:rFonts w:ascii="Book Antiqua" w:hAnsi="Book Antiqua"/>
        </w:rPr>
        <w:fldChar w:fldCharType="end"/>
      </w:r>
      <w:r w:rsidR="0032400C" w:rsidRPr="00750FCC">
        <w:rPr>
          <w:rFonts w:ascii="Book Antiqua" w:hAnsi="Book Antiqua"/>
        </w:rPr>
        <w:t>.</w:t>
      </w:r>
      <w:r w:rsidR="00857B97" w:rsidRPr="00750FCC">
        <w:rPr>
          <w:rFonts w:ascii="Book Antiqua" w:hAnsi="Book Antiqua"/>
        </w:rPr>
        <w:t xml:space="preserve"> At present, surgical resection is the only potential cure for pancreatic cancer, although rates of recurrence are high with inevitably dismal rates of long-term survival.</w:t>
      </w:r>
    </w:p>
    <w:p w14:paraId="29180F48" w14:textId="6433C4B4" w:rsidR="00857B97" w:rsidRPr="00750FCC" w:rsidRDefault="00857B97" w:rsidP="00D011A5">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Due to the low lifetime risk of pancreatic cancer (around 1%), population-based screening of unselected populations for this tumour is not recommended</w:t>
      </w:r>
      <w:r w:rsidRPr="00750FCC">
        <w:rPr>
          <w:rFonts w:ascii="Book Antiqua" w:hAnsi="Book Antiqua"/>
        </w:rPr>
        <w:fldChar w:fldCharType="begin" w:fldLock="1"/>
      </w:r>
      <w:r w:rsidR="007029A1" w:rsidRPr="00750FCC">
        <w:rPr>
          <w:rFonts w:ascii="Book Antiqua" w:hAnsi="Book Antiqua"/>
        </w:rPr>
        <w:instrText>ADDIN CSL_CITATION {"citationItems":[{"id":"ITEM-1","itemData":{"DOI":"10.1136/gutjnl-2012-303108","ISSN":"1468-3288","PMID":"23135763","abstract":"BACKGROUND Screening individuals at increased risk for pancreatic cancer (PC) detects early, potentially curable, pancreatic neoplasia. OBJECTIVE To develop consortium statements on screening, surveillance and management of high-risk individuals with an inherited predisposition to PC. METHODS A 49-expert multidisciplinary international consortium met to discuss pancreatic screening and vote on statements. Consensus was considered reached if ≥ 75% agreed or disagreed. RESULTS There was excellent agreement that, to be successful, a screening programme should detect and treat T1N0M0 margin-negative PC and high-grade dysplastic precursor lesions (pancreatic intraepithelial neoplasia and intraductal papillary mucinous neoplasm). It was agreed that the following were candidates for screening: first-degree relatives (FDRs) of patients with PC from a familial PC kindred with at least two affected FDRs; patients with Peutz-Jeghers syndrome; and p16, BRCA2 and hereditary non-polyposis colorectal cancer (HNPCC) mutation carriers with ≥ 1 affected FDR. Consensus was not reached for the age to initiate screening or stop surveillance. It was agreed that initial screening should include endoscopic ultrasonography (EUS) and/or MRI/magnetic resonance cholangiopancreatography not CT or endoscopic retrograde cholangiopancreatography. There was no consensus on the need for EUS fine-needle aspiration to evaluate cysts. There was disagreement on optimal screening modalities and intervals for follow-up imaging. When surgery is recommended it should be performed at a high-volume centre. There was great disagreement as to which screening abnormalities were of sufficient concern to for surgery to be recommended. CONCLUSIONS Screening is recommended for high-risk individuals, but more evidence is needed, particularly for how to manage patients with detected lesions. Screening and subsequent management should take place at high-volume centres with multidisciplinary teams, preferably within research protocols.","author":[{"dropping-particle":"","family":"Canto","given":"Marcia Irene","non-dropping-particle":"","parse-names":false,"suffix":""},{"dropping-particle":"","family":"Harinck","given":"Femme","non-dropping-particle":"","parse-names":false,"suffix":""},{"dropping-particle":"","family":"Hruban","given":"Ralph H","non-dropping-particle":"","parse-names":false,"suffix":""},{"dropping-particle":"","family":"Offerhaus","given":"George Johan","non-dropping-particle":"","parse-names":false,"suffix":""},{"dropping-particle":"","family":"Poley","given":"Jan-Werner","non-dropping-particle":"","parse-names":false,"suffix":""},{"dropping-particle":"","family":"Kamel","given":"Ihab","non-dropping-particle":"","parse-names":false,"suffix":""},{"dropping-particle":"","family":"Nio","given":"Yung","non-dropping-particle":"","parse-names":false,"suffix":""},{"dropping-particle":"","family":"Schulick","given":"Richard S","non-dropping-particle":"","parse-names":false,"suffix":""},{"dropping-particle":"","family":"Bassi","given":"Claudio","non-dropping-particle":"","parse-names":false,"suffix":""},{"dropping-particle":"","family":"Kluijt","given":"Irma","non-dropping-particle":"","parse-names":false,"suffix":""},{"dropping-particle":"","family":"Levy","given":"Michael J","non-dropping-particle":"","parse-names":false,"suffix":""},{"dropping-particle":"","family":"Chak","given":"Amitabh","non-dropping-particle":"","parse-names":false,"suffix":""},{"dropping-particle":"","family":"Fockens","given":"Paul","non-dropping-particle":"","parse-names":false,"suffix":""},{"dropping-particle":"","family":"Goggins","given":"Michael","non-dropping-particle":"","parse-names":false,"suffix":""},{"dropping-particle":"","family":"Bruno","given":"Marco","non-dropping-particle":"","parse-names":false,"suffix":""},{"dropping-particle":"","family":"International Cancer of Pancreas Screening (CAPS) Consortium","given":"on behalf of the International Cancer of the Pancreas Screening (CAPS)","non-dropping-particle":"","parse-names":false,"suffix":""}],"container-title":"Gut","id":"ITEM-1","issue":"3","issued":{"date-parts":[["2013","3"]]},"page":"339-47","publisher":"BMJ Publishing Group","title":"International Cancer of the Pancreas Screening (CAPS) Consortium summit on the management of patients with increased risk for familial pancreatic cancer.","type":"article-journal","volume":"62"},"uris":["http://www.mendeley.com/documents/?uuid=69ce353a-9921-3068-9443-95347e42c871"]},{"id":"ITEM-2","itemData":{"DOI":"10.18632/oncotarget.25212","ISSN":"1949-2553","PMID":"29796173","abstract":"The availability of robust classification algorithms for the identification of high risk individuals with resectable disease is critical to improving early detection strategies and ultimately increasing survival rates in PC. We leveraged high quality biospecimens with extensive clinical annotations from patients that received treatment at the Medstar-Georgetown University hospital. We used a high resolution mass spectrometry based global tissue profiling approach in conjunction with multivariate analysis for developing a classification algorithm that would predict early stage PC with high accuracy. The candidate biomarkers were annotated using tandem mass spectrometry. We delineated a six metabolite panel that could discriminate early stage PDAC from benign pancreatic disease with &gt;95% accuracy of classification (Specificity = 0.85, Sensitivity = 0.9). Subsequently, we used multiple reaction monitoring mass spectrometry for evaluation of this panel in plasma samples obtained from the same patients. The pattern of expression of these metabolites in plasma was found to be discordant as compared to that in tissue. Taken together, our results show the value of using a metabolomics approach for developing highly predictive panels for classification of early stage PDAC. Future investigations will likely lead to the development of validated biomarker panels with potential for clinical translation in conjunction with CA-19-9 and/or other biomarkers.","author":[{"dropping-particle":"","family":"Unger","given":"Keith","non-dropping-particle":"","parse-names":false,"suffix":""},{"dropping-particle":"","family":"Mehta","given":"Khyati Y","non-dropping-particle":"","parse-names":false,"suffix":""},{"dropping-particle":"","family":"Kaur","given":"Prabhjit","non-dropping-particle":"","parse-names":false,"suffix":""},{"dropping-particle":"","family":"Wang","given":"Yiwen","non-dropping-particle":"","parse-names":false,"suffix":""},{"dropping-particle":"","family":"Menon","given":"Smrithi S","non-dropping-particle":"","parse-names":false,"suffix":""},{"dropping-particle":"","family":"Jain","given":"Shreyans K","non-dropping-particle":"","parse-names":false,"suffix":""},{"dropping-particle":"","family":"Moonjelly","given":"Rose A","non-dropping-particle":"","parse-names":false,"suffix":""},{"dropping-particle":"","family":"Suman","given":"Shubhankar","non-dropping-particle":"","parse-names":false,"suffix":""},{"dropping-particle":"","family":"Datta","given":"Kamal","non-dropping-particle":"","parse-names":false,"suffix":""},{"dropping-particle":"","family":"Singh","given":"Rajbir","non-dropping-particle":"","parse-names":false,"suffix":""},{"dropping-particle":"","family":"Fogel","given":"Paul","non-dropping-particle":"","parse-names":false,"suffix":""},{"dropping-particle":"","family":"Cheema","given":"Amrita K","non-dropping-particle":"","parse-names":false,"suffix":""}],"container-title":"Oncotarget","id":"ITEM-2","issue":"33","issued":{"date-parts":[["2018","5","1"]]},"page":"23078-23090","publisher":"Impact Journals, LLC","title":"Metabolomics based predictive classifier for early detection of pancreatic ductal adenocarcinoma.","type":"article-journal","volume":"9"},"uris":["http://www.mendeley.com/documents/?uuid=578615fe-d5b3-316a-a645-a7a68a478fb9"]},{"id":"ITEM-3","itemData":{"DOI":"10.3748/wjg.v20.i34.12118","ISSN":"2219-2840","PMID":"25232247","abstract":"Pancreatic cancer is the 4(th) leading cause of cancer-related death in Western countries. Considering the low incidence of pancreatic cancer, population-based screening is not feasible. However, the existence of a group of individuals with an increased risk to develop pancreatic cancer has been well established. In particular, individuals suffering from a somatic or genetic condition associated with an increased relative risk of more than 5- to 10-fold seem to be suitable for enrollment in a surveillance program for prevention or early detection of pancreatic cancer. The aim of such a program is to reduce pancreatic cancer mortality through early or preemptive surgery. Considering the risk associated with pancreatic surgery, the concept of preemptive surgery cannot consist of a prophylactic removal of the pancreas in high-risk healthy individuals, but must instead aim at treating precancerous lesions such as intraductal papillary mucinous neoplasms or pancreatic intraepithelial neoplasms, or early cancer. Currently, results from clinical trials do not convincingly demonstrate the efficacy of this approach in terms of identification of precancerous lesions, nor do they define the outcome of the surgical treatment of these lesions. For this reason, surveillance programs for individuals at risk of pancreatic cancer are thus far generally limited to the setting of a clinical trial. However, the acquisition of a deeper understanding of this complex area, together with the increasing request for screening and treatment by individuals at risk, will usher pancreatologists into a new era of preemptive pancreatic surgery. Along with the growing demand to treat individuals with precancerous lesions, the need for low-risk investigation, low-morbidity operation and a minimally invasive approach becomes increasingly pressing. All of these considerations are reasons for preemptive pancreatic surgery programs to be undertaken in specialized centers only.","author":[{"dropping-particle":"","family":"Chiaro","given":"Marco","non-dropping-particle":"Del","parse-names":false,"suffix":""},{"dropping-particle":"","family":"Segersvärd","given":"Ralf","non-dropping-particle":"","parse-names":false,"suffix":""},{"dropping-particle":"","family":"Lohr","given":"Matthias","non-dropping-particle":"","parse-names":false,"suffix":""},{"dropping-particle":"","family":"Verbeke","given":"Caroline","non-dropping-particle":"","parse-names":false,"suffix":""}],"container-title":"World journal of gastroenterology","id":"ITEM-3","issue":"34","issued":{"date-parts":[["2014","9","14"]]},"page":"12118-31","publisher":"Baishideng Publishing Group Inc","title":"Early detection and prevention of pancreatic cancer: is it really possible today?","type":"article-journal","volume":"20"},"uris":["http://www.mendeley.com/documents/?uuid=7fa192c1-08d8-324e-9f3c-f61c660b072e"]}],"mendeley":{"formattedCitation":"&lt;sup&gt;[31,73,74]&lt;/sup&gt;","plainTextFormattedCitation":"[31,73,74]","previouslyFormattedCitation":"&lt;sup&gt;[31,73,74]&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[31,73,74]</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The International Cancer of the Panc</w:t>
      </w:r>
      <w:r w:rsidR="00A27F64" w:rsidRPr="00750FCC">
        <w:rPr>
          <w:rFonts w:ascii="Book Antiqua" w:hAnsi="Book Antiqua"/>
        </w:rPr>
        <w:t>reas Screening Consortium</w:t>
      </w:r>
      <w:r w:rsidRPr="00750FCC">
        <w:rPr>
          <w:rFonts w:ascii="Book Antiqua" w:hAnsi="Book Antiqua"/>
        </w:rPr>
        <w:t>, recommends that individuals meeting the definition of familial pancre</w:t>
      </w:r>
      <w:r w:rsidR="00A02EB5" w:rsidRPr="00750FCC">
        <w:rPr>
          <w:rFonts w:ascii="Book Antiqua" w:hAnsi="Book Antiqua"/>
        </w:rPr>
        <w:t>atic cancer (outlined in Table 2</w:t>
      </w:r>
      <w:r w:rsidRPr="00750FCC">
        <w:rPr>
          <w:rFonts w:ascii="Book Antiqua" w:hAnsi="Book Antiqua"/>
        </w:rPr>
        <w:t>) are a potential target for screening</w:t>
      </w:r>
      <w:r w:rsidRPr="00750FCC">
        <w:rPr>
          <w:rFonts w:ascii="Book Antiqua" w:hAnsi="Book Antiqua"/>
        </w:rPr>
        <w:fldChar w:fldCharType="begin" w:fldLock="1"/>
      </w:r>
      <w:r w:rsidR="007029A1" w:rsidRPr="00750FCC">
        <w:rPr>
          <w:rFonts w:ascii="Book Antiqua" w:hAnsi="Book Antiqua"/>
        </w:rPr>
        <w:instrText>ADDIN CSL_CITATION {"citationItems":[{"id":"ITEM-1","itemData":{"DOI":"10.1136/gutjnl-2012-303108","ISSN":"1468-3288","PMID":"23135763","abstract":"BACKGROUND Screening individuals at increased risk for pancreatic cancer (PC) detects early, potentially curable, pancreatic neoplasia. OBJECTIVE To develop consortium statements on screening, surveillance and management of high-risk individuals with an inherited predisposition to PC. METHODS A 49-expert multidisciplinary international consortium met to discuss pancreatic screening and vote on statements. Consensus was considered reached if ≥ 75% agreed or disagreed. RESULTS There was excellent agreement that, to be successful, a screening programme should detect and treat T1N0M0 margin-negative PC and high-grade dysplastic precursor lesions (pancreatic intraepithelial neoplasia and intraductal papillary mucinous neoplasm). It was agreed that the following were candidates for screening: first-degree relatives (FDRs) of patients with PC from a familial PC kindred with at least two affected FDRs; patients with Peutz-Jeghers syndrome; and p16, BRCA2 and hereditary non-polyposis colorectal cancer (HNPCC) mutation carriers with ≥ 1 affected FDR. Consensus was not reached for the age to initiate screening or stop surveillance. It was agreed that initial screening should include endoscopic ultrasonography (EUS) and/or MRI/magnetic resonance cholangiopancreatography not CT or endoscopic retrograde cholangiopancreatography. There was no consensus on the need for EUS fine-needle aspiration to evaluate cysts. There was disagreement on optimal screening modalities and intervals for follow-up imaging. When surgery is recommended it should be performed at a high-volume centre. There was great disagreement as to which screening abnormalities were of sufficient concern to for surgery to be recommended. CONCLUSIONS Screening is recommended for high-risk individuals, but more evidence is needed, particularly for how to manage patients with detected lesions. Screening and subsequent management should take place at high-volume centres with multidisciplinary teams, preferably within research protocols.","author":[{"dropping-particle":"","family":"Canto","given":"Marcia Irene","non-dropping-particle":"","parse-names":false,"suffix":""},{"dropping-particle":"","family":"Harinck","given":"Femme","non-dropping-particle":"","parse-names":false,"suffix":""},{"dropping-particle":"","family":"Hruban","given":"Ralph H","non-dropping-particle":"","parse-names":false,"suffix":""},{"dropping-particle":"","family":"Offerhaus","given":"George Johan","non-dropping-particle":"","parse-names":false,"suffix":""},{"dropping-particle":"","family":"Poley","given":"Jan-Werner","non-dropping-particle":"","parse-names":false,"suffix":""},{"dropping-particle":"","family":"Kamel","given":"Ihab","non-dropping-particle":"","parse-names":false,"suffix":""},{"dropping-particle":"","family":"Nio","given":"Yung","non-dropping-particle":"","parse-names":false,"suffix":""},{"dropping-particle":"","family":"Schulick","given":"Richard S","non-dropping-particle":"","parse-names":false,"suffix":""},{"dropping-particle":"","family":"Bassi","given":"Claudio","non-dropping-particle":"","parse-names":false,"suffix":""},{"dropping-particle":"","family":"Kluijt","given":"Irma","non-dropping-particle":"","parse-names":false,"suffix":""},{"dropping-particle":"","family":"Levy","given":"Michael J","non-dropping-particle":"","parse-names":false,"suffix":""},{"dropping-particle":"","family":"Chak","given":"Amitabh","non-dropping-particle":"","parse-names":false,"suffix":""},{"dropping-particle":"","family":"Fockens","given":"Paul","non-dropping-particle":"","parse-names":false,"suffix":""},{"dropping-particle":"","family":"Goggins","given":"Michael","non-dropping-particle":"","parse-names":false,"suffix":""},{"dropping-particle":"","family":"Bruno","given":"Marco","non-dropping-particle":"","parse-names":false,"suffix":""},{"dropping-particle":"","family":"International Cancer of Pancreas Screening (CAPS) Consortium","given":"on behalf of the International Cancer of the Pancreas Screening (CAPS)","non-dropping-particle":"","parse-names":false,"suffix":""}],"container-title":"Gut","id":"ITEM-1","issue":"3","issued":{"date-parts":[["2013","3"]]},"page":"339-47","publisher":"BMJ Publishing Group","title":"International Cancer of the Pancreas Screening (CAPS) Consortium summit on the management of patients with increased risk for familial pancreatic cancer.","type":"article-journal","volume":"62"},"uris":["http://www.mendeley.com/documents/?uuid=69ce353a-9921-3068-9443-95347e42c871"]}],"mendeley":{"formattedCitation":"&lt;sup&gt;[73]&lt;/sup&gt;","plainTextFormattedCitation":"[73]","previouslyFormattedCitation":"&lt;sup&gt;[73]&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[73]</w:t>
      </w:r>
      <w:r w:rsidRPr="00750FCC">
        <w:rPr>
          <w:rFonts w:ascii="Book Antiqua" w:hAnsi="Book Antiqua"/>
        </w:rPr>
        <w:fldChar w:fldCharType="end"/>
      </w:r>
      <w:r w:rsidR="0032400C" w:rsidRPr="00750FCC">
        <w:rPr>
          <w:rFonts w:ascii="Book Antiqua" w:hAnsi="Book Antiqua"/>
        </w:rPr>
        <w:t xml:space="preserve">. </w:t>
      </w:r>
      <w:r w:rsidRPr="00750FCC">
        <w:rPr>
          <w:rFonts w:ascii="Book Antiqua" w:hAnsi="Book Antiqua"/>
        </w:rPr>
        <w:t>There was disagreement as to when to begin screening of these high risk populations, with just over half of the consensus group voting that screening should begin at 50</w:t>
      </w:r>
      <w:r w:rsidRPr="00750FCC">
        <w:rPr>
          <w:rFonts w:ascii="Book Antiqua" w:hAnsi="Book Antiqua"/>
        </w:rPr>
        <w:fldChar w:fldCharType="begin" w:fldLock="1"/>
      </w:r>
      <w:r w:rsidR="007029A1" w:rsidRPr="00750FCC">
        <w:rPr>
          <w:rFonts w:ascii="Book Antiqua" w:hAnsi="Book Antiqua"/>
        </w:rPr>
        <w:instrText>ADDIN CSL_CITATION {"citationItems":[{"id":"ITEM-1","itemData":{"DOI":"10.1136/gutjnl-2012-303108","ISSN":"1468-3288","PMID":"23135763","abstract":"BACKGROUND Screening individuals at increased risk for pancreatic cancer (PC) detects early, potentially curable, pancreatic neoplasia. OBJECTIVE To develop consortium statements on screening, surveillance and management of high-risk individuals with an inherited predisposition to PC. METHODS A 49-expert multidisciplinary international consortium met to discuss pancreatic screening and vote on statements. Consensus was considered reached if ≥ 75% agreed or disagreed. RESULTS There was excellent agreement that, to be successful, a screening programme should detect and treat T1N0M0 margin-negative PC and high-grade dysplastic precursor lesions (pancreatic intraepithelial neoplasia and intraductal papillary mucinous neoplasm). It was agreed that the following were candidates for screening: first-degree relatives (FDRs) of patients with PC from a familial PC kindred with at least two affected FDRs; patients with Peutz-Jeghers syndrome; and p16, BRCA2 and hereditary non-polyposis colorectal cancer (HNPCC) mutation carriers with ≥ 1 affected FDR. Consensus was not reached for the age to initiate screening or stop surveillance. It was agreed that initial screening should include endoscopic ultrasonography (EUS) and/or MRI/magnetic resonance cholangiopancreatography not CT or endoscopic retrograde cholangiopancreatography. There was no consensus on the need for EUS fine-needle aspiration to evaluate cysts. There was disagreement on optimal screening modalities and intervals for follow-up imaging. When surgery is recommended it should be performed at a high-volume centre. There was great disagreement as to which screening abnormalities were of sufficient concern to for surgery to be recommended. CONCLUSIONS Screening is recommended for high-risk individuals, but more evidence is needed, particularly for how to manage patients with detected lesions. Screening and subsequent management should take place at high-volume centres with multidisciplinary teams, preferably within research protocols.","author":[{"dropping-particle":"","family":"Canto","given":"Marcia Irene","non-dropping-particle":"","parse-names":false,"suffix":""},{"dropping-particle":"","family":"Harinck","given":"Femme","non-dropping-particle":"","parse-names":false,"suffix":""},{"dropping-particle":"","family":"Hruban","given":"Ralph H","non-dropping-particle":"","parse-names":false,"suffix":""},{"dropping-particle":"","family":"Offerhaus","given":"George Johan","non-dropping-particle":"","parse-names":false,"suffix":""},{"dropping-particle":"","family":"Poley","given":"Jan-Werner","non-dropping-particle":"","parse-names":false,"suffix":""},{"dropping-particle":"","family":"Kamel","given":"Ihab","non-dropping-particle":"","parse-names":false,"suffix":""},{"dropping-particle":"","family":"Nio","given":"Yung","non-dropping-particle":"","parse-names":false,"suffix":""},{"dropping-particle":"","family":"Schulick","given":"Richard S","non-dropping-particle":"","parse-names":false,"suffix":""},{"dropping-particle":"","family":"Bassi","given":"Claudio","non-dropping-particle":"","parse-names":false,"suffix":""},{"dropping-particle":"","family":"Kluijt","given":"Irma","non-dropping-particle":"","parse-names":false,"suffix":""},{"dropping-particle":"","family":"Levy","given":"Michael J","non-dropping-particle":"","parse-names":false,"suffix":""},{"dropping-particle":"","family":"Chak","given":"Amitabh","non-dropping-particle":"","parse-names":false,"suffix":""},{"dropping-particle":"","family":"Fockens","given":"Paul","non-dropping-particle":"","parse-names":false,"suffix":""},{"dropping-particle":"","family":"Goggins","given":"Michael","non-dropping-particle":"","parse-names":false,"suffix":""},{"dropping-particle":"","family":"Bruno","given":"Marco","non-dropping-particle":"","parse-names":false,"suffix":""},{"dropping-particle":"","family":"International Cancer of Pancreas Screening (CAPS) Consortium","given":"on behalf of the International Cancer of the Pancreas Screening (CAPS)","non-dropping-particle":"","parse-names":false,"suffix":""}],"container-title":"Gut","id":"ITEM-1","issue":"3","issued":{"date-parts":[["2013","3"]]},"page":"339-47","publisher":"BMJ Publishing Group","title":"International Cancer of the Pancreas Screening (CAPS) Consortium summit on the management of patients with increased risk for familial pancreatic cancer.","type":"article-journal","volume":"62"},"uris":["http://www.mendeley.com/documents/?uuid=69ce353a-9921-3068-9443-95347e42c871"]}],"mendeley":{"formattedCitation":"&lt;sup&gt;[73]&lt;/sup&gt;","plainTextFormattedCitation":"[73]","previouslyFormattedCitation":"&lt;sup&gt;[73]&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[73]</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If a non-suspicious cyst is found, surveillance should be repeated every 6-12 mo. Solid lesions, not meeting the criteria for immediate resection, and main pancreatic duct strictures should have repeat imaging after three months</w:t>
      </w:r>
      <w:r w:rsidRPr="00750FCC">
        <w:rPr>
          <w:rFonts w:ascii="Book Antiqua" w:hAnsi="Book Antiqua"/>
        </w:rPr>
        <w:fldChar w:fldCharType="begin" w:fldLock="1"/>
      </w:r>
      <w:r w:rsidR="007029A1" w:rsidRPr="00750FCC">
        <w:rPr>
          <w:rFonts w:ascii="Book Antiqua" w:hAnsi="Book Antiqua"/>
        </w:rPr>
        <w:instrText>ADDIN CSL_CITATION {"citationItems":[{"id":"ITEM-1","itemData":{"DOI":"10.1136/gutjnl-2012-303108","ISSN":"1468-3288","PMID":"23135763","abstract":"BACKGROUND Screening individuals at increased risk for pancreatic cancer (PC) detects early, potentially curable, pancreatic neoplasia. OBJECTIVE To develop consortium statements on screening, surveillance and management of high-risk individuals with an inherited predisposition to PC. METHODS A 49-expert multidisciplinary international consortium met to discuss pancreatic screening and vote on statements. Consensus was considered reached if ≥ 75% agreed or disagreed. RESULTS There was excellent agreement that, to be successful, a screening programme should detect and treat T1N0M0 margin-negative PC and high-grade dysplastic precursor lesions (pancreatic intraepithelial neoplasia and intraductal papillary mucinous neoplasm). It was agreed that the following were candidates for screening: first-degree relatives (FDRs) of patients with PC from a familial PC kindred with at least two affected FDRs; patients with Peutz-Jeghers syndrome; and p16, BRCA2 and hereditary non-polyposis colorectal cancer (HNPCC) mutation carriers with ≥ 1 affected FDR. Consensus was not reached for the age to initiate screening or stop surveillance. It was agreed that initial screening should include endoscopic ultrasonography (EUS) and/or MRI/magnetic resonance cholangiopancreatography not CT or endoscopic retrograde cholangiopancreatography. There was no consensus on the need for EUS fine-needle aspiration to evaluate cysts. There was disagreement on optimal screening modalities and intervals for follow-up imaging. When surgery is recommended it should be performed at a high-volume centre. There was great disagreement as to which screening abnormalities were of sufficient concern to for surgery to be recommended. CONCLUSIONS Screening is recommended for high-risk individuals, but more evidence is needed, particularly for how to manage patients with detected lesions. Screening and subsequent management should take place at high-volume centres with multidisciplinary teams, preferably within research protocols.","author":[{"dropping-particle":"","family":"Canto","given":"Marcia Irene","non-dropping-particle":"","parse-names":false,"suffix":""},{"dropping-particle":"","family":"Harinck","given":"Femme","non-dropping-particle":"","parse-names":false,"suffix":""},{"dropping-particle":"","family":"Hruban","given":"Ralph H","non-dropping-particle":"","parse-names":false,"suffix":""},{"dropping-particle":"","family":"Offerhaus","given":"George Johan","non-dropping-particle":"","parse-names":false,"suffix":""},{"dropping-particle":"","family":"Poley","given":"Jan-Werner","non-dropping-particle":"","parse-names":false,"suffix":""},{"dropping-particle":"","family":"Kamel","given":"Ihab","non-dropping-particle":"","parse-names":false,"suffix":""},{"dropping-particle":"","family":"Nio","given":"Yung","non-dropping-particle":"","parse-names":false,"suffix":""},{"dropping-particle":"","family":"Schulick","given":"Richard S","non-dropping-particle":"","parse-names":false,"suffix":""},{"dropping-particle":"","family":"Bassi","given":"Claudio","non-dropping-particle":"","parse-names":false,"suffix":""},{"dropping-particle":"","family":"Kluijt","given":"Irma","non-dropping-particle":"","parse-names":false,"suffix":""},{"dropping-particle":"","family":"Levy","given":"Michael J","non-dropping-particle":"","parse-names":false,"suffix":""},{"dropping-particle":"","family":"Chak","given":"Amitabh","non-dropping-particle":"","parse-names":false,"suffix":""},{"dropping-particle":"","family":"Fockens","given":"Paul","non-dropping-particle":"","parse-names":false,"suffix":""},{"dropping-particle":"","family":"Goggins","given":"Michael","non-dropping-particle":"","parse-names":false,"suffix":""},{"dropping-particle":"","family":"Bruno","given":"Marco","non-dropping-particle":"","parse-names":false,"suffix":""},{"dropping-particle":"","family":"International Cancer of Pancreas Screening (CAPS) Consortium","given":"on behalf of the International Cancer of the Pancreas Screening (CAPS)","non-dropping-particle":"","parse-names":false,"suffix":""}],"container-title":"Gut","id":"ITEM-1","issue":"3","issued":{"date-parts":[["2013","3"]]},"page":"339-47","publisher":"BMJ Publishing Group","title":"International Cancer of the Pancreas Screening (CAPS) Consortium summit on the management of patients with increased risk for familial pancreatic cancer.","type":"article-journal","volume":"62"},"uris":["http://www.mendeley.com/documents/?uuid=69ce353a-9921-3068-9443-95347e42c871"]}],"mendeley":{"formattedCitation":"&lt;sup&gt;[73]&lt;/sup&gt;","plainTextFormattedCitation":"[73]","previouslyFormattedCitation":"&lt;sup&gt;[73]&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[73]</w:t>
      </w:r>
      <w:r w:rsidRPr="00750FCC">
        <w:rPr>
          <w:rFonts w:ascii="Book Antiqua" w:hAnsi="Book Antiqua"/>
        </w:rPr>
        <w:fldChar w:fldCharType="end"/>
      </w:r>
      <w:r w:rsidR="0032400C" w:rsidRPr="00750FCC">
        <w:rPr>
          <w:rFonts w:ascii="Book Antiqua" w:hAnsi="Book Antiqua"/>
        </w:rPr>
        <w:t>.</w:t>
      </w:r>
    </w:p>
    <w:p w14:paraId="76D0B4DF" w14:textId="2DD87EF7" w:rsidR="008626F2" w:rsidRPr="00750FCC" w:rsidRDefault="008626F2" w:rsidP="00D011A5">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Whilst a high-risk population for screening has been identified, the best diagnostic imaging modalities and lesions which should be targeted are less well defined</w:t>
      </w:r>
      <w:r w:rsidRPr="00750FCC">
        <w:rPr>
          <w:rFonts w:ascii="Book Antiqua" w:hAnsi="Book Antiqua"/>
        </w:rPr>
        <w:fldChar w:fldCharType="begin" w:fldLock="1"/>
      </w:r>
      <w:r w:rsidR="007029A1" w:rsidRPr="00750FCC">
        <w:rPr>
          <w:rFonts w:ascii="Book Antiqua" w:hAnsi="Book Antiqua"/>
        </w:rPr>
        <w:instrText>ADDIN CSL_CITATION {"citationItems":[{"id":"ITEM-1","itemData":{"DOI":"10.1136/gutjnl-2012-303108","ISSN":"1468-3288","PMID":"23135763","abstract":"BACKGROUND Screening individuals at increased risk for pancreatic cancer (PC) detects early, potentially curable, pancreatic neoplasia. OBJECTIVE To develop consortium statements on screening, surveillance and management of high-risk individuals with an inherited predisposition to PC. METHODS A 49-expert multidisciplinary international consortium met to discuss pancreatic screening and vote on statements. Consensus was considered reached if ≥ 75% agreed or disagreed. RESULTS There was excellent agreement that, to be successful, a screening programme should detect and treat T1N0M0 margin-negative PC and high-grade dysplastic precursor lesions (pancreatic intraepithelial neoplasia and intraductal papillary mucinous neoplasm). It was agreed that the following were candidates for screening: first-degree relatives (FDRs) of patients with PC from a familial PC kindred with at least two affected FDRs; patients with Peutz-Jeghers syndrome; and p16, BRCA2 and hereditary non-polyposis colorectal cancer (HNPCC) mutation carriers with ≥ 1 affected FDR. Consensus was not reached for the age to initiate screening or stop surveillance. It was agreed that initial screening should include endoscopic ultrasonography (EUS) and/or MRI/magnetic resonance cholangiopancreatography not CT or endoscopic retrograde cholangiopancreatography. There was no consensus on the need for EUS fine-needle aspiration to evaluate cysts. There was disagreement on optimal screening modalities and intervals for follow-up imaging. When surgery is recommended it should be performed at a high-volume centre. There was great disagreement as to which screening abnormalities were of sufficient concern to for surgery to be recommended. CONCLUSIONS Screening is recommended for high-risk individuals, but more evidence is needed, particularly for how to manage patients with detected lesions. Screening and subsequent management should take place at high-volume centres with multidisciplinary teams, preferably within research protocols.","author":[{"dropping-particle":"","family":"Canto","given":"Marcia Irene","non-dropping-particle":"","parse-names":false,"suffix":""},{"dropping-particle":"","family":"Harinck","given":"Femme","non-dropping-particle":"","parse-names":false,"suffix":""},{"dropping-particle":"","family":"Hruban","given":"Ralph H","non-dropping-particle":"","parse-names":false,"suffix":""},{"dropping-particle":"","family":"Offerhaus","given":"George Johan","non-dropping-particle":"","parse-names":false,"suffix":""},{"dropping-particle":"","family":"Poley","given":"Jan-Werner","non-dropping-particle":"","parse-names":false,"suffix":""},{"dropping-particle":"","family":"Kamel","given":"Ihab","non-dropping-particle":"","parse-names":false,"suffix":""},{"dropping-particle":"","family":"Nio","given":"Yung","non-dropping-particle":"","parse-names":false,"suffix":""},{"dropping-particle":"","family":"Schulick","given":"Richard S","non-dropping-particle":"","parse-names":false,"suffix":""},{"dropping-particle":"","family":"Bassi","given":"Claudio","non-dropping-particle":"","parse-names":false,"suffix":""},{"dropping-particle":"","family":"Kluijt","given":"Irma","non-dropping-particle":"","parse-names":false,"suffix":""},{"dropping-particle":"","family":"Levy","given":"Michael J","non-dropping-particle":"","parse-names":false,"suffix":""},{"dropping-particle":"","family":"Chak","given":"Amitabh","non-dropping-particle":"","parse-names":false,"suffix":""},{"dropping-particle":"","family":"Fockens","given":"Paul","non-dropping-particle":"","parse-names":false,"suffix":""},{"dropping-particle":"","family":"Goggins","given":"Michael","non-dropping-particle":"","parse-names":false,"suffix":""},{"dropping-particle":"","family":"Bruno","given":"Marco","non-dropping-particle":"","parse-names":false,"suffix":""},{"dropping-particle":"","family":"International Cancer of Pancreas Screening (CAPS) Consortium","given":"on behalf of the International Cancer of the Pancreas Screening (CAPS)","non-dropping-particle":"","parse-names":false,"suffix":""}],"container-title":"Gut","id":"ITEM-1","issue":"3","issued":{"date-parts":[["2013","3"]]},"page":"339-47","publisher":"BMJ Publishing Group","title":"International Cancer of the Pancreas Screening (CAPS) Consortium summit on the management of patients with increased risk for familial pancreatic cancer.","type":"article-journal","volume":"62"},"uris":["http://www.mendeley.com/documents/?uuid=69ce353a-9921-3068-9443-95347e42c871"]}],"mendeley":{"formattedCitation":"&lt;sup&gt;[73]&lt;/sup&gt;","plainTextFormattedCitation":"[73]","previouslyFormattedCitation":"&lt;sup&gt;[73]&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[73]</w:t>
      </w:r>
      <w:r w:rsidRPr="00750FCC">
        <w:rPr>
          <w:rFonts w:ascii="Book Antiqua" w:hAnsi="Book Antiqua"/>
        </w:rPr>
        <w:fldChar w:fldCharType="end"/>
      </w:r>
      <w:r w:rsidRPr="00750FCC">
        <w:rPr>
          <w:rFonts w:ascii="Book Antiqua" w:hAnsi="Book Antiqua"/>
        </w:rPr>
        <w:t>. Secretin enhanced</w:t>
      </w:r>
      <w:r w:rsidR="00A27F64" w:rsidRPr="00750FCC">
        <w:rPr>
          <w:rFonts w:ascii="Book Antiqua" w:hAnsi="Book Antiqua"/>
        </w:rPr>
        <w:t xml:space="preserve"> magnetic resonant imaging</w:t>
      </w:r>
      <w:r w:rsidRPr="00750FCC">
        <w:rPr>
          <w:rFonts w:ascii="Book Antiqua" w:hAnsi="Book Antiqua"/>
        </w:rPr>
        <w:t xml:space="preserve"> </w:t>
      </w:r>
      <w:r w:rsidR="00A27F64" w:rsidRPr="00750FCC">
        <w:rPr>
          <w:rFonts w:ascii="Book Antiqua" w:hAnsi="Book Antiqua"/>
        </w:rPr>
        <w:t>(</w:t>
      </w:r>
      <w:r w:rsidRPr="00750FCC">
        <w:rPr>
          <w:rFonts w:ascii="Book Antiqua" w:hAnsi="Book Antiqua"/>
        </w:rPr>
        <w:t>MRI</w:t>
      </w:r>
      <w:r w:rsidR="00A27F64" w:rsidRPr="00750FCC">
        <w:rPr>
          <w:rFonts w:ascii="Book Antiqua" w:hAnsi="Book Antiqua"/>
        </w:rPr>
        <w:t>) and magnetic resonance cholangiopancreatography (</w:t>
      </w:r>
      <w:r w:rsidRPr="00750FCC">
        <w:rPr>
          <w:rFonts w:ascii="Book Antiqua" w:hAnsi="Book Antiqua"/>
        </w:rPr>
        <w:t>MRCP</w:t>
      </w:r>
      <w:r w:rsidR="00A27F64" w:rsidRPr="00750FCC">
        <w:rPr>
          <w:rFonts w:ascii="Book Antiqua" w:hAnsi="Book Antiqua"/>
        </w:rPr>
        <w:t>)</w:t>
      </w:r>
      <w:r w:rsidRPr="00750FCC">
        <w:rPr>
          <w:rFonts w:ascii="Book Antiqua" w:hAnsi="Book Antiqua"/>
        </w:rPr>
        <w:t xml:space="preserve"> </w:t>
      </w:r>
      <w:r w:rsidR="00A27F64" w:rsidRPr="00750FCC">
        <w:rPr>
          <w:rFonts w:ascii="Book Antiqua" w:hAnsi="Book Antiqua"/>
        </w:rPr>
        <w:t>have been</w:t>
      </w:r>
      <w:r w:rsidRPr="00750FCC">
        <w:rPr>
          <w:rFonts w:ascii="Book Antiqua" w:hAnsi="Book Antiqua"/>
        </w:rPr>
        <w:t xml:space="preserve"> shown to have a good to excellent concordance with endoscopic ultrasound (EUS) findings when used as a one-time screening modality and avoids the risk of ionising radiation</w:t>
      </w:r>
      <w:r w:rsidR="007029A1" w:rsidRPr="00750FCC">
        <w:rPr>
          <w:rFonts w:ascii="Book Antiqua" w:hAnsi="Book Antiqua"/>
        </w:rPr>
        <w:fldChar w:fldCharType="begin" w:fldLock="1"/>
      </w:r>
      <w:r w:rsidR="007029A1" w:rsidRPr="00750FCC">
        <w:rPr>
          <w:rFonts w:ascii="Book Antiqua" w:hAnsi="Book Antiqua"/>
        </w:rPr>
        <w:instrText>ADDIN CSL_CITATION {"citationItems":[{"id":"ITEM-1","itemData":{"DOI":"10.1136/gutjnl-2012-303108","ISSN":"1468-3288","PMID":"23135763","abstract":"BACKGROUND Screening individuals at increased risk for pancreatic cancer (PC) detects early, potentially curable, pancreatic neoplasia. OBJECTIVE To develop consortium statements on screening, surveillance and management of high-risk individuals with an inherited predisposition to PC. METHODS A 49-expert multidisciplinary international consortium met to discuss pancreatic screening and vote on statements. Consensus was considered reached if ≥ 75% agreed or disagreed. RESULTS There was excellent agreement that, to be successful, a screening programme should detect and treat T1N0M0 margin-negative PC and high-grade dysplastic precursor lesions (pancreatic intraepithelial neoplasia and intraductal papillary mucinous neoplasm). It was agreed that the following were candidates for screening: first-degree relatives (FDRs) of patients with PC from a familial PC kindred with at least two affected FDRs; patients with Peutz-Jeghers syndrome; and p16, BRCA2 and hereditary non-polyposis colorectal cancer (HNPCC) mutation carriers with ≥ 1 affected FDR. Consensus was not reached for the age to initiate screening or stop surveillance. It was agreed that initial screening should include endoscopic ultrasonography (EUS) and/or MRI/magnetic resonance cholangiopancreatography not CT or endoscopic retrograde cholangiopancreatography. There was no consensus on the need for EUS fine-needle aspiration to evaluate cysts. There was disagreement on optimal screening modalities and intervals for follow-up imaging. When surgery is recommended it should be performed at a high-volume centre. There was great disagreement as to which screening abnormalities were of sufficient concern to for surgery to be recommended. CONCLUSIONS Screening is recommended for high-risk individuals, but more evidence is needed, particularly for how to manage patients with detected lesions. Screening and subsequent management should take place at high-volume centres with multidisciplinary teams, preferably within research protocols.","author":[{"dropping-particle":"","family":"Canto","given":"Marcia Irene","non-dropping-particle":"","parse-names":false,"suffix":""},{"dropping-particle":"","family":"Harinck","given":"Femme","non-dropping-particle":"","parse-names":false,"suffix":""},{"dropping-particle":"","family":"Hruban","given":"Ralph H","non-dropping-particle":"","parse-names":false,"suffix":""},{"dropping-particle":"","family":"Offerhaus","given":"George Johan","non-dropping-particle":"","parse-names":false,"suffix":""},{"dropping-particle":"","family":"Poley","given":"Jan-Werner","non-dropping-particle":"","parse-names":false,"suffix":""},{"dropping-particle":"","family":"Kamel","given":"Ihab","non-dropping-particle":"","parse-names":false,"suffix":""},{"dropping-particle":"","family":"Nio","given":"Yung","non-dropping-particle":"","parse-names":false,"suffix":""},{"dropping-particle":"","family":"Schulick","given":"Richard S","non-dropping-particle":"","parse-names":false,"suffix":""},{"dropping-particle":"","family":"Bassi","given":"Claudio","non-dropping-particle":"","parse-names":false,"suffix":""},{"dropping-particle":"","family":"Kluijt","given":"Irma","non-dropping-particle":"","parse-names":false,"suffix":""},{"dropping-particle":"","family":"Levy","given":"Michael J","non-dropping-particle":"","parse-names":false,"suffix":""},{"dropping-particle":"","family":"Chak","given":"Amitabh","non-dropping-particle":"","parse-names":false,"suffix":""},{"dropping-particle":"","family":"Fockens","given":"Paul","non-dropping-particle":"","parse-names":false,"suffix":""},{"dropping-particle":"","family":"Goggins","given":"Michael","non-dropping-particle":"","parse-names":false,"suffix":""},{"dropping-particle":"","family":"Bruno","given":"Marco","non-dropping-particle":"","parse-names":false,"suffix":""},{"dropping-particle":"","family":"International Cancer of Pancreas Screening (CAPS) Consortium","given":"on behalf of the International Cancer of the Pancreas Screening (CAPS)","non-dropping-particle":"","parse-names":false,"suffix":""}],"container-title":"Gut","id":"ITEM-1","issue":"3","issued":{"date-parts":[["2013","3"]]},"page":"339-47","publisher":"BMJ Publishing Group","title":"International Cancer of the Pancreas Screening (CAPS) Consortium summit on the management of patients with increased risk for familial pancreatic cancer.","type":"article-journal","volume":"62"},"uris":["http://www.mendeley.com/documents/?uuid=69ce353a-9921-3068-9443-95347e42c871"]}],"mendeley":{"formattedCitation":"&lt;sup&gt;[73]&lt;/sup&gt;","plainTextFormattedCitation":"[73]"},"properties":{"noteIndex":0},"schema":"https://github.com/citation-style-language/schema/raw/master/csl-citation.json"}</w:instrText>
      </w:r>
      <w:r w:rsidR="007029A1" w:rsidRPr="00750FCC">
        <w:rPr>
          <w:rFonts w:ascii="Book Antiqua" w:hAnsi="Book Antiqua"/>
        </w:rPr>
        <w:fldChar w:fldCharType="separate"/>
      </w:r>
      <w:r w:rsidR="007029A1" w:rsidRPr="00750FCC">
        <w:rPr>
          <w:rFonts w:ascii="Book Antiqua" w:hAnsi="Book Antiqua"/>
          <w:noProof/>
          <w:vertAlign w:val="superscript"/>
        </w:rPr>
        <w:t>[73]</w:t>
      </w:r>
      <w:r w:rsidR="007029A1" w:rsidRPr="00750FCC">
        <w:rPr>
          <w:rFonts w:ascii="Book Antiqua" w:hAnsi="Book Antiqua"/>
        </w:rPr>
        <w:fldChar w:fldCharType="end"/>
      </w:r>
      <w:r w:rsidR="00A27F64" w:rsidRPr="00750FCC">
        <w:rPr>
          <w:rFonts w:ascii="Book Antiqua" w:hAnsi="Book Antiqua"/>
        </w:rPr>
        <w:t>.</w:t>
      </w:r>
      <w:r w:rsidRPr="00750FCC">
        <w:rPr>
          <w:rFonts w:ascii="Book Antiqua" w:hAnsi="Book Antiqua"/>
        </w:rPr>
        <w:t xml:space="preserve"> However, EUS has a higher sensitivity for identifying solid pancreatic lesions, less than 2cm, when compared to CT and MRI</w:t>
      </w:r>
      <w:r w:rsidRPr="00750FCC">
        <w:rPr>
          <w:rFonts w:ascii="Book Antiqua" w:hAnsi="Book Antiqua"/>
        </w:rPr>
        <w:fldChar w:fldCharType="begin" w:fldLock="1"/>
      </w:r>
      <w:r w:rsidR="007029A1" w:rsidRPr="00750FCC">
        <w:rPr>
          <w:rFonts w:ascii="Book Antiqua" w:hAnsi="Book Antiqua"/>
        </w:rPr>
        <w:instrText>ADDIN CSL_CITATION {"citationItems":[{"id":"ITEM-1","itemData":{"DOI":"10.1038/ajg.2009.276","ISSN":"0002-9270","PMID":"19491823","abstract":"OBJECTIVES Approximately 10-15% of all pancreatic cancers (PCs) may be hereditary in origin. We investigated the use of endoscopic ultrasonography (EUS) for the screening of individuals at high risk for developing PC. In this paper the results of first-time screening with EUS are presented. METHODS Those eligible for screening in this study were first-degree family members of affected individuals from familial pancreatic cancer (FPC) families, mutation carriers of PC-prone hereditary syndromes, individuals with Peutz-Jeghers syndrome, and mutation carriers of other PC-prone hereditary syndromes with clustering (&gt; or =2 cases per family) of PC. All individuals were asymptomatic and had not undergone EUS before. RESULTS Forty-four individuals (M/F 18/26), aged 32-75 years underwent screening with EUS. Thirteen were from families with familial atypical multiple-mole melanoma (FAMMM), 21 with FPC, 3 individuals were diagnosed with hereditary pancreatitis, 2 were Peutz-Jeghers patients, 3 were BRCA1 and 2 were BRCA2 mutation carriers with familial clustering of PC, and 1 individual had a p53 mutation. Three (6.8%) patients had an asymptomatic mass lesion (12, 27, and 50 mm) in the body (n=2) or tail of the pancreas. All lesions were completely resected. Pathology showed moderately differentiated adenocarcinomas with N1 disease in the two patients with the largest lesions. EUS showed branch-type intraductal papillary mucinous neoplasia (IPMN) in seven individuals. CONCLUSIONS Screening of individuals at a high risk for PC with EUS is feasible and safe. The incidence of clinically relevant findings at first screening is high with asymptomatic cancer in 7% and premalignant IPMN-like lesions in 16% in our series. Whether screening improves survival remains to be determined, as does the optimal screening interval with EUS.","author":[{"dropping-particle":"","family":"Poley","given":"J W","non-dropping-particle":"","parse-names":false,"suffix":""},{"dropping-particle":"","family":"Kluijt","given":"I","non-dropping-particle":"","parse-names":false,"suffix":""},{"dropping-particle":"","family":"Gouma","given":"D J","non-dropping-particle":"","parse-names":false,"suffix":""},{"dropping-particle":"","family":"Harinck","given":"F","non-dropping-particle":"","parse-names":false,"suffix":""},{"dropping-particle":"","family":"Wagner","given":"A","non-dropping-particle":"","parse-names":false,"suffix":""},{"dropping-particle":"","family":"Aalfs","given":"C","non-dropping-particle":"","parse-names":false,"suffix":""},{"dropping-particle":"","family":"Eijck","given":"C H J","non-dropping-particle":"van","parse-names":false,"suffix":""},{"dropping-particle":"","family":"Cats","given":"A","non-dropping-particle":"","parse-names":false,"suffix":""},{"dropping-particle":"","family":"Kuipers","given":"E J","non-dropping-particle":"","parse-names":false,"suffix":""},{"dropping-particle":"","family":"Nio","given":"Y","non-dropping-particle":"","parse-names":false,"suffix":""},{"dropping-particle":"","family":"Fockens","given":"P","non-dropping-particle":"","parse-names":false,"suffix":""},{"dropping-particle":"","family":"Bruno","given":"M J","non-dropping-particle":"","parse-names":false,"suffix":""}],"container-title":"The American Journal of Gastroenterology","id":"ITEM-1","issue":"9","issued":{"date-parts":[["2009","9","2"]]},"page":"2175-2181","title":"The Yield of First-Time Endoscopic Ultrasonography in Screening Individuals at a High Risk of Developing Pancreatic Cancer","type":"article-journal","volume":"104"},"uris":["http://www.mendeley.com/documents/?uuid=f002b632-11d6-3740-b924-fc56b25d5bdb"]}],"mendeley":{"formattedCitation":"&lt;sup&gt;[75]&lt;/sup&gt;","plainTextFormattedCitation":"[75]","previouslyFormattedCitation":"&lt;sup&gt;[76]&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[75]</w:t>
      </w:r>
      <w:r w:rsidRPr="00750FCC">
        <w:rPr>
          <w:rFonts w:ascii="Book Antiqua" w:hAnsi="Book Antiqua"/>
        </w:rPr>
        <w:fldChar w:fldCharType="end"/>
      </w:r>
      <w:r w:rsidRPr="00750FCC">
        <w:rPr>
          <w:rFonts w:ascii="Book Antiqua" w:hAnsi="Book Antiqua"/>
        </w:rPr>
        <w:t>. EUS is also able to identify worrisome features in pancreatic cysts and can be combined with fine needle aspiration cytology to help further characterise these lesions</w:t>
      </w:r>
      <w:r w:rsidRPr="00750FCC">
        <w:rPr>
          <w:rFonts w:ascii="Book Antiqua" w:hAnsi="Book Antiqua"/>
        </w:rPr>
        <w:fldChar w:fldCharType="begin" w:fldLock="1"/>
      </w:r>
      <w:r w:rsidR="007029A1" w:rsidRPr="00750FCC">
        <w:rPr>
          <w:rFonts w:ascii="Book Antiqua" w:hAnsi="Book Antiqua"/>
        </w:rPr>
        <w:instrText>ADDIN CSL_CITATION {"citationItems":[{"id":"ITEM-1","itemData":{"DOI":"10.1136/gutjnl-2012-303108","ISSN":"1468-3288","PMID":"23135763","abstract":"BACKGROUND Screening individuals at increased risk for pancreatic cancer (PC) detects early, potentially curable, pancreatic neoplasia. OBJECTIVE To develop consortium statements on screening, surveillance and management of high-risk individuals with an inherited predisposition to PC. METHODS A 49-expert multidisciplinary international consortium met to discuss pancreatic screening and vote on statements. Consensus was considered reached if ≥ 75% agreed or disagreed. RESULTS There was excellent agreement that, to be successful, a screening programme should detect and treat T1N0M0 margin-negative PC and high-grade dysplastic precursor lesions (pancreatic intraepithelial neoplasia and intraductal papillary mucinous neoplasm). It was agreed that the following were candidates for screening: first-degree relatives (FDRs) of patients with PC from a familial PC kindred with at least two affected FDRs; patients with Peutz-Jeghers syndrome; and p16, BRCA2 and hereditary non-polyposis colorectal cancer (HNPCC) mutation carriers with ≥ 1 affected FDR. Consensus was not reached for the age to initiate screening or stop surveillance. It was agreed that initial screening should include endoscopic ultrasonography (EUS) and/or MRI/magnetic resonance cholangiopancreatography not CT or endoscopic retrograde cholangiopancreatography. There was no consensus on the need for EUS fine-needle aspiration to evaluate cysts. There was disagreement on optimal screening modalities and intervals for follow-up imaging. When surgery is recommended it should be performed at a high-volume centre. There was great disagreement as to which screening abnormalities were of sufficient concern to for surgery to be recommended. CONCLUSIONS Screening is recommended for high-risk individuals, but more evidence is needed, particularly for how to manage patients with detected lesions. Screening and subsequent management should take place at high-volume centres with multidisciplinary teams, preferably within research protocols.","author":[{"dropping-particle":"","family":"Canto","given":"Marcia Irene","non-dropping-particle":"","parse-names":false,"suffix":""},{"dropping-particle":"","family":"Harinck","given":"Femme","non-dropping-particle":"","parse-names":false,"suffix":""},{"dropping-particle":"","family":"Hruban","given":"Ralph H","non-dropping-particle":"","parse-names":false,"suffix":""},{"dropping-particle":"","family":"Offerhaus","given":"George Johan","non-dropping-particle":"","parse-names":false,"suffix":""},{"dropping-particle":"","family":"Poley","given":"Jan-Werner","non-dropping-particle":"","parse-names":false,"suffix":""},{"dropping-particle":"","family":"Kamel","given":"Ihab","non-dropping-particle":"","parse-names":false,"suffix":""},{"dropping-particle":"","family":"Nio","given":"Yung","non-dropping-particle":"","parse-names":false,"suffix":""},{"dropping-particle":"","family":"Schulick","given":"Richard S","non-dropping-particle":"","parse-names":false,"suffix":""},{"dropping-particle":"","family":"Bassi","given":"Claudio","non-dropping-particle":"","parse-names":false,"suffix":""},{"dropping-particle":"","family":"Kluijt","given":"Irma","non-dropping-particle":"","parse-names":false,"suffix":""},{"dropping-particle":"","family":"Levy","given":"Michael J","non-dropping-particle":"","parse-names":false,"suffix":""},{"dropping-particle":"","family":"Chak","given":"Amitabh","non-dropping-particle":"","parse-names":false,"suffix":""},{"dropping-particle":"","family":"Fockens","given":"Paul","non-dropping-particle":"","parse-names":false,"suffix":""},{"dropping-particle":"","family":"Goggins","given":"Michael","non-dropping-particle":"","parse-names":false,"suffix":""},{"dropping-particle":"","family":"Bruno","given":"Marco","non-dropping-particle":"","parse-names":false,"suffix":""},{"dropping-particle":"","family":"International Cancer of Pancreas Screening (CAPS) Consortium","given":"on behalf of the International Cancer of the Pancreas Screening (CAPS)","non-dropping-particle":"","parse-names":false,"suffix":""}],"container-title":"Gut","id":"ITEM-1","issue":"3","issued":{"date-parts":[["2013","3"]]},"page":"339-47","publisher":"BMJ Publishing Group","title":"International Cancer of the Pancreas Screening (CAPS) Consortium summit on the management of patients with increased risk for familial pancreatic cancer.","type":"article-journal","volume":"62"},"uris":["http://www.mendeley.com/documents/?uuid=69ce353a-9921-3068-9443-95347e42c871"]}],"mendeley":{"formattedCitation":"&lt;sup&gt;[73]&lt;/sup&gt;","plainTextFormattedCitation":"[73]","previouslyFormattedCitation":"&lt;sup&gt;[73]&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[73]</w:t>
      </w:r>
      <w:r w:rsidRPr="00750FCC">
        <w:rPr>
          <w:rFonts w:ascii="Book Antiqua" w:hAnsi="Book Antiqua"/>
        </w:rPr>
        <w:fldChar w:fldCharType="end"/>
      </w:r>
      <w:r w:rsidRPr="00750FCC">
        <w:rPr>
          <w:rFonts w:ascii="Book Antiqua" w:hAnsi="Book Antiqua"/>
        </w:rPr>
        <w:t>. Historically it was felt that PanIN could not be reliably identified on imaging</w:t>
      </w:r>
      <w:r w:rsidRPr="00750FCC">
        <w:rPr>
          <w:rFonts w:ascii="Book Antiqua" w:hAnsi="Book Antiqua"/>
        </w:rPr>
        <w:fldChar w:fldCharType="begin" w:fldLock="1"/>
      </w:r>
      <w:r w:rsidR="007029A1" w:rsidRPr="00750FCC">
        <w:rPr>
          <w:rFonts w:ascii="Book Antiqua" w:hAnsi="Book Antiqua"/>
        </w:rPr>
        <w:instrText>ADDIN CSL_CITATION {"citationItems":[{"id":"ITEM-1","itemData":{"DOI":"10.1136/gutjnl-2015-311166","ISSN":"1468-3288","PMID":"27432539","abstract":"OBJECTIVE Secretin-stimulated pancreatic juice contains DNA shed from cells lining the pancreatic ducts. Genetic analysis of this fluid may form a test to detect pancreatic ductal neoplasia. DESIGN We employed digital next-generation sequencing ('digital NGS') to detect low-abundance mutations in secretin-stimulated juice samples collected from the duodenum of subjects enrolled in Cancer of the Pancreas Screening studies at Johns Hopkins Hospital. For each juice sample, digital NGS necessitated 96 NGS reactions sequencing nine genes. The study population included 115 subjects (53 discovery, 62 validation) (1) with pancreatic ductal adenocarcinoma (PDAC), (2) intraductal papillary mucinous neoplasm (IPMN), (3) controls with non-suspicious pancreata. RESULTS Cases with PDAC and IPMN were more likely to have mutant DNA detected in pancreatic juice than controls (both p&lt;0.0001); mutant DNA concentrations were higher in patients with PDAC than IPMN (p=0.003) or controls (p&lt;0.001). TP53 and/or SMAD4 mutations were commonly detected in juice samples from patients with PDAC and were not detected in controls (p&lt;0.0001); mutant TP53/SMAD4 concentrations could distinguish PDAC from IPMN cases with 32.4% sensitivity, 100% specificity (area under the curve, AUC 0.73, p=0.0002) and controls (AUC 0.82, p&lt;0.0001). Two of four patients who developed pancreatic cancer despite close surveillance had SMAD4/TP53 mutations from their cancer detected in juice samples collected over 1</w:instrText>
      </w:r>
      <w:r w:rsidR="007029A1" w:rsidRPr="00750FCC">
        <w:instrText> </w:instrText>
      </w:r>
      <w:r w:rsidR="007029A1" w:rsidRPr="00750FCC">
        <w:rPr>
          <w:rFonts w:ascii="Book Antiqua" w:hAnsi="Book Antiqua"/>
        </w:rPr>
        <w:instrText>year prior to their pancreatic cancer diagnosis when no suspicious pancreatic lesions were detected by imaging. CONCLUSIONS The detection in pancreatic juice of mutations important for the progression of low-grade dysplasia to high-grade dysplasia and invasive pancreatic cancer may improve the management of patients undergoing pancreatic screening and surveillance.","author":[{"dropping-particle":"","family":"Yu","given":"Jun","non-dropping-particle":"","parse-names":false,"suffix":""},{"dropping-particle":"","family":"Sadakari","given":"Yoshihiko","non-dropping-particle":"","parse-names":false,"suffix":""},{"dropping-particle":"","family":"Shindo","given":"Koji","non-dropping-particle":"","parse-names":false,"suffix":""},{"dropping-particle":"","family":"Suenaga","given":"Masaya","non-dropping-particle":"","parse-names":false,"suffix":""},{"dropping-particle":"","family":"Brant","given":"Aaron","non-dropping-particle":"","parse-names":false,"suffix":""},{"dropping-particle":"","family":"Almario","given":"Jose Alejandro Navarro","non-dropping-particle":"","parse-names":false,"suffix":""},{"dropping-particle":"","family":"Borges","given":"Michael","non-dropping-particle":"","parse-names":false,"suffix":""},{"dropping-particle":"","family":"Barkley","given":"Thomas","non-dropping-particle":"","parse-names":false,"suffix":""},{"dropping-particle":"","family":"Fesharakizadeh","given":"Shahriar","non-dropping-particle":"","parse-names":false,"suffix":""},{"dropping-particle":"","family":"Ford","given":"Madeline","non-dropping-particle":"","parse-names":false,"suffix":""},{"dropping-particle":"","family":"Hruban","given":"Ralph H","non-dropping-particle":"","parse-names":false,"suffix":""},{"dropping-particle":"","family":"Shin","given":"Eun Ji","non-dropping-particle":"","parse-names":false,"suffix":""},{"dropping-particle":"","family":"Lennon","given":"Anne Marie","non-dropping-particle":"","parse-names":false,"suffix":""},{"dropping-particle":"","family":"Canto","given":"Marcia Irene","non-dropping-particle":"","parse-names":false,"suffix":""},{"dropping-particle":"","family":"Goggins","given":"Michael","non-dropping-particle":"","parse-names":false,"suffix":""}],"container-title":"Gut","id":"ITEM-1","issue":"9","issued":{"date-parts":[["2017"]]},"page":"1677-1687","publisher":"BMJ Publishing Group","title":"Digital next-generation sequencing identifies low-abundance mutations in pancreatic juice samples collected from the duodenum of patients with pancreatic cancer and intraductal papillary mucinous neoplasms.","type":"article-journal","volume":"66"},"uris":["http://www.mendeley.com/documents/?uuid=b96ee1f5-7b53-3d34-8f7c-dab949dca03d"]}],"mendeley":{"formattedCitation":"&lt;sup&gt;[76]&lt;/sup&gt;","plainTextFormattedCitation":"[76]","previouslyFormattedCitation":"&lt;sup&gt;[77]&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[76]</w:t>
      </w:r>
      <w:r w:rsidRPr="00750FCC">
        <w:rPr>
          <w:rFonts w:ascii="Book Antiqua" w:hAnsi="Book Antiqua"/>
        </w:rPr>
        <w:fldChar w:fldCharType="end"/>
      </w:r>
      <w:r w:rsidRPr="00750FCC">
        <w:rPr>
          <w:rFonts w:ascii="Book Antiqua" w:hAnsi="Book Antiqua"/>
        </w:rPr>
        <w:t>.</w:t>
      </w:r>
      <w:r w:rsidR="00F10350" w:rsidRPr="00750FCC">
        <w:rPr>
          <w:rFonts w:ascii="Book Antiqua" w:hAnsi="Book Antiqua"/>
        </w:rPr>
        <w:t xml:space="preserve"> </w:t>
      </w:r>
      <w:r w:rsidRPr="00750FCC">
        <w:rPr>
          <w:rFonts w:ascii="Book Antiqua" w:hAnsi="Book Antiqua"/>
        </w:rPr>
        <w:t xml:space="preserve">There is, however, emerging evidence that it may </w:t>
      </w:r>
      <w:r w:rsidRPr="00750FCC">
        <w:rPr>
          <w:rFonts w:ascii="Book Antiqua" w:hAnsi="Book Antiqua"/>
        </w:rPr>
        <w:lastRenderedPageBreak/>
        <w:t xml:space="preserve">be associated with </w:t>
      </w:r>
      <w:proofErr w:type="spellStart"/>
      <w:r w:rsidRPr="00750FCC">
        <w:rPr>
          <w:rFonts w:ascii="Book Antiqua" w:hAnsi="Book Antiqua"/>
        </w:rPr>
        <w:t>lobulocentric</w:t>
      </w:r>
      <w:proofErr w:type="spellEnd"/>
      <w:r w:rsidRPr="00750FCC">
        <w:rPr>
          <w:rFonts w:ascii="Book Antiqua" w:hAnsi="Book Antiqua"/>
        </w:rPr>
        <w:t xml:space="preserve"> atrophy producing similar appearances to chronic pancreatitis on EUS</w:t>
      </w:r>
      <w:r w:rsidRPr="00750FCC">
        <w:rPr>
          <w:rFonts w:ascii="Book Antiqua" w:hAnsi="Book Antiqua"/>
        </w:rPr>
        <w:fldChar w:fldCharType="begin" w:fldLock="1"/>
      </w:r>
      <w:r w:rsidR="007029A1" w:rsidRPr="00750FCC">
        <w:rPr>
          <w:rFonts w:ascii="Book Antiqua" w:hAnsi="Book Antiqua"/>
        </w:rPr>
        <w:instrText>ADDIN CSL_CITATION {"citationItems":[{"id":"ITEM-1","itemData":{"DOI":"10.1016/j.bpg.2013.04.001","ISSN":"15216918","PMID":"23809247","abstract":"Pancreatic cancer has a very poor prognosis, with a five year survival of only 5%. New studies have shown that it takes over 11 years for cells to develop invasive capability. This provides an opportunity to intervene if precursor lesions can be detected. This paper reviews the molecular, pathological, clinical findings and management of pancreatic intraepithelial neoplasia (PanIN), intraductal pancreatic mucinous neoplasm (IPMN) and mucinous cystic neoplasm (MCN), three precursor lesions which can give rise to invasive carcinoma of the pancreas. © 2013 Elsevier Ltd. All rights reserved.","author":[{"dropping-particle":"","family":"Zamboni","given":"Giuseppe","non-dropping-particle":"","parse-names":false,"suffix":""},{"dropping-particle":"","family":"Hirabayashi","given":"Kenichi","non-dropping-particle":"","parse-names":false,"suffix":""},{"dropping-particle":"","family":"Castelli","given":"Paola","non-dropping-particle":"","parse-names":false,"suffix":""},{"dropping-particle":"","family":"Lennon","given":"Anne Marie","non-dropping-particle":"","parse-names":false,"suffix":""}],"container-title":"Best Practice and Research: Clinical Gastroenterology","id":"ITEM-1","issue":"2","issued":{"date-parts":[["2013"]]},"page":"299-322","title":"Precancerous lesions of the pancreas","type":"article-journal","volume":"27"},"uris":["http://www.mendeley.com/documents/?uuid=b09747a3-0c9e-369d-992c-b564ae7bf0f6"]},{"id":"ITEM-2","itemData":{"DOI":"pas.0000213265.84725.0b","ISSN":"0147-5185","PMID":"16931950","abstract":"We screened 116 patients with a strong family history of pancreatic cancer using a combination of endoscopic ultrasound and computed tomography. Ten of these patients underwent surgical resection at our institution, providing an opportunity to define the morphology of pancreatic precursor lesions in patients with a strong family history of pancreatic cancer. Eight of the 10 pancreata were available and these were entirely submitted for histologic examination. The number of pancreatic intraepithelial neoplasia (PanIN) lesions and intraductal papillary mucinous neoplasms (IPMNs) were compared with age-matched controls. Parenchymal changes were defined. Selected precursor neoplasms from 6 pancreata were microdissected and analyzed for KRAS gene mutations. PanINs were significantly more common in the 8 cases (mean of 10.7% of the duct profiles, range 1.0% to 27.3%) than in the controls (mean 1.9%, range 0% to 9.2%, P&lt;0.01). Different KRAS gene mutations were identified in separately microdissected precursor lesions in 2 of 6 cases. IPMNs were identified in 4 of the 8 cases, including 2 pancreata each having 2 distinct IPMNs. Both the IPMNs and the PanINs, even the low-grade PanIN-1 lesions, were associated with lobular parenchymal atrophy. Some individuals with a strong family history of pancreatic cancer develop multifocal, noninvasive epithelial precursor lesions of the pancreas. PanINs and IPMNs produce obstructive lobular atrophy, and this atrophy is likely the source of the chronic pancreatitis-like changes seen in these patients. The multifocal nature of familial pancreatic neoplasia suggests that surveillance of these patients is warranted after partial pancreatectomy.","author":[{"dropping-particle":"","family":"Brune","given":"Kieran","non-dropping-particle":"","parse-names":false,"suffix":""},{"dropping-particle":"","family":"Abe","given":"Tadayoshi","non-dropping-particle":"","parse-names":false,"suffix":""},{"dropping-particle":"","family":"Canto","given":"Marcia","non-dropping-particle":"","parse-names":false,"suffix":""},{"dropping-particle":"","family":"O'Malley","given":"Lauren","non-dropping-particle":"","parse-names":false,"suffix":""},{"dropping-particle":"","family":"Klein","given":"Alison P","non-dropping-particle":"","parse-names":false,"suffix":""},{"dropping-particle":"","family":"Maitra","given":"Anirban","non-dropping-particle":"","parse-names":false,"suffix":""},{"dropping-particle":"","family":"Volkan Adsay","given":"N","non-dropping-particle":"","parse-names":false,"suffix":""},{"dropping-particle":"","family":"Fishman","given":"Elliot K","non-dropping-particle":"","parse-names":false,"suffix":""},{"dropping-particle":"","family":"Cameron","given":"John L","non-dropping-particle":"","parse-names":false,"suffix":""},{"dropping-particle":"","family":"Yeo","given":"Charles J","non-dropping-particle":"","parse-names":false,"suffix":""},{"dropping-particle":"","family":"Kern","given":"Scott E","non-dropping-particle":"","parse-names":false,"suffix":""},{"dropping-particle":"","family":"Goggins","given":"Michael","non-dropping-particle":"","parse-names":false,"suffix":""},{"dropping-particle":"","family":"Hruban","given":"Ralph H","non-dropping-particle":"","parse-names":false,"suffix":""}],"container-title":"The American journal of surgical pathology","id":"ITEM-2","issue":"9","issued":{"date-parts":[["2006","9"]]},"page":"1067-76","title":"Multifocal neoplastic precursor lesions associated with lobular atrophy of the pancreas in patients having a strong family history of pancreatic cancer.","type":"article-journal","volume":"30"},"uris":["http://www.mendeley.com/documents/?uuid=6cb1dede-17f5-3e3d-9d01-1e80b6756e52"]}],"mendeley":{"formattedCitation":"&lt;sup&gt;[55,77]&lt;/sup&gt;","plainTextFormattedCitation":"[55,77]","previouslyFormattedCitation":"&lt;sup&gt;[55,78]&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[55,77]</w:t>
      </w:r>
      <w:r w:rsidRPr="00750FCC">
        <w:rPr>
          <w:rFonts w:ascii="Book Antiqua" w:hAnsi="Book Antiqua"/>
        </w:rPr>
        <w:fldChar w:fldCharType="end"/>
      </w:r>
      <w:r w:rsidRPr="00750FCC">
        <w:rPr>
          <w:rFonts w:ascii="Book Antiqua" w:hAnsi="Book Antiqua"/>
        </w:rPr>
        <w:t>. In the high risk population outlined by the</w:t>
      </w:r>
      <w:r w:rsidR="00A27F64" w:rsidRPr="00750FCC">
        <w:rPr>
          <w:rFonts w:ascii="Book Antiqua" w:hAnsi="Book Antiqua"/>
        </w:rPr>
        <w:t xml:space="preserve"> International Cancer of the Pancreas Screening Consortium </w:t>
      </w:r>
      <w:r w:rsidRPr="00750FCC">
        <w:rPr>
          <w:rFonts w:ascii="Book Antiqua" w:hAnsi="Book Antiqua"/>
        </w:rPr>
        <w:t>group, consensus was that a combination of EUS and MRI/MRCP are the recommended imaging modalities for screening in these individuals</w:t>
      </w:r>
      <w:r w:rsidR="007029A1" w:rsidRPr="00750FCC">
        <w:rPr>
          <w:rFonts w:ascii="Book Antiqua" w:hAnsi="Book Antiqua"/>
        </w:rPr>
        <w:fldChar w:fldCharType="begin" w:fldLock="1"/>
      </w:r>
      <w:r w:rsidR="007029A1" w:rsidRPr="00750FCC">
        <w:rPr>
          <w:rFonts w:ascii="Book Antiqua" w:hAnsi="Book Antiqua"/>
        </w:rPr>
        <w:instrText>ADDIN CSL_CITATION {"citationItems":[{"id":"ITEM-1","itemData":{"DOI":"10.1136/gutjnl-2012-303108","ISSN":"1468-3288","PMID":"23135763","abstract":"BACKGROUND Screening individuals at increased risk for pancreatic cancer (PC) detects early, potentially curable, pancreatic neoplasia. OBJECTIVE To develop consortium statements on screening, surveillance and management of high-risk individuals with an inherited predisposition to PC. METHODS A 49-expert multidisciplinary international consortium met to discuss pancreatic screening and vote on statements. Consensus was considered reached if ≥ 75% agreed or disagreed. RESULTS There was excellent agreement that, to be successful, a screening programme should detect and treat T1N0M0 margin-negative PC and high-grade dysplastic precursor lesions (pancreatic intraepithelial neoplasia and intraductal papillary mucinous neoplasm). It was agreed that the following were candidates for screening: first-degree relatives (FDRs) of patients with PC from a familial PC kindred with at least two affected FDRs; patients with Peutz-Jeghers syndrome; and p16, BRCA2 and hereditary non-polyposis colorectal cancer (HNPCC) mutation carriers with ≥ 1 affected FDR. Consensus was not reached for the age to initiate screening or stop surveillance. It was agreed that initial screening should include endoscopic ultrasonography (EUS) and/or MRI/magnetic resonance cholangiopancreatography not CT or endoscopic retrograde cholangiopancreatography. There was no consensus on the need for EUS fine-needle aspiration to evaluate cysts. There was disagreement on optimal screening modalities and intervals for follow-up imaging. When surgery is recommended it should be performed at a high-volume centre. There was great disagreement as to which screening abnormalities were of sufficient concern to for surgery to be recommended. CONCLUSIONS Screening is recommended for high-risk individuals, but more evidence is needed, particularly for how to manage patients with detected lesions. Screening and subsequent management should take place at high-volume centres with multidisciplinary teams, preferably within research protocols.","author":[{"dropping-particle":"","family":"Canto","given":"Marcia Irene","non-dropping-particle":"","parse-names":false,"suffix":""},{"dropping-particle":"","family":"Harinck","given":"Femme","non-dropping-particle":"","parse-names":false,"suffix":""},{"dropping-particle":"","family":"Hruban","given":"Ralph H","non-dropping-particle":"","parse-names":false,"suffix":""},{"dropping-particle":"","family":"Offerhaus","given":"George Johan","non-dropping-particle":"","parse-names":false,"suffix":""},{"dropping-particle":"","family":"Poley","given":"Jan-Werner","non-dropping-particle":"","parse-names":false,"suffix":""},{"dropping-particle":"","family":"Kamel","given":"Ihab","non-dropping-particle":"","parse-names":false,"suffix":""},{"dropping-particle":"","family":"Nio","given":"Yung","non-dropping-particle":"","parse-names":false,"suffix":""},{"dropping-particle":"","family":"Schulick","given":"Richard S","non-dropping-particle":"","parse-names":false,"suffix":""},{"dropping-particle":"","family":"Bassi","given":"Claudio","non-dropping-particle":"","parse-names":false,"suffix":""},{"dropping-particle":"","family":"Kluijt","given":"Irma","non-dropping-particle":"","parse-names":false,"suffix":""},{"dropping-particle":"","family":"Levy","given":"Michael J","non-dropping-particle":"","parse-names":false,"suffix":""},{"dropping-particle":"","family":"Chak","given":"Amitabh","non-dropping-particle":"","parse-names":false,"suffix":""},{"dropping-particle":"","family":"Fockens","given":"Paul","non-dropping-particle":"","parse-names":false,"suffix":""},{"dropping-particle":"","family":"Goggins","given":"Michael","non-dropping-particle":"","parse-names":false,"suffix":""},{"dropping-particle":"","family":"Bruno","given":"Marco","non-dropping-particle":"","parse-names":false,"suffix":""},{"dropping-particle":"","family":"International Cancer of Pancreas Screening (CAPS) Consortium","given":"on behalf of the International Cancer of the Pancreas Screening (CAPS)","non-dropping-particle":"","parse-names":false,"suffix":""}],"container-title":"Gut","id":"ITEM-1","issue":"3","issued":{"date-parts":[["2013","3"]]},"page":"339-47","publisher":"BMJ Publishing Group","title":"International Cancer of the Pancreas Screening (CAPS) Consortium summit on the management of patients with increased risk for familial pancreatic cancer.","type":"article-journal","volume":"62"},"uris":["http://www.mendeley.com/documents/?uuid=69ce353a-9921-3068-9443-95347e42c871"]}],"mendeley":{"formattedCitation":"&lt;sup&gt;[73]&lt;/sup&gt;","plainTextFormattedCitation":"[73]","previouslyFormattedCitation":"&lt;sup&gt;[73]&lt;/sup&gt;"},"properties":{"noteIndex":0},"schema":"https://github.com/citation-style-language/schema/raw/master/csl-citation.json"}</w:instrText>
      </w:r>
      <w:r w:rsidR="007029A1" w:rsidRPr="00750FCC">
        <w:rPr>
          <w:rFonts w:ascii="Book Antiqua" w:hAnsi="Book Antiqua"/>
        </w:rPr>
        <w:fldChar w:fldCharType="separate"/>
      </w:r>
      <w:r w:rsidR="007029A1" w:rsidRPr="00750FCC">
        <w:rPr>
          <w:rFonts w:ascii="Book Antiqua" w:hAnsi="Book Antiqua"/>
          <w:noProof/>
          <w:vertAlign w:val="superscript"/>
        </w:rPr>
        <w:t>[73]</w:t>
      </w:r>
      <w:r w:rsidR="007029A1" w:rsidRPr="00750FCC">
        <w:rPr>
          <w:rFonts w:ascii="Book Antiqua" w:hAnsi="Book Antiqua"/>
        </w:rPr>
        <w:fldChar w:fldCharType="end"/>
      </w:r>
      <w:r w:rsidR="00A27F64" w:rsidRPr="00750FCC">
        <w:rPr>
          <w:rFonts w:ascii="Book Antiqua" w:hAnsi="Book Antiqua"/>
        </w:rPr>
        <w:t>.</w:t>
      </w:r>
    </w:p>
    <w:p w14:paraId="0989C340" w14:textId="347FDE38" w:rsidR="008626F2" w:rsidRPr="00750FCC" w:rsidRDefault="008626F2" w:rsidP="00D011A5">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Whilst the appropriate population and imaging modality for screening has been outlined, equipoise still exists as to the appropriate management of any identified abnormalities and further study is needed.</w:t>
      </w:r>
      <w:r w:rsidR="00F10350" w:rsidRPr="00750FCC">
        <w:rPr>
          <w:rFonts w:ascii="Book Antiqua" w:hAnsi="Book Antiqua"/>
        </w:rPr>
        <w:t xml:space="preserve"> </w:t>
      </w:r>
      <w:r w:rsidRPr="00750FCC">
        <w:rPr>
          <w:rFonts w:ascii="Book Antiqua" w:hAnsi="Book Antiqua"/>
        </w:rPr>
        <w:t>A recent meta-analysis of screening programs in populations at high risk of pancreatic cancer found higher rates of curative resection and longer median survival when compared to controls</w:t>
      </w:r>
      <w:r w:rsidRPr="00750FCC">
        <w:rPr>
          <w:rFonts w:ascii="Book Antiqua" w:hAnsi="Book Antiqua"/>
        </w:rPr>
        <w:fldChar w:fldCharType="begin" w:fldLock="1"/>
      </w:r>
      <w:r w:rsidR="007029A1" w:rsidRPr="00750FCC">
        <w:rPr>
          <w:rFonts w:ascii="Book Antiqua" w:hAnsi="Book Antiqua"/>
        </w:rPr>
        <w:instrText>ADDIN CSL_CITATION {"citationItems":[{"id":"ITEM-1","itemData":{"DOI":"10.3748/wjg.v21.i28.8678","ISSN":"1007-9327","PMID":"26229410","abstract":"AIM To analyze the benefits and harms of pancreatic cancer screening in familial high-risk individuals (HRIs). METHODS Studies were identified by searching PubMed, EBSCO, ClinicalTrials.gov and the Cochrane database from database inception to June 2014. We also obtained papers from the reference lists of pertinent studies and systematic reviews. English-language trials and observational studies were searched. The key words used as search terms were \"screening\" and \"surveillance\". Cost-effectiveness, diagnostic rate, survival rate, mortality and adverse events were the outcomes of interest. Age, sex, lifestyle and other confounding factors were also considered. However, anticipating only a few of these studies, we also included observational studies with or without control groups. We also included studies concerning the anxiety associated with pancreatic cancer risk and other psychological changes in familial HRIs. We extracted details on study design, objectives, population characteristics, inclusion criteria, year of enrollment, method of screening, adjusted and unadjusted mortality, cost-effectiveness and adverse events from the included studies. Studies were assessed using the Reporting of Observational studies in Epidemiology (STROBE) checklist. RESULTS Sixteen studies on pancreatic cancer screening were included. Five studies included control groups, nine were observational studies without control groups, and the other two studies investigated the worry associated with pancreatic cancer risk. We found that pancreatic cancer screening resulted in a high curative resection rate (60% vs 25%, P = 0.011), longer median survival time (14.5 mo vs 4 mo, P &lt; 0.001), and higher 3-year survival rate (20% vs 15.0%, P = 0.624). We also found that familial HRIs had a higher diagnostic rate of pancreatic tumors than controls (34% vs 7.2%, P &lt; 0.001). In patients who underwent regular physical examinations, more stage I pancreatic cancers were observed (19% vs 2.6%, P = 0.001). In addition, endoscopic ultrasonography, which was the main means of detection, diagnosed 64.3% of pancreatic cancers. In comparison, endoscopic retrograde cannulation of the pancreas, magnetic resonance imaging, and computed tomography diagnosed 28.6%, 42.9%, and 21.4%, respectively. For mass lesions, instant surgery was recommended because of the beneficial effects of post-operative chemotherapy. However, in patients with intraductal papillary mucinous neoplasms, we did not find a signifi…","author":[{"dropping-particle":"","family":"Lu","given":"Chao","non-dropping-particle":"","parse-names":false,"suffix":""},{"dropping-particle":"","family":"Xu","given":"Cheng-Fu","non-dropping-particle":"","parse-names":false,"suffix":""},{"dropping-particle":"","family":"Wan","given":"Xing-Yong","non-dropping-particle":"","parse-names":false,"suffix":""},{"dropping-particle":"","family":"Zhu","given":"Hua-Tuo","non-dropping-particle":"","parse-names":false,"suffix":""},{"dropping-particle":"","family":"Yu","given":"Chao-Hui","non-dropping-particle":"","parse-names":false,"suffix":""},{"dropping-particle":"","family":"Li","given":"You-Ming","non-dropping-particle":"","parse-names":false,"suffix":""}],"container-title":"World Journal of Gastroenterology","id":"ITEM-1","issue":"28","issued":{"date-parts":[["2015","7","28"]]},"page":"8678","title":"Screening for pancreatic cancer in familial high-risk individuals: A systematic review","type":"article-journal","volume":"21"},"uris":["http://www.mendeley.com/documents/?uuid=6e3f6ad1-bb53-3897-88c5-6f41895ff8cf"]}],"mendeley":{"formattedCitation":"&lt;sup&gt;[78]&lt;/sup&gt;","plainTextFormattedCitation":"[78]","previouslyFormattedCitation":"&lt;sup&gt;[79]&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[78]</w:t>
      </w:r>
      <w:r w:rsidRPr="00750FCC">
        <w:rPr>
          <w:rFonts w:ascii="Book Antiqua" w:hAnsi="Book Antiqua"/>
        </w:rPr>
        <w:fldChar w:fldCharType="end"/>
      </w:r>
      <w:r w:rsidR="00D011A5" w:rsidRPr="00750FCC">
        <w:rPr>
          <w:rFonts w:ascii="Book Antiqua" w:hAnsi="Book Antiqua"/>
        </w:rPr>
        <w:t xml:space="preserve">. </w:t>
      </w:r>
      <w:r w:rsidRPr="00750FCC">
        <w:rPr>
          <w:rFonts w:ascii="Book Antiqua" w:hAnsi="Book Antiqua"/>
        </w:rPr>
        <w:t>These findings are promising, although must be balanced against the issue of heightened anxiety in the screened population</w:t>
      </w:r>
      <w:r w:rsidRPr="00750FCC">
        <w:rPr>
          <w:rFonts w:ascii="Book Antiqua" w:hAnsi="Book Antiqua"/>
        </w:rPr>
        <w:fldChar w:fldCharType="begin" w:fldLock="1"/>
      </w:r>
      <w:r w:rsidR="007029A1" w:rsidRPr="00750FCC">
        <w:rPr>
          <w:rFonts w:ascii="Book Antiqua" w:hAnsi="Book Antiqua"/>
        </w:rPr>
        <w:instrText>ADDIN CSL_CITATION {"citationItems":[{"id":"ITEM-1","itemData":{"DOI":"10.3748/wjg.v21.i28.8678","ISSN":"1007-9327","PMID":"26229410","abstract":"AIM To analyze the benefits and harms of pancreatic cancer screening in familial high-risk individuals (HRIs). METHODS Studies were identified by searching PubMed, EBSCO, ClinicalTrials.gov and the Cochrane database from database inception to June 2014. We also obtained papers from the reference lists of pertinent studies and systematic reviews. English-language trials and observational studies were searched. The key words used as search terms were \"screening\" and \"surveillance\". Cost-effectiveness, diagnostic rate, survival rate, mortality and adverse events were the outcomes of interest. Age, sex, lifestyle and other confounding factors were also considered. However, anticipating only a few of these studies, we also included observational studies with or without control groups. We also included studies concerning the anxiety associated with pancreatic cancer risk and other psychological changes in familial HRIs. We extracted details on study design, objectives, population characteristics, inclusion criteria, year of enrollment, method of screening, adjusted and unadjusted mortality, cost-effectiveness and adverse events from the included studies. Studies were assessed using the Reporting of Observational studies in Epidemiology (STROBE) checklist. RESULTS Sixteen studies on pancreatic cancer screening were included. Five studies included control groups, nine were observational studies without control groups, and the other two studies investigated the worry associated with pancreatic cancer risk. We found that pancreatic cancer screening resulted in a high curative resection rate (60% vs 25%, P = 0.011), longer median survival time (14.5 mo vs 4 mo, P &lt; 0.001), and higher 3-year survival rate (20% vs 15.0%, P = 0.624). We also found that familial HRIs had a higher diagnostic rate of pancreatic tumors than controls (34% vs 7.2%, P &lt; 0.001). In patients who underwent regular physical examinations, more stage I pancreatic cancers were observed (19% vs 2.6%, P = 0.001). In addition, endoscopic ultrasonography, which was the main means of detection, diagnosed 64.3% of pancreatic cancers. In comparison, endoscopic retrograde cannulation of the pancreas, magnetic resonance imaging, and computed tomography diagnosed 28.6%, 42.9%, and 21.4%, respectively. For mass lesions, instant surgery was recommended because of the beneficial effects of post-operative chemotherapy. However, in patients with intraductal papillary mucinous neoplasms, we did not find a signifi…","author":[{"dropping-particle":"","family":"Lu","given":"Chao","non-dropping-particle":"","parse-names":false,"suffix":""},{"dropping-particle":"","family":"Xu","given":"Cheng-Fu","non-dropping-particle":"","parse-names":false,"suffix":""},{"dropping-particle":"","family":"Wan","given":"Xing-Yong","non-dropping-particle":"","parse-names":false,"suffix":""},{"dropping-particle":"","family":"Zhu","given":"Hua-Tuo","non-dropping-particle":"","parse-names":false,"suffix":""},{"dropping-particle":"","family":"Yu","given":"Chao-Hui","non-dropping-particle":"","parse-names":false,"suffix":""},{"dropping-particle":"","family":"Li","given":"You-Ming","non-dropping-particle":"","parse-names":false,"suffix":""}],"container-title":"World Journal of Gastroenterology","id":"ITEM-1","issue":"28","issued":{"date-parts":[["2015","7","28"]]},"page":"8678","title":"Screening for pancreatic cancer in familial high-risk individuals: A systematic review","type":"article-journal","volume":"21"},"uris":["http://www.mendeley.com/documents/?uuid=6e3f6ad1-bb53-3897-88c5-6f41895ff8cf"]}],"mendeley":{"formattedCitation":"&lt;sup&gt;[78]&lt;/sup&gt;","plainTextFormattedCitation":"[78]","previouslyFormattedCitation":"&lt;sup&gt;[79]&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[78]</w:t>
      </w:r>
      <w:r w:rsidRPr="00750FCC">
        <w:rPr>
          <w:rFonts w:ascii="Book Antiqua" w:hAnsi="Book Antiqua"/>
        </w:rPr>
        <w:fldChar w:fldCharType="end"/>
      </w:r>
      <w:r w:rsidRPr="00750FCC">
        <w:rPr>
          <w:rFonts w:ascii="Book Antiqua" w:hAnsi="Book Antiqua"/>
        </w:rPr>
        <w:t>.</w:t>
      </w:r>
    </w:p>
    <w:p w14:paraId="5BC9B20D" w14:textId="0B4860C2" w:rsidR="00857B97" w:rsidRPr="00750FCC" w:rsidRDefault="00857B97" w:rsidP="00D011A5">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Whilst general population-based screening is not recommended, various awareness campaigns have been established to highlight the often vague symptoms of pancreatic cancer and encourage individuals to seek medical attention early. One study highlighted that many people who were ultimately diagnosed with pancreatic cancer were falsely reassured by the intermittent nature of their symptoms over the preceding months</w:t>
      </w:r>
      <w:r w:rsidRPr="00750FCC">
        <w:rPr>
          <w:rFonts w:ascii="Book Antiqua" w:hAnsi="Book Antiqua"/>
        </w:rPr>
        <w:fldChar w:fldCharType="begin" w:fldLock="1"/>
      </w:r>
      <w:r w:rsidR="007029A1" w:rsidRPr="00750FCC">
        <w:rPr>
          <w:rFonts w:ascii="Book Antiqua" w:hAnsi="Book Antiqua"/>
        </w:rPr>
        <w:instrText>ADDIN CSL_CITATION {"citationItems":[{"id":"ITEM-1","itemData":{"DOI":"10.1136/bmjopen-2016-015682","ISSN":"2044-6055","PMID":"28871013","abstract":"OBJECTIVE Pancreatic cancer has poor survival rates due to non-specific symptoms leading to later diagnosis. Understanding how patients interpret their symptoms could inform approaches to earlier diagnosis. This study sought to explore symptom appraisal and help-seeking among patients referred to secondary care for symptoms suggestive of pancreatic cancer. DESIGN Qualitative analysis of semistructured in-depth interviews. Data were analysed iteratively and thematically, informed by the Model of Pathways to Treatment. PARTICIPANTS AND SETTING Pancreatic cancer occurs rarely in younger adults, therefore patients aged ≥40 years were recruited from nine hospitals after being referred to hospital with symptoms suggestive of pancreatic cancer; all were participants in a cohort study. Interviews were conducted soon after referral, and where possible, before diagnosis. RESULTS Twenty-six interviews were conducted (cancer n=13 (pancreas n=9, other intra-abdominal n=4), non-cancer conditions n=13; age range 48-84 years; 14 women). Time from first symptoms to first presentation to healthcare ranged from 1 day to 270 days, median 21 days. We identified three main themes. Initial symptom appraisal usually began with intermittent, non-specific symptoms such as tiredness or appetite changes, attributed to diet and lifestyle, existing gastrointestinal conditions or side effects of medication. Responses to initial symptom appraisal included changes in meal type or frequency, or self-medication. Symptom changes such as alterations in appetite and enjoyment of food or weight loss usually prompted further appraisal. Triggers to seek help included a change or worsening of symptoms, particularly pain, which was often a 'tipping point'. Help-seeking was often encouraged by others. We found no differences in symptom appraisal and help-seeking between people diagnosed with cancer and those with other conditions. CONCLUSIONS Greater public and healthcare professional awareness of the combinations of subtle and intermittent symptoms, and their evolving nature, is needed to prompt timelier help-seeking and investigation among people with symptoms of pancreatic cancer.","author":[{"dropping-particle":"","family":"Mills","given":"Katie","non-dropping-particle":"","parse-names":false,"suffix":""},{"dropping-particle":"","family":"Birt","given":"Linda","non-dropping-particle":"","parse-names":false,"suffix":""},{"dropping-particle":"","family":"Emery","given":"Jon D","non-dropping-particle":"","parse-names":false,"suffix":""},{"dropping-particle":"","family":"Hall","given":"Nicola","non-dropping-particle":"","parse-names":false,"suffix":""},{"dropping-particle":"","family":"Banks","given":"Jonathan","non-dropping-particle":"","parse-names":false,"suffix":""},{"dropping-particle":"","family":"Johnson","given":"Margaret","non-dropping-particle":"","parse-names":false,"suffix":""},{"dropping-particle":"","family":"Lancaster","given":"John","non-dropping-particle":"","parse-names":false,"suffix":""},{"dropping-particle":"","family":"Hamilton","given":"William","non-dropping-particle":"","parse-names":false,"suffix":""},{"dropping-particle":"","family":"Rubin","given":"Greg P","non-dropping-particle":"","parse-names":false,"suffix":""},{"dropping-particle":"","family":"Walter","given":"Fiona M","non-dropping-particle":"","parse-names":false,"suffix":""}],"container-title":"BMJ open","id":"ITEM-1","issue":"9","issued":{"date-parts":[["2017","9","3"]]},"page":"e015682","publisher":"British Medical Journal Publishing Group","title":"Understanding symptom appraisal and help-seeking in people with symptoms suggestive of pancreatic cancer: a qualitative study.","type":"article-journal","volume":"7"},"uris":["http://www.mendeley.com/documents/?uuid=e01941ff-4b4c-311b-b654-f2395feaa37b"]}],"mendeley":{"formattedCitation":"&lt;sup&gt;[79]&lt;/sup&gt;","plainTextFormattedCitation":"[79]","previouslyFormattedCitation":"&lt;sup&gt;[80]&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[79]</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The relative rarity of pancreatic cancer also means that many primary care physicians will only see a case every few years on average. It is therefore imperative to maintain awareness among these professionals in order that those with relevant symptoms are investigated in a timely and appropriate fashion. A retrospective case-control study in primary care found that patients sought medical attention 18 times on average in the period preceding their pancreatic cancer diagnosis</w:t>
      </w:r>
      <w:r w:rsidRPr="00750FCC">
        <w:rPr>
          <w:rFonts w:ascii="Book Antiqua" w:hAnsi="Book Antiqua"/>
        </w:rPr>
        <w:fldChar w:fldCharType="begin" w:fldLock="1"/>
      </w:r>
      <w:r w:rsidR="007029A1" w:rsidRPr="00750FCC">
        <w:rPr>
          <w:rFonts w:ascii="Book Antiqua" w:hAnsi="Book Antiqua"/>
        </w:rPr>
        <w:instrText>ADDIN CSL_CITATION {"citationItems":[{"id":"ITEM-1","itemData":{"DOI":"10.1136/bmjopen-2014-005720","ISSN":"2044-6055","PMID":"25410605","abstract":"OBJECTIVES Pancreatic ductal adenocarcinoma (PDAC) and biliary tract cancers (BTC) are often diagnosed late and at an advanced stage. Population-based screening programmes do not exist and diagnosis is primarily dependent on symptom recognition. Recently symptom-based cancer decision support tools (CDSTs) have been introduced into primary care practices throughout the UK to support general practitioners (GPs) in identifying patients with suspected PDAC. However, future refinement of these tools to improve their diagnostic accuracy is likely to be necessary. SETTING The Health Improvement Network (THIN) is a primary care database, which includes more than 11 million electronic patient records, from 562 GP practices in the UK. PARTICIPANTS All patients with a diagnosis of PDAC or BTC between 2000 and 2010 were included in the study along with six matched controls; 2773 patients with PDAC, 848 patients with BTC and 15,395 controls. PRIMARY AND SECONDARY OUTCOME MEASURES The primary aim of this study was to determine the early symptom profiles of PDAC and BTC. Secondary aims included comparing early symptom trends between BTC and PDAC, defining symptom onset in PDAC and evaluating trends in routine blood tests nearest to the time of diagnosis. RESULTS In the year prior to diagnosis, patients with PDAC visited their GP on a median of 18 (IQR 11-27) occasions. PDAC was associated with 11 alarm symptoms and BTC with 8. Back pain (OR 1.33 (95% CI 1.18 to 1.49) p&lt;0.001), lethargy (1.42 (95% CI 1.25 to 1.62) p&lt;0.001) and new onset diabetes (OR 2.46 (95% CI 2.16 to 2.80)) were identified as unique features of PDAC. CONCLUSIONS PDAC and BTC are associated with numerous early alarm symptoms. CDSTs are therefore likely to be useful in identifying these tumours at an early stage. Inclusion of unique symptoms, symptoms with an early onset and routinely performed blood tests is likely to further improve the sensitivity of these tools.","author":[{"dropping-particle":"","family":"Keane","given":"M G","non-dropping-particle":"","parse-names":false,"suffix":""},{"dropping-particle":"","family":"Horsfall","given":"L","non-dropping-particle":"","parse-names":false,"suffix":""},{"dropping-particle":"","family":"Rait","given":"G","non-dropping-particle":"","parse-names":false,"suffix":""},{"dropping-particle":"","family":"Pereira","given":"S P","non-dropping-particle":"","parse-names":false,"suffix":""}],"container-title":"BMJ open","id":"ITEM-1","issue":"11","issued":{"date-parts":[["2014","11","19"]]},"page":"e005720","publisher":"British Medical Journal Publishing Group","title":"A case-control study comparing the incidence of early symptoms in pancreatic and biliary tract cancer.","type":"article-journal","volume":"4"},"uris":["http://www.mendeley.com/documents/?uuid=607b334c-c3ec-33cb-8b06-ca98f4781f53"]}],"mendeley":{"formattedCitation":"&lt;sup&gt;[80]&lt;/sup&gt;","plainTextFormattedCitation":"[80]","previouslyFormattedCitation":"&lt;sup&gt;[81]&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[80]</w:t>
      </w:r>
      <w:r w:rsidRPr="00750FCC">
        <w:rPr>
          <w:rFonts w:ascii="Book Antiqua" w:hAnsi="Book Antiqua"/>
        </w:rPr>
        <w:fldChar w:fldCharType="end"/>
      </w:r>
      <w:r w:rsidR="0032400C" w:rsidRPr="00750FCC">
        <w:rPr>
          <w:rFonts w:ascii="Book Antiqua" w:hAnsi="Book Antiqua"/>
        </w:rPr>
        <w:t>.</w:t>
      </w:r>
    </w:p>
    <w:p w14:paraId="699CC377" w14:textId="77777777" w:rsidR="00857B97" w:rsidRPr="00750FCC" w:rsidRDefault="00857B97" w:rsidP="003A5D29">
      <w:pPr>
        <w:widowControl w:val="0"/>
        <w:adjustRightInd w:val="0"/>
        <w:snapToGrid w:val="0"/>
        <w:spacing w:line="360" w:lineRule="auto"/>
        <w:jc w:val="both"/>
        <w:rPr>
          <w:rFonts w:ascii="Book Antiqua" w:hAnsi="Book Antiqua"/>
          <w:lang w:eastAsia="zh-CN"/>
        </w:rPr>
      </w:pPr>
    </w:p>
    <w:p w14:paraId="3E039B80" w14:textId="336C031C" w:rsidR="00857B97" w:rsidRPr="00750FCC" w:rsidRDefault="00D011A5" w:rsidP="003A5D29">
      <w:pPr>
        <w:widowControl w:val="0"/>
        <w:adjustRightInd w:val="0"/>
        <w:snapToGrid w:val="0"/>
        <w:spacing w:line="360" w:lineRule="auto"/>
        <w:jc w:val="both"/>
        <w:rPr>
          <w:rFonts w:ascii="Book Antiqua" w:hAnsi="Book Antiqua"/>
          <w:b/>
        </w:rPr>
      </w:pPr>
      <w:r w:rsidRPr="00750FCC">
        <w:rPr>
          <w:rFonts w:ascii="Book Antiqua" w:hAnsi="Book Antiqua"/>
          <w:b/>
        </w:rPr>
        <w:t>BIOMARKERS FOR EARLY DETECTION</w:t>
      </w:r>
    </w:p>
    <w:p w14:paraId="4A5B3ACE" w14:textId="539315AF" w:rsidR="00A8325E" w:rsidRPr="00750FCC" w:rsidRDefault="00857B97" w:rsidP="003A5D29">
      <w:pPr>
        <w:widowControl w:val="0"/>
        <w:adjustRightInd w:val="0"/>
        <w:snapToGrid w:val="0"/>
        <w:spacing w:line="360" w:lineRule="auto"/>
        <w:jc w:val="both"/>
        <w:rPr>
          <w:rFonts w:ascii="Book Antiqua" w:hAnsi="Book Antiqua"/>
        </w:rPr>
      </w:pPr>
      <w:r w:rsidRPr="00750FCC">
        <w:rPr>
          <w:rFonts w:ascii="Book Antiqua" w:hAnsi="Book Antiqua"/>
        </w:rPr>
        <w:t>Investigation of potential biomarkers</w:t>
      </w:r>
      <w:r w:rsidR="002262BB" w:rsidRPr="00750FCC">
        <w:rPr>
          <w:rFonts w:ascii="Book Antiqua" w:hAnsi="Book Antiqua"/>
        </w:rPr>
        <w:t xml:space="preserve"> including liquid biopsy</w:t>
      </w:r>
      <w:r w:rsidR="004809B7" w:rsidRPr="00750FCC">
        <w:rPr>
          <w:rFonts w:ascii="Book Antiqua" w:hAnsi="Book Antiqua"/>
        </w:rPr>
        <w:t>,</w:t>
      </w:r>
      <w:r w:rsidRPr="00750FCC">
        <w:rPr>
          <w:rFonts w:ascii="Book Antiqua" w:hAnsi="Book Antiqua"/>
        </w:rPr>
        <w:t xml:space="preserve"> to aid in screening, diagnosis</w:t>
      </w:r>
      <w:r w:rsidR="004809B7" w:rsidRPr="00750FCC">
        <w:rPr>
          <w:rFonts w:ascii="Book Antiqua" w:hAnsi="Book Antiqua"/>
        </w:rPr>
        <w:t>,</w:t>
      </w:r>
      <w:r w:rsidRPr="00750FCC">
        <w:rPr>
          <w:rFonts w:ascii="Book Antiqua" w:hAnsi="Book Antiqua"/>
        </w:rPr>
        <w:t xml:space="preserve"> and treatment of pancreatic cancer has bee</w:t>
      </w:r>
      <w:r w:rsidR="00D011A5" w:rsidRPr="00750FCC">
        <w:rPr>
          <w:rFonts w:ascii="Book Antiqua" w:hAnsi="Book Antiqua"/>
        </w:rPr>
        <w:t xml:space="preserve">n an area of intense research. </w:t>
      </w:r>
      <w:r w:rsidR="00A8325E" w:rsidRPr="00750FCC">
        <w:rPr>
          <w:rFonts w:ascii="Book Antiqua" w:hAnsi="Book Antiqua"/>
        </w:rPr>
        <w:t xml:space="preserve">Efforts to detect biomarkers in blood, breath and pancreatic juice have all been investigated. </w:t>
      </w:r>
    </w:p>
    <w:p w14:paraId="718F0AE8" w14:textId="1AC11446" w:rsidR="00857B97" w:rsidRPr="00750FCC" w:rsidRDefault="00857B97" w:rsidP="00D011A5">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Serum cancer antigen 19-9 (CA 19-9) is the only marker approved by the U</w:t>
      </w:r>
      <w:r w:rsidR="00F05C53" w:rsidRPr="00750FCC">
        <w:rPr>
          <w:rFonts w:ascii="Book Antiqua" w:hAnsi="Book Antiqua" w:hint="eastAsia"/>
          <w:lang w:eastAsia="zh-CN"/>
        </w:rPr>
        <w:t xml:space="preserve">nited </w:t>
      </w:r>
      <w:r w:rsidRPr="00750FCC">
        <w:rPr>
          <w:rFonts w:ascii="Book Antiqua" w:hAnsi="Book Antiqua"/>
        </w:rPr>
        <w:lastRenderedPageBreak/>
        <w:t>S</w:t>
      </w:r>
      <w:r w:rsidR="00F05C53" w:rsidRPr="00750FCC">
        <w:rPr>
          <w:rFonts w:ascii="Book Antiqua" w:hAnsi="Book Antiqua" w:hint="eastAsia"/>
          <w:lang w:eastAsia="zh-CN"/>
        </w:rPr>
        <w:t>tates</w:t>
      </w:r>
      <w:r w:rsidRPr="00750FCC">
        <w:rPr>
          <w:rFonts w:ascii="Book Antiqua" w:hAnsi="Book Antiqua"/>
        </w:rPr>
        <w:t xml:space="preserve"> Food and Drug Administration for use in the routine management of pancreatic cancer</w:t>
      </w:r>
      <w:r w:rsidRPr="00750FCC">
        <w:rPr>
          <w:rFonts w:ascii="Book Antiqua" w:hAnsi="Book Antiqua"/>
        </w:rPr>
        <w:fldChar w:fldCharType="begin" w:fldLock="1"/>
      </w:r>
      <w:r w:rsidR="007029A1" w:rsidRPr="00750FCC">
        <w:rPr>
          <w:rFonts w:ascii="Book Antiqua" w:hAnsi="Book Antiqua"/>
        </w:rPr>
        <w:instrText>ADDIN CSL_CITATION {"citationItems":[{"id":"ITEM-1","itemData":{"DOI":"10.1097/SLA.0000000000001345","ISBN":"0000000000","ISSN":"0003-4932","PMID":"26114496","abstract":"OBJECTIVES: To identify plasma microRNA (miRNA) markers of pancreatic cancer (PC). BACKGROUND: Accurate pretreatment diagnosis of PC remains challenging, whether plasma miRNAs could be used as biomarkers in PC remains unknown. METHODS: In this multiphase multicenter study, peripheral blood samples were obtained preoperatively in 3 phases: the discovery phase [7 patients with PC, 6 patients with chronic pancreatitis (CP), and 5 healthy volunteers (N)], the preliminary validation phase (29 patients with PC, 16 patients with CP, and 31 N), and the large sample validation phase (156 patients with PC, 65 N, 57 patients with CP, 27 patients with pancreatic neuroendocrine tumors, and 58 patients with other pancreatic tumors). The diagnostic values of the miRNAs were assessed and compared with cancer antigen 19-9 (CA19-9). RESULTS: The discovery phase demonstrated that 29 miRNAs were dysregulated in the patients with PC compared with the controls. In the preliminary validation phase, 13 miRNAs were shown to be dysregulated in the patients with PC and were selected for validation in a multicenter trial. MiR-486-5p exhibited diagnostic value in discriminating patients with PC from normal subjects or patients with CP, with area under the curve values of 0.861 and 0.707, respectively. MiR-938 exhibited diagnostic value in differentiating patients with PC from those with CP, pancreatic neuroendocrine tumors, and patients with other pancreatic tumors, with area under the curve values of 0.693, 0.660, and 0.618, respectively. In addition, we demonstrated that the value of miR-486-5p in discriminating patients with PC from normal subjects or patients with CP was comparable with that of CA19-9 (P = 0.602 and P = 0.230). CONCLUSIONS: This study identified several plasma miRNAs potentially suitable for distinguishing patients with PC from normal subjects or patients with other pancreatic tumors.This is an open-access article distributed under the terms of the Creative Commons Attribution-NonCommercial-NoDerivatives 3.0 License, where it is permissible to download and share the work provided it is properly cited. The work cannot be changed in any way or used commercially.","author":[{"dropping-particle":"","family":"Xu","given":"Jianwei","non-dropping-particle":"","parse-names":false,"suffix":""},{"dropping-particle":"","family":"Cao","given":"Zhe","non-dropping-particle":"","parse-names":false,"suffix":""},{"dropping-particle":"","family":"Liu","given":"Wenjing","non-dropping-particle":"","parse-names":false,"suffix":""},{"dropping-particle":"","family":"You","given":"Lei","non-dropping-particle":"","parse-names":false,"suffix":""},{"dropping-particle":"","family":"Zhou","given":"Li","non-dropping-particle":"","parse-names":false,"suffix":""},{"dropping-particle":"","family":"Wang","given":"Chunyou","non-dropping-particle":"","parse-names":false,"suffix":""},{"dropping-particle":"","family":"Lou","given":"Wenhui","non-dropping-particle":"","parse-names":false,"suffix":""},{"dropping-particle":"","family":"Sun","given":"Bei","non-dropping-particle":"","parse-names":false,"suffix":""},{"dropping-particle":"","family":"Miao","given":"Yi","non-dropping-particle":"","parse-names":false,"suffix":""},{"dropping-particle":"","family":"Liu","given":"Xubao","non-dropping-particle":"","parse-names":false,"suffix":""},{"dropping-particle":"","family":"Zhang","given":"Taiping","non-dropping-particle":"","parse-names":false,"suffix":""},{"dropping-particle":"","family":"Zhao","given":"Yupei","non-dropping-particle":"","parse-names":false,"suffix":""}],"container-title":"Annals of Surgery","id":"ITEM-1","issue":"6","issued":{"date-parts":[["2016","6"]]},"page":"1173-1179","title":"Plasma miRNAs Effectively Distinguish Patients With Pancreatic Cancer From Controls","type":"article-journal","volume":"263"},"uris":["http://www.mendeley.com/documents/?uuid=5100e3e3-a68b-338b-9bf7-6323740d0553"]}],"mendeley":{"formattedCitation":"&lt;sup&gt;[81]&lt;/sup&gt;","plainTextFormattedCitation":"[81]","previouslyFormattedCitation":"&lt;sup&gt;[82]&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[81]</w:t>
      </w:r>
      <w:r w:rsidRPr="00750FCC">
        <w:rPr>
          <w:rFonts w:ascii="Book Antiqua" w:hAnsi="Book Antiqua"/>
        </w:rPr>
        <w:fldChar w:fldCharType="end"/>
      </w:r>
      <w:r w:rsidR="0032400C" w:rsidRPr="00750FCC">
        <w:rPr>
          <w:rFonts w:ascii="Book Antiqua" w:hAnsi="Book Antiqua"/>
        </w:rPr>
        <w:t>.</w:t>
      </w:r>
      <w:r w:rsidR="00D011A5" w:rsidRPr="00750FCC">
        <w:rPr>
          <w:rFonts w:ascii="Book Antiqua" w:hAnsi="Book Antiqua"/>
        </w:rPr>
        <w:t xml:space="preserve"> </w:t>
      </w:r>
      <w:r w:rsidRPr="00750FCC">
        <w:rPr>
          <w:rFonts w:ascii="Book Antiqua" w:hAnsi="Book Antiqua"/>
        </w:rPr>
        <w:t>The low positive predictive value of CA19-9 means it has no role in mass screening of asymptomatic patients and is only appropriate to monitor response to treatment and as a marker of recurrent disease</w:t>
      </w:r>
      <w:r w:rsidRPr="00750FCC">
        <w:rPr>
          <w:rFonts w:ascii="Book Antiqua" w:hAnsi="Book Antiqua"/>
        </w:rPr>
        <w:fldChar w:fldCharType="begin" w:fldLock="1"/>
      </w:r>
      <w:r w:rsidR="007029A1" w:rsidRPr="00750FCC">
        <w:rPr>
          <w:rFonts w:ascii="Book Antiqua" w:hAnsi="Book Antiqua"/>
        </w:rPr>
        <w:instrText>ADDIN CSL_CITATION {"citationItems":[{"id":"ITEM-1","itemData":{"ISSN":"0815-9319","PMID":"14731128","abstract":"BACKGROUND AND AIM Although the prognosis for pancreatic cancer is generally poor, it is well known that the survival rate for resected pancreatic cancer is much higher than that for more conservative treatment. The importance of early detection is emphasized for resection of pancreatic cancer. Measurement of serum carbohydrate antigen (CA) 19-9 has shown satisfactory sensitivity and predictive value in symptomatic patients, but no available data has been found on healthy asymptomatic subjects. Thus, the authors aimed to determine the clinical usefulness of CA 19-9 as a screening tool for pancreatic cancer in asymptomatic subjects. METHODS From December 1994 to November 2000, 70 940 asymptomatic persons visiting the Health Promotion Center at the Samsung Medical Center, Seoul, Korea, participated. All subjects underwent abdominal ultrasonography and serum CA 19-9 measurement. The authors analyzed the sensitivity, specificity, and predictive values of CA 19-9 for detecting pancreatic cancer. Also, those subjects who had a serum CA 19-9 level above the cut-off value were followed up using a serial check of CA 19-9, computed tomography, or endoscopic retrograde cholangiopancreatography. RESULTS The number of subjects with a level of CA 19-9 above the cutoff of 37 U/mL was 1063 (1.5%), including four cases diagnosed with pancreatic cancer. The prevalence of pancreatic cancer over the age of 30 years is 13.66 per 100 000 population in Korea. Therefore, the sensitivity is 100% and the specificity 98.5%. However, the positive predictive value of CA 19-9 for detecting pancreatic cancer is only 0.9% in the asymptomatic population. CONCLUSION Mass screening for pancreatic cancer using CA 19-9 levels in asymptomatic subjects is ineffective because of a very low positive predictive value, despite its high sensitivity and specificity.","author":[{"dropping-particle":"","family":"Kim","given":"Jee-Eun","non-dropping-particle":"","parse-names":false,"suffix":""},{"dropping-particle":"","family":"Lee","given":"Kyu Taek","non-dropping-particle":"","parse-names":false,"suffix":""},{"dropping-particle":"","family":"Lee","given":"Jong Kyun","non-dropping-particle":"","parse-names":false,"suffix":""},{"dropping-particle":"","family":"Paik","given":"Seung Woon","non-dropping-particle":"","parse-names":false,"suffix":""},{"dropping-particle":"","family":"Rhee","given":"Jong Chul","non-dropping-particle":"","parse-names":false,"suffix":""},{"dropping-particle":"","family":"Choi","given":"Kyoo Wan","non-dropping-particle":"","parse-names":false,"suffix":""}],"container-title":"Journal of gastroenterology and hepatology","id":"ITEM-1","issue":"2","issued":{"date-parts":[["2004","2"]]},"page":"182-6","title":"Clinical usefulness of carbohydrate antigen 19-9 as a screening test for pancreatic cancer in an asymptomatic population.","type":"article-journal","volume":"19"},"uris":["http://www.mendeley.com/documents/?uuid=cc114a87-9d65-3e33-8605-b3eb779dc6a4"]}],"mendeley":{"formattedCitation":"&lt;sup&gt;[82]&lt;/sup&gt;","plainTextFormattedCitation":"[82]","previouslyFormattedCitation":"&lt;sup&gt;[83]&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[82]</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Mass spectrometry of tumour tissue metabolites found increased levels of specific metabolic</w:t>
      </w:r>
      <w:r w:rsidR="00BB4F2D" w:rsidRPr="00750FCC">
        <w:rPr>
          <w:rFonts w:ascii="Book Antiqua" w:hAnsi="Book Antiqua"/>
        </w:rPr>
        <w:t xml:space="preserve"> by-products in early stage pancreatic adenocarcinoma</w:t>
      </w:r>
      <w:r w:rsidRPr="00750FCC">
        <w:rPr>
          <w:rFonts w:ascii="Book Antiqua" w:hAnsi="Book Antiqua"/>
        </w:rPr>
        <w:t xml:space="preserve"> when compared to controls in a recent study. There was, however, discordance between the levels identified from tumour tissue and plasma samples suggesting further study is required if a blood based biomarker is to be developed</w:t>
      </w:r>
      <w:r w:rsidRPr="00750FCC">
        <w:rPr>
          <w:rFonts w:ascii="Book Antiqua" w:hAnsi="Book Antiqua"/>
        </w:rPr>
        <w:fldChar w:fldCharType="begin" w:fldLock="1"/>
      </w:r>
      <w:r w:rsidR="007029A1" w:rsidRPr="00750FCC">
        <w:rPr>
          <w:rFonts w:ascii="Book Antiqua" w:hAnsi="Book Antiqua"/>
        </w:rPr>
        <w:instrText>ADDIN CSL_CITATION {"citationItems":[{"id":"ITEM-1","itemData":{"DOI":"10.18632/oncotarget.25212","ISSN":"1949-2553","PMID":"29796173","abstract":"The availability of robust classification algorithms for the identification of high risk individuals with resectable disease is critical to improving early detection strategies and ultimately increasing survival rates in PC. We leveraged high quality biospecimens with extensive clinical annotations from patients that received treatment at the Medstar-Georgetown University hospital. We used a high resolution mass spectrometry based global tissue profiling approach in conjunction with multivariate analysis for developing a classification algorithm that would predict early stage PC with high accuracy. The candidate biomarkers were annotated using tandem mass spectrometry. We delineated a six metabolite panel that could discriminate early stage PDAC from benign pancreatic disease with &gt;95% accuracy of classification (Specificity = 0.85, Sensitivity = 0.9). Subsequently, we used multiple reaction monitoring mass spectrometry for evaluation of this panel in plasma samples obtained from the same patients. The pattern of expression of these metabolites in plasma was found to be discordant as compared to that in tissue. Taken together, our results show the value of using a metabolomics approach for developing highly predictive panels for classification of early stage PDAC. Future investigations will likely lead to the development of validated biomarker panels with potential for clinical translation in conjunction with CA-19-9 and/or other biomarkers.","author":[{"dropping-particle":"","family":"Unger","given":"Keith","non-dropping-particle":"","parse-names":false,"suffix":""},{"dropping-particle":"","family":"Mehta","given":"Khyati Y","non-dropping-particle":"","parse-names":false,"suffix":""},{"dropping-particle":"","family":"Kaur","given":"Prabhjit","non-dropping-particle":"","parse-names":false,"suffix":""},{"dropping-particle":"","family":"Wang","given":"Yiwen","non-dropping-particle":"","parse-names":false,"suffix":""},{"dropping-particle":"","family":"Menon","given":"Smrithi S","non-dropping-particle":"","parse-names":false,"suffix":""},{"dropping-particle":"","family":"Jain","given":"Shreyans K","non-dropping-particle":"","parse-names":false,"suffix":""},{"dropping-particle":"","family":"Moonjelly","given":"Rose A","non-dropping-particle":"","parse-names":false,"suffix":""},{"dropping-particle":"","family":"Suman","given":"Shubhankar","non-dropping-particle":"","parse-names":false,"suffix":""},{"dropping-particle":"","family":"Datta","given":"Kamal","non-dropping-particle":"","parse-names":false,"suffix":""},{"dropping-particle":"","family":"Singh","given":"Rajbir","non-dropping-particle":"","parse-names":false,"suffix":""},{"dropping-particle":"","family":"Fogel","given":"Paul","non-dropping-particle":"","parse-names":false,"suffix":""},{"dropping-particle":"","family":"Cheema","given":"Amrita K","non-dropping-particle":"","parse-names":false,"suffix":""}],"container-title":"Oncotarget","id":"ITEM-1","issue":"33","issued":{"date-parts":[["2018","5","1"]]},"page":"23078-23090","publisher":"Impact Journals, LLC","title":"Metabolomics based predictive classifier for early detection of pancreatic ductal adenocarcinoma.","type":"article-journal","volume":"9"},"uris":["http://www.mendeley.com/documents/?uuid=578615fe-d5b3-316a-a645-a7a68a478fb9"]}],"mendeley":{"formattedCitation":"&lt;sup&gt;[74]&lt;/sup&gt;","plainTextFormattedCitation":"[74]","previouslyFormattedCitation":"&lt;sup&gt;[74]&lt;/sup&gt;"},"properties":{"noteIndex":0},"schema":"https://github.com/citation-style-language/schema/raw/master/csl-citation.json"}</w:instrText>
      </w:r>
      <w:r w:rsidRPr="00750FCC">
        <w:rPr>
          <w:rFonts w:ascii="Book Antiqua" w:hAnsi="Book Antiqua"/>
        </w:rPr>
        <w:fldChar w:fldCharType="separate"/>
      </w:r>
      <w:r w:rsidR="0016650D" w:rsidRPr="00750FCC">
        <w:rPr>
          <w:rFonts w:ascii="Book Antiqua" w:hAnsi="Book Antiqua"/>
          <w:noProof/>
          <w:vertAlign w:val="superscript"/>
        </w:rPr>
        <w:t>[74]</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More recent studies into plasma</w:t>
      </w:r>
      <w:r w:rsidR="00A8325E" w:rsidRPr="00750FCC">
        <w:rPr>
          <w:rFonts w:ascii="Book Antiqua" w:hAnsi="Book Antiqua"/>
        </w:rPr>
        <w:t>-</w:t>
      </w:r>
      <w:r w:rsidRPr="00750FCC">
        <w:rPr>
          <w:rFonts w:ascii="Book Antiqua" w:hAnsi="Book Antiqua"/>
        </w:rPr>
        <w:t>based metabolite panels have shown more promise in relatio</w:t>
      </w:r>
      <w:r w:rsidR="00BB4F2D" w:rsidRPr="00750FCC">
        <w:rPr>
          <w:rFonts w:ascii="Book Antiqua" w:hAnsi="Book Antiqua"/>
        </w:rPr>
        <w:t>n to the early diagnosis of pancreatic adenocarcinoma</w:t>
      </w:r>
      <w:r w:rsidRPr="00750FCC">
        <w:rPr>
          <w:rFonts w:ascii="Book Antiqua" w:hAnsi="Book Antiqua"/>
        </w:rPr>
        <w:t xml:space="preserve"> in the general population</w:t>
      </w:r>
      <w:r w:rsidRPr="00750FCC">
        <w:rPr>
          <w:rFonts w:ascii="Book Antiqua" w:hAnsi="Book Antiqua"/>
        </w:rPr>
        <w:fldChar w:fldCharType="begin" w:fldLock="1"/>
      </w:r>
      <w:r w:rsidR="007029A1" w:rsidRPr="00750FCC">
        <w:rPr>
          <w:rFonts w:ascii="Book Antiqua" w:hAnsi="Book Antiqua"/>
        </w:rPr>
        <w:instrText>ADDIN CSL_CITATION {"citationItems":[{"id":"ITEM-1","itemData":{"DOI":"10.1093/jnci/djy126","ISSN":"0027-8874","PMID":"30137376","abstract":"Background We applied a training and testing approach to develop and validate a plasma metabolite panel for the detection of early-stage pancreatic ductal adenocarcinoma (PDAC) alone and in combination with a previously validated protein panel for early-stage PDAC. Methods A comprehensive metabolomics platform was initially applied to plasmas collected from 20 PDAC cases and 80 controls. Candidate markers were filtered based on a second independent cohort that included nine invasive intraductal papillary mucinous neoplasm cases and 51 benign pancreatic cysts. Blinded validation of the resulting metabolite panel was performed in an independent test cohort consisting of 39 resectable PDAC cases and 82 matched healthy controls. The additive value of combining the metabolite panel with a previously validated protein panel was evaluated. Results Five metabolites (acetylspermidine, diacetylspermine, an indole-derivative, and two lysophosphatidylcholines) were selected as a panel based on filtering criteria. A combination rule was developed for distinguishing between PDAC and healthy controls using the Training Set. In the blinded validation study with early-stage PDAC samples and controls, the five metabolites yielded areas under the curve (AUCs) ranging from 0.726 to 0.842, and the combined metabolite model yielded an AUC of 0.892 (95% confidence interval [CI] = 0.828 to 0.956). Performance was further statistically significantly improved by combining the metabolite panel with a previously validated protein marker panel consisting of CA 19-9, LRG1, and TIMP1 (AUC = 0.924, 95% CI = 0.864 to 0.983, comparison DeLong test one-sided P= .02). Conclusions A metabolite panel in combination with CA19-9, TIMP1, and LRG1 exhibited substantially improved performance in the detection of early-stage PDAC compared with a protein panel alone.","author":[{"dropping-particle":"","family":"Fahrmann","given":"Johannes F","non-dropping-particle":"","parse-names":false,"suffix":""},{"dropping-particle":"","family":"Bantis","given":"Leonidas E","non-dropping-particle":"","parse-names":false,"suffix":""},{"dropping-particle":"","family":"Capello","given":"Michela","non-dropping-particle":"","parse-names":false,"suffix":""},{"dropping-particle":"","family":"Scelo","given":"Ghislaine","non-dropping-particle":"","parse-names":false,"suffix":""},{"dropping-particle":"","family":"Dennison","given":"Jennifer B","non-dropping-particle":"","parse-names":false,"suffix":""},{"dropping-particle":"","family":"Patel","given":"Nikul","non-dropping-particle":"","parse-names":false,"suffix":""},{"dropping-particle":"","family":"Murage","given":"Eunice","non-dropping-particle":"","parse-names":false,"suffix":""},{"dropping-particle":"","family":"Vykoukal","given":"Jody","non-dropping-particle":"","parse-names":false,"suffix":""},{"dropping-particle":"","family":"Kundnani","given":"Deepali L","non-dropping-particle":"","parse-names":false,"suffix":""},{"dropping-particle":"","family":"Foretova","given":"Lenka","non-dropping-particle":"","parse-names":false,"suffix":""},{"dropping-particle":"","family":"Fabianova","given":"Eleonora","non-dropping-particle":"","parse-names":false,"suffix":""},{"dropping-particle":"","family":"Holcatova","given":"Ivana","non-dropping-particle":"","parse-names":false,"suffix":""},{"dropping-particle":"","family":"Janout","given":"Vladimir","non-dropping-particle":"","parse-names":false,"suffix":""},{"dropping-particle":"","family":"Feng","given":"Ziding","non-dropping-particle":"","parse-names":false,"suffix":""},{"dropping-particle":"","family":"Yip-Schneider","given":"Michele","non-dropping-particle":"","parse-names":false,"suffix":""},{"dropping-particle":"","family":"Zhang","given":"Jianjun","non-dropping-particle":"","parse-names":false,"suffix":""},{"dropping-particle":"","family":"Brand","given":"Randall","non-dropping-particle":"","parse-names":false,"suffix":""},{"dropping-particle":"","family":"Taguchi","given":"Ayumu","non-dropping-particle":"","parse-names":false,"suffix":""},{"dropping-particle":"","family":"Maitra","given":"Anirban","non-dropping-particle":"","parse-names":false,"suffix":""},{"dropping-particle":"","family":"Brennan","given":"Paul","non-dropping-particle":"","parse-names":false,"suffix":""},{"dropping-particle":"","family":"Max Schmidt","given":"C","non-dropping-particle":"","parse-names":false,"suffix":""},{"dropping-particle":"","family":"Hanash","given":"Samir","non-dropping-particle":"","parse-names":false,"suffix":""}],"container-title":"JNCI: Journal of the National Cancer Institute","id":"ITEM-1","issued":{"date-parts":[["2018","8","18"]]},"title":"A Plasma-Derived Protein-Metabolite Multiplexed Panel for Early-Stage Pancreatic Cancer","type":"article-journal"},"uris":["http://www.mendeley.com/documents/?uuid=724def67-7a65-373a-99d6-09da85114c82"]}],"mendeley":{"formattedCitation":"&lt;sup&gt;[83]&lt;/sup&gt;","plainTextFormattedCitation":"[83]","previouslyFormattedCitation":"&lt;sup&gt;[84]&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[83]</w:t>
      </w:r>
      <w:r w:rsidRPr="00750FCC">
        <w:rPr>
          <w:rFonts w:ascii="Book Antiqua" w:hAnsi="Book Antiqua"/>
        </w:rPr>
        <w:fldChar w:fldCharType="end"/>
      </w:r>
      <w:r w:rsidRPr="00750FCC">
        <w:rPr>
          <w:rFonts w:ascii="Book Antiqua" w:hAnsi="Book Antiqua"/>
        </w:rPr>
        <w:t xml:space="preserve"> and in those with chronic pancreatitis and a higher risk of </w:t>
      </w:r>
      <w:r w:rsidR="00BB4F2D" w:rsidRPr="00750FCC">
        <w:rPr>
          <w:rFonts w:ascii="Book Antiqua" w:hAnsi="Book Antiqua"/>
        </w:rPr>
        <w:t>pancreatic adenocarcinoma</w:t>
      </w:r>
      <w:r w:rsidRPr="00750FCC">
        <w:rPr>
          <w:rFonts w:ascii="Book Antiqua" w:hAnsi="Book Antiqua"/>
        </w:rPr>
        <w:fldChar w:fldCharType="begin" w:fldLock="1"/>
      </w:r>
      <w:r w:rsidR="007029A1" w:rsidRPr="00750FCC">
        <w:rPr>
          <w:rFonts w:ascii="Book Antiqua" w:hAnsi="Book Antiqua"/>
        </w:rPr>
        <w:instrText>ADDIN CSL_CITATION {"citationItems":[{"id":"ITEM-1","itemData":{"DOI":"10.1136/gutjnl-2016-312432","ISSN":"0017-5749","PMID":"28108468","abstract":"OBJECTIVE Current non-invasive diagnostic tests can distinguish between pancreatic cancer (pancreatic ductal adenocarcinoma (PDAC)) and chronic pancreatitis (CP) in only about two thirds of patients. We have searched for blood-derived metabolite biomarkers for this diagnostic purpose. DESIGN For a case-control study in three tertiary referral centres, 914 subjects were prospectively recruited with PDAC (n=271), CP (n=282), liver cirrhosis (n=100) or healthy as well as non-pancreatic disease controls (n=261) in three consecutive studies. Metabolomic profiles of plasma and serum samples were generated from 477 metabolites identified by gas chromatography-mass spectrometry and liquid chromatography-tandem mass spectrometry. RESULTS A biomarker signature (nine metabolites and additionally CA19-9) was identified for the differential diagnosis between PDAC and CP. The biomarker signature distinguished PDAC from CP in the training set with an area under the curve (AUC) of 0.96 (95% CI 0.93-0.98). The biomarker signature cut-off of 0.384 at 85% fixed specificity showed a sensitivity of 94.9% (95% CI 87.0%-97.0%). In the test set, an AUC of 0.94 (95% CI 0.91-0.97) and, using the same cut-off, a sensitivity of 89.9% (95% CI 81.0%-95.5%) and a specificity of 91.3% (95% CI 82.8%-96.4%) were achieved, successfully validating the biomarker signature. CONCLUSIONS In patients with CP with an increased risk for pancreatic cancer (cumulative incidence 1.95%), the performance of this biomarker signature results in a negative predictive value of 99.9% (95% CI 99.7%-99.9%) (training set) and 99.8% (95% CI 99.6%-99.9%) (test set). In one third of our patients, the clinical use of this biomarker signature would have improved diagnosis and treatment stratification in comparison to CA19-9.","author":[{"dropping-particle":"","family":"Mayerle","given":"Julia","non-dropping-particle":"","parse-names":false,"suffix":""},{"dropping-particle":"","family":"Kalthoff","given":"Holger","non-dropping-particle":"","parse-names":false,"suffix":""},{"dropping-particle":"","family":"Reszka","given":"Regina","non-dropping-particle":"","parse-names":false,"suffix":""},{"dropping-particle":"","family":"Kamlage","given":"Beate","non-dropping-particle":"","parse-names":false,"suffix":""},{"dropping-particle":"","family":"Peter","given":"Erik","non-dropping-particle":"","parse-names":false,"suffix":""},{"dropping-particle":"","family":"Schniewind","given":"Bodo","non-dropping-particle":"","parse-names":false,"suffix":""},{"dropping-particle":"","family":"González Maldonado","given":"Sandra","non-dropping-particle":"","parse-names":false,"suffix":""},{"dropping-particle":"","family":"Pilarsky","given":"Christian","non-dropping-particle":"","parse-names":false,"suffix":""},{"dropping-particle":"","family":"Heidecke","given":"Claus-Dieter","non-dropping-particle":"","parse-names":false,"suffix":""},{"dropping-particle":"","family":"Schatz","given":"Philipp","non-dropping-particle":"","parse-names":false,"suffix":""},{"dropping-particle":"","family":"Distler","given":"Marius","non-dropping-particle":"","parse-names":false,"suffix":""},{"dropping-particle":"","family":"Scheiber","given":"Jonas A","non-dropping-particle":"","parse-names":false,"suffix":""},{"dropping-particle":"","family":"Mahajan","given":"Ujjwal M","non-dropping-particle":"","parse-names":false,"suffix":""},{"dropping-particle":"","family":"Weiss","given":"F Ulrich","non-dropping-particle":"","parse-names":false,"suffix":""},{"dropping-particle":"","family":"Grützmann","given":"Robert","non-dropping-particle":"","parse-names":false,"suffix":""},{"dropping-particle":"","family":"Lerch","given":"Markus M","non-dropping-particle":"","parse-names":false,"suffix":""}],"container-title":"Gut","id":"ITEM-1","issue":"1","issued":{"date-parts":[["2018","1"]]},"page":"128-137","title":"Metabolic biomarker signature to differentiate pancreatic ductal adenocarcinoma from chronic pancreatitis","type":"article-journal","volume":"67"},"uris":["http://www.mendeley.com/documents/?uuid=ec608526-3964-3bd8-9e83-772e0b21d54c"]}],"mendeley":{"formattedCitation":"&lt;sup&gt;[84]&lt;/sup&gt;","plainTextFormattedCitation":"[84]","previouslyFormattedCitation":"&lt;sup&gt;[85]&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[84]</w:t>
      </w:r>
      <w:r w:rsidRPr="00750FCC">
        <w:rPr>
          <w:rFonts w:ascii="Book Antiqua" w:hAnsi="Book Antiqua"/>
        </w:rPr>
        <w:fldChar w:fldCharType="end"/>
      </w:r>
      <w:r w:rsidR="0032400C" w:rsidRPr="00750FCC">
        <w:rPr>
          <w:rFonts w:ascii="Book Antiqua" w:hAnsi="Book Antiqua"/>
        </w:rPr>
        <w:t>.</w:t>
      </w:r>
      <w:r w:rsidR="00A8325E" w:rsidRPr="00750FCC">
        <w:rPr>
          <w:rFonts w:ascii="Book Antiqua" w:hAnsi="Book Antiqua"/>
        </w:rPr>
        <w:t xml:space="preserve"> </w:t>
      </w:r>
      <w:r w:rsidRPr="00750FCC">
        <w:rPr>
          <w:rFonts w:ascii="Book Antiqua" w:hAnsi="Book Antiqua"/>
        </w:rPr>
        <w:t>The high rate of genetic mutation a</w:t>
      </w:r>
      <w:r w:rsidR="00BB4F2D" w:rsidRPr="00750FCC">
        <w:rPr>
          <w:rFonts w:ascii="Book Antiqua" w:hAnsi="Book Antiqua"/>
        </w:rPr>
        <w:t>ssociated with pancreatic adenocarcinoma</w:t>
      </w:r>
      <w:r w:rsidRPr="00750FCC">
        <w:rPr>
          <w:rFonts w:ascii="Book Antiqua" w:hAnsi="Book Antiqua"/>
        </w:rPr>
        <w:t xml:space="preserve"> has </w:t>
      </w:r>
      <w:r w:rsidR="00A8325E" w:rsidRPr="00750FCC">
        <w:rPr>
          <w:rFonts w:ascii="Book Antiqua" w:hAnsi="Book Antiqua"/>
        </w:rPr>
        <w:t xml:space="preserve">also </w:t>
      </w:r>
      <w:r w:rsidRPr="00750FCC">
        <w:rPr>
          <w:rFonts w:ascii="Book Antiqua" w:hAnsi="Book Antiqua"/>
        </w:rPr>
        <w:t xml:space="preserve">led to </w:t>
      </w:r>
      <w:r w:rsidR="00A8325E" w:rsidRPr="00750FCC">
        <w:rPr>
          <w:rFonts w:ascii="Book Antiqua" w:hAnsi="Book Antiqua"/>
        </w:rPr>
        <w:t xml:space="preserve">the </w:t>
      </w:r>
      <w:r w:rsidRPr="00750FCC">
        <w:rPr>
          <w:rFonts w:ascii="Book Antiqua" w:hAnsi="Book Antiqua"/>
        </w:rPr>
        <w:t>investigation of cell free DNA and tumour cells in systemic circulation as a screening or diagnostic test.</w:t>
      </w:r>
      <w:r w:rsidR="00F10350" w:rsidRPr="00750FCC">
        <w:rPr>
          <w:rFonts w:ascii="Book Antiqua" w:hAnsi="Book Antiqua"/>
        </w:rPr>
        <w:t xml:space="preserve"> </w:t>
      </w:r>
      <w:r w:rsidRPr="00750FCC">
        <w:rPr>
          <w:rFonts w:ascii="Book Antiqua" w:hAnsi="Book Antiqua"/>
        </w:rPr>
        <w:t xml:space="preserve">Riva </w:t>
      </w:r>
      <w:r w:rsidRPr="00750FCC">
        <w:rPr>
          <w:rFonts w:ascii="Book Antiqua" w:hAnsi="Book Antiqua"/>
          <w:i/>
        </w:rPr>
        <w:t>et al</w:t>
      </w:r>
      <w:r w:rsidR="00F10350" w:rsidRPr="00750FCC">
        <w:rPr>
          <w:rFonts w:ascii="Book Antiqua" w:hAnsi="Book Antiqua"/>
        </w:rPr>
        <w:fldChar w:fldCharType="begin" w:fldLock="1"/>
      </w:r>
      <w:r w:rsidR="00F10350" w:rsidRPr="00750FCC">
        <w:rPr>
          <w:rFonts w:ascii="Book Antiqua" w:hAnsi="Book Antiqua"/>
        </w:rPr>
        <w:instrText>ADDIN CSL_CITATION {"citationItems":[{"id":"ITEM-1","itemData":{"DOI":"10.1016/j.molonc.2016.01.006","ISSN":"1878-0261","PMID":"26856794","abstract":"Pancreatic ductal adenocarcinoma (PDAC) is the most frequent pancreatic cancer type and is characterized by a dismal prognosis due to late diagnosis, local tumor invasion, frequent distant metastases and poor sensitivity to current therapy. In this context, circulating tumor cells and circulating tumor DNA constitute easily accessible blood-borne tumor biomarkers that may prove their clinical interest for screening, early diagnosis and metastatic risk assessment of PDAC. Moreover these markers represent a tool to assess PDAC mutational landscape. In this review, together with key biological findings, we summarize the clinical results obtained using \"liquid biopsies\" at the different stages of the disease, for early and metastatic diagnosis as well as monitoring during therapy.","author":[{"dropping-particle":"","family":"Riva","given":"Francesca","non-dropping-particle":"","parse-names":false,"suffix":""},{"dropping-particle":"","family":"Dronov","given":"Oleksii I","non-dropping-particle":"","parse-names":false,"suffix":""},{"dropping-particle":"","family":"Khomenko","given":"Dmytro I","non-dropping-particle":"","parse-names":false,"suffix":""},{"dropping-particle":"","family":"Huguet","given":"Florence","non-dropping-particle":"","parse-names":false,"suffix":""},{"dropping-particle":"","family":"Louvet","given":"Christophe","non-dropping-particle":"","parse-names":false,"suffix":""},{"dropping-particle":"","family":"Mariani","given":"Pascale","non-dropping-particle":"","parse-names":false,"suffix":""},{"dropping-particle":"","family":"Stern","given":"Marc-Henri","non-dropping-particle":"","parse-names":false,"suffix":""},{"dropping-particle":"","family":"Lantz","given":"Olivier","non-dropping-particle":"","parse-names":false,"suffix":""},{"dropping-particle":"","family":"Proudhon","given":"Charlotte","non-dropping-particle":"","parse-names":false,"suffix":""},{"dropping-particle":"","family":"Pierga","given":"Jean-Yves","non-dropping-particle":"","parse-names":false,"suffix":""},{"dropping-particle":"","family":"Bidard","given":"Francois-Clement","non-dropping-particle":"","parse-names":false,"suffix":""}],"container-title":"Molecular oncology","id":"ITEM-1","issue":"3","issued":{"date-parts":[["2016","3"]]},"page":"481-93","publisher":"Wiley-Blackwell","title":"Clinical applications of circulating tumor DNA and circulating tumor cells in pancreatic cancer.","type":"article-journal","volume":"10"},"uris":["http://www.mendeley.com/documents/?uuid=62d7bc60-52c7-3e6e-96c6-af98f79c6bc4"]}],"mendeley":{"formattedCitation":"&lt;sup&gt;[85]&lt;/sup&gt;","plainTextFormattedCitation":"[85]","previouslyFormattedCitation":"&lt;sup&gt;[86]&lt;/sup&gt;"},"properties":{"noteIndex":0},"schema":"https://github.com/citation-style-language/schema/raw/master/csl-citation.json"}</w:instrText>
      </w:r>
      <w:r w:rsidR="00F10350" w:rsidRPr="00750FCC">
        <w:rPr>
          <w:rFonts w:ascii="Book Antiqua" w:hAnsi="Book Antiqua"/>
        </w:rPr>
        <w:fldChar w:fldCharType="separate"/>
      </w:r>
      <w:r w:rsidR="00F10350" w:rsidRPr="00750FCC">
        <w:rPr>
          <w:rFonts w:ascii="Book Antiqua" w:hAnsi="Book Antiqua"/>
          <w:noProof/>
          <w:vertAlign w:val="superscript"/>
        </w:rPr>
        <w:t>[8</w:t>
      </w:r>
      <w:r w:rsidR="00B36236" w:rsidRPr="00750FCC">
        <w:rPr>
          <w:rFonts w:ascii="Book Antiqua" w:hAnsi="Book Antiqua" w:hint="eastAsia"/>
          <w:noProof/>
          <w:vertAlign w:val="superscript"/>
          <w:lang w:eastAsia="zh-CN"/>
        </w:rPr>
        <w:t>4</w:t>
      </w:r>
      <w:r w:rsidR="00F10350" w:rsidRPr="00750FCC">
        <w:rPr>
          <w:rFonts w:ascii="Book Antiqua" w:hAnsi="Book Antiqua"/>
          <w:noProof/>
          <w:vertAlign w:val="superscript"/>
        </w:rPr>
        <w:t>]</w:t>
      </w:r>
      <w:r w:rsidR="00F10350" w:rsidRPr="00750FCC">
        <w:rPr>
          <w:rFonts w:ascii="Book Antiqua" w:hAnsi="Book Antiqua"/>
        </w:rPr>
        <w:fldChar w:fldCharType="end"/>
      </w:r>
      <w:r w:rsidRPr="00750FCC">
        <w:rPr>
          <w:rFonts w:ascii="Book Antiqua" w:hAnsi="Book Antiqua"/>
        </w:rPr>
        <w:t xml:space="preserve"> found that, despite the high rates of KRAS mutation in pancreatic tumour tissue, concentrations of circulating tumour cells or cell free DNA did not have the required level of sensitivity or specificity to enable their use as screening tests</w:t>
      </w:r>
      <w:r w:rsidR="0032400C" w:rsidRPr="00750FCC">
        <w:rPr>
          <w:rFonts w:ascii="Book Antiqua" w:hAnsi="Book Antiqua"/>
        </w:rPr>
        <w:t>.</w:t>
      </w:r>
    </w:p>
    <w:p w14:paraId="4D1CEAF7" w14:textId="5FCA9AEA" w:rsidR="00857B97" w:rsidRPr="00750FCC" w:rsidRDefault="00A8325E" w:rsidP="00D011A5">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 xml:space="preserve">Other non-invasive alternatives to blood have been investigated as mediums for early detection biomarker research, namely </w:t>
      </w:r>
      <w:r w:rsidR="00857B97" w:rsidRPr="00750FCC">
        <w:rPr>
          <w:rFonts w:ascii="Book Antiqua" w:hAnsi="Book Antiqua"/>
        </w:rPr>
        <w:t>the increased concentration of volatile organic compounds (VOC) in exhaled air specific.</w:t>
      </w:r>
      <w:r w:rsidR="00F10350" w:rsidRPr="00750FCC">
        <w:rPr>
          <w:rFonts w:ascii="Book Antiqua" w:hAnsi="Book Antiqua"/>
        </w:rPr>
        <w:t xml:space="preserve"> </w:t>
      </w:r>
      <w:r w:rsidR="00857B97" w:rsidRPr="00750FCC">
        <w:rPr>
          <w:rFonts w:ascii="Book Antiqua" w:hAnsi="Book Antiqua"/>
        </w:rPr>
        <w:t>A recent case-control study found raised levels of VOC in patients with pancreatic cancer compared to healthy controls with a sensitivity and specificity of 100% and 84% respectively</w:t>
      </w:r>
      <w:r w:rsidR="00857B97" w:rsidRPr="00750FCC">
        <w:rPr>
          <w:rFonts w:ascii="Book Antiqua" w:hAnsi="Book Antiqua"/>
        </w:rPr>
        <w:fldChar w:fldCharType="begin" w:fldLock="1"/>
      </w:r>
      <w:r w:rsidR="007029A1" w:rsidRPr="00750FCC">
        <w:rPr>
          <w:rFonts w:ascii="Book Antiqua" w:hAnsi="Book Antiqua"/>
        </w:rPr>
        <w:instrText>ADDIN CSL_CITATION {"citationItems":[{"id":"ITEM-1","itemData":{"DOI":"10.1186/s12885-018-4452-0","ISSN":"1471-2407","PMID":"29728093","abstract":"BACKGROUND In the last decade many studies showed that the exhaled breath of subjects suffering from several pathological conditions has a peculiar volatile organic compound (VOC) profile. The objective of the present work was to analyse the VOCs in alveolar air to build a diagnostic tool able to identify the presence of pancreatic ductal adenocarcinoma in patients with histologically confirmed disease. METHODS The concentration of 92 compounds was measured in the end-tidal breath of 65 cases and 102 controls. VOCs were measured with an ion-molecule reaction mass spectrometry. To distinguish between subjects with pancreatic adenocarcinomas and controls, an iterated Least Absolute Shrinkage and Selection Operator multivariate Logistic Regression model was elaborated. RESULTS The final predictive model, based on 10 VOCs, significantly and independently associated with the outcome had a sensitivity and specificity of 100 and 84% respectively, and an area under the ROC curve of 0.99. For further validation, the model was run on 50 other subjects: 24 cases and 26 controls; 23 patients with histological diagnosis of pancreatic adenocarcinomas and 25 controls were correctly identified by the model. CONCLUSIONS Pancreatic cancer is able to alter the concentration of some molecules in the blood and hence of VOCs in the alveolar air in equilibrium. The detection and statistical rendering of alveolar VOC composition can be useful for the clinical diagnostic approach of pancreatic neoplasms with excellent sensitivity and specificity.","author":[{"dropping-particle":"","family":"Princivalle","given":"Andrea","non-dropping-particle":"","parse-names":false,"suffix":""},{"dropping-particle":"","family":"Monasta","given":"Lorenzo","non-dropping-particle":"","parse-names":false,"suffix":""},{"dropping-particle":"","family":"Butturini","given":"Giovanni","non-dropping-particle":"","parse-names":false,"suffix":""},{"dropping-particle":"","family":"Bassi","given":"Claudio","non-dropping-particle":"","parse-names":false,"suffix":""},{"dropping-particle":"","family":"Perbellini","given":"Luigi","non-dropping-particle":"","parse-names":false,"suffix":""}],"container-title":"BMC cancer","id":"ITEM-1","issue":"1","issued":{"date-parts":[["2018","5","4"]]},"page":"529","publisher":"BioMed Central","title":"Pancreatic ductal adenocarcinoma can be detected by analysis of volatile organic compounds (VOCs) in alveolar air.","type":"article-journal","volume":"18"},"uris":["http://www.mendeley.com/documents/?uuid=f0cecbd1-ffac-30e1-b6c3-ac4f87912fe0"]}],"mendeley":{"formattedCitation":"&lt;sup&gt;[86]&lt;/sup&gt;","plainTextFormattedCitation":"[86]","previouslyFormattedCitation":"&lt;sup&gt;[87]&lt;/sup&gt;"},"properties":{"noteIndex":0},"schema":"https://github.com/citation-style-language/schema/raw/master/csl-citation.json"}</w:instrText>
      </w:r>
      <w:r w:rsidR="00857B97" w:rsidRPr="00750FCC">
        <w:rPr>
          <w:rFonts w:ascii="Book Antiqua" w:hAnsi="Book Antiqua"/>
        </w:rPr>
        <w:fldChar w:fldCharType="separate"/>
      </w:r>
      <w:r w:rsidR="007029A1" w:rsidRPr="00750FCC">
        <w:rPr>
          <w:rFonts w:ascii="Book Antiqua" w:hAnsi="Book Antiqua"/>
          <w:noProof/>
          <w:vertAlign w:val="superscript"/>
        </w:rPr>
        <w:t>[8</w:t>
      </w:r>
      <w:r w:rsidR="00B36236" w:rsidRPr="00750FCC">
        <w:rPr>
          <w:rFonts w:ascii="Book Antiqua" w:hAnsi="Book Antiqua" w:hint="eastAsia"/>
          <w:noProof/>
          <w:vertAlign w:val="superscript"/>
          <w:lang w:eastAsia="zh-CN"/>
        </w:rPr>
        <w:t>5</w:t>
      </w:r>
      <w:r w:rsidR="007029A1" w:rsidRPr="00750FCC">
        <w:rPr>
          <w:rFonts w:ascii="Book Antiqua" w:hAnsi="Book Antiqua"/>
          <w:noProof/>
          <w:vertAlign w:val="superscript"/>
        </w:rPr>
        <w:t>]</w:t>
      </w:r>
      <w:r w:rsidR="00857B97" w:rsidRPr="00750FCC">
        <w:rPr>
          <w:rFonts w:ascii="Book Antiqua" w:hAnsi="Book Antiqua"/>
        </w:rPr>
        <w:fldChar w:fldCharType="end"/>
      </w:r>
      <w:r w:rsidR="0032400C" w:rsidRPr="00750FCC">
        <w:rPr>
          <w:rFonts w:ascii="Book Antiqua" w:hAnsi="Book Antiqua"/>
        </w:rPr>
        <w:t>.</w:t>
      </w:r>
      <w:r w:rsidR="00857B97" w:rsidRPr="00750FCC">
        <w:rPr>
          <w:rFonts w:ascii="Book Antiqua" w:hAnsi="Book Antiqua"/>
        </w:rPr>
        <w:t xml:space="preserve"> This is another avenue of potential further study in the development of a non-invasive biomarker for pancreatic cancer.</w:t>
      </w:r>
    </w:p>
    <w:p w14:paraId="5D8C5552" w14:textId="4946F4CC" w:rsidR="00857B97" w:rsidRPr="00750FCC" w:rsidRDefault="00857B97" w:rsidP="00D011A5">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The presence of DNA mutations in pancreatic juice has also been an area of study.</w:t>
      </w:r>
      <w:r w:rsidR="00F10350" w:rsidRPr="00750FCC">
        <w:rPr>
          <w:rFonts w:ascii="Book Antiqua" w:hAnsi="Book Antiqua"/>
        </w:rPr>
        <w:t xml:space="preserve"> </w:t>
      </w:r>
      <w:r w:rsidRPr="00750FCC">
        <w:rPr>
          <w:rFonts w:ascii="Book Antiqua" w:hAnsi="Book Antiqua"/>
        </w:rPr>
        <w:t xml:space="preserve">Mutant </w:t>
      </w:r>
      <w:r w:rsidR="00A8325E" w:rsidRPr="00750FCC">
        <w:rPr>
          <w:rFonts w:ascii="Book Antiqua" w:hAnsi="Book Antiqua"/>
        </w:rPr>
        <w:t>P</w:t>
      </w:r>
      <w:r w:rsidRPr="00750FCC">
        <w:rPr>
          <w:rFonts w:ascii="Book Antiqua" w:hAnsi="Book Antiqua"/>
        </w:rPr>
        <w:t>53 was found in the pancreatic juice of individuals with PanIN 2-3, intermediate and high grade IPMN and invasive malignancy</w:t>
      </w:r>
      <w:r w:rsidRPr="00750FCC">
        <w:rPr>
          <w:rFonts w:ascii="Book Antiqua" w:hAnsi="Book Antiqua"/>
        </w:rPr>
        <w:fldChar w:fldCharType="begin" w:fldLock="1"/>
      </w:r>
      <w:r w:rsidR="007029A1" w:rsidRPr="00750FCC">
        <w:rPr>
          <w:rFonts w:ascii="Book Antiqua" w:hAnsi="Book Antiqua"/>
        </w:rPr>
        <w:instrText>ADDIN CSL_CITATION {"citationItems":[{"id":"ITEM-1","itemData":{"DOI":"10.1016/j.cgh.2012.11.016","ISSN":"15423565","PMID":"23200980","abstract":"BACKGROUND &amp; AIMS Imaging tests can identify patients with pancreatic neoplastic cysts but not microscopic dysplasia. We investigated whether mutant TP53 can be detected in duodenal samples of secretin-stimulated pancreatic juice, and whether this assay can be used to screen for high-grade dysplasia and invasive pancreatic cancer. METHODS We determined the prevalence of mutant TP53 in microdissected pancreatic intraepithelial neoplasias (PanINs), intraductal papillary mucinous neoplasms (IPMNs), and invasive adenocarcinomas. TP53 mutations were quantified by digital high-resolution melt-curve analysis and sequencing of secretin-stimulated pancreatic juice samples, collected from duodena of 180 subjects enrolled in Cancer of the Pancreas Screening trials; patients were enrolled because of familial and/or inherited predisposition to pancreatic cancer, or as controls. RESULTS TP53 mutations were identified in 9.1% of intermediate-grade IPMNs (2 of 22), 17.8% of PanIN-2 (8 of 45), 38.1% of high-grade IPMNs (8 of 21), 47.6% of PanIN-3 (10 of 21), and 75% of invasive pancreatic adenocarcinomas (15 of 20); no TP53 mutations were found in PanIN-1 lesions or low-grade IPMNs. TP53 mutations were detected in duodenal samples of pancreatic juice from 29 of 43 patients with pancreatic ductal adenocarcinoma (67.4% sensitivity; 95% confidence interval, 0.52-0.80) and 4 of 8 patients with high-grade lesions (PanIN-3 and high-grade IPMN). No TP53 mutations were identified in samples from 58 controls or 55 screened individuals without evidence of advanced lesions. CONCLUSIONS We detected mutant TP53 in secretin-stimulated pancreatic juice samples collected from duodena of patients with high-grade dysplasia or invasive pancreatic cancer. Tests for mutant TP53 might be developed to improve the diagnosis of and screening for pancreatic cancer and high-grade dysplasia. Clinical Trial numbers: NCT00438906 and NCT00714701.","author":[{"dropping-particle":"","family":"Kanda","given":"Mitsuro","non-dropping-particle":"","parse-names":false,"suffix":""},{"dropping-particle":"","family":"Sadakari","given":"Yoshihiko","non-dropping-particle":"","parse-names":false,"suffix":""},{"dropping-particle":"","family":"Borges","given":"Michael","non-dropping-particle":"","parse-names":false,"suffix":""},{"dropping-particle":"","family":"Topazian","given":"Mark","non-dropping-particle":"","parse-names":false,"suffix":""},{"dropping-particle":"","family":"Farrell","given":"James","non-dropping-particle":"","parse-names":false,"suffix":""},{"dropping-particle":"","family":"Syngal","given":"Sapna","non-dropping-particle":"","parse-names":false,"suffix":""},{"dropping-particle":"","family":"Lee","given":"Jeffrey","non-dropping-particle":"","parse-names":false,"suffix":""},{"dropping-particle":"","family":"Kamel","given":"Ihab","non-dropping-particle":"","parse-names":false,"suffix":""},{"dropping-particle":"","family":"Lennon","given":"Anne Marie","non-dropping-particle":"","parse-names":false,"suffix":""},{"dropping-particle":"","family":"Knight","given":"Spencer","non-dropping-particle":"","parse-names":false,"suffix":""},{"dropping-particle":"","family":"Fujiwara","given":"Sho","non-dropping-particle":"","parse-names":false,"suffix":""},{"dropping-particle":"","family":"Hruban","given":"Ralph H.","non-dropping-particle":"","parse-names":false,"suffix":""},{"dropping-particle":"","family":"Canto","given":"Marcia Irene","non-dropping-particle":"","parse-names":false,"suffix":""},{"dropping-particle":"","family":"Goggins","given":"Michael","non-dropping-particle":"","parse-names":false,"suffix":""}],"container-title":"Clinical Gastroenterology and Hepatology","id":"ITEM-1","issue":"6","issued":{"date-parts":[["2013","6"]]},"page":"719-730.e5","title":"Mutant TP53 in Duodenal Samples of Pancreatic Juice From Patients With Pancreatic Cancer or High-Grade Dysplasia","type":"article-journal","volume":"11"},"uris":["http://www.mendeley.com/documents/?uuid=534cfe4d-40e0-3815-8c61-8e95c64fac93"]}],"mendeley":{"formattedCitation":"&lt;sup&gt;[87]&lt;/sup&gt;","plainTextFormattedCitation":"[87]","previouslyFormattedCitation":"&lt;sup&gt;[88]&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[8</w:t>
      </w:r>
      <w:r w:rsidR="00B36236" w:rsidRPr="00750FCC">
        <w:rPr>
          <w:rFonts w:ascii="Book Antiqua" w:hAnsi="Book Antiqua" w:hint="eastAsia"/>
          <w:noProof/>
          <w:vertAlign w:val="superscript"/>
          <w:lang w:eastAsia="zh-CN"/>
        </w:rPr>
        <w:t>6</w:t>
      </w:r>
      <w:r w:rsidR="007029A1" w:rsidRPr="00750FCC">
        <w:rPr>
          <w:rFonts w:ascii="Book Antiqua" w:hAnsi="Book Antiqua"/>
          <w:noProof/>
          <w:vertAlign w:val="superscript"/>
        </w:rPr>
        <w:t>]</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When next generation sequencing techniques were used, pancreatic cancer was more likely to have mutated DNA found in pancreatic juice than healthy controls</w:t>
      </w:r>
      <w:r w:rsidRPr="00750FCC">
        <w:rPr>
          <w:rFonts w:ascii="Book Antiqua" w:hAnsi="Book Antiqua"/>
        </w:rPr>
        <w:fldChar w:fldCharType="begin" w:fldLock="1"/>
      </w:r>
      <w:r w:rsidR="007029A1" w:rsidRPr="00750FCC">
        <w:rPr>
          <w:rFonts w:ascii="Book Antiqua" w:hAnsi="Book Antiqua"/>
        </w:rPr>
        <w:instrText>ADDIN CSL_CITATION {"citationItems":[{"id":"ITEM-1","itemData":{"DOI":"10.1136/gutjnl-2015-311166","ISSN":"1468-3288","PMID":"27432539","abstract":"OBJECTIVE Secretin-stimulated pancreatic juice contains DNA shed from cells lining the pancreatic ducts. Genetic analysis of this fluid may form a test to detect pancreatic ductal neoplasia. DESIGN We employed digital next-generation sequencing ('digital NGS') to detect low-abundance mutations in secretin-stimulated juice samples collected from the duodenum of subjects enrolled in Cancer of the Pancreas Screening studies at Johns Hopkins Hospital. For each juice sample, digital NGS necessitated 96 NGS reactions sequencing nine genes. The study population included 115 subjects (53 discovery, 62 validation) (1) with pancreatic ductal adenocarcinoma (PDAC), (2) intraductal papillary mucinous neoplasm (IPMN), (3) controls with non-suspicious pancreata. RESULTS Cases with PDAC and IPMN were more likely to have mutant DNA detected in pancreatic juice than controls (both p&lt;0.0001); mutant DNA concentrations were higher in patients with PDAC than IPMN (p=0.003) or controls (p&lt;0.001). TP53 and/or SMAD4 mutations were commonly detected in juice samples from patients with PDAC and were not detected in controls (p&lt;0.0001); mutant TP53/SMAD4 concentrations could distinguish PDAC from IPMN cases with 32.4% sensitivity, 100% specificity (area under the curve, AUC 0.73, p=0.0002) and controls (AUC 0.82, p&lt;0.0001). Two of four patients who developed pancreatic cancer despite close surveillance had SMAD4/TP53 mutations from their cancer detected in juice samples collected over 1</w:instrText>
      </w:r>
      <w:r w:rsidR="007029A1" w:rsidRPr="00750FCC">
        <w:instrText> </w:instrText>
      </w:r>
      <w:r w:rsidR="007029A1" w:rsidRPr="00750FCC">
        <w:rPr>
          <w:rFonts w:ascii="Book Antiqua" w:hAnsi="Book Antiqua"/>
        </w:rPr>
        <w:instrText>year prior to their pancreatic cancer diagnosis when no suspicious pancreatic lesions were detected by imaging. CONCLUSIONS The detection in pancreatic juice of mutations important for the progression of low-grade dysplasia to high-grade dysplasia and invasive pancreatic cancer may improve the management of patients undergoing pancreatic screening and surveillance.","author":[{"dropping-particle":"","family":"Yu","given":"Jun","non-dropping-particle":"","parse-names":false,"suffix":""},{"dropping-particle":"","family":"Sadakari","given":"Yoshihiko","non-dropping-particle":"","parse-names":false,"suffix":""},{"dropping-particle":"","family":"Shindo","given":"Koji","non-dropping-particle":"","parse-names":false,"suffix":""},{"dropping-particle":"","family":"Suenaga","given":"Masaya","non-dropping-particle":"","parse-names":false,"suffix":""},{"dropping-particle":"","family":"Brant","given":"Aaron","non-dropping-particle":"","parse-names":false,"suffix":""},{"dropping-particle":"","family":"Almario","given":"Jose Alejandro Navarro","non-dropping-particle":"","parse-names":false,"suffix":""},{"dropping-particle":"","family":"Borges","given":"Michael","non-dropping-particle":"","parse-names":false,"suffix":""},{"dropping-particle":"","family":"Barkley","given":"Thomas","non-dropping-particle":"","parse-names":false,"suffix":""},{"dropping-particle":"","family":"Fesharakizadeh","given":"Shahriar","non-dropping-particle":"","parse-names":false,"suffix":""},{"dropping-particle":"","family":"Ford","given":"Madeline","non-dropping-particle":"","parse-names":false,"suffix":""},{"dropping-particle":"","family":"Hruban","given":"Ralph H","non-dropping-particle":"","parse-names":false,"suffix":""},{"dropping-particle":"","family":"Shin","given":"Eun Ji","non-dropping-particle":"","parse-names":false,"suffix":""},{"dropping-particle":"","family":"Lennon","given":"Anne Marie","non-dropping-particle":"","parse-names":false,"suffix":""},{"dropping-particle":"","family":"Canto","given":"Marcia Irene","non-dropping-particle":"","parse-names":false,"suffix":""},{"dropping-particle":"","family":"Goggins","given":"Michael","non-dropping-particle":"","parse-names":false,"suffix":""}],"container-title":"Gut","id":"ITEM-1","issue":"9","issued":{"date-parts":[["2017"]]},"page":"1677-1687","publisher":"BMJ Publishing Group","title":"Digital next-generation sequencing identifies low-abundance mutations in pancreatic juice samples collected from the duodenum of patients with pancreatic cancer and intraductal papillary mucinous neoplasms.","type":"article-journal","volume":"66"},"uris":["http://www.mendeley.com/documents/?uuid=b96ee1f5-7b53-3d34-8f7c-dab949dca03d"]}],"mendeley":{"formattedCitation":"&lt;sup&gt;[76]&lt;/sup&gt;","plainTextFormattedCitation":"[76]","previouslyFormattedCitation":"&lt;sup&gt;[77]&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[76]</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A small number of patients who eventually developed invasive malignancy had evidence of </w:t>
      </w:r>
      <w:r w:rsidRPr="00750FCC">
        <w:rPr>
          <w:rFonts w:ascii="Book Antiqua" w:hAnsi="Book Antiqua"/>
        </w:rPr>
        <w:lastRenderedPageBreak/>
        <w:t>mutated DNA in pancreatic juice samples pre-dating any abnormalities identified on imaging</w:t>
      </w:r>
      <w:r w:rsidRPr="00750FCC">
        <w:rPr>
          <w:rFonts w:ascii="Book Antiqua" w:hAnsi="Book Antiqua"/>
        </w:rPr>
        <w:fldChar w:fldCharType="begin" w:fldLock="1"/>
      </w:r>
      <w:r w:rsidR="007029A1" w:rsidRPr="00750FCC">
        <w:rPr>
          <w:rFonts w:ascii="Book Antiqua" w:hAnsi="Book Antiqua"/>
        </w:rPr>
        <w:instrText>ADDIN CSL_CITATION {"citationItems":[{"id":"ITEM-1","itemData":{"DOI":"10.1136/gutjnl-2015-311166","ISSN":"1468-3288","PMID":"27432539","abstract":"OBJECTIVE Secretin-stimulated pancreatic juice contains DNA shed from cells lining the pancreatic ducts. Genetic analysis of this fluid may form a test to detect pancreatic ductal neoplasia. DESIGN We employed digital next-generation sequencing ('digital NGS') to detect low-abundance mutations in secretin-stimulated juice samples collected from the duodenum of subjects enrolled in Cancer of the Pancreas Screening studies at Johns Hopkins Hospital. For each juice sample, digital NGS necessitated 96 NGS reactions sequencing nine genes. The study population included 115 subjects (53 discovery, 62 validation) (1) with pancreatic ductal adenocarcinoma (PDAC), (2) intraductal papillary mucinous neoplasm (IPMN), (3) controls with non-suspicious pancreata. RESULTS Cases with PDAC and IPMN were more likely to have mutant DNA detected in pancreatic juice than controls (both p&lt;0.0001); mutant DNA concentrations were higher in patients with PDAC than IPMN (p=0.003) or controls (p&lt;0.001). TP53 and/or SMAD4 mutations were commonly detected in juice samples from patients with PDAC and were not detected in controls (p&lt;0.0001); mutant TP53/SMAD4 concentrations could distinguish PDAC from IPMN cases with 32.4% sensitivity, 100% specificity (area under the curve, AUC 0.73, p=0.0002) and controls (AUC 0.82, p&lt;0.0001). Two of four patients who developed pancreatic cancer despite close surveillance had SMAD4/TP53 mutations from their cancer detected in juice samples collected over 1</w:instrText>
      </w:r>
      <w:r w:rsidR="007029A1" w:rsidRPr="00750FCC">
        <w:instrText> </w:instrText>
      </w:r>
      <w:r w:rsidR="007029A1" w:rsidRPr="00750FCC">
        <w:rPr>
          <w:rFonts w:ascii="Book Antiqua" w:hAnsi="Book Antiqua"/>
        </w:rPr>
        <w:instrText>year prior to their pancreatic cancer diagnosis when no suspicious pancreatic lesions were detected by imaging. CONCLUSIONS The detection in pancreatic juice of mutations important for the progression of low-grade dysplasia to high-grade dysplasia and invasive pancreatic cancer may improve the management of patients undergoing pancreatic screening and surveillance.","author":[{"dropping-particle":"","family":"Yu","given":"Jun","non-dropping-particle":"","parse-names":false,"suffix":""},{"dropping-particle":"","family":"Sadakari","given":"Yoshihiko","non-dropping-particle":"","parse-names":false,"suffix":""},{"dropping-particle":"","family":"Shindo","given":"Koji","non-dropping-particle":"","parse-names":false,"suffix":""},{"dropping-particle":"","family":"Suenaga","given":"Masaya","non-dropping-particle":"","parse-names":false,"suffix":""},{"dropping-particle":"","family":"Brant","given":"Aaron","non-dropping-particle":"","parse-names":false,"suffix":""},{"dropping-particle":"","family":"Almario","given":"Jose Alejandro Navarro","non-dropping-particle":"","parse-names":false,"suffix":""},{"dropping-particle":"","family":"Borges","given":"Michael","non-dropping-particle":"","parse-names":false,"suffix":""},{"dropping-particle":"","family":"Barkley","given":"Thomas","non-dropping-particle":"","parse-names":false,"suffix":""},{"dropping-particle":"","family":"Fesharakizadeh","given":"Shahriar","non-dropping-particle":"","parse-names":false,"suffix":""},{"dropping-particle":"","family":"Ford","given":"Madeline","non-dropping-particle":"","parse-names":false,"suffix":""},{"dropping-particle":"","family":"Hruban","given":"Ralph H","non-dropping-particle":"","parse-names":false,"suffix":""},{"dropping-particle":"","family":"Shin","given":"Eun Ji","non-dropping-particle":"","parse-names":false,"suffix":""},{"dropping-particle":"","family":"Lennon","given":"Anne Marie","non-dropping-particle":"","parse-names":false,"suffix":""},{"dropping-particle":"","family":"Canto","given":"Marcia Irene","non-dropping-particle":"","parse-names":false,"suffix":""},{"dropping-particle":"","family":"Goggins","given":"Michael","non-dropping-particle":"","parse-names":false,"suffix":""}],"container-title":"Gut","id":"ITEM-1","issue":"9","issued":{"date-parts":[["2017"]]},"page":"1677-1687","publisher":"BMJ Publishing Group","title":"Digital next-generation sequencing identifies low-abundance mutations in pancreatic juice samples collected from the duodenum of patients with pancreatic cancer and intraductal papillary mucinous neoplasms.","type":"article-journal","volume":"66"},"uris":["http://www.mendeley.com/documents/?uuid=b96ee1f5-7b53-3d34-8f7c-dab949dca03d"]}],"mendeley":{"formattedCitation":"&lt;sup&gt;[76]&lt;/sup&gt;","plainTextFormattedCitation":"[76]","previouslyFormattedCitation":"&lt;sup&gt;[77]&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[76]</w:t>
      </w:r>
      <w:r w:rsidRPr="00750FCC">
        <w:rPr>
          <w:rFonts w:ascii="Book Antiqua" w:hAnsi="Book Antiqua"/>
        </w:rPr>
        <w:fldChar w:fldCharType="end"/>
      </w:r>
      <w:r w:rsidR="0032400C" w:rsidRPr="00750FCC">
        <w:rPr>
          <w:rFonts w:ascii="Book Antiqua" w:hAnsi="Book Antiqua"/>
        </w:rPr>
        <w:t>.</w:t>
      </w:r>
    </w:p>
    <w:p w14:paraId="2B3C9A10" w14:textId="60684954" w:rsidR="00857B97" w:rsidRPr="00750FCC" w:rsidRDefault="00857B97" w:rsidP="00D011A5">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Whilst the discovery of biom</w:t>
      </w:r>
      <w:r w:rsidR="00BB4F2D" w:rsidRPr="00750FCC">
        <w:rPr>
          <w:rFonts w:ascii="Book Antiqua" w:hAnsi="Book Antiqua"/>
        </w:rPr>
        <w:t>arkers for the diagnosis of pancreatic adenocarcinoma</w:t>
      </w:r>
      <w:r w:rsidRPr="00750FCC">
        <w:rPr>
          <w:rFonts w:ascii="Book Antiqua" w:hAnsi="Book Antiqua"/>
        </w:rPr>
        <w:t xml:space="preserve"> continues, a recent review concluded that a lack of validated and specific biomarker for this disease remains</w:t>
      </w:r>
      <w:r w:rsidR="00A8325E" w:rsidRPr="00750FCC">
        <w:rPr>
          <w:rFonts w:ascii="Book Antiqua" w:hAnsi="Book Antiqua"/>
        </w:rPr>
        <w:t xml:space="preserve"> a major challenge</w:t>
      </w:r>
      <w:r w:rsidRPr="00750FCC">
        <w:rPr>
          <w:rFonts w:ascii="Book Antiqua" w:hAnsi="Book Antiqua"/>
        </w:rPr>
        <w:fldChar w:fldCharType="begin" w:fldLock="1"/>
      </w:r>
      <w:r w:rsidR="007029A1" w:rsidRPr="00750FCC">
        <w:rPr>
          <w:rFonts w:ascii="Book Antiqua" w:hAnsi="Book Antiqua"/>
        </w:rPr>
        <w:instrText>ADDIN CSL_CITATION {"citationItems":[{"id":"ITEM-1","itemData":{"DOI":"10.1002/ijc.30670","ISSN":"00207136","author":[{"dropping-particle":"","family":"Zhou","given":"Bin","non-dropping-particle":"","parse-names":false,"suffix":""},{"dropping-particle":"","family":"Xu","given":"Jian-Wei","non-dropping-particle":"","parse-names":false,"suffix":""},{"dropping-particle":"","family":"Cheng","given":"Yu-Gang","non-dropping-particle":"","parse-names":false,"suffix":""},{"dropping-particle":"","family":"Gao","given":"Jing-Yue","non-dropping-particle":"","parse-names":false,"suffix":""},{"dropping-particle":"","family":"Hu","given":"San-Yuan","non-dropping-particle":"","parse-names":false,"suffix":""},{"dropping-particle":"","family":"Wang","given":"Lei","non-dropping-particle":"","parse-names":false,"suffix":""},{"dropping-particle":"","family":"Zhan","given":"Han-Xiang","non-dropping-particle":"","parse-names":false,"suffix":""}],"container-title":"International Journal of Cancer","id":"ITEM-1","issue":"2","issued":{"date-parts":[["2017","7","15"]]},"page":"231-241","title":"Early detection of pancreatic cancer: Where are we now and where are we going?","type":"article-journal","volume":"141"},"uris":["http://www.mendeley.com/documents/?uuid=f8d52af6-96a7-3a18-a6fa-e9dd1a1403fa"]}],"mendeley":{"formattedCitation":"&lt;sup&gt;[88]&lt;/sup&gt;","plainTextFormattedCitation":"[88]","previouslyFormattedCitation":"&lt;sup&gt;[89]&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[8</w:t>
      </w:r>
      <w:r w:rsidR="00B36236" w:rsidRPr="00750FCC">
        <w:rPr>
          <w:rFonts w:ascii="Book Antiqua" w:hAnsi="Book Antiqua" w:hint="eastAsia"/>
          <w:noProof/>
          <w:vertAlign w:val="superscript"/>
          <w:lang w:eastAsia="zh-CN"/>
        </w:rPr>
        <w:t>7</w:t>
      </w:r>
      <w:r w:rsidR="007029A1" w:rsidRPr="00750FCC">
        <w:rPr>
          <w:rFonts w:ascii="Book Antiqua" w:hAnsi="Book Antiqua"/>
          <w:noProof/>
          <w:vertAlign w:val="superscript"/>
        </w:rPr>
        <w:t>]</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w:t>
      </w:r>
    </w:p>
    <w:p w14:paraId="410C9CB9" w14:textId="77777777" w:rsidR="00CB6ACF" w:rsidRPr="00750FCC" w:rsidRDefault="00CB6ACF" w:rsidP="003A5D29">
      <w:pPr>
        <w:widowControl w:val="0"/>
        <w:adjustRightInd w:val="0"/>
        <w:snapToGrid w:val="0"/>
        <w:spacing w:line="360" w:lineRule="auto"/>
        <w:jc w:val="both"/>
        <w:rPr>
          <w:rFonts w:ascii="Book Antiqua" w:hAnsi="Book Antiqua"/>
          <w:b/>
          <w:lang w:eastAsia="zh-CN"/>
        </w:rPr>
      </w:pPr>
    </w:p>
    <w:p w14:paraId="14A71E6A" w14:textId="1DE1B90A" w:rsidR="00BB4F2D" w:rsidRPr="00750FCC" w:rsidRDefault="00D011A5" w:rsidP="003A5D29">
      <w:pPr>
        <w:widowControl w:val="0"/>
        <w:adjustRightInd w:val="0"/>
        <w:snapToGrid w:val="0"/>
        <w:spacing w:line="360" w:lineRule="auto"/>
        <w:jc w:val="both"/>
        <w:rPr>
          <w:rFonts w:ascii="Book Antiqua" w:hAnsi="Book Antiqua"/>
          <w:b/>
        </w:rPr>
      </w:pPr>
      <w:r w:rsidRPr="00750FCC">
        <w:rPr>
          <w:rFonts w:ascii="Book Antiqua" w:hAnsi="Book Antiqua"/>
          <w:b/>
        </w:rPr>
        <w:t xml:space="preserve">TREATMENT </w:t>
      </w:r>
    </w:p>
    <w:p w14:paraId="42E6379D" w14:textId="049B99F4" w:rsidR="00857B97" w:rsidRPr="00750FCC" w:rsidRDefault="00857B97" w:rsidP="003A5D29">
      <w:pPr>
        <w:widowControl w:val="0"/>
        <w:adjustRightInd w:val="0"/>
        <w:snapToGrid w:val="0"/>
        <w:spacing w:line="360" w:lineRule="auto"/>
        <w:jc w:val="both"/>
        <w:rPr>
          <w:rFonts w:ascii="Book Antiqua" w:hAnsi="Book Antiqua"/>
          <w:b/>
        </w:rPr>
      </w:pPr>
      <w:r w:rsidRPr="00750FCC">
        <w:rPr>
          <w:rFonts w:ascii="Book Antiqua" w:hAnsi="Book Antiqua"/>
        </w:rPr>
        <w:t>Surgical resection is the only treatment that offers a potential cure of pancreatic cancer and the addition of chemotherapy in the adjuvant setting has been shown to improve survival rates. There have been some optimistic results showing a further improvement in survival with the administration of chemo-radiotherapy in the neo-adjuvant setting but further work is needed to identify which group of patients will benefit the most. The most up-to-date evidence supporting these treatment options is presented below.</w:t>
      </w:r>
      <w:r w:rsidR="00F10350" w:rsidRPr="00750FCC">
        <w:rPr>
          <w:rFonts w:ascii="Book Antiqua" w:hAnsi="Book Antiqua"/>
        </w:rPr>
        <w:t xml:space="preserve"> </w:t>
      </w:r>
    </w:p>
    <w:p w14:paraId="14F06A6A" w14:textId="77777777" w:rsidR="00857B97" w:rsidRPr="00750FCC" w:rsidRDefault="00857B97" w:rsidP="003A5D29">
      <w:pPr>
        <w:widowControl w:val="0"/>
        <w:adjustRightInd w:val="0"/>
        <w:snapToGrid w:val="0"/>
        <w:spacing w:line="360" w:lineRule="auto"/>
        <w:jc w:val="both"/>
        <w:rPr>
          <w:rFonts w:ascii="Book Antiqua" w:hAnsi="Book Antiqua"/>
        </w:rPr>
      </w:pPr>
    </w:p>
    <w:p w14:paraId="662F18F5" w14:textId="31779F5B" w:rsidR="00857B97" w:rsidRPr="00750FCC" w:rsidRDefault="00D011A5" w:rsidP="003A5D29">
      <w:pPr>
        <w:widowControl w:val="0"/>
        <w:adjustRightInd w:val="0"/>
        <w:snapToGrid w:val="0"/>
        <w:spacing w:line="360" w:lineRule="auto"/>
        <w:jc w:val="both"/>
        <w:rPr>
          <w:rFonts w:ascii="Book Antiqua" w:hAnsi="Book Antiqua"/>
          <w:b/>
        </w:rPr>
      </w:pPr>
      <w:r w:rsidRPr="00750FCC">
        <w:rPr>
          <w:rFonts w:ascii="Book Antiqua" w:hAnsi="Book Antiqua"/>
          <w:b/>
        </w:rPr>
        <w:t>SURGICAL MANAGEMENT</w:t>
      </w:r>
    </w:p>
    <w:p w14:paraId="37DD4E8A" w14:textId="1667B57F" w:rsidR="00857B97" w:rsidRPr="00750FCC" w:rsidRDefault="00857B97" w:rsidP="003A5D29">
      <w:pPr>
        <w:widowControl w:val="0"/>
        <w:adjustRightInd w:val="0"/>
        <w:snapToGrid w:val="0"/>
        <w:spacing w:line="360" w:lineRule="auto"/>
        <w:jc w:val="both"/>
        <w:rPr>
          <w:rFonts w:ascii="Book Antiqua" w:hAnsi="Book Antiqua"/>
        </w:rPr>
      </w:pPr>
      <w:r w:rsidRPr="00750FCC">
        <w:rPr>
          <w:rFonts w:ascii="Book Antiqua" w:hAnsi="Book Antiqua"/>
        </w:rPr>
        <w:t xml:space="preserve">Pancreatico-duodenectomy (Whipple’s procedure), distal or total pancreatectomy are the surgical options for the resection of </w:t>
      </w:r>
      <w:r w:rsidR="00BB4F2D" w:rsidRPr="00750FCC">
        <w:rPr>
          <w:rFonts w:ascii="Book Antiqua" w:hAnsi="Book Antiqua"/>
        </w:rPr>
        <w:t>pancreatic cancer</w:t>
      </w:r>
      <w:r w:rsidRPr="00750FCC">
        <w:rPr>
          <w:rFonts w:ascii="Book Antiqua" w:hAnsi="Book Antiqua"/>
        </w:rPr>
        <w:t xml:space="preserve"> depending on the anatomical location of the tumour or tumours. Reorganisation of healthcare services and restriction of these procedures to high volume centres has improved outcomes a</w:t>
      </w:r>
      <w:r w:rsidR="0032400C" w:rsidRPr="00750FCC">
        <w:rPr>
          <w:rFonts w:ascii="Book Antiqua" w:hAnsi="Book Antiqua"/>
        </w:rPr>
        <w:t xml:space="preserve">s surgeons’ expertise </w:t>
      </w:r>
      <w:proofErr w:type="gramStart"/>
      <w:r w:rsidR="0032400C" w:rsidRPr="00750FCC">
        <w:rPr>
          <w:rFonts w:ascii="Book Antiqua" w:hAnsi="Book Antiqua"/>
        </w:rPr>
        <w:t>increases</w:t>
      </w:r>
      <w:r w:rsidRPr="00750FCC">
        <w:rPr>
          <w:rFonts w:ascii="Book Antiqua" w:hAnsi="Book Antiqua"/>
          <w:vertAlign w:val="superscript"/>
        </w:rPr>
        <w:t>[</w:t>
      </w:r>
      <w:proofErr w:type="gramEnd"/>
      <w:r w:rsidRPr="00750FCC">
        <w:rPr>
          <w:rFonts w:ascii="Book Antiqua" w:hAnsi="Book Antiqua"/>
          <w:vertAlign w:val="superscript"/>
        </w:rPr>
        <w:t>20]</w:t>
      </w:r>
      <w:r w:rsidR="0032400C" w:rsidRPr="00750FCC">
        <w:rPr>
          <w:rFonts w:ascii="Book Antiqua" w:hAnsi="Book Antiqua"/>
        </w:rPr>
        <w:t xml:space="preserve">. </w:t>
      </w:r>
      <w:r w:rsidRPr="00750FCC">
        <w:rPr>
          <w:rFonts w:ascii="Book Antiqua" w:hAnsi="Book Antiqua"/>
        </w:rPr>
        <w:t>Innovations in technology and operative technique have sought to further reduce adverse outcomes and improve survival. The aim of surgical resection is to achieve an R0 resection as this is associated with a significantly improved survival compared to R1 resections</w:t>
      </w:r>
      <w:r w:rsidRPr="00750FCC">
        <w:rPr>
          <w:rFonts w:ascii="Book Antiqua" w:hAnsi="Book Antiqua"/>
        </w:rPr>
        <w:fldChar w:fldCharType="begin" w:fldLock="1"/>
      </w:r>
      <w:r w:rsidR="007029A1" w:rsidRPr="00750FCC">
        <w:rPr>
          <w:rFonts w:ascii="Book Antiqua" w:hAnsi="Book Antiqua"/>
        </w:rPr>
        <w:instrText>ADDIN CSL_CITATION {"citationItems":[{"id":"ITEM-1","itemData":{"DOI":"10.1097/SLA.0000000000002345","ISBN":"0000000000","ISSN":"15281140","PMID":"28692477","abstract":"Objective: The aim of this study was to decipher the true importance of R0 versus R1 resection for survival in pancreatic ductal adenocarcinoma (PDAC). Summary of Background Data: PDAC is characterized by poor survival, even after curative resection. In many studies, R0 versus R1 does not result in different prognosis and does not affect the postoperative management. Methods: Pubmed, Embase, and Cochrane databases were screened for prognostic studies on the association between resection status and survival. Hazard ratios (HRs) were pooled in a meta-analysis. Furthermore, our prospective database was retrospectively screened for curative PDAC resec-tions according to inclusion criteria (n ¼ 254 patients) between July 2007 and October 2014. Results: In the meta-analysis, R1 was associated with a decreased overall survival [HR 1.45 (95% confidence interval, 95% CI 1.37–1.52)] and disease-free survival [HR 1.44 (1.30–1.59)] in PDAC when compared with R0. Importantly, this effect held true only for pancreatic head resection both in the meta-analysis [R0 !0 mm: HR 1.21 (1.05–1.39) vs R0 !1 mm: HR 1.66 (1.46–1.89)] and in our cohort (R0 !0 mm: 31.8 vs 14.5 months, P &lt; 0.001; R0 !1 mm, 41.2 vs 16.8 months; P &lt; 0.001). Moreover, R1 resections were associated with advanced tumor disease, that is, larger tumor size, lymph node metastases, and extended resections. Multivariable Cox proportional hazard model suggested G3, pN1, tumor size, and R1 (0 mm/1 mm) as independent predictors of overall survival. Conclusion: Resection margin is not a valid prognostic marker in publi-cations before 2010 due to heterogeneity of cohorts and lack of standardized histopathological examination. Within standardized pathology protocols, R-status' prognostic validity may be primarily confined to pancreatic head cancers.","author":[{"dropping-particle":"","family":"Demir","given":"Ihsan Ekin","non-dropping-particle":"","parse-names":false,"suffix":""},{"dropping-particle":"","family":"Jäger","given":"Carsten","non-dropping-particle":"","parse-names":false,"suffix":""},{"dropping-particle":"","family":"Schlitter","given":"Melissa Melissa","non-dropping-particle":"","parse-names":false,"suffix":""},{"dropping-particle":"","family":"Konukiewitz","given":"Björn","non-dropping-particle":"","parse-names":false,"suffix":""},{"dropping-particle":"","family":"Stecher","given":"Lynne","non-dropping-particle":"","parse-names":false,"suffix":""},{"dropping-particle":"","family":"Schorn","given":"Stephan","non-dropping-particle":"","parse-names":false,"suffix":""},{"dropping-particle":"","family":"Tieftrunk","given":"Elke","non-dropping-particle":"","parse-names":false,"suffix":""},{"dropping-particle":"","family":"Scheufele","given":"Florian","non-dropping-particle":"","parse-names":false,"suffix":""},{"dropping-particle":"","family":"Calavrezos","given":"Lenika","non-dropping-particle":"","parse-names":false,"suffix":""},{"dropping-particle":"","family":"Schirren","given":"Rebekka","non-dropping-particle":"","parse-names":false,"suffix":""},{"dropping-particle":"","family":"Esposito","given":"Irene","non-dropping-particle":"","parse-names":false,"suffix":""},{"dropping-particle":"","family":"Weichert","given":"Wilko","non-dropping-particle":"","parse-names":false,"suffix":""},{"dropping-particle":"","family":"Friess","given":"Helmut","non-dropping-particle":"","parse-names":false,"suffix":""},{"dropping-particle":"","family":"Ceyhan","given":"Güralp O.","non-dropping-particle":"","parse-names":false,"suffix":""}],"container-title":"Annals of Surgery","id":"ITEM-1","issued":{"date-parts":[["2017","7"]]},"page":"1","title":"R0 Versus R1 Resection Matters after Pancreaticoduodenectomy, and Less after Distal or Total Pancreatectomy for Pancreatic Cancer","type":"article-newspaper"},"uris":["http://www.mendeley.com/documents/?uuid=54fb363d-d1a3-4c0c-ade7-c89236ed3b38","http://www.mendeley.com/documents/?uuid=9841109c-7362-4956-a4d4-bde21c2ef10c"]}],"mendeley":{"formattedCitation":"&lt;sup&gt;[89]&lt;/sup&gt;","plainTextFormattedCitation":"[89]","previouslyFormattedCitation":"&lt;sup&gt;[90]&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[8</w:t>
      </w:r>
      <w:r w:rsidR="00B36236" w:rsidRPr="00750FCC">
        <w:rPr>
          <w:rFonts w:ascii="Book Antiqua" w:hAnsi="Book Antiqua" w:hint="eastAsia"/>
          <w:noProof/>
          <w:vertAlign w:val="superscript"/>
          <w:lang w:eastAsia="zh-CN"/>
        </w:rPr>
        <w:t>8</w:t>
      </w:r>
      <w:r w:rsidR="007029A1" w:rsidRPr="00750FCC">
        <w:rPr>
          <w:rFonts w:ascii="Book Antiqua" w:hAnsi="Book Antiqua"/>
          <w:noProof/>
          <w:vertAlign w:val="superscript"/>
        </w:rPr>
        <w:t>]</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Neo-adjuvant treatment and vascular resections have been employed in an attempt to increase the rate of microscopic clearance. There is ongoing debate as to what constitutes an R1 resection with the </w:t>
      </w:r>
      <w:r w:rsidR="00B20B07" w:rsidRPr="00750FCC">
        <w:rPr>
          <w:rFonts w:ascii="Book Antiqua" w:hAnsi="Book Antiqua"/>
        </w:rPr>
        <w:t xml:space="preserve">Union for International Cancer Control </w:t>
      </w:r>
      <w:r w:rsidRPr="00750FCC">
        <w:rPr>
          <w:rFonts w:ascii="Book Antiqua" w:hAnsi="Book Antiqua"/>
        </w:rPr>
        <w:t>and College of American Pathologists defining it as microscopic evidence of cancer cells at the definite resection margin whereas the Royal College of Pathologists define it as tumour within 1mm of the resection margin</w:t>
      </w:r>
      <w:r w:rsidRPr="00750FCC">
        <w:rPr>
          <w:rFonts w:ascii="Book Antiqua" w:hAnsi="Book Antiqua"/>
        </w:rPr>
        <w:fldChar w:fldCharType="begin" w:fldLock="1"/>
      </w:r>
      <w:r w:rsidR="007029A1" w:rsidRPr="00750FCC">
        <w:rPr>
          <w:rFonts w:ascii="Book Antiqua" w:hAnsi="Book Antiqua"/>
        </w:rPr>
        <w:instrText>ADDIN CSL_CITATION {"citationItems":[{"id":"ITEM-1","itemData":{"DOI":"10.4143/crt.2016.336","ISSN":"1598-2998","PMID":"27561314","abstract":"Purpose While curative resection is the only chance of cure in pancreatic cancer, controversies exist about the impact of surgical margin status on survival. Non-standardized pathologic report and different criteria on the R1 status made it difficult to implicate adjuvant therapy after resection based on the margin status. We evaluated the influence of resection margins on survival by meta-analysis. Materials and Methods We thoroughly searched electronic databases of PubMed, EMBASE and Cochrane library. We included studies reporting survival outcomes with different margin status; involved margin (R0mm), margin clearance with ≤1mm (R0-1mm) and margin with &gt;1mm (R&gt;1mm). Hazard ratio (HR) for overall survival was extracted, and a random-effects model was used for pooled analysis. Results A total of 8 retrospective studies involving 1932 patients were included. Pooled HR for OS showed that patients with R&gt;1mm had reduced risk of death than those with R0-1mm (HR= 0.74; 95% confidence interval [CI]: 0.61- 0.88; p=0.001). In addition, patients with R0-1mm had reduced risk of death than those with R0mm (HR= 0.81; 95% CI: 0.72- 0.91, p&lt;0.001). There was no heterogeneity between the included studies (I2 index = 42% and 0%; P = 0.10 and 0.82, respectively). Conclusion Our results suggest that stratification of the patients based on margin statusis warranted in the clinical trials assessing the role of adjuvant treatment for pancreatic cancer.","author":[{"dropping-particle":"","family":"Kim","given":"Kyung Su","non-dropping-particle":"","parse-names":false,"suffix":""},{"dropping-particle":"","family":"Kwon","given":"Jeanny","non-dropping-particle":"","parse-names":false,"suffix":""},{"dropping-particle":"","family":"Kim","given":"Kyubo","non-dropping-particle":"","parse-names":false,"suffix":""},{"dropping-particle":"","family":"Chie","given":"Eui Kyu","non-dropping-particle":"","parse-names":false,"suffix":""}],"container-title":"Cancer Research and Treatment","id":"ITEM-1","issue":"3","issued":{"date-parts":[["2017","7","15"]]},"page":"824-833","title":"Impact of Resection Margin Distance on Survival of Pancreatic Cancer: A Systematic Review and Meta-Analysis","type":"article-journal","volume":"49"},"uris":["http://www.mendeley.com/documents/?uuid=a36c9be2-6eb7-45c8-ae01-7c58777d1af2","http://www.mendeley.com/documents/?uuid=378e00da-199a-4e15-8d9d-e67717826719"]}],"mendeley":{"formattedCitation":"&lt;sup&gt;[90]&lt;/sup&gt;","plainTextFormattedCitation":"[90]","previouslyFormattedCitation":"&lt;sup&gt;[91]&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w:t>
      </w:r>
      <w:r w:rsidR="00B36236" w:rsidRPr="00750FCC">
        <w:rPr>
          <w:rFonts w:ascii="Book Antiqua" w:hAnsi="Book Antiqua" w:hint="eastAsia"/>
          <w:noProof/>
          <w:vertAlign w:val="superscript"/>
          <w:lang w:eastAsia="zh-CN"/>
        </w:rPr>
        <w:t>89</w:t>
      </w:r>
      <w:r w:rsidR="007029A1" w:rsidRPr="00750FCC">
        <w:rPr>
          <w:rFonts w:ascii="Book Antiqua" w:hAnsi="Book Antiqua"/>
          <w:noProof/>
          <w:vertAlign w:val="superscript"/>
        </w:rPr>
        <w:t>]</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w:t>
      </w:r>
    </w:p>
    <w:p w14:paraId="401ACE50" w14:textId="77777777" w:rsidR="00857B97" w:rsidRPr="00750FCC" w:rsidRDefault="00857B97" w:rsidP="003A5D29">
      <w:pPr>
        <w:widowControl w:val="0"/>
        <w:adjustRightInd w:val="0"/>
        <w:snapToGrid w:val="0"/>
        <w:spacing w:line="360" w:lineRule="auto"/>
        <w:jc w:val="both"/>
        <w:rPr>
          <w:rFonts w:ascii="Book Antiqua" w:hAnsi="Book Antiqua"/>
          <w:b/>
        </w:rPr>
      </w:pPr>
    </w:p>
    <w:p w14:paraId="7318373A" w14:textId="77777777" w:rsidR="00857B97" w:rsidRPr="00750FCC" w:rsidRDefault="00857B97" w:rsidP="003A5D29">
      <w:pPr>
        <w:widowControl w:val="0"/>
        <w:adjustRightInd w:val="0"/>
        <w:snapToGrid w:val="0"/>
        <w:spacing w:line="360" w:lineRule="auto"/>
        <w:jc w:val="both"/>
        <w:rPr>
          <w:rFonts w:ascii="Book Antiqua" w:hAnsi="Book Antiqua"/>
          <w:b/>
          <w:i/>
        </w:rPr>
      </w:pPr>
      <w:r w:rsidRPr="00750FCC">
        <w:rPr>
          <w:rFonts w:ascii="Book Antiqua" w:hAnsi="Book Antiqua"/>
          <w:b/>
          <w:i/>
        </w:rPr>
        <w:lastRenderedPageBreak/>
        <w:t>Pre-operative biliary drainage</w:t>
      </w:r>
    </w:p>
    <w:p w14:paraId="030B9F17" w14:textId="5D649140" w:rsidR="00857B97" w:rsidRPr="00750FCC" w:rsidRDefault="00857B97" w:rsidP="003A5D29">
      <w:pPr>
        <w:widowControl w:val="0"/>
        <w:adjustRightInd w:val="0"/>
        <w:snapToGrid w:val="0"/>
        <w:spacing w:line="360" w:lineRule="auto"/>
        <w:jc w:val="both"/>
        <w:rPr>
          <w:rFonts w:ascii="Book Antiqua" w:hAnsi="Book Antiqua"/>
        </w:rPr>
      </w:pPr>
      <w:r w:rsidRPr="00750FCC">
        <w:rPr>
          <w:rFonts w:ascii="Book Antiqua" w:hAnsi="Book Antiqua"/>
        </w:rPr>
        <w:t>A significant proportion of patients with pancreatic cancer present with jaundice. This can have implications with regards to coagulopathy and increased peri-operative infective complications</w:t>
      </w:r>
      <w:r w:rsidRPr="00750FCC">
        <w:rPr>
          <w:rFonts w:ascii="Book Antiqua" w:hAnsi="Book Antiqua"/>
        </w:rPr>
        <w:fldChar w:fldCharType="begin" w:fldLock="1"/>
      </w:r>
      <w:r w:rsidR="007029A1" w:rsidRPr="00750FCC">
        <w:rPr>
          <w:rFonts w:ascii="Book Antiqua" w:hAnsi="Book Antiqua"/>
        </w:rPr>
        <w:instrText>ADDIN CSL_CITATION {"citationItems":[{"id":"ITEM-1","itemData":{"DOI":"10.1002/bjs.1800700910","ISSN":"00071323","author":[{"dropping-particle":"","family":"Blamey","given":"S. L.","non-dropping-particle":"","parse-names":false,"suffix":""},{"dropping-particle":"","family":"Fearon","given":"K. C. H.","non-dropping-particle":"","parse-names":false,"suffix":""},{"dropping-particle":"","family":"Gilmour","given":"W. H.","non-dropping-particle":"","parse-names":false,"suffix":""},{"dropping-particle":"","family":"Osborne","given":"D. H.","non-dropping-particle":"","parse-names":false,"suffix":""},{"dropping-particle":"","family":"Carter","given":"D. C.","non-dropping-particle":"","parse-names":false,"suffix":""}],"container-title":"British Journal of Surgery","id":"ITEM-1","issue":"9","issued":{"date-parts":[["1983","9","1"]]},"page":"535-538","publisher":"Wiley-Blackwell","title":"Prediction of risk in biliary surgery","type":"article-journal","volume":"70"},"uris":["http://www.mendeley.com/documents/?uuid=d469bc42-351c-3cda-bfb3-bf9563f0d30b"]}],"mendeley":{"formattedCitation":"&lt;sup&gt;[91]&lt;/sup&gt;","plainTextFormattedCitation":"[91]","previouslyFormattedCitation":"&lt;sup&gt;[92]&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[9</w:t>
      </w:r>
      <w:r w:rsidR="00B36236" w:rsidRPr="00750FCC">
        <w:rPr>
          <w:rFonts w:ascii="Book Antiqua" w:hAnsi="Book Antiqua" w:hint="eastAsia"/>
          <w:noProof/>
          <w:vertAlign w:val="superscript"/>
          <w:lang w:eastAsia="zh-CN"/>
        </w:rPr>
        <w:t>0</w:t>
      </w:r>
      <w:r w:rsidR="007029A1" w:rsidRPr="00750FCC">
        <w:rPr>
          <w:rFonts w:ascii="Book Antiqua" w:hAnsi="Book Antiqua"/>
          <w:noProof/>
          <w:vertAlign w:val="superscript"/>
        </w:rPr>
        <w:t>]</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Traditionally, patients with obstructive jaundice would have this relieved prior to resection taking place.</w:t>
      </w:r>
    </w:p>
    <w:p w14:paraId="6E0290F3" w14:textId="36AE244D" w:rsidR="00857B97" w:rsidRPr="00750FCC" w:rsidRDefault="00857B97" w:rsidP="00D011A5">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 xml:space="preserve">A Cochrane review comparing the outcomes of five studies investigating pre-operative biliary drainage (4 </w:t>
      </w:r>
      <w:r w:rsidRPr="00750FCC">
        <w:rPr>
          <w:rFonts w:ascii="Book Antiqua" w:hAnsi="Book Antiqua"/>
          <w:i/>
        </w:rPr>
        <w:t>via</w:t>
      </w:r>
      <w:r w:rsidRPr="00750FCC">
        <w:rPr>
          <w:rFonts w:ascii="Book Antiqua" w:hAnsi="Book Antiqua"/>
        </w:rPr>
        <w:t xml:space="preserve"> percutaneous transhepatic cholangiography and 1 using endoscopic retrograde </w:t>
      </w:r>
      <w:r w:rsidR="00D011A5" w:rsidRPr="00750FCC">
        <w:rPr>
          <w:rFonts w:ascii="Book Antiqua" w:hAnsi="Book Antiqua"/>
        </w:rPr>
        <w:t>cholangiopancreatography (ERCP)</w:t>
      </w:r>
      <w:r w:rsidRPr="00750FCC">
        <w:rPr>
          <w:rFonts w:ascii="Book Antiqua" w:hAnsi="Book Antiqua"/>
        </w:rPr>
        <w:t xml:space="preserve"> found no evidence for or against drainage, although the evidence was acknowledged to be poor</w:t>
      </w:r>
      <w:r w:rsidRPr="00750FCC">
        <w:rPr>
          <w:rFonts w:ascii="Book Antiqua" w:hAnsi="Book Antiqua"/>
        </w:rPr>
        <w:fldChar w:fldCharType="begin" w:fldLock="1"/>
      </w:r>
      <w:r w:rsidR="007029A1" w:rsidRPr="00750FCC">
        <w:rPr>
          <w:rFonts w:ascii="Book Antiqua" w:hAnsi="Book Antiqua"/>
        </w:rPr>
        <w:instrText>ADDIN CSL_CITATION {"citationItems":[{"id":"ITEM-1","itemData":{"DOI":"10.1002/14651858.CD005444.pub2","ISSN":"1469-493X","PMID":"18677779","abstract":"BACKGROUND Obstruction in the biliary drainage system causes a rise in serum bilirubin levels (obstructive jaundice). Studies have shown that surgery for severe obstructive jaundice is associated with high peri-operative mortality and morbidity. Jaundice has been considered as a potential risk factor for poor outcome, and pre-operative biliary drainage has been proposed as a method of reversing the pathophysiologic disturbance seen in patients with obstructive jaundice. OBJECTIVES To determine the benefits and harms of pre-operative biliary drainage (ie, endoscopic sphincterotomy with stent insertion or percutaneous transhepatic biliary drainage) in obstructive jaundice. SEARCH STRATEGY We searched The Cochrane Hepato-Biliary Group Controlled Trials Register (CHBG), the Cochrane Central Register of Controlled Clinical Trials (CENTRAL) in The Cochrane Library, MEDLINE, EMBASE, the Chinese BioMedical Literature on disc (CBM disc), and the Chinese Medical Current Contents (CMCC). All databases were searched up to October 2006. SELECTION CRITERIA We considered for inclusion randomised clinical trials comparing biliary drainage followed by surgery and direct surgery performed for obstructive jaundice. DATA COLLECTION AND ANALYSIS We collected the available data on the characteristics of the trial, methodological quality of the trials, mortality, morbidity, and hospital stay as reported in each trial. We analysed the data with both the fixed-effect and the random-effects models, using RevMan Analysis. For each outcome, we calculated the odds ratio (OR) with 95% confidence intervals (CI) based on intention-to-treat analysis. MAIN RESULTS Five trials with 320 patients (160 in each group) were included. Four trials (n = 235) compared percutaneous transhepatic biliary drainage with direct surgery, and one trial (n = 85) compared pre-operative endoscopic drainage with direct surgery. All trials were of low methodological quality. There was no significant difference in mortality (OR 1.14, 95% CI 0.60 to 2.10) between the pre-operative biliary drainage group and the direct surgery group. No significant difference was found in mortality (OR 1.16, 95% CI 0.56 to 2.41), overall morbidity (OR 1.35, 95%CI 0.48 to 3.83), and in different complications between the percutaneous transhepatic biliary drainage group and the direct surgery group. The trial comparing pre-operative endoscopic drainage and direct surgery showed no significant difference in mortality (OR 1.09, 95% …","author":[{"dropping-particle":"","family":"Wang","given":"Qin","non-dropping-particle":"","parse-names":false,"suffix":""},{"dropping-particle":"","family":"Gurusamy","given":"Kurinchi Selvan","non-dropping-particle":"","parse-names":false,"suffix":""},{"dropping-particle":"","family":"Lin","given":"He","non-dropping-particle":"","parse-names":false,"suffix":""},{"dropping-particle":"","family":"Xie","given":"Xiaodong","non-dropping-particle":"","parse-names":false,"suffix":""},{"dropping-particle":"","family":"Wang","given":"Chaohua","non-dropping-particle":"","parse-names":false,"suffix":""}],"container-title":"Cochrane Database of Systematic Reviews","editor":[{"dropping-particle":"","family":"Wang","given":"Chaohua","non-dropping-particle":"","parse-names":false,"suffix":""}],"id":"ITEM-1","issue":"3","issued":{"date-parts":[["2008","7","16"]]},"page":"CD005444","publisher":"John Wiley &amp; Sons, Ltd","publisher-place":"Chichester, UK","title":"Preoperative biliary drainage for obstructive jaundice","type":"chapter"},"uris":["http://www.mendeley.com/documents/?uuid=2b17c578-bcf5-3d9f-9c92-833387d2b054"]}],"mendeley":{"formattedCitation":"&lt;sup&gt;[92]&lt;/sup&gt;","plainTextFormattedCitation":"[92]","previouslyFormattedCitation":"&lt;sup&gt;[93]&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[9</w:t>
      </w:r>
      <w:r w:rsidR="00B36236" w:rsidRPr="00750FCC">
        <w:rPr>
          <w:rFonts w:ascii="Book Antiqua" w:hAnsi="Book Antiqua" w:hint="eastAsia"/>
          <w:noProof/>
          <w:vertAlign w:val="superscript"/>
          <w:lang w:eastAsia="zh-CN"/>
        </w:rPr>
        <w:t>1</w:t>
      </w:r>
      <w:r w:rsidR="007029A1" w:rsidRPr="00750FCC">
        <w:rPr>
          <w:rFonts w:ascii="Book Antiqua" w:hAnsi="Book Antiqua"/>
          <w:noProof/>
          <w:vertAlign w:val="superscript"/>
        </w:rPr>
        <w:t>]</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However, a recent multi-centre randomised trial of ERCP and drainage </w:t>
      </w:r>
      <w:r w:rsidR="00F10350" w:rsidRPr="00750FCC">
        <w:rPr>
          <w:rFonts w:ascii="Book Antiqua" w:hAnsi="Book Antiqua" w:hint="eastAsia"/>
          <w:i/>
          <w:lang w:eastAsia="zh-CN"/>
        </w:rPr>
        <w:t>vs</w:t>
      </w:r>
      <w:r w:rsidRPr="00750FCC">
        <w:rPr>
          <w:rFonts w:ascii="Book Antiqua" w:hAnsi="Book Antiqua"/>
        </w:rPr>
        <w:t xml:space="preserve"> immediate surgery found a higher rate of peri-operative complications in the drainage group</w:t>
      </w:r>
      <w:r w:rsidRPr="00750FCC">
        <w:rPr>
          <w:rFonts w:ascii="Book Antiqua" w:hAnsi="Book Antiqua"/>
        </w:rPr>
        <w:fldChar w:fldCharType="begin" w:fldLock="1"/>
      </w:r>
      <w:r w:rsidR="007029A1" w:rsidRPr="00750FCC">
        <w:rPr>
          <w:rFonts w:ascii="Book Antiqua" w:hAnsi="Book Antiqua"/>
        </w:rPr>
        <w:instrText>ADDIN CSL_CITATION {"citationItems":[{"id":"ITEM-1","itemData":{"DOI":"10.1056/NEJMoa0903230","ISSN":"0028-4793","abstract":"Background The benefits of preoperative biliary drainage, which was introduced to improve the postoperative outcome in patients with obstructive jaundice caused by a tumor of the pancreatic head, are unclear. Methods In this multicenter, randomized trial, we compared preoperative biliary drainage with surgery alone for patients with cancer of the pancreatic head. Patients with obstructive jaundice and a bilirubin level of 40 to 250 μmol per liter (2.3 to 14.6 mg per deciliter) were randomly assigned to undergo either preoperative biliary drainage for 4 to 6 weeks, followed by surgery, or surgery alone within 1 week after diagnosis. Preoperative biliary drainage was attempted primarily with the placement of an endoprosthesis by means of endoscopic retrograde cholangiopancreatography. The primary outcome was the rate of serious complications within 120 days after randomization. Results We enrolled 202 patients; 96 were assigned to undergo early surgery and 106 to undergo preoperative biliary drainage; 6 pat...","author":[{"dropping-particle":"","family":"Gaag","given":"Niels A.","non-dropping-particle":"van der","parse-names":false,"suffix":""},{"dropping-particle":"","family":"Rauws","given":"Erik A.J.","non-dropping-particle":"","parse-names":false,"suffix":""},{"dropping-particle":"","family":"Eijck","given":"Casper H.J.","non-dropping-particle":"van","parse-names":false,"suffix":""},{"dropping-particle":"","family":"Bruno","given":"Marco J.","non-dropping-particle":"","parse-names":false,"suffix":""},{"dropping-particle":"","family":"Harst","given":"Erwin","non-dropping-particle":"van der","parse-names":false,"suffix":""},{"dropping-particle":"","family":"Kubben","given":"Frank J.G.M.","non-dropping-particle":"","parse-names":false,"suffix":""},{"dropping-particle":"","family":"Gerritsen","given":"Josephus J.G.M.","non-dropping-particle":"","parse-names":false,"suffix":""},{"dropping-particle":"","family":"Greve","given":"Jan Willem","non-dropping-particle":"","parse-names":false,"suffix":""},{"dropping-particle":"","family":"Gerhards","given":"Michael F.","non-dropping-particle":"","parse-names":false,"suffix":""},{"dropping-particle":"","family":"Hingh","given":"Ignace H.J.T.","non-dropping-particle":"de","parse-names":false,"suffix":""},{"dropping-particle":"","family":"Klinkenbijl","given":"Jean H.","non-dropping-particle":"","parse-names":false,"suffix":""},{"dropping-particle":"","family":"Nio","given":"Chung Y.","non-dropping-particle":"","parse-names":false,"suffix":""},{"dropping-particle":"","family":"Castro","given":"Steve M.M.","non-dropping-particle":"de","parse-names":false,"suffix":""},{"dropping-particle":"","family":"Busch","given":"Olivier R.C.","non-dropping-particle":"","parse-names":false,"suffix":""},{"dropping-particle":"","family":"Gulik","given":"Thomas M.","non-dropping-particle":"van","parse-names":false,"suffix":""},{"dropping-particle":"","family":"Bossuyt","given":"Patrick M.M.","non-dropping-particle":"","parse-names":false,"suffix":""},{"dropping-particle":"","family":"Gouma","given":"Dirk J.","non-dropping-particle":"","parse-names":false,"suffix":""}],"container-title":"New England Journal of Medicine","id":"ITEM-1","issue":"2","issued":{"date-parts":[["2010","1","14"]]},"page":"129-137","publisher":" Massachusetts Medical Society ","title":"Preoperative Biliary Drainage for Cancer of the Head of the Pancreas","type":"article-journal","volume":"362"},"uris":["http://www.mendeley.com/documents/?uuid=32cbac0d-8040-32f9-9c8a-75ced7a741a5"]}],"mendeley":{"formattedCitation":"&lt;sup&gt;[93]&lt;/sup&gt;","plainTextFormattedCitation":"[93]","previouslyFormattedCitation":"&lt;sup&gt;[94]&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[9</w:t>
      </w:r>
      <w:r w:rsidR="00B36236" w:rsidRPr="00750FCC">
        <w:rPr>
          <w:rFonts w:ascii="Book Antiqua" w:hAnsi="Book Antiqua" w:hint="eastAsia"/>
          <w:noProof/>
          <w:vertAlign w:val="superscript"/>
          <w:lang w:eastAsia="zh-CN"/>
        </w:rPr>
        <w:t>2</w:t>
      </w:r>
      <w:r w:rsidR="007029A1" w:rsidRPr="00750FCC">
        <w:rPr>
          <w:rFonts w:ascii="Book Antiqua" w:hAnsi="Book Antiqua"/>
          <w:noProof/>
          <w:vertAlign w:val="superscript"/>
        </w:rPr>
        <w:t>]</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This suggests that a select group of patients may do better with expedited surgery rather than biliary decompression, followed by resection.</w:t>
      </w:r>
    </w:p>
    <w:p w14:paraId="737FA63F" w14:textId="77777777" w:rsidR="00857B97" w:rsidRPr="00750FCC" w:rsidRDefault="00857B97" w:rsidP="003A5D29">
      <w:pPr>
        <w:widowControl w:val="0"/>
        <w:adjustRightInd w:val="0"/>
        <w:snapToGrid w:val="0"/>
        <w:spacing w:line="360" w:lineRule="auto"/>
        <w:jc w:val="both"/>
        <w:rPr>
          <w:rFonts w:ascii="Book Antiqua" w:hAnsi="Book Antiqua"/>
          <w:b/>
        </w:rPr>
      </w:pPr>
    </w:p>
    <w:p w14:paraId="0319B55A" w14:textId="77777777" w:rsidR="00857B97" w:rsidRPr="00750FCC" w:rsidRDefault="00857B97" w:rsidP="003A5D29">
      <w:pPr>
        <w:widowControl w:val="0"/>
        <w:adjustRightInd w:val="0"/>
        <w:snapToGrid w:val="0"/>
        <w:spacing w:line="360" w:lineRule="auto"/>
        <w:jc w:val="both"/>
        <w:rPr>
          <w:rFonts w:ascii="Book Antiqua" w:hAnsi="Book Antiqua"/>
          <w:b/>
          <w:i/>
        </w:rPr>
      </w:pPr>
      <w:r w:rsidRPr="00750FCC">
        <w:rPr>
          <w:rFonts w:ascii="Book Antiqua" w:hAnsi="Book Antiqua"/>
          <w:b/>
          <w:i/>
        </w:rPr>
        <w:t>Anastomotic technique</w:t>
      </w:r>
    </w:p>
    <w:p w14:paraId="0C4EF7EB" w14:textId="49F72E21" w:rsidR="00857B97" w:rsidRPr="00750FCC" w:rsidRDefault="00857B97" w:rsidP="003A5D29">
      <w:pPr>
        <w:widowControl w:val="0"/>
        <w:adjustRightInd w:val="0"/>
        <w:snapToGrid w:val="0"/>
        <w:spacing w:line="360" w:lineRule="auto"/>
        <w:jc w:val="both"/>
        <w:rPr>
          <w:rFonts w:ascii="Book Antiqua" w:hAnsi="Book Antiqua"/>
        </w:rPr>
      </w:pPr>
      <w:r w:rsidRPr="00750FCC">
        <w:rPr>
          <w:rFonts w:ascii="Book Antiqua" w:hAnsi="Book Antiqua"/>
        </w:rPr>
        <w:t>A major source of morbidity following Whipple’s procedure is leak from the pancreatic anastomosis and formation of a pancreatic fistula</w:t>
      </w:r>
      <w:r w:rsidRPr="00750FCC">
        <w:rPr>
          <w:rFonts w:ascii="Book Antiqua" w:hAnsi="Book Antiqua"/>
        </w:rPr>
        <w:fldChar w:fldCharType="begin" w:fldLock="1"/>
      </w:r>
      <w:r w:rsidR="007029A1" w:rsidRPr="00750FCC">
        <w:rPr>
          <w:rFonts w:ascii="Book Antiqua" w:hAnsi="Book Antiqua"/>
        </w:rPr>
        <w:instrText>ADDIN CSL_CITATION {"citationItems":[{"id":"ITEM-1","itemData":{"DOI":"10.1007/s11605-015-2913-1","ISSN":"1091-255X","author":[{"dropping-particle":"","family":"Hua","given":"Jie","non-dropping-particle":"","parse-names":false,"suffix":""},{"dropping-particle":"","family":"He","given":"Zhigang","non-dropping-particle":"","parse-names":false,"suffix":""},{"dropping-particle":"","family":"Qian","given":"Daohai","non-dropping-particle":"","parse-names":false,"suffix":""},{"dropping-particle":"","family":"Meng","given":"Hongbo","non-dropping-particle":"","parse-names":false,"suffix":""},{"dropping-particle":"","family":"Zhou","given":"Bo","non-dropping-particle":"","parse-names":false,"suffix":""},{"dropping-particle":"","family":"Song","given":"Zhenshun","non-dropping-particle":"","parse-names":false,"suffix":""}],"container-title":"Journal of Gastrointestinal Surgery","id":"ITEM-1","issue":"10","issued":{"date-parts":[["2015","10","12"]]},"page":"1900-1909","publisher":"Springer US","title":"Duct-to-Mucosa Versus Invagination Pancreaticojejunostomy Following Pancreaticoduodenectomy: a Systematic Review and Meta-Analysis","type":"article-journal","volume":"19"},"uris":["http://www.mendeley.com/documents/?uuid=efaffc32-e9d4-382e-a2e8-0bc51d0d5098"]}],"mendeley":{"formattedCitation":"&lt;sup&gt;[94]&lt;/sup&gt;","plainTextFormattedCitation":"[94]","previouslyFormattedCitation":"&lt;sup&gt;[95]&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[9</w:t>
      </w:r>
      <w:r w:rsidR="00B36236" w:rsidRPr="00750FCC">
        <w:rPr>
          <w:rFonts w:ascii="Book Antiqua" w:hAnsi="Book Antiqua" w:hint="eastAsia"/>
          <w:noProof/>
          <w:vertAlign w:val="superscript"/>
          <w:lang w:eastAsia="zh-CN"/>
        </w:rPr>
        <w:t>3</w:t>
      </w:r>
      <w:r w:rsidR="007029A1" w:rsidRPr="00750FCC">
        <w:rPr>
          <w:rFonts w:ascii="Book Antiqua" w:hAnsi="Book Antiqua"/>
          <w:noProof/>
          <w:vertAlign w:val="superscript"/>
        </w:rPr>
        <w:t>]</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It is possible to reconstruct the alimentary tract following Whipple’s by anastomosing the pancreatic remnant to the stomach or jejunum. A recent Cochrane review found no difference in outcome when these two techniques were compared to each other</w:t>
      </w:r>
      <w:r w:rsidRPr="00750FCC">
        <w:rPr>
          <w:rFonts w:ascii="Book Antiqua" w:hAnsi="Book Antiqua"/>
        </w:rPr>
        <w:fldChar w:fldCharType="begin" w:fldLock="1"/>
      </w:r>
      <w:r w:rsidR="007029A1" w:rsidRPr="00750FCC">
        <w:rPr>
          <w:rFonts w:ascii="Book Antiqua" w:hAnsi="Book Antiqua"/>
        </w:rPr>
        <w:instrText>ADDIN CSL_CITATION {"citationItems":[{"id":"ITEM-1","itemData":{"DOI":"10.1002/14651858.CD012257.pub2","ISSN":"14651858","PMID":"28898386","abstract":"BACKGROUND: Pancreatoduodenectomy is a surgical procedure used to treat diseases of the pancreatic head and, less often, the duodenum. The most common disease treated is cancer, but pancreatoduodenectomy is also used for people with traumatic lesions and chronic pancreatitis. Following pancreatoduodenectomy, the pancreatic stump must be connected with the small bowel where pancreatic juice can play its role in food digestion. Pancreatojejunostomy (PJ) and pancreatogastrostomy (PG) are surgical procedures commonly used to reconstruct the pancreatic stump after pancreatoduodenectomy. Both of these procedures have a non-negligible rate of postoperative complications. Since it is unclear which procedure is better, there are currently no international guidelines on how to reconstruct the pancreatic stump after pancreatoduodenectomy, and the choice is based on the surgeon's personal preference. OBJECTIVES: To assess the effects of pancreaticogastrostomy compared to pancreaticojejunostomy on postoperative pancreatic fistula in participants undergoing pancreaticoduodenectomy. SEARCH METHODS: We searched the Cochrane Central Register of Controlled Trials (CENTRAL; 2016, Issue 9), Ovid MEDLINE (1946 to 30 September 2016), Ovid Embase (1974 to 30 September 2016) and CINAHL (1982 to 30 September 2016). We also searched clinical trials registers (ClinicalTrials.gov and WHO ICTRP) and screened references of eligible articles and systematic reviews on this subject. There were no language or publication date restrictions. SELECTION CRITERIA: We included all randomized controlled trials (RCTs) assessing the clinical outcomes of PJ compared to PG in people undergoing pancreatoduodenectomy. DATA COLLECTION AND ANALYSIS: We used standard methodological procedures expected by The Cochrane Collaboration. We performed descriptive analyses of the included RCTs for the primary (rate of postoperative pancreatic fistula and mortality) and secondary outcomes (length of hospital stay, rate of surgical re-intervention, overall rate of surgical complications, rate of postoperative bleeding, rate of intra-abdominal abscess, quality of life, cost analysis). We used a random-effects model for all analyses. We calculated the risk ratio (RR) for dichotomous outcomes, and the mean difference (MD) for continuous outcomes (using PG as the reference) with 95% confidence intervals (CI) as a measure of variability. MAIN RESULTS: We included 10 RCTs that enrolled a total of 1629 participants. Th…","author":[{"dropping-particle":"","family":"Cheng","given":"Yao","non-dropping-particle":"","parse-names":false,"suffix":""},{"dropping-particle":"","family":"Briarava","given":"Marta","non-dropping-particle":"","parse-names":false,"suffix":""},{"dropping-particle":"","family":"Lai","given":"Mingliang","non-dropping-particle":"","parse-names":false,"suffix":""},{"dropping-particle":"","family":"Wang","given":"Xiaomei","non-dropping-particle":"","parse-names":false,"suffix":""},{"dropping-particle":"","family":"Tu","given":"Bing","non-dropping-particle":"","parse-names":false,"suffix":""},{"dropping-particle":"","family":"Cheng","given":"Nansheng","non-dropping-particle":"","parse-names":false,"suffix":""},{"dropping-particle":"","family":"Gong","given":"Jianping","non-dropping-particle":"","parse-names":false,"suffix":""},{"dropping-particle":"","family":"Yuan","given":"Yuhong","non-dropping-particle":"","parse-names":false,"suffix":""},{"dropping-particle":"","family":"Pilati","given":"Pierluigi","non-dropping-particle":"","parse-names":false,"suffix":""},{"dropping-particle":"","family":"Mocellin","given":"Simone","non-dropping-particle":"","parse-names":false,"suffix":""}],"container-title":"Cochrane Database of Systematic Reviews","id":"ITEM-1","issue":"9","issued":{"date-parts":[["2017","9","12"]]},"title":"Pancreaticojejunostomy versus pancreaticogastrostomy reconstruction for the prevention of postoperative pancreatic fistula following pancreaticoduodenectomy","type":"article-journal","volume":"2017"},"uris":["http://www.mendeley.com/documents/?uuid=34623efc-40eb-3d3e-b888-debc411a1707"]}],"mendeley":{"formattedCitation":"&lt;sup&gt;[95]&lt;/sup&gt;","plainTextFormattedCitation":"[95]","previouslyFormattedCitation":"&lt;sup&gt;[96]&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[9</w:t>
      </w:r>
      <w:r w:rsidR="00B36236" w:rsidRPr="00750FCC">
        <w:rPr>
          <w:rFonts w:ascii="Book Antiqua" w:hAnsi="Book Antiqua" w:hint="eastAsia"/>
          <w:noProof/>
          <w:vertAlign w:val="superscript"/>
          <w:lang w:eastAsia="zh-CN"/>
        </w:rPr>
        <w:t>4</w:t>
      </w:r>
      <w:r w:rsidR="007029A1" w:rsidRPr="00750FCC">
        <w:rPr>
          <w:rFonts w:ascii="Book Antiqua" w:hAnsi="Book Antiqua"/>
          <w:noProof/>
          <w:vertAlign w:val="superscript"/>
        </w:rPr>
        <w:t>]</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Variations in anastomotic technique have also been described but a recent meta-analysis failed to demonstrate reduced rates of pancreatic fistula with the </w:t>
      </w:r>
      <w:r w:rsidR="00E5432A" w:rsidRPr="00750FCC">
        <w:rPr>
          <w:rFonts w:ascii="Book Antiqua" w:hAnsi="Book Antiqua"/>
          <w:lang w:eastAsia="zh-CN"/>
        </w:rPr>
        <w:t>“</w:t>
      </w:r>
      <w:r w:rsidRPr="00750FCC">
        <w:rPr>
          <w:rFonts w:ascii="Book Antiqua" w:hAnsi="Book Antiqua"/>
        </w:rPr>
        <w:t>duct-to-mucosa</w:t>
      </w:r>
      <w:r w:rsidR="00E5432A" w:rsidRPr="00750FCC">
        <w:rPr>
          <w:rFonts w:ascii="Book Antiqua" w:hAnsi="Book Antiqua"/>
          <w:lang w:eastAsia="zh-CN"/>
        </w:rPr>
        <w:t>”</w:t>
      </w:r>
      <w:r w:rsidRPr="00750FCC">
        <w:rPr>
          <w:rFonts w:ascii="Book Antiqua" w:hAnsi="Book Antiqua"/>
        </w:rPr>
        <w:t xml:space="preserve"> anastomosis </w:t>
      </w:r>
      <w:r w:rsidR="00F10350" w:rsidRPr="00750FCC">
        <w:rPr>
          <w:rFonts w:ascii="Book Antiqua" w:hAnsi="Book Antiqua" w:hint="eastAsia"/>
          <w:i/>
          <w:lang w:eastAsia="zh-CN"/>
        </w:rPr>
        <w:t>vs</w:t>
      </w:r>
      <w:r w:rsidRPr="00750FCC">
        <w:rPr>
          <w:rFonts w:ascii="Book Antiqua" w:hAnsi="Book Antiqua"/>
        </w:rPr>
        <w:t xml:space="preserve"> the </w:t>
      </w:r>
      <w:r w:rsidR="00E5432A" w:rsidRPr="00750FCC">
        <w:rPr>
          <w:rFonts w:ascii="Book Antiqua" w:hAnsi="Book Antiqua"/>
          <w:lang w:eastAsia="zh-CN"/>
        </w:rPr>
        <w:t>“</w:t>
      </w:r>
      <w:r w:rsidRPr="00750FCC">
        <w:rPr>
          <w:rFonts w:ascii="Book Antiqua" w:hAnsi="Book Antiqua"/>
        </w:rPr>
        <w:t>invagination</w:t>
      </w:r>
      <w:r w:rsidR="00E5432A" w:rsidRPr="00750FCC">
        <w:rPr>
          <w:rFonts w:ascii="Book Antiqua" w:hAnsi="Book Antiqua"/>
          <w:lang w:eastAsia="zh-CN"/>
        </w:rPr>
        <w:t>”</w:t>
      </w:r>
      <w:r w:rsidRPr="00750FCC">
        <w:rPr>
          <w:rFonts w:ascii="Book Antiqua" w:hAnsi="Book Antiqua"/>
        </w:rPr>
        <w:t xml:space="preserve"> technique</w:t>
      </w:r>
      <w:r w:rsidRPr="00750FCC">
        <w:rPr>
          <w:rFonts w:ascii="Book Antiqua" w:hAnsi="Book Antiqua"/>
        </w:rPr>
        <w:fldChar w:fldCharType="begin" w:fldLock="1"/>
      </w:r>
      <w:r w:rsidR="007029A1" w:rsidRPr="00750FCC">
        <w:rPr>
          <w:rFonts w:ascii="Book Antiqua" w:hAnsi="Book Antiqua"/>
        </w:rPr>
        <w:instrText>ADDIN CSL_CITATION {"citationItems":[{"id":"ITEM-1","itemData":{"DOI":"10.1007/s11605-015-2913-1","ISSN":"1091-255X","author":[{"dropping-particle":"","family":"Hua","given":"Jie","non-dropping-particle":"","parse-names":false,"suffix":""},{"dropping-particle":"","family":"He","given":"Zhigang","non-dropping-particle":"","parse-names":false,"suffix":""},{"dropping-particle":"","family":"Qian","given":"Daohai","non-dropping-particle":"","parse-names":false,"suffix":""},{"dropping-particle":"","family":"Meng","given":"Hongbo","non-dropping-particle":"","parse-names":false,"suffix":""},{"dropping-particle":"","family":"Zhou","given":"Bo","non-dropping-particle":"","parse-names":false,"suffix":""},{"dropping-particle":"","family":"Song","given":"Zhenshun","non-dropping-particle":"","parse-names":false,"suffix":""}],"container-title":"Journal of Gastrointestinal Surgery","id":"ITEM-1","issue":"10","issued":{"date-parts":[["2015","10","12"]]},"page":"1900-1909","publisher":"Springer US","title":"Duct-to-Mucosa Versus Invagination Pancreaticojejunostomy Following Pancreaticoduodenectomy: a Systematic Review and Meta-Analysis","type":"article-journal","volume":"19"},"uris":["http://www.mendeley.com/documents/?uuid=efaffc32-e9d4-382e-a2e8-0bc51d0d5098"]}],"mendeley":{"formattedCitation":"&lt;sup&gt;[94]&lt;/sup&gt;","plainTextFormattedCitation":"[94]","previouslyFormattedCitation":"&lt;sup&gt;[95]&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[94]</w:t>
      </w:r>
      <w:r w:rsidRPr="00750FCC">
        <w:rPr>
          <w:rFonts w:ascii="Book Antiqua" w:hAnsi="Book Antiqua"/>
        </w:rPr>
        <w:fldChar w:fldCharType="end"/>
      </w:r>
      <w:r w:rsidR="0032400C" w:rsidRPr="00750FCC">
        <w:rPr>
          <w:rFonts w:ascii="Book Antiqua" w:hAnsi="Book Antiqua"/>
        </w:rPr>
        <w:t>.</w:t>
      </w:r>
    </w:p>
    <w:p w14:paraId="4C89AB05" w14:textId="77777777" w:rsidR="00857B97" w:rsidRPr="00750FCC" w:rsidRDefault="00857B97" w:rsidP="003A5D29">
      <w:pPr>
        <w:widowControl w:val="0"/>
        <w:adjustRightInd w:val="0"/>
        <w:snapToGrid w:val="0"/>
        <w:spacing w:line="360" w:lineRule="auto"/>
        <w:jc w:val="both"/>
        <w:rPr>
          <w:rFonts w:ascii="Book Antiqua" w:hAnsi="Book Antiqua"/>
          <w:b/>
        </w:rPr>
      </w:pPr>
    </w:p>
    <w:p w14:paraId="43AC9FFE" w14:textId="3155D94A" w:rsidR="00857B97" w:rsidRPr="00750FCC" w:rsidRDefault="00857B97" w:rsidP="003A5D29">
      <w:pPr>
        <w:widowControl w:val="0"/>
        <w:adjustRightInd w:val="0"/>
        <w:snapToGrid w:val="0"/>
        <w:spacing w:line="360" w:lineRule="auto"/>
        <w:jc w:val="both"/>
        <w:rPr>
          <w:rFonts w:ascii="Book Antiqua" w:hAnsi="Book Antiqua"/>
          <w:b/>
          <w:i/>
        </w:rPr>
      </w:pPr>
      <w:r w:rsidRPr="00750FCC">
        <w:rPr>
          <w:rFonts w:ascii="Book Antiqua" w:hAnsi="Book Antiqua"/>
          <w:b/>
          <w:i/>
        </w:rPr>
        <w:t>Minimally invasive surgery</w:t>
      </w:r>
    </w:p>
    <w:p w14:paraId="5082BA13" w14:textId="0CEFE18A" w:rsidR="00857B97" w:rsidRPr="00750FCC" w:rsidRDefault="00857B97" w:rsidP="003A5D29">
      <w:pPr>
        <w:widowControl w:val="0"/>
        <w:adjustRightInd w:val="0"/>
        <w:snapToGrid w:val="0"/>
        <w:spacing w:line="360" w:lineRule="auto"/>
        <w:jc w:val="both"/>
        <w:rPr>
          <w:rFonts w:ascii="Book Antiqua" w:hAnsi="Book Antiqua"/>
        </w:rPr>
      </w:pPr>
      <w:r w:rsidRPr="00750FCC">
        <w:rPr>
          <w:rFonts w:ascii="Book Antiqua" w:hAnsi="Book Antiqua"/>
        </w:rPr>
        <w:t>In line with other areas, interest has grown in minimally invasive techniques for pancreatic surgery. Laparoscopic distal pancreatectomy was the first minimally invasive pancreatic resection to be described. One meta-analysis found comparable morbidity and mortality between laparoscopic and open distal pancreatectomy, with reduced blood loss and length of stay in the minimally invasive group. There was no difference in the rate of positive resection margins</w:t>
      </w:r>
      <w:r w:rsidRPr="00750FCC">
        <w:rPr>
          <w:rFonts w:ascii="Book Antiqua" w:hAnsi="Book Antiqua"/>
        </w:rPr>
        <w:fldChar w:fldCharType="begin" w:fldLock="1"/>
      </w:r>
      <w:r w:rsidR="007029A1" w:rsidRPr="00750FCC">
        <w:rPr>
          <w:rFonts w:ascii="Book Antiqua" w:hAnsi="Book Antiqua"/>
        </w:rPr>
        <w:instrText>ADDIN CSL_CITATION {"citationItems":[{"id":"ITEM-1","itemData":{"DOI":"10.1097/SLA.0b013e318251ee09","ISSN":"0003-4932","author":[{"dropping-particle":"","family":"Venkat","given":"Raghunandan","non-dropping-particle":"","parse-names":false,"suffix":""},{"dropping-particle":"","family":"Edil","given":"Barish H.","non-dropping-particle":"","parse-names":false,"suffix":""},{"dropping-particle":"","family":"Schulick","given":"Richard D.","non-dropping-particle":"","parse-names":false,"suffix":""},{"dropping-particle":"","family":"Lidor","given":"Anne O.","non-dropping-particle":"","parse-names":false,"suffix":""},{"dropping-particle":"","family":"Makary","given":"Martin A.","non-dropping-particle":"","parse-names":false,"suffix":""},{"dropping-particle":"","family":"Wolfgang","given":"Christopher L.","non-dropping-particle":"","parse-names":false,"suffix":""}],"container-title":"Annals of Surgery","id":"ITEM-1","issue":"6","issued":{"date-parts":[["2012","6"]]},"page":"1048-1059","title":"Laparoscopic Distal Pancreatectomy Is Associated With Significantly Less Overall Morbidity Compared to the Open Technique","type":"article-journal","volume":"255"},"uris":["http://www.mendeley.com/documents/?uuid=a42df3eb-3c41-32a4-90ed-239476b70672"]}],"mendeley":{"formattedCitation":"&lt;sup&gt;[96]&lt;/sup&gt;","plainTextFormattedCitation":"[96]","previouslyFormattedCitation":"&lt;sup&gt;[97]&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[9</w:t>
      </w:r>
      <w:r w:rsidR="00B36236" w:rsidRPr="00750FCC">
        <w:rPr>
          <w:rFonts w:ascii="Book Antiqua" w:hAnsi="Book Antiqua" w:hint="eastAsia"/>
          <w:noProof/>
          <w:vertAlign w:val="superscript"/>
          <w:lang w:eastAsia="zh-CN"/>
        </w:rPr>
        <w:t>5</w:t>
      </w:r>
      <w:r w:rsidR="007029A1" w:rsidRPr="00750FCC">
        <w:rPr>
          <w:rFonts w:ascii="Book Antiqua" w:hAnsi="Book Antiqua"/>
          <w:noProof/>
          <w:vertAlign w:val="superscript"/>
        </w:rPr>
        <w:t>]</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A further meta-analysis stated </w:t>
      </w:r>
      <w:r w:rsidRPr="00750FCC">
        <w:rPr>
          <w:rFonts w:ascii="Book Antiqua" w:hAnsi="Book Antiqua"/>
        </w:rPr>
        <w:lastRenderedPageBreak/>
        <w:t>that laparoscopic distal pancreatectomy was at least non-inferior to the open procedure, but lack of level one evidence meant that it could not be deemed superior</w:t>
      </w:r>
      <w:r w:rsidRPr="00750FCC">
        <w:rPr>
          <w:rFonts w:ascii="Book Antiqua" w:hAnsi="Book Antiqua"/>
        </w:rPr>
        <w:fldChar w:fldCharType="begin" w:fldLock="1"/>
      </w:r>
      <w:r w:rsidR="007029A1" w:rsidRPr="00750FCC">
        <w:rPr>
          <w:rFonts w:ascii="Book Antiqua" w:hAnsi="Book Antiqua"/>
        </w:rPr>
        <w:instrText>ADDIN CSL_CITATION {"citationItems":[{"id":"ITEM-1","itemData":{"DOI":"10.1097/MPA.0b013e31824f3669","ISSN":"0885-3177","author":[{"dropping-particle":"","family":"Pericleous","given":"Stephanos","non-dropping-particle":"","parse-names":false,"suffix":""},{"dropping-particle":"","family":"Middleton","given":"Nicos","non-dropping-particle":"","parse-names":false,"suffix":""},{"dropping-particle":"","family":"McKay","given":"Siobhan Chloe","non-dropping-particle":"","parse-names":false,"suffix":""},{"dropping-particle":"","family":"Bowers","given":"Kaye Amelia","non-dropping-particle":"","parse-names":false,"suffix":""},{"dropping-particle":"","family":"Hutchins","given":"Robert Rayner","non-dropping-particle":"","parse-names":false,"suffix":""}],"container-title":"Pancreas","id":"ITEM-1","issue":"7","issued":{"date-parts":[["2012","10"]]},"page":"993-1000","title":"Systematic Review and Meta-Analysis of Case-Matched Studies Comparing Open and Laparoscopic Distal Pancreatectomy","type":"article-journal","volume":"41"},"uris":["http://www.mendeley.com/documents/?uuid=e18dac5d-441e-3366-bfdd-43f74d88b489"]}],"mendeley":{"formattedCitation":"&lt;sup&gt;[97]&lt;/sup&gt;","plainTextFormattedCitation":"[97]","previouslyFormattedCitation":"&lt;sup&gt;[98]&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[9</w:t>
      </w:r>
      <w:r w:rsidR="00B36236" w:rsidRPr="00750FCC">
        <w:rPr>
          <w:rFonts w:ascii="Book Antiqua" w:hAnsi="Book Antiqua" w:hint="eastAsia"/>
          <w:noProof/>
          <w:vertAlign w:val="superscript"/>
          <w:lang w:eastAsia="zh-CN"/>
        </w:rPr>
        <w:t>6</w:t>
      </w:r>
      <w:r w:rsidR="007029A1" w:rsidRPr="00750FCC">
        <w:rPr>
          <w:rFonts w:ascii="Book Antiqua" w:hAnsi="Book Antiqua"/>
          <w:noProof/>
          <w:vertAlign w:val="superscript"/>
        </w:rPr>
        <w:t>]</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w:t>
      </w:r>
    </w:p>
    <w:p w14:paraId="457570BA" w14:textId="09E8A651" w:rsidR="00857B97" w:rsidRPr="00750FCC" w:rsidRDefault="00857B97" w:rsidP="00D011A5">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Attempts have also been made to use robotic techniques to improve Whipple’s procedure. When compared to open pancreatectomy, a meta-analysis of retrospective cohort studies found a lower complication rate and less margin involvement in the robotic group</w:t>
      </w:r>
      <w:r w:rsidRPr="00750FCC">
        <w:rPr>
          <w:rFonts w:ascii="Book Antiqua" w:hAnsi="Book Antiqua"/>
        </w:rPr>
        <w:fldChar w:fldCharType="begin" w:fldLock="1"/>
      </w:r>
      <w:r w:rsidR="007029A1" w:rsidRPr="00750FCC">
        <w:rPr>
          <w:rFonts w:ascii="Book Antiqua" w:hAnsi="Book Antiqua"/>
        </w:rPr>
        <w:instrText>ADDIN CSL_CITATION {"citationItems":[{"id":"ITEM-1","itemData":{"DOI":"10.1245/s10434-012-2823-3","ISBN":"1534-4681 (Electronic)\\r1068-9265 (Linking)","ISSN":"1534-4681","PMID":"23504140","abstract":"BACKGROUND: Robotic surgery is gaining momentum with advantages for minimally invasive management of pancreatic diseases. The objective of this meta-analysis is to compare the clinical and oncologic safety and efficacy of robotic versus open pancreatectomy. METHODS: A systematic review of the literature was performed to identify studies comparing robotic pancreatectomy and open pancreatectomy. Postoperative outcomes, intraoperative outcomes, and oncologic safety were evaluated. Meta-analysis was performed using a random-effect model. RESULTS: Seven studies matched the selection criteria, including 137 (40 %) cases of robotic pancreatectomy and 203 (60 %) cases of open pancreatectomy. None of the included studies were randomized. Overall complication rate was significantly lower in robotic group [risk difference (RD) = -0.12, 95 % confidence interval (CI) -0.22 to -0.01, P = 0.03], as well as reoperation rate (RD = -0.12; CI -0.2 to -0.03, P = 0.006) and margin positivity (RD = -0.18; 95 % CI -0.3 to -0.06, P = 0.003). There was no significant difference in postoperative pancreatic fistula (POPF) incidence and mortality. The median (range) conversion rate was 10 % (0-12 %). CONCLUSIONS: The results of this meta-analysis suggest that robotic pancreatectomy is as safe and efficient as, if not superior to, open surgery for patients with benign or malignant pancreatic diseases. However, the evidence is limited and more randomized controlled trials are needed to further clearly define this role.","author":[{"dropping-particle":"","family":"Zhang","given":"J","non-dropping-particle":"","parse-names":false,"suffix":""},{"dropping-particle":"","family":"Wu","given":"W M","non-dropping-particle":"","parse-names":false,"suffix":""},{"dropping-particle":"","family":"You","given":"L","non-dropping-particle":"","parse-names":false,"suffix":""},{"dropping-particle":"","family":"Zhao","given":"Y P","non-dropping-particle":"","parse-names":false,"suffix":""}],"container-title":"Ann Surg Oncol","id":"ITEM-1","issue":"May 2012","issued":{"date-parts":[["2013"]]},"page":"1774-1780","title":"Robotic versus open pancreatectomy: a systematic review and meta-analysis","type":"article","volume":"20"},"uris":["http://www.mendeley.com/documents/?uuid=91a10fc4-d293-4156-8f48-6bdc0c30e362","http://www.mendeley.com/documents/?uuid=e7b614f1-87fb-47e9-9360-8289d264dab3"]}],"mendeley":{"formattedCitation":"&lt;sup&gt;[98]&lt;/sup&gt;","plainTextFormattedCitation":"[98]","previouslyFormattedCitation":"&lt;sup&gt;[99]&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[9</w:t>
      </w:r>
      <w:r w:rsidR="00B36236" w:rsidRPr="00750FCC">
        <w:rPr>
          <w:rFonts w:ascii="Book Antiqua" w:hAnsi="Book Antiqua" w:hint="eastAsia"/>
          <w:noProof/>
          <w:vertAlign w:val="superscript"/>
          <w:lang w:eastAsia="zh-CN"/>
        </w:rPr>
        <w:t>7</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However, the lack of randomisation in these studies leaves them open to selection bias. Robotic surgery also requires a significant capital investment and no cost-effectiveness evaluations were included in any of the papers</w:t>
      </w:r>
      <w:r w:rsidR="00060F4F" w:rsidRPr="00750FCC">
        <w:rPr>
          <w:rFonts w:ascii="Book Antiqua" w:hAnsi="Book Antiqua"/>
        </w:rPr>
        <w:fldChar w:fldCharType="begin" w:fldLock="1"/>
      </w:r>
      <w:r w:rsidR="007029A1" w:rsidRPr="00750FCC">
        <w:rPr>
          <w:rFonts w:ascii="Book Antiqua" w:hAnsi="Book Antiqua"/>
        </w:rPr>
        <w:instrText>ADDIN CSL_CITATION {"citationItems":[{"id":"ITEM-1","itemData":{"DOI":"10.1245/s10434-012-2823-3","ISBN":"1534-4681 (Electronic)\\r1068-9265 (Linking)","ISSN":"1534-4681","PMID":"23504140","abstract":"BACKGROUND: Robotic surgery is gaining momentum with advantages for minimally invasive management of pancreatic diseases. The objective of this meta-analysis is to compare the clinical and oncologic safety and efficacy of robotic versus open pancreatectomy. METHODS: A systematic review of the literature was performed to identify studies comparing robotic pancreatectomy and open pancreatectomy. Postoperative outcomes, intraoperative outcomes, and oncologic safety were evaluated. Meta-analysis was performed using a random-effect model. RESULTS: Seven studies matched the selection criteria, including 137 (40 %) cases of robotic pancreatectomy and 203 (60 %) cases of open pancreatectomy. None of the included studies were randomized. Overall complication rate was significantly lower in robotic group [risk difference (RD) = -0.12, 95 % confidence interval (CI) -0.22 to -0.01, P = 0.03], as well as reoperation rate (RD = -0.12; CI -0.2 to -0.03, P = 0.006) and margin positivity (RD = -0.18; 95 % CI -0.3 to -0.06, P = 0.003). There was no significant difference in postoperative pancreatic fistula (POPF) incidence and mortality. The median (range) conversion rate was 10 % (0-12 %). CONCLUSIONS: The results of this meta-analysis suggest that robotic pancreatectomy is as safe and efficient as, if not superior to, open surgery for patients with benign or malignant pancreatic diseases. However, the evidence is limited and more randomized controlled trials are needed to further clearly define this role.","author":[{"dropping-particle":"","family":"Zhang","given":"J","non-dropping-particle":"","parse-names":false,"suffix":""},{"dropping-particle":"","family":"Wu","given":"W M","non-dropping-particle":"","parse-names":false,"suffix":""},{"dropping-particle":"","family":"You","given":"L","non-dropping-particle":"","parse-names":false,"suffix":""},{"dropping-particle":"","family":"Zhao","given":"Y P","non-dropping-particle":"","parse-names":false,"suffix":""}],"container-title":"Ann Surg Oncol","id":"ITEM-1","issue":"May 2012","issued":{"date-parts":[["2013"]]},"page":"1774-1780","title":"Robotic versus open pancreatectomy: a systematic review and meta-analysis","type":"article","volume":"20"},"uris":["http://www.mendeley.com/documents/?uuid=91a10fc4-d293-4156-8f48-6bdc0c30e362"]}],"mendeley":{"formattedCitation":"&lt;sup&gt;[98]&lt;/sup&gt;","plainTextFormattedCitation":"[98]","previouslyFormattedCitation":"&lt;sup&gt;[99]&lt;/sup&gt;"},"properties":{"noteIndex":0},"schema":"https://github.com/citation-style-language/schema/raw/master/csl-citation.json"}</w:instrText>
      </w:r>
      <w:r w:rsidR="00060F4F" w:rsidRPr="00750FCC">
        <w:rPr>
          <w:rFonts w:ascii="Book Antiqua" w:hAnsi="Book Antiqua"/>
        </w:rPr>
        <w:fldChar w:fldCharType="separate"/>
      </w:r>
      <w:r w:rsidR="007029A1" w:rsidRPr="00750FCC">
        <w:rPr>
          <w:rFonts w:ascii="Book Antiqua" w:hAnsi="Book Antiqua"/>
          <w:noProof/>
          <w:vertAlign w:val="superscript"/>
        </w:rPr>
        <w:t>[98]</w:t>
      </w:r>
      <w:r w:rsidR="00060F4F"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w:t>
      </w:r>
    </w:p>
    <w:p w14:paraId="56268E8A" w14:textId="77777777" w:rsidR="00A8325E" w:rsidRPr="00750FCC" w:rsidRDefault="00A8325E" w:rsidP="003A5D29">
      <w:pPr>
        <w:widowControl w:val="0"/>
        <w:adjustRightInd w:val="0"/>
        <w:snapToGrid w:val="0"/>
        <w:spacing w:line="360" w:lineRule="auto"/>
        <w:jc w:val="both"/>
        <w:rPr>
          <w:rFonts w:ascii="Book Antiqua" w:hAnsi="Book Antiqua"/>
          <w:b/>
        </w:rPr>
      </w:pPr>
    </w:p>
    <w:p w14:paraId="5148BBAA" w14:textId="4F92DF21" w:rsidR="00857B97" w:rsidRPr="00750FCC" w:rsidRDefault="00857B97" w:rsidP="003A5D29">
      <w:pPr>
        <w:widowControl w:val="0"/>
        <w:adjustRightInd w:val="0"/>
        <w:snapToGrid w:val="0"/>
        <w:spacing w:line="360" w:lineRule="auto"/>
        <w:jc w:val="both"/>
        <w:rPr>
          <w:rFonts w:ascii="Book Antiqua" w:hAnsi="Book Antiqua"/>
          <w:b/>
          <w:i/>
        </w:rPr>
      </w:pPr>
      <w:r w:rsidRPr="00750FCC">
        <w:rPr>
          <w:rFonts w:ascii="Book Antiqua" w:hAnsi="Book Antiqua"/>
          <w:b/>
          <w:i/>
        </w:rPr>
        <w:t>Vascular resection</w:t>
      </w:r>
    </w:p>
    <w:p w14:paraId="6E545ACC" w14:textId="22E26E22" w:rsidR="00857B97" w:rsidRPr="00750FCC" w:rsidRDefault="00857B97" w:rsidP="003A5D29">
      <w:pPr>
        <w:widowControl w:val="0"/>
        <w:adjustRightInd w:val="0"/>
        <w:snapToGrid w:val="0"/>
        <w:spacing w:line="360" w:lineRule="auto"/>
        <w:jc w:val="both"/>
        <w:rPr>
          <w:rFonts w:ascii="Book Antiqua" w:hAnsi="Book Antiqua"/>
        </w:rPr>
      </w:pPr>
      <w:r w:rsidRPr="00750FCC">
        <w:rPr>
          <w:rFonts w:ascii="Book Antiqua" w:hAnsi="Book Antiqua"/>
        </w:rPr>
        <w:t>The relationship between any pancreatic tumour and the surrounding vasculature is an important determinant of resectability</w:t>
      </w:r>
      <w:r w:rsidRPr="00750FCC">
        <w:rPr>
          <w:rFonts w:ascii="Book Antiqua" w:hAnsi="Book Antiqua"/>
        </w:rPr>
        <w:fldChar w:fldCharType="begin" w:fldLock="1"/>
      </w:r>
      <w:r w:rsidR="007029A1" w:rsidRPr="00750FCC">
        <w:rPr>
          <w:rFonts w:ascii="Book Antiqua" w:hAnsi="Book Antiqua"/>
        </w:rPr>
        <w:instrText>ADDIN CSL_CITATION {"citationItems":[{"id":"ITEM-1","itemData":{"DOI":"10.3748/wjg.v16.i7.818","author":[{"dropping-particle":"","family":"Buchs","given":"Nicolas C","non-dropping-particle":"","parse-names":false,"suffix":""},{"dropping-particle":"","family":"Chilcott","given":"Michael","non-dropping-particle":"","parse-names":false,"suffix":""},{"dropping-particle":"","family":"Poletti","given":"Pierre-Alexandre","non-dropping-particle":"","parse-names":false,"suffix":""},{"dropping-particle":"","family":"Buhler","given":"Leo H","non-dropping-particle":"","parse-names":false,"suffix":""},{"dropping-particle":"","family":"Morel","given":"Philippe","non-dropping-particle":"","parse-names":false,"suffix":""}],"container-title":"World J Gastroenterol","id":"ITEM-1","issue":"7","issued":{"date-parts":[["2010"]]},"page":"818-831","title":"Vascular invasion in pancreatic cancer: Imaging modalities, preoperative diagnosis and surgical management","type":"article","volume":"16"},"uris":["http://www.mendeley.com/documents/?uuid=f006a799-c4d8-497b-a65b-9e25bb5c560f","http://www.mendeley.com/documents/?uuid=b83976b7-d825-40e7-abed-deb0d6478250"]}],"mendeley":{"formattedCitation":"&lt;sup&gt;[99]&lt;/sup&gt;","plainTextFormattedCitation":"[99]","previouslyFormattedCitation":"&lt;sup&gt;[100]&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[99]</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Whilst it is often technically feasible, the benefit of resection of mesenteric and portal vessels invaded by tumour remains a controversial topic</w:t>
      </w:r>
      <w:r w:rsidRPr="00750FCC">
        <w:rPr>
          <w:rFonts w:ascii="Book Antiqua" w:hAnsi="Book Antiqua"/>
        </w:rPr>
        <w:fldChar w:fldCharType="begin" w:fldLock="1"/>
      </w:r>
      <w:r w:rsidR="007029A1" w:rsidRPr="00750FCC">
        <w:rPr>
          <w:rFonts w:ascii="Book Antiqua" w:hAnsi="Book Antiqua"/>
        </w:rPr>
        <w:instrText>ADDIN CSL_CITATION {"citationItems":[{"id":"ITEM-1","itemData":{"DOI":"10.3748/wjg.v16.i7.818","author":[{"dropping-particle":"","family":"Buchs","given":"Nicolas C","non-dropping-particle":"","parse-names":false,"suffix":""},{"dropping-particle":"","family":"Chilcott","given":"Michael","non-dropping-particle":"","parse-names":false,"suffix":""},{"dropping-particle":"","family":"Poletti","given":"Pierre-Alexandre","non-dropping-particle":"","parse-names":false,"suffix":""},{"dropping-particle":"","family":"Buhler","given":"Leo H","non-dropping-particle":"","parse-names":false,"suffix":""},{"dropping-particle":"","family":"Morel","given":"Philippe","non-dropping-particle":"","parse-names":false,"suffix":""}],"container-title":"World J Gastroenterol","id":"ITEM-1","issue":"7","issued":{"date-parts":[["2010"]]},"page":"818-831","title":"Vascular invasion in pancreatic cancer: Imaging modalities, preoperative diagnosis and surgical management","type":"article","volume":"16"},"uris":["http://www.mendeley.com/documents/?uuid=b83976b7-d825-40e7-abed-deb0d6478250","http://www.mendeley.com/documents/?uuid=f006a799-c4d8-497b-a65b-9e25bb5c560f"]}],"mendeley":{"formattedCitation":"&lt;sup&gt;[99]&lt;/sup&gt;","plainTextFormattedCitation":"[99]","previouslyFormattedCitation":"&lt;sup&gt;[100]&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[99]</w:t>
      </w:r>
      <w:r w:rsidRPr="00750FCC">
        <w:rPr>
          <w:rFonts w:ascii="Book Antiqua" w:hAnsi="Book Antiqua"/>
        </w:rPr>
        <w:fldChar w:fldCharType="end"/>
      </w:r>
      <w:r w:rsidR="0032400C" w:rsidRPr="00750FCC">
        <w:rPr>
          <w:rFonts w:ascii="Book Antiqua" w:hAnsi="Book Antiqua"/>
        </w:rPr>
        <w:t>.</w:t>
      </w:r>
    </w:p>
    <w:p w14:paraId="7B2666C2" w14:textId="6F43B818" w:rsidR="00857B97" w:rsidRPr="00750FCC" w:rsidRDefault="00857B97" w:rsidP="00D011A5">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Meta-analysis of studies involving patients undergoing Whipple’s procedure with or without major arterial resection found higher rates of peri-operative mortality and poor outcomes at year one and three in the group undergoing arterial reconstruction</w:t>
      </w:r>
      <w:r w:rsidRPr="00750FCC">
        <w:rPr>
          <w:rFonts w:ascii="Book Antiqua" w:hAnsi="Book Antiqua"/>
        </w:rPr>
        <w:fldChar w:fldCharType="begin" w:fldLock="1"/>
      </w:r>
      <w:r w:rsidR="007029A1" w:rsidRPr="00750FCC">
        <w:rPr>
          <w:rFonts w:ascii="Book Antiqua" w:hAnsi="Book Antiqua"/>
        </w:rPr>
        <w:instrText>ADDIN CSL_CITATION {"citationItems":[{"id":"ITEM-1","itemData":{"DOI":"10.1097/SLA.0b013e31823ac299","ISSN":"0003-4932","author":[{"dropping-particle":"","family":"Mollberg","given":"Nathan","non-dropping-particle":"","parse-names":false,"suffix":""},{"dropping-particle":"","family":"Rahbari","given":"Nuh N.","non-dropping-particle":"","parse-names":false,"suffix":""},{"dropping-particle":"","family":"Koch","given":"Moritz","non-dropping-particle":"","parse-names":false,"suffix":""},{"dropping-particle":"","family":"Hartwig","given":"Werner","non-dropping-particle":"","parse-names":false,"suffix":""},{"dropping-particle":"","family":"Hoeger","given":"Yumiko","non-dropping-particle":"","parse-names":false,"suffix":""},{"dropping-particle":"","family":"Büchler","given":"Markus W.","non-dropping-particle":"","parse-names":false,"suffix":""},{"dropping-particle":"","family":"Weitz","given":"Jürgen","non-dropping-particle":"","parse-names":false,"suffix":""}],"container-title":"Annals of Surgery","id":"ITEM-1","issue":"6","issued":{"date-parts":[["2011","12"]]},"page":"882-893","title":"Arterial Resection During Pancreatectomy for Pancreatic Cancer","type":"article-journal","volume":"254"},"uris":["http://www.mendeley.com/documents/?uuid=3fdb8f57-88f6-3219-a6e4-732fa2ffdfc3"]}],"mendeley":{"formattedCitation":"&lt;sup&gt;[100]&lt;/sup&gt;","plainTextFormattedCitation":"[100]","previouslyFormattedCitation":"&lt;sup&gt;[101]&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[100]</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For this reason, invasion of the superior mesenteric artery or coeliac trunk remains a largely accepted contraindication to resection. Outcomes from venous resection, however, may be more promising. A meta-analysis of 22 retrospective cohort studies found no difference in periop</w:t>
      </w:r>
      <w:r w:rsidR="005D336A" w:rsidRPr="00750FCC">
        <w:rPr>
          <w:rFonts w:ascii="Book Antiqua" w:hAnsi="Book Antiqua"/>
        </w:rPr>
        <w:t>erative morbidity, one or three-</w:t>
      </w:r>
      <w:r w:rsidRPr="00750FCC">
        <w:rPr>
          <w:rFonts w:ascii="Book Antiqua" w:hAnsi="Book Antiqua"/>
        </w:rPr>
        <w:t>year survival in those undergoing resection of the portal or superior mesenteric vein when compared to those in whom no vascular intervention was undertaken. Unsurprisingly, there was an increased operative time and blood loss recorded in the venous resection group</w:t>
      </w:r>
      <w:r w:rsidRPr="00750FCC">
        <w:rPr>
          <w:rFonts w:ascii="Book Antiqua" w:hAnsi="Book Antiqua"/>
        </w:rPr>
        <w:fldChar w:fldCharType="begin" w:fldLock="1"/>
      </w:r>
      <w:r w:rsidR="007029A1" w:rsidRPr="00750FCC">
        <w:rPr>
          <w:rFonts w:ascii="Book Antiqua" w:hAnsi="Book Antiqua"/>
        </w:rPr>
        <w:instrText>ADDIN CSL_CITATION {"citationItems":[{"id":"ITEM-1","itemData":{"DOI":"10.1016/j.ejso.2014.01.010","ISBN":"1532-2157","ISSN":"07487983","PMID":"24560302","abstract":"Background Pancreaticoduodenectomy combined with portal-superior mesenteric vein synchronous resection for cancer remains a hot debate topic. The present study used meta-analytical technique to provide update information and an evidence-based evaluation on both the perioperative benefit and long-term survival. Methods A meta-analysis was performed to evaluate studies comparing venous resection (VR) versus without venous resection (WVR) groups. 22 retrospective studies including 2890 patients were eligible for an analysis of perioperative morbidity, mortality, and long-term survival. Furthermore, subgroup analysis was made according to histopathology and resection margin status respectively for the purpose of survival assessment. Results There was no difference in perioperative morbidity, mortality and 1-year, 3-year survival between two groups, but showed differences in median tumor size (P &lt; 0.001), R0 resection rate (P &lt; 0.001), lymph node metastasis (P = 0.03), pancreatic fistula (P = 0.01), and 5-year survival (P = 0.03). In subgroup analysis, patients in venous resection group received R0 resection had a significantly better survival comparing with who received R1 resection both at 2-year (P &lt; 0.001) and 5-year (P = 0.00002). In histopathology subgroup, patients in venous resection groups who had true tumor infiltration had a significantly bad survival comparing with whom only with inflammation pathology. Conclusion Pancreaticoduodenectomy combined with venous resection can achieve equal perioperative morbidity and mortality as standard resection. However, in order to obtain an optimal survival outcome, surgeons should make an R0 resection as far as possible, especially in cases need synchronous venous resection. © 2014 Elsevier Ltd. All rights reserved.","author":[{"dropping-particle":"","family":"Yu","given":"X.Z.","non-dropping-particle":"","parse-names":false,"suffix":""},{"dropping-particle":"","family":"Li","given":"J.","non-dropping-particle":"","parse-names":false,"suffix":""},{"dropping-particle":"","family":"Fu","given":"D.L.","non-dropping-particle":"","parse-names":false,"suffix":""},{"dropping-particle":"","family":"Di","given":"Y.","non-dropping-particle":"","parse-names":false,"suffix":""},{"dropping-particle":"","family":"Yang","given":"F.","non-dropping-particle":"","parse-names":false,"suffix":""},{"dropping-particle":"","family":"Hao","given":"S.J.","non-dropping-particle":"","parse-names":false,"suffix":""},{"dropping-particle":"","family":"Jin","given":"C.","non-dropping-particle":"","parse-names":false,"suffix":""}],"container-title":"European Journal of Surgical Oncology (EJSO)","id":"ITEM-1","issue":"4","issued":{"date-parts":[["2014","4"]]},"page":"371-378","title":"Benefit from synchronous portal-superior mesenteric vein resection during pancreaticoduodenectomy for cancer: A meta-analysis","type":"article-journal","volume":"40"},"uris":["http://www.mendeley.com/documents/?uuid=a93ecda7-185a-4704-9888-10fd6c3c998b","http://www.mendeley.com/documents/?uuid=7b373652-7b38-441a-ab06-50bfcc57349c"]}],"mendeley":{"formattedCitation":"&lt;sup&gt;[101]&lt;/sup&gt;","plainTextFormattedCitation":"[101]","previouslyFormattedCitation":"&lt;sup&gt;[102]&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[101]</w:t>
      </w:r>
      <w:r w:rsidRPr="00750FCC">
        <w:rPr>
          <w:rFonts w:ascii="Book Antiqua" w:hAnsi="Book Antiqua"/>
        </w:rPr>
        <w:fldChar w:fldCharType="end"/>
      </w:r>
      <w:r w:rsidR="0032400C" w:rsidRPr="00750FCC">
        <w:rPr>
          <w:rFonts w:ascii="Book Antiqua" w:hAnsi="Book Antiqua"/>
        </w:rPr>
        <w:t>.</w:t>
      </w:r>
      <w:r w:rsidRPr="00750FCC">
        <w:rPr>
          <w:rFonts w:ascii="Book Antiqua" w:hAnsi="Book Antiqua"/>
        </w:rPr>
        <w:t xml:space="preserve"> As stated previously, the lack of randomisation leaves these studies at risk of selection bias. However, combined pancreatectomy and venous resection may have a role in a select group of patients.</w:t>
      </w:r>
    </w:p>
    <w:p w14:paraId="3F5D451F" w14:textId="77777777" w:rsidR="005A2170" w:rsidRPr="00750FCC" w:rsidRDefault="005A2170" w:rsidP="003A5D29">
      <w:pPr>
        <w:widowControl w:val="0"/>
        <w:adjustRightInd w:val="0"/>
        <w:snapToGrid w:val="0"/>
        <w:spacing w:line="360" w:lineRule="auto"/>
        <w:jc w:val="both"/>
        <w:rPr>
          <w:rFonts w:ascii="Book Antiqua" w:hAnsi="Book Antiqua"/>
          <w:b/>
        </w:rPr>
      </w:pPr>
    </w:p>
    <w:p w14:paraId="783199D7" w14:textId="12670C4F" w:rsidR="005A2170" w:rsidRPr="00750FCC" w:rsidRDefault="00D011A5" w:rsidP="003A5D29">
      <w:pPr>
        <w:widowControl w:val="0"/>
        <w:adjustRightInd w:val="0"/>
        <w:snapToGrid w:val="0"/>
        <w:spacing w:line="360" w:lineRule="auto"/>
        <w:jc w:val="both"/>
        <w:rPr>
          <w:rFonts w:ascii="Book Antiqua" w:hAnsi="Book Antiqua"/>
          <w:b/>
        </w:rPr>
      </w:pPr>
      <w:r w:rsidRPr="00750FCC">
        <w:rPr>
          <w:rFonts w:ascii="Book Antiqua" w:hAnsi="Book Antiqua"/>
          <w:b/>
        </w:rPr>
        <w:t>MEDICAL MANAGEMENT</w:t>
      </w:r>
    </w:p>
    <w:p w14:paraId="21E7B64F" w14:textId="77777777" w:rsidR="005A2170" w:rsidRPr="00750FCC" w:rsidRDefault="005A2170" w:rsidP="003A5D29">
      <w:pPr>
        <w:widowControl w:val="0"/>
        <w:adjustRightInd w:val="0"/>
        <w:snapToGrid w:val="0"/>
        <w:spacing w:line="360" w:lineRule="auto"/>
        <w:jc w:val="both"/>
        <w:rPr>
          <w:rFonts w:ascii="Book Antiqua" w:hAnsi="Book Antiqua"/>
          <w:b/>
        </w:rPr>
      </w:pPr>
    </w:p>
    <w:p w14:paraId="5149A913" w14:textId="77777777" w:rsidR="003E3AD3" w:rsidRPr="00750FCC" w:rsidRDefault="003E3AD3" w:rsidP="003A5D29">
      <w:pPr>
        <w:widowControl w:val="0"/>
        <w:adjustRightInd w:val="0"/>
        <w:snapToGrid w:val="0"/>
        <w:spacing w:line="360" w:lineRule="auto"/>
        <w:jc w:val="both"/>
        <w:rPr>
          <w:rFonts w:ascii="Book Antiqua" w:hAnsi="Book Antiqua"/>
          <w:b/>
          <w:i/>
        </w:rPr>
      </w:pPr>
      <w:r w:rsidRPr="00750FCC">
        <w:rPr>
          <w:rFonts w:ascii="Book Antiqua" w:hAnsi="Book Antiqua"/>
          <w:b/>
          <w:i/>
        </w:rPr>
        <w:t>Adjuvant treatment</w:t>
      </w:r>
    </w:p>
    <w:p w14:paraId="0FB2C7E6" w14:textId="2AD491AB" w:rsidR="003E3AD3" w:rsidRPr="00750FCC" w:rsidRDefault="00CC46AF" w:rsidP="003A5D29">
      <w:pPr>
        <w:widowControl w:val="0"/>
        <w:adjustRightInd w:val="0"/>
        <w:snapToGrid w:val="0"/>
        <w:spacing w:line="360" w:lineRule="auto"/>
        <w:jc w:val="both"/>
        <w:rPr>
          <w:rFonts w:ascii="Book Antiqua" w:hAnsi="Book Antiqua"/>
        </w:rPr>
      </w:pPr>
      <w:r w:rsidRPr="00750FCC">
        <w:rPr>
          <w:rFonts w:ascii="Book Antiqua" w:hAnsi="Book Antiqua"/>
        </w:rPr>
        <w:t xml:space="preserve">The use of adjuvant chemotherapy </w:t>
      </w:r>
      <w:r w:rsidR="00701D38" w:rsidRPr="00750FCC">
        <w:rPr>
          <w:rFonts w:ascii="Book Antiqua" w:hAnsi="Book Antiqua"/>
        </w:rPr>
        <w:t>was supported by t</w:t>
      </w:r>
      <w:r w:rsidR="00AD0DCC" w:rsidRPr="00750FCC">
        <w:rPr>
          <w:rFonts w:ascii="Book Antiqua" w:hAnsi="Book Antiqua"/>
        </w:rPr>
        <w:t>he</w:t>
      </w:r>
      <w:r w:rsidRPr="00750FCC">
        <w:rPr>
          <w:rFonts w:ascii="Book Antiqua" w:hAnsi="Book Antiqua"/>
        </w:rPr>
        <w:t xml:space="preserve"> landmark</w:t>
      </w:r>
      <w:r w:rsidR="00206548" w:rsidRPr="00750FCC">
        <w:rPr>
          <w:rFonts w:ascii="Book Antiqua" w:hAnsi="Book Antiqua"/>
        </w:rPr>
        <w:t xml:space="preserve"> randomised </w:t>
      </w:r>
      <w:r w:rsidR="00AD0DCC" w:rsidRPr="00750FCC">
        <w:rPr>
          <w:rFonts w:ascii="Book Antiqua" w:hAnsi="Book Antiqua"/>
        </w:rPr>
        <w:t>CONKO-001 study</w:t>
      </w:r>
      <w:r w:rsidR="00701D38" w:rsidRPr="00750FCC">
        <w:rPr>
          <w:rFonts w:ascii="Book Antiqua" w:hAnsi="Book Antiqua"/>
        </w:rPr>
        <w:t xml:space="preserve"> which</w:t>
      </w:r>
      <w:r w:rsidR="00AD0DCC" w:rsidRPr="00750FCC">
        <w:rPr>
          <w:rFonts w:ascii="Book Antiqua" w:hAnsi="Book Antiqua"/>
        </w:rPr>
        <w:t xml:space="preserve"> compa</w:t>
      </w:r>
      <w:r w:rsidR="00F63F84" w:rsidRPr="00750FCC">
        <w:rPr>
          <w:rFonts w:ascii="Book Antiqua" w:hAnsi="Book Antiqua"/>
        </w:rPr>
        <w:t>red adjuvant gemcitabine</w:t>
      </w:r>
      <w:r w:rsidR="001D440F" w:rsidRPr="00750FCC">
        <w:rPr>
          <w:rFonts w:ascii="Book Antiqua" w:hAnsi="Book Antiqua"/>
        </w:rPr>
        <w:t xml:space="preserve"> after complete surgical resection</w:t>
      </w:r>
      <w:r w:rsidR="00F63F84" w:rsidRPr="00750FCC">
        <w:rPr>
          <w:rFonts w:ascii="Book Antiqua" w:hAnsi="Book Antiqua"/>
        </w:rPr>
        <w:t xml:space="preserve"> against surgery alone</w:t>
      </w:r>
      <w:r w:rsidR="00701D38" w:rsidRPr="00750FCC">
        <w:rPr>
          <w:rFonts w:ascii="Book Antiqua" w:hAnsi="Book Antiqua"/>
        </w:rPr>
        <w:t>. This study</w:t>
      </w:r>
      <w:r w:rsidR="00F63F84" w:rsidRPr="00750FCC">
        <w:rPr>
          <w:rFonts w:ascii="Book Antiqua" w:hAnsi="Book Antiqua"/>
        </w:rPr>
        <w:t xml:space="preserve"> demonstrated a significantly improved </w:t>
      </w:r>
      <w:r w:rsidR="00FB3979" w:rsidRPr="00750FCC">
        <w:rPr>
          <w:rFonts w:ascii="Book Antiqua" w:hAnsi="Book Antiqua"/>
        </w:rPr>
        <w:t xml:space="preserve">median disease free survival (13.4 </w:t>
      </w:r>
      <w:proofErr w:type="spellStart"/>
      <w:r w:rsidR="00FB3979" w:rsidRPr="00750FCC">
        <w:rPr>
          <w:rFonts w:ascii="Book Antiqua" w:hAnsi="Book Antiqua"/>
        </w:rPr>
        <w:t>mo</w:t>
      </w:r>
      <w:proofErr w:type="spellEnd"/>
      <w:r w:rsidR="00FB3979" w:rsidRPr="00750FCC">
        <w:rPr>
          <w:rFonts w:ascii="Book Antiqua" w:hAnsi="Book Antiqua"/>
        </w:rPr>
        <w:t xml:space="preserve"> </w:t>
      </w:r>
      <w:r w:rsidR="00FB3979" w:rsidRPr="00750FCC">
        <w:rPr>
          <w:rFonts w:ascii="Book Antiqua" w:hAnsi="Book Antiqua"/>
          <w:i/>
        </w:rPr>
        <w:t>vs</w:t>
      </w:r>
      <w:r w:rsidR="00FB3979" w:rsidRPr="00750FCC">
        <w:rPr>
          <w:rFonts w:ascii="Book Antiqua" w:hAnsi="Book Antiqua"/>
        </w:rPr>
        <w:t xml:space="preserve"> 6.7 </w:t>
      </w:r>
      <w:proofErr w:type="spellStart"/>
      <w:r w:rsidR="00FB3979" w:rsidRPr="00750FCC">
        <w:rPr>
          <w:rFonts w:ascii="Book Antiqua" w:hAnsi="Book Antiqua"/>
        </w:rPr>
        <w:t>mo</w:t>
      </w:r>
      <w:proofErr w:type="spellEnd"/>
      <w:r w:rsidR="00FB3979" w:rsidRPr="00750FCC">
        <w:rPr>
          <w:rFonts w:ascii="Book Antiqua" w:hAnsi="Book Antiqua"/>
        </w:rPr>
        <w:t>)</w:t>
      </w:r>
      <w:r w:rsidR="00F63F84" w:rsidRPr="00750FCC">
        <w:rPr>
          <w:rFonts w:ascii="Book Antiqua" w:hAnsi="Book Antiqua"/>
        </w:rPr>
        <w:t xml:space="preserve"> </w:t>
      </w:r>
      <w:r w:rsidR="00FB3979" w:rsidRPr="00750FCC">
        <w:rPr>
          <w:rFonts w:ascii="Book Antiqua" w:hAnsi="Book Antiqua"/>
        </w:rPr>
        <w:t xml:space="preserve">and overall survival with a five year survival of 20.7% </w:t>
      </w:r>
      <w:r w:rsidR="00FB3979" w:rsidRPr="00750FCC">
        <w:rPr>
          <w:rFonts w:ascii="Book Antiqua" w:hAnsi="Book Antiqua"/>
          <w:i/>
        </w:rPr>
        <w:t>vs</w:t>
      </w:r>
      <w:r w:rsidR="00FB3979" w:rsidRPr="00750FCC">
        <w:rPr>
          <w:rFonts w:ascii="Book Antiqua" w:hAnsi="Book Antiqua"/>
        </w:rPr>
        <w:t xml:space="preserve"> 10.4% and ten year survival of 12.2% </w:t>
      </w:r>
      <w:r w:rsidR="00E5432A" w:rsidRPr="00750FCC">
        <w:rPr>
          <w:rFonts w:ascii="Book Antiqua" w:hAnsi="Book Antiqua" w:hint="eastAsia"/>
          <w:i/>
          <w:lang w:eastAsia="zh-CN"/>
        </w:rPr>
        <w:t>vs</w:t>
      </w:r>
      <w:r w:rsidR="00FB3979" w:rsidRPr="00750FCC">
        <w:rPr>
          <w:rFonts w:ascii="Book Antiqua" w:hAnsi="Book Antiqua"/>
        </w:rPr>
        <w:t xml:space="preserve"> 7.7%</w:t>
      </w:r>
      <w:r w:rsidR="00FB3979" w:rsidRPr="00750FCC">
        <w:rPr>
          <w:rFonts w:ascii="Book Antiqua" w:hAnsi="Book Antiqua"/>
        </w:rPr>
        <w:fldChar w:fldCharType="begin" w:fldLock="1"/>
      </w:r>
      <w:r w:rsidR="007029A1" w:rsidRPr="00750FCC">
        <w:rPr>
          <w:rFonts w:ascii="Book Antiqua" w:hAnsi="Book Antiqua"/>
        </w:rPr>
        <w:instrText>ADDIN CSL_CITATION {"citationItems":[{"id":"ITEM-1","itemData":{"DOI":"10.1001/jama.2013.279201","ISSN":"0098-7484","abstract":"Importance \\nThe prognosis for patients with pancreatic cancer is poor, even after resection with curative intent. Gemcitabine-based chemotherapy is standard treatment for advanced pancreatic cancer, but its effect on survival in the adjuvant setting has not been demonstrated.Objective\\nTo analyze whether previously reported improvement in disease-free survival with adjuvant gemcitabine therapy translates into improved overall survival.Design, Setting, and Patients\\nCONKO-001 (Charité Onkologie 001), a multicenter, open-label, phase 3 randomized trial to evaluate the efficacy and toxicity of gemcitabine in patients with pancreatic cancer after complete tumor resection. Patients with macroscopically completely removed pancreatic cancer entered the study between July 1998 and December 2004 in 88 hospitals in Germany and Austria. Follow-up ended in September 2012.Interventions\\nAfter stratification for tumor stage, nodal status, and resection status, patients were randomly assigned to either adjuvant gemcitabine treatment (1g/m2 d 1, 8, 15, q 4 weeks) for 6 months or to observation alone.Main Outcomes and Measures\\nThe primary end point was disease-free survival. Secondary end points included treatment safety and overall survival, with overall survival defined as the time from date of randomization to death. Patients lost to follow-up were censored on the date of their last follow-up.Results\\nA total of 368 patients were randomized, and 354 were eligible for intention-to-treat-analysis. By September 2012, 308 patients (87.0% [95% CI, 83.1%-90.1%]) had relapsed and 316 patients (89.3% [95% CI, 85.6%-92.1%]) had died. The median follow-up time was 136 months. The median disease-free survival was 13.4 (95% CI, 11.6-15.3) months in the treatment group compared with 6.7 (95% CI, 6.0-7.5) months in the observation group (hazard ratio, 0.55 [95% CI, 0.44-0.69]; P &lt; .001). Patients randomized to adjuvant gemcitabine treatment had prolonged overall survival compared with those randomized to observation alone (hazard ratio, 0.76 [95% CI, 0.61-0.95]; P = .01), with 5-year overall survival of 20.7% (95% CI, 14.7%-26.6%) vs 10.4% (95% CI, 5.9%-15.0%), respectively, and 10-year overall survival of 12.2% (95% CI, 7.3%-17.2%) vs 7.7% (95% CI, 3.6%-11.8%).Conclusions and Relevance\\nAmong patients with macroscopic complete removal of pancreatic cancer, the use of adjuvant gemcitabine for 6 months compared with observation alone resulted in increased overall survival as well…","author":[{"dropping-particle":"","family":"Oettle H","given":"","non-dropping-particle":"","parse-names":false,"suffix":""},{"dropping-particle":"","family":"Neuhaus P","given":"","non-dropping-particle":"","parse-names":false,"suffix":""},{"dropping-particle":"","family":"Hochhaus A","given":"","non-dropping-particle":"","parse-names":false,"suffix":""},{"dropping-particle":"","family":"et al","given":"","non-dropping-particle":"","parse-names":false,"suffix":""}],"container-title":"JAMA","id":"ITEM-1","issue":"14","issued":{"date-parts":[["2013"]]},"page":"1473-1481","title":"Adjuvant chemotherapy with gemcitabine and long-term outcomes among patients with resected pancreatic cancer: The conko-001 randomized trial","type":"article-journal","volume":"310"},"uris":["http://www.mendeley.com/documents/?uuid=3bd76c68-962f-4be0-b8dc-c358ebb9df9d"]}],"mendeley":{"formattedCitation":"&lt;sup&gt;[102]&lt;/sup&gt;","plainTextFormattedCitation":"[102]","previouslyFormattedCitation":"&lt;sup&gt;[103]&lt;/sup&gt;"},"properties":{"noteIndex":0},"schema":"https://github.com/citation-style-language/schema/raw/master/csl-citation.json"}</w:instrText>
      </w:r>
      <w:r w:rsidR="00FB3979" w:rsidRPr="00750FCC">
        <w:rPr>
          <w:rFonts w:ascii="Book Antiqua" w:hAnsi="Book Antiqua"/>
        </w:rPr>
        <w:fldChar w:fldCharType="separate"/>
      </w:r>
      <w:r w:rsidR="007029A1" w:rsidRPr="00750FCC">
        <w:rPr>
          <w:rFonts w:ascii="Book Antiqua" w:hAnsi="Book Antiqua"/>
          <w:noProof/>
          <w:vertAlign w:val="superscript"/>
        </w:rPr>
        <w:t>[102]</w:t>
      </w:r>
      <w:r w:rsidR="00FB3979" w:rsidRPr="00750FCC">
        <w:rPr>
          <w:rFonts w:ascii="Book Antiqua" w:hAnsi="Book Antiqua"/>
        </w:rPr>
        <w:fldChar w:fldCharType="end"/>
      </w:r>
      <w:r w:rsidR="00FB3979" w:rsidRPr="00750FCC">
        <w:rPr>
          <w:rFonts w:ascii="Book Antiqua" w:hAnsi="Book Antiqua"/>
        </w:rPr>
        <w:t xml:space="preserve">. </w:t>
      </w:r>
      <w:r w:rsidR="00701D38" w:rsidRPr="00750FCC">
        <w:rPr>
          <w:rFonts w:ascii="Book Antiqua" w:hAnsi="Book Antiqua"/>
        </w:rPr>
        <w:t>However, d</w:t>
      </w:r>
      <w:r w:rsidR="00FB3979" w:rsidRPr="00750FCC">
        <w:rPr>
          <w:rFonts w:ascii="Book Antiqua" w:hAnsi="Book Antiqua"/>
        </w:rPr>
        <w:t>espite</w:t>
      </w:r>
      <w:r w:rsidR="00701D38" w:rsidRPr="00750FCC">
        <w:rPr>
          <w:rFonts w:ascii="Book Antiqua" w:hAnsi="Book Antiqua"/>
        </w:rPr>
        <w:t xml:space="preserve"> these promising results</w:t>
      </w:r>
      <w:r w:rsidR="00FB3979" w:rsidRPr="00750FCC">
        <w:rPr>
          <w:rFonts w:ascii="Book Antiqua" w:hAnsi="Book Antiqua"/>
        </w:rPr>
        <w:t xml:space="preserve"> the median overall survival only improved from 20 to 23 </w:t>
      </w:r>
      <w:proofErr w:type="spellStart"/>
      <w:r w:rsidR="00FB3979" w:rsidRPr="00750FCC">
        <w:rPr>
          <w:rFonts w:ascii="Book Antiqua" w:hAnsi="Book Antiqua"/>
        </w:rPr>
        <w:t>mo</w:t>
      </w:r>
      <w:proofErr w:type="spellEnd"/>
      <w:r w:rsidR="00FB3979" w:rsidRPr="00750FCC">
        <w:rPr>
          <w:rFonts w:ascii="Book Antiqua" w:hAnsi="Book Antiqua"/>
        </w:rPr>
        <w:t xml:space="preserve"> (</w:t>
      </w:r>
      <w:r w:rsidR="00D011A5" w:rsidRPr="00750FCC">
        <w:rPr>
          <w:rFonts w:ascii="Book Antiqua" w:hAnsi="Book Antiqua"/>
          <w:i/>
        </w:rPr>
        <w:t>P</w:t>
      </w:r>
      <w:r w:rsidR="00D011A5" w:rsidRPr="00750FCC">
        <w:rPr>
          <w:rFonts w:ascii="Book Antiqua" w:hAnsi="Book Antiqua" w:hint="eastAsia"/>
          <w:lang w:eastAsia="zh-CN"/>
        </w:rPr>
        <w:t xml:space="preserve"> </w:t>
      </w:r>
      <w:r w:rsidR="00FB3979" w:rsidRPr="00750FCC">
        <w:rPr>
          <w:rFonts w:ascii="Book Antiqua" w:hAnsi="Book Antiqua"/>
        </w:rPr>
        <w:t>=</w:t>
      </w:r>
      <w:r w:rsidR="00D011A5" w:rsidRPr="00750FCC">
        <w:rPr>
          <w:rFonts w:ascii="Book Antiqua" w:hAnsi="Book Antiqua" w:hint="eastAsia"/>
          <w:lang w:eastAsia="zh-CN"/>
        </w:rPr>
        <w:t xml:space="preserve"> </w:t>
      </w:r>
      <w:r w:rsidR="00FB3979" w:rsidRPr="00750FCC">
        <w:rPr>
          <w:rFonts w:ascii="Book Antiqua" w:hAnsi="Book Antiqua"/>
        </w:rPr>
        <w:t>0.01)</w:t>
      </w:r>
      <w:r w:rsidR="009C3784" w:rsidRPr="00750FCC">
        <w:rPr>
          <w:rFonts w:ascii="Book Antiqua" w:hAnsi="Book Antiqua"/>
        </w:rPr>
        <w:fldChar w:fldCharType="begin" w:fldLock="1"/>
      </w:r>
      <w:r w:rsidR="007029A1" w:rsidRPr="00750FCC">
        <w:rPr>
          <w:rFonts w:ascii="Book Antiqua" w:hAnsi="Book Antiqua"/>
        </w:rPr>
        <w:instrText>ADDIN CSL_CITATION {"citationItems":[{"id":"ITEM-1","itemData":{"DOI":"10.1001/jama.2013.279201","ISSN":"0098-7484","abstract":"Importance \\nThe prognosis for patients with pancreatic cancer is poor, even after resection with curative intent. Gemcitabine-based chemotherapy is standard treatment for advanced pancreatic cancer, but its effect on survival in the adjuvant setting has not been demonstrated.Objective\\nTo analyze whether previously reported improvement in disease-free survival with adjuvant gemcitabine therapy translates into improved overall survival.Design, Setting, and Patients\\nCONKO-001 (Charité Onkologie 001), a multicenter, open-label, phase 3 randomized trial to evaluate the efficacy and toxicity of gemcitabine in patients with pancreatic cancer after complete tumor resection. Patients with macroscopically completely removed pancreatic cancer entered the study between July 1998 and December 2004 in 88 hospitals in Germany and Austria. Follow-up ended in September 2012.Interventions\\nAfter stratification for tumor stage, nodal status, and resection status, patients were randomly assigned to either adjuvant gemcitabine treatment (1g/m2 d 1, 8, 15, q 4 weeks) for 6 months or to observation alone.Main Outcomes and Measures\\nThe primary end point was disease-free survival. Secondary end points included treatment safety and overall survival, with overall survival defined as the time from date of randomization to death. Patients lost to follow-up were censored on the date of their last follow-up.Results\\nA total of 368 patients were randomized, and 354 were eligible for intention-to-treat-analysis. By September 2012, 308 patients (87.0% [95% CI, 83.1%-90.1%]) had relapsed and 316 patients (89.3% [95% CI, 85.6%-92.1%]) had died. The median follow-up time was 136 months. The median disease-free survival was 13.4 (95% CI, 11.6-15.3) months in the treatment group compared with 6.7 (95% CI, 6.0-7.5) months in the observation group (hazard ratio, 0.55 [95% CI, 0.44-0.69]; P &lt; .001). Patients randomized to adjuvant gemcitabine treatment had prolonged overall survival compared with those randomized to observation alone (hazard ratio, 0.76 [95% CI, 0.61-0.95]; P = .01), with 5-year overall survival of 20.7% (95% CI, 14.7%-26.6%) vs 10.4% (95% CI, 5.9%-15.0%), respectively, and 10-year overall survival of 12.2% (95% CI, 7.3%-17.2%) vs 7.7% (95% CI, 3.6%-11.8%).Conclusions and Relevance\\nAmong patients with macroscopic complete removal of pancreatic cancer, the use of adjuvant gemcitabine for 6 months compared with observation alone resulted in increased overall survival as well…","author":[{"dropping-particle":"","family":"Oettle H","given":"","non-dropping-particle":"","parse-names":false,"suffix":""},{"dropping-particle":"","family":"Neuhaus P","given":"","non-dropping-particle":"","parse-names":false,"suffix":""},{"dropping-particle":"","family":"Hochhaus A","given":"","non-dropping-particle":"","parse-names":false,"suffix":""},{"dropping-particle":"","family":"et al","given":"","non-dropping-particle":"","parse-names":false,"suffix":""}],"container-title":"JAMA","id":"ITEM-1","issue":"14","issued":{"date-parts":[["2013"]]},"page":"1473-1481","title":"Adjuvant chemotherapy with gemcitabine and long-term outcomes among patients with resected pancreatic cancer: The conko-001 randomized trial","type":"article-journal","volume":"310"},"uris":["http://www.mendeley.com/documents/?uuid=3bd76c68-962f-4be0-b8dc-c358ebb9df9d"]}],"mendeley":{"formattedCitation":"&lt;sup&gt;[102]&lt;/sup&gt;","plainTextFormattedCitation":"[102]","previouslyFormattedCitation":"&lt;sup&gt;[103]&lt;/sup&gt;"},"properties":{"noteIndex":0},"schema":"https://github.com/citation-style-language/schema/raw/master/csl-citation.json"}</w:instrText>
      </w:r>
      <w:r w:rsidR="009C3784" w:rsidRPr="00750FCC">
        <w:rPr>
          <w:rFonts w:ascii="Book Antiqua" w:hAnsi="Book Antiqua"/>
        </w:rPr>
        <w:fldChar w:fldCharType="separate"/>
      </w:r>
      <w:r w:rsidR="007029A1" w:rsidRPr="00750FCC">
        <w:rPr>
          <w:rFonts w:ascii="Book Antiqua" w:hAnsi="Book Antiqua"/>
          <w:noProof/>
          <w:vertAlign w:val="superscript"/>
        </w:rPr>
        <w:t>[102]</w:t>
      </w:r>
      <w:r w:rsidR="009C3784" w:rsidRPr="00750FCC">
        <w:rPr>
          <w:rFonts w:ascii="Book Antiqua" w:hAnsi="Book Antiqua"/>
        </w:rPr>
        <w:fldChar w:fldCharType="end"/>
      </w:r>
    </w:p>
    <w:p w14:paraId="43CACEDD" w14:textId="057A602D" w:rsidR="003E3AD3" w:rsidRPr="00750FCC" w:rsidRDefault="00701D38" w:rsidP="007335F0">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Further studies have sought to identify t</w:t>
      </w:r>
      <w:r w:rsidR="000B1370" w:rsidRPr="00750FCC">
        <w:rPr>
          <w:rFonts w:ascii="Book Antiqua" w:hAnsi="Book Antiqua"/>
        </w:rPr>
        <w:t>he best chemotherapy regime</w:t>
      </w:r>
      <w:r w:rsidR="0024236B" w:rsidRPr="00750FCC">
        <w:rPr>
          <w:rFonts w:ascii="Book Antiqua" w:hAnsi="Book Antiqua"/>
        </w:rPr>
        <w:t>.</w:t>
      </w:r>
      <w:r w:rsidR="000B1370" w:rsidRPr="00750FCC">
        <w:rPr>
          <w:rFonts w:ascii="Book Antiqua" w:hAnsi="Book Antiqua"/>
        </w:rPr>
        <w:t xml:space="preserve"> </w:t>
      </w:r>
      <w:r w:rsidR="0024236B" w:rsidRPr="00750FCC">
        <w:rPr>
          <w:rFonts w:ascii="Book Antiqua" w:hAnsi="Book Antiqua"/>
        </w:rPr>
        <w:t>T</w:t>
      </w:r>
      <w:r w:rsidR="003E3AD3" w:rsidRPr="00750FCC">
        <w:rPr>
          <w:rFonts w:ascii="Book Antiqua" w:hAnsi="Book Antiqua"/>
        </w:rPr>
        <w:t xml:space="preserve">he ESPAC-3 </w:t>
      </w:r>
      <w:r w:rsidR="00F63F84" w:rsidRPr="00750FCC">
        <w:rPr>
          <w:rFonts w:ascii="Book Antiqua" w:hAnsi="Book Antiqua"/>
        </w:rPr>
        <w:t xml:space="preserve">trial </w:t>
      </w:r>
      <w:r w:rsidRPr="00750FCC">
        <w:rPr>
          <w:rFonts w:ascii="Book Antiqua" w:hAnsi="Book Antiqua"/>
        </w:rPr>
        <w:t>demon</w:t>
      </w:r>
      <w:r w:rsidR="000B1370" w:rsidRPr="00750FCC">
        <w:rPr>
          <w:rFonts w:ascii="Book Antiqua" w:hAnsi="Book Antiqua"/>
        </w:rPr>
        <w:t>strated</w:t>
      </w:r>
      <w:r w:rsidR="003E3AD3" w:rsidRPr="00750FCC">
        <w:rPr>
          <w:rFonts w:ascii="Book Antiqua" w:hAnsi="Book Antiqua"/>
        </w:rPr>
        <w:t xml:space="preserve"> that gemcitabine was the chemotherapy agent of choice</w:t>
      </w:r>
      <w:r w:rsidRPr="00750FCC">
        <w:rPr>
          <w:rFonts w:ascii="Book Antiqua" w:hAnsi="Book Antiqua"/>
        </w:rPr>
        <w:t xml:space="preserve"> when</w:t>
      </w:r>
      <w:r w:rsidR="003E3AD3" w:rsidRPr="00750FCC">
        <w:rPr>
          <w:rFonts w:ascii="Book Antiqua" w:hAnsi="Book Antiqua"/>
        </w:rPr>
        <w:t xml:space="preserve"> compared to 5-fluo</w:t>
      </w:r>
      <w:r w:rsidRPr="00750FCC">
        <w:rPr>
          <w:rFonts w:ascii="Book Antiqua" w:hAnsi="Book Antiqua"/>
        </w:rPr>
        <w:t>rouracil</w:t>
      </w:r>
      <w:r w:rsidR="00D40AE0" w:rsidRPr="00750FCC">
        <w:rPr>
          <w:rFonts w:ascii="Book Antiqua" w:hAnsi="Book Antiqua"/>
        </w:rPr>
        <w:fldChar w:fldCharType="begin" w:fldLock="1"/>
      </w:r>
      <w:r w:rsidR="007029A1" w:rsidRPr="00750FCC">
        <w:rPr>
          <w:rFonts w:ascii="Book Antiqua" w:hAnsi="Book Antiqua"/>
        </w:rPr>
        <w:instrText>ADDIN CSL_CITATION {"citationItems":[{"id":"ITEM-1","itemData":{"DOI":"10.1001/jama.2010.1275","ISSN":"0098-7484","author":[{"dropping-particle":"","family":"Neoptolemos","given":"John P.","non-dropping-particle":"","parse-names":false,"suffix":""},{"dropping-particle":"","family":"Stocken","given":"Deborah D.","non-dropping-particle":"","parse-names":false,"suffix":""},{"dropping-particle":"","family":"Bassi","given":"Claudio","non-dropping-particle":"","parse-names":false,"suffix":""},{"dropping-particle":"","family":"Ghaneh","given":"Paula","non-dropping-particle":"","parse-names":false,"suffix":""},{"dropping-particle":"","family":"Cunningham","given":"David","non-dropping-particle":"","parse-names":false,"suffix":""},{"dropping-particle":"","family":"Goldstein","given":"David","non-dropping-particle":"","parse-names":false,"suffix":""},{"dropping-particle":"","family":"Padbury","given":"Robert","non-dropping-particle":"","parse-names":false,"suffix":""},{"dropping-particle":"","family":"Moore","given":"Malcolm J.","non-dropping-particle":"","parse-names":false,"suffix":""},{"dropping-particle":"","family":"Gallinger","given":"Steven","non-dropping-particle":"","parse-names":false,"suffix":""},{"dropping-particle":"","family":"Mariette","given":"Christophe","non-dropping-particle":"","parse-names":false,"suffix":""},{"dropping-particle":"","family":"Wente","given":"Moritz N.","non-dropping-particle":"","parse-names":false,"suffix":""},{"dropping-particle":"","family":"Izbicki","given":"Jakob R.","non-dropping-particle":"","parse-names":false,"suffix":""},{"dropping-particle":"","family":"Friess","given":"Helmut","non-dropping-particle":"","parse-names":false,"suffix":""},{"dropping-particle":"","family":"Lerch","given":"Markus M.","non-dropping-particle":"","parse-names":false,"suffix":""},{"dropping-particle":"","family":"Dervenis","given":"Christos","non-dropping-particle":"","parse-names":false,"suffix":""},{"dropping-particle":"","family":"Oláh","given":"Attila","non-dropping-particle":"","parse-names":false,"suffix":""},{"dropping-particle":"","family":"Butturini","given":"Giovanni","non-dropping-particle":"","parse-names":false,"suffix":""},{"dropping-particle":"","family":"Doi","given":"Ryuichiro","non-dropping-particle":"","parse-names":false,"suffix":""},{"dropping-particle":"","family":"Lind","given":"Pehr A.","non-dropping-particle":"","parse-names":false,"suffix":""},{"dropping-particle":"","family":"Smith","given":"David","non-dropping-particle":"","parse-names":false,"suffix":""},{"dropping-particle":"","family":"Valle","given":"Juan W.","non-dropping-particle":"","parse-names":false,"suffix":""},{"dropping-particle":"","family":"Palmer","given":"Daniel H.","non-dropping-particle":"","parse-names":false,"suffix":""},{"dropping-particle":"","family":"Buckels","given":"John A.","non-dropping-particle":"","parse-names":false,"suffix":""},{"dropping-particle":"","family":"Thompson","given":"Joyce","non-dropping-particle":"","parse-names":false,"suffix":""},{"dropping-particle":"","family":"McKay","given":"Colin J.","non-dropping-particle":"","parse-names":false,"suffix":""},{"dropping-particle":"","family":"Rawcliffe","given":"Charlotte L.","non-dropping-particle":"","parse-names":false,"suffix":""},{"dropping-particle":"","family":"Büchler","given":"Markus W.","non-dropping-particle":"","parse-names":false,"suffix":""},{"dropping-particle":"","family":"European Study Group for Pancreatic Cancer","given":"for the","non-dropping-particle":"","parse-names":false,"suffix":""}],"container-title":"JAMA","id":"ITEM-1","issue":"10","issued":{"date-parts":[["2010","9","8"]]},"page":"1073","title":"Adjuvant Chemotherapy With Fluorouracil Plus Folinic Acid vs Gemcitabine Following Pancreatic Cancer Resection","type":"article-journal","volume":"304"},"uris":["http://www.mendeley.com/documents/?uuid=ca2e2fcb-34a7-4aaf-8ae6-d97e9d78d24d"]}],"mendeley":{"formattedCitation":"&lt;sup&gt;[103]&lt;/sup&gt;","plainTextFormattedCitation":"[103]","previouslyFormattedCitation":"&lt;sup&gt;[104]&lt;/sup&gt;"},"properties":{"noteIndex":0},"schema":"https://github.com/citation-style-language/schema/raw/master/csl-citation.json"}</w:instrText>
      </w:r>
      <w:r w:rsidR="00D40AE0" w:rsidRPr="00750FCC">
        <w:rPr>
          <w:rFonts w:ascii="Book Antiqua" w:hAnsi="Book Antiqua"/>
        </w:rPr>
        <w:fldChar w:fldCharType="separate"/>
      </w:r>
      <w:r w:rsidR="007029A1" w:rsidRPr="00750FCC">
        <w:rPr>
          <w:rFonts w:ascii="Book Antiqua" w:hAnsi="Book Antiqua"/>
          <w:noProof/>
          <w:vertAlign w:val="superscript"/>
        </w:rPr>
        <w:t>[103]</w:t>
      </w:r>
      <w:r w:rsidR="00D40AE0" w:rsidRPr="00750FCC">
        <w:rPr>
          <w:rFonts w:ascii="Book Antiqua" w:hAnsi="Book Antiqua"/>
        </w:rPr>
        <w:fldChar w:fldCharType="end"/>
      </w:r>
      <w:r w:rsidR="00F63F84" w:rsidRPr="00750FCC">
        <w:rPr>
          <w:rFonts w:ascii="Book Antiqua" w:hAnsi="Book Antiqua"/>
        </w:rPr>
        <w:t>. Although</w:t>
      </w:r>
      <w:r w:rsidR="00FB3979" w:rsidRPr="00750FCC">
        <w:rPr>
          <w:rFonts w:ascii="Book Antiqua" w:hAnsi="Book Antiqua"/>
        </w:rPr>
        <w:t xml:space="preserve"> survival outcomes were comparable </w:t>
      </w:r>
      <w:r w:rsidRPr="00750FCC">
        <w:rPr>
          <w:rFonts w:ascii="Book Antiqua" w:hAnsi="Book Antiqua"/>
        </w:rPr>
        <w:t>in both groups</w:t>
      </w:r>
      <w:r w:rsidR="0024236B" w:rsidRPr="00750FCC">
        <w:rPr>
          <w:rFonts w:ascii="Book Antiqua" w:hAnsi="Book Antiqua"/>
        </w:rPr>
        <w:t>,</w:t>
      </w:r>
      <w:r w:rsidRPr="00750FCC">
        <w:rPr>
          <w:rFonts w:ascii="Book Antiqua" w:hAnsi="Book Antiqua"/>
        </w:rPr>
        <w:t xml:space="preserve"> </w:t>
      </w:r>
      <w:r w:rsidR="00CE4AAF" w:rsidRPr="00750FCC">
        <w:rPr>
          <w:rFonts w:ascii="Book Antiqua" w:hAnsi="Book Antiqua"/>
        </w:rPr>
        <w:t>the latter was less well tolerated</w:t>
      </w:r>
      <w:r w:rsidR="00D40AE0" w:rsidRPr="00750FCC">
        <w:rPr>
          <w:rFonts w:ascii="Book Antiqua" w:hAnsi="Book Antiqua"/>
        </w:rPr>
        <w:fldChar w:fldCharType="begin" w:fldLock="1"/>
      </w:r>
      <w:r w:rsidR="007029A1" w:rsidRPr="00750FCC">
        <w:rPr>
          <w:rFonts w:ascii="Book Antiqua" w:hAnsi="Book Antiqua"/>
        </w:rPr>
        <w:instrText>ADDIN CSL_CITATION {"citationItems":[{"id":"ITEM-1","itemData":{"DOI":"10.1001/jama.2010.1275","ISSN":"0098-7484","author":[{"dropping-particle":"","family":"Neoptolemos","given":"John P.","non-dropping-particle":"","parse-names":false,"suffix":""},{"dropping-particle":"","family":"Stocken","given":"Deborah D.","non-dropping-particle":"","parse-names":false,"suffix":""},{"dropping-particle":"","family":"Bassi","given":"Claudio","non-dropping-particle":"","parse-names":false,"suffix":""},{"dropping-particle":"","family":"Ghaneh","given":"Paula","non-dropping-particle":"","parse-names":false,"suffix":""},{"dropping-particle":"","family":"Cunningham","given":"David","non-dropping-particle":"","parse-names":false,"suffix":""},{"dropping-particle":"","family":"Goldstein","given":"David","non-dropping-particle":"","parse-names":false,"suffix":""},{"dropping-particle":"","family":"Padbury","given":"Robert","non-dropping-particle":"","parse-names":false,"suffix":""},{"dropping-particle":"","family":"Moore","given":"Malcolm J.","non-dropping-particle":"","parse-names":false,"suffix":""},{"dropping-particle":"","family":"Gallinger","given":"Steven","non-dropping-particle":"","parse-names":false,"suffix":""},{"dropping-particle":"","family":"Mariette","given":"Christophe","non-dropping-particle":"","parse-names":false,"suffix":""},{"dropping-particle":"","family":"Wente","given":"Moritz N.","non-dropping-particle":"","parse-names":false,"suffix":""},{"dropping-particle":"","family":"Izbicki","given":"Jakob R.","non-dropping-particle":"","parse-names":false,"suffix":""},{"dropping-particle":"","family":"Friess","given":"Helmut","non-dropping-particle":"","parse-names":false,"suffix":""},{"dropping-particle":"","family":"Lerch","given":"Markus M.","non-dropping-particle":"","parse-names":false,"suffix":""},{"dropping-particle":"","family":"Dervenis","given":"Christos","non-dropping-particle":"","parse-names":false,"suffix":""},{"dropping-particle":"","family":"Oláh","given":"Attila","non-dropping-particle":"","parse-names":false,"suffix":""},{"dropping-particle":"","family":"Butturini","given":"Giovanni","non-dropping-particle":"","parse-names":false,"suffix":""},{"dropping-particle":"","family":"Doi","given":"Ryuichiro","non-dropping-particle":"","parse-names":false,"suffix":""},{"dropping-particle":"","family":"Lind","given":"Pehr A.","non-dropping-particle":"","parse-names":false,"suffix":""},{"dropping-particle":"","family":"Smith","given":"David","non-dropping-particle":"","parse-names":false,"suffix":""},{"dropping-particle":"","family":"Valle","given":"Juan W.","non-dropping-particle":"","parse-names":false,"suffix":""},{"dropping-particle":"","family":"Palmer","given":"Daniel H.","non-dropping-particle":"","parse-names":false,"suffix":""},{"dropping-particle":"","family":"Buckels","given":"John A.","non-dropping-particle":"","parse-names":false,"suffix":""},{"dropping-particle":"","family":"Thompson","given":"Joyce","non-dropping-particle":"","parse-names":false,"suffix":""},{"dropping-particle":"","family":"McKay","given":"Colin J.","non-dropping-particle":"","parse-names":false,"suffix":""},{"dropping-particle":"","family":"Rawcliffe","given":"Charlotte L.","non-dropping-particle":"","parse-names":false,"suffix":""},{"dropping-particle":"","family":"Büchler","given":"Markus W.","non-dropping-particle":"","parse-names":false,"suffix":""},{"dropping-particle":"","family":"European Study Group for Pancreatic Cancer","given":"for the","non-dropping-particle":"","parse-names":false,"suffix":""}],"container-title":"JAMA","id":"ITEM-1","issue":"10","issued":{"date-parts":[["2010","9","8"]]},"page":"1073","title":"Adjuvant Chemotherapy With Fluorouracil Plus Folinic Acid vs Gemcitabine Following Pancreatic Cancer Resection","type":"article-journal","volume":"304"},"uris":["http://www.mendeley.com/documents/?uuid=ca2e2fcb-34a7-4aaf-8ae6-d97e9d78d24d"]}],"mendeley":{"formattedCitation":"&lt;sup&gt;[103]&lt;/sup&gt;","plainTextFormattedCitation":"[103]","previouslyFormattedCitation":"&lt;sup&gt;[104]&lt;/sup&gt;"},"properties":{"noteIndex":0},"schema":"https://github.com/citation-style-language/schema/raw/master/csl-citation.json"}</w:instrText>
      </w:r>
      <w:r w:rsidR="00D40AE0" w:rsidRPr="00750FCC">
        <w:rPr>
          <w:rFonts w:ascii="Book Antiqua" w:hAnsi="Book Antiqua"/>
        </w:rPr>
        <w:fldChar w:fldCharType="separate"/>
      </w:r>
      <w:r w:rsidR="007029A1" w:rsidRPr="00750FCC">
        <w:rPr>
          <w:rFonts w:ascii="Book Antiqua" w:hAnsi="Book Antiqua"/>
          <w:noProof/>
          <w:vertAlign w:val="superscript"/>
        </w:rPr>
        <w:t>[103]</w:t>
      </w:r>
      <w:r w:rsidR="00D40AE0" w:rsidRPr="00750FCC">
        <w:rPr>
          <w:rFonts w:ascii="Book Antiqua" w:hAnsi="Book Antiqua"/>
        </w:rPr>
        <w:fldChar w:fldCharType="end"/>
      </w:r>
      <w:r w:rsidR="00CE4AAF" w:rsidRPr="00750FCC">
        <w:rPr>
          <w:rFonts w:ascii="Book Antiqua" w:hAnsi="Book Antiqua"/>
        </w:rPr>
        <w:t>.</w:t>
      </w:r>
      <w:r w:rsidR="00F63F84" w:rsidRPr="00750FCC">
        <w:rPr>
          <w:rFonts w:ascii="Book Antiqua" w:hAnsi="Book Antiqua"/>
        </w:rPr>
        <w:t xml:space="preserve"> </w:t>
      </w:r>
      <w:r w:rsidRPr="00750FCC">
        <w:rPr>
          <w:rFonts w:ascii="Book Antiqua" w:hAnsi="Book Antiqua"/>
        </w:rPr>
        <w:t>Due to the success of dual therapy of</w:t>
      </w:r>
      <w:r w:rsidR="000B1370" w:rsidRPr="00750FCC">
        <w:rPr>
          <w:rFonts w:ascii="Book Antiqua" w:hAnsi="Book Antiqua"/>
        </w:rPr>
        <w:t xml:space="preserve"> capecitabine and</w:t>
      </w:r>
      <w:r w:rsidR="003E3AD3" w:rsidRPr="00750FCC">
        <w:rPr>
          <w:rFonts w:ascii="Book Antiqua" w:hAnsi="Book Antiqua"/>
        </w:rPr>
        <w:t xml:space="preserve"> gemcitabine </w:t>
      </w:r>
      <w:r w:rsidR="000B1370" w:rsidRPr="00750FCC">
        <w:rPr>
          <w:rFonts w:ascii="Book Antiqua" w:hAnsi="Book Antiqua"/>
        </w:rPr>
        <w:t>in</w:t>
      </w:r>
      <w:r w:rsidR="003E3AD3" w:rsidRPr="00750FCC">
        <w:rPr>
          <w:rFonts w:ascii="Book Antiqua" w:hAnsi="Book Antiqua"/>
        </w:rPr>
        <w:t xml:space="preserve"> both advanced and metastatic </w:t>
      </w:r>
      <w:r w:rsidR="000B1370" w:rsidRPr="00750FCC">
        <w:rPr>
          <w:rFonts w:ascii="Book Antiqua" w:hAnsi="Book Antiqua"/>
        </w:rPr>
        <w:t>disease</w:t>
      </w:r>
      <w:r w:rsidR="0024236B" w:rsidRPr="00750FCC">
        <w:rPr>
          <w:rFonts w:ascii="Book Antiqua" w:hAnsi="Book Antiqua"/>
        </w:rPr>
        <w:t>,</w:t>
      </w:r>
      <w:r w:rsidR="003E3AD3" w:rsidRPr="00750FCC">
        <w:rPr>
          <w:rFonts w:ascii="Book Antiqua" w:hAnsi="Book Antiqua"/>
        </w:rPr>
        <w:t xml:space="preserve"> </w:t>
      </w:r>
      <w:proofErr w:type="spellStart"/>
      <w:r w:rsidR="003E3AD3" w:rsidRPr="00750FCC">
        <w:rPr>
          <w:rFonts w:ascii="Book Antiqua" w:hAnsi="Book Antiqua"/>
        </w:rPr>
        <w:t>Neoptolemos</w:t>
      </w:r>
      <w:proofErr w:type="spellEnd"/>
      <w:r w:rsidR="003E3AD3" w:rsidRPr="00750FCC">
        <w:rPr>
          <w:rFonts w:ascii="Book Antiqua" w:hAnsi="Book Antiqua"/>
        </w:rPr>
        <w:t xml:space="preserve"> </w:t>
      </w:r>
      <w:r w:rsidR="003E3AD3" w:rsidRPr="00750FCC">
        <w:rPr>
          <w:rFonts w:ascii="Book Antiqua" w:hAnsi="Book Antiqua"/>
          <w:i/>
        </w:rPr>
        <w:t>et al</w:t>
      </w:r>
      <w:r w:rsidR="007335F0" w:rsidRPr="00750FCC">
        <w:rPr>
          <w:rFonts w:ascii="Book Antiqua" w:hAnsi="Book Antiqua"/>
        </w:rPr>
        <w:fldChar w:fldCharType="begin" w:fldLock="1"/>
      </w:r>
      <w:r w:rsidR="007335F0" w:rsidRPr="00750FCC">
        <w:rPr>
          <w:rFonts w:ascii="Book Antiqua" w:hAnsi="Book Antiqua"/>
        </w:rPr>
        <w:instrText>ADDIN CSL_CITATION {"citationItems":[{"id":"ITEM-1","itemData":{"DOI":"10.1016/S0140-6736(16)32409-6","ISBN":"1474-547X 0140-6736","ISSN":"1474547X","PMID":"28129987","abstract":"Background The ESPAC-3 trial showed that adjuvant gemcitabine is the standard of care based on similar survival to and less toxicity than adjuvant 5-fluorouracil/folinic acid in patients with resected pancreatic cancer. Other clinical trials have shown better survival and tumour response with gemcitabine and capecitabine than with gemcitabine alone in advanced or metastatic pancreatic cancer. We aimed to determine the efficacy and safety of gemcitabine and capecitabine compared with gemcitabine monotherapy for resected pancreatic cancer. Methods We did a phase 3, two-group, open-label, multicentre, randomised clinical trial at 92 hospitals in England, Scotland, Wales, Germany, France, and Sweden. Eligible patients were aged 18 years or older and had undergone complete macroscopic resection for ductal adenocarcinoma of the pancreas (R0 or R1 resection). We randomly assigned patients (1:1) within 12 weeks of surgery to receive six cycles of either 1000 mg/m2gemcitabine alone administered once a week for three of every 4 weeks (one cycle) or with 1660 mg/m2oral capecitabine administered for 21 days followed by 7 days' rest (one cycle). Randomisation was based on a minimisation routine, and country was used as a stratification factor. The primary endpoint was overall survival, measured as the time from randomisation until death from any cause, and assessed in the intention-to-treat population. Toxicity was analysed in all patients who received trial treatment. This trial was registered with the EudraCT, number 2007-004299-38, and ISRCTN, number ISRCTN96397434. Findings Of 732 patients enrolled, 730 were included in the final analysis. Of these, 366 were randomly assigned to receive gemcitabine and 364 to gemcitabine plus capecitabine. The Independent Data and Safety Monitoring Committee requested reporting of the results after there were 458 (95%) of a target of 480 deaths. The median overall survival for patients in the gemcitabine plus capecitabine group was 28·0 months (95% CI 23·5–31·5) compared with 25·5 months (22·7–27·9) in the gemcitabine group (hazard ratio 0·82 [95% CI 0·68–0·98], p=0·032). 608 grade 3–4 adverse events were reported by 226 of 359 patients in the gemcitabine plus capecitabine group compared with 481 grade 3–4 adverse events in 196 of 366 patients in the gemcitabine group. Interpretation The adjuvant combination of gemcitabine and capecitabine should be the new standard of care following resection for pancreatic ductal adenocarcinom…","author":[{"dropping-particle":"","family":"Neoptolemos","given":"John P.","non-dropping-particle":"","parse-names":false,"suffix":""},{"dropping-particle":"","family":"Palmer","given":"Daniel H.","non-dropping-particle":"","parse-names":false,"suffix":""},{"dropping-particle":"","family":"Ghaneh","given":"Paula","non-dropping-particle":"","parse-names":false,"suffix":""},{"dropping-particle":"","family":"Psarelli","given":"Eftychia E.","non-dropping-particle":"","parse-names":false,"suffix":""},{"dropping-particle":"","family":"Valle","given":"Juan W.","non-dropping-particle":"","parse-names":false,"suffix":""},{"dropping-particle":"","family":"Halloran","given":"Christopher M.","non-dropping-particle":"","parse-names":false,"suffix":""},{"dropping-particle":"","family":"Faluyi","given":"Olusola","non-dropping-particle":"","parse-names":false,"suffix":""},{"dropping-particle":"","family":"O'Reilly","given":"Derek A.","non-dropping-particle":"","parse-names":false,"suffix":""},{"dropping-particle":"","family":"Cunningham","given":"David","non-dropping-particle":"","parse-names":false,"suffix":""},{"dropping-particle":"","family":"Wadsley","given":"Jonathan","non-dropping-particle":"","parse-names":false,"suffix":""},{"dropping-particle":"","family":"Darby","given":"Suzanne","non-dropping-particle":"","parse-names":false,"suffix":""},{"dropping-particle":"","family":"Meyer","given":"Tim","non-dropping-particle":"","parse-names":false,"suffix":""},{"dropping-particle":"","family":"Gillmore","given":"Roopinder","non-dropping-particle":"","parse-names":false,"suffix":""},{"dropping-particle":"","family":"Anthoney","given":"Alan","non-dropping-particle":"","parse-names":false,"suffix":""},{"dropping-particle":"","family":"Lind","given":"Pehr","non-dropping-particle":"","parse-names":false,"suffix":""},{"dropping-particle":"","family":"Glimelius","given":"Bengt","non-dropping-particle":"","parse-names":false,"suffix":""},{"dropping-particle":"","family":"Falk","given":"Stephen","non-dropping-particle":"","parse-names":false,"suffix":""},{"dropping-particle":"","family":"Izbicki","given":"Jakob R.","non-dropping-particle":"","parse-names":false,"suffix":""},{"dropping-particle":"","family":"Middleton","given":"Gary William","non-dropping-particle":"","parse-names":false,"suffix":""},{"dropping-particle":"","family":"Cummins","given":"Sebastian","non-dropping-particle":"","parse-names":false,"suffix":""},{"dropping-particle":"","family":"Ross","given":"Paul J.","non-dropping-particle":"","parse-names":false,"suffix":""},{"dropping-particle":"","family":"Wasan","given":"Harpreet","non-dropping-particle":"","parse-names":false,"suffix":""},{"dropping-particle":"","family":"McDonald","given":"Alec","non-dropping-particle":"","parse-names":false,"suffix":""},{"dropping-particle":"","family":"Crosby","given":"Tom","non-dropping-particle":"","parse-names":false,"suffix":""},{"dropping-particle":"","family":"Ma","given":"Yuk Ting","non-dropping-particle":"","parse-names":false,"suffix":""},{"dropping-particle":"","family":"Patel","given":"Kinnari","non-dropping-particle":"","parse-names":false,"suffix":""},{"dropping-particle":"","family":"Sherriff","given":"David","non-dropping-particle":"","parse-names":false,"suffix":""},{"dropping-particle":"","family":"Soomal","given":"Rubin","non-dropping-particle":"","parse-names":false,"suffix":""},{"dropping-particle":"","family":"Borg","given":"David","non-dropping-particle":"","parse-names":false,"suffix":""},{"dropping-particle":"","family":"Sothi","given":"Sharmila","non-dropping-particle":"","parse-names":false,"suffix":""},{"dropping-particle":"","family":"Hammel","given":"Pascal","non-dropping-particle":"","parse-names":false,"suffix":""},{"dropping-particle":"","family":"Hackert","given":"Thilo","non-dropping-particle":"","parse-names":false,"suffix":""},{"dropping-particle":"","family":"Jackson","given":"Richard","non-dropping-particle":"","parse-names":false,"suffix":""},{"dropping-particle":"","family":"Büchler","given":"Markus W.","non-dropping-particle":"","parse-names":false,"suffix":""}],"container-title":"The Lancet","id":"ITEM-1","issue":"10073","issued":{"date-parts":[["2017"]]},"page":"1011-1024","title":"Comparison of adjuvant gemcitabine and capecitabine with gemcitabine monotherapy in patients with resected pancreatic cancer (ESPAC-4): a multicentre, open-label, randomised, phase 3 trial","type":"article-journal","volume":"389"},"uris":["http://www.mendeley.com/documents/?uuid=c7430a89-1062-4bb8-a3ab-fbc54ba61d32"]}],"mendeley":{"formattedCitation":"&lt;sup&gt;[104]&lt;/sup&gt;","plainTextFormattedCitation":"[104]","previouslyFormattedCitation":"&lt;sup&gt;[105]&lt;/sup&gt;"},"properties":{"noteIndex":0},"schema":"https://github.com/citation-style-language/schema/raw/master/csl-citation.json"}</w:instrText>
      </w:r>
      <w:r w:rsidR="007335F0" w:rsidRPr="00750FCC">
        <w:rPr>
          <w:rFonts w:ascii="Book Antiqua" w:hAnsi="Book Antiqua"/>
        </w:rPr>
        <w:fldChar w:fldCharType="separate"/>
      </w:r>
      <w:r w:rsidR="007335F0" w:rsidRPr="00750FCC">
        <w:rPr>
          <w:rFonts w:ascii="Book Antiqua" w:hAnsi="Book Antiqua"/>
          <w:noProof/>
          <w:vertAlign w:val="superscript"/>
        </w:rPr>
        <w:t>[10</w:t>
      </w:r>
      <w:r w:rsidR="00B36236" w:rsidRPr="00750FCC">
        <w:rPr>
          <w:rFonts w:ascii="Book Antiqua" w:hAnsi="Book Antiqua" w:hint="eastAsia"/>
          <w:noProof/>
          <w:vertAlign w:val="superscript"/>
          <w:lang w:eastAsia="zh-CN"/>
        </w:rPr>
        <w:t>3</w:t>
      </w:r>
      <w:r w:rsidR="007335F0" w:rsidRPr="00750FCC">
        <w:rPr>
          <w:rFonts w:ascii="Book Antiqua" w:hAnsi="Book Antiqua"/>
          <w:noProof/>
          <w:vertAlign w:val="superscript"/>
        </w:rPr>
        <w:t>]</w:t>
      </w:r>
      <w:r w:rsidR="007335F0" w:rsidRPr="00750FCC">
        <w:rPr>
          <w:rFonts w:ascii="Book Antiqua" w:hAnsi="Book Antiqua"/>
        </w:rPr>
        <w:fldChar w:fldCharType="end"/>
      </w:r>
      <w:r w:rsidR="003E3AD3" w:rsidRPr="00750FCC">
        <w:rPr>
          <w:rFonts w:ascii="Book Antiqua" w:hAnsi="Book Antiqua"/>
        </w:rPr>
        <w:t xml:space="preserve"> performed the ESPAC-4 trial</w:t>
      </w:r>
      <w:r w:rsidR="000B1370" w:rsidRPr="00750FCC">
        <w:rPr>
          <w:rFonts w:ascii="Book Antiqua" w:hAnsi="Book Antiqua"/>
        </w:rPr>
        <w:t xml:space="preserve"> in patients with resected disease</w:t>
      </w:r>
      <w:r w:rsidR="003E3AD3" w:rsidRPr="00750FCC">
        <w:rPr>
          <w:rFonts w:ascii="Book Antiqua" w:hAnsi="Book Antiqua"/>
        </w:rPr>
        <w:t xml:space="preserve"> and found that the median overall survival was 28 </w:t>
      </w:r>
      <w:proofErr w:type="spellStart"/>
      <w:r w:rsidR="003E3AD3" w:rsidRPr="00750FCC">
        <w:rPr>
          <w:rFonts w:ascii="Book Antiqua" w:hAnsi="Book Antiqua"/>
        </w:rPr>
        <w:t>mo</w:t>
      </w:r>
      <w:proofErr w:type="spellEnd"/>
      <w:r w:rsidR="003E3AD3" w:rsidRPr="00750FCC">
        <w:rPr>
          <w:rFonts w:ascii="Book Antiqua" w:hAnsi="Book Antiqua"/>
        </w:rPr>
        <w:t xml:space="preserve"> (95%CI</w:t>
      </w:r>
      <w:r w:rsidR="007335F0" w:rsidRPr="00750FCC">
        <w:rPr>
          <w:rFonts w:ascii="Book Antiqua" w:hAnsi="Book Antiqua" w:hint="eastAsia"/>
          <w:lang w:eastAsia="zh-CN"/>
        </w:rPr>
        <w:t>:</w:t>
      </w:r>
      <w:r w:rsidR="003E3AD3" w:rsidRPr="00750FCC">
        <w:rPr>
          <w:rFonts w:ascii="Book Antiqua" w:hAnsi="Book Antiqua"/>
        </w:rPr>
        <w:t xml:space="preserve"> 23.5-31.5) in dual therapy compared to 25.5 </w:t>
      </w:r>
      <w:proofErr w:type="spellStart"/>
      <w:r w:rsidR="003E3AD3" w:rsidRPr="00750FCC">
        <w:rPr>
          <w:rFonts w:ascii="Book Antiqua" w:hAnsi="Book Antiqua"/>
        </w:rPr>
        <w:t>mo</w:t>
      </w:r>
      <w:proofErr w:type="spellEnd"/>
      <w:r w:rsidR="003E3AD3" w:rsidRPr="00750FCC">
        <w:rPr>
          <w:rFonts w:ascii="Book Antiqua" w:hAnsi="Book Antiqua"/>
        </w:rPr>
        <w:t xml:space="preserve"> (22.7-27.9) in gemcitabine alone (HR</w:t>
      </w:r>
      <w:r w:rsidR="007335F0" w:rsidRPr="00750FCC">
        <w:rPr>
          <w:rFonts w:ascii="Book Antiqua" w:hAnsi="Book Antiqua" w:hint="eastAsia"/>
          <w:lang w:eastAsia="zh-CN"/>
        </w:rPr>
        <w:t>:</w:t>
      </w:r>
      <w:r w:rsidR="003E3AD3" w:rsidRPr="00750FCC">
        <w:rPr>
          <w:rFonts w:ascii="Book Antiqua" w:hAnsi="Book Antiqua"/>
        </w:rPr>
        <w:t xml:space="preserve"> 0.82</w:t>
      </w:r>
      <w:r w:rsidR="007335F0" w:rsidRPr="00750FCC">
        <w:rPr>
          <w:rFonts w:ascii="Book Antiqua" w:hAnsi="Book Antiqua" w:hint="eastAsia"/>
          <w:lang w:eastAsia="zh-CN"/>
        </w:rPr>
        <w:t>,</w:t>
      </w:r>
      <w:r w:rsidR="007335F0" w:rsidRPr="00750FCC">
        <w:rPr>
          <w:rFonts w:ascii="Book Antiqua" w:hAnsi="Book Antiqua"/>
        </w:rPr>
        <w:t xml:space="preserve"> 95%</w:t>
      </w:r>
      <w:r w:rsidR="003E3AD3" w:rsidRPr="00750FCC">
        <w:rPr>
          <w:rFonts w:ascii="Book Antiqua" w:hAnsi="Book Antiqua"/>
        </w:rPr>
        <w:t>CI</w:t>
      </w:r>
      <w:r w:rsidR="007335F0" w:rsidRPr="00750FCC">
        <w:rPr>
          <w:rFonts w:ascii="Book Antiqua" w:hAnsi="Book Antiqua" w:hint="eastAsia"/>
          <w:lang w:eastAsia="zh-CN"/>
        </w:rPr>
        <w:t>:</w:t>
      </w:r>
      <w:r w:rsidR="003E3AD3" w:rsidRPr="00750FCC">
        <w:rPr>
          <w:rFonts w:ascii="Book Antiqua" w:hAnsi="Book Antiqua"/>
        </w:rPr>
        <w:t xml:space="preserve"> 0.68-0.98; </w:t>
      </w:r>
      <w:r w:rsidR="007335F0" w:rsidRPr="00750FCC">
        <w:rPr>
          <w:rFonts w:ascii="Book Antiqua" w:hAnsi="Book Antiqua"/>
          <w:i/>
        </w:rPr>
        <w:t>P</w:t>
      </w:r>
      <w:r w:rsidR="007335F0" w:rsidRPr="00750FCC">
        <w:rPr>
          <w:rFonts w:ascii="Book Antiqua" w:hAnsi="Book Antiqua" w:hint="eastAsia"/>
          <w:lang w:eastAsia="zh-CN"/>
        </w:rPr>
        <w:t xml:space="preserve"> </w:t>
      </w:r>
      <w:r w:rsidR="003E3AD3" w:rsidRPr="00750FCC">
        <w:rPr>
          <w:rFonts w:ascii="Book Antiqua" w:hAnsi="Book Antiqua"/>
        </w:rPr>
        <w:t>=</w:t>
      </w:r>
      <w:r w:rsidR="007335F0" w:rsidRPr="00750FCC">
        <w:rPr>
          <w:rFonts w:ascii="Book Antiqua" w:hAnsi="Book Antiqua" w:hint="eastAsia"/>
          <w:lang w:eastAsia="zh-CN"/>
        </w:rPr>
        <w:t xml:space="preserve"> </w:t>
      </w:r>
      <w:r w:rsidR="003E3AD3" w:rsidRPr="00750FCC">
        <w:rPr>
          <w:rFonts w:ascii="Book Antiqua" w:hAnsi="Book Antiqua"/>
        </w:rPr>
        <w:t xml:space="preserve">0.032). </w:t>
      </w:r>
    </w:p>
    <w:p w14:paraId="101CF72D" w14:textId="04D5DEC1" w:rsidR="006C17DF" w:rsidRPr="00750FCC" w:rsidRDefault="00BB4F2D" w:rsidP="007335F0">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Other chemot</w:t>
      </w:r>
      <w:r w:rsidR="007335F0" w:rsidRPr="00750FCC">
        <w:rPr>
          <w:rFonts w:ascii="Book Antiqua" w:hAnsi="Book Antiqua"/>
        </w:rPr>
        <w:t>herapy regime</w:t>
      </w:r>
      <w:r w:rsidR="00FC31E3" w:rsidRPr="00750FCC">
        <w:rPr>
          <w:rFonts w:ascii="Book Antiqua" w:hAnsi="Book Antiqua"/>
        </w:rPr>
        <w:t xml:space="preserve"> have been studied,</w:t>
      </w:r>
      <w:r w:rsidRPr="00750FCC">
        <w:rPr>
          <w:rFonts w:ascii="Book Antiqua" w:hAnsi="Book Antiqua"/>
        </w:rPr>
        <w:t xml:space="preserve"> for example</w:t>
      </w:r>
      <w:r w:rsidR="00FC31E3" w:rsidRPr="00750FCC">
        <w:rPr>
          <w:rFonts w:ascii="Book Antiqua" w:hAnsi="Book Antiqua"/>
        </w:rPr>
        <w:t>,</w:t>
      </w:r>
      <w:r w:rsidRPr="00750FCC">
        <w:rPr>
          <w:rFonts w:ascii="Book Antiqua" w:hAnsi="Book Antiqua"/>
        </w:rPr>
        <w:t xml:space="preserve"> in the </w:t>
      </w:r>
      <w:r w:rsidR="00206548" w:rsidRPr="00750FCC">
        <w:rPr>
          <w:rFonts w:ascii="Book Antiqua" w:hAnsi="Book Antiqua"/>
        </w:rPr>
        <w:t>PRODIGE24/CCTG</w:t>
      </w:r>
      <w:r w:rsidR="006C17DF" w:rsidRPr="00750FCC">
        <w:rPr>
          <w:rFonts w:ascii="Book Antiqua" w:hAnsi="Book Antiqua"/>
        </w:rPr>
        <w:t xml:space="preserve"> randomised clinical trial</w:t>
      </w:r>
      <w:r w:rsidRPr="00750FCC">
        <w:rPr>
          <w:rFonts w:ascii="Book Antiqua" w:hAnsi="Book Antiqua"/>
        </w:rPr>
        <w:t xml:space="preserve"> which</w:t>
      </w:r>
      <w:r w:rsidR="006C17DF" w:rsidRPr="00750FCC">
        <w:rPr>
          <w:rFonts w:ascii="Book Antiqua" w:hAnsi="Book Antiqua"/>
        </w:rPr>
        <w:t xml:space="preserve"> co</w:t>
      </w:r>
      <w:r w:rsidR="00206548" w:rsidRPr="00750FCC">
        <w:rPr>
          <w:rFonts w:ascii="Book Antiqua" w:hAnsi="Book Antiqua"/>
        </w:rPr>
        <w:t>mpared</w:t>
      </w:r>
      <w:r w:rsidR="00FC31E3" w:rsidRPr="00750FCC">
        <w:rPr>
          <w:rFonts w:ascii="Book Antiqua" w:hAnsi="Book Antiqua"/>
        </w:rPr>
        <w:t xml:space="preserve"> the outcomes of</w:t>
      </w:r>
      <w:r w:rsidR="006C17DF" w:rsidRPr="00750FCC">
        <w:rPr>
          <w:rFonts w:ascii="Book Antiqua" w:hAnsi="Book Antiqua"/>
        </w:rPr>
        <w:t xml:space="preserve"> gemcitabine or </w:t>
      </w:r>
      <w:proofErr w:type="spellStart"/>
      <w:r w:rsidR="006C17DF" w:rsidRPr="00750FCC">
        <w:rPr>
          <w:rFonts w:ascii="Book Antiqua" w:hAnsi="Book Antiqua"/>
        </w:rPr>
        <w:t>mFOL</w:t>
      </w:r>
      <w:r w:rsidR="00206548" w:rsidRPr="00750FCC">
        <w:rPr>
          <w:rFonts w:ascii="Book Antiqua" w:hAnsi="Book Antiqua"/>
        </w:rPr>
        <w:t>FIRONOX</w:t>
      </w:r>
      <w:proofErr w:type="spellEnd"/>
      <w:r w:rsidR="00206548" w:rsidRPr="00750FCC">
        <w:rPr>
          <w:rFonts w:ascii="Book Antiqua" w:hAnsi="Book Antiqua"/>
        </w:rPr>
        <w:t xml:space="preserve"> </w:t>
      </w:r>
      <w:r w:rsidR="00FC31E3" w:rsidRPr="00750FCC">
        <w:rPr>
          <w:rFonts w:ascii="Book Antiqua" w:hAnsi="Book Antiqua"/>
        </w:rPr>
        <w:t>(a combination of oxali</w:t>
      </w:r>
      <w:r w:rsidR="006D6B7C" w:rsidRPr="00750FCC">
        <w:rPr>
          <w:rFonts w:ascii="Book Antiqua" w:hAnsi="Book Antiqua"/>
        </w:rPr>
        <w:t>platin, irinotecan,</w:t>
      </w:r>
      <w:r w:rsidR="00FC31E3" w:rsidRPr="00750FCC">
        <w:rPr>
          <w:rFonts w:ascii="Book Antiqua" w:hAnsi="Book Antiqua"/>
        </w:rPr>
        <w:t xml:space="preserve"> and leucovorin) </w:t>
      </w:r>
      <w:r w:rsidR="00206548" w:rsidRPr="00750FCC">
        <w:rPr>
          <w:rFonts w:ascii="Book Antiqua" w:hAnsi="Book Antiqua"/>
        </w:rPr>
        <w:t xml:space="preserve">in patients with </w:t>
      </w:r>
      <w:r w:rsidR="006C17DF" w:rsidRPr="00750FCC">
        <w:rPr>
          <w:rFonts w:ascii="Book Antiqua" w:hAnsi="Book Antiqua"/>
        </w:rPr>
        <w:t>an R1 or R</w:t>
      </w:r>
      <w:r w:rsidR="00206548" w:rsidRPr="00750FCC">
        <w:rPr>
          <w:rFonts w:ascii="Book Antiqua" w:hAnsi="Book Antiqua"/>
        </w:rPr>
        <w:t>0 resection of pancreatic adeno</w:t>
      </w:r>
      <w:r w:rsidR="006C17DF" w:rsidRPr="00750FCC">
        <w:rPr>
          <w:rFonts w:ascii="Book Antiqua" w:hAnsi="Book Antiqua"/>
        </w:rPr>
        <w:t>carcinoma</w:t>
      </w:r>
      <w:r w:rsidR="00C678A9" w:rsidRPr="00750FCC">
        <w:rPr>
          <w:rFonts w:ascii="Book Antiqua" w:hAnsi="Book Antiqua"/>
        </w:rPr>
        <w:fldChar w:fldCharType="begin" w:fldLock="1"/>
      </w:r>
      <w:r w:rsidR="007029A1" w:rsidRPr="00750FCC">
        <w:rPr>
          <w:rFonts w:ascii="Book Antiqua" w:hAnsi="Book Antiqua"/>
        </w:rPr>
        <w:instrText>ADDIN CSL_CITATION {"citationItems":[{"id":"ITEM-1","itemData":{"DOI":"10.1200/JCO.2018.36.18_suppl.LBA4001","ISSN":"0732-183X","author":[{"dropping-particle":"","family":"Conroy","given":"Thierry","non-dropping-particle":"","parse-names":false,"suffix":""},{"dropping-particle":"","family":"Hammel","given":"Pascal","non-dropping-particle":"","parse-names":false,"suffix":""},{"dropping-particle":"","family":"Hebbar","given":"Mohamed","non-dropping-particle":"","parse-names":false,"suffix":""},{"dropping-particle":"","family":"Abdelghani","given":"Meher","non-dropping-particle":"Ben","parse-names":false,"suffix":""},{"dropping-particle":"","family":"Wei","given":"Alice Chia-chi","non-dropping-particle":"","parse-names":false,"suffix":""},{"dropping-particle":"","family":"Raoul","given":"Jean-Luc","non-dropping-particle":"","parse-names":false,"suffix":""},{"dropping-particle":"","family":"Chone","given":"Laurence","non-dropping-particle":"","parse-names":false,"suffix":""},{"dropping-particle":"","family":"Francois","given":"Eric","non-dropping-particle":"","parse-names":false,"suffix":""},{"dropping-particle":"","family":"Artru","given":"Pascal","non-dropping-particle":"","parse-names":false,"suffix":""},{"dropping-particle":"","family":"Biagi","given":"James Joseph","non-dropping-particle":"","parse-names":false,"suffix":""},{"dropping-particle":"","family":"Lecomte","given":"Thierry","non-dropping-particle":"","parse-names":false,"suffix":""},{"dropping-particle":"","family":"Assenat","given":"Eric","non-dropping-particle":"","parse-names":false,"suffix":""},{"dropping-particle":"","family":"Faroux","given":"Roger","non-dropping-particle":"","parse-names":false,"suffix":""},{"dropping-particle":"","family":"Ychou","given":"Marc","non-dropping-particle":"","parse-names":false,"suffix":""},{"dropping-particle":"","family":"Volet","given":"Julien","non-dropping-particle":"","parse-names":false,"suffix":""},{"dropping-particle":"","family":"Sauvanet","given":"Alain","non-dropping-particle":"","parse-names":false,"suffix":""},{"dropping-particle":"","family":"Jouffroy-Zeller","given":"Claire","non-dropping-particle":"","parse-names":false,"suffix":""},{"dropping-particle":"","family":"RAT","given":"Patrick","non-dropping-particle":"","parse-names":false,"suffix":""},{"dropping-particle":"","family":"Castan","given":"Florence","non-dropping-particle":"","parse-names":false,"suffix":""},{"dropping-particle":"","family":"Bachet","given":"Jean-Baptiste","non-dropping-particle":"","parse-names":false,"suffix":""}],"container-title":"Journal of Clinical Oncology","id":"ITEM-1","issue":"18_suppl","issued":{"date-parts":[["2018","6","20"]]},"page":"LBA4001-LBA4001","title":"Unicancer GI PRODIGE 24/CCTG PA.6 trial: A multicenter international randomized phase III trial of adjuvant mFOLFIRINOX versus gemcitabine (gem) in patients with resected pancreatic ductal adenocarcinomas.","type":"article-journal","volume":"36"},"uris":["http://www.mendeley.com/documents/?uuid=36eb0082-c256-4261-a246-8ba619412fe7"]}],"mendeley":{"formattedCitation":"&lt;sup&gt;[105]&lt;/sup&gt;","plainTextFormattedCitation":"[105]","previouslyFormattedCitation":"&lt;sup&gt;[106]&lt;/sup&gt;"},"properties":{"noteIndex":0},"schema":"https://github.com/citation-style-language/schema/raw/master/csl-citation.json"}</w:instrText>
      </w:r>
      <w:r w:rsidR="00C678A9" w:rsidRPr="00750FCC">
        <w:rPr>
          <w:rFonts w:ascii="Book Antiqua" w:hAnsi="Book Antiqua"/>
        </w:rPr>
        <w:fldChar w:fldCharType="separate"/>
      </w:r>
      <w:r w:rsidR="007029A1" w:rsidRPr="00750FCC">
        <w:rPr>
          <w:rFonts w:ascii="Book Antiqua" w:hAnsi="Book Antiqua"/>
          <w:noProof/>
          <w:vertAlign w:val="superscript"/>
        </w:rPr>
        <w:t>[10</w:t>
      </w:r>
      <w:r w:rsidR="00B36236" w:rsidRPr="00750FCC">
        <w:rPr>
          <w:rFonts w:ascii="Book Antiqua" w:hAnsi="Book Antiqua" w:hint="eastAsia"/>
          <w:noProof/>
          <w:vertAlign w:val="superscript"/>
          <w:lang w:eastAsia="zh-CN"/>
        </w:rPr>
        <w:t>4</w:t>
      </w:r>
      <w:r w:rsidR="007029A1" w:rsidRPr="00750FCC">
        <w:rPr>
          <w:rFonts w:ascii="Book Antiqua" w:hAnsi="Book Antiqua"/>
          <w:noProof/>
          <w:vertAlign w:val="superscript"/>
        </w:rPr>
        <w:t>]</w:t>
      </w:r>
      <w:r w:rsidR="00C678A9" w:rsidRPr="00750FCC">
        <w:rPr>
          <w:rFonts w:ascii="Book Antiqua" w:hAnsi="Book Antiqua"/>
        </w:rPr>
        <w:fldChar w:fldCharType="end"/>
      </w:r>
      <w:r w:rsidRPr="00750FCC">
        <w:rPr>
          <w:rFonts w:ascii="Book Antiqua" w:hAnsi="Book Antiqua"/>
        </w:rPr>
        <w:t xml:space="preserve">. </w:t>
      </w:r>
      <w:r w:rsidR="006C17DF" w:rsidRPr="00750FCC">
        <w:rPr>
          <w:rFonts w:ascii="Book Antiqua" w:hAnsi="Book Antiqua"/>
        </w:rPr>
        <w:t>The</w:t>
      </w:r>
      <w:r w:rsidR="00084329" w:rsidRPr="00750FCC">
        <w:rPr>
          <w:rFonts w:ascii="Book Antiqua" w:hAnsi="Book Antiqua"/>
        </w:rPr>
        <w:t xml:space="preserve"> results </w:t>
      </w:r>
      <w:r w:rsidR="00206548" w:rsidRPr="00750FCC">
        <w:rPr>
          <w:rFonts w:ascii="Book Antiqua" w:hAnsi="Book Antiqua"/>
        </w:rPr>
        <w:t>at a</w:t>
      </w:r>
      <w:r w:rsidR="00084329" w:rsidRPr="00750FCC">
        <w:rPr>
          <w:rFonts w:ascii="Book Antiqua" w:hAnsi="Book Antiqua"/>
        </w:rPr>
        <w:t xml:space="preserve"> median follow up</w:t>
      </w:r>
      <w:r w:rsidR="00206548" w:rsidRPr="00750FCC">
        <w:rPr>
          <w:rFonts w:ascii="Book Antiqua" w:hAnsi="Book Antiqua"/>
        </w:rPr>
        <w:t xml:space="preserve"> time</w:t>
      </w:r>
      <w:r w:rsidR="00084329" w:rsidRPr="00750FCC">
        <w:rPr>
          <w:rFonts w:ascii="Book Antiqua" w:hAnsi="Book Antiqua"/>
        </w:rPr>
        <w:t xml:space="preserve"> of 33.6</w:t>
      </w:r>
      <w:r w:rsidR="00206548" w:rsidRPr="00750FCC">
        <w:rPr>
          <w:rFonts w:ascii="Book Antiqua" w:hAnsi="Book Antiqua"/>
        </w:rPr>
        <w:t xml:space="preserve"> </w:t>
      </w:r>
      <w:proofErr w:type="spellStart"/>
      <w:r w:rsidR="00206548" w:rsidRPr="00750FCC">
        <w:rPr>
          <w:rFonts w:ascii="Book Antiqua" w:hAnsi="Book Antiqua"/>
        </w:rPr>
        <w:t>mo</w:t>
      </w:r>
      <w:proofErr w:type="spellEnd"/>
      <w:r w:rsidR="00084329" w:rsidRPr="00750FCC">
        <w:rPr>
          <w:rFonts w:ascii="Book Antiqua" w:hAnsi="Book Antiqua"/>
        </w:rPr>
        <w:t xml:space="preserve"> have shown that</w:t>
      </w:r>
      <w:r w:rsidR="006C17DF" w:rsidRPr="00750FCC">
        <w:rPr>
          <w:rFonts w:ascii="Book Antiqua" w:hAnsi="Book Antiqua"/>
        </w:rPr>
        <w:t xml:space="preserve"> administration of </w:t>
      </w:r>
      <w:proofErr w:type="spellStart"/>
      <w:r w:rsidR="006C17DF" w:rsidRPr="00750FCC">
        <w:rPr>
          <w:rFonts w:ascii="Book Antiqua" w:hAnsi="Book Antiqua"/>
        </w:rPr>
        <w:t>mFOLFIRONOX</w:t>
      </w:r>
      <w:proofErr w:type="spellEnd"/>
      <w:r w:rsidR="006C17DF" w:rsidRPr="00750FCC">
        <w:rPr>
          <w:rFonts w:ascii="Book Antiqua" w:hAnsi="Book Antiqua"/>
        </w:rPr>
        <w:t xml:space="preserve"> was associated with a significantly improved disease-free survival</w:t>
      </w:r>
      <w:r w:rsidR="00084329" w:rsidRPr="00750FCC">
        <w:rPr>
          <w:rFonts w:ascii="Book Antiqua" w:hAnsi="Book Antiqua"/>
        </w:rPr>
        <w:t xml:space="preserve"> (21.6 </w:t>
      </w:r>
      <w:proofErr w:type="spellStart"/>
      <w:r w:rsidR="00084329" w:rsidRPr="00750FCC">
        <w:rPr>
          <w:rFonts w:ascii="Book Antiqua" w:hAnsi="Book Antiqua"/>
        </w:rPr>
        <w:t>mo</w:t>
      </w:r>
      <w:proofErr w:type="spellEnd"/>
      <w:r w:rsidR="007335F0" w:rsidRPr="00750FCC">
        <w:rPr>
          <w:rFonts w:ascii="Book Antiqua" w:hAnsi="Book Antiqua"/>
        </w:rPr>
        <w:t xml:space="preserve"> </w:t>
      </w:r>
      <w:r w:rsidR="007335F0" w:rsidRPr="00750FCC">
        <w:rPr>
          <w:rFonts w:ascii="Book Antiqua" w:hAnsi="Book Antiqua"/>
          <w:i/>
        </w:rPr>
        <w:t>v</w:t>
      </w:r>
      <w:r w:rsidR="00084329" w:rsidRPr="00750FCC">
        <w:rPr>
          <w:rFonts w:ascii="Book Antiqua" w:hAnsi="Book Antiqua"/>
          <w:i/>
        </w:rPr>
        <w:t>s</w:t>
      </w:r>
      <w:r w:rsidR="00084329" w:rsidRPr="00750FCC">
        <w:rPr>
          <w:rFonts w:ascii="Book Antiqua" w:hAnsi="Book Antiqua"/>
        </w:rPr>
        <w:t xml:space="preserve"> 12.8</w:t>
      </w:r>
      <w:r w:rsidR="007335F0" w:rsidRPr="00750FCC">
        <w:rPr>
          <w:rFonts w:ascii="Book Antiqua" w:hAnsi="Book Antiqua" w:hint="eastAsia"/>
          <w:lang w:eastAsia="zh-CN"/>
        </w:rPr>
        <w:t xml:space="preserve"> </w:t>
      </w:r>
      <w:proofErr w:type="spellStart"/>
      <w:r w:rsidR="00084329" w:rsidRPr="00750FCC">
        <w:rPr>
          <w:rFonts w:ascii="Book Antiqua" w:hAnsi="Book Antiqua"/>
        </w:rPr>
        <w:t>mo</w:t>
      </w:r>
      <w:proofErr w:type="spellEnd"/>
      <w:r w:rsidR="00084329" w:rsidRPr="00750FCC">
        <w:rPr>
          <w:rFonts w:ascii="Book Antiqua" w:hAnsi="Book Antiqua"/>
        </w:rPr>
        <w:t>)</w:t>
      </w:r>
      <w:r w:rsidR="006C17DF" w:rsidRPr="00750FCC">
        <w:rPr>
          <w:rFonts w:ascii="Book Antiqua" w:hAnsi="Book Antiqua"/>
        </w:rPr>
        <w:t xml:space="preserve">, and overall survival </w:t>
      </w:r>
      <w:r w:rsidR="00084329" w:rsidRPr="00750FCC">
        <w:rPr>
          <w:rFonts w:ascii="Book Antiqua" w:hAnsi="Book Antiqua"/>
        </w:rPr>
        <w:t xml:space="preserve">(54.4 </w:t>
      </w:r>
      <w:proofErr w:type="spellStart"/>
      <w:r w:rsidR="00084329" w:rsidRPr="00750FCC">
        <w:rPr>
          <w:rFonts w:ascii="Book Antiqua" w:hAnsi="Book Antiqua"/>
        </w:rPr>
        <w:t>mo</w:t>
      </w:r>
      <w:proofErr w:type="spellEnd"/>
      <w:r w:rsidR="007335F0" w:rsidRPr="00750FCC">
        <w:rPr>
          <w:rFonts w:ascii="Book Antiqua" w:hAnsi="Book Antiqua"/>
        </w:rPr>
        <w:t xml:space="preserve"> </w:t>
      </w:r>
      <w:r w:rsidR="007335F0" w:rsidRPr="00750FCC">
        <w:rPr>
          <w:rFonts w:ascii="Book Antiqua" w:hAnsi="Book Antiqua"/>
          <w:i/>
        </w:rPr>
        <w:t>v</w:t>
      </w:r>
      <w:r w:rsidR="00084329" w:rsidRPr="00750FCC">
        <w:rPr>
          <w:rFonts w:ascii="Book Antiqua" w:hAnsi="Book Antiqua"/>
          <w:i/>
        </w:rPr>
        <w:t>s</w:t>
      </w:r>
      <w:r w:rsidR="00084329" w:rsidRPr="00750FCC">
        <w:rPr>
          <w:rFonts w:ascii="Book Antiqua" w:hAnsi="Book Antiqua"/>
        </w:rPr>
        <w:t xml:space="preserve"> 35 </w:t>
      </w:r>
      <w:proofErr w:type="spellStart"/>
      <w:r w:rsidR="00084329" w:rsidRPr="00750FCC">
        <w:rPr>
          <w:rFonts w:ascii="Book Antiqua" w:hAnsi="Book Antiqua"/>
        </w:rPr>
        <w:t>mo</w:t>
      </w:r>
      <w:proofErr w:type="spellEnd"/>
      <w:r w:rsidR="00084329" w:rsidRPr="00750FCC">
        <w:rPr>
          <w:rFonts w:ascii="Book Antiqua" w:hAnsi="Book Antiqua"/>
        </w:rPr>
        <w:t xml:space="preserve">) </w:t>
      </w:r>
      <w:r w:rsidR="006C17DF" w:rsidRPr="00750FCC">
        <w:rPr>
          <w:rFonts w:ascii="Book Antiqua" w:hAnsi="Book Antiqua"/>
        </w:rPr>
        <w:t>compared to gemcitabine</w:t>
      </w:r>
      <w:r w:rsidR="00C678A9" w:rsidRPr="00750FCC">
        <w:rPr>
          <w:rFonts w:ascii="Book Antiqua" w:hAnsi="Book Antiqua"/>
        </w:rPr>
        <w:fldChar w:fldCharType="begin" w:fldLock="1"/>
      </w:r>
      <w:r w:rsidR="007029A1" w:rsidRPr="00750FCC">
        <w:rPr>
          <w:rFonts w:ascii="Book Antiqua" w:hAnsi="Book Antiqua"/>
        </w:rPr>
        <w:instrText>ADDIN CSL_CITATION {"citationItems":[{"id":"ITEM-1","itemData":{"DOI":"10.1200/JCO.2018.36.18_suppl.LBA4001","ISSN":"0732-183X","author":[{"dropping-particle":"","family":"Conroy","given":"Thierry","non-dropping-particle":"","parse-names":false,"suffix":""},{"dropping-particle":"","family":"Hammel","given":"Pascal","non-dropping-particle":"","parse-names":false,"suffix":""},{"dropping-particle":"","family":"Hebbar","given":"Mohamed","non-dropping-particle":"","parse-names":false,"suffix":""},{"dropping-particle":"","family":"Abdelghani","given":"Meher","non-dropping-particle":"Ben","parse-names":false,"suffix":""},{"dropping-particle":"","family":"Wei","given":"Alice Chia-chi","non-dropping-particle":"","parse-names":false,"suffix":""},{"dropping-particle":"","family":"Raoul","given":"Jean-Luc","non-dropping-particle":"","parse-names":false,"suffix":""},{"dropping-particle":"","family":"Chone","given":"Laurence","non-dropping-particle":"","parse-names":false,"suffix":""},{"dropping-particle":"","family":"Francois","given":"Eric","non-dropping-particle":"","parse-names":false,"suffix":""},{"dropping-particle":"","family":"Artru","given":"Pascal","non-dropping-particle":"","parse-names":false,"suffix":""},{"dropping-particle":"","family":"Biagi","given":"James Joseph","non-dropping-particle":"","parse-names":false,"suffix":""},{"dropping-particle":"","family":"Lecomte","given":"Thierry","non-dropping-particle":"","parse-names":false,"suffix":""},{"dropping-particle":"","family":"Assenat","given":"Eric","non-dropping-particle":"","parse-names":false,"suffix":""},{"dropping-particle":"","family":"Faroux","given":"Roger","non-dropping-particle":"","parse-names":false,"suffix":""},{"dropping-particle":"","family":"Ychou","given":"Marc","non-dropping-particle":"","parse-names":false,"suffix":""},{"dropping-particle":"","family":"Volet","given":"Julien","non-dropping-particle":"","parse-names":false,"suffix":""},{"dropping-particle":"","family":"Sauvanet","given":"Alain","non-dropping-particle":"","parse-names":false,"suffix":""},{"dropping-particle":"","family":"Jouffroy-Zeller","given":"Claire","non-dropping-particle":"","parse-names":false,"suffix":""},{"dropping-particle":"","family":"RAT","given":"Patrick","non-dropping-particle":"","parse-names":false,"suffix":""},{"dropping-particle":"","family":"Castan","given":"Florence","non-dropping-particle":"","parse-names":false,"suffix":""},{"dropping-particle":"","family":"Bachet","given":"Jean-Baptiste","non-dropping-particle":"","parse-names":false,"suffix":""}],"container-title":"Journal of Clinical Oncology","id":"ITEM-1","issue":"18_suppl","issued":{"date-parts":[["2018","6","20"]]},"page":"LBA4001-LBA4001","title":"Unicancer GI PRODIGE 24/CCTG PA.6 trial: A multicenter international randomized phase III trial of adjuvant mFOLFIRINOX versus gemcitabine (gem) in patients with resected pancreatic ductal adenocarcinomas.","type":"article-journal","volume":"36"},"uris":["http://www.mendeley.com/documents/?uuid=36eb0082-c256-4261-a246-8ba619412fe7"]}],"mendeley":{"formattedCitation":"&lt;sup&gt;[105]&lt;/sup&gt;","plainTextFormattedCitation":"[105]","previouslyFormattedCitation":"&lt;sup&gt;[106]&lt;/sup&gt;"},"properties":{"noteIndex":0},"schema":"https://github.com/citation-style-language/schema/raw/master/csl-citation.json"}</w:instrText>
      </w:r>
      <w:r w:rsidR="00C678A9" w:rsidRPr="00750FCC">
        <w:rPr>
          <w:rFonts w:ascii="Book Antiqua" w:hAnsi="Book Antiqua"/>
        </w:rPr>
        <w:fldChar w:fldCharType="separate"/>
      </w:r>
      <w:r w:rsidR="007029A1" w:rsidRPr="00750FCC">
        <w:rPr>
          <w:rFonts w:ascii="Book Antiqua" w:hAnsi="Book Antiqua"/>
          <w:noProof/>
          <w:vertAlign w:val="superscript"/>
        </w:rPr>
        <w:t>[105]</w:t>
      </w:r>
      <w:r w:rsidR="00C678A9" w:rsidRPr="00750FCC">
        <w:rPr>
          <w:rFonts w:ascii="Book Antiqua" w:hAnsi="Book Antiqua"/>
        </w:rPr>
        <w:fldChar w:fldCharType="end"/>
      </w:r>
      <w:r w:rsidR="006C17DF" w:rsidRPr="00750FCC">
        <w:rPr>
          <w:rFonts w:ascii="Book Antiqua" w:hAnsi="Book Antiqua"/>
        </w:rPr>
        <w:t xml:space="preserve">. </w:t>
      </w:r>
      <w:r w:rsidR="00084329" w:rsidRPr="00750FCC">
        <w:rPr>
          <w:rFonts w:ascii="Book Antiqua" w:hAnsi="Book Antiqua"/>
        </w:rPr>
        <w:t xml:space="preserve">Administration of </w:t>
      </w:r>
      <w:proofErr w:type="spellStart"/>
      <w:r w:rsidR="00084329" w:rsidRPr="00750FCC">
        <w:rPr>
          <w:rFonts w:ascii="Book Antiqua" w:hAnsi="Book Antiqua"/>
        </w:rPr>
        <w:t>mFOLFIRONOX</w:t>
      </w:r>
      <w:proofErr w:type="spellEnd"/>
      <w:r w:rsidR="00084329" w:rsidRPr="00750FCC">
        <w:rPr>
          <w:rFonts w:ascii="Book Antiqua" w:hAnsi="Book Antiqua"/>
        </w:rPr>
        <w:t xml:space="preserve"> was associated with a significantly increased risk of complications although the only death that occurred was within the gemcitabin</w:t>
      </w:r>
      <w:r w:rsidR="00795FC5" w:rsidRPr="00750FCC">
        <w:rPr>
          <w:rFonts w:ascii="Book Antiqua" w:hAnsi="Book Antiqua"/>
        </w:rPr>
        <w:t>e treatment group</w:t>
      </w:r>
      <w:r w:rsidR="00C678A9" w:rsidRPr="00750FCC">
        <w:rPr>
          <w:rFonts w:ascii="Book Antiqua" w:hAnsi="Book Antiqua"/>
        </w:rPr>
        <w:fldChar w:fldCharType="begin" w:fldLock="1"/>
      </w:r>
      <w:r w:rsidR="007029A1" w:rsidRPr="00750FCC">
        <w:rPr>
          <w:rFonts w:ascii="Book Antiqua" w:hAnsi="Book Antiqua"/>
        </w:rPr>
        <w:instrText>ADDIN CSL_CITATION {"citationItems":[{"id":"ITEM-1","itemData":{"DOI":"10.1200/JCO.2018.36.18_suppl.LBA4001","ISSN":"0732-183X","author":[{"dropping-particle":"","family":"Conroy","given":"Thierry","non-dropping-particle":"","parse-names":false,"suffix":""},{"dropping-particle":"","family":"Hammel","given":"Pascal","non-dropping-particle":"","parse-names":false,"suffix":""},{"dropping-particle":"","family":"Hebbar","given":"Mohamed","non-dropping-particle":"","parse-names":false,"suffix":""},{"dropping-particle":"","family":"Abdelghani","given":"Meher","non-dropping-particle":"Ben","parse-names":false,"suffix":""},{"dropping-particle":"","family":"Wei","given":"Alice Chia-chi","non-dropping-particle":"","parse-names":false,"suffix":""},{"dropping-particle":"","family":"Raoul","given":"Jean-Luc","non-dropping-particle":"","parse-names":false,"suffix":""},{"dropping-particle":"","family":"Chone","given":"Laurence","non-dropping-particle":"","parse-names":false,"suffix":""},{"dropping-particle":"","family":"Francois","given":"Eric","non-dropping-particle":"","parse-names":false,"suffix":""},{"dropping-particle":"","family":"Artru","given":"Pascal","non-dropping-particle":"","parse-names":false,"suffix":""},{"dropping-particle":"","family":"Biagi","given":"James Joseph","non-dropping-particle":"","parse-names":false,"suffix":""},{"dropping-particle":"","family":"Lecomte","given":"Thierry","non-dropping-particle":"","parse-names":false,"suffix":""},{"dropping-particle":"","family":"Assenat","given":"Eric","non-dropping-particle":"","parse-names":false,"suffix":""},{"dropping-particle":"","family":"Faroux","given":"Roger","non-dropping-particle":"","parse-names":false,"suffix":""},{"dropping-particle":"","family":"Ychou","given":"Marc","non-dropping-particle":"","parse-names":false,"suffix":""},{"dropping-particle":"","family":"Volet","given":"Julien","non-dropping-particle":"","parse-names":false,"suffix":""},{"dropping-particle":"","family":"Sauvanet","given":"Alain","non-dropping-particle":"","parse-names":false,"suffix":""},{"dropping-particle":"","family":"Jouffroy-Zeller","given":"Claire","non-dropping-particle":"","parse-names":false,"suffix":""},{"dropping-particle":"","family":"RAT","given":"Patrick","non-dropping-particle":"","parse-names":false,"suffix":""},{"dropping-particle":"","family":"Castan","given":"Florence","non-dropping-particle":"","parse-names":false,"suffix":""},{"dropping-particle":"","family":"Bachet","given":"Jean-Baptiste","non-dropping-particle":"","parse-names":false,"suffix":""}],"container-title":"Journal of Clinical Oncology","id":"ITEM-1","issue":"18_suppl","issued":{"date-parts":[["2018","6","20"]]},"page":"LBA4001-LBA4001","title":"Unicancer GI PRODIGE 24/CCTG PA.6 trial: A multicenter international randomized phase III trial of adjuvant mFOLFIRINOX versus gemcitabine (gem) in patients with resected pancreatic ductal adenocarcinomas.","type":"article-journal","volume":"36"},"uris":["http://www.mendeley.com/documents/?uuid=36eb0082-c256-4261-a246-8ba619412fe7"]}],"mendeley":{"formattedCitation":"&lt;sup&gt;[105]&lt;/sup&gt;","plainTextFormattedCitation":"[105]","previouslyFormattedCitation":"&lt;sup&gt;[106]&lt;/sup&gt;"},"properties":{"noteIndex":0},"schema":"https://github.com/citation-style-language/schema/raw/master/csl-citation.json"}</w:instrText>
      </w:r>
      <w:r w:rsidR="00C678A9" w:rsidRPr="00750FCC">
        <w:rPr>
          <w:rFonts w:ascii="Book Antiqua" w:hAnsi="Book Antiqua"/>
        </w:rPr>
        <w:fldChar w:fldCharType="separate"/>
      </w:r>
      <w:r w:rsidR="007029A1" w:rsidRPr="00750FCC">
        <w:rPr>
          <w:rFonts w:ascii="Book Antiqua" w:hAnsi="Book Antiqua"/>
          <w:noProof/>
          <w:vertAlign w:val="superscript"/>
        </w:rPr>
        <w:t>[105]</w:t>
      </w:r>
      <w:r w:rsidR="00C678A9" w:rsidRPr="00750FCC">
        <w:rPr>
          <w:rFonts w:ascii="Book Antiqua" w:hAnsi="Book Antiqua"/>
        </w:rPr>
        <w:fldChar w:fldCharType="end"/>
      </w:r>
      <w:r w:rsidR="00084329" w:rsidRPr="00750FCC">
        <w:rPr>
          <w:rFonts w:ascii="Book Antiqua" w:hAnsi="Book Antiqua"/>
        </w:rPr>
        <w:t>.</w:t>
      </w:r>
      <w:r w:rsidR="0024236B" w:rsidRPr="00750FCC">
        <w:rPr>
          <w:rFonts w:ascii="Book Antiqua" w:hAnsi="Book Antiqua"/>
        </w:rPr>
        <w:t xml:space="preserve"> </w:t>
      </w:r>
      <w:r w:rsidR="00C555C6" w:rsidRPr="00750FCC">
        <w:rPr>
          <w:rFonts w:ascii="Book Antiqua" w:hAnsi="Book Antiqua"/>
        </w:rPr>
        <w:t xml:space="preserve">The current standard of care is guided by post-operative fitness and </w:t>
      </w:r>
      <w:proofErr w:type="spellStart"/>
      <w:r w:rsidR="00C555C6" w:rsidRPr="00750FCC">
        <w:rPr>
          <w:rFonts w:ascii="Book Antiqua" w:hAnsi="Book Antiqua"/>
        </w:rPr>
        <w:t>mFOLFIRONOX</w:t>
      </w:r>
      <w:proofErr w:type="spellEnd"/>
      <w:r w:rsidR="00C555C6" w:rsidRPr="00750FCC">
        <w:rPr>
          <w:rFonts w:ascii="Book Antiqua" w:hAnsi="Book Antiqua"/>
        </w:rPr>
        <w:t xml:space="preserve"> is used for very fit patients </w:t>
      </w:r>
      <w:r w:rsidR="009E77DF" w:rsidRPr="00750FCC">
        <w:rPr>
          <w:rFonts w:ascii="Book Antiqua" w:hAnsi="Book Antiqua"/>
        </w:rPr>
        <w:t xml:space="preserve">with tumours of the head, body and tail of the pancreas whereas in less fit patients </w:t>
      </w:r>
      <w:r w:rsidR="00B20B07" w:rsidRPr="00750FCC">
        <w:rPr>
          <w:rFonts w:ascii="Book Antiqua" w:hAnsi="Book Antiqua"/>
        </w:rPr>
        <w:t>dual therapy with</w:t>
      </w:r>
      <w:r w:rsidR="00C555C6" w:rsidRPr="00750FCC">
        <w:rPr>
          <w:rFonts w:ascii="Book Antiqua" w:hAnsi="Book Antiqua"/>
        </w:rPr>
        <w:t xml:space="preserve"> gemcitabine and cap</w:t>
      </w:r>
      <w:r w:rsidR="009E77DF" w:rsidRPr="00750FCC">
        <w:rPr>
          <w:rFonts w:ascii="Book Antiqua" w:hAnsi="Book Antiqua"/>
        </w:rPr>
        <w:t>ecitabine</w:t>
      </w:r>
      <w:r w:rsidR="00B20B07" w:rsidRPr="00750FCC">
        <w:rPr>
          <w:rFonts w:ascii="Book Antiqua" w:hAnsi="Book Antiqua"/>
        </w:rPr>
        <w:t xml:space="preserve"> is given</w:t>
      </w:r>
      <w:r w:rsidR="007D5631" w:rsidRPr="00750FCC">
        <w:rPr>
          <w:rFonts w:ascii="Book Antiqua" w:hAnsi="Book Antiqua"/>
        </w:rPr>
        <w:fldChar w:fldCharType="begin" w:fldLock="1"/>
      </w:r>
      <w:r w:rsidR="007029A1" w:rsidRPr="00750FCC">
        <w:rPr>
          <w:rFonts w:ascii="Book Antiqua" w:hAnsi="Book Antiqua"/>
        </w:rPr>
        <w:instrText>ADDIN CSL_CITATION {"citationItems":[{"id":"ITEM-1","itemData":{"DOI":"10.1200/JCO.2018.36.18_suppl.LBA4001","ISSN":"0732-183X","author":[{"dropping-particle":"","family":"Conroy","given":"Thierry","non-dropping-particle":"","parse-names":false,"suffix":""},{"dropping-particle":"","family":"Hammel","given":"Pascal","non-dropping-particle":"","parse-names":false,"suffix":""},{"dropping-particle":"","family":"Hebbar","given":"Mohamed","non-dropping-particle":"","parse-names":false,"suffix":""},{"dropping-particle":"","family":"Abdelghani","given":"Meher","non-dropping-particle":"Ben","parse-names":false,"suffix":""},{"dropping-particle":"","family":"Wei","given":"Alice Chia-chi","non-dropping-particle":"","parse-names":false,"suffix":""},{"dropping-particle":"","family":"Raoul","given":"Jean-Luc","non-dropping-particle":"","parse-names":false,"suffix":""},{"dropping-particle":"","family":"Chone","given":"Laurence","non-dropping-particle":"","parse-names":false,"suffix":""},{"dropping-particle":"","family":"Francois","given":"Eric","non-dropping-particle":"","parse-names":false,"suffix":""},{"dropping-particle":"","family":"Artru","given":"Pascal","non-dropping-particle":"","parse-names":false,"suffix":""},{"dropping-particle":"","family":"Biagi","given":"James Joseph","non-dropping-particle":"","parse-names":false,"suffix":""},{"dropping-particle":"","family":"Lecomte","given":"Thierry","non-dropping-particle":"","parse-names":false,"suffix":""},{"dropping-particle":"","family":"Assenat","given":"Eric","non-dropping-particle":"","parse-names":false,"suffix":""},{"dropping-particle":"","family":"Faroux","given":"Roger","non-dropping-particle":"","parse-names":false,"suffix":""},{"dropping-particle":"","family":"Ychou","given":"Marc","non-dropping-particle":"","parse-names":false,"suffix":""},{"dropping-particle":"","family":"Volet","given":"Julien","non-dropping-particle":"","parse-names":false,"suffix":""},{"dropping-particle":"","family":"Sauvanet","given":"Alain","non-dropping-particle":"","parse-names":false,"suffix":""},{"dropping-particle":"","family":"Jouffroy-Zeller","given":"Claire","non-dropping-particle":"","parse-names":false,"suffix":""},{"dropping-particle":"","family":"RAT","given":"Patrick","non-dropping-particle":"","parse-names":false,"suffix":""},{"dropping-particle":"","family":"Castan","given":"Florence","non-dropping-particle":"","parse-names":false,"suffix":""},{"dropping-particle":"","family":"Bachet","given":"Jean-Baptiste","non-dropping-particle":"","parse-names":false,"suffix":""}],"container-title":"Journal of Clinical Oncology","id":"ITEM-1","issue":"18_suppl","issued":{"date-parts":[["2018","6","20"]]},"page":"LBA4001-LBA4001","title":"Unicancer GI PRODIGE 24/CCTG PA.6 trial: A multicenter international randomized phase III trial of adjuvant mFOLFIRINOX versus gemcitabine (gem) in patients with resected pancreatic ductal adenocarcinomas.","type":"article-journal","volume":"36"},"uris":["http://www.mendeley.com/documents/?uuid=36eb0082-c256-4261-a246-8ba619412fe7"]}],"mendeley":{"formattedCitation":"&lt;sup&gt;[105]&lt;/sup&gt;","plainTextFormattedCitation":"[105]","previouslyFormattedCitation":"&lt;sup&gt;[106]&lt;/sup&gt;"},"properties":{"noteIndex":0},"schema":"https://github.com/citation-style-language/schema/raw/master/csl-citation.json"}</w:instrText>
      </w:r>
      <w:r w:rsidR="007D5631" w:rsidRPr="00750FCC">
        <w:rPr>
          <w:rFonts w:ascii="Book Antiqua" w:hAnsi="Book Antiqua"/>
        </w:rPr>
        <w:fldChar w:fldCharType="separate"/>
      </w:r>
      <w:r w:rsidR="007029A1" w:rsidRPr="00750FCC">
        <w:rPr>
          <w:rFonts w:ascii="Book Antiqua" w:hAnsi="Book Antiqua"/>
          <w:noProof/>
          <w:vertAlign w:val="superscript"/>
        </w:rPr>
        <w:t>[105]</w:t>
      </w:r>
      <w:r w:rsidR="007D5631" w:rsidRPr="00750FCC">
        <w:rPr>
          <w:rFonts w:ascii="Book Antiqua" w:hAnsi="Book Antiqua"/>
        </w:rPr>
        <w:fldChar w:fldCharType="end"/>
      </w:r>
      <w:r w:rsidR="00C555C6" w:rsidRPr="00750FCC">
        <w:rPr>
          <w:rFonts w:ascii="Book Antiqua" w:hAnsi="Book Antiqua"/>
        </w:rPr>
        <w:t xml:space="preserve">. </w:t>
      </w:r>
      <w:r w:rsidR="009E77DF" w:rsidRPr="00750FCC">
        <w:rPr>
          <w:rFonts w:ascii="Book Antiqua" w:hAnsi="Book Antiqua"/>
        </w:rPr>
        <w:t>S</w:t>
      </w:r>
      <w:r w:rsidR="00C555C6" w:rsidRPr="00750FCC">
        <w:rPr>
          <w:rFonts w:ascii="Book Antiqua" w:hAnsi="Book Antiqua"/>
        </w:rPr>
        <w:t xml:space="preserve">ingle agents (usually </w:t>
      </w:r>
      <w:r w:rsidR="00C555C6" w:rsidRPr="00750FCC">
        <w:rPr>
          <w:rFonts w:ascii="Book Antiqua" w:hAnsi="Book Antiqua"/>
        </w:rPr>
        <w:lastRenderedPageBreak/>
        <w:t xml:space="preserve">5-Fu) are used for periampullary tumours as </w:t>
      </w:r>
      <w:r w:rsidR="009E77DF" w:rsidRPr="00750FCC">
        <w:rPr>
          <w:rFonts w:ascii="Book Antiqua" w:hAnsi="Book Antiqua"/>
        </w:rPr>
        <w:t>there is insufficient evidence for the same treatment as the previously mentioned tumours</w:t>
      </w:r>
      <w:r w:rsidR="007D5631" w:rsidRPr="00750FCC">
        <w:rPr>
          <w:rFonts w:ascii="Book Antiqua" w:hAnsi="Book Antiqua"/>
        </w:rPr>
        <w:fldChar w:fldCharType="begin" w:fldLock="1"/>
      </w:r>
      <w:r w:rsidR="007029A1" w:rsidRPr="00750FCC">
        <w:rPr>
          <w:rFonts w:ascii="Book Antiqua" w:hAnsi="Book Antiqua"/>
        </w:rPr>
        <w:instrText>ADDIN CSL_CITATION {"citationItems":[{"id":"ITEM-1","itemData":{"DOI":"10.4251/wjgo.v8.i10.745","ISSN":"1948-5204","abstract":"Ampullary carcinoma (AC) is a rare gastrointestinal tumor without clear treatment recommendations. The management of this tumor is usually extrapolated from the treatment of pancreatic, biliary duct and intestinal cancers. Few papers have studied the AC as an independent entity and yet succombs to several limitations. These studies were retrospective single institutional experiences with limited sample sizes recruited over a long period of time. Unlike metastatic ACs where chemotherapy is the only recommended option, localized AC once excised may be approached by either chemotherapy alone or concomitant chemoradiation therapy. In this review, we report the overall survival and recurrence factors of more than 1000 patients from all the studies treating exclusively ACs. We also review the medical treatment of this tumor and conclude to the necessity of multi-institutional randomized controlled studies for AC exclusively. Core tip: This paper is a minireview outlining the actual knowledge concerning the treatment of ampullary car-cinoma. After a brief review of the prognostic factors and current treatment options for localized and advanced ampullary carcinoma, we discuss the new molecular targets and report on the potential novel therapies. October 15, 2016|Volume 8|Issue 10| WJGO|www.wjgnet.com Ghosn M et al . Chemotherapy for ampullary carcinoma El Karak F, Nasr D. Where does chemotherapy stands in the treatment of ampullary carcinoma? A review of literature. World J Gastrointest Oncol 2016; 8(10): 745-750 Available from: URL:","author":[{"dropping-particle":"","family":"Ghosn","given":"Marwan","non-dropping-particle":"","parse-names":false,"suffix":""},{"dropping-particle":"","family":"Kourie","given":"Hampig Raphael","non-dropping-particle":"","parse-names":false,"suffix":""},{"dropping-particle":"El","family":"Rassy","given":"Elie","non-dropping-particle":"","parse-names":false,"suffix":""},{"dropping-particle":"","family":"Haddad","given":"Fady Ghassan","non-dropping-particle":"","parse-names":false,"suffix":""},{"dropping-particle":"","family":"Hanna","given":"Colette","non-dropping-particle":"","parse-names":false,"suffix":""},{"dropping-particle":"El","family":"Karak","given":"Fadi","non-dropping-particle":"","parse-names":false,"suffix":""},{"dropping-particle":"","family":"Nasr","given":"Dolly","non-dropping-particle":"","parse-names":false,"suffix":""}],"container-title":"World Journal of Gastrointestinal Oncology","id":"ITEM-1","issue":"10","issued":{"date-parts":[["2016"]]},"page":"745","title":"Where does chemotherapy stands in the treatment of ampullary carcinoma? A review of literature","type":"article-journal","volume":"8"},"uris":["http://www.mendeley.com/documents/?uuid=26a21a7f-0907-43ea-a17a-d98a282efe45"]}],"mendeley":{"formattedCitation":"&lt;sup&gt;[106]&lt;/sup&gt;","plainTextFormattedCitation":"[106]","previouslyFormattedCitation":"&lt;sup&gt;[107]&lt;/sup&gt;"},"properties":{"noteIndex":0},"schema":"https://github.com/citation-style-language/schema/raw/master/csl-citation.json"}</w:instrText>
      </w:r>
      <w:r w:rsidR="007D5631" w:rsidRPr="00750FCC">
        <w:rPr>
          <w:rFonts w:ascii="Book Antiqua" w:hAnsi="Book Antiqua"/>
        </w:rPr>
        <w:fldChar w:fldCharType="separate"/>
      </w:r>
      <w:r w:rsidR="007029A1" w:rsidRPr="00750FCC">
        <w:rPr>
          <w:rFonts w:ascii="Book Antiqua" w:hAnsi="Book Antiqua"/>
          <w:noProof/>
          <w:vertAlign w:val="superscript"/>
        </w:rPr>
        <w:t>[106]</w:t>
      </w:r>
      <w:r w:rsidR="007D5631" w:rsidRPr="00750FCC">
        <w:rPr>
          <w:rFonts w:ascii="Book Antiqua" w:hAnsi="Book Antiqua"/>
        </w:rPr>
        <w:fldChar w:fldCharType="end"/>
      </w:r>
      <w:r w:rsidR="009E77DF" w:rsidRPr="00750FCC">
        <w:rPr>
          <w:rFonts w:ascii="Book Antiqua" w:hAnsi="Book Antiqua"/>
        </w:rPr>
        <w:t>.</w:t>
      </w:r>
    </w:p>
    <w:p w14:paraId="29ECC05B" w14:textId="77777777" w:rsidR="006C6010" w:rsidRPr="00750FCC" w:rsidRDefault="006C6010" w:rsidP="003A5D29">
      <w:pPr>
        <w:widowControl w:val="0"/>
        <w:adjustRightInd w:val="0"/>
        <w:snapToGrid w:val="0"/>
        <w:spacing w:line="360" w:lineRule="auto"/>
        <w:jc w:val="both"/>
        <w:rPr>
          <w:rFonts w:ascii="Book Antiqua" w:hAnsi="Book Antiqua"/>
          <w:lang w:eastAsia="zh-CN"/>
        </w:rPr>
      </w:pPr>
    </w:p>
    <w:p w14:paraId="53C578A9" w14:textId="57E97730" w:rsidR="000551B8" w:rsidRPr="00750FCC" w:rsidRDefault="007335F0" w:rsidP="003A5D29">
      <w:pPr>
        <w:widowControl w:val="0"/>
        <w:adjustRightInd w:val="0"/>
        <w:snapToGrid w:val="0"/>
        <w:spacing w:line="360" w:lineRule="auto"/>
        <w:jc w:val="both"/>
        <w:rPr>
          <w:rFonts w:ascii="Book Antiqua" w:hAnsi="Book Antiqua"/>
          <w:b/>
          <w:i/>
          <w:lang w:eastAsia="zh-CN"/>
        </w:rPr>
      </w:pPr>
      <w:r w:rsidRPr="00750FCC">
        <w:rPr>
          <w:rFonts w:ascii="Book Antiqua" w:hAnsi="Book Antiqua"/>
          <w:b/>
          <w:i/>
        </w:rPr>
        <w:t>Neo-adjuvant treatment</w:t>
      </w:r>
    </w:p>
    <w:p w14:paraId="59B2D56B" w14:textId="72D414B9" w:rsidR="00206548" w:rsidRPr="00750FCC" w:rsidRDefault="00206548" w:rsidP="003A5D29">
      <w:pPr>
        <w:widowControl w:val="0"/>
        <w:adjustRightInd w:val="0"/>
        <w:snapToGrid w:val="0"/>
        <w:spacing w:line="360" w:lineRule="auto"/>
        <w:jc w:val="both"/>
        <w:rPr>
          <w:rFonts w:ascii="Book Antiqua" w:hAnsi="Book Antiqua"/>
        </w:rPr>
      </w:pPr>
      <w:r w:rsidRPr="00750FCC">
        <w:rPr>
          <w:rFonts w:ascii="Book Antiqua" w:hAnsi="Book Antiqua"/>
        </w:rPr>
        <w:t>Although there has been shown to be a survival benefit with adjuvant treatment</w:t>
      </w:r>
      <w:r w:rsidR="000551B8" w:rsidRPr="00750FCC">
        <w:rPr>
          <w:rFonts w:ascii="Book Antiqua" w:hAnsi="Book Antiqua"/>
        </w:rPr>
        <w:t xml:space="preserve">, </w:t>
      </w:r>
      <w:r w:rsidRPr="00750FCC">
        <w:rPr>
          <w:rFonts w:ascii="Book Antiqua" w:hAnsi="Book Antiqua"/>
        </w:rPr>
        <w:t>between 71% and 76% per cent of patients</w:t>
      </w:r>
      <w:r w:rsidR="000551B8" w:rsidRPr="00750FCC">
        <w:rPr>
          <w:rFonts w:ascii="Book Antiqua" w:hAnsi="Book Antiqua"/>
        </w:rPr>
        <w:t xml:space="preserve"> still </w:t>
      </w:r>
      <w:r w:rsidRPr="00750FCC">
        <w:rPr>
          <w:rFonts w:ascii="Book Antiqua" w:hAnsi="Book Antiqua"/>
        </w:rPr>
        <w:t>relapse within two years up</w:t>
      </w:r>
      <w:r w:rsidR="000551B8" w:rsidRPr="00750FCC">
        <w:rPr>
          <w:rFonts w:ascii="Book Antiqua" w:hAnsi="Book Antiqua"/>
        </w:rPr>
        <w:t>. Furthermore, due</w:t>
      </w:r>
      <w:r w:rsidRPr="00750FCC">
        <w:rPr>
          <w:rFonts w:ascii="Book Antiqua" w:hAnsi="Book Antiqua"/>
        </w:rPr>
        <w:t xml:space="preserve"> to </w:t>
      </w:r>
      <w:r w:rsidR="000551B8" w:rsidRPr="00750FCC">
        <w:rPr>
          <w:rFonts w:ascii="Book Antiqua" w:hAnsi="Book Antiqua"/>
        </w:rPr>
        <w:t xml:space="preserve">complications associated with surgery up to </w:t>
      </w:r>
      <w:r w:rsidRPr="00750FCC">
        <w:rPr>
          <w:rFonts w:ascii="Book Antiqua" w:hAnsi="Book Antiqua"/>
        </w:rPr>
        <w:t>40% of patients are not suitable for progression to adjuvant therapy</w:t>
      </w:r>
      <w:r w:rsidR="00C678A9" w:rsidRPr="00750FCC">
        <w:rPr>
          <w:rFonts w:ascii="Book Antiqua" w:hAnsi="Book Antiqua"/>
        </w:rPr>
        <w:fldChar w:fldCharType="begin" w:fldLock="1"/>
      </w:r>
      <w:r w:rsidR="007029A1" w:rsidRPr="00750FCC">
        <w:rPr>
          <w:rFonts w:ascii="Book Antiqua" w:hAnsi="Book Antiqua"/>
        </w:rPr>
        <w:instrText>ADDIN CSL_CITATION {"citationItems":[{"id":"ITEM-1","itemData":{"DOI":"10.1200/JCO.2018.36.18_suppl.LBA4001","ISSN":"0732-183X","author":[{"dropping-particle":"","family":"Conroy","given":"Thierry","non-dropping-particle":"","parse-names":false,"suffix":""},{"dropping-particle":"","family":"Hammel","given":"Pascal","non-dropping-particle":"","parse-names":false,"suffix":""},{"dropping-particle":"","family":"Hebbar","given":"Mohamed","non-dropping-particle":"","parse-names":false,"suffix":""},{"dropping-particle":"","family":"Abdelghani","given":"Meher","non-dropping-particle":"Ben","parse-names":false,"suffix":""},{"dropping-particle":"","family":"Wei","given":"Alice Chia-chi","non-dropping-particle":"","parse-names":false,"suffix":""},{"dropping-particle":"","family":"Raoul","given":"Jean-Luc","non-dropping-particle":"","parse-names":false,"suffix":""},{"dropping-particle":"","family":"Chone","given":"Laurence","non-dropping-particle":"","parse-names":false,"suffix":""},{"dropping-particle":"","family":"Francois","given":"Eric","non-dropping-particle":"","parse-names":false,"suffix":""},{"dropping-particle":"","family":"Artru","given":"Pascal","non-dropping-particle":"","parse-names":false,"suffix":""},{"dropping-particle":"","family":"Biagi","given":"James Joseph","non-dropping-particle":"","parse-names":false,"suffix":""},{"dropping-particle":"","family":"Lecomte","given":"Thierry","non-dropping-particle":"","parse-names":false,"suffix":""},{"dropping-particle":"","family":"Assenat","given":"Eric","non-dropping-particle":"","parse-names":false,"suffix":""},{"dropping-particle":"","family":"Faroux","given":"Roger","non-dropping-particle":"","parse-names":false,"suffix":""},{"dropping-particle":"","family":"Ychou","given":"Marc","non-dropping-particle":"","parse-names":false,"suffix":""},{"dropping-particle":"","family":"Volet","given":"Julien","non-dropping-particle":"","parse-names":false,"suffix":""},{"dropping-particle":"","family":"Sauvanet","given":"Alain","non-dropping-particle":"","parse-names":false,"suffix":""},{"dropping-particle":"","family":"Jouffroy-Zeller","given":"Claire","non-dropping-particle":"","parse-names":false,"suffix":""},{"dropping-particle":"","family":"RAT","given":"Patrick","non-dropping-particle":"","parse-names":false,"suffix":""},{"dropping-particle":"","family":"Castan","given":"Florence","non-dropping-particle":"","parse-names":false,"suffix":""},{"dropping-particle":"","family":"Bachet","given":"Jean-Baptiste","non-dropping-particle":"","parse-names":false,"suffix":""}],"container-title":"Journal of Clinical Oncology","id":"ITEM-1","issue":"18_suppl","issued":{"date-parts":[["2018","6","20"]]},"page":"LBA4001-LBA4001","title":"Unicancer GI PRODIGE 24/CCTG PA.6 trial: A multicenter international randomized phase III trial of adjuvant mFOLFIRINOX versus gemcitabine (gem) in patients with resected pancreatic ductal adenocarcinomas.","type":"article-journal","volume":"36"},"uris":["http://www.mendeley.com/documents/?uuid=36eb0082-c256-4261-a246-8ba619412fe7"]}],"mendeley":{"formattedCitation":"&lt;sup&gt;[105]&lt;/sup&gt;","plainTextFormattedCitation":"[105]","previouslyFormattedCitation":"&lt;sup&gt;[106]&lt;/sup&gt;"},"properties":{"noteIndex":0},"schema":"https://github.com/citation-style-language/schema/raw/master/csl-citation.json"}</w:instrText>
      </w:r>
      <w:r w:rsidR="00C678A9" w:rsidRPr="00750FCC">
        <w:rPr>
          <w:rFonts w:ascii="Book Antiqua" w:hAnsi="Book Antiqua"/>
        </w:rPr>
        <w:fldChar w:fldCharType="separate"/>
      </w:r>
      <w:r w:rsidR="007029A1" w:rsidRPr="00750FCC">
        <w:rPr>
          <w:rFonts w:ascii="Book Antiqua" w:hAnsi="Book Antiqua"/>
          <w:noProof/>
          <w:vertAlign w:val="superscript"/>
        </w:rPr>
        <w:t>[105]</w:t>
      </w:r>
      <w:r w:rsidR="00C678A9" w:rsidRPr="00750FCC">
        <w:rPr>
          <w:rFonts w:ascii="Book Antiqua" w:hAnsi="Book Antiqua"/>
        </w:rPr>
        <w:fldChar w:fldCharType="end"/>
      </w:r>
      <w:r w:rsidRPr="00750FCC">
        <w:rPr>
          <w:rFonts w:ascii="Book Antiqua" w:hAnsi="Book Antiqua"/>
        </w:rPr>
        <w:t>.</w:t>
      </w:r>
      <w:r w:rsidR="000551B8" w:rsidRPr="00750FCC">
        <w:rPr>
          <w:rFonts w:ascii="Book Antiqua" w:hAnsi="Book Antiqua"/>
        </w:rPr>
        <w:t xml:space="preserve"> Such figures</w:t>
      </w:r>
      <w:r w:rsidR="00AA3A3F" w:rsidRPr="00750FCC">
        <w:rPr>
          <w:rFonts w:ascii="Book Antiqua" w:hAnsi="Book Antiqua"/>
        </w:rPr>
        <w:t xml:space="preserve"> coupled with</w:t>
      </w:r>
      <w:r w:rsidR="000551B8" w:rsidRPr="00750FCC">
        <w:rPr>
          <w:rFonts w:ascii="Book Antiqua" w:hAnsi="Book Antiqua"/>
        </w:rPr>
        <w:t xml:space="preserve"> the success seen with neo-adjuvant treatment in several other cancers including rectal, oesophageal, and gastric cancer have </w:t>
      </w:r>
      <w:r w:rsidR="006C6010" w:rsidRPr="00750FCC">
        <w:rPr>
          <w:rFonts w:ascii="Book Antiqua" w:hAnsi="Book Antiqua"/>
        </w:rPr>
        <w:t>le</w:t>
      </w:r>
      <w:r w:rsidR="000551B8" w:rsidRPr="00750FCC">
        <w:rPr>
          <w:rFonts w:ascii="Book Antiqua" w:hAnsi="Book Antiqua"/>
        </w:rPr>
        <w:t>d to the exploration of the impact</w:t>
      </w:r>
      <w:r w:rsidR="006C6010" w:rsidRPr="00750FCC">
        <w:rPr>
          <w:rFonts w:ascii="Book Antiqua" w:hAnsi="Book Antiqua"/>
        </w:rPr>
        <w:t xml:space="preserve"> of neo-adj</w:t>
      </w:r>
      <w:r w:rsidR="000551B8" w:rsidRPr="00750FCC">
        <w:rPr>
          <w:rFonts w:ascii="Book Antiqua" w:hAnsi="Book Antiqua"/>
        </w:rPr>
        <w:t xml:space="preserve">uvant treatment in </w:t>
      </w:r>
      <w:r w:rsidR="006C6010" w:rsidRPr="00750FCC">
        <w:rPr>
          <w:rFonts w:ascii="Book Antiqua" w:hAnsi="Book Antiqua"/>
        </w:rPr>
        <w:t>pancreatic cancer</w:t>
      </w:r>
      <w:r w:rsidR="00987066" w:rsidRPr="00750FCC">
        <w:rPr>
          <w:rFonts w:ascii="Book Antiqua" w:hAnsi="Book Antiqua"/>
        </w:rPr>
        <w:fldChar w:fldCharType="begin" w:fldLock="1"/>
      </w:r>
      <w:r w:rsidR="007029A1" w:rsidRPr="00750FCC">
        <w:rPr>
          <w:rFonts w:ascii="Book Antiqua" w:hAnsi="Book Antiqua"/>
        </w:rPr>
        <w:instrText>ADDIN CSL_CITATION {"citationItems":[{"id":"ITEM-1","itemData":{"DOI":"10.21037/acs.2017.03.16","ISSN":"2225319X","PMID":"28447006","abstract":"The majority of patients with operable esophageal cancers present with locally advanced disease, for which surgical resection as a sole treatment modality has been historically associated with poor survival. Even following radical resection, most of these patients will eventually succumb to their disease due to distant metastasis. For this reason, there has been intense interest in the role of neoadjuvant therapy. Neoadjuvant therapy primarily consists of either chemotherapy, radiation therapy, or a combination of the two. Multiple studies of variable scope, design, and patient characteristics have been conducted to determine whether neoadjuvant therapy is warranted, and—if so—what is the best modality of treatment. Despite nearly three decades of study, decisions regarding neoadjuvant therapy for esophageal cancer remain controversial. Regardless, the available evidence provided by large, prospective studies supports preoperative chemotherapy as opposed to surgery alone. Therefore, in our opinion, there is no longer any question as to whether induction therapy is appropriate for locally advanced esophageal cancer. Less clear, however, is the evidence that the addition of radiation to chemotherapy in the preoperative setting is superior to neoadjuvant chemotherapy alone. Our group generally advocates for neoadjuvant chemotherapy alone followed by radical esophageal resection. The data for adjuvant therapy are soft, and particularly troubling is the high rate of treatment drop out in trials studying adjuvant therapy. Therefore, we strongly prefer neoadjuvant chemotherapy and reserve adjuvant chemotherapy for those rare, highly selected patients—patients with T1 tumors, for example—who do not receive neoadjuvant treatment and are found to have occult nodal disease at the time of surgery. Perspective The majority of patients with operable esophageal cancers present with locally advanced disease, for which surgical resection as a sole treatment modality has been historically associated with poor survival. Local and systemic recurrences develop in over 80% of surgically treated patients, typically within 6–12 months postoperatively, and are often rapidly fatal. This pattern of local and systemic failure highlights the shortcomings of surgical resection alone as a modality of local tumor control, as well as the high propensity of the disease for early occult systemic dissemination. These observations have driven interest in multimodality treatment approaches …","author":[{"dropping-particle":"","family":"Altorki","given":"Nasser","non-dropping-particle":"","parse-names":false,"suffix":""},{"dropping-particle":"","family":"Harrison","given":"Sebron","non-dropping-particle":"","parse-names":false,"suffix":""}],"container-title":"Annals of Cardiothoracic Surgery","id":"ITEM-1","issue":"2","issued":{"date-parts":[["2017"]]},"page":"167-174","title":"What is the role of neoadjuvant chemotherapy, radiation, and adjuvant treatment in resectable esophageal cancer?","type":"article","volume":"6"},"uris":["http://www.mendeley.com/documents/?uuid=9bdb55a4-aa35-4b0b-9f1a-ff224bf810d7"]}],"mendeley":{"formattedCitation":"&lt;sup&gt;[107]&lt;/sup&gt;","plainTextFormattedCitation":"[107]","previouslyFormattedCitation":"&lt;sup&gt;[108]&lt;/sup&gt;"},"properties":{"noteIndex":0},"schema":"https://github.com/citation-style-language/schema/raw/master/csl-citation.json"}</w:instrText>
      </w:r>
      <w:r w:rsidR="00987066" w:rsidRPr="00750FCC">
        <w:rPr>
          <w:rFonts w:ascii="Book Antiqua" w:hAnsi="Book Antiqua"/>
        </w:rPr>
        <w:fldChar w:fldCharType="separate"/>
      </w:r>
      <w:r w:rsidR="007029A1" w:rsidRPr="00750FCC">
        <w:rPr>
          <w:rFonts w:ascii="Book Antiqua" w:hAnsi="Book Antiqua"/>
          <w:noProof/>
          <w:vertAlign w:val="superscript"/>
        </w:rPr>
        <w:t>[107]</w:t>
      </w:r>
      <w:r w:rsidR="00987066" w:rsidRPr="00750FCC">
        <w:rPr>
          <w:rFonts w:ascii="Book Antiqua" w:hAnsi="Book Antiqua"/>
        </w:rPr>
        <w:fldChar w:fldCharType="end"/>
      </w:r>
      <w:r w:rsidR="000551B8" w:rsidRPr="00750FCC">
        <w:rPr>
          <w:rFonts w:ascii="Book Antiqua" w:hAnsi="Book Antiqua"/>
        </w:rPr>
        <w:t>.</w:t>
      </w:r>
    </w:p>
    <w:p w14:paraId="1DFC0D5E" w14:textId="26C65EAC" w:rsidR="00103CD4" w:rsidRPr="00750FCC" w:rsidRDefault="006C6010" w:rsidP="007335F0">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 xml:space="preserve">The theoretical advantage of neo-adjuvant </w:t>
      </w:r>
      <w:r w:rsidR="000551B8" w:rsidRPr="00750FCC">
        <w:rPr>
          <w:rFonts w:ascii="Book Antiqua" w:hAnsi="Book Antiqua"/>
        </w:rPr>
        <w:t>therapy includes eliminating</w:t>
      </w:r>
      <w:r w:rsidRPr="00750FCC">
        <w:rPr>
          <w:rFonts w:ascii="Book Antiqua" w:hAnsi="Book Antiqua"/>
        </w:rPr>
        <w:t xml:space="preserve"> micro-metastases and </w:t>
      </w:r>
      <w:r w:rsidR="009942BB" w:rsidRPr="00750FCC">
        <w:rPr>
          <w:rFonts w:ascii="Book Antiqua" w:hAnsi="Book Antiqua"/>
        </w:rPr>
        <w:t>shrinkage of</w:t>
      </w:r>
      <w:r w:rsidRPr="00750FCC">
        <w:rPr>
          <w:rFonts w:ascii="Book Antiqua" w:hAnsi="Book Antiqua"/>
        </w:rPr>
        <w:t xml:space="preserve"> the primary tumour </w:t>
      </w:r>
      <w:r w:rsidR="009942BB" w:rsidRPr="00750FCC">
        <w:rPr>
          <w:rFonts w:ascii="Book Antiqua" w:hAnsi="Book Antiqua"/>
        </w:rPr>
        <w:t>and both these factors</w:t>
      </w:r>
      <w:r w:rsidRPr="00750FCC">
        <w:rPr>
          <w:rFonts w:ascii="Book Antiqua" w:hAnsi="Book Antiqua"/>
        </w:rPr>
        <w:t xml:space="preserve"> are associated with a decreased incidence of tu</w:t>
      </w:r>
      <w:r w:rsidR="009942BB" w:rsidRPr="00750FCC">
        <w:rPr>
          <w:rFonts w:ascii="Book Antiqua" w:hAnsi="Book Antiqua"/>
        </w:rPr>
        <w:t>mour recurrence</w:t>
      </w:r>
      <w:r w:rsidR="00876196" w:rsidRPr="00750FCC">
        <w:rPr>
          <w:rFonts w:ascii="Book Antiqua" w:hAnsi="Book Antiqua"/>
        </w:rPr>
        <w:fldChar w:fldCharType="begin" w:fldLock="1"/>
      </w:r>
      <w:r w:rsidR="007029A1" w:rsidRPr="00750FCC">
        <w:rPr>
          <w:rFonts w:ascii="Book Antiqua" w:hAnsi="Book Antiqua"/>
        </w:rPr>
        <w:instrText>ADDIN CSL_CITATION {"citationItems":[{"id":"ITEM-1","itemData":{"DOI":"10.1186/s12893-017-0291-1","ISSN":"1471-2482","abstract":"Related Articles Neoadjuvant chemotherapy versus surgery first for resectable pancreatic cancer (Norwegian Pancreatic Cancer Trial - 1 (NorPACT-1)) - study protocol for a national multicentre randomized controlled trial. BMC Surg. 2017 Aug 25;17(1):94 Authors: Labori KJ, Lassen K, Hoem D, Grønbech JE, Søreide JA, Mortensen K, Smaaland R, Sorbye H, Verbeke C, Dueland S Abstract BACKGROUND: Pancreatic cancer is the fourth leading cause of cancer-related death. While surgical resection remains the foundation for potentially curative treatment, survival benefit is achieved with adjuvant oncological treatment. Thus, completion of multimodality treatment (surgical resection and (neo)adjuvant chemotherapy) to all patients and early treatment of micrometastatic disease is the ideal goal. NorPACT-1 aims to test the hypothesis that overall mortality at one year after allocation of treatment can be reduced with neoadjuvant chemotherapy in surgically treated patients with resectable pancreatic cancer. METHODS/DESIGN: The NorPACT- 1 is a multicentre, randomized controlled phase III trial organized by the Norwegian Gastrointestinal Cancer Group for Hepato-Pancreato-Biliary cancer. Patients with resectable adenocarcinoma of the pancreatic head are randomized to receive either surgery first (Group 1: SF/control) or neoadjuvant chemotherapy (Group 2: NT/intervention) with four cycles FOLFIRINOX followed by resection. Both groups receive adjuvant chemotherapy with gemicitabine and capecitabine (six cycles in Group 1, four cycles in Group 2). In total 90 patients will be randomized in all the five Norwegian university hospitals performing pancreatic surgery. Primary endpoint is overall mortality at one year following commencement of treatment for those who ultimately undergo resection. Secondary endpoints are overall survival after date of randomization (intention to treat), overall survival after resection, disease-free survival, histopathological response, complication rates after surgery, feasibility of neoadjuvant and adjuvant chemotherapy, completion rates of all parts of multimodal treatment, and quality-of-life. Bolt-on to the study is a translational research program that aims at identifying factors that are predictive of response to NT, the risk of distant cancer spread, and patient outcome. DISCUSSION: NorPACT- 1 is designed to investigate the additional benefit of NT compared to standard treatment only (surgery + adjuvant chemotherapy) for resectable cancer of …","author":[{"dropping-particle":"","family":"Labori","given":"Knut Jørgen","non-dropping-particle":"","parse-names":false,"suffix":""},{"dropping-particle":"","family":"Lassen","given":"Kristoffer","non-dropping-particle":"","parse-names":false,"suffix":""},{"dropping-particle":"","family":"Hoem","given":"Dag","non-dropping-particle":"","parse-names":false,"suffix":""},{"dropping-particle":"","family":"Grønbech","given":"Jon Erik","non-dropping-particle":"","parse-names":false,"suffix":""},{"dropping-particle":"","family":"Søreide","given":"Jon Arne","non-dropping-particle":"","parse-names":false,"suffix":""},{"dropping-particle":"","family":"Mortensen","given":"Kim","non-dropping-particle":"","parse-names":false,"suffix":""},{"dropping-particle":"","family":"Smaaland","given":"Rune","non-dropping-particle":"","parse-names":false,"suffix":""},{"dropping-particle":"","family":"Sorbye","given":"Halfdan","non-dropping-particle":"","parse-names":false,"suffix":""},{"dropping-particle":"","family":"Verbeke","given":"Caroline","non-dropping-particle":"","parse-names":false,"suffix":""},{"dropping-particle":"","family":"Dueland","given":"Svein","non-dropping-particle":"","parse-names":false,"suffix":""}],"container-title":"BMC Surgery","id":"ITEM-1","issue":"1","issued":{"date-parts":[["2017","12","25"]]},"page":"94","title":"Neoadjuvant chemotherapy versus surgery first for resectable pancreatic cancer (Norwegian Pancreatic Cancer Trial - 1 (NorPACT-1)) – study protocol for a national multicentre randomized controlled trial","type":"article-journal","volume":"17"},"uris":["http://www.mendeley.com/documents/?uuid=a75decd3-e040-4242-a89c-75233e81cc1c"]}],"mendeley":{"formattedCitation":"&lt;sup&gt;[108]&lt;/sup&gt;","plainTextFormattedCitation":"[108]","previouslyFormattedCitation":"&lt;sup&gt;[109]&lt;/sup&gt;"},"properties":{"noteIndex":0},"schema":"https://github.com/citation-style-language/schema/raw/master/csl-citation.json"}</w:instrText>
      </w:r>
      <w:r w:rsidR="00876196" w:rsidRPr="00750FCC">
        <w:rPr>
          <w:rFonts w:ascii="Book Antiqua" w:hAnsi="Book Antiqua"/>
        </w:rPr>
        <w:fldChar w:fldCharType="separate"/>
      </w:r>
      <w:r w:rsidR="007029A1" w:rsidRPr="00750FCC">
        <w:rPr>
          <w:rFonts w:ascii="Book Antiqua" w:hAnsi="Book Antiqua"/>
          <w:noProof/>
          <w:vertAlign w:val="superscript"/>
        </w:rPr>
        <w:t>[108]</w:t>
      </w:r>
      <w:r w:rsidR="00876196" w:rsidRPr="00750FCC">
        <w:rPr>
          <w:rFonts w:ascii="Book Antiqua" w:hAnsi="Book Antiqua"/>
        </w:rPr>
        <w:fldChar w:fldCharType="end"/>
      </w:r>
      <w:r w:rsidR="009942BB" w:rsidRPr="00750FCC">
        <w:rPr>
          <w:rFonts w:ascii="Book Antiqua" w:hAnsi="Book Antiqua"/>
        </w:rPr>
        <w:t>. However, patients receiving neo-</w:t>
      </w:r>
      <w:r w:rsidRPr="00750FCC">
        <w:rPr>
          <w:rFonts w:ascii="Book Antiqua" w:hAnsi="Book Antiqua"/>
        </w:rPr>
        <w:t xml:space="preserve">adjuvant treatment </w:t>
      </w:r>
      <w:r w:rsidR="009942BB" w:rsidRPr="00750FCC">
        <w:rPr>
          <w:rFonts w:ascii="Book Antiqua" w:hAnsi="Book Antiqua"/>
        </w:rPr>
        <w:t>may develop</w:t>
      </w:r>
      <w:r w:rsidRPr="00750FCC">
        <w:rPr>
          <w:rFonts w:ascii="Book Antiqua" w:hAnsi="Book Antiqua"/>
        </w:rPr>
        <w:t xml:space="preserve"> complications which can delay or pre</w:t>
      </w:r>
      <w:r w:rsidR="00103CD4" w:rsidRPr="00750FCC">
        <w:rPr>
          <w:rFonts w:ascii="Book Antiqua" w:hAnsi="Book Antiqua"/>
        </w:rPr>
        <w:t>vent the progression to surgery and tumours may be unresponsive to the chemoradiotherapy leading to</w:t>
      </w:r>
      <w:r w:rsidRPr="00750FCC">
        <w:rPr>
          <w:rFonts w:ascii="Book Antiqua" w:hAnsi="Book Antiqua"/>
        </w:rPr>
        <w:t xml:space="preserve"> disease progressio</w:t>
      </w:r>
      <w:r w:rsidR="00103CD4" w:rsidRPr="00750FCC">
        <w:rPr>
          <w:rFonts w:ascii="Book Antiqua" w:hAnsi="Book Antiqua"/>
        </w:rPr>
        <w:t>n and previously resectable disease becoming</w:t>
      </w:r>
      <w:r w:rsidRPr="00750FCC">
        <w:rPr>
          <w:rFonts w:ascii="Book Antiqua" w:hAnsi="Book Antiqua"/>
        </w:rPr>
        <w:t xml:space="preserve"> unresectable. Furthermore, the administration of </w:t>
      </w:r>
      <w:r w:rsidR="00103CD4" w:rsidRPr="00750FCC">
        <w:rPr>
          <w:rFonts w:ascii="Book Antiqua" w:hAnsi="Book Antiqua"/>
        </w:rPr>
        <w:t>chemo radiotherapy</w:t>
      </w:r>
      <w:r w:rsidRPr="00750FCC">
        <w:rPr>
          <w:rFonts w:ascii="Book Antiqua" w:hAnsi="Book Antiqua"/>
        </w:rPr>
        <w:t xml:space="preserve"> induce</w:t>
      </w:r>
      <w:r w:rsidR="00103CD4" w:rsidRPr="00750FCC">
        <w:rPr>
          <w:rFonts w:ascii="Book Antiqua" w:hAnsi="Book Antiqua"/>
        </w:rPr>
        <w:t>s</w:t>
      </w:r>
      <w:r w:rsidRPr="00750FCC">
        <w:rPr>
          <w:rFonts w:ascii="Book Antiqua" w:hAnsi="Book Antiqua"/>
        </w:rPr>
        <w:t xml:space="preserve"> fibrosis</w:t>
      </w:r>
      <w:r w:rsidR="00103CD4" w:rsidRPr="00750FCC">
        <w:rPr>
          <w:rFonts w:ascii="Book Antiqua" w:hAnsi="Book Antiqua"/>
        </w:rPr>
        <w:t xml:space="preserve"> within the pancreas</w:t>
      </w:r>
      <w:r w:rsidRPr="00750FCC">
        <w:rPr>
          <w:rFonts w:ascii="Book Antiqua" w:hAnsi="Book Antiqua"/>
        </w:rPr>
        <w:t xml:space="preserve"> which can</w:t>
      </w:r>
      <w:r w:rsidR="00103CD4" w:rsidRPr="00750FCC">
        <w:rPr>
          <w:rFonts w:ascii="Book Antiqua" w:hAnsi="Book Antiqua"/>
        </w:rPr>
        <w:t xml:space="preserve"> increase the complication rate associated with pancreatectomy</w:t>
      </w:r>
      <w:r w:rsidR="00987066" w:rsidRPr="00750FCC">
        <w:rPr>
          <w:rFonts w:ascii="Book Antiqua" w:hAnsi="Book Antiqua"/>
        </w:rPr>
        <w:fldChar w:fldCharType="begin" w:fldLock="1"/>
      </w:r>
      <w:r w:rsidR="007029A1" w:rsidRPr="00750FCC">
        <w:rPr>
          <w:rFonts w:ascii="Book Antiqua" w:hAnsi="Book Antiqua"/>
        </w:rPr>
        <w:instrText>ADDIN CSL_CITATION {"citationItems":[{"id":"ITEM-1","itemData":{"DOI":"10.1002/cam4.1071","ISSN":"20457634","PMID":"28544758","abstract":"There is a strong rationale and many theoretical advantages for neoadjuvant therapy in pancreatic cancer (PC). However, study results have varied significantly. In this study, a systematic review and meta-analysis of prospective studies were performed in order to evaluate safety and effectiveness of neoadjuvant therapy in PC. Thirty-nine studies were selected (n = 1458 patients), with 14 studies focusing on patients with resectable disease (group 1), and 19 studies focusing on patients with borderline resectable and locally advanced disease (group 2). Neoadjuvant chemotherapy was administered in 97.4% of the studies, in which 76.9% was given radiotherapy and 74.4% administered with chemoradiation. The complete and partial response rate was 3.8% and 20.9%. The incidence of grade 3/4 toxicity was 11.3%. The overall resection rate after neoadjuvant therapy was 57.7% (group 1: 73.0%, group 2: 40.2%). The R0 resection rate was 84.2% (group 1: 88.2%, group 2: 79.4%). The overall survival for all patients was 16.79 months (resected 24.24, unresected 9.81; group 1: 17.76, group 2: 16.20). Our results demonstrate that neoadjuvant therapy has not been proven to be beneficial and should be considered with caution in patients with resectable PC. Patients with borderline resectable or locally advanced disease may benefit from neoadjuvant therapy, but further research is needed.","author":[{"dropping-particle":"","family":"Zhan","given":"Han-Xiang","non-dropping-particle":"","parse-names":false,"suffix":""},{"dropping-particle":"","family":"Xu","given":"Jian-Wei","non-dropping-particle":"","parse-names":false,"suffix":""},{"dropping-particle":"","family":"Wu","given":"Dong","non-dropping-particle":"","parse-names":false,"suffix":""},{"dropping-particle":"","family":"Wu","given":"Zhi-Yang","non-dropping-particle":"","parse-names":false,"suffix":""},{"dropping-particle":"","family":"Wang","given":"Lei","non-dropping-particle":"","parse-names":false,"suffix":""},{"dropping-particle":"","family":"Hu","given":"San-Yuan","non-dropping-particle":"","parse-names":false,"suffix":""},{"dropping-particle":"","family":"Zhang","given":"Guang-Yong","non-dropping-particle":"","parse-names":false,"suffix":""}],"container-title":"Cancer Medicine","id":"ITEM-1","issue":"6","issued":{"date-parts":[["2017","6"]]},"page":"1201-1219","title":"Neoadjuvant therapy in pancreatic cancer: a systematic review and meta-analysis of prospective studies","type":"article-journal","volume":"6"},"uris":["http://www.mendeley.com/documents/?uuid=1a1772ad-3353-431d-8bf2-be7dc2767ed4"]}],"mendeley":{"formattedCitation":"&lt;sup&gt;[109]&lt;/sup&gt;","plainTextFormattedCitation":"[109]","previouslyFormattedCitation":"&lt;sup&gt;[110]&lt;/sup&gt;"},"properties":{"noteIndex":0},"schema":"https://github.com/citation-style-language/schema/raw/master/csl-citation.json"}</w:instrText>
      </w:r>
      <w:r w:rsidR="00987066" w:rsidRPr="00750FCC">
        <w:rPr>
          <w:rFonts w:ascii="Book Antiqua" w:hAnsi="Book Antiqua"/>
        </w:rPr>
        <w:fldChar w:fldCharType="separate"/>
      </w:r>
      <w:r w:rsidR="007029A1" w:rsidRPr="00750FCC">
        <w:rPr>
          <w:rFonts w:ascii="Book Antiqua" w:hAnsi="Book Antiqua"/>
          <w:noProof/>
          <w:vertAlign w:val="superscript"/>
        </w:rPr>
        <w:t>[109]</w:t>
      </w:r>
      <w:r w:rsidR="00987066" w:rsidRPr="00750FCC">
        <w:rPr>
          <w:rFonts w:ascii="Book Antiqua" w:hAnsi="Book Antiqua"/>
        </w:rPr>
        <w:fldChar w:fldCharType="end"/>
      </w:r>
      <w:r w:rsidR="00103CD4" w:rsidRPr="00750FCC">
        <w:rPr>
          <w:rFonts w:ascii="Book Antiqua" w:hAnsi="Book Antiqua"/>
        </w:rPr>
        <w:t>.</w:t>
      </w:r>
      <w:r w:rsidRPr="00750FCC">
        <w:rPr>
          <w:rFonts w:ascii="Book Antiqua" w:hAnsi="Book Antiqua"/>
        </w:rPr>
        <w:t xml:space="preserve"> </w:t>
      </w:r>
    </w:p>
    <w:p w14:paraId="45D83063" w14:textId="6FB3B6A4" w:rsidR="006C6010" w:rsidRPr="00750FCC" w:rsidRDefault="00103CD4" w:rsidP="007335F0">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Studies looking at the impact of neo-adjuvant treatment have been performed in patients with</w:t>
      </w:r>
      <w:r w:rsidR="006C6010" w:rsidRPr="00750FCC">
        <w:rPr>
          <w:rFonts w:ascii="Book Antiqua" w:hAnsi="Book Antiqua"/>
        </w:rPr>
        <w:t xml:space="preserve"> resectable or borderline resectable disease. The definition of resectable disease is in those patients who have no involvement of the superior mesenteric artery, coeliac axis, portal vein or superior mesenteric vein</w:t>
      </w:r>
      <w:r w:rsidRPr="00750FCC">
        <w:rPr>
          <w:rFonts w:ascii="Book Antiqua" w:hAnsi="Book Antiqua"/>
        </w:rPr>
        <w:t xml:space="preserve"> whereas t</w:t>
      </w:r>
      <w:r w:rsidR="006C6010" w:rsidRPr="00750FCC">
        <w:rPr>
          <w:rFonts w:ascii="Book Antiqua" w:hAnsi="Book Antiqua"/>
        </w:rPr>
        <w:t>he definition of borderline resectable disease is based on the degree of involvement of these major venous and arterial structures</w:t>
      </w:r>
      <w:r w:rsidR="00876196" w:rsidRPr="00750FCC">
        <w:rPr>
          <w:rFonts w:ascii="Book Antiqua" w:hAnsi="Book Antiqua"/>
        </w:rPr>
        <w:fldChar w:fldCharType="begin" w:fldLock="1"/>
      </w:r>
      <w:r w:rsidR="007029A1" w:rsidRPr="00750FCC">
        <w:rPr>
          <w:rFonts w:ascii="Book Antiqua" w:hAnsi="Book Antiqua"/>
        </w:rPr>
        <w:instrText>ADDIN CSL_CITATION {"citationItems":[{"id":"ITEM-1","itemData":{"DOI":"10.3748/wjg.v20.i31.10740","ISSN":"2219-2840","PMID":"25152577","abstract":"Pancreatic cancer is the fourth leading cause of cancer death in the United States. While surgical resection remains the only curative option, more than 80% of patients present with unresectable disease. Unfortunately, even among those who undergo resection, the reported median survival is 15-23 mo, with a 5-year survival of approximately 20%. Disappointingly, over the past several decades, despite improvements in diagnostic imaging, surgical technique and chemotherapeutic options, only modest improvements in survival have been realized. Nevertheless, it remains clear that surgical resection is a prerequisite for achieving long-term survival and cure. There is now emerging consensus that a subgroup of patients, previously considered poor candidates for resection because of the relationship of their primary tumor to surrounding vasculature, may benefit from resection, particularly when preceded by neoadjuvant therapy. This stage of disease, termed borderline resectable pancreatic cancer, has become of increasing interest and is now the focus of a multi-institutional clinical trial. Here we outline the history, progress, current treatment recommendations, and future directions for research in borderline resectable pancreatic cancer.","author":[{"dropping-particle":"","family":"Lopez","given":"Nicole E","non-dropping-particle":"","parse-names":false,"suffix":""},{"dropping-particle":"","family":"Prendergast","given":"Cristina","non-dropping-particle":"","parse-names":false,"suffix":""},{"dropping-particle":"","family":"Lowy","given":"Andrew M","non-dropping-particle":"","parse-names":false,"suffix":""}],"container-title":"World journal of gastroenterology : WJG","id":"ITEM-1","issue":"31","issued":{"date-parts":[["2014"]]},"page":"10740-51","title":"Borderline resectable pancreatic cancer: definitions and management.","type":"article","volume":"20"},"uris":["http://www.mendeley.com/documents/?uuid=ff4e15cb-cdae-429e-9ceb-2e4ce60a0346"]}],"mendeley":{"formattedCitation":"&lt;sup&gt;[110]&lt;/sup&gt;","plainTextFormattedCitation":"[110]","previouslyFormattedCitation":"&lt;sup&gt;[111]&lt;/sup&gt;"},"properties":{"noteIndex":0},"schema":"https://github.com/citation-style-language/schema/raw/master/csl-citation.json"}</w:instrText>
      </w:r>
      <w:r w:rsidR="00876196" w:rsidRPr="00750FCC">
        <w:rPr>
          <w:rFonts w:ascii="Book Antiqua" w:hAnsi="Book Antiqua"/>
        </w:rPr>
        <w:fldChar w:fldCharType="separate"/>
      </w:r>
      <w:r w:rsidR="007029A1" w:rsidRPr="00750FCC">
        <w:rPr>
          <w:rFonts w:ascii="Book Antiqua" w:hAnsi="Book Antiqua"/>
          <w:noProof/>
          <w:vertAlign w:val="superscript"/>
        </w:rPr>
        <w:t>[110]</w:t>
      </w:r>
      <w:r w:rsidR="00876196" w:rsidRPr="00750FCC">
        <w:rPr>
          <w:rFonts w:ascii="Book Antiqua" w:hAnsi="Book Antiqua"/>
        </w:rPr>
        <w:fldChar w:fldCharType="end"/>
      </w:r>
      <w:r w:rsidR="006C6010" w:rsidRPr="00750FCC">
        <w:rPr>
          <w:rFonts w:ascii="Book Antiqua" w:hAnsi="Book Antiqua"/>
        </w:rPr>
        <w:t>.</w:t>
      </w:r>
      <w:r w:rsidR="00F10350" w:rsidRPr="00750FCC">
        <w:rPr>
          <w:rFonts w:ascii="Book Antiqua" w:hAnsi="Book Antiqua"/>
        </w:rPr>
        <w:t xml:space="preserve"> </w:t>
      </w:r>
    </w:p>
    <w:p w14:paraId="50372C78" w14:textId="5D6243D7" w:rsidR="006C6010" w:rsidRPr="00750FCC" w:rsidRDefault="006C6010" w:rsidP="007335F0">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Multiple meta-analyses have been performed studying the impact of neoadjuvant treatment on surviva</w:t>
      </w:r>
      <w:r w:rsidR="006D6B7C" w:rsidRPr="00750FCC">
        <w:rPr>
          <w:rFonts w:ascii="Book Antiqua" w:hAnsi="Book Antiqua"/>
        </w:rPr>
        <w:t>l in pancreatic adenocarcinoma</w:t>
      </w:r>
      <w:r w:rsidRPr="00750FCC">
        <w:rPr>
          <w:rFonts w:ascii="Book Antiqua" w:hAnsi="Book Antiqua"/>
        </w:rPr>
        <w:t xml:space="preserve">. The most recent was by </w:t>
      </w:r>
      <w:proofErr w:type="spellStart"/>
      <w:r w:rsidRPr="00750FCC">
        <w:rPr>
          <w:rFonts w:ascii="Book Antiqua" w:hAnsi="Book Antiqua"/>
        </w:rPr>
        <w:t>Versteijne</w:t>
      </w:r>
      <w:proofErr w:type="spellEnd"/>
      <w:r w:rsidRPr="00750FCC">
        <w:rPr>
          <w:rFonts w:ascii="Book Antiqua" w:hAnsi="Book Antiqua"/>
        </w:rPr>
        <w:t xml:space="preserve"> </w:t>
      </w:r>
      <w:r w:rsidRPr="00750FCC">
        <w:rPr>
          <w:rFonts w:ascii="Book Antiqua" w:hAnsi="Book Antiqua"/>
          <w:i/>
        </w:rPr>
        <w:t>et al</w:t>
      </w:r>
      <w:r w:rsidR="007335F0" w:rsidRPr="00750FCC">
        <w:rPr>
          <w:rFonts w:ascii="Book Antiqua" w:hAnsi="Book Antiqua"/>
        </w:rPr>
        <w:fldChar w:fldCharType="begin" w:fldLock="1"/>
      </w:r>
      <w:r w:rsidR="007335F0" w:rsidRPr="00750FCC">
        <w:rPr>
          <w:rFonts w:ascii="Book Antiqua" w:hAnsi="Book Antiqua"/>
        </w:rPr>
        <w:instrText>ADDIN CSL_CITATION {"citationItems":[{"id":"ITEM-1","itemData":{"DOI":"10.1002/bjs.10870","ISSN":"00071323","PMID":"29708592","abstract":"Background: Studies comparing upfront surgery with neoadjuvant treatment in pancreatic cancer may report only patients who underwent resection and so survival will be skewed. The aim of this study was to report survival by intention to treat in a comparison of upfront surgery versus neoadjuvant treatment in resectable or borderline resectable pancreatic cancer.","author":[{"dropping-particle":"","family":"Versteijne","given":"E","non-dropping-particle":"","parse-names":false,"suffix":""},{"dropping-particle":"","family":"Vogel","given":"J A","non-dropping-particle":"","parse-names":false,"suffix":""},{"dropping-particle":"","family":"Besselink","given":"M G","non-dropping-particle":"","parse-names":false,"suffix":""},{"dropping-particle":"","family":"Busch","given":"O R C","non-dropping-particle":"","parse-names":false,"suffix":""},{"dropping-particle":"","family":"Wilmink","given":"J W","non-dropping-particle":"","parse-names":false,"suffix":""},{"dropping-particle":"","family":"Daams","given":"J G","non-dropping-particle":"","parse-names":false,"suffix":""},{"dropping-particle":"","family":"Eijck","given":"C. H. J.","non-dropping-particle":"van","parse-names":false,"suffix":""},{"dropping-particle":"","family":"Groot Koerkamp","given":"B.","non-dropping-particle":"","parse-names":false,"suffix":""},{"dropping-particle":"","family":"Rasch","given":"C. R. N.","non-dropping-particle":"","parse-names":false,"suffix":""},{"dropping-particle":"","family":"Tienhoven","given":"G.","non-dropping-particle":"van","parse-names":false,"suffix":""}],"container-title":"British Journal of Surgery","id":"ITEM-1","issue":"8","issued":{"date-parts":[["2018","7"]]},"page":"946-958","title":"Meta-analysis comparing upfront surgery with neoadjuvant treatment in patients with resectable or borderline resectable pancreatic cancer","type":"article-journal","volume":"105"},"uris":["http://www.mendeley.com/documents/?uuid=361eb2ac-b1e9-442c-87ad-72f5a3b586f1"]}],"mendeley":{"formattedCitation":"&lt;sup&gt;[111]&lt;/sup&gt;","plainTextFormattedCitation":"[111]","previouslyFormattedCitation":"&lt;sup&gt;[112]&lt;/sup&gt;"},"properties":{"noteIndex":0},"schema":"https://github.com/citation-style-language/schema/raw/master/csl-citation.json"}</w:instrText>
      </w:r>
      <w:r w:rsidR="007335F0" w:rsidRPr="00750FCC">
        <w:rPr>
          <w:rFonts w:ascii="Book Antiqua" w:hAnsi="Book Antiqua"/>
        </w:rPr>
        <w:fldChar w:fldCharType="separate"/>
      </w:r>
      <w:r w:rsidR="00B36236" w:rsidRPr="00750FCC">
        <w:rPr>
          <w:rFonts w:ascii="Book Antiqua" w:hAnsi="Book Antiqua"/>
          <w:noProof/>
          <w:vertAlign w:val="superscript"/>
        </w:rPr>
        <w:t>[11</w:t>
      </w:r>
      <w:r w:rsidR="00B36236" w:rsidRPr="00750FCC">
        <w:rPr>
          <w:rFonts w:ascii="Book Antiqua" w:hAnsi="Book Antiqua" w:hint="eastAsia"/>
          <w:noProof/>
          <w:vertAlign w:val="superscript"/>
          <w:lang w:eastAsia="zh-CN"/>
        </w:rPr>
        <w:t>0</w:t>
      </w:r>
      <w:r w:rsidR="007335F0" w:rsidRPr="00750FCC">
        <w:rPr>
          <w:rFonts w:ascii="Book Antiqua" w:hAnsi="Book Antiqua"/>
          <w:noProof/>
          <w:vertAlign w:val="superscript"/>
        </w:rPr>
        <w:t>]</w:t>
      </w:r>
      <w:r w:rsidR="007335F0" w:rsidRPr="00750FCC">
        <w:rPr>
          <w:rFonts w:ascii="Book Antiqua" w:hAnsi="Book Antiqua"/>
        </w:rPr>
        <w:fldChar w:fldCharType="end"/>
      </w:r>
      <w:r w:rsidRPr="00750FCC">
        <w:rPr>
          <w:rFonts w:ascii="Book Antiqua" w:hAnsi="Book Antiqua"/>
        </w:rPr>
        <w:t xml:space="preserve"> which included 38 studies with a combination of 3 ra</w:t>
      </w:r>
      <w:r w:rsidR="00103CD4" w:rsidRPr="00750FCC">
        <w:rPr>
          <w:rFonts w:ascii="Book Antiqua" w:hAnsi="Book Antiqua"/>
        </w:rPr>
        <w:t>ndomised controlled trials, 9</w:t>
      </w:r>
      <w:r w:rsidRPr="00750FCC">
        <w:rPr>
          <w:rFonts w:ascii="Book Antiqua" w:hAnsi="Book Antiqua"/>
        </w:rPr>
        <w:t xml:space="preserve"> phase one or phase two trials, 12 prospective cohort studies and 14 retrospective cohort studies. In intention</w:t>
      </w:r>
      <w:r w:rsidR="0024236B" w:rsidRPr="00750FCC">
        <w:rPr>
          <w:rFonts w:ascii="Book Antiqua" w:hAnsi="Book Antiqua"/>
        </w:rPr>
        <w:t>-</w:t>
      </w:r>
      <w:r w:rsidRPr="00750FCC">
        <w:rPr>
          <w:rFonts w:ascii="Book Antiqua" w:hAnsi="Book Antiqua"/>
        </w:rPr>
        <w:t>to</w:t>
      </w:r>
      <w:r w:rsidR="0024236B" w:rsidRPr="00750FCC">
        <w:rPr>
          <w:rFonts w:ascii="Book Antiqua" w:hAnsi="Book Antiqua"/>
        </w:rPr>
        <w:t>-</w:t>
      </w:r>
      <w:r w:rsidRPr="00750FCC">
        <w:rPr>
          <w:rFonts w:ascii="Book Antiqua" w:hAnsi="Book Antiqua"/>
        </w:rPr>
        <w:t xml:space="preserve">treat analysis there was a median </w:t>
      </w:r>
      <w:r w:rsidRPr="00750FCC">
        <w:rPr>
          <w:rFonts w:ascii="Book Antiqua" w:hAnsi="Book Antiqua"/>
        </w:rPr>
        <w:lastRenderedPageBreak/>
        <w:t xml:space="preserve">overall survival of 18.8 </w:t>
      </w:r>
      <w:proofErr w:type="spellStart"/>
      <w:r w:rsidRPr="00750FCC">
        <w:rPr>
          <w:rFonts w:ascii="Book Antiqua" w:hAnsi="Book Antiqua"/>
        </w:rPr>
        <w:t>mo</w:t>
      </w:r>
      <w:proofErr w:type="spellEnd"/>
      <w:r w:rsidRPr="00750FCC">
        <w:rPr>
          <w:rFonts w:ascii="Book Antiqua" w:hAnsi="Book Antiqua"/>
        </w:rPr>
        <w:t xml:space="preserve"> in the neo-adjuvant group compared to 14.8 </w:t>
      </w:r>
      <w:proofErr w:type="spellStart"/>
      <w:r w:rsidRPr="00750FCC">
        <w:rPr>
          <w:rFonts w:ascii="Book Antiqua" w:hAnsi="Book Antiqua"/>
        </w:rPr>
        <w:t>mo</w:t>
      </w:r>
      <w:proofErr w:type="spellEnd"/>
      <w:r w:rsidRPr="00750FCC">
        <w:rPr>
          <w:rFonts w:ascii="Book Antiqua" w:hAnsi="Book Antiqua"/>
        </w:rPr>
        <w:t xml:space="preserve"> in the surgery first group. For those who </w:t>
      </w:r>
      <w:proofErr w:type="gramStart"/>
      <w:r w:rsidRPr="00750FCC">
        <w:rPr>
          <w:rFonts w:ascii="Book Antiqua" w:hAnsi="Book Antiqua"/>
        </w:rPr>
        <w:t>actually underwent</w:t>
      </w:r>
      <w:proofErr w:type="gramEnd"/>
      <w:r w:rsidRPr="00750FCC">
        <w:rPr>
          <w:rFonts w:ascii="Book Antiqua" w:hAnsi="Book Antiqua"/>
        </w:rPr>
        <w:t xml:space="preserve"> surgery the median survival time was 15 </w:t>
      </w:r>
      <w:proofErr w:type="spellStart"/>
      <w:r w:rsidRPr="00750FCC">
        <w:rPr>
          <w:rFonts w:ascii="Book Antiqua" w:hAnsi="Book Antiqua"/>
        </w:rPr>
        <w:t>mo</w:t>
      </w:r>
      <w:proofErr w:type="spellEnd"/>
      <w:r w:rsidRPr="00750FCC">
        <w:rPr>
          <w:rFonts w:ascii="Book Antiqua" w:hAnsi="Book Antiqua"/>
        </w:rPr>
        <w:t xml:space="preserve"> in the surgery</w:t>
      </w:r>
      <w:r w:rsidR="0024236B" w:rsidRPr="00750FCC">
        <w:rPr>
          <w:rFonts w:ascii="Book Antiqua" w:hAnsi="Book Antiqua"/>
        </w:rPr>
        <w:t>-</w:t>
      </w:r>
      <w:r w:rsidRPr="00750FCC">
        <w:rPr>
          <w:rFonts w:ascii="Book Antiqua" w:hAnsi="Book Antiqua"/>
        </w:rPr>
        <w:t>first group</w:t>
      </w:r>
      <w:r w:rsidR="0024236B" w:rsidRPr="00750FCC">
        <w:rPr>
          <w:rFonts w:ascii="Book Antiqua" w:hAnsi="Book Antiqua"/>
        </w:rPr>
        <w:t>,</w:t>
      </w:r>
      <w:r w:rsidRPr="00750FCC">
        <w:rPr>
          <w:rFonts w:ascii="Book Antiqua" w:hAnsi="Book Antiqua"/>
        </w:rPr>
        <w:t xml:space="preserve"> compared to 26.1 </w:t>
      </w:r>
      <w:proofErr w:type="spellStart"/>
      <w:r w:rsidR="00103CD4" w:rsidRPr="00750FCC">
        <w:rPr>
          <w:rFonts w:ascii="Book Antiqua" w:hAnsi="Book Antiqua"/>
        </w:rPr>
        <w:t>mo</w:t>
      </w:r>
      <w:proofErr w:type="spellEnd"/>
      <w:r w:rsidR="00103CD4" w:rsidRPr="00750FCC">
        <w:rPr>
          <w:rFonts w:ascii="Book Antiqua" w:hAnsi="Book Antiqua"/>
        </w:rPr>
        <w:t xml:space="preserve"> in the neoadjuvant </w:t>
      </w:r>
      <w:r w:rsidR="0024236B" w:rsidRPr="00750FCC">
        <w:rPr>
          <w:rFonts w:ascii="Book Antiqua" w:hAnsi="Book Antiqua"/>
        </w:rPr>
        <w:t xml:space="preserve">treated </w:t>
      </w:r>
      <w:r w:rsidR="00103CD4" w:rsidRPr="00750FCC">
        <w:rPr>
          <w:rFonts w:ascii="Book Antiqua" w:hAnsi="Book Antiqua"/>
        </w:rPr>
        <w:t>group</w:t>
      </w:r>
      <w:r w:rsidRPr="00750FCC">
        <w:rPr>
          <w:rFonts w:ascii="Book Antiqua" w:hAnsi="Book Antiqua"/>
        </w:rPr>
        <w:t xml:space="preserve">. The overall resection rate was lower in the neoadjuvant group compared to those who had surgery first (66% </w:t>
      </w:r>
      <w:r w:rsidR="007335F0" w:rsidRPr="00750FCC">
        <w:rPr>
          <w:rFonts w:ascii="Book Antiqua" w:hAnsi="Book Antiqua"/>
          <w:i/>
          <w:lang w:eastAsia="zh-CN"/>
        </w:rPr>
        <w:t>vs</w:t>
      </w:r>
      <w:r w:rsidR="007335F0" w:rsidRPr="00750FCC">
        <w:rPr>
          <w:rFonts w:ascii="Book Antiqua" w:hAnsi="Book Antiqua"/>
        </w:rPr>
        <w:t xml:space="preserve"> </w:t>
      </w:r>
      <w:r w:rsidRPr="00750FCC">
        <w:rPr>
          <w:rFonts w:ascii="Book Antiqua" w:hAnsi="Book Antiqua"/>
        </w:rPr>
        <w:t xml:space="preserve">81.3%; </w:t>
      </w:r>
      <w:r w:rsidR="007335F0" w:rsidRPr="00750FCC">
        <w:rPr>
          <w:rFonts w:ascii="Book Antiqua" w:hAnsi="Book Antiqua"/>
          <w:i/>
        </w:rPr>
        <w:t>P</w:t>
      </w:r>
      <w:r w:rsidR="007335F0" w:rsidRPr="00750FCC">
        <w:rPr>
          <w:rFonts w:ascii="Book Antiqua" w:hAnsi="Book Antiqua" w:hint="eastAsia"/>
          <w:lang w:eastAsia="zh-CN"/>
        </w:rPr>
        <w:t xml:space="preserve"> </w:t>
      </w:r>
      <w:r w:rsidRPr="00750FCC">
        <w:rPr>
          <w:rFonts w:ascii="Book Antiqua" w:hAnsi="Book Antiqua"/>
        </w:rPr>
        <w:t>&lt;</w:t>
      </w:r>
      <w:r w:rsidR="007335F0" w:rsidRPr="00750FCC">
        <w:rPr>
          <w:rFonts w:ascii="Book Antiqua" w:hAnsi="Book Antiqua" w:hint="eastAsia"/>
          <w:lang w:eastAsia="zh-CN"/>
        </w:rPr>
        <w:t xml:space="preserve"> </w:t>
      </w:r>
      <w:r w:rsidRPr="00750FCC">
        <w:rPr>
          <w:rFonts w:ascii="Book Antiqua" w:hAnsi="Book Antiqua"/>
        </w:rPr>
        <w:t xml:space="preserve">0.001) however the R0 resection rate was higher in patients who had neo-adjuvant treatment compared to those who had surgery first (86.8% </w:t>
      </w:r>
      <w:r w:rsidR="007335F0" w:rsidRPr="00750FCC">
        <w:rPr>
          <w:rFonts w:ascii="Book Antiqua" w:hAnsi="Book Antiqua"/>
          <w:i/>
          <w:lang w:eastAsia="zh-CN"/>
        </w:rPr>
        <w:t>vs</w:t>
      </w:r>
      <w:r w:rsidR="007335F0" w:rsidRPr="00750FCC">
        <w:rPr>
          <w:rFonts w:ascii="Book Antiqua" w:hAnsi="Book Antiqua"/>
        </w:rPr>
        <w:t xml:space="preserve"> </w:t>
      </w:r>
      <w:r w:rsidRPr="00750FCC">
        <w:rPr>
          <w:rFonts w:ascii="Book Antiqua" w:hAnsi="Book Antiqua"/>
        </w:rPr>
        <w:t xml:space="preserve">66.9% </w:t>
      </w:r>
      <w:r w:rsidR="007335F0" w:rsidRPr="00750FCC">
        <w:rPr>
          <w:rFonts w:ascii="Book Antiqua" w:hAnsi="Book Antiqua"/>
          <w:i/>
        </w:rPr>
        <w:t>P</w:t>
      </w:r>
      <w:r w:rsidR="007335F0" w:rsidRPr="00750FCC">
        <w:rPr>
          <w:rFonts w:ascii="Book Antiqua" w:hAnsi="Book Antiqua" w:hint="eastAsia"/>
          <w:lang w:eastAsia="zh-CN"/>
        </w:rPr>
        <w:t xml:space="preserve"> </w:t>
      </w:r>
      <w:r w:rsidRPr="00750FCC">
        <w:rPr>
          <w:rFonts w:ascii="Book Antiqua" w:hAnsi="Book Antiqua"/>
        </w:rPr>
        <w:t>&lt;</w:t>
      </w:r>
      <w:r w:rsidR="007335F0" w:rsidRPr="00750FCC">
        <w:rPr>
          <w:rFonts w:ascii="Book Antiqua" w:hAnsi="Book Antiqua" w:hint="eastAsia"/>
          <w:lang w:eastAsia="zh-CN"/>
        </w:rPr>
        <w:t xml:space="preserve"> </w:t>
      </w:r>
      <w:r w:rsidRPr="00750FCC">
        <w:rPr>
          <w:rFonts w:ascii="Book Antiqua" w:hAnsi="Book Antiqua"/>
        </w:rPr>
        <w:t>0.001)</w:t>
      </w:r>
      <w:r w:rsidR="00FC31E3" w:rsidRPr="00750FCC">
        <w:rPr>
          <w:rFonts w:ascii="Book Antiqua" w:hAnsi="Book Antiqua"/>
        </w:rPr>
        <w:fldChar w:fldCharType="begin" w:fldLock="1"/>
      </w:r>
      <w:r w:rsidR="007029A1" w:rsidRPr="00750FCC">
        <w:rPr>
          <w:rFonts w:ascii="Book Antiqua" w:hAnsi="Book Antiqua"/>
        </w:rPr>
        <w:instrText>ADDIN CSL_CITATION {"citationItems":[{"id":"ITEM-1","itemData":{"DOI":"10.1002/bjs.10870","ISSN":"00071323","PMID":"29708592","abstract":"Background: Studies comparing upfront surgery with neoadjuvant treatment in pancreatic cancer may report only patients who underwent resection and so survival will be skewed. The aim of this study was to report survival by intention to treat in a comparison of upfront surgery versus neoadjuvant treatment in resectable or borderline resectable pancreatic cancer.","author":[{"dropping-particle":"","family":"Versteijne","given":"E","non-dropping-particle":"","parse-names":false,"suffix":""},{"dropping-particle":"","family":"Vogel","given":"J A","non-dropping-particle":"","parse-names":false,"suffix":""},{"dropping-particle":"","family":"Besselink","given":"M G","non-dropping-particle":"","parse-names":false,"suffix":""},{"dropping-particle":"","family":"Busch","given":"O R C","non-dropping-particle":"","parse-names":false,"suffix":""},{"dropping-particle":"","family":"Wilmink","given":"J W","non-dropping-particle":"","parse-names":false,"suffix":""},{"dropping-particle":"","family":"Daams","given":"J G","non-dropping-particle":"","parse-names":false,"suffix":""},{"dropping-particle":"","family":"Eijck","given":"C. H. J.","non-dropping-particle":"van","parse-names":false,"suffix":""},{"dropping-particle":"","family":"Groot Koerkamp","given":"B.","non-dropping-particle":"","parse-names":false,"suffix":""},{"dropping-particle":"","family":"Rasch","given":"C. R. N.","non-dropping-particle":"","parse-names":false,"suffix":""},{"dropping-particle":"","family":"Tienhoven","given":"G.","non-dropping-particle":"van","parse-names":false,"suffix":""}],"container-title":"British Journal of Surgery","id":"ITEM-1","issue":"8","issued":{"date-parts":[["2018","7"]]},"page":"946-958","title":"Meta-analysis comparing upfront surgery with neoadjuvant treatment in patients with resectable or borderline resectable pancreatic cancer","type":"article-journal","volume":"105"},"uris":["http://www.mendeley.com/documents/?uuid=361eb2ac-b1e9-442c-87ad-72f5a3b586f1"]}],"mendeley":{"formattedCitation":"&lt;sup&gt;[111]&lt;/sup&gt;","plainTextFormattedCitation":"[111]","previouslyFormattedCitation":"&lt;sup&gt;[112]&lt;/sup&gt;"},"properties":{"noteIndex":0},"schema":"https://github.com/citation-style-language/schema/raw/master/csl-citation.json"}</w:instrText>
      </w:r>
      <w:r w:rsidR="00FC31E3" w:rsidRPr="00750FCC">
        <w:rPr>
          <w:rFonts w:ascii="Book Antiqua" w:hAnsi="Book Antiqua"/>
        </w:rPr>
        <w:fldChar w:fldCharType="separate"/>
      </w:r>
      <w:r w:rsidR="007029A1" w:rsidRPr="00750FCC">
        <w:rPr>
          <w:rFonts w:ascii="Book Antiqua" w:hAnsi="Book Antiqua"/>
          <w:noProof/>
          <w:vertAlign w:val="superscript"/>
        </w:rPr>
        <w:t>[111]</w:t>
      </w:r>
      <w:r w:rsidR="00FC31E3" w:rsidRPr="00750FCC">
        <w:rPr>
          <w:rFonts w:ascii="Book Antiqua" w:hAnsi="Book Antiqua"/>
        </w:rPr>
        <w:fldChar w:fldCharType="end"/>
      </w:r>
      <w:r w:rsidRPr="00750FCC">
        <w:rPr>
          <w:rFonts w:ascii="Book Antiqua" w:hAnsi="Book Antiqua"/>
        </w:rPr>
        <w:t xml:space="preserve">. </w:t>
      </w:r>
    </w:p>
    <w:p w14:paraId="1221537E" w14:textId="32528E7F" w:rsidR="006C6010" w:rsidRPr="00750FCC" w:rsidRDefault="00775C8C" w:rsidP="007335F0">
      <w:pPr>
        <w:widowControl w:val="0"/>
        <w:adjustRightInd w:val="0"/>
        <w:snapToGrid w:val="0"/>
        <w:spacing w:line="360" w:lineRule="auto"/>
        <w:ind w:firstLineChars="100" w:firstLine="240"/>
        <w:jc w:val="both"/>
        <w:rPr>
          <w:rFonts w:ascii="Book Antiqua" w:hAnsi="Book Antiqua"/>
        </w:rPr>
      </w:pPr>
      <w:r w:rsidRPr="00750FCC">
        <w:rPr>
          <w:rFonts w:ascii="Book Antiqua" w:hAnsi="Book Antiqua"/>
        </w:rPr>
        <w:t xml:space="preserve">The ongoing </w:t>
      </w:r>
      <w:r w:rsidR="006C6010" w:rsidRPr="00750FCC">
        <w:rPr>
          <w:rFonts w:ascii="Book Antiqua" w:hAnsi="Book Antiqua"/>
        </w:rPr>
        <w:t>Preopanc-1</w:t>
      </w:r>
      <w:r w:rsidRPr="00750FCC">
        <w:rPr>
          <w:rFonts w:ascii="Book Antiqua" w:hAnsi="Book Antiqua"/>
        </w:rPr>
        <w:t xml:space="preserve"> trial i</w:t>
      </w:r>
      <w:r w:rsidR="00B75AD9" w:rsidRPr="00750FCC">
        <w:rPr>
          <w:rFonts w:ascii="Book Antiqua" w:hAnsi="Book Antiqua"/>
        </w:rPr>
        <w:t xml:space="preserve">s </w:t>
      </w:r>
      <w:r w:rsidRPr="00750FCC">
        <w:rPr>
          <w:rFonts w:ascii="Book Antiqua" w:hAnsi="Book Antiqua"/>
        </w:rPr>
        <w:t xml:space="preserve">a </w:t>
      </w:r>
      <w:r w:rsidR="00B75AD9" w:rsidRPr="00750FCC">
        <w:rPr>
          <w:rFonts w:ascii="Book Antiqua" w:hAnsi="Book Antiqua"/>
        </w:rPr>
        <w:t>D</w:t>
      </w:r>
      <w:r w:rsidRPr="00750FCC">
        <w:rPr>
          <w:rFonts w:ascii="Book Antiqua" w:hAnsi="Book Antiqua"/>
        </w:rPr>
        <w:t>utch study which</w:t>
      </w:r>
      <w:r w:rsidR="006C6010" w:rsidRPr="00750FCC">
        <w:rPr>
          <w:rFonts w:ascii="Book Antiqua" w:hAnsi="Book Antiqua"/>
        </w:rPr>
        <w:t xml:space="preserve"> </w:t>
      </w:r>
      <w:r w:rsidR="00B75AD9" w:rsidRPr="00750FCC">
        <w:rPr>
          <w:rFonts w:ascii="Book Antiqua" w:hAnsi="Book Antiqua"/>
        </w:rPr>
        <w:t>recruited</w:t>
      </w:r>
      <w:r w:rsidR="006C6010" w:rsidRPr="00750FCC">
        <w:rPr>
          <w:rFonts w:ascii="Book Antiqua" w:hAnsi="Book Antiqua"/>
        </w:rPr>
        <w:t xml:space="preserve"> 246 patients with resectable </w:t>
      </w:r>
      <w:r w:rsidR="00B75AD9" w:rsidRPr="00750FCC">
        <w:rPr>
          <w:rFonts w:ascii="Book Antiqua" w:hAnsi="Book Antiqua"/>
        </w:rPr>
        <w:t>or borderline resectable disease</w:t>
      </w:r>
      <w:r w:rsidR="00C555C6" w:rsidRPr="00750FCC">
        <w:rPr>
          <w:rFonts w:ascii="Book Antiqua" w:hAnsi="Book Antiqua"/>
        </w:rPr>
        <w:fldChar w:fldCharType="begin" w:fldLock="1"/>
      </w:r>
      <w:r w:rsidR="007029A1" w:rsidRPr="00750FCC">
        <w:rPr>
          <w:rFonts w:ascii="Book Antiqua" w:hAnsi="Book Antiqua"/>
        </w:rPr>
        <w:instrText>ADDIN CSL_CITATION {"citationItems":[{"id":"ITEM-1","itemData":{"DOI":"10.1200/JCO.2018.36.18_suppl.LBA4002","ISSN":"0732-183X","author":[{"dropping-particle":"","family":"Tienhoven","given":"Geertjan","non-dropping-particle":"Van","parse-names":false,"suffix":""},{"dropping-particle":"","family":"Versteijne","given":"Eva","non-dropping-particle":"","parse-names":false,"suffix":""},{"dropping-particle":"","family":"Suker","given":"Mustafa","non-dropping-particle":"","parse-names":false,"suffix":""},{"dropping-particle":"","family":"Groothuis","given":"Karin B.C.","non-dropping-particle":"","parse-names":false,"suffix":""},{"dropping-particle":"","family":"Busch","given":"Olivier R.","non-dropping-particle":"","parse-names":false,"suffix":""},{"dropping-particle":"","family":"Bonsing","given":"Bert A.","non-dropping-particle":"","parse-names":false,"suffix":""},{"dropping-particle":"","family":"Hingh","given":"Ignace H.J.T.","non-dropping-particle":"de","parse-names":false,"suffix":""},{"dropping-particle":"","family":"Festen","given":"Sebastiaan","non-dropping-particle":"","parse-names":false,"suffix":""},{"dropping-particle":"","family":"Patijn","given":"Gijs A.","non-dropping-particle":"","parse-names":false,"suffix":""},{"dropping-particle":"","family":"Vos-Geelen","given":"Judith","non-dropping-particle":"de","parse-names":false,"suffix":""},{"dropping-particle":"","family":"Zwinderman","given":"Aeilko H.","non-dropping-particle":"","parse-names":false,"suffix":""},{"dropping-particle":"","family":"Punt","given":"Cornelis J. A.","non-dropping-particle":"","parse-names":false,"suffix":""},{"dropping-particle":"","family":"Eijck","given":"Casper H.J.","non-dropping-particle":"van","parse-names":false,"suffix":""}],"container-title":"Journal of Clinical Oncology","id":"ITEM-1","issue":"18_suppl","issued":{"date-parts":[["2018","6","20"]]},"page":"LBA4002-LBA4002","title":"Preoperative chemoradiotherapy versus immediate surgery for resectable and borderline resectable pancreatic cancer (PREOPANC-1): A randomized, controlled, multicenter phase III trial.","type":"article-journal","volume":"36"},"uris":["http://www.mendeley.com/documents/?uuid=5bd156bc-65ad-4e66-b638-607df63d1af5"]}],"mendeley":{"formattedCitation":"&lt;sup&gt;[112]&lt;/sup&gt;","plainTextFormattedCitation":"[112]","previouslyFormattedCitation":"&lt;sup&gt;[113]&lt;/sup&gt;"},"properties":{"noteIndex":0},"schema":"https://github.com/citation-style-language/schema/raw/master/csl-citation.json"}</w:instrText>
      </w:r>
      <w:r w:rsidR="00C555C6" w:rsidRPr="00750FCC">
        <w:rPr>
          <w:rFonts w:ascii="Book Antiqua" w:hAnsi="Book Antiqua"/>
        </w:rPr>
        <w:fldChar w:fldCharType="separate"/>
      </w:r>
      <w:r w:rsidR="007029A1" w:rsidRPr="00750FCC">
        <w:rPr>
          <w:rFonts w:ascii="Book Antiqua" w:hAnsi="Book Antiqua"/>
          <w:noProof/>
          <w:vertAlign w:val="superscript"/>
        </w:rPr>
        <w:t>[112]</w:t>
      </w:r>
      <w:r w:rsidR="00C555C6" w:rsidRPr="00750FCC">
        <w:rPr>
          <w:rFonts w:ascii="Book Antiqua" w:hAnsi="Book Antiqua"/>
        </w:rPr>
        <w:fldChar w:fldCharType="end"/>
      </w:r>
      <w:r w:rsidRPr="00750FCC">
        <w:rPr>
          <w:rFonts w:ascii="Book Antiqua" w:hAnsi="Book Antiqua"/>
        </w:rPr>
        <w:t>.</w:t>
      </w:r>
      <w:r w:rsidR="00B75AD9" w:rsidRPr="00750FCC">
        <w:rPr>
          <w:rFonts w:ascii="Book Antiqua" w:hAnsi="Book Antiqua"/>
        </w:rPr>
        <w:t xml:space="preserve"> </w:t>
      </w:r>
      <w:r w:rsidRPr="00750FCC">
        <w:rPr>
          <w:rFonts w:ascii="Book Antiqua" w:hAnsi="Book Antiqua"/>
        </w:rPr>
        <w:t>P</w:t>
      </w:r>
      <w:r w:rsidR="006C6010" w:rsidRPr="00750FCC">
        <w:rPr>
          <w:rFonts w:ascii="Book Antiqua" w:hAnsi="Book Antiqua"/>
        </w:rPr>
        <w:t xml:space="preserve">atients were randomised to either immediate surgery or to pre-operative chemoradiotherapy followed by surgery. There was an increased rate of resection in the immediate surgery group (72%) </w:t>
      </w:r>
      <w:r w:rsidR="006D6B7C" w:rsidRPr="00750FCC">
        <w:rPr>
          <w:rFonts w:ascii="Book Antiqua" w:hAnsi="Book Antiqua"/>
        </w:rPr>
        <w:t>compared to the group which received</w:t>
      </w:r>
      <w:r w:rsidR="006C6010" w:rsidRPr="00750FCC">
        <w:rPr>
          <w:rFonts w:ascii="Book Antiqua" w:hAnsi="Book Antiqua"/>
        </w:rPr>
        <w:t xml:space="preserve"> preo</w:t>
      </w:r>
      <w:r w:rsidR="006D6B7C" w:rsidRPr="00750FCC">
        <w:rPr>
          <w:rFonts w:ascii="Book Antiqua" w:hAnsi="Book Antiqua"/>
        </w:rPr>
        <w:t>perative chemoradiotherapy</w:t>
      </w:r>
      <w:r w:rsidR="006C6010" w:rsidRPr="00750FCC">
        <w:rPr>
          <w:rFonts w:ascii="Book Antiqua" w:hAnsi="Book Antiqua"/>
        </w:rPr>
        <w:t xml:space="preserve"> (60%) although this did not reach a level of statistical significance. There was an improved survival in intention to treat analysis with 17.1 </w:t>
      </w:r>
      <w:proofErr w:type="spellStart"/>
      <w:r w:rsidR="006C6010" w:rsidRPr="00750FCC">
        <w:rPr>
          <w:rFonts w:ascii="Book Antiqua" w:hAnsi="Book Antiqua"/>
        </w:rPr>
        <w:t>mo</w:t>
      </w:r>
      <w:proofErr w:type="spellEnd"/>
      <w:r w:rsidR="006C6010" w:rsidRPr="00750FCC">
        <w:rPr>
          <w:rFonts w:ascii="Book Antiqua" w:hAnsi="Book Antiqua"/>
        </w:rPr>
        <w:t xml:space="preserve"> in the neoadjuvant group compared to 13.7 </w:t>
      </w:r>
      <w:proofErr w:type="spellStart"/>
      <w:r w:rsidR="006C6010" w:rsidRPr="00750FCC">
        <w:rPr>
          <w:rFonts w:ascii="Book Antiqua" w:hAnsi="Book Antiqua"/>
        </w:rPr>
        <w:t>mo</w:t>
      </w:r>
      <w:proofErr w:type="spellEnd"/>
      <w:r w:rsidR="006C6010" w:rsidRPr="00750FCC">
        <w:rPr>
          <w:rFonts w:ascii="Book Antiqua" w:hAnsi="Book Antiqua"/>
        </w:rPr>
        <w:t xml:space="preserve"> in the immediate surgery group although this did not reac</w:t>
      </w:r>
      <w:r w:rsidR="002C1E59" w:rsidRPr="00750FCC">
        <w:rPr>
          <w:rFonts w:ascii="Book Antiqua" w:hAnsi="Book Antiqua"/>
        </w:rPr>
        <w:t>h</w:t>
      </w:r>
      <w:r w:rsidR="006C6010" w:rsidRPr="00750FCC">
        <w:rPr>
          <w:rFonts w:ascii="Book Antiqua" w:hAnsi="Book Antiqua"/>
        </w:rPr>
        <w:t xml:space="preserve"> statistical significance (</w:t>
      </w:r>
      <w:r w:rsidR="007335F0" w:rsidRPr="00750FCC">
        <w:rPr>
          <w:rFonts w:ascii="Book Antiqua" w:hAnsi="Book Antiqua"/>
          <w:i/>
        </w:rPr>
        <w:t>P</w:t>
      </w:r>
      <w:r w:rsidR="007335F0" w:rsidRPr="00750FCC">
        <w:rPr>
          <w:rFonts w:ascii="Book Antiqua" w:hAnsi="Book Antiqua" w:hint="eastAsia"/>
          <w:lang w:eastAsia="zh-CN"/>
        </w:rPr>
        <w:t xml:space="preserve"> </w:t>
      </w:r>
      <w:r w:rsidR="006C6010" w:rsidRPr="00750FCC">
        <w:rPr>
          <w:rFonts w:ascii="Book Antiqua" w:hAnsi="Book Antiqua"/>
        </w:rPr>
        <w:t>=</w:t>
      </w:r>
      <w:r w:rsidR="007335F0" w:rsidRPr="00750FCC">
        <w:rPr>
          <w:rFonts w:ascii="Book Antiqua" w:hAnsi="Book Antiqua" w:hint="eastAsia"/>
          <w:lang w:eastAsia="zh-CN"/>
        </w:rPr>
        <w:t xml:space="preserve"> </w:t>
      </w:r>
      <w:r w:rsidR="006C6010" w:rsidRPr="00750FCC">
        <w:rPr>
          <w:rFonts w:ascii="Book Antiqua" w:hAnsi="Book Antiqua"/>
        </w:rPr>
        <w:t>0.07)</w:t>
      </w:r>
      <w:r w:rsidR="006D6B7C" w:rsidRPr="00750FCC">
        <w:rPr>
          <w:rFonts w:ascii="Book Antiqua" w:hAnsi="Book Antiqua"/>
        </w:rPr>
        <w:t xml:space="preserve"> either</w:t>
      </w:r>
      <w:r w:rsidR="006C6010" w:rsidRPr="00750FCC">
        <w:rPr>
          <w:rFonts w:ascii="Book Antiqua" w:hAnsi="Book Antiqua"/>
        </w:rPr>
        <w:t>.</w:t>
      </w:r>
      <w:r w:rsidR="00F10350" w:rsidRPr="00750FCC">
        <w:rPr>
          <w:rFonts w:ascii="Book Antiqua" w:hAnsi="Book Antiqua"/>
        </w:rPr>
        <w:t xml:space="preserve"> </w:t>
      </w:r>
      <w:r w:rsidR="006C6010" w:rsidRPr="00750FCC">
        <w:rPr>
          <w:rFonts w:ascii="Book Antiqua" w:hAnsi="Book Antiqua"/>
        </w:rPr>
        <w:t xml:space="preserve">In patients who underwent an R0 or R1 resection there was a significantly improved overall survival in the neo-adjuvant group (42.2 </w:t>
      </w:r>
      <w:proofErr w:type="spellStart"/>
      <w:r w:rsidR="006D6B7C" w:rsidRPr="00750FCC">
        <w:rPr>
          <w:rFonts w:ascii="Book Antiqua" w:hAnsi="Book Antiqua"/>
        </w:rPr>
        <w:t>mo</w:t>
      </w:r>
      <w:proofErr w:type="spellEnd"/>
      <w:r w:rsidR="006D6B7C" w:rsidRPr="00750FCC">
        <w:rPr>
          <w:rFonts w:ascii="Book Antiqua" w:hAnsi="Book Antiqua"/>
        </w:rPr>
        <w:t xml:space="preserve"> </w:t>
      </w:r>
      <w:r w:rsidR="006D6B7C" w:rsidRPr="00750FCC">
        <w:rPr>
          <w:rFonts w:ascii="Book Antiqua" w:hAnsi="Book Antiqua"/>
          <w:i/>
        </w:rPr>
        <w:t>vs</w:t>
      </w:r>
      <w:r w:rsidR="006D6B7C" w:rsidRPr="00750FCC">
        <w:rPr>
          <w:rFonts w:ascii="Book Antiqua" w:hAnsi="Book Antiqua"/>
        </w:rPr>
        <w:t xml:space="preserve"> 16.8 </w:t>
      </w:r>
      <w:proofErr w:type="spellStart"/>
      <w:r w:rsidR="006D6B7C" w:rsidRPr="00750FCC">
        <w:rPr>
          <w:rFonts w:ascii="Book Antiqua" w:hAnsi="Book Antiqua"/>
        </w:rPr>
        <w:t>mo</w:t>
      </w:r>
      <w:proofErr w:type="spellEnd"/>
      <w:r w:rsidR="006D6B7C" w:rsidRPr="00750FCC">
        <w:rPr>
          <w:rFonts w:ascii="Book Antiqua" w:hAnsi="Book Antiqua"/>
        </w:rPr>
        <w:t xml:space="preserve">; </w:t>
      </w:r>
      <w:r w:rsidR="007335F0" w:rsidRPr="00750FCC">
        <w:rPr>
          <w:rFonts w:ascii="Book Antiqua" w:hAnsi="Book Antiqua"/>
          <w:i/>
        </w:rPr>
        <w:t>P</w:t>
      </w:r>
      <w:r w:rsidR="007335F0" w:rsidRPr="00750FCC">
        <w:rPr>
          <w:rFonts w:ascii="Book Antiqua" w:hAnsi="Book Antiqua" w:hint="eastAsia"/>
          <w:lang w:eastAsia="zh-CN"/>
        </w:rPr>
        <w:t xml:space="preserve"> </w:t>
      </w:r>
      <w:r w:rsidR="006D6B7C" w:rsidRPr="00750FCC">
        <w:rPr>
          <w:rFonts w:ascii="Book Antiqua" w:hAnsi="Book Antiqua"/>
        </w:rPr>
        <w:t>&lt;</w:t>
      </w:r>
      <w:r w:rsidR="007335F0" w:rsidRPr="00750FCC">
        <w:rPr>
          <w:rFonts w:ascii="Book Antiqua" w:hAnsi="Book Antiqua" w:hint="eastAsia"/>
          <w:lang w:eastAsia="zh-CN"/>
        </w:rPr>
        <w:t xml:space="preserve"> </w:t>
      </w:r>
      <w:r w:rsidR="006D6B7C" w:rsidRPr="00750FCC">
        <w:rPr>
          <w:rFonts w:ascii="Book Antiqua" w:hAnsi="Book Antiqua"/>
        </w:rPr>
        <w:t>0.001) and</w:t>
      </w:r>
      <w:r w:rsidR="006C6010" w:rsidRPr="00750FCC">
        <w:rPr>
          <w:rFonts w:ascii="Book Antiqua" w:hAnsi="Book Antiqua"/>
        </w:rPr>
        <w:t xml:space="preserve"> there was also a significantly increased time until distant metastases (</w:t>
      </w:r>
      <w:r w:rsidR="007335F0" w:rsidRPr="00750FCC">
        <w:rPr>
          <w:rFonts w:ascii="Book Antiqua" w:hAnsi="Book Antiqua"/>
          <w:i/>
        </w:rPr>
        <w:t>P</w:t>
      </w:r>
      <w:r w:rsidR="007335F0" w:rsidRPr="00750FCC">
        <w:rPr>
          <w:rFonts w:ascii="Book Antiqua" w:hAnsi="Book Antiqua" w:hint="eastAsia"/>
          <w:lang w:eastAsia="zh-CN"/>
        </w:rPr>
        <w:t xml:space="preserve"> </w:t>
      </w:r>
      <w:r w:rsidR="006C6010" w:rsidRPr="00750FCC">
        <w:rPr>
          <w:rFonts w:ascii="Book Antiqua" w:hAnsi="Book Antiqua"/>
        </w:rPr>
        <w:t>=</w:t>
      </w:r>
      <w:r w:rsidR="007335F0" w:rsidRPr="00750FCC">
        <w:rPr>
          <w:rFonts w:ascii="Book Antiqua" w:hAnsi="Book Antiqua" w:hint="eastAsia"/>
          <w:lang w:eastAsia="zh-CN"/>
        </w:rPr>
        <w:t xml:space="preserve"> </w:t>
      </w:r>
      <w:r w:rsidR="006C6010" w:rsidRPr="00750FCC">
        <w:rPr>
          <w:rFonts w:ascii="Book Antiqua" w:hAnsi="Book Antiqua"/>
        </w:rPr>
        <w:t>0.01) and loco regional recurrence (</w:t>
      </w:r>
      <w:r w:rsidR="007335F0" w:rsidRPr="00750FCC">
        <w:rPr>
          <w:rFonts w:ascii="Book Antiqua" w:hAnsi="Book Antiqua"/>
          <w:i/>
        </w:rPr>
        <w:t>P</w:t>
      </w:r>
      <w:r w:rsidR="007335F0" w:rsidRPr="00750FCC">
        <w:rPr>
          <w:rFonts w:ascii="Book Antiqua" w:hAnsi="Book Antiqua" w:hint="eastAsia"/>
          <w:lang w:eastAsia="zh-CN"/>
        </w:rPr>
        <w:t xml:space="preserve"> </w:t>
      </w:r>
      <w:r w:rsidR="006C6010" w:rsidRPr="00750FCC">
        <w:rPr>
          <w:rFonts w:ascii="Book Antiqua" w:hAnsi="Book Antiqua"/>
        </w:rPr>
        <w:t>=</w:t>
      </w:r>
      <w:r w:rsidR="007335F0" w:rsidRPr="00750FCC">
        <w:rPr>
          <w:rFonts w:ascii="Book Antiqua" w:hAnsi="Book Antiqua" w:hint="eastAsia"/>
          <w:lang w:eastAsia="zh-CN"/>
        </w:rPr>
        <w:t xml:space="preserve"> </w:t>
      </w:r>
      <w:r w:rsidR="006C6010" w:rsidRPr="00750FCC">
        <w:rPr>
          <w:rFonts w:ascii="Book Antiqua" w:hAnsi="Book Antiqua"/>
        </w:rPr>
        <w:t>0.002)</w:t>
      </w:r>
      <w:r w:rsidR="00C555C6" w:rsidRPr="00750FCC">
        <w:rPr>
          <w:rFonts w:ascii="Book Antiqua" w:hAnsi="Book Antiqua"/>
        </w:rPr>
        <w:fldChar w:fldCharType="begin" w:fldLock="1"/>
      </w:r>
      <w:r w:rsidR="007029A1" w:rsidRPr="00750FCC">
        <w:rPr>
          <w:rFonts w:ascii="Book Antiqua" w:hAnsi="Book Antiqua"/>
        </w:rPr>
        <w:instrText>ADDIN CSL_CITATION {"citationItems":[{"id":"ITEM-1","itemData":{"DOI":"10.1200/JCO.2018.36.18_suppl.LBA4002","ISSN":"0732-183X","author":[{"dropping-particle":"","family":"Tienhoven","given":"Geertjan","non-dropping-particle":"Van","parse-names":false,"suffix":""},{"dropping-particle":"","family":"Versteijne","given":"Eva","non-dropping-particle":"","parse-names":false,"suffix":""},{"dropping-particle":"","family":"Suker","given":"Mustafa","non-dropping-particle":"","parse-names":false,"suffix":""},{"dropping-particle":"","family":"Groothuis","given":"Karin B.C.","non-dropping-particle":"","parse-names":false,"suffix":""},{"dropping-particle":"","family":"Busch","given":"Olivier R.","non-dropping-particle":"","parse-names":false,"suffix":""},{"dropping-particle":"","family":"Bonsing","given":"Bert A.","non-dropping-particle":"","parse-names":false,"suffix":""},{"dropping-particle":"","family":"Hingh","given":"Ignace H.J.T.","non-dropping-particle":"de","parse-names":false,"suffix":""},{"dropping-particle":"","family":"Festen","given":"Sebastiaan","non-dropping-particle":"","parse-names":false,"suffix":""},{"dropping-particle":"","family":"Patijn","given":"Gijs A.","non-dropping-particle":"","parse-names":false,"suffix":""},{"dropping-particle":"","family":"Vos-Geelen","given":"Judith","non-dropping-particle":"de","parse-names":false,"suffix":""},{"dropping-particle":"","family":"Zwinderman","given":"Aeilko H.","non-dropping-particle":"","parse-names":false,"suffix":""},{"dropping-particle":"","family":"Punt","given":"Cornelis J. A.","non-dropping-particle":"","parse-names":false,"suffix":""},{"dropping-particle":"","family":"Eijck","given":"Casper H.J.","non-dropping-particle":"van","parse-names":false,"suffix":""}],"container-title":"Journal of Clinical Oncology","id":"ITEM-1","issue":"18_suppl","issued":{"date-parts":[["2018","6","20"]]},"page":"LBA4002-LBA4002","title":"Preoperative chemoradiotherapy versus immediate surgery for resectable and borderline resectable pancreatic cancer (PREOPANC-1): A randomized, controlled, multicenter phase III trial.","type":"article-journal","volume":"36"},"uris":["http://www.mendeley.com/documents/?uuid=5bd156bc-65ad-4e66-b638-607df63d1af5"]}],"mendeley":{"formattedCitation":"&lt;sup&gt;[112]&lt;/sup&gt;","plainTextFormattedCitation":"[112]","previouslyFormattedCitation":"&lt;sup&gt;[113]&lt;/sup&gt;"},"properties":{"noteIndex":0},"schema":"https://github.com/citation-style-language/schema/raw/master/csl-citation.json"}</w:instrText>
      </w:r>
      <w:r w:rsidR="00C555C6" w:rsidRPr="00750FCC">
        <w:rPr>
          <w:rFonts w:ascii="Book Antiqua" w:hAnsi="Book Antiqua"/>
        </w:rPr>
        <w:fldChar w:fldCharType="separate"/>
      </w:r>
      <w:r w:rsidR="007029A1" w:rsidRPr="00750FCC">
        <w:rPr>
          <w:rFonts w:ascii="Book Antiqua" w:hAnsi="Book Antiqua"/>
          <w:noProof/>
          <w:vertAlign w:val="superscript"/>
        </w:rPr>
        <w:t>[112]</w:t>
      </w:r>
      <w:r w:rsidR="00C555C6" w:rsidRPr="00750FCC">
        <w:rPr>
          <w:rFonts w:ascii="Book Antiqua" w:hAnsi="Book Antiqua"/>
        </w:rPr>
        <w:fldChar w:fldCharType="end"/>
      </w:r>
      <w:r w:rsidR="006C6010" w:rsidRPr="00750FCC">
        <w:rPr>
          <w:rFonts w:ascii="Book Antiqua" w:hAnsi="Book Antiqua"/>
        </w:rPr>
        <w:t>.</w:t>
      </w:r>
      <w:r w:rsidR="00C555C6" w:rsidRPr="00750FCC">
        <w:rPr>
          <w:rFonts w:ascii="Book Antiqua" w:hAnsi="Book Antiqua"/>
        </w:rPr>
        <w:t xml:space="preserve"> It should be noted that the evidence base for neo-adjuvant treatment in pancreatic cancer is based on phase two trials and meta-analysis while the results of phase three trials are awaited. </w:t>
      </w:r>
    </w:p>
    <w:p w14:paraId="5444AB46" w14:textId="77777777" w:rsidR="00FC31E3" w:rsidRPr="00750FCC" w:rsidRDefault="00FC31E3" w:rsidP="003A5D29">
      <w:pPr>
        <w:widowControl w:val="0"/>
        <w:adjustRightInd w:val="0"/>
        <w:snapToGrid w:val="0"/>
        <w:spacing w:line="360" w:lineRule="auto"/>
        <w:jc w:val="both"/>
        <w:rPr>
          <w:rFonts w:ascii="Book Antiqua" w:hAnsi="Book Antiqua"/>
          <w:b/>
        </w:rPr>
      </w:pPr>
    </w:p>
    <w:p w14:paraId="58A8D680" w14:textId="3E993B72" w:rsidR="006C6010" w:rsidRPr="00750FCC" w:rsidRDefault="007335F0" w:rsidP="003A5D29">
      <w:pPr>
        <w:widowControl w:val="0"/>
        <w:adjustRightInd w:val="0"/>
        <w:snapToGrid w:val="0"/>
        <w:spacing w:line="360" w:lineRule="auto"/>
        <w:jc w:val="both"/>
        <w:rPr>
          <w:rFonts w:ascii="Book Antiqua" w:hAnsi="Book Antiqua"/>
          <w:b/>
        </w:rPr>
      </w:pPr>
      <w:r w:rsidRPr="00750FCC">
        <w:rPr>
          <w:rFonts w:ascii="Book Antiqua" w:hAnsi="Book Antiqua"/>
          <w:b/>
        </w:rPr>
        <w:t>TREATMENT IN METASTATIC PATIENTS</w:t>
      </w:r>
    </w:p>
    <w:p w14:paraId="51FCC5A7" w14:textId="7712A187" w:rsidR="006C6010" w:rsidRPr="00750FCC" w:rsidRDefault="00B92F1B" w:rsidP="003A5D29">
      <w:pPr>
        <w:widowControl w:val="0"/>
        <w:adjustRightInd w:val="0"/>
        <w:snapToGrid w:val="0"/>
        <w:spacing w:line="360" w:lineRule="auto"/>
        <w:jc w:val="both"/>
        <w:rPr>
          <w:rFonts w:ascii="Book Antiqua" w:hAnsi="Book Antiqua"/>
        </w:rPr>
      </w:pPr>
      <w:r w:rsidRPr="00750FCC">
        <w:rPr>
          <w:rFonts w:ascii="Book Antiqua" w:hAnsi="Book Antiqua"/>
        </w:rPr>
        <w:t xml:space="preserve">The management </w:t>
      </w:r>
      <w:r w:rsidR="00795FC5" w:rsidRPr="00750FCC">
        <w:rPr>
          <w:rFonts w:ascii="Book Antiqua" w:hAnsi="Book Antiqua"/>
        </w:rPr>
        <w:t xml:space="preserve">of metastatic pancreatic cancer involves symptom control, </w:t>
      </w:r>
      <w:r w:rsidR="00251DA1" w:rsidRPr="00750FCC">
        <w:rPr>
          <w:rFonts w:ascii="Book Antiqua" w:hAnsi="Book Antiqua"/>
        </w:rPr>
        <w:t xml:space="preserve">management </w:t>
      </w:r>
      <w:r w:rsidR="00795FC5" w:rsidRPr="00750FCC">
        <w:rPr>
          <w:rFonts w:ascii="Book Antiqua" w:hAnsi="Book Antiqua"/>
        </w:rPr>
        <w:t>of jaundice and palliative chemotherapy</w:t>
      </w:r>
      <w:r w:rsidR="00FC31E3" w:rsidRPr="00750FCC">
        <w:rPr>
          <w:rFonts w:ascii="Book Antiqua" w:hAnsi="Book Antiqua"/>
        </w:rPr>
        <w:t xml:space="preserve"> with the preferred chemotherapy regime </w:t>
      </w:r>
      <w:r w:rsidR="006C6010" w:rsidRPr="00750FCC">
        <w:rPr>
          <w:rFonts w:ascii="Book Antiqua" w:hAnsi="Book Antiqua"/>
        </w:rPr>
        <w:t>FOLFIRONOX</w:t>
      </w:r>
      <w:r w:rsidR="006D6B7C" w:rsidRPr="00750FCC">
        <w:rPr>
          <w:rFonts w:ascii="Book Antiqua" w:hAnsi="Book Antiqua"/>
        </w:rPr>
        <w:t xml:space="preserve"> (</w:t>
      </w:r>
      <w:proofErr w:type="spellStart"/>
      <w:r w:rsidR="006D6B7C" w:rsidRPr="00750FCC">
        <w:rPr>
          <w:rFonts w:ascii="Book Antiqua" w:hAnsi="Book Antiqua"/>
        </w:rPr>
        <w:t>mFOLFIRINOX</w:t>
      </w:r>
      <w:proofErr w:type="spellEnd"/>
      <w:r w:rsidR="006D6B7C" w:rsidRPr="00750FCC">
        <w:rPr>
          <w:rFonts w:ascii="Book Antiqua" w:hAnsi="Book Antiqua"/>
        </w:rPr>
        <w:t xml:space="preserve"> with 5-fluorouracil)</w:t>
      </w:r>
      <w:r w:rsidR="00FC31E3" w:rsidRPr="00750FCC">
        <w:rPr>
          <w:rFonts w:ascii="Book Antiqua" w:hAnsi="Book Antiqua"/>
        </w:rPr>
        <w:t>.</w:t>
      </w:r>
      <w:r w:rsidR="006C6010" w:rsidRPr="00750FCC">
        <w:rPr>
          <w:rFonts w:ascii="Book Antiqua" w:hAnsi="Book Antiqua"/>
        </w:rPr>
        <w:t xml:space="preserve"> Conroy </w:t>
      </w:r>
      <w:r w:rsidR="006C6010" w:rsidRPr="00750FCC">
        <w:rPr>
          <w:rFonts w:ascii="Book Antiqua" w:hAnsi="Book Antiqua"/>
          <w:i/>
        </w:rPr>
        <w:t>et al</w:t>
      </w:r>
      <w:r w:rsidR="007335F0" w:rsidRPr="00750FCC">
        <w:rPr>
          <w:rFonts w:ascii="Book Antiqua" w:hAnsi="Book Antiqua"/>
        </w:rPr>
        <w:fldChar w:fldCharType="begin" w:fldLock="1"/>
      </w:r>
      <w:r w:rsidR="007335F0" w:rsidRPr="00750FCC">
        <w:rPr>
          <w:rFonts w:ascii="Book Antiqua" w:hAnsi="Book Antiqua"/>
        </w:rPr>
        <w:instrText>ADDIN CSL_CITATION {"citationItems":[{"id":"ITEM-1","itemData":{"DOI":"10.1056/NEJMoa1011923","ISBN":"1533-4406 (Electronic)\\r0028-4793 (Linking)","ISSN":"0028-4793","PMID":"21561347","abstract":"Pancreatic adenocarcinoma was the fourth leading cause of death from cancer in the United States in 2010,1 and it carries a grim prognosis: the 5-year survival rate is 6% in Europe and the United States.1,2 Gemcitabine became the reference regimen for advanced pancreatic cancer after a randomized trial showed significant improvement in the median overall survival as compared with fluorouracil administered as an intravenous bolus (5.6 vs. 4.4 months, P=0.002).3 In the subsequent phase 3 trials of single-agent gemcitabine,4 the median overall survival ranged from 5.0 to 7.2 months. The combination of gemcitabine with a variety of cytotoxic and . . .","author":[{"dropping-particle":"","family":"Conroy","given":"Thierry","non-dropping-particle":"","parse-names":false,"suffix":""},{"dropping-particle":"","family":"Desseigne","given":"Françoise","non-dropping-particle":"","parse-names":false,"suffix":""},{"dropping-particle":"","family":"Ychou","given":"Marc","non-dropping-particle":"","parse-names":false,"suffix":""},{"dropping-particle":"","family":"Bouché","given":"Olivier","non-dropping-particle":"","parse-names":false,"suffix":""},{"dropping-particle":"","family":"Guimbaud","given":"Rosine","non-dropping-particle":"","parse-names":false,"suffix":""},{"dropping-particle":"","family":"Bécouarn","given":"Yves","non-dropping-particle":"","parse-names":false,"suffix":""},{"dropping-particle":"","family":"Adenis","given":"Antoine","non-dropping-particle":"","parse-names":false,"suffix":""},{"dropping-particle":"","family":"Raoul","given":"Jean-Luc","non-dropping-particle":"","parse-names":false,"suffix":""},{"dropping-particle":"","family":"Gourgou-Bourgade","given":"Sophie","non-dropping-particle":"","parse-names":false,"suffix":""},{"dropping-particle":"","family":"la Fouchardière","given":"Christelle","non-dropping-particle":"de","parse-names":false,"suffix":""},{"dropping-particle":"","family":"Bennouna","given":"Jaafar","non-dropping-particle":"","parse-names":false,"suffix":""},{"dropping-particle":"","family":"Bachet","given":"Jean-Baptiste","non-dropping-particle":"","parse-names":false,"suffix":""},{"dropping-particle":"","family":"Khemissa-Akouz","given":"Faiza","non-dropping-particle":"","parse-names":false,"suffix":""},{"dropping-particle":"","family":"Péré-Vergé","given":"Denis","non-dropping-particle":"","parse-names":false,"suffix":""},{"dropping-particle":"","family":"Delbaldo","given":"Catherine","non-dropping-particle":"","parse-names":false,"suffix":""},{"dropping-particle":"","family":"Assenat","given":"Eric","non-dropping-particle":"","parse-names":false,"suffix":""},{"dropping-particle":"","family":"Chauffert","given":"Bruno","non-dropping-particle":"","parse-names":false,"suffix":""},{"dropping-particle":"","family":"Michel","given":"Pierre","non-dropping-particle":"","parse-names":false,"suffix":""},{"dropping-particle":"","family":"Montoto-Grillot","given":"Christine","non-dropping-particle":"","parse-names":false,"suffix":""},{"dropping-particle":"","family":"Ducreux","given":"Michel","non-dropping-particle":"","parse-names":false,"suffix":""}],"container-title":"New England Journal of Medicine","id":"ITEM-1","issue":"19","issued":{"date-parts":[["2011"]]},"page":"1817-1825","title":"FOLFIRINOX versus Gemcitabine for Metastatic Pancreatic Cancer","type":"article-journal","volume":"364"},"uris":["http://www.mendeley.com/documents/?uuid=c0ad6a79-eb5d-4d13-946c-c4e0c9e8cbb4"]}],"mendeley":{"formattedCitation":"&lt;sup&gt;[113]&lt;/sup&gt;","plainTextFormattedCitation":"[113]","previouslyFormattedCitation":"&lt;sup&gt;[114]&lt;/sup&gt;"},"properties":{"noteIndex":0},"schema":"https://github.com/citation-style-language/schema/raw/master/csl-citation.json"}</w:instrText>
      </w:r>
      <w:r w:rsidR="007335F0" w:rsidRPr="00750FCC">
        <w:rPr>
          <w:rFonts w:ascii="Book Antiqua" w:hAnsi="Book Antiqua"/>
        </w:rPr>
        <w:fldChar w:fldCharType="separate"/>
      </w:r>
      <w:r w:rsidR="00B36236" w:rsidRPr="00750FCC">
        <w:rPr>
          <w:rFonts w:ascii="Book Antiqua" w:hAnsi="Book Antiqua"/>
          <w:noProof/>
          <w:vertAlign w:val="superscript"/>
        </w:rPr>
        <w:t>[11</w:t>
      </w:r>
      <w:r w:rsidR="00B36236" w:rsidRPr="00750FCC">
        <w:rPr>
          <w:rFonts w:ascii="Book Antiqua" w:hAnsi="Book Antiqua" w:hint="eastAsia"/>
          <w:noProof/>
          <w:vertAlign w:val="superscript"/>
          <w:lang w:eastAsia="zh-CN"/>
        </w:rPr>
        <w:t>2</w:t>
      </w:r>
      <w:r w:rsidR="007335F0" w:rsidRPr="00750FCC">
        <w:rPr>
          <w:rFonts w:ascii="Book Antiqua" w:hAnsi="Book Antiqua"/>
          <w:noProof/>
          <w:vertAlign w:val="superscript"/>
        </w:rPr>
        <w:t>]</w:t>
      </w:r>
      <w:r w:rsidR="007335F0" w:rsidRPr="00750FCC">
        <w:rPr>
          <w:rFonts w:ascii="Book Antiqua" w:hAnsi="Book Antiqua"/>
        </w:rPr>
        <w:fldChar w:fldCharType="end"/>
      </w:r>
      <w:r w:rsidR="006C6010" w:rsidRPr="00750FCC">
        <w:rPr>
          <w:rFonts w:ascii="Book Antiqua" w:hAnsi="Book Antiqua"/>
        </w:rPr>
        <w:t xml:space="preserve"> performed </w:t>
      </w:r>
      <w:r w:rsidR="00795FC5" w:rsidRPr="00750FCC">
        <w:rPr>
          <w:rFonts w:ascii="Book Antiqua" w:hAnsi="Book Antiqua"/>
        </w:rPr>
        <w:t>a multicentre, randomised trial</w:t>
      </w:r>
      <w:r w:rsidR="006C6010" w:rsidRPr="00750FCC">
        <w:rPr>
          <w:rFonts w:ascii="Book Antiqua" w:hAnsi="Book Antiqua"/>
        </w:rPr>
        <w:t xml:space="preserve"> </w:t>
      </w:r>
      <w:r w:rsidR="00795FC5" w:rsidRPr="00750FCC">
        <w:rPr>
          <w:rFonts w:ascii="Book Antiqua" w:hAnsi="Book Antiqua"/>
        </w:rPr>
        <w:t xml:space="preserve">in 48 French centres </w:t>
      </w:r>
      <w:r w:rsidR="006C6010" w:rsidRPr="00750FCC">
        <w:rPr>
          <w:rFonts w:ascii="Book Antiqua" w:hAnsi="Book Antiqua"/>
        </w:rPr>
        <w:t xml:space="preserve">with patients receiving </w:t>
      </w:r>
      <w:r w:rsidR="00795FC5" w:rsidRPr="00750FCC">
        <w:rPr>
          <w:rFonts w:ascii="Book Antiqua" w:hAnsi="Book Antiqua"/>
        </w:rPr>
        <w:t xml:space="preserve">either </w:t>
      </w:r>
      <w:r w:rsidR="006C6010" w:rsidRPr="00750FCC">
        <w:rPr>
          <w:rFonts w:ascii="Book Antiqua" w:hAnsi="Book Antiqua"/>
        </w:rPr>
        <w:t>gemcitabine or FOLFIRINOX within a week of enrolment. There were 171 patients within each group and intention to treat analysis was performed. The median overall survival in the FOLFIR</w:t>
      </w:r>
      <w:r w:rsidR="007335F0" w:rsidRPr="00750FCC">
        <w:rPr>
          <w:rFonts w:ascii="Book Antiqua" w:hAnsi="Book Antiqua"/>
        </w:rPr>
        <w:t xml:space="preserve">ONOX group was 11.1 </w:t>
      </w:r>
      <w:proofErr w:type="spellStart"/>
      <w:r w:rsidR="007335F0" w:rsidRPr="00750FCC">
        <w:rPr>
          <w:rFonts w:ascii="Book Antiqua" w:hAnsi="Book Antiqua"/>
        </w:rPr>
        <w:t>mo</w:t>
      </w:r>
      <w:proofErr w:type="spellEnd"/>
      <w:r w:rsidR="007335F0" w:rsidRPr="00750FCC">
        <w:rPr>
          <w:rFonts w:ascii="Book Antiqua" w:hAnsi="Book Antiqua"/>
        </w:rPr>
        <w:t xml:space="preserve"> (95%</w:t>
      </w:r>
      <w:r w:rsidR="006C6010" w:rsidRPr="00750FCC">
        <w:rPr>
          <w:rFonts w:ascii="Book Antiqua" w:hAnsi="Book Antiqua"/>
        </w:rPr>
        <w:t>CI</w:t>
      </w:r>
      <w:r w:rsidR="007335F0" w:rsidRPr="00750FCC">
        <w:rPr>
          <w:rFonts w:ascii="Book Antiqua" w:hAnsi="Book Antiqua" w:hint="eastAsia"/>
          <w:lang w:eastAsia="zh-CN"/>
        </w:rPr>
        <w:t>:</w:t>
      </w:r>
      <w:r w:rsidR="006C6010" w:rsidRPr="00750FCC">
        <w:rPr>
          <w:rFonts w:ascii="Book Antiqua" w:hAnsi="Book Antiqua"/>
        </w:rPr>
        <w:t xml:space="preserve"> 9.0-</w:t>
      </w:r>
      <w:r w:rsidR="006C6010" w:rsidRPr="00750FCC">
        <w:rPr>
          <w:rFonts w:ascii="Book Antiqua" w:hAnsi="Book Antiqua"/>
        </w:rPr>
        <w:lastRenderedPageBreak/>
        <w:t>13</w:t>
      </w:r>
      <w:r w:rsidR="007335F0" w:rsidRPr="00750FCC">
        <w:rPr>
          <w:rFonts w:ascii="Book Antiqua" w:hAnsi="Book Antiqua"/>
        </w:rPr>
        <w:t xml:space="preserve">.2) compared to 6.8 </w:t>
      </w:r>
      <w:proofErr w:type="spellStart"/>
      <w:r w:rsidR="007335F0" w:rsidRPr="00750FCC">
        <w:rPr>
          <w:rFonts w:ascii="Book Antiqua" w:hAnsi="Book Antiqua"/>
        </w:rPr>
        <w:t>mo</w:t>
      </w:r>
      <w:proofErr w:type="spellEnd"/>
      <w:r w:rsidR="007335F0" w:rsidRPr="00750FCC">
        <w:rPr>
          <w:rFonts w:ascii="Book Antiqua" w:hAnsi="Book Antiqua"/>
        </w:rPr>
        <w:t xml:space="preserve"> (95%</w:t>
      </w:r>
      <w:r w:rsidR="006C6010" w:rsidRPr="00750FCC">
        <w:rPr>
          <w:rFonts w:ascii="Book Antiqua" w:hAnsi="Book Antiqua"/>
        </w:rPr>
        <w:t>CI</w:t>
      </w:r>
      <w:r w:rsidR="007335F0" w:rsidRPr="00750FCC">
        <w:rPr>
          <w:rFonts w:ascii="Book Antiqua" w:hAnsi="Book Antiqua" w:hint="eastAsia"/>
          <w:lang w:eastAsia="zh-CN"/>
        </w:rPr>
        <w:t>:</w:t>
      </w:r>
      <w:r w:rsidR="006C6010" w:rsidRPr="00750FCC">
        <w:rPr>
          <w:rFonts w:ascii="Book Antiqua" w:hAnsi="Book Antiqua"/>
        </w:rPr>
        <w:t xml:space="preserve"> 5.5-7.6) in the gemcitabine group (HR</w:t>
      </w:r>
      <w:r w:rsidR="007335F0" w:rsidRPr="00750FCC">
        <w:rPr>
          <w:rFonts w:ascii="Book Antiqua" w:hAnsi="Book Antiqua" w:hint="eastAsia"/>
          <w:lang w:eastAsia="zh-CN"/>
        </w:rPr>
        <w:t>:</w:t>
      </w:r>
      <w:r w:rsidR="006C6010" w:rsidRPr="00750FCC">
        <w:rPr>
          <w:rFonts w:ascii="Book Antiqua" w:hAnsi="Book Antiqua"/>
        </w:rPr>
        <w:t xml:space="preserve"> 0.57 </w:t>
      </w:r>
      <w:r w:rsidR="007335F0" w:rsidRPr="00750FCC">
        <w:rPr>
          <w:rFonts w:ascii="Book Antiqua" w:hAnsi="Book Antiqua"/>
        </w:rPr>
        <w:t>95%</w:t>
      </w:r>
      <w:r w:rsidR="006C6010" w:rsidRPr="00750FCC">
        <w:rPr>
          <w:rFonts w:ascii="Book Antiqua" w:hAnsi="Book Antiqua"/>
        </w:rPr>
        <w:t>CI</w:t>
      </w:r>
      <w:r w:rsidR="007335F0" w:rsidRPr="00750FCC">
        <w:rPr>
          <w:rFonts w:ascii="Book Antiqua" w:hAnsi="Book Antiqua" w:hint="eastAsia"/>
          <w:lang w:eastAsia="zh-CN"/>
        </w:rPr>
        <w:t>:</w:t>
      </w:r>
      <w:r w:rsidR="006C6010" w:rsidRPr="00750FCC">
        <w:rPr>
          <w:rFonts w:ascii="Book Antiqua" w:hAnsi="Book Antiqua"/>
        </w:rPr>
        <w:t xml:space="preserve"> 0.45-0.73; </w:t>
      </w:r>
      <w:r w:rsidR="007335F0" w:rsidRPr="00750FCC">
        <w:rPr>
          <w:rFonts w:ascii="Book Antiqua" w:hAnsi="Book Antiqua"/>
          <w:i/>
        </w:rPr>
        <w:t>P</w:t>
      </w:r>
      <w:r w:rsidR="007335F0" w:rsidRPr="00750FCC">
        <w:rPr>
          <w:rFonts w:ascii="Book Antiqua" w:hAnsi="Book Antiqua" w:hint="eastAsia"/>
          <w:i/>
          <w:lang w:eastAsia="zh-CN"/>
        </w:rPr>
        <w:t xml:space="preserve"> </w:t>
      </w:r>
      <w:r w:rsidR="006C6010" w:rsidRPr="00750FCC">
        <w:rPr>
          <w:rFonts w:ascii="Book Antiqua" w:hAnsi="Book Antiqua"/>
        </w:rPr>
        <w:t>&lt;</w:t>
      </w:r>
      <w:r w:rsidR="007335F0" w:rsidRPr="00750FCC">
        <w:rPr>
          <w:rFonts w:ascii="Book Antiqua" w:hAnsi="Book Antiqua" w:hint="eastAsia"/>
          <w:lang w:eastAsia="zh-CN"/>
        </w:rPr>
        <w:t xml:space="preserve"> </w:t>
      </w:r>
      <w:r w:rsidR="006C6010" w:rsidRPr="00750FCC">
        <w:rPr>
          <w:rFonts w:ascii="Book Antiqua" w:hAnsi="Book Antiqua"/>
        </w:rPr>
        <w:t xml:space="preserve">0.001). There was an increased incidence of </w:t>
      </w:r>
      <w:proofErr w:type="spellStart"/>
      <w:r w:rsidR="006C6010" w:rsidRPr="00750FCC">
        <w:rPr>
          <w:rFonts w:ascii="Book Antiqua" w:hAnsi="Book Antiqua"/>
        </w:rPr>
        <w:t>adverse</w:t>
      </w:r>
      <w:r w:rsidR="007335F0" w:rsidRPr="00750FCC">
        <w:rPr>
          <w:rFonts w:ascii="Book Antiqua" w:hAnsi="Book Antiqua" w:hint="eastAsia"/>
          <w:lang w:eastAsia="zh-CN"/>
        </w:rPr>
        <w:t xml:space="preserve"> </w:t>
      </w:r>
      <w:r w:rsidR="006C6010" w:rsidRPr="00750FCC">
        <w:rPr>
          <w:rFonts w:ascii="Book Antiqua" w:hAnsi="Book Antiqua"/>
        </w:rPr>
        <w:t>affects</w:t>
      </w:r>
      <w:proofErr w:type="spellEnd"/>
      <w:r w:rsidR="006C6010" w:rsidRPr="00750FCC">
        <w:rPr>
          <w:rFonts w:ascii="Book Antiqua" w:hAnsi="Book Antiqua"/>
        </w:rPr>
        <w:t xml:space="preserve"> within the group receiving FOLFIRONOX </w:t>
      </w:r>
      <w:r w:rsidR="00FC31E3" w:rsidRPr="00750FCC">
        <w:rPr>
          <w:rFonts w:ascii="Book Antiqua" w:hAnsi="Book Antiqua"/>
        </w:rPr>
        <w:t>however, t</w:t>
      </w:r>
      <w:r w:rsidR="00251DA1" w:rsidRPr="00750FCC">
        <w:rPr>
          <w:rFonts w:ascii="Book Antiqua" w:hAnsi="Book Antiqua"/>
        </w:rPr>
        <w:t>his</w:t>
      </w:r>
      <w:r w:rsidR="006C6010" w:rsidRPr="00750FCC">
        <w:rPr>
          <w:rFonts w:ascii="Book Antiqua" w:hAnsi="Book Antiqua"/>
        </w:rPr>
        <w:t xml:space="preserve"> group concluded that FOLFIRONOX should be the treatment of choice in patients with metastatic disease</w:t>
      </w:r>
      <w:r w:rsidR="006C6010" w:rsidRPr="00750FCC">
        <w:rPr>
          <w:rFonts w:ascii="Book Antiqua" w:hAnsi="Book Antiqua"/>
        </w:rPr>
        <w:fldChar w:fldCharType="begin" w:fldLock="1"/>
      </w:r>
      <w:r w:rsidR="007029A1" w:rsidRPr="00750FCC">
        <w:rPr>
          <w:rFonts w:ascii="Book Antiqua" w:hAnsi="Book Antiqua"/>
        </w:rPr>
        <w:instrText>ADDIN CSL_CITATION {"citationItems":[{"id":"ITEM-1","itemData":{"DOI":"10.1097/MPA.0b013e31829e2006","ISBN":"1536-4828 (Electronic)\\r0885-3177 (Linking)","ISSN":"0885-3177","PMID":"24152956","abstract":"OBJECTIVES: FOLFIRINOX (5-fluorouracil [5-FU], oxaliplatin, and irinotecan) as compared with gemcitabine in pancreatic cancer (PC) has superior activity and increased toxicity. The bolus 5-FU contributes to the toxicity. We hypothesized that the elimination of bolus 5-FU and use of hematopoietic growth factor will improve the safety profile without compromising the activity of FOLFIRINOX.\\n\\nMETHODS: Sixty patients with PC treated with modified FOLFIRINOX (no bolus 5-FU) were reviewed. Patients were divided into metastatic or nonmetastatic (locally advanced or borderline resectable) disease. Toxicity, response rate, progression-free survival, and overall survival were evaluated.\\n\\nRESULTS: Nonmetastatic and metastatic disease were present in 24 (40%) and 36 (60%) patients, respectively. The incidence of grade 4 neutropenia, grade 3/4 diarrhea, and fatigue were 3%, 13%, and 13%, respectively. Response rate was 30%. The median progression-free survival for nonmetastatic disease was 13.7 months (95% confidence interval [CI], 9.6-24.6 months), and that for metastatic disease was 8.5 months (95% CI, 3.7-11.0 months), respectively. The median overall survival for nonmetastatic disease was 17.8 months (95% CI, 9.9 months to not estimable), and that for metastatic disease was and 9.0 months (95% CI, 7.1 months to not estimable), respectively.\\n\\nCONCLUSIONS: Modified FOLFIRINOX has an improved safety profile with maintained efficacy in metastatic PC. Modified FOLFIRINOX has promising activity in nonmetastatic disease.","author":[{"dropping-particle":"","family":"Mahaseth","given":"Hemchandra","non-dropping-particle":"","parse-names":false,"suffix":""},{"dropping-particle":"","family":"Brutcher","given":"Edith","non-dropping-particle":"","parse-names":false,"suffix":""},{"dropping-particle":"","family":"Kauh","given":"John","non-dropping-particle":"","parse-names":false,"suffix":""},{"dropping-particle":"","family":"Hawk","given":"Natalyn","non-dropping-particle":"","parse-names":false,"suffix":""},{"dropping-particle":"","family":"Kim","given":"Sungjin","non-dropping-particle":"","parse-names":false,"suffix":""},{"dropping-particle":"","family":"Chen","given":"Zhengjia","non-dropping-particle":"","parse-names":false,"suffix":""},{"dropping-particle":"","family":"Kooby","given":"David A.","non-dropping-particle":"","parse-names":false,"suffix":""},{"dropping-particle":"","family":"Maithel","given":"Shishir K.","non-dropping-particle":"","parse-names":false,"suffix":""},{"dropping-particle":"","family":"Landry","given":"Jerome","non-dropping-particle":"","parse-names":false,"suffix":""},{"dropping-particle":"","family":"El-Rayes","given":"Bassel F.","non-dropping-particle":"","parse-names":false,"suffix":""}],"container-title":"Pancreas","id":"ITEM-1","issue":"8","issued":{"date-parts":[["2013","11"]]},"page":"1311-1315","title":"Modified FOLFIRINOX Regimen With Improved Safety and Maintained Efficacy in Pancreatic Adenocarcinoma","type":"article-journal","volume":"42"},"uris":["http://www.mendeley.com/documents/?uuid=338ad1ea-e76d-4609-9bfd-acaaad9f41e6"]}],"mendeley":{"formattedCitation":"&lt;sup&gt;[114]&lt;/sup&gt;","plainTextFormattedCitation":"[114]","previouslyFormattedCitation":"&lt;sup&gt;[115]&lt;/sup&gt;"},"properties":{"noteIndex":0},"schema":"https://github.com/citation-style-language/schema/raw/master/csl-citation.json"}</w:instrText>
      </w:r>
      <w:r w:rsidR="006C6010" w:rsidRPr="00750FCC">
        <w:rPr>
          <w:rFonts w:ascii="Book Antiqua" w:hAnsi="Book Antiqua"/>
        </w:rPr>
        <w:fldChar w:fldCharType="separate"/>
      </w:r>
      <w:r w:rsidR="007029A1" w:rsidRPr="00750FCC">
        <w:rPr>
          <w:rFonts w:ascii="Book Antiqua" w:hAnsi="Book Antiqua"/>
          <w:noProof/>
          <w:vertAlign w:val="superscript"/>
        </w:rPr>
        <w:t>[11</w:t>
      </w:r>
      <w:r w:rsidR="00B36236" w:rsidRPr="00750FCC">
        <w:rPr>
          <w:rFonts w:ascii="Book Antiqua" w:hAnsi="Book Antiqua" w:hint="eastAsia"/>
          <w:noProof/>
          <w:vertAlign w:val="superscript"/>
          <w:lang w:eastAsia="zh-CN"/>
        </w:rPr>
        <w:t>4</w:t>
      </w:r>
      <w:r w:rsidR="007029A1" w:rsidRPr="00750FCC">
        <w:rPr>
          <w:rFonts w:ascii="Book Antiqua" w:hAnsi="Book Antiqua"/>
          <w:noProof/>
          <w:vertAlign w:val="superscript"/>
        </w:rPr>
        <w:t>]</w:t>
      </w:r>
      <w:r w:rsidR="006C6010" w:rsidRPr="00750FCC">
        <w:rPr>
          <w:rFonts w:ascii="Book Antiqua" w:hAnsi="Book Antiqua"/>
        </w:rPr>
        <w:fldChar w:fldCharType="end"/>
      </w:r>
      <w:r w:rsidR="006C6010" w:rsidRPr="00750FCC">
        <w:rPr>
          <w:rFonts w:ascii="Book Antiqua" w:hAnsi="Book Antiqua"/>
        </w:rPr>
        <w:t xml:space="preserve">. </w:t>
      </w:r>
    </w:p>
    <w:p w14:paraId="3986264F" w14:textId="77777777" w:rsidR="008626F2" w:rsidRPr="00750FCC" w:rsidRDefault="008626F2" w:rsidP="003A5D29">
      <w:pPr>
        <w:widowControl w:val="0"/>
        <w:adjustRightInd w:val="0"/>
        <w:snapToGrid w:val="0"/>
        <w:spacing w:line="360" w:lineRule="auto"/>
        <w:jc w:val="both"/>
        <w:rPr>
          <w:rFonts w:ascii="Book Antiqua" w:hAnsi="Book Antiqua"/>
          <w:b/>
        </w:rPr>
      </w:pPr>
    </w:p>
    <w:p w14:paraId="529ACACD" w14:textId="51891644" w:rsidR="008626F2" w:rsidRPr="00750FCC" w:rsidRDefault="007335F0" w:rsidP="003A5D29">
      <w:pPr>
        <w:widowControl w:val="0"/>
        <w:adjustRightInd w:val="0"/>
        <w:snapToGrid w:val="0"/>
        <w:spacing w:line="360" w:lineRule="auto"/>
        <w:jc w:val="both"/>
        <w:rPr>
          <w:rFonts w:ascii="Book Antiqua" w:hAnsi="Book Antiqua"/>
          <w:b/>
        </w:rPr>
      </w:pPr>
      <w:r w:rsidRPr="00750FCC">
        <w:rPr>
          <w:rFonts w:ascii="Book Antiqua" w:hAnsi="Book Antiqua"/>
          <w:b/>
        </w:rPr>
        <w:t>FUTURE DIRECTIONS FOR PANCREATIC CANCER TREATMENT</w:t>
      </w:r>
    </w:p>
    <w:p w14:paraId="176309D2" w14:textId="48960D65" w:rsidR="008626F2" w:rsidRPr="00750FCC" w:rsidRDefault="008626F2" w:rsidP="003A5D29">
      <w:pPr>
        <w:widowControl w:val="0"/>
        <w:adjustRightInd w:val="0"/>
        <w:snapToGrid w:val="0"/>
        <w:spacing w:line="360" w:lineRule="auto"/>
        <w:jc w:val="both"/>
        <w:rPr>
          <w:rFonts w:ascii="Book Antiqua" w:hAnsi="Book Antiqua"/>
        </w:rPr>
      </w:pPr>
      <w:r w:rsidRPr="00750FCC">
        <w:rPr>
          <w:rFonts w:ascii="Book Antiqua" w:hAnsi="Book Antiqua"/>
        </w:rPr>
        <w:t xml:space="preserve">The limitations of current treatment strategies in pancreatic cancer </w:t>
      </w:r>
      <w:r w:rsidR="00FC4D8C" w:rsidRPr="00750FCC">
        <w:rPr>
          <w:rFonts w:ascii="Book Antiqua" w:hAnsi="Book Antiqua"/>
        </w:rPr>
        <w:t>reinforces the need for new</w:t>
      </w:r>
      <w:r w:rsidRPr="00750FCC">
        <w:rPr>
          <w:rFonts w:ascii="Book Antiqua" w:hAnsi="Book Antiqua"/>
        </w:rPr>
        <w:t xml:space="preserve"> avenues of research </w:t>
      </w:r>
      <w:r w:rsidR="00FC4D8C" w:rsidRPr="00750FCC">
        <w:rPr>
          <w:rFonts w:ascii="Book Antiqua" w:hAnsi="Book Antiqua"/>
        </w:rPr>
        <w:t>to be</w:t>
      </w:r>
      <w:r w:rsidRPr="00750FCC">
        <w:rPr>
          <w:rFonts w:ascii="Book Antiqua" w:hAnsi="Book Antiqua"/>
        </w:rPr>
        <w:t xml:space="preserve"> explored</w:t>
      </w:r>
      <w:r w:rsidR="00FC4D8C" w:rsidRPr="00750FCC">
        <w:rPr>
          <w:rFonts w:ascii="Book Antiqua" w:hAnsi="Book Antiqua"/>
        </w:rPr>
        <w:t>,</w:t>
      </w:r>
      <w:r w:rsidRPr="00750FCC">
        <w:rPr>
          <w:rFonts w:ascii="Book Antiqua" w:hAnsi="Book Antiqua"/>
        </w:rPr>
        <w:t xml:space="preserve"> </w:t>
      </w:r>
      <w:proofErr w:type="gramStart"/>
      <w:r w:rsidRPr="00750FCC">
        <w:rPr>
          <w:rFonts w:ascii="Book Antiqua" w:hAnsi="Book Antiqua"/>
        </w:rPr>
        <w:t>in order to</w:t>
      </w:r>
      <w:proofErr w:type="gramEnd"/>
      <w:r w:rsidRPr="00750FCC">
        <w:rPr>
          <w:rFonts w:ascii="Book Antiqua" w:hAnsi="Book Antiqua"/>
        </w:rPr>
        <w:t xml:space="preserve"> achieve potential breakthrough</w:t>
      </w:r>
      <w:r w:rsidR="00FC4D8C" w:rsidRPr="00750FCC">
        <w:rPr>
          <w:rFonts w:ascii="Book Antiqua" w:hAnsi="Book Antiqua"/>
        </w:rPr>
        <w:t>s</w:t>
      </w:r>
      <w:r w:rsidRPr="00750FCC">
        <w:rPr>
          <w:rFonts w:ascii="Book Antiqua" w:hAnsi="Book Antiqua"/>
        </w:rPr>
        <w:t xml:space="preserve">. Novel therapeutic modalities including oncolytic viral therapy and gene editing technology have been identified as promising in several pre-clinical </w:t>
      </w:r>
      <w:r w:rsidR="00A27F64" w:rsidRPr="00750FCC">
        <w:rPr>
          <w:rFonts w:ascii="Book Antiqua" w:hAnsi="Book Antiqua"/>
        </w:rPr>
        <w:t>and early phase clinical trials</w:t>
      </w:r>
      <w:r w:rsidRPr="00750FCC">
        <w:rPr>
          <w:rFonts w:ascii="Book Antiqua" w:hAnsi="Book Antiqua"/>
        </w:rPr>
        <w:fldChar w:fldCharType="begin" w:fldLock="1"/>
      </w:r>
      <w:r w:rsidR="007029A1" w:rsidRPr="00750FCC">
        <w:rPr>
          <w:rFonts w:ascii="Book Antiqua" w:hAnsi="Book Antiqua"/>
        </w:rPr>
        <w:instrText>ADDIN CSL_CITATION {"citationItems":[{"id":"ITEM-1","itemData":{"DOI":"10.1016/j.surg.2012.05.040","ISSN":"00396060","PMID":"22853858","abstract":"Introduction: Pancreatic adenocarcinoma is an aggressive malignancy. Oncolytic adenoviruses (Ads) are modified genetically to target tumor cells while sparing normal cells. We modified the knob domain of the Ad serotype 5 with a serotype 3 knob domain and incorporated the CXCR4 promoter to regulate Ad E1A gene expression (Ad5/3-CXCR4-E1A). These modifications were made to efficiently infect and lyse pancreatic tumors. Methods: Human pancreatic cancer lines CFPAC-1, PANC-1, AsPC-1, and BxPC-3 were obtained from the American Type Culture Collection. Efficiency of Ad infection in the cells was determined by the use of an Ad construct expressing the green fluorescence protein (GFP) marker in place of the E1A gene (Ad5/3-CXCR4-GFP) and quantified by flow cytometry. Oncolytic activity in the pancreatic cancer cells was determined with the Ad5/3-CXCR4-E1A oncolytic Ad by a crystal violet staining method. To determine the oncolytic effect in vivo, pancreatic cancer cells were implanted on the flanks of 40 SCID mice (4 groups). Tumors were injected intratumorally for 3 days with Ad5/3-CXCR4-E1A, Ad5 wild-type (a positive control), or phosphate-buffered saline (a no virus control). Tumor size, overall survival, and body condition scale score were recorded. Statistical analyses included the Kaplan-Meier survival curve, the log-rank test, and one-way analysis of variance. Results: The serotype 3 fiber-modified Ad with the CXCR4 promoter (Ad5/3-CXCR4-E1A) was most efficient in infecting and lysing pancreatic cancer cells compared with an Ad containing an unmodified fiber knob (Ad5-CXCR4-E1A). Treatment of pancreatic tumor xenografts in vivo with Ad5/3-CXCR4-E1A group resulted in smaller tumors (P =.001), greater body condition scale score (P =.01), and greater survival time (P =.04) than the other treatment groups. Conclusion: Ad5/3-CXCR4-E1A treatment significantly prolonged survival in SCID mice pancreatic tumor xenografts. This novel construct represents a potential new therapy against pancreatic cancer. © 2012 Mosby, Inc. All rights reserved.","author":[{"dropping-particle":"","family":"Chu","given":"Quyen D","non-dropping-particle":"","parse-names":false,"suffix":""},{"dropping-particle":"","family":"Sun","given":"Guang","non-dropping-particle":"","parse-names":false,"suffix":""},{"dropping-particle":"","family":"Pope","given":"Matt","non-dropping-particle":"","parse-names":false,"suffix":""},{"dropping-particle":"","family":"Luraguiz","given":"Natalia","non-dropping-particle":"","parse-names":false,"suffix":""},{"dropping-particle":"","family":"Curiel","given":"David T","non-dropping-particle":"","parse-names":false,"suffix":""},{"dropping-particle":"","family":"Kim","given":"Roger","non-dropping-particle":"","parse-names":false,"suffix":""},{"dropping-particle":"","family":"Li","given":"Benjamin D.L.","non-dropping-particle":"","parse-names":false,"suffix":""},{"dropping-particle":"","family":"Mathis","given":"J Michael","non-dropping-particle":"","parse-names":false,"suffix":""}],"container-title":"Surgery (United States)","id":"ITEM-1","issue":"3","issued":{"date-parts":[["2012","9"]]},"page":"441-448","publisher":"NIH Public Access","title":"Virotherapy using a novel chimeric oncolytic adenovirus prolongs survival in a human pancreatic cancer xenograft model","type":"article-journal","volume":"152"},"uris":["http://www.mendeley.com/documents/?uuid=ae3766ca-5c18-3c86-bdb9-f71f52f3313a"]},{"id":"ITEM-2","itemData":{"DOI":"10.1016/J.JCONREL.2014.07.053","ISSN":"0168-3659","abstract":"The addition of a targeting strategy is necessary to enhance oncolysis and secure safety of a conditionally replicative adenovirus (CRAd). We have constructed an adenovirus library displaying random peptides on the fiber, and have successfully identified a pancreatic cancer-targeting ligand (SYENFSA). Here, the usefulness of cancer-targeted CRAd for pancreatic cancer was examined as a preclinical study. First, we constructed a survivin promoter-regulated CRAd expressing enhanced green fluorescent protein gene (EGFP), which displayed the identified targeting ligand (AdSur-SYE). The AdSur-SYE resulted in higher gene transduction efficiency and oncolytic potency than the untargeted CRAd (AdSur) in several pancreatic cancer cell lines. An intratumoral injection of AdSur-SYE significantly suppressed the growth of subcutaneous tumors, in which AdSur-SYE effectively proliferated and spread. An ectopic infection in adjacent tissues and organs of intratumorally injected AdSur-SYE was decreased compared with AdSur. Then, to examine whether the targeting ligand actually enhanced the infectivity of CRAd in human pancreatic cancer tissues, tumor cells prepared from surgical specimens were infected with viruses. The AdSur-SYE increased gene transduction efficiency 6.4-fold higher than did AdSur in single cells derived from human pancreatic cancer, whereas the infectivity of both vectors was almost the same in the pancreas and other cancers. Immunostaining showed that most EGFP+ cells were cytokeratin-positive in the sliced tissues, indicating that pancreatic cancer cells but not stromal cells were injected with AdSur-SYE. AdSur-SYE resulted in a stronger oncolysis in the primary pancreatic cancer cells co-cultured with mouse embryonic fibroblasts than AdSur did. CRAd in combination with a tumor-targeting ligand is promising as a next-generation of oncolytic virotherapy for pancreatic cancer.","author":[{"dropping-particle":"","family":"Yamamoto","given":"Yuki","non-dropping-particle":"","parse-names":false,"suffix":""},{"dropping-particle":"","family":"Hiraoka","given":"Nobuyoshi","non-dropping-particle":"","parse-names":false,"suffix":""},{"dropping-particle":"","family":"Goto","given":"Naoko","non-dropping-particle":"","parse-names":false,"suffix":""},{"dropping-particle":"","family":"Rin","given":"Yosei","non-dropping-particle":"","parse-names":false,"suffix":""},{"dropping-particle":"","family":"Miura","given":"Kazuki","non-dropping-particle":"","parse-names":false,"suffix":""},{"dropping-particle":"","family":"Narumi","given":"Kenta","non-dropping-particle":"","parse-names":false,"suffix":""},{"dropping-particle":"","family":"Uchida","given":"Hiroaki","non-dropping-particle":"","parse-names":false,"suffix":""},{"dropping-particle":"","family":"Tagawa","given":"Masatoshi","non-dropping-particle":"","parse-names":false,"suffix":""},{"dropping-particle":"","family":"Aoki","given":"Kazunori","non-dropping-particle":"","parse-names":false,"suffix":""}],"container-title":"Journal of Controlled Release","id":"ITEM-2","issued":{"date-parts":[["2014","10","28"]]},"page":"284-293","publisher":"Elsevier","title":"A targeting ligand enhances infectivity and cytotoxicity of an oncolytic adenovirus in human pancreatic cancer tissues","type":"article-journal","volume":"192"},"uris":["http://www.mendeley.com/documents/?uuid=417d3917-0719-3516-859f-775c2b18f472"]}],"mendeley":{"formattedCitation":"&lt;sup&gt;[115,116]&lt;/sup&gt;","plainTextFormattedCitation":"[115,116]","previouslyFormattedCitation":"&lt;sup&gt;[116,117]&lt;/sup&gt;"},"properties":{"noteIndex":0},"schema":"https://github.com/citation-style-language/schema/raw/master/csl-citation.json"}</w:instrText>
      </w:r>
      <w:r w:rsidRPr="00750FCC">
        <w:rPr>
          <w:rFonts w:ascii="Book Antiqua" w:hAnsi="Book Antiqua"/>
        </w:rPr>
        <w:fldChar w:fldCharType="separate"/>
      </w:r>
      <w:r w:rsidR="007029A1" w:rsidRPr="00750FCC">
        <w:rPr>
          <w:rFonts w:ascii="Book Antiqua" w:hAnsi="Book Antiqua"/>
          <w:noProof/>
          <w:vertAlign w:val="superscript"/>
        </w:rPr>
        <w:t>[11</w:t>
      </w:r>
      <w:r w:rsidR="00B36236" w:rsidRPr="00750FCC">
        <w:rPr>
          <w:rFonts w:ascii="Book Antiqua" w:hAnsi="Book Antiqua" w:hint="eastAsia"/>
          <w:noProof/>
          <w:vertAlign w:val="superscript"/>
          <w:lang w:eastAsia="zh-CN"/>
        </w:rPr>
        <w:t>4</w:t>
      </w:r>
      <w:r w:rsidR="007029A1" w:rsidRPr="00750FCC">
        <w:rPr>
          <w:rFonts w:ascii="Book Antiqua" w:hAnsi="Book Antiqua"/>
          <w:noProof/>
          <w:vertAlign w:val="superscript"/>
        </w:rPr>
        <w:t>,11</w:t>
      </w:r>
      <w:r w:rsidR="00B36236" w:rsidRPr="00750FCC">
        <w:rPr>
          <w:rFonts w:ascii="Book Antiqua" w:hAnsi="Book Antiqua" w:hint="eastAsia"/>
          <w:noProof/>
          <w:vertAlign w:val="superscript"/>
          <w:lang w:eastAsia="zh-CN"/>
        </w:rPr>
        <w:t>5</w:t>
      </w:r>
      <w:r w:rsidR="007029A1" w:rsidRPr="00750FCC">
        <w:rPr>
          <w:rFonts w:ascii="Book Antiqua" w:hAnsi="Book Antiqua"/>
          <w:noProof/>
          <w:vertAlign w:val="superscript"/>
        </w:rPr>
        <w:t>]</w:t>
      </w:r>
      <w:r w:rsidRPr="00750FCC">
        <w:rPr>
          <w:rFonts w:ascii="Book Antiqua" w:hAnsi="Book Antiqua"/>
        </w:rPr>
        <w:fldChar w:fldCharType="end"/>
      </w:r>
      <w:r w:rsidR="00A27F64" w:rsidRPr="00750FCC">
        <w:rPr>
          <w:rFonts w:ascii="Book Antiqua" w:hAnsi="Book Antiqua"/>
        </w:rPr>
        <w:t>.</w:t>
      </w:r>
      <w:r w:rsidRPr="00750FCC">
        <w:rPr>
          <w:rFonts w:ascii="Book Antiqua" w:hAnsi="Book Antiqua"/>
        </w:rPr>
        <w:t xml:space="preserve"> These therapeutic strategies have been recently reviewed by </w:t>
      </w:r>
      <w:proofErr w:type="spellStart"/>
      <w:r w:rsidRPr="00750FCC">
        <w:rPr>
          <w:rFonts w:ascii="Book Antiqua" w:hAnsi="Book Antiqua"/>
        </w:rPr>
        <w:t>Rouanet</w:t>
      </w:r>
      <w:proofErr w:type="spellEnd"/>
      <w:r w:rsidRPr="00750FCC">
        <w:rPr>
          <w:rFonts w:ascii="Book Antiqua" w:hAnsi="Book Antiqua"/>
        </w:rPr>
        <w:t xml:space="preserve"> </w:t>
      </w:r>
      <w:r w:rsidRPr="00750FCC">
        <w:rPr>
          <w:rFonts w:ascii="Book Antiqua" w:hAnsi="Book Antiqua"/>
          <w:i/>
        </w:rPr>
        <w:t>et al</w:t>
      </w:r>
      <w:r w:rsidR="007335F0" w:rsidRPr="00750FCC">
        <w:rPr>
          <w:rFonts w:ascii="Book Antiqua" w:hAnsi="Book Antiqua"/>
        </w:rPr>
        <w:fldChar w:fldCharType="begin" w:fldLock="1"/>
      </w:r>
      <w:r w:rsidR="007335F0" w:rsidRPr="00750FCC">
        <w:rPr>
          <w:rFonts w:ascii="Book Antiqua" w:hAnsi="Book Antiqua"/>
        </w:rPr>
        <w:instrText>ADDIN CSL_CITATION {"citationItems":[{"id":"ITEM-1","itemData":{"DOI":"10.3390/ijms18061231","ISSN":"1422-0067","PMID":"28594388","abstract":"A recent death projection has placed pancreatic ductal adenocarcinoma as the second cause of death by cancer in 2030. The prognosis for pancreatic cancer is very poor and there is a great need for new treatments that can change this poor outcome. Developments of therapeutic innovations in combination with conventional chemotherapy are needed urgently. Among innovative treatments the gene therapy offers a promising avenue. The present review gives an overview of the general strategy of gene therapy as well as the limitations and stakes of the different experimental in vivo models, expression vectors (synthetic and viral), molecular tools (interference RNA, genome editing) and therapeutic genes (tumor suppressor genes, antiangiogenic and pro-apoptotic genes, suicide genes). The latest developments in pancreatic carcinoma gene therapy are described including gene-based tumor cell sensitization to chemotherapy, vaccination and adoptive immunotherapy (chimeric antigen receptor T-cells strategy). Nowadays, there is a specific development of oncolytic virus therapies including oncolytic adenoviruses, herpes virus, parvovirus or reovirus. A summary of all published and on-going phase-1 trials is given. Most of them associate gene therapy and chemotherapy or radiochemotherapy. The first results are encouraging for most of the trials but remain to be confirmed in phase 2 trials.","author":[{"dropping-particle":"","family":"Rouanet","given":"Marie","non-dropping-particle":"","parse-names":false,"suffix":""},{"dropping-particle":"","family":"Lebrin","given":"Marine","non-dropping-particle":"","parse-names":false,"suffix":""},{"dropping-particle":"","family":"Gross","given":"Fabian","non-dropping-particle":"","parse-names":false,"suffix":""},{"dropping-particle":"","family":"Bournet","given":"Barbara","non-dropping-particle":"","parse-names":false,"suffix":""},{"dropping-particle":"","family":"Cordelier","given":"Pierre","non-dropping-particle":"","parse-names":false,"suffix":""},{"dropping-particle":"","family":"Buscail","given":"Louis","non-dropping-particle":"","parse-names":false,"suffix":""}],"container-title":"International journal of molecular sciences","id":"ITEM-1","issue":"6","issued":{"date-parts":[["2017","6","8"]]},"publisher":"Multidisciplinary Digital Publishing Institute  (MDPI)","title":"Gene Therapy for Pancreatic Cancer: Specificity, Issues and Hopes.","type":"article-journal","volume":"18"},"uris":["http://www.mendeley.com/documents/?uuid=bcd12200-1bf0-3c11-a84f-a6a11c343ae7"]}],"mendeley":{"formattedCitation":"&lt;sup&gt;[117]&lt;/sup&gt;","plainTextFormattedCitation":"[117]","previouslyFormattedCitation":"&lt;sup&gt;[118]&lt;/sup&gt;"},"properties":{"noteIndex":0},"schema":"https://github.com/citation-style-language/schema/raw/master/csl-citation.json"}</w:instrText>
      </w:r>
      <w:r w:rsidR="007335F0" w:rsidRPr="00750FCC">
        <w:rPr>
          <w:rFonts w:ascii="Book Antiqua" w:hAnsi="Book Antiqua"/>
        </w:rPr>
        <w:fldChar w:fldCharType="separate"/>
      </w:r>
      <w:r w:rsidR="007335F0" w:rsidRPr="00750FCC">
        <w:rPr>
          <w:rFonts w:ascii="Book Antiqua" w:hAnsi="Book Antiqua"/>
          <w:noProof/>
          <w:vertAlign w:val="superscript"/>
        </w:rPr>
        <w:t>[11</w:t>
      </w:r>
      <w:r w:rsidR="0009625E" w:rsidRPr="00750FCC">
        <w:rPr>
          <w:rFonts w:ascii="Book Antiqua" w:hAnsi="Book Antiqua" w:hint="eastAsia"/>
          <w:noProof/>
          <w:vertAlign w:val="superscript"/>
          <w:lang w:eastAsia="zh-CN"/>
        </w:rPr>
        <w:t>6</w:t>
      </w:r>
      <w:r w:rsidR="007335F0" w:rsidRPr="00750FCC">
        <w:rPr>
          <w:rFonts w:ascii="Book Antiqua" w:hAnsi="Book Antiqua"/>
          <w:noProof/>
          <w:vertAlign w:val="superscript"/>
        </w:rPr>
        <w:t>]</w:t>
      </w:r>
      <w:r w:rsidR="007335F0" w:rsidRPr="00750FCC">
        <w:rPr>
          <w:rFonts w:ascii="Book Antiqua" w:hAnsi="Book Antiqua"/>
        </w:rPr>
        <w:fldChar w:fldCharType="end"/>
      </w:r>
      <w:r w:rsidR="00FC4D8C" w:rsidRPr="00750FCC">
        <w:rPr>
          <w:rFonts w:ascii="Book Antiqua" w:hAnsi="Book Antiqua"/>
        </w:rPr>
        <w:t>,</w:t>
      </w:r>
      <w:r w:rsidRPr="00750FCC">
        <w:rPr>
          <w:rFonts w:ascii="Book Antiqua" w:hAnsi="Book Antiqua"/>
        </w:rPr>
        <w:t xml:space="preserve"> </w:t>
      </w:r>
      <w:r w:rsidR="00FC4D8C" w:rsidRPr="00750FCC">
        <w:rPr>
          <w:rFonts w:ascii="Book Antiqua" w:hAnsi="Book Antiqua"/>
        </w:rPr>
        <w:t>which</w:t>
      </w:r>
      <w:r w:rsidRPr="00750FCC">
        <w:rPr>
          <w:rFonts w:ascii="Book Antiqua" w:hAnsi="Book Antiqua"/>
        </w:rPr>
        <w:t xml:space="preserve"> provide</w:t>
      </w:r>
      <w:r w:rsidR="00FC4D8C" w:rsidRPr="00750FCC">
        <w:rPr>
          <w:rFonts w:ascii="Book Antiqua" w:hAnsi="Book Antiqua"/>
        </w:rPr>
        <w:t>s</w:t>
      </w:r>
      <w:r w:rsidRPr="00750FCC">
        <w:rPr>
          <w:rFonts w:ascii="Book Antiqua" w:hAnsi="Book Antiqua"/>
        </w:rPr>
        <w:t xml:space="preserve"> an excellent overview of the current landscape of these experimental treatments</w:t>
      </w:r>
      <w:r w:rsidR="00A27F64" w:rsidRPr="00750FCC">
        <w:rPr>
          <w:rFonts w:ascii="Book Antiqua" w:hAnsi="Book Antiqua"/>
        </w:rPr>
        <w:t>.</w:t>
      </w:r>
      <w:r w:rsidRPr="00750FCC">
        <w:rPr>
          <w:rFonts w:ascii="Book Antiqua" w:hAnsi="Book Antiqua"/>
        </w:rPr>
        <w:t xml:space="preserve"> </w:t>
      </w:r>
    </w:p>
    <w:p w14:paraId="376CB2F2" w14:textId="5BBDFF29" w:rsidR="006D6B7C" w:rsidRPr="00750FCC" w:rsidRDefault="006D6B7C" w:rsidP="003A5D29">
      <w:pPr>
        <w:widowControl w:val="0"/>
        <w:adjustRightInd w:val="0"/>
        <w:snapToGrid w:val="0"/>
        <w:spacing w:line="360" w:lineRule="auto"/>
        <w:jc w:val="both"/>
        <w:rPr>
          <w:rFonts w:ascii="Book Antiqua" w:hAnsi="Book Antiqua"/>
        </w:rPr>
      </w:pPr>
    </w:p>
    <w:p w14:paraId="6B35D5B4" w14:textId="45B1D9B8" w:rsidR="005C2EAE" w:rsidRPr="00750FCC" w:rsidRDefault="007335F0" w:rsidP="003A5D29">
      <w:pPr>
        <w:widowControl w:val="0"/>
        <w:adjustRightInd w:val="0"/>
        <w:snapToGrid w:val="0"/>
        <w:spacing w:line="360" w:lineRule="auto"/>
        <w:jc w:val="both"/>
        <w:rPr>
          <w:rFonts w:ascii="Book Antiqua" w:hAnsi="Book Antiqua"/>
          <w:b/>
        </w:rPr>
      </w:pPr>
      <w:r w:rsidRPr="00750FCC">
        <w:rPr>
          <w:rFonts w:ascii="Book Antiqua" w:hAnsi="Book Antiqua"/>
          <w:b/>
        </w:rPr>
        <w:t>SUMMARY AND FUTURE RESEARCH RECOMMENDATIONS</w:t>
      </w:r>
    </w:p>
    <w:p w14:paraId="3B9D9F11" w14:textId="5D226720" w:rsidR="005C2EAE" w:rsidRPr="00750FCC" w:rsidRDefault="005C2EAE" w:rsidP="007335F0">
      <w:pPr>
        <w:widowControl w:val="0"/>
        <w:adjustRightInd w:val="0"/>
        <w:snapToGrid w:val="0"/>
        <w:spacing w:line="360" w:lineRule="auto"/>
        <w:jc w:val="both"/>
        <w:rPr>
          <w:rFonts w:ascii="Book Antiqua" w:hAnsi="Book Antiqua"/>
        </w:rPr>
      </w:pPr>
      <w:r w:rsidRPr="00750FCC">
        <w:rPr>
          <w:rFonts w:ascii="Book Antiqua" w:hAnsi="Book Antiqua"/>
        </w:rPr>
        <w:t xml:space="preserve">Pancreatic cancer </w:t>
      </w:r>
      <w:r w:rsidR="007D5631" w:rsidRPr="00750FCC">
        <w:rPr>
          <w:rFonts w:ascii="Book Antiqua" w:hAnsi="Book Antiqua"/>
        </w:rPr>
        <w:t>is more common in</w:t>
      </w:r>
      <w:r w:rsidRPr="00750FCC">
        <w:rPr>
          <w:rFonts w:ascii="Book Antiqua" w:hAnsi="Book Antiqua"/>
        </w:rPr>
        <w:t xml:space="preserve"> developed countries</w:t>
      </w:r>
      <w:r w:rsidR="00555107" w:rsidRPr="00750FCC">
        <w:rPr>
          <w:rFonts w:ascii="Book Antiqua" w:hAnsi="Book Antiqua"/>
        </w:rPr>
        <w:t>, which may be attributed to lifestyle factors</w:t>
      </w:r>
      <w:r w:rsidRPr="00750FCC">
        <w:rPr>
          <w:rFonts w:ascii="Book Antiqua" w:hAnsi="Book Antiqua"/>
        </w:rPr>
        <w:t>.</w:t>
      </w:r>
      <w:r w:rsidR="00555107" w:rsidRPr="00750FCC">
        <w:rPr>
          <w:rFonts w:ascii="Book Antiqua" w:hAnsi="Book Antiqua"/>
        </w:rPr>
        <w:t xml:space="preserve"> Aetiology is still poorly understood, and further l</w:t>
      </w:r>
      <w:r w:rsidRPr="00750FCC">
        <w:rPr>
          <w:rFonts w:ascii="Book Antiqua" w:hAnsi="Book Antiqua"/>
        </w:rPr>
        <w:t>arge</w:t>
      </w:r>
      <w:r w:rsidR="00555107" w:rsidRPr="00750FCC">
        <w:rPr>
          <w:rFonts w:ascii="Book Antiqua" w:hAnsi="Book Antiqua"/>
        </w:rPr>
        <w:t>,</w:t>
      </w:r>
      <w:r w:rsidRPr="00750FCC">
        <w:rPr>
          <w:rFonts w:ascii="Book Antiqua" w:hAnsi="Book Antiqua"/>
        </w:rPr>
        <w:t xml:space="preserve"> prospective studies are necessary to </w:t>
      </w:r>
      <w:r w:rsidR="00555107" w:rsidRPr="00750FCC">
        <w:rPr>
          <w:rFonts w:ascii="Book Antiqua" w:hAnsi="Book Antiqua"/>
        </w:rPr>
        <w:t xml:space="preserve">better </w:t>
      </w:r>
      <w:r w:rsidRPr="00750FCC">
        <w:rPr>
          <w:rFonts w:ascii="Book Antiqua" w:hAnsi="Book Antiqua"/>
        </w:rPr>
        <w:t xml:space="preserve">understand risk factors associated with pancreatic </w:t>
      </w:r>
      <w:r w:rsidR="00555107" w:rsidRPr="00750FCC">
        <w:rPr>
          <w:rFonts w:ascii="Book Antiqua" w:hAnsi="Book Antiqua"/>
        </w:rPr>
        <w:t>cancer</w:t>
      </w:r>
      <w:r w:rsidRPr="00750FCC">
        <w:rPr>
          <w:rFonts w:ascii="Book Antiqua" w:hAnsi="Book Antiqua"/>
        </w:rPr>
        <w:t>.</w:t>
      </w:r>
    </w:p>
    <w:p w14:paraId="0786A946" w14:textId="019153C6" w:rsidR="005C2EAE" w:rsidRPr="00750FCC" w:rsidRDefault="005C2EAE" w:rsidP="007335F0">
      <w:pPr>
        <w:pStyle w:val="ListParagraph"/>
        <w:widowControl w:val="0"/>
        <w:adjustRightInd w:val="0"/>
        <w:snapToGrid w:val="0"/>
        <w:spacing w:line="360" w:lineRule="auto"/>
        <w:ind w:left="0" w:firstLineChars="100" w:firstLine="240"/>
        <w:contextualSpacing w:val="0"/>
        <w:jc w:val="both"/>
        <w:rPr>
          <w:rFonts w:ascii="Book Antiqua" w:hAnsi="Book Antiqua" w:cs="Times New Roman"/>
        </w:rPr>
      </w:pPr>
      <w:r w:rsidRPr="00750FCC">
        <w:rPr>
          <w:rFonts w:ascii="Book Antiqua" w:hAnsi="Book Antiqua" w:cs="Times New Roman"/>
        </w:rPr>
        <w:t>Patients with a risk of familial pancreatic ductal adenocarcinoma are a potential target for screening. However, the optimum age</w:t>
      </w:r>
      <w:r w:rsidR="00030C7E" w:rsidRPr="00750FCC">
        <w:rPr>
          <w:rFonts w:ascii="Book Antiqua" w:hAnsi="Book Antiqua" w:cs="Times New Roman"/>
        </w:rPr>
        <w:t>, time interval</w:t>
      </w:r>
      <w:r w:rsidRPr="00750FCC">
        <w:rPr>
          <w:rFonts w:ascii="Book Antiqua" w:hAnsi="Book Antiqua" w:cs="Times New Roman"/>
        </w:rPr>
        <w:t xml:space="preserve"> at which screening should be </w:t>
      </w:r>
      <w:r w:rsidR="00030C7E" w:rsidRPr="00750FCC">
        <w:rPr>
          <w:rFonts w:ascii="Book Antiqua" w:hAnsi="Book Antiqua" w:cs="Times New Roman"/>
        </w:rPr>
        <w:t>performed</w:t>
      </w:r>
      <w:r w:rsidRPr="00750FCC">
        <w:rPr>
          <w:rFonts w:ascii="Book Antiqua" w:hAnsi="Book Antiqua" w:cs="Times New Roman"/>
        </w:rPr>
        <w:t xml:space="preserve"> or the best imaging technique is not agreed upon. Further retr</w:t>
      </w:r>
      <w:r w:rsidR="006D6B7C" w:rsidRPr="00750FCC">
        <w:rPr>
          <w:rFonts w:ascii="Book Antiqua" w:hAnsi="Book Antiqua" w:cs="Times New Roman"/>
        </w:rPr>
        <w:t xml:space="preserve">ospective and prospective studies </w:t>
      </w:r>
      <w:r w:rsidR="001951DA" w:rsidRPr="00750FCC">
        <w:rPr>
          <w:rFonts w:ascii="Book Antiqua" w:hAnsi="Book Antiqua" w:cs="Times New Roman"/>
        </w:rPr>
        <w:t xml:space="preserve">which follow these </w:t>
      </w:r>
      <w:r w:rsidR="00540BB5" w:rsidRPr="00750FCC">
        <w:rPr>
          <w:rFonts w:ascii="Book Antiqua" w:hAnsi="Book Antiqua" w:cs="Times New Roman"/>
        </w:rPr>
        <w:t>patients with famili</w:t>
      </w:r>
      <w:r w:rsidR="00030C7E" w:rsidRPr="00750FCC">
        <w:rPr>
          <w:rFonts w:ascii="Book Antiqua" w:hAnsi="Book Antiqua" w:cs="Times New Roman"/>
        </w:rPr>
        <w:t xml:space="preserve">al pancreatic cancer </w:t>
      </w:r>
      <w:r w:rsidR="001951DA" w:rsidRPr="00750FCC">
        <w:rPr>
          <w:rFonts w:ascii="Book Antiqua" w:hAnsi="Book Antiqua" w:cs="Times New Roman"/>
        </w:rPr>
        <w:t xml:space="preserve">over time </w:t>
      </w:r>
      <w:r w:rsidR="00030C7E" w:rsidRPr="00750FCC">
        <w:rPr>
          <w:rFonts w:ascii="Book Antiqua" w:hAnsi="Book Antiqua" w:cs="Times New Roman"/>
        </w:rPr>
        <w:t>will help gain</w:t>
      </w:r>
      <w:r w:rsidR="00540BB5" w:rsidRPr="00750FCC">
        <w:rPr>
          <w:rFonts w:ascii="Book Antiqua" w:hAnsi="Book Antiqua" w:cs="Times New Roman"/>
        </w:rPr>
        <w:t xml:space="preserve"> a better understanding of the course of this disease and </w:t>
      </w:r>
      <w:r w:rsidR="00030C7E" w:rsidRPr="00750FCC">
        <w:rPr>
          <w:rFonts w:ascii="Book Antiqua" w:hAnsi="Book Antiqua" w:cs="Times New Roman"/>
        </w:rPr>
        <w:t>enable the introduction of effective screening</w:t>
      </w:r>
      <w:r w:rsidR="001951DA" w:rsidRPr="00750FCC">
        <w:rPr>
          <w:rFonts w:ascii="Book Antiqua" w:hAnsi="Book Antiqua" w:cs="Times New Roman"/>
        </w:rPr>
        <w:t xml:space="preserve"> and treatment methods</w:t>
      </w:r>
      <w:r w:rsidR="00030C7E" w:rsidRPr="00750FCC">
        <w:rPr>
          <w:rFonts w:ascii="Book Antiqua" w:hAnsi="Book Antiqua" w:cs="Times New Roman"/>
        </w:rPr>
        <w:t>.</w:t>
      </w:r>
    </w:p>
    <w:p w14:paraId="1000B7C1" w14:textId="1F6E4553" w:rsidR="005C2EAE" w:rsidRPr="00750FCC" w:rsidRDefault="005C2EAE" w:rsidP="007335F0">
      <w:pPr>
        <w:pStyle w:val="ListParagraph"/>
        <w:widowControl w:val="0"/>
        <w:adjustRightInd w:val="0"/>
        <w:snapToGrid w:val="0"/>
        <w:spacing w:line="360" w:lineRule="auto"/>
        <w:ind w:left="0" w:firstLineChars="100" w:firstLine="240"/>
        <w:contextualSpacing w:val="0"/>
        <w:jc w:val="both"/>
        <w:rPr>
          <w:rFonts w:ascii="Book Antiqua" w:hAnsi="Book Antiqua" w:cs="Times New Roman"/>
        </w:rPr>
      </w:pPr>
      <w:r w:rsidRPr="00750FCC">
        <w:rPr>
          <w:rFonts w:ascii="Book Antiqua" w:hAnsi="Book Antiqua" w:cs="Times New Roman"/>
        </w:rPr>
        <w:t xml:space="preserve">PanIN, IPMN and MCN are recognised precursors to pancreatic adenocarcinoma. Identifying patients with these lesions </w:t>
      </w:r>
      <w:proofErr w:type="gramStart"/>
      <w:r w:rsidRPr="00750FCC">
        <w:rPr>
          <w:rFonts w:ascii="Book Antiqua" w:hAnsi="Book Antiqua" w:cs="Times New Roman"/>
        </w:rPr>
        <w:t>early, and</w:t>
      </w:r>
      <w:proofErr w:type="gramEnd"/>
      <w:r w:rsidRPr="00750FCC">
        <w:rPr>
          <w:rFonts w:ascii="Book Antiqua" w:hAnsi="Book Antiqua" w:cs="Times New Roman"/>
        </w:rPr>
        <w:t xml:space="preserve"> developing an appropriate </w:t>
      </w:r>
      <w:r w:rsidR="00030C7E" w:rsidRPr="00750FCC">
        <w:rPr>
          <w:rFonts w:ascii="Book Antiqua" w:hAnsi="Book Antiqua" w:cs="Times New Roman"/>
        </w:rPr>
        <w:t>follow up programme</w:t>
      </w:r>
      <w:r w:rsidRPr="00750FCC">
        <w:rPr>
          <w:rFonts w:ascii="Book Antiqua" w:hAnsi="Book Antiqua" w:cs="Times New Roman"/>
        </w:rPr>
        <w:t xml:space="preserve"> will enable early treatment in high risk patients but also prevent unnecessary surgery in low risk lesions. </w:t>
      </w:r>
      <w:r w:rsidR="001951DA" w:rsidRPr="00750FCC">
        <w:rPr>
          <w:rFonts w:ascii="Book Antiqua" w:hAnsi="Book Antiqua" w:cs="Times New Roman"/>
        </w:rPr>
        <w:t>This can be achieved by performing l</w:t>
      </w:r>
      <w:r w:rsidRPr="00750FCC">
        <w:rPr>
          <w:rFonts w:ascii="Book Antiqua" w:hAnsi="Book Antiqua" w:cs="Times New Roman"/>
        </w:rPr>
        <w:t xml:space="preserve">arge </w:t>
      </w:r>
      <w:r w:rsidR="00030C7E" w:rsidRPr="00750FCC">
        <w:rPr>
          <w:rFonts w:ascii="Book Antiqua" w:hAnsi="Book Antiqua" w:cs="Times New Roman"/>
        </w:rPr>
        <w:t xml:space="preserve">retrospective and prospective </w:t>
      </w:r>
      <w:r w:rsidRPr="00750FCC">
        <w:rPr>
          <w:rFonts w:ascii="Book Antiqua" w:hAnsi="Book Antiqua" w:cs="Times New Roman"/>
        </w:rPr>
        <w:t>studies</w:t>
      </w:r>
      <w:r w:rsidR="001951DA" w:rsidRPr="00750FCC">
        <w:rPr>
          <w:rFonts w:ascii="Book Antiqua" w:hAnsi="Book Antiqua" w:cs="Times New Roman"/>
        </w:rPr>
        <w:t xml:space="preserve"> which follow</w:t>
      </w:r>
      <w:r w:rsidR="00030C7E" w:rsidRPr="00750FCC">
        <w:rPr>
          <w:rFonts w:ascii="Book Antiqua" w:hAnsi="Book Antiqua" w:cs="Times New Roman"/>
        </w:rPr>
        <w:t xml:space="preserve"> these patient groups over </w:t>
      </w:r>
      <w:r w:rsidR="00030C7E" w:rsidRPr="00750FCC">
        <w:rPr>
          <w:rFonts w:ascii="Book Antiqua" w:hAnsi="Book Antiqua" w:cs="Times New Roman"/>
        </w:rPr>
        <w:lastRenderedPageBreak/>
        <w:t>prolonged periods of time</w:t>
      </w:r>
      <w:r w:rsidR="0016243C" w:rsidRPr="00750FCC">
        <w:rPr>
          <w:rFonts w:ascii="Book Antiqua" w:hAnsi="Book Antiqua" w:cs="Times New Roman"/>
        </w:rPr>
        <w:t xml:space="preserve"> which will enable a </w:t>
      </w:r>
      <w:r w:rsidR="001951DA" w:rsidRPr="00750FCC">
        <w:rPr>
          <w:rFonts w:ascii="Book Antiqua" w:hAnsi="Book Antiqua" w:cs="Times New Roman"/>
        </w:rPr>
        <w:t>better unders</w:t>
      </w:r>
      <w:r w:rsidR="0016243C" w:rsidRPr="00750FCC">
        <w:rPr>
          <w:rFonts w:ascii="Book Antiqua" w:hAnsi="Book Antiqua" w:cs="Times New Roman"/>
        </w:rPr>
        <w:t>tanding of the disease process to be achieved</w:t>
      </w:r>
      <w:r w:rsidR="001951DA" w:rsidRPr="00750FCC">
        <w:rPr>
          <w:rFonts w:ascii="Book Antiqua" w:hAnsi="Book Antiqua" w:cs="Times New Roman"/>
        </w:rPr>
        <w:t>.</w:t>
      </w:r>
      <w:r w:rsidR="00030C7E" w:rsidRPr="00750FCC">
        <w:rPr>
          <w:rFonts w:ascii="Book Antiqua" w:hAnsi="Book Antiqua" w:cs="Times New Roman"/>
        </w:rPr>
        <w:t xml:space="preserve"> Furthermore, the risk factors associated with these pre-malignant conditions will be able to be identified, </w:t>
      </w:r>
      <w:r w:rsidR="001951DA" w:rsidRPr="00750FCC">
        <w:rPr>
          <w:rFonts w:ascii="Book Antiqua" w:hAnsi="Book Antiqua" w:cs="Times New Roman"/>
        </w:rPr>
        <w:t xml:space="preserve">which opens the possibility of target populations being screened for these pre-malignant conditions. </w:t>
      </w:r>
    </w:p>
    <w:p w14:paraId="069611E7" w14:textId="1A655559" w:rsidR="005C2EAE" w:rsidRPr="00750FCC" w:rsidRDefault="005C2EAE" w:rsidP="007335F0">
      <w:pPr>
        <w:pStyle w:val="ListParagraph"/>
        <w:widowControl w:val="0"/>
        <w:adjustRightInd w:val="0"/>
        <w:snapToGrid w:val="0"/>
        <w:spacing w:line="360" w:lineRule="auto"/>
        <w:ind w:left="0" w:firstLineChars="100" w:firstLine="240"/>
        <w:contextualSpacing w:val="0"/>
        <w:jc w:val="both"/>
        <w:rPr>
          <w:rFonts w:ascii="Book Antiqua" w:hAnsi="Book Antiqua" w:cs="Times New Roman"/>
        </w:rPr>
      </w:pPr>
      <w:r w:rsidRPr="00750FCC">
        <w:rPr>
          <w:rFonts w:ascii="Book Antiqua" w:hAnsi="Book Antiqua" w:cs="Times New Roman"/>
        </w:rPr>
        <w:t xml:space="preserve">The introduction of neo-adjuvant therapy has improved survival in some patients </w:t>
      </w:r>
      <w:r w:rsidR="001951DA" w:rsidRPr="00750FCC">
        <w:rPr>
          <w:rFonts w:ascii="Book Antiqua" w:hAnsi="Book Antiqua" w:cs="Times New Roman"/>
        </w:rPr>
        <w:t xml:space="preserve">whereas others with previously resectable disease have developed </w:t>
      </w:r>
      <w:proofErr w:type="spellStart"/>
      <w:r w:rsidR="001951DA" w:rsidRPr="00750FCC">
        <w:rPr>
          <w:rFonts w:ascii="Book Antiqua" w:hAnsi="Book Antiqua" w:cs="Times New Roman"/>
        </w:rPr>
        <w:t>unreseactable</w:t>
      </w:r>
      <w:proofErr w:type="spellEnd"/>
      <w:r w:rsidR="001951DA" w:rsidRPr="00750FCC">
        <w:rPr>
          <w:rFonts w:ascii="Book Antiqua" w:hAnsi="Book Antiqua" w:cs="Times New Roman"/>
        </w:rPr>
        <w:t xml:space="preserve"> disease during the course of their treatment. </w:t>
      </w:r>
      <w:r w:rsidRPr="00750FCC">
        <w:rPr>
          <w:rFonts w:ascii="Book Antiqua" w:hAnsi="Book Antiqua" w:cs="Times New Roman"/>
        </w:rPr>
        <w:t xml:space="preserve">Further randomised studies are essential to identify which patients will benefit </w:t>
      </w:r>
      <w:r w:rsidR="001951DA" w:rsidRPr="00750FCC">
        <w:rPr>
          <w:rFonts w:ascii="Book Antiqua" w:hAnsi="Book Antiqua" w:cs="Times New Roman"/>
        </w:rPr>
        <w:t xml:space="preserve">most </w:t>
      </w:r>
      <w:r w:rsidRPr="00750FCC">
        <w:rPr>
          <w:rFonts w:ascii="Book Antiqua" w:hAnsi="Book Antiqua" w:cs="Times New Roman"/>
        </w:rPr>
        <w:t>from this approach. The discovery of novel biomarkers</w:t>
      </w:r>
      <w:r w:rsidR="00212DDA" w:rsidRPr="00750FCC">
        <w:rPr>
          <w:rFonts w:ascii="Book Antiqua" w:hAnsi="Book Antiqua" w:cs="Times New Roman"/>
        </w:rPr>
        <w:t xml:space="preserve"> may contribute to the decision-</w:t>
      </w:r>
      <w:r w:rsidRPr="00750FCC">
        <w:rPr>
          <w:rFonts w:ascii="Book Antiqua" w:hAnsi="Book Antiqua" w:cs="Times New Roman"/>
        </w:rPr>
        <w:t xml:space="preserve">making process and enable precision medicine and therapy tailored to individual patients. </w:t>
      </w:r>
    </w:p>
    <w:p w14:paraId="55CADA40" w14:textId="42ED834A" w:rsidR="006C6010" w:rsidRPr="00750FCC" w:rsidRDefault="005C2EAE" w:rsidP="007335F0">
      <w:pPr>
        <w:pStyle w:val="ListParagraph"/>
        <w:widowControl w:val="0"/>
        <w:adjustRightInd w:val="0"/>
        <w:snapToGrid w:val="0"/>
        <w:spacing w:line="360" w:lineRule="auto"/>
        <w:ind w:left="0" w:firstLineChars="100" w:firstLine="240"/>
        <w:contextualSpacing w:val="0"/>
        <w:jc w:val="both"/>
        <w:rPr>
          <w:rFonts w:ascii="Book Antiqua" w:hAnsi="Book Antiqua"/>
        </w:rPr>
      </w:pPr>
      <w:r w:rsidRPr="00750FCC">
        <w:rPr>
          <w:rFonts w:ascii="Book Antiqua" w:hAnsi="Book Antiqua" w:cs="Times New Roman"/>
        </w:rPr>
        <w:t>Surgical resection remains the mainstay of curative treatment of pancreatic cancer. Venous resection enables clear margins to be achieved but the survival benefit from this is not clear. Further retrospective studies</w:t>
      </w:r>
      <w:r w:rsidR="001951DA" w:rsidRPr="00750FCC">
        <w:rPr>
          <w:rFonts w:ascii="Book Antiqua" w:hAnsi="Book Antiqua" w:cs="Times New Roman"/>
        </w:rPr>
        <w:t xml:space="preserve"> identifying patients who have undergone this treatment and the outcomes associated with it will</w:t>
      </w:r>
      <w:r w:rsidRPr="00750FCC">
        <w:rPr>
          <w:rFonts w:ascii="Book Antiqua" w:hAnsi="Book Antiqua" w:cs="Times New Roman"/>
        </w:rPr>
        <w:t xml:space="preserve"> add to the evidence pool</w:t>
      </w:r>
      <w:r w:rsidR="001951DA" w:rsidRPr="00750FCC">
        <w:rPr>
          <w:rFonts w:ascii="Book Antiqua" w:hAnsi="Book Antiqua" w:cs="Times New Roman"/>
        </w:rPr>
        <w:t xml:space="preserve"> and help formulate future guidelines.</w:t>
      </w:r>
    </w:p>
    <w:p w14:paraId="32E9AB76" w14:textId="77777777" w:rsidR="007D5631" w:rsidRPr="00750FCC" w:rsidRDefault="007D5631" w:rsidP="003A5D29">
      <w:pPr>
        <w:widowControl w:val="0"/>
        <w:adjustRightInd w:val="0"/>
        <w:snapToGrid w:val="0"/>
        <w:spacing w:line="360" w:lineRule="auto"/>
        <w:jc w:val="both"/>
        <w:rPr>
          <w:rFonts w:ascii="Book Antiqua" w:hAnsi="Book Antiqua"/>
          <w:b/>
          <w:lang w:eastAsia="zh-CN"/>
        </w:rPr>
      </w:pPr>
    </w:p>
    <w:p w14:paraId="7577FC65" w14:textId="5E88C633" w:rsidR="00212DDA" w:rsidRPr="00750FCC" w:rsidRDefault="003C6D30" w:rsidP="003A5D29">
      <w:pPr>
        <w:widowControl w:val="0"/>
        <w:adjustRightInd w:val="0"/>
        <w:snapToGrid w:val="0"/>
        <w:spacing w:line="360" w:lineRule="auto"/>
        <w:jc w:val="both"/>
        <w:rPr>
          <w:rFonts w:ascii="Book Antiqua" w:hAnsi="Book Antiqua"/>
          <w:b/>
          <w:lang w:eastAsia="zh-CN"/>
        </w:rPr>
      </w:pPr>
      <w:r w:rsidRPr="00750FCC">
        <w:rPr>
          <w:rFonts w:ascii="Book Antiqua" w:hAnsi="Book Antiqua"/>
          <w:b/>
        </w:rPr>
        <w:t>CONCLUSION</w:t>
      </w:r>
    </w:p>
    <w:p w14:paraId="11E75801" w14:textId="402873DC" w:rsidR="000C0187" w:rsidRPr="00750FCC" w:rsidRDefault="00212DDA" w:rsidP="003A5D29">
      <w:pPr>
        <w:widowControl w:val="0"/>
        <w:adjustRightInd w:val="0"/>
        <w:snapToGrid w:val="0"/>
        <w:spacing w:line="360" w:lineRule="auto"/>
        <w:jc w:val="both"/>
        <w:rPr>
          <w:rFonts w:ascii="Book Antiqua" w:hAnsi="Book Antiqua"/>
          <w:b/>
          <w:lang w:eastAsia="zh-CN"/>
        </w:rPr>
      </w:pPr>
      <w:r w:rsidRPr="00750FCC">
        <w:rPr>
          <w:rFonts w:ascii="Book Antiqua" w:hAnsi="Book Antiqua"/>
        </w:rPr>
        <w:t>This review provides a comprehensive account of the epidemiology and management of pancreatic ductal adenocarcinoma. Significant gaps (as highlighted in the summary section above) remain in the understanding of this disease and treatment options although continually evolving continue to have limited success. There has been a recent drive to fund large consortia and specialist research into pancreatic ductal adenocarcinoma but there is much work to be done to enable similar breakthroughs as seen for other cancer sites.</w:t>
      </w:r>
    </w:p>
    <w:p w14:paraId="7327C9AB" w14:textId="158F6D70" w:rsidR="003C6D30" w:rsidRPr="00750FCC" w:rsidRDefault="003C6D30" w:rsidP="003A5D29">
      <w:pPr>
        <w:widowControl w:val="0"/>
        <w:adjustRightInd w:val="0"/>
        <w:snapToGrid w:val="0"/>
        <w:spacing w:line="360" w:lineRule="auto"/>
        <w:jc w:val="both"/>
        <w:rPr>
          <w:rFonts w:ascii="Book Antiqua" w:hAnsi="Book Antiqua"/>
        </w:rPr>
      </w:pPr>
      <w:r w:rsidRPr="00750FCC">
        <w:rPr>
          <w:rFonts w:ascii="Book Antiqua" w:hAnsi="Book Antiqua"/>
        </w:rPr>
        <w:br w:type="page"/>
      </w:r>
    </w:p>
    <w:p w14:paraId="529E0691" w14:textId="555D40A5" w:rsidR="000606CC" w:rsidRPr="00750FCC" w:rsidRDefault="003C6D30" w:rsidP="003A5D29">
      <w:pPr>
        <w:widowControl w:val="0"/>
        <w:adjustRightInd w:val="0"/>
        <w:snapToGrid w:val="0"/>
        <w:spacing w:line="360" w:lineRule="auto"/>
        <w:jc w:val="both"/>
        <w:rPr>
          <w:rFonts w:ascii="Book Antiqua" w:hAnsi="Book Antiqua"/>
          <w:b/>
        </w:rPr>
      </w:pPr>
      <w:r w:rsidRPr="00750FCC">
        <w:rPr>
          <w:rFonts w:ascii="Book Antiqua" w:hAnsi="Book Antiqua"/>
          <w:b/>
        </w:rPr>
        <w:lastRenderedPageBreak/>
        <w:t>REFERENCES</w:t>
      </w:r>
    </w:p>
    <w:p w14:paraId="135C34C7" w14:textId="1BCB5796"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 </w:t>
      </w:r>
      <w:r w:rsidRPr="00750FCC">
        <w:rPr>
          <w:rFonts w:ascii="Book Antiqua" w:hAnsi="Book Antiqua"/>
          <w:b/>
          <w:kern w:val="2"/>
          <w:lang w:val="en-US" w:eastAsia="zh-CN"/>
        </w:rPr>
        <w:t>International Agency for Research on Cancer</w:t>
      </w:r>
      <w:r w:rsidRPr="00750FCC">
        <w:rPr>
          <w:rFonts w:ascii="Book Antiqua" w:hAnsi="Book Antiqua"/>
          <w:kern w:val="2"/>
          <w:lang w:val="en-US" w:eastAsia="zh-CN"/>
        </w:rPr>
        <w:t>, World Health Organization. Global Cancer Observatory 2018; Available from: URL:</w:t>
      </w:r>
      <w:r w:rsidRPr="00750FCC">
        <w:rPr>
          <w:rFonts w:ascii="Book Antiqua" w:hAnsi="Book Antiqua" w:hint="eastAsia"/>
          <w:kern w:val="2"/>
          <w:lang w:val="en-US" w:eastAsia="zh-CN"/>
        </w:rPr>
        <w:t xml:space="preserve"> </w:t>
      </w:r>
      <w:hyperlink r:id="rId11" w:history="1">
        <w:r w:rsidR="00996932" w:rsidRPr="002C7331">
          <w:rPr>
            <w:rStyle w:val="Hyperlink"/>
            <w:rFonts w:ascii="Book Antiqua" w:hAnsi="Book Antiqua"/>
            <w:kern w:val="2"/>
            <w:lang w:val="en-US" w:eastAsia="zh-CN"/>
          </w:rPr>
          <w:t>http://gco.iarc.fr/</w:t>
        </w:r>
      </w:hyperlink>
      <w:r w:rsidR="00996932">
        <w:rPr>
          <w:rFonts w:ascii="Book Antiqua" w:hAnsi="Book Antiqua" w:hint="eastAsia"/>
          <w:kern w:val="2"/>
          <w:lang w:val="en-US" w:eastAsia="zh-CN"/>
        </w:rPr>
        <w:t xml:space="preserve"> </w:t>
      </w:r>
    </w:p>
    <w:p w14:paraId="53616EDD"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2 </w:t>
      </w:r>
      <w:proofErr w:type="spellStart"/>
      <w:r w:rsidRPr="00750FCC">
        <w:rPr>
          <w:rFonts w:ascii="Book Antiqua" w:hAnsi="Book Antiqua"/>
          <w:b/>
          <w:kern w:val="2"/>
          <w:lang w:val="en-US" w:eastAsia="zh-CN"/>
        </w:rPr>
        <w:t>Ilic</w:t>
      </w:r>
      <w:proofErr w:type="spellEnd"/>
      <w:r w:rsidRPr="00750FCC">
        <w:rPr>
          <w:rFonts w:ascii="Book Antiqua" w:hAnsi="Book Antiqua"/>
          <w:b/>
          <w:kern w:val="2"/>
          <w:lang w:val="en-US" w:eastAsia="zh-CN"/>
        </w:rPr>
        <w:t xml:space="preserve"> M</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Ilic</w:t>
      </w:r>
      <w:proofErr w:type="spellEnd"/>
      <w:r w:rsidRPr="00750FCC">
        <w:rPr>
          <w:rFonts w:ascii="Book Antiqua" w:hAnsi="Book Antiqua"/>
          <w:kern w:val="2"/>
          <w:lang w:val="en-US" w:eastAsia="zh-CN"/>
        </w:rPr>
        <w:t xml:space="preserve"> I. Epidemiology of pancreatic cancer. </w:t>
      </w:r>
      <w:r w:rsidRPr="00750FCC">
        <w:rPr>
          <w:rFonts w:ascii="Book Antiqua" w:hAnsi="Book Antiqua"/>
          <w:i/>
          <w:kern w:val="2"/>
          <w:lang w:val="en-US" w:eastAsia="zh-CN"/>
        </w:rPr>
        <w:t>World J Gastroenterol</w:t>
      </w:r>
      <w:r w:rsidRPr="00750FCC">
        <w:rPr>
          <w:rFonts w:ascii="Book Antiqua" w:hAnsi="Book Antiqua"/>
          <w:kern w:val="2"/>
          <w:lang w:val="en-US" w:eastAsia="zh-CN"/>
        </w:rPr>
        <w:t xml:space="preserve"> 2016; </w:t>
      </w:r>
      <w:r w:rsidRPr="00750FCC">
        <w:rPr>
          <w:rFonts w:ascii="Book Antiqua" w:hAnsi="Book Antiqua"/>
          <w:b/>
          <w:kern w:val="2"/>
          <w:lang w:val="en-US" w:eastAsia="zh-CN"/>
        </w:rPr>
        <w:t>22</w:t>
      </w:r>
      <w:r w:rsidRPr="00750FCC">
        <w:rPr>
          <w:rFonts w:ascii="Book Antiqua" w:hAnsi="Book Antiqua"/>
          <w:kern w:val="2"/>
          <w:lang w:val="en-US" w:eastAsia="zh-CN"/>
        </w:rPr>
        <w:t>: 9694-9705 [PMID: 27956793 DOI: 10.3748/wjg.v22.i44.9694]</w:t>
      </w:r>
    </w:p>
    <w:p w14:paraId="5BE6F371"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3 </w:t>
      </w:r>
      <w:r w:rsidRPr="00750FCC">
        <w:rPr>
          <w:rFonts w:ascii="Book Antiqua" w:hAnsi="Book Antiqua"/>
          <w:b/>
          <w:kern w:val="2"/>
          <w:lang w:val="en-US" w:eastAsia="zh-CN"/>
        </w:rPr>
        <w:t>Wong MCS</w:t>
      </w:r>
      <w:r w:rsidRPr="00750FCC">
        <w:rPr>
          <w:rFonts w:ascii="Book Antiqua" w:hAnsi="Book Antiqua"/>
          <w:kern w:val="2"/>
          <w:lang w:val="en-US" w:eastAsia="zh-CN"/>
        </w:rPr>
        <w:t xml:space="preserve">, Jiang JY, Liang M, Fang Y, Yeung MS, Sung JJY. Global temporal patterns of pancreatic cancer and association with socioeconomic development. </w:t>
      </w:r>
      <w:r w:rsidRPr="00750FCC">
        <w:rPr>
          <w:rFonts w:ascii="Book Antiqua" w:hAnsi="Book Antiqua"/>
          <w:i/>
          <w:kern w:val="2"/>
          <w:lang w:val="en-US" w:eastAsia="zh-CN"/>
        </w:rPr>
        <w:t>Sci Rep</w:t>
      </w:r>
      <w:r w:rsidRPr="00750FCC">
        <w:rPr>
          <w:rFonts w:ascii="Book Antiqua" w:hAnsi="Book Antiqua"/>
          <w:kern w:val="2"/>
          <w:lang w:val="en-US" w:eastAsia="zh-CN"/>
        </w:rPr>
        <w:t xml:space="preserve"> 2017; </w:t>
      </w:r>
      <w:r w:rsidRPr="00750FCC">
        <w:rPr>
          <w:rFonts w:ascii="Book Antiqua" w:hAnsi="Book Antiqua"/>
          <w:b/>
          <w:kern w:val="2"/>
          <w:lang w:val="en-US" w:eastAsia="zh-CN"/>
        </w:rPr>
        <w:t>7</w:t>
      </w:r>
      <w:r w:rsidRPr="00750FCC">
        <w:rPr>
          <w:rFonts w:ascii="Book Antiqua" w:hAnsi="Book Antiqua"/>
          <w:kern w:val="2"/>
          <w:lang w:val="en-US" w:eastAsia="zh-CN"/>
        </w:rPr>
        <w:t>: 3165 [PMID: 28600530 DOI: 10.1038/s41598-017-02997-2]</w:t>
      </w:r>
    </w:p>
    <w:p w14:paraId="46162A1D"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4 </w:t>
      </w:r>
      <w:r w:rsidRPr="00750FCC">
        <w:rPr>
          <w:rFonts w:ascii="Book Antiqua" w:hAnsi="Book Antiqua"/>
          <w:b/>
          <w:kern w:val="2"/>
          <w:lang w:val="en-US" w:eastAsia="zh-CN"/>
        </w:rPr>
        <w:t>Saad AM</w:t>
      </w:r>
      <w:r w:rsidRPr="00750FCC">
        <w:rPr>
          <w:rFonts w:ascii="Book Antiqua" w:hAnsi="Book Antiqua"/>
          <w:kern w:val="2"/>
          <w:lang w:val="en-US" w:eastAsia="zh-CN"/>
        </w:rPr>
        <w:t xml:space="preserve">, Turk T, Al-Husseini MJ, Abdel-Rahman O. Trends in pancreatic adenocarcinoma incidence and mortality in the United States in the last four decades; a SEER-based study. </w:t>
      </w:r>
      <w:r w:rsidRPr="00750FCC">
        <w:rPr>
          <w:rFonts w:ascii="Book Antiqua" w:hAnsi="Book Antiqua"/>
          <w:i/>
          <w:kern w:val="2"/>
          <w:lang w:val="en-US" w:eastAsia="zh-CN"/>
        </w:rPr>
        <w:t>BMC Cancer</w:t>
      </w:r>
      <w:r w:rsidRPr="00750FCC">
        <w:rPr>
          <w:rFonts w:ascii="Book Antiqua" w:hAnsi="Book Antiqua"/>
          <w:kern w:val="2"/>
          <w:lang w:val="en-US" w:eastAsia="zh-CN"/>
        </w:rPr>
        <w:t xml:space="preserve"> 2018; </w:t>
      </w:r>
      <w:r w:rsidRPr="00750FCC">
        <w:rPr>
          <w:rFonts w:ascii="Book Antiqua" w:hAnsi="Book Antiqua"/>
          <w:b/>
          <w:kern w:val="2"/>
          <w:lang w:val="en-US" w:eastAsia="zh-CN"/>
        </w:rPr>
        <w:t>18</w:t>
      </w:r>
      <w:r w:rsidRPr="00750FCC">
        <w:rPr>
          <w:rFonts w:ascii="Book Antiqua" w:hAnsi="Book Antiqua"/>
          <w:kern w:val="2"/>
          <w:lang w:val="en-US" w:eastAsia="zh-CN"/>
        </w:rPr>
        <w:t>: 688 [PMID: 29940910 DOI: 10.1186/s12885-018-4610-4]</w:t>
      </w:r>
    </w:p>
    <w:p w14:paraId="5B5A823C"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5 </w:t>
      </w:r>
      <w:r w:rsidRPr="00750FCC">
        <w:rPr>
          <w:rFonts w:ascii="Book Antiqua" w:hAnsi="Book Antiqua"/>
          <w:b/>
          <w:kern w:val="2"/>
          <w:lang w:val="en-US" w:eastAsia="zh-CN"/>
        </w:rPr>
        <w:t>Siegel RL</w:t>
      </w:r>
      <w:r w:rsidRPr="00750FCC">
        <w:rPr>
          <w:rFonts w:ascii="Book Antiqua" w:hAnsi="Book Antiqua"/>
          <w:kern w:val="2"/>
          <w:lang w:val="en-US" w:eastAsia="zh-CN"/>
        </w:rPr>
        <w:t xml:space="preserve">, Miller KD, Jemal A. Cancer Statistics, 2017. </w:t>
      </w:r>
      <w:r w:rsidRPr="00750FCC">
        <w:rPr>
          <w:rFonts w:ascii="Book Antiqua" w:hAnsi="Book Antiqua"/>
          <w:i/>
          <w:kern w:val="2"/>
          <w:lang w:val="en-US" w:eastAsia="zh-CN"/>
        </w:rPr>
        <w:t>CA Cancer J Clin</w:t>
      </w:r>
      <w:r w:rsidRPr="00750FCC">
        <w:rPr>
          <w:rFonts w:ascii="Book Antiqua" w:hAnsi="Book Antiqua"/>
          <w:kern w:val="2"/>
          <w:lang w:val="en-US" w:eastAsia="zh-CN"/>
        </w:rPr>
        <w:t xml:space="preserve"> 2017; </w:t>
      </w:r>
      <w:r w:rsidRPr="00750FCC">
        <w:rPr>
          <w:rFonts w:ascii="Book Antiqua" w:hAnsi="Book Antiqua"/>
          <w:b/>
          <w:kern w:val="2"/>
          <w:lang w:val="en-US" w:eastAsia="zh-CN"/>
        </w:rPr>
        <w:t>67</w:t>
      </w:r>
      <w:r w:rsidRPr="00750FCC">
        <w:rPr>
          <w:rFonts w:ascii="Book Antiqua" w:hAnsi="Book Antiqua"/>
          <w:kern w:val="2"/>
          <w:lang w:val="en-US" w:eastAsia="zh-CN"/>
        </w:rPr>
        <w:t>: 7-30 [PMID: 28055103 DOI: 10.3322/caac.21387]</w:t>
      </w:r>
    </w:p>
    <w:p w14:paraId="3A43209F"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6 </w:t>
      </w:r>
      <w:proofErr w:type="spellStart"/>
      <w:r w:rsidRPr="00750FCC">
        <w:rPr>
          <w:rFonts w:ascii="Book Antiqua" w:hAnsi="Book Antiqua"/>
          <w:b/>
          <w:kern w:val="2"/>
          <w:lang w:val="en-US" w:eastAsia="zh-CN"/>
        </w:rPr>
        <w:t>Rahib</w:t>
      </w:r>
      <w:proofErr w:type="spellEnd"/>
      <w:r w:rsidRPr="00750FCC">
        <w:rPr>
          <w:rFonts w:ascii="Book Antiqua" w:hAnsi="Book Antiqua"/>
          <w:b/>
          <w:kern w:val="2"/>
          <w:lang w:val="en-US" w:eastAsia="zh-CN"/>
        </w:rPr>
        <w:t xml:space="preserve"> L</w:t>
      </w:r>
      <w:r w:rsidRPr="00750FCC">
        <w:rPr>
          <w:rFonts w:ascii="Book Antiqua" w:hAnsi="Book Antiqua"/>
          <w:kern w:val="2"/>
          <w:lang w:val="en-US" w:eastAsia="zh-CN"/>
        </w:rPr>
        <w:t xml:space="preserve">, Smith BD, Aizenberg R, Rosenzweig AB, </w:t>
      </w:r>
      <w:proofErr w:type="spellStart"/>
      <w:r w:rsidRPr="00750FCC">
        <w:rPr>
          <w:rFonts w:ascii="Book Antiqua" w:hAnsi="Book Antiqua"/>
          <w:kern w:val="2"/>
          <w:lang w:val="en-US" w:eastAsia="zh-CN"/>
        </w:rPr>
        <w:t>Fleshman</w:t>
      </w:r>
      <w:proofErr w:type="spellEnd"/>
      <w:r w:rsidRPr="00750FCC">
        <w:rPr>
          <w:rFonts w:ascii="Book Antiqua" w:hAnsi="Book Antiqua"/>
          <w:kern w:val="2"/>
          <w:lang w:val="en-US" w:eastAsia="zh-CN"/>
        </w:rPr>
        <w:t xml:space="preserve"> JM, </w:t>
      </w:r>
      <w:proofErr w:type="spellStart"/>
      <w:r w:rsidRPr="00750FCC">
        <w:rPr>
          <w:rFonts w:ascii="Book Antiqua" w:hAnsi="Book Antiqua"/>
          <w:kern w:val="2"/>
          <w:lang w:val="en-US" w:eastAsia="zh-CN"/>
        </w:rPr>
        <w:t>Matrisian</w:t>
      </w:r>
      <w:proofErr w:type="spellEnd"/>
      <w:r w:rsidRPr="00750FCC">
        <w:rPr>
          <w:rFonts w:ascii="Book Antiqua" w:hAnsi="Book Antiqua"/>
          <w:kern w:val="2"/>
          <w:lang w:val="en-US" w:eastAsia="zh-CN"/>
        </w:rPr>
        <w:t xml:space="preserve"> LM. Projecting cancer incidence and deaths to 2030: the unexpected burden of thyroid, liver, and pancreas cancers in the United States. </w:t>
      </w:r>
      <w:r w:rsidRPr="00750FCC">
        <w:rPr>
          <w:rFonts w:ascii="Book Antiqua" w:hAnsi="Book Antiqua"/>
          <w:i/>
          <w:kern w:val="2"/>
          <w:lang w:val="en-US" w:eastAsia="zh-CN"/>
        </w:rPr>
        <w:t>Cancer Res</w:t>
      </w:r>
      <w:r w:rsidRPr="00750FCC">
        <w:rPr>
          <w:rFonts w:ascii="Book Antiqua" w:hAnsi="Book Antiqua"/>
          <w:kern w:val="2"/>
          <w:lang w:val="en-US" w:eastAsia="zh-CN"/>
        </w:rPr>
        <w:t xml:space="preserve"> 2014; </w:t>
      </w:r>
      <w:r w:rsidRPr="00750FCC">
        <w:rPr>
          <w:rFonts w:ascii="Book Antiqua" w:hAnsi="Book Antiqua"/>
          <w:b/>
          <w:kern w:val="2"/>
          <w:lang w:val="en-US" w:eastAsia="zh-CN"/>
        </w:rPr>
        <w:t>74</w:t>
      </w:r>
      <w:r w:rsidRPr="00750FCC">
        <w:rPr>
          <w:rFonts w:ascii="Book Antiqua" w:hAnsi="Book Antiqua"/>
          <w:kern w:val="2"/>
          <w:lang w:val="en-US" w:eastAsia="zh-CN"/>
        </w:rPr>
        <w:t>: 2913-2921 [PMID: 24840647 DOI: 10.1158/0008-5472.CAN-14-0155]</w:t>
      </w:r>
    </w:p>
    <w:p w14:paraId="3C475206" w14:textId="6540B086" w:rsidR="00CD17CB" w:rsidRPr="00750FCC" w:rsidRDefault="00CD17CB" w:rsidP="00CD17CB">
      <w:pPr>
        <w:widowControl w:val="0"/>
        <w:spacing w:line="360" w:lineRule="auto"/>
        <w:jc w:val="both"/>
        <w:rPr>
          <w:rFonts w:ascii="Book Antiqua" w:hAnsi="Book Antiqua" w:cs="Book Antiqua"/>
          <w:szCs w:val="22"/>
          <w:lang w:val="en-US" w:eastAsia="zh-CN"/>
        </w:rPr>
      </w:pPr>
      <w:r w:rsidRPr="00750FCC">
        <w:rPr>
          <w:rFonts w:ascii="Book Antiqua" w:hAnsi="Book Antiqua"/>
          <w:kern w:val="2"/>
          <w:lang w:val="en-US" w:eastAsia="zh-CN"/>
        </w:rPr>
        <w:t xml:space="preserve">7 </w:t>
      </w:r>
      <w:r w:rsidRPr="00750FCC">
        <w:rPr>
          <w:rFonts w:ascii="Book Antiqua" w:hAnsi="Book Antiqua"/>
          <w:b/>
          <w:kern w:val="2"/>
          <w:lang w:val="en-US" w:eastAsia="zh-CN"/>
        </w:rPr>
        <w:t>IARC</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Globocan</w:t>
      </w:r>
      <w:proofErr w:type="spellEnd"/>
      <w:r w:rsidRPr="00750FCC">
        <w:rPr>
          <w:rFonts w:ascii="Book Antiqua" w:hAnsi="Book Antiqua"/>
          <w:kern w:val="2"/>
          <w:lang w:val="en-US" w:eastAsia="zh-CN"/>
        </w:rPr>
        <w:t xml:space="preserve"> 2012</w:t>
      </w:r>
      <w:r w:rsidRPr="00750FCC">
        <w:rPr>
          <w:rFonts w:ascii="Book Antiqua" w:hAnsi="Book Antiqua" w:hint="eastAsia"/>
          <w:kern w:val="2"/>
          <w:lang w:val="en-US" w:eastAsia="zh-CN"/>
        </w:rPr>
        <w:t>;</w:t>
      </w:r>
      <w:r w:rsidRPr="00750FCC">
        <w:rPr>
          <w:rFonts w:ascii="Book Antiqua" w:hAnsi="Book Antiqua"/>
          <w:kern w:val="2"/>
          <w:lang w:val="en-US" w:eastAsia="zh-CN"/>
        </w:rPr>
        <w:t xml:space="preserve"> </w:t>
      </w:r>
      <w:bookmarkStart w:id="86" w:name="OLE_LINK695"/>
      <w:r w:rsidRPr="00750FCC">
        <w:rPr>
          <w:rFonts w:ascii="Book Antiqua" w:hAnsi="Book Antiqua" w:cs="Book Antiqua"/>
          <w:szCs w:val="22"/>
          <w:lang w:val="en-US" w:eastAsia="zh-CN"/>
        </w:rPr>
        <w:t>Available from: URL:</w:t>
      </w:r>
      <w:bookmarkEnd w:id="86"/>
      <w:r w:rsidRPr="00750FCC">
        <w:rPr>
          <w:rFonts w:ascii="Book Antiqua" w:hAnsi="Book Antiqua" w:cs="Book Antiqua" w:hint="eastAsia"/>
          <w:szCs w:val="22"/>
          <w:lang w:val="en-US" w:eastAsia="zh-CN"/>
        </w:rPr>
        <w:t xml:space="preserve"> </w:t>
      </w:r>
      <w:hyperlink r:id="rId12" w:history="1">
        <w:r w:rsidR="00BF7250" w:rsidRPr="002C7331">
          <w:rPr>
            <w:rStyle w:val="Hyperlink"/>
            <w:rFonts w:ascii="Book Antiqua" w:hAnsi="Book Antiqua"/>
            <w:kern w:val="2"/>
            <w:lang w:val="en-US" w:eastAsia="zh-CN"/>
          </w:rPr>
          <w:t>http://globocan.iarc.fr/Pages/fact_sheets_cancer.aspx</w:t>
        </w:r>
      </w:hyperlink>
      <w:r w:rsidR="00BF7250">
        <w:rPr>
          <w:rFonts w:ascii="Book Antiqua" w:hAnsi="Book Antiqua" w:hint="eastAsia"/>
          <w:kern w:val="2"/>
          <w:lang w:val="en-US" w:eastAsia="zh-CN"/>
        </w:rPr>
        <w:t xml:space="preserve"> </w:t>
      </w:r>
    </w:p>
    <w:p w14:paraId="172276FD"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8 </w:t>
      </w:r>
      <w:r w:rsidRPr="00750FCC">
        <w:rPr>
          <w:rFonts w:ascii="Book Antiqua" w:hAnsi="Book Antiqua"/>
          <w:b/>
          <w:kern w:val="2"/>
          <w:lang w:val="en-US" w:eastAsia="zh-CN"/>
        </w:rPr>
        <w:t>McMenamin ÚC</w:t>
      </w:r>
      <w:r w:rsidRPr="00750FCC">
        <w:rPr>
          <w:rFonts w:ascii="Book Antiqua" w:hAnsi="Book Antiqua"/>
          <w:kern w:val="2"/>
          <w:lang w:val="en-US" w:eastAsia="zh-CN"/>
        </w:rPr>
        <w:t xml:space="preserve">, McCain S, </w:t>
      </w:r>
      <w:proofErr w:type="spellStart"/>
      <w:r w:rsidRPr="00750FCC">
        <w:rPr>
          <w:rFonts w:ascii="Book Antiqua" w:hAnsi="Book Antiqua"/>
          <w:kern w:val="2"/>
          <w:lang w:val="en-US" w:eastAsia="zh-CN"/>
        </w:rPr>
        <w:t>Kunzmann</w:t>
      </w:r>
      <w:proofErr w:type="spellEnd"/>
      <w:r w:rsidRPr="00750FCC">
        <w:rPr>
          <w:rFonts w:ascii="Book Antiqua" w:hAnsi="Book Antiqua"/>
          <w:kern w:val="2"/>
          <w:lang w:val="en-US" w:eastAsia="zh-CN"/>
        </w:rPr>
        <w:t xml:space="preserve"> AT. Do smoking and alcohol </w:t>
      </w:r>
      <w:proofErr w:type="spellStart"/>
      <w:r w:rsidRPr="00750FCC">
        <w:rPr>
          <w:rFonts w:ascii="Book Antiqua" w:hAnsi="Book Antiqua"/>
          <w:kern w:val="2"/>
          <w:lang w:val="en-US" w:eastAsia="zh-CN"/>
        </w:rPr>
        <w:t>behaviours</w:t>
      </w:r>
      <w:proofErr w:type="spellEnd"/>
      <w:r w:rsidRPr="00750FCC">
        <w:rPr>
          <w:rFonts w:ascii="Book Antiqua" w:hAnsi="Book Antiqua"/>
          <w:kern w:val="2"/>
          <w:lang w:val="en-US" w:eastAsia="zh-CN"/>
        </w:rPr>
        <w:t xml:space="preserve"> influence GI cancer survival? </w:t>
      </w:r>
      <w:r w:rsidRPr="00750FCC">
        <w:rPr>
          <w:rFonts w:ascii="Book Antiqua" w:hAnsi="Book Antiqua"/>
          <w:i/>
          <w:kern w:val="2"/>
          <w:lang w:val="en-US" w:eastAsia="zh-CN"/>
        </w:rPr>
        <w:t xml:space="preserve">Best </w:t>
      </w:r>
      <w:proofErr w:type="spellStart"/>
      <w:r w:rsidRPr="00750FCC">
        <w:rPr>
          <w:rFonts w:ascii="Book Antiqua" w:hAnsi="Book Antiqua"/>
          <w:i/>
          <w:kern w:val="2"/>
          <w:lang w:val="en-US" w:eastAsia="zh-CN"/>
        </w:rPr>
        <w:t>Pract</w:t>
      </w:r>
      <w:proofErr w:type="spellEnd"/>
      <w:r w:rsidRPr="00750FCC">
        <w:rPr>
          <w:rFonts w:ascii="Book Antiqua" w:hAnsi="Book Antiqua"/>
          <w:i/>
          <w:kern w:val="2"/>
          <w:lang w:val="en-US" w:eastAsia="zh-CN"/>
        </w:rPr>
        <w:t xml:space="preserve"> Res Clin Gastroenterol</w:t>
      </w:r>
      <w:r w:rsidRPr="00750FCC">
        <w:rPr>
          <w:rFonts w:ascii="Book Antiqua" w:hAnsi="Book Antiqua"/>
          <w:kern w:val="2"/>
          <w:lang w:val="en-US" w:eastAsia="zh-CN"/>
        </w:rPr>
        <w:t xml:space="preserve"> 2017; </w:t>
      </w:r>
      <w:r w:rsidRPr="00750FCC">
        <w:rPr>
          <w:rFonts w:ascii="Book Antiqua" w:hAnsi="Book Antiqua"/>
          <w:b/>
          <w:kern w:val="2"/>
          <w:lang w:val="en-US" w:eastAsia="zh-CN"/>
        </w:rPr>
        <w:t>31</w:t>
      </w:r>
      <w:r w:rsidRPr="00750FCC">
        <w:rPr>
          <w:rFonts w:ascii="Book Antiqua" w:hAnsi="Book Antiqua"/>
          <w:kern w:val="2"/>
          <w:lang w:val="en-US" w:eastAsia="zh-CN"/>
        </w:rPr>
        <w:t>: 569-577 [PMID: 29195677 DOI: 10.1016/j.bpg.2017.09.015]</w:t>
      </w:r>
    </w:p>
    <w:p w14:paraId="203B9457"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9 </w:t>
      </w:r>
      <w:proofErr w:type="spellStart"/>
      <w:r w:rsidRPr="00750FCC">
        <w:rPr>
          <w:rFonts w:ascii="Book Antiqua" w:hAnsi="Book Antiqua"/>
          <w:b/>
          <w:kern w:val="2"/>
          <w:lang w:val="en-US" w:eastAsia="zh-CN"/>
        </w:rPr>
        <w:t>Midha</w:t>
      </w:r>
      <w:proofErr w:type="spellEnd"/>
      <w:r w:rsidRPr="00750FCC">
        <w:rPr>
          <w:rFonts w:ascii="Book Antiqua" w:hAnsi="Book Antiqua"/>
          <w:b/>
          <w:kern w:val="2"/>
          <w:lang w:val="en-US" w:eastAsia="zh-CN"/>
        </w:rPr>
        <w:t xml:space="preserve"> S</w:t>
      </w:r>
      <w:r w:rsidRPr="00750FCC">
        <w:rPr>
          <w:rFonts w:ascii="Book Antiqua" w:hAnsi="Book Antiqua"/>
          <w:kern w:val="2"/>
          <w:lang w:val="en-US" w:eastAsia="zh-CN"/>
        </w:rPr>
        <w:t xml:space="preserve">, Chawla S, Garg PK. Modifiable and non-modifiable risk factors for pancreatic cancer: A review. </w:t>
      </w:r>
      <w:r w:rsidRPr="00750FCC">
        <w:rPr>
          <w:rFonts w:ascii="Book Antiqua" w:hAnsi="Book Antiqua"/>
          <w:i/>
          <w:kern w:val="2"/>
          <w:lang w:val="en-US" w:eastAsia="zh-CN"/>
        </w:rPr>
        <w:t>Cancer Lett</w:t>
      </w:r>
      <w:r w:rsidRPr="00750FCC">
        <w:rPr>
          <w:rFonts w:ascii="Book Antiqua" w:hAnsi="Book Antiqua"/>
          <w:kern w:val="2"/>
          <w:lang w:val="en-US" w:eastAsia="zh-CN"/>
        </w:rPr>
        <w:t xml:space="preserve"> 2016; </w:t>
      </w:r>
      <w:r w:rsidRPr="00750FCC">
        <w:rPr>
          <w:rFonts w:ascii="Book Antiqua" w:hAnsi="Book Antiqua"/>
          <w:b/>
          <w:kern w:val="2"/>
          <w:lang w:val="en-US" w:eastAsia="zh-CN"/>
        </w:rPr>
        <w:t>381</w:t>
      </w:r>
      <w:r w:rsidRPr="00750FCC">
        <w:rPr>
          <w:rFonts w:ascii="Book Antiqua" w:hAnsi="Book Antiqua"/>
          <w:kern w:val="2"/>
          <w:lang w:val="en-US" w:eastAsia="zh-CN"/>
        </w:rPr>
        <w:t>: 269-277 [PMID: 27461582 DOI: 10.1016/j.canlet.2016.07.022]</w:t>
      </w:r>
    </w:p>
    <w:p w14:paraId="28B68B93"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10 </w:t>
      </w:r>
      <w:r w:rsidRPr="00750FCC">
        <w:rPr>
          <w:rFonts w:ascii="Book Antiqua" w:hAnsi="Book Antiqua"/>
          <w:b/>
          <w:kern w:val="2"/>
          <w:lang w:val="en-US" w:eastAsia="zh-CN"/>
        </w:rPr>
        <w:t>Wood HE</w:t>
      </w:r>
      <w:r w:rsidRPr="00750FCC">
        <w:rPr>
          <w:rFonts w:ascii="Book Antiqua" w:hAnsi="Book Antiqua"/>
          <w:kern w:val="2"/>
          <w:lang w:val="en-US" w:eastAsia="zh-CN"/>
        </w:rPr>
        <w:t xml:space="preserve">, Gupta S, Kang JY, Quinn MJ, Maxwell JD, </w:t>
      </w:r>
      <w:proofErr w:type="spellStart"/>
      <w:r w:rsidRPr="00750FCC">
        <w:rPr>
          <w:rFonts w:ascii="Book Antiqua" w:hAnsi="Book Antiqua"/>
          <w:kern w:val="2"/>
          <w:lang w:val="en-US" w:eastAsia="zh-CN"/>
        </w:rPr>
        <w:t>Mudan</w:t>
      </w:r>
      <w:proofErr w:type="spellEnd"/>
      <w:r w:rsidRPr="00750FCC">
        <w:rPr>
          <w:rFonts w:ascii="Book Antiqua" w:hAnsi="Book Antiqua"/>
          <w:kern w:val="2"/>
          <w:lang w:val="en-US" w:eastAsia="zh-CN"/>
        </w:rPr>
        <w:t xml:space="preserve"> S, Majeed A. Pancreatic cancer in England and Wales 1975-2000: patterns and trends in incidence, survival and mortality. </w:t>
      </w:r>
      <w:r w:rsidRPr="00750FCC">
        <w:rPr>
          <w:rFonts w:ascii="Book Antiqua" w:hAnsi="Book Antiqua"/>
          <w:i/>
          <w:kern w:val="2"/>
          <w:lang w:val="en-US" w:eastAsia="zh-CN"/>
        </w:rPr>
        <w:t xml:space="preserve">Aliment </w:t>
      </w:r>
      <w:proofErr w:type="spellStart"/>
      <w:r w:rsidRPr="00750FCC">
        <w:rPr>
          <w:rFonts w:ascii="Book Antiqua" w:hAnsi="Book Antiqua"/>
          <w:i/>
          <w:kern w:val="2"/>
          <w:lang w:val="en-US" w:eastAsia="zh-CN"/>
        </w:rPr>
        <w:t>Pharmacol</w:t>
      </w:r>
      <w:proofErr w:type="spellEnd"/>
      <w:r w:rsidRPr="00750FCC">
        <w:rPr>
          <w:rFonts w:ascii="Book Antiqua" w:hAnsi="Book Antiqua"/>
          <w:i/>
          <w:kern w:val="2"/>
          <w:lang w:val="en-US" w:eastAsia="zh-CN"/>
        </w:rPr>
        <w:t xml:space="preserve"> </w:t>
      </w:r>
      <w:proofErr w:type="spellStart"/>
      <w:r w:rsidRPr="00750FCC">
        <w:rPr>
          <w:rFonts w:ascii="Book Antiqua" w:hAnsi="Book Antiqua"/>
          <w:i/>
          <w:kern w:val="2"/>
          <w:lang w:val="en-US" w:eastAsia="zh-CN"/>
        </w:rPr>
        <w:t>Ther</w:t>
      </w:r>
      <w:proofErr w:type="spellEnd"/>
      <w:r w:rsidRPr="00750FCC">
        <w:rPr>
          <w:rFonts w:ascii="Book Antiqua" w:hAnsi="Book Antiqua"/>
          <w:kern w:val="2"/>
          <w:lang w:val="en-US" w:eastAsia="zh-CN"/>
        </w:rPr>
        <w:t xml:space="preserve"> 2006; </w:t>
      </w:r>
      <w:r w:rsidRPr="00750FCC">
        <w:rPr>
          <w:rFonts w:ascii="Book Antiqua" w:hAnsi="Book Antiqua"/>
          <w:b/>
          <w:kern w:val="2"/>
          <w:lang w:val="en-US" w:eastAsia="zh-CN"/>
        </w:rPr>
        <w:t>23</w:t>
      </w:r>
      <w:r w:rsidRPr="00750FCC">
        <w:rPr>
          <w:rFonts w:ascii="Book Antiqua" w:hAnsi="Book Antiqua"/>
          <w:kern w:val="2"/>
          <w:lang w:val="en-US" w:eastAsia="zh-CN"/>
        </w:rPr>
        <w:t>: 1205-1214 [PMID: 16611282 DOI: 10.1111/j.1365-2036.2006.02860.x]</w:t>
      </w:r>
    </w:p>
    <w:p w14:paraId="7E154231"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11 </w:t>
      </w:r>
      <w:proofErr w:type="spellStart"/>
      <w:r w:rsidRPr="00750FCC">
        <w:rPr>
          <w:rFonts w:ascii="Book Antiqua" w:hAnsi="Book Antiqua"/>
          <w:b/>
          <w:kern w:val="2"/>
          <w:lang w:val="en-US" w:eastAsia="zh-CN"/>
        </w:rPr>
        <w:t>Wahi</w:t>
      </w:r>
      <w:proofErr w:type="spellEnd"/>
      <w:r w:rsidRPr="00750FCC">
        <w:rPr>
          <w:rFonts w:ascii="Book Antiqua" w:hAnsi="Book Antiqua"/>
          <w:b/>
          <w:kern w:val="2"/>
          <w:lang w:val="en-US" w:eastAsia="zh-CN"/>
        </w:rPr>
        <w:t xml:space="preserve"> MM</w:t>
      </w:r>
      <w:r w:rsidRPr="00750FCC">
        <w:rPr>
          <w:rFonts w:ascii="Book Antiqua" w:hAnsi="Book Antiqua"/>
          <w:kern w:val="2"/>
          <w:lang w:val="en-US" w:eastAsia="zh-CN"/>
        </w:rPr>
        <w:t xml:space="preserve">, Shah N, Schrock CE, </w:t>
      </w:r>
      <w:proofErr w:type="spellStart"/>
      <w:r w:rsidRPr="00750FCC">
        <w:rPr>
          <w:rFonts w:ascii="Book Antiqua" w:hAnsi="Book Antiqua"/>
          <w:kern w:val="2"/>
          <w:lang w:val="en-US" w:eastAsia="zh-CN"/>
        </w:rPr>
        <w:t>Rosemurgy</w:t>
      </w:r>
      <w:proofErr w:type="spellEnd"/>
      <w:r w:rsidRPr="00750FCC">
        <w:rPr>
          <w:rFonts w:ascii="Book Antiqua" w:hAnsi="Book Antiqua"/>
          <w:kern w:val="2"/>
          <w:lang w:val="en-US" w:eastAsia="zh-CN"/>
        </w:rPr>
        <w:t xml:space="preserve"> AS 2nd, Goldin SB. Reproductive </w:t>
      </w:r>
      <w:r w:rsidRPr="00750FCC">
        <w:rPr>
          <w:rFonts w:ascii="Book Antiqua" w:hAnsi="Book Antiqua"/>
          <w:kern w:val="2"/>
          <w:lang w:val="en-US" w:eastAsia="zh-CN"/>
        </w:rPr>
        <w:lastRenderedPageBreak/>
        <w:t xml:space="preserve">factors and risk of pancreatic cancer in women: a review of the literature. </w:t>
      </w:r>
      <w:r w:rsidRPr="00750FCC">
        <w:rPr>
          <w:rFonts w:ascii="Book Antiqua" w:hAnsi="Book Antiqua"/>
          <w:i/>
          <w:kern w:val="2"/>
          <w:lang w:val="en-US" w:eastAsia="zh-CN"/>
        </w:rPr>
        <w:t>Ann Epidemiol</w:t>
      </w:r>
      <w:r w:rsidRPr="00750FCC">
        <w:rPr>
          <w:rFonts w:ascii="Book Antiqua" w:hAnsi="Book Antiqua"/>
          <w:kern w:val="2"/>
          <w:lang w:val="en-US" w:eastAsia="zh-CN"/>
        </w:rPr>
        <w:t xml:space="preserve"> 2009; </w:t>
      </w:r>
      <w:r w:rsidRPr="00750FCC">
        <w:rPr>
          <w:rFonts w:ascii="Book Antiqua" w:hAnsi="Book Antiqua"/>
          <w:b/>
          <w:kern w:val="2"/>
          <w:lang w:val="en-US" w:eastAsia="zh-CN"/>
        </w:rPr>
        <w:t>19</w:t>
      </w:r>
      <w:r w:rsidRPr="00750FCC">
        <w:rPr>
          <w:rFonts w:ascii="Book Antiqua" w:hAnsi="Book Antiqua"/>
          <w:kern w:val="2"/>
          <w:lang w:val="en-US" w:eastAsia="zh-CN"/>
        </w:rPr>
        <w:t>: 103-111 [PMID: 19185803 DOI: 10.1016/j.annepidem.2008.11.003]</w:t>
      </w:r>
    </w:p>
    <w:p w14:paraId="1099500F"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12 </w:t>
      </w:r>
      <w:r w:rsidRPr="00750FCC">
        <w:rPr>
          <w:rFonts w:ascii="Book Antiqua" w:hAnsi="Book Antiqua"/>
          <w:b/>
          <w:kern w:val="2"/>
          <w:lang w:val="en-US" w:eastAsia="zh-CN"/>
        </w:rPr>
        <w:t>Silverman DT</w:t>
      </w:r>
      <w:r w:rsidRPr="00750FCC">
        <w:rPr>
          <w:rFonts w:ascii="Book Antiqua" w:hAnsi="Book Antiqua"/>
          <w:kern w:val="2"/>
          <w:lang w:val="en-US" w:eastAsia="zh-CN"/>
        </w:rPr>
        <w:t xml:space="preserve">, Hoover RN, Brown LM, Swanson GM, Schiffman M, Greenberg RS, Hayes RB, </w:t>
      </w:r>
      <w:proofErr w:type="spellStart"/>
      <w:r w:rsidRPr="00750FCC">
        <w:rPr>
          <w:rFonts w:ascii="Book Antiqua" w:hAnsi="Book Antiqua"/>
          <w:kern w:val="2"/>
          <w:lang w:val="en-US" w:eastAsia="zh-CN"/>
        </w:rPr>
        <w:t>Lillemoe</w:t>
      </w:r>
      <w:proofErr w:type="spellEnd"/>
      <w:r w:rsidRPr="00750FCC">
        <w:rPr>
          <w:rFonts w:ascii="Book Antiqua" w:hAnsi="Book Antiqua"/>
          <w:kern w:val="2"/>
          <w:lang w:val="en-US" w:eastAsia="zh-CN"/>
        </w:rPr>
        <w:t xml:space="preserve"> KD, Schoenberg JB, Schwartz AG, </w:t>
      </w:r>
      <w:proofErr w:type="spellStart"/>
      <w:r w:rsidRPr="00750FCC">
        <w:rPr>
          <w:rFonts w:ascii="Book Antiqua" w:hAnsi="Book Antiqua"/>
          <w:kern w:val="2"/>
          <w:lang w:val="en-US" w:eastAsia="zh-CN"/>
        </w:rPr>
        <w:t>Liff</w:t>
      </w:r>
      <w:proofErr w:type="spellEnd"/>
      <w:r w:rsidRPr="00750FCC">
        <w:rPr>
          <w:rFonts w:ascii="Book Antiqua" w:hAnsi="Book Antiqua"/>
          <w:kern w:val="2"/>
          <w:lang w:val="en-US" w:eastAsia="zh-CN"/>
        </w:rPr>
        <w:t xml:space="preserve"> J, </w:t>
      </w:r>
      <w:proofErr w:type="spellStart"/>
      <w:r w:rsidRPr="00750FCC">
        <w:rPr>
          <w:rFonts w:ascii="Book Antiqua" w:hAnsi="Book Antiqua"/>
          <w:kern w:val="2"/>
          <w:lang w:val="en-US" w:eastAsia="zh-CN"/>
        </w:rPr>
        <w:t>Pottern</w:t>
      </w:r>
      <w:proofErr w:type="spellEnd"/>
      <w:r w:rsidRPr="00750FCC">
        <w:rPr>
          <w:rFonts w:ascii="Book Antiqua" w:hAnsi="Book Antiqua"/>
          <w:kern w:val="2"/>
          <w:lang w:val="en-US" w:eastAsia="zh-CN"/>
        </w:rPr>
        <w:t xml:space="preserve"> LM, Fraumeni JF Jr. Why do Black Americans have a higher risk of pancreatic cancer than White Americans? </w:t>
      </w:r>
      <w:r w:rsidRPr="00750FCC">
        <w:rPr>
          <w:rFonts w:ascii="Book Antiqua" w:hAnsi="Book Antiqua"/>
          <w:i/>
          <w:kern w:val="2"/>
          <w:lang w:val="en-US" w:eastAsia="zh-CN"/>
        </w:rPr>
        <w:t>Epidemiology</w:t>
      </w:r>
      <w:r w:rsidRPr="00750FCC">
        <w:rPr>
          <w:rFonts w:ascii="Book Antiqua" w:hAnsi="Book Antiqua"/>
          <w:kern w:val="2"/>
          <w:lang w:val="en-US" w:eastAsia="zh-CN"/>
        </w:rPr>
        <w:t xml:space="preserve"> 2003; </w:t>
      </w:r>
      <w:r w:rsidRPr="00750FCC">
        <w:rPr>
          <w:rFonts w:ascii="Book Antiqua" w:hAnsi="Book Antiqua"/>
          <w:b/>
          <w:kern w:val="2"/>
          <w:lang w:val="en-US" w:eastAsia="zh-CN"/>
        </w:rPr>
        <w:t>14</w:t>
      </w:r>
      <w:r w:rsidRPr="00750FCC">
        <w:rPr>
          <w:rFonts w:ascii="Book Antiqua" w:hAnsi="Book Antiqua"/>
          <w:kern w:val="2"/>
          <w:lang w:val="en-US" w:eastAsia="zh-CN"/>
        </w:rPr>
        <w:t>: 45-54 [PMID: 12500045 DOI: 10.1097/00001648-200301000-00013]</w:t>
      </w:r>
    </w:p>
    <w:p w14:paraId="64A10578"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13 </w:t>
      </w:r>
      <w:r w:rsidRPr="00750FCC">
        <w:rPr>
          <w:rFonts w:ascii="Book Antiqua" w:hAnsi="Book Antiqua"/>
          <w:b/>
          <w:kern w:val="2"/>
          <w:lang w:val="en-US" w:eastAsia="zh-CN"/>
        </w:rPr>
        <w:t>Arnold LD</w:t>
      </w:r>
      <w:r w:rsidRPr="00750FCC">
        <w:rPr>
          <w:rFonts w:ascii="Book Antiqua" w:hAnsi="Book Antiqua"/>
          <w:kern w:val="2"/>
          <w:lang w:val="en-US" w:eastAsia="zh-CN"/>
        </w:rPr>
        <w:t xml:space="preserve">, Patel AV, Yan Y, Jacobs EJ, Thun MJ, Calle EE, Colditz GA. Are racial disparities in pancreatic cancer explained by smoking and overweight/obesity? </w:t>
      </w:r>
      <w:r w:rsidRPr="00750FCC">
        <w:rPr>
          <w:rFonts w:ascii="Book Antiqua" w:hAnsi="Book Antiqua"/>
          <w:i/>
          <w:kern w:val="2"/>
          <w:lang w:val="en-US" w:eastAsia="zh-CN"/>
        </w:rPr>
        <w:t xml:space="preserve">Cancer Epidemiol Biomarkers </w:t>
      </w:r>
      <w:proofErr w:type="spellStart"/>
      <w:r w:rsidRPr="00750FCC">
        <w:rPr>
          <w:rFonts w:ascii="Book Antiqua" w:hAnsi="Book Antiqua"/>
          <w:i/>
          <w:kern w:val="2"/>
          <w:lang w:val="en-US" w:eastAsia="zh-CN"/>
        </w:rPr>
        <w:t>Prev</w:t>
      </w:r>
      <w:proofErr w:type="spellEnd"/>
      <w:r w:rsidRPr="00750FCC">
        <w:rPr>
          <w:rFonts w:ascii="Book Antiqua" w:hAnsi="Book Antiqua"/>
          <w:kern w:val="2"/>
          <w:lang w:val="en-US" w:eastAsia="zh-CN"/>
        </w:rPr>
        <w:t xml:space="preserve"> 2009; </w:t>
      </w:r>
      <w:r w:rsidRPr="00750FCC">
        <w:rPr>
          <w:rFonts w:ascii="Book Antiqua" w:hAnsi="Book Antiqua"/>
          <w:b/>
          <w:kern w:val="2"/>
          <w:lang w:val="en-US" w:eastAsia="zh-CN"/>
        </w:rPr>
        <w:t>18</w:t>
      </w:r>
      <w:r w:rsidRPr="00750FCC">
        <w:rPr>
          <w:rFonts w:ascii="Book Antiqua" w:hAnsi="Book Antiqua"/>
          <w:kern w:val="2"/>
          <w:lang w:val="en-US" w:eastAsia="zh-CN"/>
        </w:rPr>
        <w:t>: 2397-2405 [PMID: 19723915 DOI: 10.1158/1055-9965.EPI-09-0080]</w:t>
      </w:r>
    </w:p>
    <w:p w14:paraId="105BCB60"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14 </w:t>
      </w:r>
      <w:proofErr w:type="spellStart"/>
      <w:r w:rsidRPr="00750FCC">
        <w:rPr>
          <w:rFonts w:ascii="Book Antiqua" w:hAnsi="Book Antiqua"/>
          <w:b/>
          <w:kern w:val="2"/>
          <w:lang w:val="en-US" w:eastAsia="zh-CN"/>
        </w:rPr>
        <w:t>Pernick</w:t>
      </w:r>
      <w:proofErr w:type="spellEnd"/>
      <w:r w:rsidRPr="00750FCC">
        <w:rPr>
          <w:rFonts w:ascii="Book Antiqua" w:hAnsi="Book Antiqua"/>
          <w:b/>
          <w:kern w:val="2"/>
          <w:lang w:val="en-US" w:eastAsia="zh-CN"/>
        </w:rPr>
        <w:t xml:space="preserve"> NL</w:t>
      </w:r>
      <w:r w:rsidRPr="00750FCC">
        <w:rPr>
          <w:rFonts w:ascii="Book Antiqua" w:hAnsi="Book Antiqua"/>
          <w:kern w:val="2"/>
          <w:lang w:val="en-US" w:eastAsia="zh-CN"/>
        </w:rPr>
        <w:t xml:space="preserve">, Sarkar FH, Philip PA, </w:t>
      </w:r>
      <w:proofErr w:type="spellStart"/>
      <w:r w:rsidRPr="00750FCC">
        <w:rPr>
          <w:rFonts w:ascii="Book Antiqua" w:hAnsi="Book Antiqua"/>
          <w:kern w:val="2"/>
          <w:lang w:val="en-US" w:eastAsia="zh-CN"/>
        </w:rPr>
        <w:t>Arlauskas</w:t>
      </w:r>
      <w:proofErr w:type="spellEnd"/>
      <w:r w:rsidRPr="00750FCC">
        <w:rPr>
          <w:rFonts w:ascii="Book Antiqua" w:hAnsi="Book Antiqua"/>
          <w:kern w:val="2"/>
          <w:lang w:val="en-US" w:eastAsia="zh-CN"/>
        </w:rPr>
        <w:t xml:space="preserve"> P, Shields AF, </w:t>
      </w:r>
      <w:proofErr w:type="spellStart"/>
      <w:r w:rsidRPr="00750FCC">
        <w:rPr>
          <w:rFonts w:ascii="Book Antiqua" w:hAnsi="Book Antiqua"/>
          <w:kern w:val="2"/>
          <w:lang w:val="en-US" w:eastAsia="zh-CN"/>
        </w:rPr>
        <w:t>Vaitkevicius</w:t>
      </w:r>
      <w:proofErr w:type="spellEnd"/>
      <w:r w:rsidRPr="00750FCC">
        <w:rPr>
          <w:rFonts w:ascii="Book Antiqua" w:hAnsi="Book Antiqua"/>
          <w:kern w:val="2"/>
          <w:lang w:val="en-US" w:eastAsia="zh-CN"/>
        </w:rPr>
        <w:t xml:space="preserve"> VK, Dugan MC, </w:t>
      </w:r>
      <w:proofErr w:type="spellStart"/>
      <w:r w:rsidRPr="00750FCC">
        <w:rPr>
          <w:rFonts w:ascii="Book Antiqua" w:hAnsi="Book Antiqua"/>
          <w:kern w:val="2"/>
          <w:lang w:val="en-US" w:eastAsia="zh-CN"/>
        </w:rPr>
        <w:t>Adsay</w:t>
      </w:r>
      <w:proofErr w:type="spellEnd"/>
      <w:r w:rsidRPr="00750FCC">
        <w:rPr>
          <w:rFonts w:ascii="Book Antiqua" w:hAnsi="Book Antiqua"/>
          <w:kern w:val="2"/>
          <w:lang w:val="en-US" w:eastAsia="zh-CN"/>
        </w:rPr>
        <w:t xml:space="preserve"> NV. Clinicopathologic analysis of pancreatic adenocarcinoma in African Americans and Caucasians. </w:t>
      </w:r>
      <w:r w:rsidRPr="00750FCC">
        <w:rPr>
          <w:rFonts w:ascii="Book Antiqua" w:hAnsi="Book Antiqua"/>
          <w:i/>
          <w:kern w:val="2"/>
          <w:lang w:val="en-US" w:eastAsia="zh-CN"/>
        </w:rPr>
        <w:t>Pancreas</w:t>
      </w:r>
      <w:r w:rsidRPr="00750FCC">
        <w:rPr>
          <w:rFonts w:ascii="Book Antiqua" w:hAnsi="Book Antiqua"/>
          <w:kern w:val="2"/>
          <w:lang w:val="en-US" w:eastAsia="zh-CN"/>
        </w:rPr>
        <w:t xml:space="preserve"> 2003; </w:t>
      </w:r>
      <w:r w:rsidRPr="00750FCC">
        <w:rPr>
          <w:rFonts w:ascii="Book Antiqua" w:hAnsi="Book Antiqua"/>
          <w:b/>
          <w:kern w:val="2"/>
          <w:lang w:val="en-US" w:eastAsia="zh-CN"/>
        </w:rPr>
        <w:t>26</w:t>
      </w:r>
      <w:r w:rsidRPr="00750FCC">
        <w:rPr>
          <w:rFonts w:ascii="Book Antiqua" w:hAnsi="Book Antiqua"/>
          <w:kern w:val="2"/>
          <w:lang w:val="en-US" w:eastAsia="zh-CN"/>
        </w:rPr>
        <w:t>: 28-32 [PMID: 12499914 DOI: 10.1097/00006676-200301000-00006]</w:t>
      </w:r>
    </w:p>
    <w:p w14:paraId="2C95E23D"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15 </w:t>
      </w:r>
      <w:proofErr w:type="spellStart"/>
      <w:r w:rsidRPr="00750FCC">
        <w:rPr>
          <w:rFonts w:ascii="Book Antiqua" w:hAnsi="Book Antiqua"/>
          <w:b/>
          <w:kern w:val="2"/>
          <w:lang w:val="en-US" w:eastAsia="zh-CN"/>
        </w:rPr>
        <w:t>Wolpin</w:t>
      </w:r>
      <w:proofErr w:type="spellEnd"/>
      <w:r w:rsidRPr="00750FCC">
        <w:rPr>
          <w:rFonts w:ascii="Book Antiqua" w:hAnsi="Book Antiqua"/>
          <w:b/>
          <w:kern w:val="2"/>
          <w:lang w:val="en-US" w:eastAsia="zh-CN"/>
        </w:rPr>
        <w:t xml:space="preserve"> BM</w:t>
      </w:r>
      <w:r w:rsidRPr="00750FCC">
        <w:rPr>
          <w:rFonts w:ascii="Book Antiqua" w:hAnsi="Book Antiqua"/>
          <w:kern w:val="2"/>
          <w:lang w:val="en-US" w:eastAsia="zh-CN"/>
        </w:rPr>
        <w:t xml:space="preserve">, Chan AT, </w:t>
      </w:r>
      <w:proofErr w:type="spellStart"/>
      <w:r w:rsidRPr="00750FCC">
        <w:rPr>
          <w:rFonts w:ascii="Book Antiqua" w:hAnsi="Book Antiqua"/>
          <w:kern w:val="2"/>
          <w:lang w:val="en-US" w:eastAsia="zh-CN"/>
        </w:rPr>
        <w:t>Hartge</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Chanock</w:t>
      </w:r>
      <w:proofErr w:type="spellEnd"/>
      <w:r w:rsidRPr="00750FCC">
        <w:rPr>
          <w:rFonts w:ascii="Book Antiqua" w:hAnsi="Book Antiqua"/>
          <w:kern w:val="2"/>
          <w:lang w:val="en-US" w:eastAsia="zh-CN"/>
        </w:rPr>
        <w:t xml:space="preserve"> SJ, Kraft P, Hunter DJ, </w:t>
      </w:r>
      <w:proofErr w:type="spellStart"/>
      <w:r w:rsidRPr="00750FCC">
        <w:rPr>
          <w:rFonts w:ascii="Book Antiqua" w:hAnsi="Book Antiqua"/>
          <w:kern w:val="2"/>
          <w:lang w:val="en-US" w:eastAsia="zh-CN"/>
        </w:rPr>
        <w:t>Giovannucci</w:t>
      </w:r>
      <w:proofErr w:type="spellEnd"/>
      <w:r w:rsidRPr="00750FCC">
        <w:rPr>
          <w:rFonts w:ascii="Book Antiqua" w:hAnsi="Book Antiqua"/>
          <w:kern w:val="2"/>
          <w:lang w:val="en-US" w:eastAsia="zh-CN"/>
        </w:rPr>
        <w:t xml:space="preserve"> EL, Fuchs CS. ABO blood group and the risk of pancreatic cancer. </w:t>
      </w:r>
      <w:r w:rsidRPr="00750FCC">
        <w:rPr>
          <w:rFonts w:ascii="Book Antiqua" w:hAnsi="Book Antiqua"/>
          <w:i/>
          <w:kern w:val="2"/>
          <w:lang w:val="en-US" w:eastAsia="zh-CN"/>
        </w:rPr>
        <w:t>J Natl Cancer Inst</w:t>
      </w:r>
      <w:r w:rsidRPr="00750FCC">
        <w:rPr>
          <w:rFonts w:ascii="Book Antiqua" w:hAnsi="Book Antiqua"/>
          <w:kern w:val="2"/>
          <w:lang w:val="en-US" w:eastAsia="zh-CN"/>
        </w:rPr>
        <w:t xml:space="preserve"> 2009; </w:t>
      </w:r>
      <w:r w:rsidRPr="00750FCC">
        <w:rPr>
          <w:rFonts w:ascii="Book Antiqua" w:hAnsi="Book Antiqua"/>
          <w:b/>
          <w:kern w:val="2"/>
          <w:lang w:val="en-US" w:eastAsia="zh-CN"/>
        </w:rPr>
        <w:t>101</w:t>
      </w:r>
      <w:r w:rsidRPr="00750FCC">
        <w:rPr>
          <w:rFonts w:ascii="Book Antiqua" w:hAnsi="Book Antiqua"/>
          <w:kern w:val="2"/>
          <w:lang w:val="en-US" w:eastAsia="zh-CN"/>
        </w:rPr>
        <w:t>: 424-431 [PMID: 19276450 DOI: 10.1093/</w:t>
      </w:r>
      <w:proofErr w:type="spellStart"/>
      <w:r w:rsidRPr="00750FCC">
        <w:rPr>
          <w:rFonts w:ascii="Book Antiqua" w:hAnsi="Book Antiqua"/>
          <w:kern w:val="2"/>
          <w:lang w:val="en-US" w:eastAsia="zh-CN"/>
        </w:rPr>
        <w:t>jnci</w:t>
      </w:r>
      <w:proofErr w:type="spellEnd"/>
      <w:r w:rsidRPr="00750FCC">
        <w:rPr>
          <w:rFonts w:ascii="Book Antiqua" w:hAnsi="Book Antiqua"/>
          <w:kern w:val="2"/>
          <w:lang w:val="en-US" w:eastAsia="zh-CN"/>
        </w:rPr>
        <w:t>/djp020]</w:t>
      </w:r>
    </w:p>
    <w:p w14:paraId="0D151920"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16 </w:t>
      </w:r>
      <w:proofErr w:type="spellStart"/>
      <w:r w:rsidRPr="00750FCC">
        <w:rPr>
          <w:rFonts w:ascii="Book Antiqua" w:hAnsi="Book Antiqua"/>
          <w:b/>
          <w:kern w:val="2"/>
          <w:lang w:val="en-US" w:eastAsia="zh-CN"/>
        </w:rPr>
        <w:t>Wolpin</w:t>
      </w:r>
      <w:proofErr w:type="spellEnd"/>
      <w:r w:rsidRPr="00750FCC">
        <w:rPr>
          <w:rFonts w:ascii="Book Antiqua" w:hAnsi="Book Antiqua"/>
          <w:b/>
          <w:kern w:val="2"/>
          <w:lang w:val="en-US" w:eastAsia="zh-CN"/>
        </w:rPr>
        <w:t xml:space="preserve"> BM</w:t>
      </w:r>
      <w:r w:rsidRPr="00750FCC">
        <w:rPr>
          <w:rFonts w:ascii="Book Antiqua" w:hAnsi="Book Antiqua"/>
          <w:kern w:val="2"/>
          <w:lang w:val="en-US" w:eastAsia="zh-CN"/>
        </w:rPr>
        <w:t xml:space="preserve">, Kraft P, Gross M, </w:t>
      </w:r>
      <w:proofErr w:type="spellStart"/>
      <w:r w:rsidRPr="00750FCC">
        <w:rPr>
          <w:rFonts w:ascii="Book Antiqua" w:hAnsi="Book Antiqua"/>
          <w:kern w:val="2"/>
          <w:lang w:val="en-US" w:eastAsia="zh-CN"/>
        </w:rPr>
        <w:t>Helzlsouer</w:t>
      </w:r>
      <w:proofErr w:type="spellEnd"/>
      <w:r w:rsidRPr="00750FCC">
        <w:rPr>
          <w:rFonts w:ascii="Book Antiqua" w:hAnsi="Book Antiqua"/>
          <w:kern w:val="2"/>
          <w:lang w:val="en-US" w:eastAsia="zh-CN"/>
        </w:rPr>
        <w:t xml:space="preserve"> K, Bueno-de-Mesquita HB, </w:t>
      </w:r>
      <w:proofErr w:type="spellStart"/>
      <w:r w:rsidRPr="00750FCC">
        <w:rPr>
          <w:rFonts w:ascii="Book Antiqua" w:hAnsi="Book Antiqua"/>
          <w:kern w:val="2"/>
          <w:lang w:val="en-US" w:eastAsia="zh-CN"/>
        </w:rPr>
        <w:t>Steplowski</w:t>
      </w:r>
      <w:proofErr w:type="spellEnd"/>
      <w:r w:rsidRPr="00750FCC">
        <w:rPr>
          <w:rFonts w:ascii="Book Antiqua" w:hAnsi="Book Antiqua"/>
          <w:kern w:val="2"/>
          <w:lang w:val="en-US" w:eastAsia="zh-CN"/>
        </w:rPr>
        <w:t xml:space="preserve"> E, </w:t>
      </w:r>
      <w:proofErr w:type="spellStart"/>
      <w:r w:rsidRPr="00750FCC">
        <w:rPr>
          <w:rFonts w:ascii="Book Antiqua" w:hAnsi="Book Antiqua"/>
          <w:kern w:val="2"/>
          <w:lang w:val="en-US" w:eastAsia="zh-CN"/>
        </w:rPr>
        <w:t>Stolzenberg</w:t>
      </w:r>
      <w:proofErr w:type="spellEnd"/>
      <w:r w:rsidRPr="00750FCC">
        <w:rPr>
          <w:rFonts w:ascii="Book Antiqua" w:hAnsi="Book Antiqua"/>
          <w:kern w:val="2"/>
          <w:lang w:val="en-US" w:eastAsia="zh-CN"/>
        </w:rPr>
        <w:t xml:space="preserve">-Solomon RZ, Arslan AA, Jacobs EJ, Lacroix A, Petersen G, Zheng W, </w:t>
      </w:r>
      <w:proofErr w:type="spellStart"/>
      <w:r w:rsidRPr="00750FCC">
        <w:rPr>
          <w:rFonts w:ascii="Book Antiqua" w:hAnsi="Book Antiqua"/>
          <w:kern w:val="2"/>
          <w:lang w:val="en-US" w:eastAsia="zh-CN"/>
        </w:rPr>
        <w:t>Albanes</w:t>
      </w:r>
      <w:proofErr w:type="spellEnd"/>
      <w:r w:rsidRPr="00750FCC">
        <w:rPr>
          <w:rFonts w:ascii="Book Antiqua" w:hAnsi="Book Antiqua"/>
          <w:kern w:val="2"/>
          <w:lang w:val="en-US" w:eastAsia="zh-CN"/>
        </w:rPr>
        <w:t xml:space="preserve"> D, Allen NE, </w:t>
      </w:r>
      <w:proofErr w:type="spellStart"/>
      <w:r w:rsidRPr="00750FCC">
        <w:rPr>
          <w:rFonts w:ascii="Book Antiqua" w:hAnsi="Book Antiqua"/>
          <w:kern w:val="2"/>
          <w:lang w:val="en-US" w:eastAsia="zh-CN"/>
        </w:rPr>
        <w:t>Amundadottir</w:t>
      </w:r>
      <w:proofErr w:type="spellEnd"/>
      <w:r w:rsidRPr="00750FCC">
        <w:rPr>
          <w:rFonts w:ascii="Book Antiqua" w:hAnsi="Book Antiqua"/>
          <w:kern w:val="2"/>
          <w:lang w:val="en-US" w:eastAsia="zh-CN"/>
        </w:rPr>
        <w:t xml:space="preserve"> L, Anderson G, </w:t>
      </w:r>
      <w:proofErr w:type="spellStart"/>
      <w:r w:rsidRPr="00750FCC">
        <w:rPr>
          <w:rFonts w:ascii="Book Antiqua" w:hAnsi="Book Antiqua"/>
          <w:kern w:val="2"/>
          <w:lang w:val="en-US" w:eastAsia="zh-CN"/>
        </w:rPr>
        <w:t>Boutron-Ruault</w:t>
      </w:r>
      <w:proofErr w:type="spellEnd"/>
      <w:r w:rsidRPr="00750FCC">
        <w:rPr>
          <w:rFonts w:ascii="Book Antiqua" w:hAnsi="Book Antiqua"/>
          <w:kern w:val="2"/>
          <w:lang w:val="en-US" w:eastAsia="zh-CN"/>
        </w:rPr>
        <w:t xml:space="preserve"> MC, </w:t>
      </w:r>
      <w:proofErr w:type="spellStart"/>
      <w:r w:rsidRPr="00750FCC">
        <w:rPr>
          <w:rFonts w:ascii="Book Antiqua" w:hAnsi="Book Antiqua"/>
          <w:kern w:val="2"/>
          <w:lang w:val="en-US" w:eastAsia="zh-CN"/>
        </w:rPr>
        <w:t>Buring</w:t>
      </w:r>
      <w:proofErr w:type="spellEnd"/>
      <w:r w:rsidRPr="00750FCC">
        <w:rPr>
          <w:rFonts w:ascii="Book Antiqua" w:hAnsi="Book Antiqua"/>
          <w:kern w:val="2"/>
          <w:lang w:val="en-US" w:eastAsia="zh-CN"/>
        </w:rPr>
        <w:t xml:space="preserve"> JE, </w:t>
      </w:r>
      <w:proofErr w:type="spellStart"/>
      <w:r w:rsidRPr="00750FCC">
        <w:rPr>
          <w:rFonts w:ascii="Book Antiqua" w:hAnsi="Book Antiqua"/>
          <w:kern w:val="2"/>
          <w:lang w:val="en-US" w:eastAsia="zh-CN"/>
        </w:rPr>
        <w:t>Canzian</w:t>
      </w:r>
      <w:proofErr w:type="spellEnd"/>
      <w:r w:rsidRPr="00750FCC">
        <w:rPr>
          <w:rFonts w:ascii="Book Antiqua" w:hAnsi="Book Antiqua"/>
          <w:kern w:val="2"/>
          <w:lang w:val="en-US" w:eastAsia="zh-CN"/>
        </w:rPr>
        <w:t xml:space="preserve"> F, </w:t>
      </w:r>
      <w:proofErr w:type="spellStart"/>
      <w:r w:rsidRPr="00750FCC">
        <w:rPr>
          <w:rFonts w:ascii="Book Antiqua" w:hAnsi="Book Antiqua"/>
          <w:kern w:val="2"/>
          <w:lang w:val="en-US" w:eastAsia="zh-CN"/>
        </w:rPr>
        <w:t>Chanock</w:t>
      </w:r>
      <w:proofErr w:type="spellEnd"/>
      <w:r w:rsidRPr="00750FCC">
        <w:rPr>
          <w:rFonts w:ascii="Book Antiqua" w:hAnsi="Book Antiqua"/>
          <w:kern w:val="2"/>
          <w:lang w:val="en-US" w:eastAsia="zh-CN"/>
        </w:rPr>
        <w:t xml:space="preserve"> SJ, </w:t>
      </w:r>
      <w:proofErr w:type="spellStart"/>
      <w:r w:rsidRPr="00750FCC">
        <w:rPr>
          <w:rFonts w:ascii="Book Antiqua" w:hAnsi="Book Antiqua"/>
          <w:kern w:val="2"/>
          <w:lang w:val="en-US" w:eastAsia="zh-CN"/>
        </w:rPr>
        <w:t>Clipp</w:t>
      </w:r>
      <w:proofErr w:type="spellEnd"/>
      <w:r w:rsidRPr="00750FCC">
        <w:rPr>
          <w:rFonts w:ascii="Book Antiqua" w:hAnsi="Book Antiqua"/>
          <w:kern w:val="2"/>
          <w:lang w:val="en-US" w:eastAsia="zh-CN"/>
        </w:rPr>
        <w:t xml:space="preserve"> S, </w:t>
      </w:r>
      <w:proofErr w:type="spellStart"/>
      <w:r w:rsidRPr="00750FCC">
        <w:rPr>
          <w:rFonts w:ascii="Book Antiqua" w:hAnsi="Book Antiqua"/>
          <w:kern w:val="2"/>
          <w:lang w:val="en-US" w:eastAsia="zh-CN"/>
        </w:rPr>
        <w:t>Gaziano</w:t>
      </w:r>
      <w:proofErr w:type="spellEnd"/>
      <w:r w:rsidRPr="00750FCC">
        <w:rPr>
          <w:rFonts w:ascii="Book Antiqua" w:hAnsi="Book Antiqua"/>
          <w:kern w:val="2"/>
          <w:lang w:val="en-US" w:eastAsia="zh-CN"/>
        </w:rPr>
        <w:t xml:space="preserve"> JM, </w:t>
      </w:r>
      <w:proofErr w:type="spellStart"/>
      <w:r w:rsidRPr="00750FCC">
        <w:rPr>
          <w:rFonts w:ascii="Book Antiqua" w:hAnsi="Book Antiqua"/>
          <w:kern w:val="2"/>
          <w:lang w:val="en-US" w:eastAsia="zh-CN"/>
        </w:rPr>
        <w:t>Giovannucci</w:t>
      </w:r>
      <w:proofErr w:type="spellEnd"/>
      <w:r w:rsidRPr="00750FCC">
        <w:rPr>
          <w:rFonts w:ascii="Book Antiqua" w:hAnsi="Book Antiqua"/>
          <w:kern w:val="2"/>
          <w:lang w:val="en-US" w:eastAsia="zh-CN"/>
        </w:rPr>
        <w:t xml:space="preserve"> EL, </w:t>
      </w:r>
      <w:proofErr w:type="spellStart"/>
      <w:r w:rsidRPr="00750FCC">
        <w:rPr>
          <w:rFonts w:ascii="Book Antiqua" w:hAnsi="Book Antiqua"/>
          <w:kern w:val="2"/>
          <w:lang w:val="en-US" w:eastAsia="zh-CN"/>
        </w:rPr>
        <w:t>Hallmans</w:t>
      </w:r>
      <w:proofErr w:type="spellEnd"/>
      <w:r w:rsidRPr="00750FCC">
        <w:rPr>
          <w:rFonts w:ascii="Book Antiqua" w:hAnsi="Book Antiqua"/>
          <w:kern w:val="2"/>
          <w:lang w:val="en-US" w:eastAsia="zh-CN"/>
        </w:rPr>
        <w:t xml:space="preserve"> G, Hankinson SE, Hoover RN, Hunter DJ, Hutchinson A, Jacobs K, </w:t>
      </w:r>
      <w:proofErr w:type="spellStart"/>
      <w:r w:rsidRPr="00750FCC">
        <w:rPr>
          <w:rFonts w:ascii="Book Antiqua" w:hAnsi="Book Antiqua"/>
          <w:kern w:val="2"/>
          <w:lang w:val="en-US" w:eastAsia="zh-CN"/>
        </w:rPr>
        <w:t>Kooperberg</w:t>
      </w:r>
      <w:proofErr w:type="spellEnd"/>
      <w:r w:rsidRPr="00750FCC">
        <w:rPr>
          <w:rFonts w:ascii="Book Antiqua" w:hAnsi="Book Antiqua"/>
          <w:kern w:val="2"/>
          <w:lang w:val="en-US" w:eastAsia="zh-CN"/>
        </w:rPr>
        <w:t xml:space="preserve"> C, Lynch SM, Mendelsohn JB, Michaud DS, </w:t>
      </w:r>
      <w:proofErr w:type="spellStart"/>
      <w:r w:rsidRPr="00750FCC">
        <w:rPr>
          <w:rFonts w:ascii="Book Antiqua" w:hAnsi="Book Antiqua"/>
          <w:kern w:val="2"/>
          <w:lang w:val="en-US" w:eastAsia="zh-CN"/>
        </w:rPr>
        <w:t>Overvad</w:t>
      </w:r>
      <w:proofErr w:type="spellEnd"/>
      <w:r w:rsidRPr="00750FCC">
        <w:rPr>
          <w:rFonts w:ascii="Book Antiqua" w:hAnsi="Book Antiqua"/>
          <w:kern w:val="2"/>
          <w:lang w:val="en-US" w:eastAsia="zh-CN"/>
        </w:rPr>
        <w:t xml:space="preserve"> K, Patel AV, </w:t>
      </w:r>
      <w:proofErr w:type="spellStart"/>
      <w:r w:rsidRPr="00750FCC">
        <w:rPr>
          <w:rFonts w:ascii="Book Antiqua" w:hAnsi="Book Antiqua"/>
          <w:kern w:val="2"/>
          <w:lang w:val="en-US" w:eastAsia="zh-CN"/>
        </w:rPr>
        <w:t>Rajkovic</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Sanchéz</w:t>
      </w:r>
      <w:proofErr w:type="spellEnd"/>
      <w:r w:rsidRPr="00750FCC">
        <w:rPr>
          <w:rFonts w:ascii="Book Antiqua" w:hAnsi="Book Antiqua"/>
          <w:kern w:val="2"/>
          <w:lang w:val="en-US" w:eastAsia="zh-CN"/>
        </w:rPr>
        <w:t xml:space="preserve"> MJ, Shu XO, Slimani N, Thomas G, Tobias GS, </w:t>
      </w:r>
      <w:proofErr w:type="spellStart"/>
      <w:r w:rsidRPr="00750FCC">
        <w:rPr>
          <w:rFonts w:ascii="Book Antiqua" w:hAnsi="Book Antiqua"/>
          <w:kern w:val="2"/>
          <w:lang w:val="en-US" w:eastAsia="zh-CN"/>
        </w:rPr>
        <w:t>Trichopoulos</w:t>
      </w:r>
      <w:proofErr w:type="spellEnd"/>
      <w:r w:rsidRPr="00750FCC">
        <w:rPr>
          <w:rFonts w:ascii="Book Antiqua" w:hAnsi="Book Antiqua"/>
          <w:kern w:val="2"/>
          <w:lang w:val="en-US" w:eastAsia="zh-CN"/>
        </w:rPr>
        <w:t xml:space="preserve"> D, </w:t>
      </w:r>
      <w:proofErr w:type="spellStart"/>
      <w:r w:rsidRPr="00750FCC">
        <w:rPr>
          <w:rFonts w:ascii="Book Antiqua" w:hAnsi="Book Antiqua"/>
          <w:kern w:val="2"/>
          <w:lang w:val="en-US" w:eastAsia="zh-CN"/>
        </w:rPr>
        <w:t>Vineis</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Virtamo</w:t>
      </w:r>
      <w:proofErr w:type="spellEnd"/>
      <w:r w:rsidRPr="00750FCC">
        <w:rPr>
          <w:rFonts w:ascii="Book Antiqua" w:hAnsi="Book Antiqua"/>
          <w:kern w:val="2"/>
          <w:lang w:val="en-US" w:eastAsia="zh-CN"/>
        </w:rPr>
        <w:t xml:space="preserve"> J, </w:t>
      </w:r>
      <w:proofErr w:type="spellStart"/>
      <w:r w:rsidRPr="00750FCC">
        <w:rPr>
          <w:rFonts w:ascii="Book Antiqua" w:hAnsi="Book Antiqua"/>
          <w:kern w:val="2"/>
          <w:lang w:val="en-US" w:eastAsia="zh-CN"/>
        </w:rPr>
        <w:t>Wactawski</w:t>
      </w:r>
      <w:proofErr w:type="spellEnd"/>
      <w:r w:rsidRPr="00750FCC">
        <w:rPr>
          <w:rFonts w:ascii="Book Antiqua" w:hAnsi="Book Antiqua"/>
          <w:kern w:val="2"/>
          <w:lang w:val="en-US" w:eastAsia="zh-CN"/>
        </w:rPr>
        <w:t xml:space="preserve">-Wende J, Yu K, </w:t>
      </w:r>
      <w:proofErr w:type="spellStart"/>
      <w:r w:rsidRPr="00750FCC">
        <w:rPr>
          <w:rFonts w:ascii="Book Antiqua" w:hAnsi="Book Antiqua"/>
          <w:kern w:val="2"/>
          <w:lang w:val="en-US" w:eastAsia="zh-CN"/>
        </w:rPr>
        <w:t>Zeleniuch-Jacquotte</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Hartge</w:t>
      </w:r>
      <w:proofErr w:type="spellEnd"/>
      <w:r w:rsidRPr="00750FCC">
        <w:rPr>
          <w:rFonts w:ascii="Book Antiqua" w:hAnsi="Book Antiqua"/>
          <w:kern w:val="2"/>
          <w:lang w:val="en-US" w:eastAsia="zh-CN"/>
        </w:rPr>
        <w:t xml:space="preserve"> P, Fuchs CS. Pancreatic cancer risk and ABO blood group alleles: results from the pancreatic cancer cohort consortium. </w:t>
      </w:r>
      <w:r w:rsidRPr="00750FCC">
        <w:rPr>
          <w:rFonts w:ascii="Book Antiqua" w:hAnsi="Book Antiqua"/>
          <w:i/>
          <w:kern w:val="2"/>
          <w:lang w:val="en-US" w:eastAsia="zh-CN"/>
        </w:rPr>
        <w:t>Cancer Res</w:t>
      </w:r>
      <w:r w:rsidRPr="00750FCC">
        <w:rPr>
          <w:rFonts w:ascii="Book Antiqua" w:hAnsi="Book Antiqua"/>
          <w:kern w:val="2"/>
          <w:lang w:val="en-US" w:eastAsia="zh-CN"/>
        </w:rPr>
        <w:t xml:space="preserve"> 2010; </w:t>
      </w:r>
      <w:r w:rsidRPr="00750FCC">
        <w:rPr>
          <w:rFonts w:ascii="Book Antiqua" w:hAnsi="Book Antiqua"/>
          <w:b/>
          <w:kern w:val="2"/>
          <w:lang w:val="en-US" w:eastAsia="zh-CN"/>
        </w:rPr>
        <w:t>70</w:t>
      </w:r>
      <w:r w:rsidRPr="00750FCC">
        <w:rPr>
          <w:rFonts w:ascii="Book Antiqua" w:hAnsi="Book Antiqua"/>
          <w:kern w:val="2"/>
          <w:lang w:val="en-US" w:eastAsia="zh-CN"/>
        </w:rPr>
        <w:t>: 1015-1023 [PMID: 20103627 DOI: 10.1158/0008-5472.CAN-09-2993]</w:t>
      </w:r>
    </w:p>
    <w:p w14:paraId="7D71A7BB"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17 </w:t>
      </w:r>
      <w:proofErr w:type="spellStart"/>
      <w:r w:rsidRPr="00750FCC">
        <w:rPr>
          <w:rFonts w:ascii="Book Antiqua" w:hAnsi="Book Antiqua"/>
          <w:b/>
          <w:kern w:val="2"/>
          <w:lang w:val="en-US" w:eastAsia="zh-CN"/>
        </w:rPr>
        <w:t>Memba</w:t>
      </w:r>
      <w:proofErr w:type="spellEnd"/>
      <w:r w:rsidRPr="00750FCC">
        <w:rPr>
          <w:rFonts w:ascii="Book Antiqua" w:hAnsi="Book Antiqua"/>
          <w:b/>
          <w:kern w:val="2"/>
          <w:lang w:val="en-US" w:eastAsia="zh-CN"/>
        </w:rPr>
        <w:t xml:space="preserve"> R</w:t>
      </w:r>
      <w:r w:rsidRPr="00750FCC">
        <w:rPr>
          <w:rFonts w:ascii="Book Antiqua" w:hAnsi="Book Antiqua"/>
          <w:kern w:val="2"/>
          <w:lang w:val="en-US" w:eastAsia="zh-CN"/>
        </w:rPr>
        <w:t xml:space="preserve">, Duggan SN, Ni </w:t>
      </w:r>
      <w:proofErr w:type="spellStart"/>
      <w:r w:rsidRPr="00750FCC">
        <w:rPr>
          <w:rFonts w:ascii="Book Antiqua" w:hAnsi="Book Antiqua"/>
          <w:kern w:val="2"/>
          <w:lang w:val="en-US" w:eastAsia="zh-CN"/>
        </w:rPr>
        <w:t>Chonchubhair</w:t>
      </w:r>
      <w:proofErr w:type="spellEnd"/>
      <w:r w:rsidRPr="00750FCC">
        <w:rPr>
          <w:rFonts w:ascii="Book Antiqua" w:hAnsi="Book Antiqua"/>
          <w:kern w:val="2"/>
          <w:lang w:val="en-US" w:eastAsia="zh-CN"/>
        </w:rPr>
        <w:t xml:space="preserve"> HM, Griffin OM, Bashir Y, O'Connor DB, Murphy A, McMahon J, </w:t>
      </w:r>
      <w:proofErr w:type="spellStart"/>
      <w:r w:rsidRPr="00750FCC">
        <w:rPr>
          <w:rFonts w:ascii="Book Antiqua" w:hAnsi="Book Antiqua"/>
          <w:kern w:val="2"/>
          <w:lang w:val="en-US" w:eastAsia="zh-CN"/>
        </w:rPr>
        <w:t>Volcov</w:t>
      </w:r>
      <w:proofErr w:type="spellEnd"/>
      <w:r w:rsidRPr="00750FCC">
        <w:rPr>
          <w:rFonts w:ascii="Book Antiqua" w:hAnsi="Book Antiqua"/>
          <w:kern w:val="2"/>
          <w:lang w:val="en-US" w:eastAsia="zh-CN"/>
        </w:rPr>
        <w:t xml:space="preserve"> Y, Ryan BM, Conlon KC. The potential role of </w:t>
      </w:r>
      <w:r w:rsidRPr="00750FCC">
        <w:rPr>
          <w:rFonts w:ascii="Book Antiqua" w:hAnsi="Book Antiqua"/>
          <w:kern w:val="2"/>
          <w:lang w:val="en-US" w:eastAsia="zh-CN"/>
        </w:rPr>
        <w:lastRenderedPageBreak/>
        <w:t xml:space="preserve">gut microbiota in pancreatic disease: A systematic review. </w:t>
      </w:r>
      <w:r w:rsidRPr="00750FCC">
        <w:rPr>
          <w:rFonts w:ascii="Book Antiqua" w:hAnsi="Book Antiqua"/>
          <w:i/>
          <w:kern w:val="2"/>
          <w:lang w:val="en-US" w:eastAsia="zh-CN"/>
        </w:rPr>
        <w:t>Pancreatology</w:t>
      </w:r>
      <w:r w:rsidRPr="00750FCC">
        <w:rPr>
          <w:rFonts w:ascii="Book Antiqua" w:hAnsi="Book Antiqua"/>
          <w:kern w:val="2"/>
          <w:lang w:val="en-US" w:eastAsia="zh-CN"/>
        </w:rPr>
        <w:t xml:space="preserve"> 2017; </w:t>
      </w:r>
      <w:r w:rsidRPr="00750FCC">
        <w:rPr>
          <w:rFonts w:ascii="Book Antiqua" w:hAnsi="Book Antiqua"/>
          <w:b/>
          <w:kern w:val="2"/>
          <w:lang w:val="en-US" w:eastAsia="zh-CN"/>
        </w:rPr>
        <w:t>17</w:t>
      </w:r>
      <w:r w:rsidRPr="00750FCC">
        <w:rPr>
          <w:rFonts w:ascii="Book Antiqua" w:hAnsi="Book Antiqua"/>
          <w:kern w:val="2"/>
          <w:lang w:val="en-US" w:eastAsia="zh-CN"/>
        </w:rPr>
        <w:t>: 867-874 [PMID: 28935288 DOI: 10.1016/j.pan.2017.09.002]</w:t>
      </w:r>
    </w:p>
    <w:p w14:paraId="0C3C993D"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18 </w:t>
      </w:r>
      <w:proofErr w:type="spellStart"/>
      <w:r w:rsidRPr="00750FCC">
        <w:rPr>
          <w:rFonts w:ascii="Book Antiqua" w:hAnsi="Book Antiqua"/>
          <w:b/>
          <w:kern w:val="2"/>
          <w:lang w:val="en-US" w:eastAsia="zh-CN"/>
        </w:rPr>
        <w:t>Bosetti</w:t>
      </w:r>
      <w:proofErr w:type="spellEnd"/>
      <w:r w:rsidRPr="00750FCC">
        <w:rPr>
          <w:rFonts w:ascii="Book Antiqua" w:hAnsi="Book Antiqua"/>
          <w:b/>
          <w:kern w:val="2"/>
          <w:lang w:val="en-US" w:eastAsia="zh-CN"/>
        </w:rPr>
        <w:t xml:space="preserve"> C</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Lucenteforte</w:t>
      </w:r>
      <w:proofErr w:type="spellEnd"/>
      <w:r w:rsidRPr="00750FCC">
        <w:rPr>
          <w:rFonts w:ascii="Book Antiqua" w:hAnsi="Book Antiqua"/>
          <w:kern w:val="2"/>
          <w:lang w:val="en-US" w:eastAsia="zh-CN"/>
        </w:rPr>
        <w:t xml:space="preserve"> E, Silverman DT, Petersen G, </w:t>
      </w:r>
      <w:proofErr w:type="spellStart"/>
      <w:r w:rsidRPr="00750FCC">
        <w:rPr>
          <w:rFonts w:ascii="Book Antiqua" w:hAnsi="Book Antiqua"/>
          <w:kern w:val="2"/>
          <w:lang w:val="en-US" w:eastAsia="zh-CN"/>
        </w:rPr>
        <w:t>Bracci</w:t>
      </w:r>
      <w:proofErr w:type="spellEnd"/>
      <w:r w:rsidRPr="00750FCC">
        <w:rPr>
          <w:rFonts w:ascii="Book Antiqua" w:hAnsi="Book Antiqua"/>
          <w:kern w:val="2"/>
          <w:lang w:val="en-US" w:eastAsia="zh-CN"/>
        </w:rPr>
        <w:t xml:space="preserve"> PM, Ji BT, Negri E, Li D, </w:t>
      </w:r>
      <w:proofErr w:type="spellStart"/>
      <w:r w:rsidRPr="00750FCC">
        <w:rPr>
          <w:rFonts w:ascii="Book Antiqua" w:hAnsi="Book Antiqua"/>
          <w:kern w:val="2"/>
          <w:lang w:val="en-US" w:eastAsia="zh-CN"/>
        </w:rPr>
        <w:t>Risch</w:t>
      </w:r>
      <w:proofErr w:type="spellEnd"/>
      <w:r w:rsidRPr="00750FCC">
        <w:rPr>
          <w:rFonts w:ascii="Book Antiqua" w:hAnsi="Book Antiqua"/>
          <w:kern w:val="2"/>
          <w:lang w:val="en-US" w:eastAsia="zh-CN"/>
        </w:rPr>
        <w:t xml:space="preserve"> HA, Olson SH, </w:t>
      </w:r>
      <w:proofErr w:type="spellStart"/>
      <w:r w:rsidRPr="00750FCC">
        <w:rPr>
          <w:rFonts w:ascii="Book Antiqua" w:hAnsi="Book Antiqua"/>
          <w:kern w:val="2"/>
          <w:lang w:val="en-US" w:eastAsia="zh-CN"/>
        </w:rPr>
        <w:t>Gallinger</w:t>
      </w:r>
      <w:proofErr w:type="spellEnd"/>
      <w:r w:rsidRPr="00750FCC">
        <w:rPr>
          <w:rFonts w:ascii="Book Antiqua" w:hAnsi="Book Antiqua"/>
          <w:kern w:val="2"/>
          <w:lang w:val="en-US" w:eastAsia="zh-CN"/>
        </w:rPr>
        <w:t xml:space="preserve"> S, Miller AB, Bueno-de-Mesquita HB, </w:t>
      </w:r>
      <w:proofErr w:type="spellStart"/>
      <w:r w:rsidRPr="00750FCC">
        <w:rPr>
          <w:rFonts w:ascii="Book Antiqua" w:hAnsi="Book Antiqua"/>
          <w:kern w:val="2"/>
          <w:lang w:val="en-US" w:eastAsia="zh-CN"/>
        </w:rPr>
        <w:t>Talamini</w:t>
      </w:r>
      <w:proofErr w:type="spellEnd"/>
      <w:r w:rsidRPr="00750FCC">
        <w:rPr>
          <w:rFonts w:ascii="Book Antiqua" w:hAnsi="Book Antiqua"/>
          <w:kern w:val="2"/>
          <w:lang w:val="en-US" w:eastAsia="zh-CN"/>
        </w:rPr>
        <w:t xml:space="preserve"> R, </w:t>
      </w:r>
      <w:proofErr w:type="spellStart"/>
      <w:r w:rsidRPr="00750FCC">
        <w:rPr>
          <w:rFonts w:ascii="Book Antiqua" w:hAnsi="Book Antiqua"/>
          <w:kern w:val="2"/>
          <w:lang w:val="en-US" w:eastAsia="zh-CN"/>
        </w:rPr>
        <w:t>Polesel</w:t>
      </w:r>
      <w:proofErr w:type="spellEnd"/>
      <w:r w:rsidRPr="00750FCC">
        <w:rPr>
          <w:rFonts w:ascii="Book Antiqua" w:hAnsi="Book Antiqua"/>
          <w:kern w:val="2"/>
          <w:lang w:val="en-US" w:eastAsia="zh-CN"/>
        </w:rPr>
        <w:t xml:space="preserve"> J, </w:t>
      </w:r>
      <w:proofErr w:type="spellStart"/>
      <w:r w:rsidRPr="00750FCC">
        <w:rPr>
          <w:rFonts w:ascii="Book Antiqua" w:hAnsi="Book Antiqua"/>
          <w:kern w:val="2"/>
          <w:lang w:val="en-US" w:eastAsia="zh-CN"/>
        </w:rPr>
        <w:t>Ghadirian</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Baghurst</w:t>
      </w:r>
      <w:proofErr w:type="spellEnd"/>
      <w:r w:rsidRPr="00750FCC">
        <w:rPr>
          <w:rFonts w:ascii="Book Antiqua" w:hAnsi="Book Antiqua"/>
          <w:kern w:val="2"/>
          <w:lang w:val="en-US" w:eastAsia="zh-CN"/>
        </w:rPr>
        <w:t xml:space="preserve"> PA, </w:t>
      </w:r>
      <w:proofErr w:type="spellStart"/>
      <w:r w:rsidRPr="00750FCC">
        <w:rPr>
          <w:rFonts w:ascii="Book Antiqua" w:hAnsi="Book Antiqua"/>
          <w:kern w:val="2"/>
          <w:lang w:val="en-US" w:eastAsia="zh-CN"/>
        </w:rPr>
        <w:t>Zatonski</w:t>
      </w:r>
      <w:proofErr w:type="spellEnd"/>
      <w:r w:rsidRPr="00750FCC">
        <w:rPr>
          <w:rFonts w:ascii="Book Antiqua" w:hAnsi="Book Antiqua"/>
          <w:kern w:val="2"/>
          <w:lang w:val="en-US" w:eastAsia="zh-CN"/>
        </w:rPr>
        <w:t xml:space="preserve"> W, </w:t>
      </w:r>
      <w:proofErr w:type="spellStart"/>
      <w:r w:rsidRPr="00750FCC">
        <w:rPr>
          <w:rFonts w:ascii="Book Antiqua" w:hAnsi="Book Antiqua"/>
          <w:kern w:val="2"/>
          <w:lang w:val="en-US" w:eastAsia="zh-CN"/>
        </w:rPr>
        <w:t>Fontham</w:t>
      </w:r>
      <w:proofErr w:type="spellEnd"/>
      <w:r w:rsidRPr="00750FCC">
        <w:rPr>
          <w:rFonts w:ascii="Book Antiqua" w:hAnsi="Book Antiqua"/>
          <w:kern w:val="2"/>
          <w:lang w:val="en-US" w:eastAsia="zh-CN"/>
        </w:rPr>
        <w:t xml:space="preserve"> E, </w:t>
      </w:r>
      <w:proofErr w:type="spellStart"/>
      <w:r w:rsidRPr="00750FCC">
        <w:rPr>
          <w:rFonts w:ascii="Book Antiqua" w:hAnsi="Book Antiqua"/>
          <w:kern w:val="2"/>
          <w:lang w:val="en-US" w:eastAsia="zh-CN"/>
        </w:rPr>
        <w:t>Bamlet</w:t>
      </w:r>
      <w:proofErr w:type="spellEnd"/>
      <w:r w:rsidRPr="00750FCC">
        <w:rPr>
          <w:rFonts w:ascii="Book Antiqua" w:hAnsi="Book Antiqua"/>
          <w:kern w:val="2"/>
          <w:lang w:val="en-US" w:eastAsia="zh-CN"/>
        </w:rPr>
        <w:t xml:space="preserve"> WR, Holly EA, </w:t>
      </w:r>
      <w:proofErr w:type="spellStart"/>
      <w:r w:rsidRPr="00750FCC">
        <w:rPr>
          <w:rFonts w:ascii="Book Antiqua" w:hAnsi="Book Antiqua"/>
          <w:kern w:val="2"/>
          <w:lang w:val="en-US" w:eastAsia="zh-CN"/>
        </w:rPr>
        <w:t>Bertuccio</w:t>
      </w:r>
      <w:proofErr w:type="spellEnd"/>
      <w:r w:rsidRPr="00750FCC">
        <w:rPr>
          <w:rFonts w:ascii="Book Antiqua" w:hAnsi="Book Antiqua"/>
          <w:kern w:val="2"/>
          <w:lang w:val="en-US" w:eastAsia="zh-CN"/>
        </w:rPr>
        <w:t xml:space="preserve"> P, Gao YT, Hassan M, Yu H, Kurtz RC, </w:t>
      </w:r>
      <w:proofErr w:type="spellStart"/>
      <w:r w:rsidRPr="00750FCC">
        <w:rPr>
          <w:rFonts w:ascii="Book Antiqua" w:hAnsi="Book Antiqua"/>
          <w:kern w:val="2"/>
          <w:lang w:val="en-US" w:eastAsia="zh-CN"/>
        </w:rPr>
        <w:t>Cotterchio</w:t>
      </w:r>
      <w:proofErr w:type="spellEnd"/>
      <w:r w:rsidRPr="00750FCC">
        <w:rPr>
          <w:rFonts w:ascii="Book Antiqua" w:hAnsi="Book Antiqua"/>
          <w:kern w:val="2"/>
          <w:lang w:val="en-US" w:eastAsia="zh-CN"/>
        </w:rPr>
        <w:t xml:space="preserve"> M, </w:t>
      </w:r>
      <w:proofErr w:type="spellStart"/>
      <w:r w:rsidRPr="00750FCC">
        <w:rPr>
          <w:rFonts w:ascii="Book Antiqua" w:hAnsi="Book Antiqua"/>
          <w:kern w:val="2"/>
          <w:lang w:val="en-US" w:eastAsia="zh-CN"/>
        </w:rPr>
        <w:t>Su</w:t>
      </w:r>
      <w:proofErr w:type="spellEnd"/>
      <w:r w:rsidRPr="00750FCC">
        <w:rPr>
          <w:rFonts w:ascii="Book Antiqua" w:hAnsi="Book Antiqua"/>
          <w:kern w:val="2"/>
          <w:lang w:val="en-US" w:eastAsia="zh-CN"/>
        </w:rPr>
        <w:t xml:space="preserve"> J, Maisonneuve P, </w:t>
      </w:r>
      <w:proofErr w:type="spellStart"/>
      <w:r w:rsidRPr="00750FCC">
        <w:rPr>
          <w:rFonts w:ascii="Book Antiqua" w:hAnsi="Book Antiqua"/>
          <w:kern w:val="2"/>
          <w:lang w:val="en-US" w:eastAsia="zh-CN"/>
        </w:rPr>
        <w:t>Duell</w:t>
      </w:r>
      <w:proofErr w:type="spellEnd"/>
      <w:r w:rsidRPr="00750FCC">
        <w:rPr>
          <w:rFonts w:ascii="Book Antiqua" w:hAnsi="Book Antiqua"/>
          <w:kern w:val="2"/>
          <w:lang w:val="en-US" w:eastAsia="zh-CN"/>
        </w:rPr>
        <w:t xml:space="preserve"> EJ, </w:t>
      </w:r>
      <w:proofErr w:type="spellStart"/>
      <w:r w:rsidRPr="00750FCC">
        <w:rPr>
          <w:rFonts w:ascii="Book Antiqua" w:hAnsi="Book Antiqua"/>
          <w:kern w:val="2"/>
          <w:lang w:val="en-US" w:eastAsia="zh-CN"/>
        </w:rPr>
        <w:t>Boffetta</w:t>
      </w:r>
      <w:proofErr w:type="spellEnd"/>
      <w:r w:rsidRPr="00750FCC">
        <w:rPr>
          <w:rFonts w:ascii="Book Antiqua" w:hAnsi="Book Antiqua"/>
          <w:kern w:val="2"/>
          <w:lang w:val="en-US" w:eastAsia="zh-CN"/>
        </w:rPr>
        <w:t xml:space="preserve"> P, La </w:t>
      </w:r>
      <w:proofErr w:type="spellStart"/>
      <w:r w:rsidRPr="00750FCC">
        <w:rPr>
          <w:rFonts w:ascii="Book Antiqua" w:hAnsi="Book Antiqua"/>
          <w:kern w:val="2"/>
          <w:lang w:val="en-US" w:eastAsia="zh-CN"/>
        </w:rPr>
        <w:t>Vecchia</w:t>
      </w:r>
      <w:proofErr w:type="spellEnd"/>
      <w:r w:rsidRPr="00750FCC">
        <w:rPr>
          <w:rFonts w:ascii="Book Antiqua" w:hAnsi="Book Antiqua"/>
          <w:kern w:val="2"/>
          <w:lang w:val="en-US" w:eastAsia="zh-CN"/>
        </w:rPr>
        <w:t xml:space="preserve"> C. Cigarette smoking and pancreatic cancer: an analysis from the International Pancreatic Cancer Case-Control Consortium (Panc4). </w:t>
      </w:r>
      <w:r w:rsidRPr="00750FCC">
        <w:rPr>
          <w:rFonts w:ascii="Book Antiqua" w:hAnsi="Book Antiqua"/>
          <w:i/>
          <w:kern w:val="2"/>
          <w:lang w:val="en-US" w:eastAsia="zh-CN"/>
        </w:rPr>
        <w:t>Ann Oncol</w:t>
      </w:r>
      <w:r w:rsidRPr="00750FCC">
        <w:rPr>
          <w:rFonts w:ascii="Book Antiqua" w:hAnsi="Book Antiqua"/>
          <w:kern w:val="2"/>
          <w:lang w:val="en-US" w:eastAsia="zh-CN"/>
        </w:rPr>
        <w:t xml:space="preserve"> 2012; </w:t>
      </w:r>
      <w:r w:rsidRPr="00750FCC">
        <w:rPr>
          <w:rFonts w:ascii="Book Antiqua" w:hAnsi="Book Antiqua"/>
          <w:b/>
          <w:kern w:val="2"/>
          <w:lang w:val="en-US" w:eastAsia="zh-CN"/>
        </w:rPr>
        <w:t>23</w:t>
      </w:r>
      <w:r w:rsidRPr="00750FCC">
        <w:rPr>
          <w:rFonts w:ascii="Book Antiqua" w:hAnsi="Book Antiqua"/>
          <w:kern w:val="2"/>
          <w:lang w:val="en-US" w:eastAsia="zh-CN"/>
        </w:rPr>
        <w:t>: 1880-1888 [PMID: 22104574 DOI: 10.1093/</w:t>
      </w:r>
      <w:proofErr w:type="spellStart"/>
      <w:r w:rsidRPr="00750FCC">
        <w:rPr>
          <w:rFonts w:ascii="Book Antiqua" w:hAnsi="Book Antiqua"/>
          <w:kern w:val="2"/>
          <w:lang w:val="en-US" w:eastAsia="zh-CN"/>
        </w:rPr>
        <w:t>annonc</w:t>
      </w:r>
      <w:proofErr w:type="spellEnd"/>
      <w:r w:rsidRPr="00750FCC">
        <w:rPr>
          <w:rFonts w:ascii="Book Antiqua" w:hAnsi="Book Antiqua"/>
          <w:kern w:val="2"/>
          <w:lang w:val="en-US" w:eastAsia="zh-CN"/>
        </w:rPr>
        <w:t>/mdr541]</w:t>
      </w:r>
    </w:p>
    <w:p w14:paraId="0BCF66A5"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19 </w:t>
      </w:r>
      <w:proofErr w:type="spellStart"/>
      <w:r w:rsidRPr="00750FCC">
        <w:rPr>
          <w:rFonts w:ascii="Book Antiqua" w:hAnsi="Book Antiqua"/>
          <w:b/>
          <w:kern w:val="2"/>
          <w:lang w:val="en-US" w:eastAsia="zh-CN"/>
        </w:rPr>
        <w:t>Iodice</w:t>
      </w:r>
      <w:proofErr w:type="spellEnd"/>
      <w:r w:rsidRPr="00750FCC">
        <w:rPr>
          <w:rFonts w:ascii="Book Antiqua" w:hAnsi="Book Antiqua"/>
          <w:b/>
          <w:kern w:val="2"/>
          <w:lang w:val="en-US" w:eastAsia="zh-CN"/>
        </w:rPr>
        <w:t xml:space="preserve"> S</w:t>
      </w:r>
      <w:r w:rsidRPr="00750FCC">
        <w:rPr>
          <w:rFonts w:ascii="Book Antiqua" w:hAnsi="Book Antiqua"/>
          <w:kern w:val="2"/>
          <w:lang w:val="en-US" w:eastAsia="zh-CN"/>
        </w:rPr>
        <w:t xml:space="preserve">, Gandini S, Maisonneuve P, </w:t>
      </w:r>
      <w:proofErr w:type="spellStart"/>
      <w:r w:rsidRPr="00750FCC">
        <w:rPr>
          <w:rFonts w:ascii="Book Antiqua" w:hAnsi="Book Antiqua"/>
          <w:kern w:val="2"/>
          <w:lang w:val="en-US" w:eastAsia="zh-CN"/>
        </w:rPr>
        <w:t>Lowenfels</w:t>
      </w:r>
      <w:proofErr w:type="spellEnd"/>
      <w:r w:rsidRPr="00750FCC">
        <w:rPr>
          <w:rFonts w:ascii="Book Antiqua" w:hAnsi="Book Antiqua"/>
          <w:kern w:val="2"/>
          <w:lang w:val="en-US" w:eastAsia="zh-CN"/>
        </w:rPr>
        <w:t xml:space="preserve"> AB. Tobacco and the risk of pancreatic cancer: a review and meta-analysis. </w:t>
      </w:r>
      <w:proofErr w:type="spellStart"/>
      <w:r w:rsidRPr="00750FCC">
        <w:rPr>
          <w:rFonts w:ascii="Book Antiqua" w:hAnsi="Book Antiqua"/>
          <w:i/>
          <w:kern w:val="2"/>
          <w:lang w:val="en-US" w:eastAsia="zh-CN"/>
        </w:rPr>
        <w:t>Langenbecks</w:t>
      </w:r>
      <w:proofErr w:type="spellEnd"/>
      <w:r w:rsidRPr="00750FCC">
        <w:rPr>
          <w:rFonts w:ascii="Book Antiqua" w:hAnsi="Book Antiqua"/>
          <w:i/>
          <w:kern w:val="2"/>
          <w:lang w:val="en-US" w:eastAsia="zh-CN"/>
        </w:rPr>
        <w:t xml:space="preserve"> Arch Surg</w:t>
      </w:r>
      <w:r w:rsidRPr="00750FCC">
        <w:rPr>
          <w:rFonts w:ascii="Book Antiqua" w:hAnsi="Book Antiqua"/>
          <w:kern w:val="2"/>
          <w:lang w:val="en-US" w:eastAsia="zh-CN"/>
        </w:rPr>
        <w:t xml:space="preserve"> 2008; </w:t>
      </w:r>
      <w:r w:rsidRPr="00750FCC">
        <w:rPr>
          <w:rFonts w:ascii="Book Antiqua" w:hAnsi="Book Antiqua"/>
          <w:b/>
          <w:kern w:val="2"/>
          <w:lang w:val="en-US" w:eastAsia="zh-CN"/>
        </w:rPr>
        <w:t>393</w:t>
      </w:r>
      <w:r w:rsidRPr="00750FCC">
        <w:rPr>
          <w:rFonts w:ascii="Book Antiqua" w:hAnsi="Book Antiqua"/>
          <w:kern w:val="2"/>
          <w:lang w:val="en-US" w:eastAsia="zh-CN"/>
        </w:rPr>
        <w:t>: 535-545 [PMID: 18193270 DOI: 10.1007/s00423-007-0266-2]</w:t>
      </w:r>
    </w:p>
    <w:p w14:paraId="2EA1853C"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20 </w:t>
      </w:r>
      <w:r w:rsidRPr="00750FCC">
        <w:rPr>
          <w:rFonts w:ascii="Book Antiqua" w:hAnsi="Book Antiqua"/>
          <w:b/>
          <w:kern w:val="2"/>
          <w:lang w:val="en-US" w:eastAsia="zh-CN"/>
        </w:rPr>
        <w:t>Lynch SM</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Vrieling</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Lubin</w:t>
      </w:r>
      <w:proofErr w:type="spellEnd"/>
      <w:r w:rsidRPr="00750FCC">
        <w:rPr>
          <w:rFonts w:ascii="Book Antiqua" w:hAnsi="Book Antiqua"/>
          <w:kern w:val="2"/>
          <w:lang w:val="en-US" w:eastAsia="zh-CN"/>
        </w:rPr>
        <w:t xml:space="preserve"> JH, Kraft P, Mendelsohn JB, </w:t>
      </w:r>
      <w:proofErr w:type="spellStart"/>
      <w:r w:rsidRPr="00750FCC">
        <w:rPr>
          <w:rFonts w:ascii="Book Antiqua" w:hAnsi="Book Antiqua"/>
          <w:kern w:val="2"/>
          <w:lang w:val="en-US" w:eastAsia="zh-CN"/>
        </w:rPr>
        <w:t>Hartge</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Canzian</w:t>
      </w:r>
      <w:proofErr w:type="spellEnd"/>
      <w:r w:rsidRPr="00750FCC">
        <w:rPr>
          <w:rFonts w:ascii="Book Antiqua" w:hAnsi="Book Antiqua"/>
          <w:kern w:val="2"/>
          <w:lang w:val="en-US" w:eastAsia="zh-CN"/>
        </w:rPr>
        <w:t xml:space="preserve"> F, </w:t>
      </w:r>
      <w:proofErr w:type="spellStart"/>
      <w:r w:rsidRPr="00750FCC">
        <w:rPr>
          <w:rFonts w:ascii="Book Antiqua" w:hAnsi="Book Antiqua"/>
          <w:kern w:val="2"/>
          <w:lang w:val="en-US" w:eastAsia="zh-CN"/>
        </w:rPr>
        <w:t>Steplowski</w:t>
      </w:r>
      <w:proofErr w:type="spellEnd"/>
      <w:r w:rsidRPr="00750FCC">
        <w:rPr>
          <w:rFonts w:ascii="Book Antiqua" w:hAnsi="Book Antiqua"/>
          <w:kern w:val="2"/>
          <w:lang w:val="en-US" w:eastAsia="zh-CN"/>
        </w:rPr>
        <w:t xml:space="preserve"> E, Arslan AA, Gross M, </w:t>
      </w:r>
      <w:proofErr w:type="spellStart"/>
      <w:r w:rsidRPr="00750FCC">
        <w:rPr>
          <w:rFonts w:ascii="Book Antiqua" w:hAnsi="Book Antiqua"/>
          <w:kern w:val="2"/>
          <w:lang w:val="en-US" w:eastAsia="zh-CN"/>
        </w:rPr>
        <w:t>Helzlsouer</w:t>
      </w:r>
      <w:proofErr w:type="spellEnd"/>
      <w:r w:rsidRPr="00750FCC">
        <w:rPr>
          <w:rFonts w:ascii="Book Antiqua" w:hAnsi="Book Antiqua"/>
          <w:kern w:val="2"/>
          <w:lang w:val="en-US" w:eastAsia="zh-CN"/>
        </w:rPr>
        <w:t xml:space="preserve"> K, Jacobs EJ, LaCroix A, Petersen G, Zheng W, </w:t>
      </w:r>
      <w:proofErr w:type="spellStart"/>
      <w:r w:rsidRPr="00750FCC">
        <w:rPr>
          <w:rFonts w:ascii="Book Antiqua" w:hAnsi="Book Antiqua"/>
          <w:kern w:val="2"/>
          <w:lang w:val="en-US" w:eastAsia="zh-CN"/>
        </w:rPr>
        <w:t>Albanes</w:t>
      </w:r>
      <w:proofErr w:type="spellEnd"/>
      <w:r w:rsidRPr="00750FCC">
        <w:rPr>
          <w:rFonts w:ascii="Book Antiqua" w:hAnsi="Book Antiqua"/>
          <w:kern w:val="2"/>
          <w:lang w:val="en-US" w:eastAsia="zh-CN"/>
        </w:rPr>
        <w:t xml:space="preserve"> D, </w:t>
      </w:r>
      <w:proofErr w:type="spellStart"/>
      <w:r w:rsidRPr="00750FCC">
        <w:rPr>
          <w:rFonts w:ascii="Book Antiqua" w:hAnsi="Book Antiqua"/>
          <w:kern w:val="2"/>
          <w:lang w:val="en-US" w:eastAsia="zh-CN"/>
        </w:rPr>
        <w:t>Amundadottir</w:t>
      </w:r>
      <w:proofErr w:type="spellEnd"/>
      <w:r w:rsidRPr="00750FCC">
        <w:rPr>
          <w:rFonts w:ascii="Book Antiqua" w:hAnsi="Book Antiqua"/>
          <w:kern w:val="2"/>
          <w:lang w:val="en-US" w:eastAsia="zh-CN"/>
        </w:rPr>
        <w:t xml:space="preserve"> L, Bingham SA, </w:t>
      </w:r>
      <w:proofErr w:type="spellStart"/>
      <w:r w:rsidRPr="00750FCC">
        <w:rPr>
          <w:rFonts w:ascii="Book Antiqua" w:hAnsi="Book Antiqua"/>
          <w:kern w:val="2"/>
          <w:lang w:val="en-US" w:eastAsia="zh-CN"/>
        </w:rPr>
        <w:t>Boffetta</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Boutron-Ruault</w:t>
      </w:r>
      <w:proofErr w:type="spellEnd"/>
      <w:r w:rsidRPr="00750FCC">
        <w:rPr>
          <w:rFonts w:ascii="Book Antiqua" w:hAnsi="Book Antiqua"/>
          <w:kern w:val="2"/>
          <w:lang w:val="en-US" w:eastAsia="zh-CN"/>
        </w:rPr>
        <w:t xml:space="preserve"> MC, </w:t>
      </w:r>
      <w:proofErr w:type="spellStart"/>
      <w:r w:rsidRPr="00750FCC">
        <w:rPr>
          <w:rFonts w:ascii="Book Antiqua" w:hAnsi="Book Antiqua"/>
          <w:kern w:val="2"/>
          <w:lang w:val="en-US" w:eastAsia="zh-CN"/>
        </w:rPr>
        <w:t>Chanock</w:t>
      </w:r>
      <w:proofErr w:type="spellEnd"/>
      <w:r w:rsidRPr="00750FCC">
        <w:rPr>
          <w:rFonts w:ascii="Book Antiqua" w:hAnsi="Book Antiqua"/>
          <w:kern w:val="2"/>
          <w:lang w:val="en-US" w:eastAsia="zh-CN"/>
        </w:rPr>
        <w:t xml:space="preserve"> SJ, </w:t>
      </w:r>
      <w:proofErr w:type="spellStart"/>
      <w:r w:rsidRPr="00750FCC">
        <w:rPr>
          <w:rFonts w:ascii="Book Antiqua" w:hAnsi="Book Antiqua"/>
          <w:kern w:val="2"/>
          <w:lang w:val="en-US" w:eastAsia="zh-CN"/>
        </w:rPr>
        <w:t>Clipp</w:t>
      </w:r>
      <w:proofErr w:type="spellEnd"/>
      <w:r w:rsidRPr="00750FCC">
        <w:rPr>
          <w:rFonts w:ascii="Book Antiqua" w:hAnsi="Book Antiqua"/>
          <w:kern w:val="2"/>
          <w:lang w:val="en-US" w:eastAsia="zh-CN"/>
        </w:rPr>
        <w:t xml:space="preserve"> S, Hoover RN, Jacobs K, Johnson KC, </w:t>
      </w:r>
      <w:proofErr w:type="spellStart"/>
      <w:r w:rsidRPr="00750FCC">
        <w:rPr>
          <w:rFonts w:ascii="Book Antiqua" w:hAnsi="Book Antiqua"/>
          <w:kern w:val="2"/>
          <w:lang w:val="en-US" w:eastAsia="zh-CN"/>
        </w:rPr>
        <w:t>Kooperberg</w:t>
      </w:r>
      <w:proofErr w:type="spellEnd"/>
      <w:r w:rsidRPr="00750FCC">
        <w:rPr>
          <w:rFonts w:ascii="Book Antiqua" w:hAnsi="Book Antiqua"/>
          <w:kern w:val="2"/>
          <w:lang w:val="en-US" w:eastAsia="zh-CN"/>
        </w:rPr>
        <w:t xml:space="preserve"> C, Luo J, Messina C, </w:t>
      </w:r>
      <w:proofErr w:type="spellStart"/>
      <w:r w:rsidRPr="00750FCC">
        <w:rPr>
          <w:rFonts w:ascii="Book Antiqua" w:hAnsi="Book Antiqua"/>
          <w:kern w:val="2"/>
          <w:lang w:val="en-US" w:eastAsia="zh-CN"/>
        </w:rPr>
        <w:t>Palli</w:t>
      </w:r>
      <w:proofErr w:type="spellEnd"/>
      <w:r w:rsidRPr="00750FCC">
        <w:rPr>
          <w:rFonts w:ascii="Book Antiqua" w:hAnsi="Book Antiqua"/>
          <w:kern w:val="2"/>
          <w:lang w:val="en-US" w:eastAsia="zh-CN"/>
        </w:rPr>
        <w:t xml:space="preserve"> D, Patel AV, </w:t>
      </w:r>
      <w:proofErr w:type="spellStart"/>
      <w:r w:rsidRPr="00750FCC">
        <w:rPr>
          <w:rFonts w:ascii="Book Antiqua" w:hAnsi="Book Antiqua"/>
          <w:kern w:val="2"/>
          <w:lang w:val="en-US" w:eastAsia="zh-CN"/>
        </w:rPr>
        <w:t>Riboli</w:t>
      </w:r>
      <w:proofErr w:type="spellEnd"/>
      <w:r w:rsidRPr="00750FCC">
        <w:rPr>
          <w:rFonts w:ascii="Book Antiqua" w:hAnsi="Book Antiqua"/>
          <w:kern w:val="2"/>
          <w:lang w:val="en-US" w:eastAsia="zh-CN"/>
        </w:rPr>
        <w:t xml:space="preserve"> E, Shu XO, Rodriguez Suarez L, Thomas G, </w:t>
      </w:r>
      <w:proofErr w:type="spellStart"/>
      <w:r w:rsidRPr="00750FCC">
        <w:rPr>
          <w:rFonts w:ascii="Book Antiqua" w:hAnsi="Book Antiqua"/>
          <w:kern w:val="2"/>
          <w:lang w:val="en-US" w:eastAsia="zh-CN"/>
        </w:rPr>
        <w:t>Tjønneland</w:t>
      </w:r>
      <w:proofErr w:type="spellEnd"/>
      <w:r w:rsidRPr="00750FCC">
        <w:rPr>
          <w:rFonts w:ascii="Book Antiqua" w:hAnsi="Book Antiqua"/>
          <w:kern w:val="2"/>
          <w:lang w:val="en-US" w:eastAsia="zh-CN"/>
        </w:rPr>
        <w:t xml:space="preserve"> A, Tobias GS, Tong E, </w:t>
      </w:r>
      <w:proofErr w:type="spellStart"/>
      <w:r w:rsidRPr="00750FCC">
        <w:rPr>
          <w:rFonts w:ascii="Book Antiqua" w:hAnsi="Book Antiqua"/>
          <w:kern w:val="2"/>
          <w:lang w:val="en-US" w:eastAsia="zh-CN"/>
        </w:rPr>
        <w:t>Trichopoulos</w:t>
      </w:r>
      <w:proofErr w:type="spellEnd"/>
      <w:r w:rsidRPr="00750FCC">
        <w:rPr>
          <w:rFonts w:ascii="Book Antiqua" w:hAnsi="Book Antiqua"/>
          <w:kern w:val="2"/>
          <w:lang w:val="en-US" w:eastAsia="zh-CN"/>
        </w:rPr>
        <w:t xml:space="preserve"> D, </w:t>
      </w:r>
      <w:proofErr w:type="spellStart"/>
      <w:r w:rsidRPr="00750FCC">
        <w:rPr>
          <w:rFonts w:ascii="Book Antiqua" w:hAnsi="Book Antiqua"/>
          <w:kern w:val="2"/>
          <w:lang w:val="en-US" w:eastAsia="zh-CN"/>
        </w:rPr>
        <w:t>Virtamo</w:t>
      </w:r>
      <w:proofErr w:type="spellEnd"/>
      <w:r w:rsidRPr="00750FCC">
        <w:rPr>
          <w:rFonts w:ascii="Book Antiqua" w:hAnsi="Book Antiqua"/>
          <w:kern w:val="2"/>
          <w:lang w:val="en-US" w:eastAsia="zh-CN"/>
        </w:rPr>
        <w:t xml:space="preserve"> J, Ye W, Yu K, </w:t>
      </w:r>
      <w:proofErr w:type="spellStart"/>
      <w:r w:rsidRPr="00750FCC">
        <w:rPr>
          <w:rFonts w:ascii="Book Antiqua" w:hAnsi="Book Antiqua"/>
          <w:kern w:val="2"/>
          <w:lang w:val="en-US" w:eastAsia="zh-CN"/>
        </w:rPr>
        <w:t>Zeleniuch-Jacquette</w:t>
      </w:r>
      <w:proofErr w:type="spellEnd"/>
      <w:r w:rsidRPr="00750FCC">
        <w:rPr>
          <w:rFonts w:ascii="Book Antiqua" w:hAnsi="Book Antiqua"/>
          <w:kern w:val="2"/>
          <w:lang w:val="en-US" w:eastAsia="zh-CN"/>
        </w:rPr>
        <w:t xml:space="preserve"> A, Bueno-de-Mesquita HB, </w:t>
      </w:r>
      <w:proofErr w:type="spellStart"/>
      <w:r w:rsidRPr="00750FCC">
        <w:rPr>
          <w:rFonts w:ascii="Book Antiqua" w:hAnsi="Book Antiqua"/>
          <w:kern w:val="2"/>
          <w:lang w:val="en-US" w:eastAsia="zh-CN"/>
        </w:rPr>
        <w:t>Stolzenberg</w:t>
      </w:r>
      <w:proofErr w:type="spellEnd"/>
      <w:r w:rsidRPr="00750FCC">
        <w:rPr>
          <w:rFonts w:ascii="Book Antiqua" w:hAnsi="Book Antiqua"/>
          <w:kern w:val="2"/>
          <w:lang w:val="en-US" w:eastAsia="zh-CN"/>
        </w:rPr>
        <w:t xml:space="preserve">-Solomon RZ. Cigarette smoking and pancreatic cancer: a pooled analysis from the pancreatic cancer cohort consortium. </w:t>
      </w:r>
      <w:r w:rsidRPr="00750FCC">
        <w:rPr>
          <w:rFonts w:ascii="Book Antiqua" w:hAnsi="Book Antiqua"/>
          <w:i/>
          <w:kern w:val="2"/>
          <w:lang w:val="en-US" w:eastAsia="zh-CN"/>
        </w:rPr>
        <w:t>Am J Epidemiol</w:t>
      </w:r>
      <w:r w:rsidRPr="00750FCC">
        <w:rPr>
          <w:rFonts w:ascii="Book Antiqua" w:hAnsi="Book Antiqua"/>
          <w:kern w:val="2"/>
          <w:lang w:val="en-US" w:eastAsia="zh-CN"/>
        </w:rPr>
        <w:t xml:space="preserve"> 2009; </w:t>
      </w:r>
      <w:r w:rsidRPr="00750FCC">
        <w:rPr>
          <w:rFonts w:ascii="Book Antiqua" w:hAnsi="Book Antiqua"/>
          <w:b/>
          <w:kern w:val="2"/>
          <w:lang w:val="en-US" w:eastAsia="zh-CN"/>
        </w:rPr>
        <w:t>170</w:t>
      </w:r>
      <w:r w:rsidRPr="00750FCC">
        <w:rPr>
          <w:rFonts w:ascii="Book Antiqua" w:hAnsi="Book Antiqua"/>
          <w:kern w:val="2"/>
          <w:lang w:val="en-US" w:eastAsia="zh-CN"/>
        </w:rPr>
        <w:t>: 403-413 [PMID: 19561064 DOI: 10.1093/</w:t>
      </w:r>
      <w:proofErr w:type="spellStart"/>
      <w:r w:rsidRPr="00750FCC">
        <w:rPr>
          <w:rFonts w:ascii="Book Antiqua" w:hAnsi="Book Antiqua"/>
          <w:kern w:val="2"/>
          <w:lang w:val="en-US" w:eastAsia="zh-CN"/>
        </w:rPr>
        <w:t>aje</w:t>
      </w:r>
      <w:proofErr w:type="spellEnd"/>
      <w:r w:rsidRPr="00750FCC">
        <w:rPr>
          <w:rFonts w:ascii="Book Antiqua" w:hAnsi="Book Antiqua"/>
          <w:kern w:val="2"/>
          <w:lang w:val="en-US" w:eastAsia="zh-CN"/>
        </w:rPr>
        <w:t>/kwp134]</w:t>
      </w:r>
    </w:p>
    <w:p w14:paraId="0581189B"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21 </w:t>
      </w:r>
      <w:proofErr w:type="spellStart"/>
      <w:r w:rsidRPr="00750FCC">
        <w:rPr>
          <w:rFonts w:ascii="Book Antiqua" w:hAnsi="Book Antiqua"/>
          <w:b/>
          <w:kern w:val="2"/>
          <w:lang w:val="en-US" w:eastAsia="zh-CN"/>
        </w:rPr>
        <w:t>Rohrmann</w:t>
      </w:r>
      <w:proofErr w:type="spellEnd"/>
      <w:r w:rsidRPr="00750FCC">
        <w:rPr>
          <w:rFonts w:ascii="Book Antiqua" w:hAnsi="Book Antiqua"/>
          <w:b/>
          <w:kern w:val="2"/>
          <w:lang w:val="en-US" w:eastAsia="zh-CN"/>
        </w:rPr>
        <w:t xml:space="preserve"> S</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Linseisen</w:t>
      </w:r>
      <w:proofErr w:type="spellEnd"/>
      <w:r w:rsidRPr="00750FCC">
        <w:rPr>
          <w:rFonts w:ascii="Book Antiqua" w:hAnsi="Book Antiqua"/>
          <w:kern w:val="2"/>
          <w:lang w:val="en-US" w:eastAsia="zh-CN"/>
        </w:rPr>
        <w:t xml:space="preserve"> J, </w:t>
      </w:r>
      <w:proofErr w:type="spellStart"/>
      <w:r w:rsidRPr="00750FCC">
        <w:rPr>
          <w:rFonts w:ascii="Book Antiqua" w:hAnsi="Book Antiqua"/>
          <w:kern w:val="2"/>
          <w:lang w:val="en-US" w:eastAsia="zh-CN"/>
        </w:rPr>
        <w:t>Vrieling</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Boffetta</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Stolzenberg</w:t>
      </w:r>
      <w:proofErr w:type="spellEnd"/>
      <w:r w:rsidRPr="00750FCC">
        <w:rPr>
          <w:rFonts w:ascii="Book Antiqua" w:hAnsi="Book Antiqua"/>
          <w:kern w:val="2"/>
          <w:lang w:val="en-US" w:eastAsia="zh-CN"/>
        </w:rPr>
        <w:t xml:space="preserve">-Solomon RZ, </w:t>
      </w:r>
      <w:proofErr w:type="spellStart"/>
      <w:r w:rsidRPr="00750FCC">
        <w:rPr>
          <w:rFonts w:ascii="Book Antiqua" w:hAnsi="Book Antiqua"/>
          <w:kern w:val="2"/>
          <w:lang w:val="en-US" w:eastAsia="zh-CN"/>
        </w:rPr>
        <w:t>Lowenfels</w:t>
      </w:r>
      <w:proofErr w:type="spellEnd"/>
      <w:r w:rsidRPr="00750FCC">
        <w:rPr>
          <w:rFonts w:ascii="Book Antiqua" w:hAnsi="Book Antiqua"/>
          <w:kern w:val="2"/>
          <w:lang w:val="en-US" w:eastAsia="zh-CN"/>
        </w:rPr>
        <w:t xml:space="preserve"> AB, Jensen MK, </w:t>
      </w:r>
      <w:proofErr w:type="spellStart"/>
      <w:r w:rsidRPr="00750FCC">
        <w:rPr>
          <w:rFonts w:ascii="Book Antiqua" w:hAnsi="Book Antiqua"/>
          <w:kern w:val="2"/>
          <w:lang w:val="en-US" w:eastAsia="zh-CN"/>
        </w:rPr>
        <w:t>Overvad</w:t>
      </w:r>
      <w:proofErr w:type="spellEnd"/>
      <w:r w:rsidRPr="00750FCC">
        <w:rPr>
          <w:rFonts w:ascii="Book Antiqua" w:hAnsi="Book Antiqua"/>
          <w:kern w:val="2"/>
          <w:lang w:val="en-US" w:eastAsia="zh-CN"/>
        </w:rPr>
        <w:t xml:space="preserve"> K, Olsen A, </w:t>
      </w:r>
      <w:proofErr w:type="spellStart"/>
      <w:r w:rsidRPr="00750FCC">
        <w:rPr>
          <w:rFonts w:ascii="Book Antiqua" w:hAnsi="Book Antiqua"/>
          <w:kern w:val="2"/>
          <w:lang w:val="en-US" w:eastAsia="zh-CN"/>
        </w:rPr>
        <w:t>Tjonneland</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Boutron-Ruault</w:t>
      </w:r>
      <w:proofErr w:type="spellEnd"/>
      <w:r w:rsidRPr="00750FCC">
        <w:rPr>
          <w:rFonts w:ascii="Book Antiqua" w:hAnsi="Book Antiqua"/>
          <w:kern w:val="2"/>
          <w:lang w:val="en-US" w:eastAsia="zh-CN"/>
        </w:rPr>
        <w:t xml:space="preserve"> MC, </w:t>
      </w:r>
      <w:proofErr w:type="spellStart"/>
      <w:r w:rsidRPr="00750FCC">
        <w:rPr>
          <w:rFonts w:ascii="Book Antiqua" w:hAnsi="Book Antiqua"/>
          <w:kern w:val="2"/>
          <w:lang w:val="en-US" w:eastAsia="zh-CN"/>
        </w:rPr>
        <w:t>Clavel-Chapelon</w:t>
      </w:r>
      <w:proofErr w:type="spellEnd"/>
      <w:r w:rsidRPr="00750FCC">
        <w:rPr>
          <w:rFonts w:ascii="Book Antiqua" w:hAnsi="Book Antiqua"/>
          <w:kern w:val="2"/>
          <w:lang w:val="en-US" w:eastAsia="zh-CN"/>
        </w:rPr>
        <w:t xml:space="preserve"> F, </w:t>
      </w:r>
      <w:proofErr w:type="spellStart"/>
      <w:r w:rsidRPr="00750FCC">
        <w:rPr>
          <w:rFonts w:ascii="Book Antiqua" w:hAnsi="Book Antiqua"/>
          <w:kern w:val="2"/>
          <w:lang w:val="en-US" w:eastAsia="zh-CN"/>
        </w:rPr>
        <w:t>Fagherazzi</w:t>
      </w:r>
      <w:proofErr w:type="spellEnd"/>
      <w:r w:rsidRPr="00750FCC">
        <w:rPr>
          <w:rFonts w:ascii="Book Antiqua" w:hAnsi="Book Antiqua"/>
          <w:kern w:val="2"/>
          <w:lang w:val="en-US" w:eastAsia="zh-CN"/>
        </w:rPr>
        <w:t xml:space="preserve"> G, </w:t>
      </w:r>
      <w:proofErr w:type="spellStart"/>
      <w:r w:rsidRPr="00750FCC">
        <w:rPr>
          <w:rFonts w:ascii="Book Antiqua" w:hAnsi="Book Antiqua"/>
          <w:kern w:val="2"/>
          <w:lang w:val="en-US" w:eastAsia="zh-CN"/>
        </w:rPr>
        <w:t>Misirli</w:t>
      </w:r>
      <w:proofErr w:type="spellEnd"/>
      <w:r w:rsidRPr="00750FCC">
        <w:rPr>
          <w:rFonts w:ascii="Book Antiqua" w:hAnsi="Book Antiqua"/>
          <w:kern w:val="2"/>
          <w:lang w:val="en-US" w:eastAsia="zh-CN"/>
        </w:rPr>
        <w:t xml:space="preserve"> G, </w:t>
      </w:r>
      <w:proofErr w:type="spellStart"/>
      <w:r w:rsidRPr="00750FCC">
        <w:rPr>
          <w:rFonts w:ascii="Book Antiqua" w:hAnsi="Book Antiqua"/>
          <w:kern w:val="2"/>
          <w:lang w:val="en-US" w:eastAsia="zh-CN"/>
        </w:rPr>
        <w:t>Lagiou</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Trichopoulou</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Kaaks</w:t>
      </w:r>
      <w:proofErr w:type="spellEnd"/>
      <w:r w:rsidRPr="00750FCC">
        <w:rPr>
          <w:rFonts w:ascii="Book Antiqua" w:hAnsi="Book Antiqua"/>
          <w:kern w:val="2"/>
          <w:lang w:val="en-US" w:eastAsia="zh-CN"/>
        </w:rPr>
        <w:t xml:space="preserve"> R, Bergmann MM, Boeing H, Bingham S, </w:t>
      </w:r>
      <w:proofErr w:type="spellStart"/>
      <w:r w:rsidRPr="00750FCC">
        <w:rPr>
          <w:rFonts w:ascii="Book Antiqua" w:hAnsi="Book Antiqua"/>
          <w:kern w:val="2"/>
          <w:lang w:val="en-US" w:eastAsia="zh-CN"/>
        </w:rPr>
        <w:t>Khaw</w:t>
      </w:r>
      <w:proofErr w:type="spellEnd"/>
      <w:r w:rsidRPr="00750FCC">
        <w:rPr>
          <w:rFonts w:ascii="Book Antiqua" w:hAnsi="Book Antiqua"/>
          <w:kern w:val="2"/>
          <w:lang w:val="en-US" w:eastAsia="zh-CN"/>
        </w:rPr>
        <w:t xml:space="preserve"> KT, Allen N, Roddam A, </w:t>
      </w:r>
      <w:proofErr w:type="spellStart"/>
      <w:r w:rsidRPr="00750FCC">
        <w:rPr>
          <w:rFonts w:ascii="Book Antiqua" w:hAnsi="Book Antiqua"/>
          <w:kern w:val="2"/>
          <w:lang w:val="en-US" w:eastAsia="zh-CN"/>
        </w:rPr>
        <w:t>Palli</w:t>
      </w:r>
      <w:proofErr w:type="spellEnd"/>
      <w:r w:rsidRPr="00750FCC">
        <w:rPr>
          <w:rFonts w:ascii="Book Antiqua" w:hAnsi="Book Antiqua"/>
          <w:kern w:val="2"/>
          <w:lang w:val="en-US" w:eastAsia="zh-CN"/>
        </w:rPr>
        <w:t xml:space="preserve"> D, Pala V, </w:t>
      </w:r>
      <w:proofErr w:type="spellStart"/>
      <w:r w:rsidRPr="00750FCC">
        <w:rPr>
          <w:rFonts w:ascii="Book Antiqua" w:hAnsi="Book Antiqua"/>
          <w:kern w:val="2"/>
          <w:lang w:val="en-US" w:eastAsia="zh-CN"/>
        </w:rPr>
        <w:t>Panico</w:t>
      </w:r>
      <w:proofErr w:type="spellEnd"/>
      <w:r w:rsidRPr="00750FCC">
        <w:rPr>
          <w:rFonts w:ascii="Book Antiqua" w:hAnsi="Book Antiqua"/>
          <w:kern w:val="2"/>
          <w:lang w:val="en-US" w:eastAsia="zh-CN"/>
        </w:rPr>
        <w:t xml:space="preserve"> S, </w:t>
      </w:r>
      <w:proofErr w:type="spellStart"/>
      <w:r w:rsidRPr="00750FCC">
        <w:rPr>
          <w:rFonts w:ascii="Book Antiqua" w:hAnsi="Book Antiqua"/>
          <w:kern w:val="2"/>
          <w:lang w:val="en-US" w:eastAsia="zh-CN"/>
        </w:rPr>
        <w:t>Tumino</w:t>
      </w:r>
      <w:proofErr w:type="spellEnd"/>
      <w:r w:rsidRPr="00750FCC">
        <w:rPr>
          <w:rFonts w:ascii="Book Antiqua" w:hAnsi="Book Antiqua"/>
          <w:kern w:val="2"/>
          <w:lang w:val="en-US" w:eastAsia="zh-CN"/>
        </w:rPr>
        <w:t xml:space="preserve"> R, </w:t>
      </w:r>
      <w:proofErr w:type="spellStart"/>
      <w:r w:rsidRPr="00750FCC">
        <w:rPr>
          <w:rFonts w:ascii="Book Antiqua" w:hAnsi="Book Antiqua"/>
          <w:kern w:val="2"/>
          <w:lang w:val="en-US" w:eastAsia="zh-CN"/>
        </w:rPr>
        <w:t>Vineis</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Peeters</w:t>
      </w:r>
      <w:proofErr w:type="spellEnd"/>
      <w:r w:rsidRPr="00750FCC">
        <w:rPr>
          <w:rFonts w:ascii="Book Antiqua" w:hAnsi="Book Antiqua"/>
          <w:kern w:val="2"/>
          <w:lang w:val="en-US" w:eastAsia="zh-CN"/>
        </w:rPr>
        <w:t xml:space="preserve"> PH, </w:t>
      </w:r>
      <w:proofErr w:type="spellStart"/>
      <w:r w:rsidRPr="00750FCC">
        <w:rPr>
          <w:rFonts w:ascii="Book Antiqua" w:hAnsi="Book Antiqua"/>
          <w:kern w:val="2"/>
          <w:lang w:val="en-US" w:eastAsia="zh-CN"/>
        </w:rPr>
        <w:t>Hjartåker</w:t>
      </w:r>
      <w:proofErr w:type="spellEnd"/>
      <w:r w:rsidRPr="00750FCC">
        <w:rPr>
          <w:rFonts w:ascii="Book Antiqua" w:hAnsi="Book Antiqua"/>
          <w:kern w:val="2"/>
          <w:lang w:val="en-US" w:eastAsia="zh-CN"/>
        </w:rPr>
        <w:t xml:space="preserve"> A, Lund E, Redondo Cornejo ML, </w:t>
      </w:r>
      <w:proofErr w:type="spellStart"/>
      <w:r w:rsidRPr="00750FCC">
        <w:rPr>
          <w:rFonts w:ascii="Book Antiqua" w:hAnsi="Book Antiqua"/>
          <w:kern w:val="2"/>
          <w:lang w:val="en-US" w:eastAsia="zh-CN"/>
        </w:rPr>
        <w:t>Agudo</w:t>
      </w:r>
      <w:proofErr w:type="spellEnd"/>
      <w:r w:rsidRPr="00750FCC">
        <w:rPr>
          <w:rFonts w:ascii="Book Antiqua" w:hAnsi="Book Antiqua"/>
          <w:kern w:val="2"/>
          <w:lang w:val="en-US" w:eastAsia="zh-CN"/>
        </w:rPr>
        <w:t xml:space="preserve"> A, Arriola L, Sánchez MJ, </w:t>
      </w:r>
      <w:proofErr w:type="spellStart"/>
      <w:r w:rsidRPr="00750FCC">
        <w:rPr>
          <w:rFonts w:ascii="Book Antiqua" w:hAnsi="Book Antiqua"/>
          <w:kern w:val="2"/>
          <w:lang w:val="en-US" w:eastAsia="zh-CN"/>
        </w:rPr>
        <w:t>Tormo</w:t>
      </w:r>
      <w:proofErr w:type="spellEnd"/>
      <w:r w:rsidRPr="00750FCC">
        <w:rPr>
          <w:rFonts w:ascii="Book Antiqua" w:hAnsi="Book Antiqua"/>
          <w:kern w:val="2"/>
          <w:lang w:val="en-US" w:eastAsia="zh-CN"/>
        </w:rPr>
        <w:t xml:space="preserve"> MJ, </w:t>
      </w:r>
      <w:proofErr w:type="spellStart"/>
      <w:r w:rsidRPr="00750FCC">
        <w:rPr>
          <w:rFonts w:ascii="Book Antiqua" w:hAnsi="Book Antiqua"/>
          <w:kern w:val="2"/>
          <w:lang w:val="en-US" w:eastAsia="zh-CN"/>
        </w:rPr>
        <w:t>Barricarte</w:t>
      </w:r>
      <w:proofErr w:type="spellEnd"/>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Gurrea</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Lindkvist</w:t>
      </w:r>
      <w:proofErr w:type="spellEnd"/>
      <w:r w:rsidRPr="00750FCC">
        <w:rPr>
          <w:rFonts w:ascii="Book Antiqua" w:hAnsi="Book Antiqua"/>
          <w:kern w:val="2"/>
          <w:lang w:val="en-US" w:eastAsia="zh-CN"/>
        </w:rPr>
        <w:t xml:space="preserve"> B, </w:t>
      </w:r>
      <w:proofErr w:type="spellStart"/>
      <w:r w:rsidRPr="00750FCC">
        <w:rPr>
          <w:rFonts w:ascii="Book Antiqua" w:hAnsi="Book Antiqua"/>
          <w:kern w:val="2"/>
          <w:lang w:val="en-US" w:eastAsia="zh-CN"/>
        </w:rPr>
        <w:t>Manjer</w:t>
      </w:r>
      <w:proofErr w:type="spellEnd"/>
      <w:r w:rsidRPr="00750FCC">
        <w:rPr>
          <w:rFonts w:ascii="Book Antiqua" w:hAnsi="Book Antiqua"/>
          <w:kern w:val="2"/>
          <w:lang w:val="en-US" w:eastAsia="zh-CN"/>
        </w:rPr>
        <w:t xml:space="preserve"> J, Johansson I, Ye W, Slimani N, </w:t>
      </w:r>
      <w:proofErr w:type="spellStart"/>
      <w:r w:rsidRPr="00750FCC">
        <w:rPr>
          <w:rFonts w:ascii="Book Antiqua" w:hAnsi="Book Antiqua"/>
          <w:kern w:val="2"/>
          <w:lang w:val="en-US" w:eastAsia="zh-CN"/>
        </w:rPr>
        <w:t>Duell</w:t>
      </w:r>
      <w:proofErr w:type="spellEnd"/>
      <w:r w:rsidRPr="00750FCC">
        <w:rPr>
          <w:rFonts w:ascii="Book Antiqua" w:hAnsi="Book Antiqua"/>
          <w:kern w:val="2"/>
          <w:lang w:val="en-US" w:eastAsia="zh-CN"/>
        </w:rPr>
        <w:t xml:space="preserve"> EJ, </w:t>
      </w:r>
      <w:proofErr w:type="spellStart"/>
      <w:r w:rsidRPr="00750FCC">
        <w:rPr>
          <w:rFonts w:ascii="Book Antiqua" w:hAnsi="Book Antiqua"/>
          <w:kern w:val="2"/>
          <w:lang w:val="en-US" w:eastAsia="zh-CN"/>
        </w:rPr>
        <w:t>Jenab</w:t>
      </w:r>
      <w:proofErr w:type="spellEnd"/>
      <w:r w:rsidRPr="00750FCC">
        <w:rPr>
          <w:rFonts w:ascii="Book Antiqua" w:hAnsi="Book Antiqua"/>
          <w:kern w:val="2"/>
          <w:lang w:val="en-US" w:eastAsia="zh-CN"/>
        </w:rPr>
        <w:t xml:space="preserve"> M, Michaud DS, </w:t>
      </w:r>
      <w:proofErr w:type="spellStart"/>
      <w:r w:rsidRPr="00750FCC">
        <w:rPr>
          <w:rFonts w:ascii="Book Antiqua" w:hAnsi="Book Antiqua"/>
          <w:kern w:val="2"/>
          <w:lang w:val="en-US" w:eastAsia="zh-CN"/>
        </w:rPr>
        <w:t>Mouw</w:t>
      </w:r>
      <w:proofErr w:type="spellEnd"/>
      <w:r w:rsidRPr="00750FCC">
        <w:rPr>
          <w:rFonts w:ascii="Book Antiqua" w:hAnsi="Book Antiqua"/>
          <w:kern w:val="2"/>
          <w:lang w:val="en-US" w:eastAsia="zh-CN"/>
        </w:rPr>
        <w:t xml:space="preserve"> T, </w:t>
      </w:r>
      <w:proofErr w:type="spellStart"/>
      <w:r w:rsidRPr="00750FCC">
        <w:rPr>
          <w:rFonts w:ascii="Book Antiqua" w:hAnsi="Book Antiqua"/>
          <w:kern w:val="2"/>
          <w:lang w:val="en-US" w:eastAsia="zh-CN"/>
        </w:rPr>
        <w:t>Riboli</w:t>
      </w:r>
      <w:proofErr w:type="spellEnd"/>
      <w:r w:rsidRPr="00750FCC">
        <w:rPr>
          <w:rFonts w:ascii="Book Antiqua" w:hAnsi="Book Antiqua"/>
          <w:kern w:val="2"/>
          <w:lang w:val="en-US" w:eastAsia="zh-CN"/>
        </w:rPr>
        <w:t xml:space="preserve"> E, Bueno-de-Mesquita HB. Ethanol intake and the risk of pancreatic cancer in the European Prospective Investigation into Cancer and Nutrition (EPIC). </w:t>
      </w:r>
      <w:r w:rsidRPr="00750FCC">
        <w:rPr>
          <w:rFonts w:ascii="Book Antiqua" w:hAnsi="Book Antiqua"/>
          <w:i/>
          <w:kern w:val="2"/>
          <w:lang w:val="en-US" w:eastAsia="zh-CN"/>
        </w:rPr>
        <w:t xml:space="preserve">Cancer </w:t>
      </w:r>
      <w:r w:rsidRPr="00750FCC">
        <w:rPr>
          <w:rFonts w:ascii="Book Antiqua" w:hAnsi="Book Antiqua"/>
          <w:i/>
          <w:kern w:val="2"/>
          <w:lang w:val="en-US" w:eastAsia="zh-CN"/>
        </w:rPr>
        <w:lastRenderedPageBreak/>
        <w:t>Causes Control</w:t>
      </w:r>
      <w:r w:rsidRPr="00750FCC">
        <w:rPr>
          <w:rFonts w:ascii="Book Antiqua" w:hAnsi="Book Antiqua"/>
          <w:kern w:val="2"/>
          <w:lang w:val="en-US" w:eastAsia="zh-CN"/>
        </w:rPr>
        <w:t xml:space="preserve"> 2009; </w:t>
      </w:r>
      <w:r w:rsidRPr="00750FCC">
        <w:rPr>
          <w:rFonts w:ascii="Book Antiqua" w:hAnsi="Book Antiqua"/>
          <w:b/>
          <w:kern w:val="2"/>
          <w:lang w:val="en-US" w:eastAsia="zh-CN"/>
        </w:rPr>
        <w:t>20</w:t>
      </w:r>
      <w:r w:rsidRPr="00750FCC">
        <w:rPr>
          <w:rFonts w:ascii="Book Antiqua" w:hAnsi="Book Antiqua"/>
          <w:kern w:val="2"/>
          <w:lang w:val="en-US" w:eastAsia="zh-CN"/>
        </w:rPr>
        <w:t>: 785-794 [PMID: 19145468 DOI: 10.1007/s10552-008-9293-8]</w:t>
      </w:r>
    </w:p>
    <w:p w14:paraId="4499A290"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22 </w:t>
      </w:r>
      <w:r w:rsidRPr="00750FCC">
        <w:rPr>
          <w:rFonts w:ascii="Book Antiqua" w:hAnsi="Book Antiqua"/>
          <w:b/>
          <w:kern w:val="2"/>
          <w:lang w:val="en-US" w:eastAsia="zh-CN"/>
        </w:rPr>
        <w:t>Lin Y</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Tamakoshi</w:t>
      </w:r>
      <w:proofErr w:type="spellEnd"/>
      <w:r w:rsidRPr="00750FCC">
        <w:rPr>
          <w:rFonts w:ascii="Book Antiqua" w:hAnsi="Book Antiqua"/>
          <w:kern w:val="2"/>
          <w:lang w:val="en-US" w:eastAsia="zh-CN"/>
        </w:rPr>
        <w:t xml:space="preserve"> A, Kawamura T, Inaba Y, Kikuchi S, </w:t>
      </w:r>
      <w:proofErr w:type="spellStart"/>
      <w:r w:rsidRPr="00750FCC">
        <w:rPr>
          <w:rFonts w:ascii="Book Antiqua" w:hAnsi="Book Antiqua"/>
          <w:kern w:val="2"/>
          <w:lang w:val="en-US" w:eastAsia="zh-CN"/>
        </w:rPr>
        <w:t>Motohashi</w:t>
      </w:r>
      <w:proofErr w:type="spellEnd"/>
      <w:r w:rsidRPr="00750FCC">
        <w:rPr>
          <w:rFonts w:ascii="Book Antiqua" w:hAnsi="Book Antiqua"/>
          <w:kern w:val="2"/>
          <w:lang w:val="en-US" w:eastAsia="zh-CN"/>
        </w:rPr>
        <w:t xml:space="preserve"> Y, Kurosawa M, Ohno Y. Risk of pancreatic cancer in relation to alcohol drinking, coffee consumption and medical history: findings from the Japan collaborative cohort study for evaluation of cancer risk. </w:t>
      </w:r>
      <w:r w:rsidRPr="00750FCC">
        <w:rPr>
          <w:rFonts w:ascii="Book Antiqua" w:hAnsi="Book Antiqua"/>
          <w:i/>
          <w:kern w:val="2"/>
          <w:lang w:val="en-US" w:eastAsia="zh-CN"/>
        </w:rPr>
        <w:t>Int J Cancer</w:t>
      </w:r>
      <w:r w:rsidRPr="00750FCC">
        <w:rPr>
          <w:rFonts w:ascii="Book Antiqua" w:hAnsi="Book Antiqua"/>
          <w:kern w:val="2"/>
          <w:lang w:val="en-US" w:eastAsia="zh-CN"/>
        </w:rPr>
        <w:t xml:space="preserve"> 2002; </w:t>
      </w:r>
      <w:r w:rsidRPr="00750FCC">
        <w:rPr>
          <w:rFonts w:ascii="Book Antiqua" w:hAnsi="Book Antiqua"/>
          <w:b/>
          <w:kern w:val="2"/>
          <w:lang w:val="en-US" w:eastAsia="zh-CN"/>
        </w:rPr>
        <w:t>99</w:t>
      </w:r>
      <w:r w:rsidRPr="00750FCC">
        <w:rPr>
          <w:rFonts w:ascii="Book Antiqua" w:hAnsi="Book Antiqua"/>
          <w:kern w:val="2"/>
          <w:lang w:val="en-US" w:eastAsia="zh-CN"/>
        </w:rPr>
        <w:t>: 742-746 [PMID: 12115510 DOI: 10.1002/ijc.10402]</w:t>
      </w:r>
    </w:p>
    <w:p w14:paraId="54FE4740"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23 </w:t>
      </w:r>
      <w:proofErr w:type="spellStart"/>
      <w:r w:rsidRPr="00750FCC">
        <w:rPr>
          <w:rFonts w:ascii="Book Antiqua" w:hAnsi="Book Antiqua"/>
          <w:b/>
          <w:kern w:val="2"/>
          <w:lang w:val="en-US" w:eastAsia="zh-CN"/>
        </w:rPr>
        <w:t>Genkinger</w:t>
      </w:r>
      <w:proofErr w:type="spellEnd"/>
      <w:r w:rsidRPr="00750FCC">
        <w:rPr>
          <w:rFonts w:ascii="Book Antiqua" w:hAnsi="Book Antiqua"/>
          <w:b/>
          <w:kern w:val="2"/>
          <w:lang w:val="en-US" w:eastAsia="zh-CN"/>
        </w:rPr>
        <w:t xml:space="preserve"> JM</w:t>
      </w:r>
      <w:r w:rsidRPr="00750FCC">
        <w:rPr>
          <w:rFonts w:ascii="Book Antiqua" w:hAnsi="Book Antiqua"/>
          <w:kern w:val="2"/>
          <w:lang w:val="en-US" w:eastAsia="zh-CN"/>
        </w:rPr>
        <w:t xml:space="preserve">, Spiegelman D, Anderson KE, </w:t>
      </w:r>
      <w:proofErr w:type="spellStart"/>
      <w:r w:rsidRPr="00750FCC">
        <w:rPr>
          <w:rFonts w:ascii="Book Antiqua" w:hAnsi="Book Antiqua"/>
          <w:kern w:val="2"/>
          <w:lang w:val="en-US" w:eastAsia="zh-CN"/>
        </w:rPr>
        <w:t>Bergkvist</w:t>
      </w:r>
      <w:proofErr w:type="spellEnd"/>
      <w:r w:rsidRPr="00750FCC">
        <w:rPr>
          <w:rFonts w:ascii="Book Antiqua" w:hAnsi="Book Antiqua"/>
          <w:kern w:val="2"/>
          <w:lang w:val="en-US" w:eastAsia="zh-CN"/>
        </w:rPr>
        <w:t xml:space="preserve"> L, Bernstein L, van den Brandt PA, English DR, </w:t>
      </w:r>
      <w:proofErr w:type="spellStart"/>
      <w:r w:rsidRPr="00750FCC">
        <w:rPr>
          <w:rFonts w:ascii="Book Antiqua" w:hAnsi="Book Antiqua"/>
          <w:kern w:val="2"/>
          <w:lang w:val="en-US" w:eastAsia="zh-CN"/>
        </w:rPr>
        <w:t>Freudenheim</w:t>
      </w:r>
      <w:proofErr w:type="spellEnd"/>
      <w:r w:rsidRPr="00750FCC">
        <w:rPr>
          <w:rFonts w:ascii="Book Antiqua" w:hAnsi="Book Antiqua"/>
          <w:kern w:val="2"/>
          <w:lang w:val="en-US" w:eastAsia="zh-CN"/>
        </w:rPr>
        <w:t xml:space="preserve"> JL, Fuchs CS, Giles GG, </w:t>
      </w:r>
      <w:proofErr w:type="spellStart"/>
      <w:r w:rsidRPr="00750FCC">
        <w:rPr>
          <w:rFonts w:ascii="Book Antiqua" w:hAnsi="Book Antiqua"/>
          <w:kern w:val="2"/>
          <w:lang w:val="en-US" w:eastAsia="zh-CN"/>
        </w:rPr>
        <w:t>Giovannucci</w:t>
      </w:r>
      <w:proofErr w:type="spellEnd"/>
      <w:r w:rsidRPr="00750FCC">
        <w:rPr>
          <w:rFonts w:ascii="Book Antiqua" w:hAnsi="Book Antiqua"/>
          <w:kern w:val="2"/>
          <w:lang w:val="en-US" w:eastAsia="zh-CN"/>
        </w:rPr>
        <w:t xml:space="preserve"> E, Hankinson SE, Horn-Ross PL, </w:t>
      </w:r>
      <w:proofErr w:type="spellStart"/>
      <w:r w:rsidRPr="00750FCC">
        <w:rPr>
          <w:rFonts w:ascii="Book Antiqua" w:hAnsi="Book Antiqua"/>
          <w:kern w:val="2"/>
          <w:lang w:val="en-US" w:eastAsia="zh-CN"/>
        </w:rPr>
        <w:t>Leitzmann</w:t>
      </w:r>
      <w:proofErr w:type="spellEnd"/>
      <w:r w:rsidRPr="00750FCC">
        <w:rPr>
          <w:rFonts w:ascii="Book Antiqua" w:hAnsi="Book Antiqua"/>
          <w:kern w:val="2"/>
          <w:lang w:val="en-US" w:eastAsia="zh-CN"/>
        </w:rPr>
        <w:t xml:space="preserve"> M, </w:t>
      </w:r>
      <w:proofErr w:type="spellStart"/>
      <w:r w:rsidRPr="00750FCC">
        <w:rPr>
          <w:rFonts w:ascii="Book Antiqua" w:hAnsi="Book Antiqua"/>
          <w:kern w:val="2"/>
          <w:lang w:val="en-US" w:eastAsia="zh-CN"/>
        </w:rPr>
        <w:t>Männistö</w:t>
      </w:r>
      <w:proofErr w:type="spellEnd"/>
      <w:r w:rsidRPr="00750FCC">
        <w:rPr>
          <w:rFonts w:ascii="Book Antiqua" w:hAnsi="Book Antiqua"/>
          <w:kern w:val="2"/>
          <w:lang w:val="en-US" w:eastAsia="zh-CN"/>
        </w:rPr>
        <w:t xml:space="preserve"> S, Marshall JR, McCullough ML, Miller AB, Reding DJ, </w:t>
      </w:r>
      <w:proofErr w:type="spellStart"/>
      <w:r w:rsidRPr="00750FCC">
        <w:rPr>
          <w:rFonts w:ascii="Book Antiqua" w:hAnsi="Book Antiqua"/>
          <w:kern w:val="2"/>
          <w:lang w:val="en-US" w:eastAsia="zh-CN"/>
        </w:rPr>
        <w:t>Robien</w:t>
      </w:r>
      <w:proofErr w:type="spellEnd"/>
      <w:r w:rsidRPr="00750FCC">
        <w:rPr>
          <w:rFonts w:ascii="Book Antiqua" w:hAnsi="Book Antiqua"/>
          <w:kern w:val="2"/>
          <w:lang w:val="en-US" w:eastAsia="zh-CN"/>
        </w:rPr>
        <w:t xml:space="preserve"> K, Rohan TE, </w:t>
      </w:r>
      <w:proofErr w:type="spellStart"/>
      <w:r w:rsidRPr="00750FCC">
        <w:rPr>
          <w:rFonts w:ascii="Book Antiqua" w:hAnsi="Book Antiqua"/>
          <w:kern w:val="2"/>
          <w:lang w:val="en-US" w:eastAsia="zh-CN"/>
        </w:rPr>
        <w:t>Schatzkin</w:t>
      </w:r>
      <w:proofErr w:type="spellEnd"/>
      <w:r w:rsidRPr="00750FCC">
        <w:rPr>
          <w:rFonts w:ascii="Book Antiqua" w:hAnsi="Book Antiqua"/>
          <w:kern w:val="2"/>
          <w:lang w:val="en-US" w:eastAsia="zh-CN"/>
        </w:rPr>
        <w:t xml:space="preserve"> A, Stevens VL, </w:t>
      </w:r>
      <w:proofErr w:type="spellStart"/>
      <w:r w:rsidRPr="00750FCC">
        <w:rPr>
          <w:rFonts w:ascii="Book Antiqua" w:hAnsi="Book Antiqua"/>
          <w:kern w:val="2"/>
          <w:lang w:val="en-US" w:eastAsia="zh-CN"/>
        </w:rPr>
        <w:t>Stolzenberg</w:t>
      </w:r>
      <w:proofErr w:type="spellEnd"/>
      <w:r w:rsidRPr="00750FCC">
        <w:rPr>
          <w:rFonts w:ascii="Book Antiqua" w:hAnsi="Book Antiqua"/>
          <w:kern w:val="2"/>
          <w:lang w:val="en-US" w:eastAsia="zh-CN"/>
        </w:rPr>
        <w:t xml:space="preserve">-Solomon RZ, </w:t>
      </w:r>
      <w:proofErr w:type="spellStart"/>
      <w:r w:rsidRPr="00750FCC">
        <w:rPr>
          <w:rFonts w:ascii="Book Antiqua" w:hAnsi="Book Antiqua"/>
          <w:kern w:val="2"/>
          <w:lang w:val="en-US" w:eastAsia="zh-CN"/>
        </w:rPr>
        <w:t>Verhage</w:t>
      </w:r>
      <w:proofErr w:type="spellEnd"/>
      <w:r w:rsidRPr="00750FCC">
        <w:rPr>
          <w:rFonts w:ascii="Book Antiqua" w:hAnsi="Book Antiqua"/>
          <w:kern w:val="2"/>
          <w:lang w:val="en-US" w:eastAsia="zh-CN"/>
        </w:rPr>
        <w:t xml:space="preserve"> BA, </w:t>
      </w:r>
      <w:proofErr w:type="spellStart"/>
      <w:r w:rsidRPr="00750FCC">
        <w:rPr>
          <w:rFonts w:ascii="Book Antiqua" w:hAnsi="Book Antiqua"/>
          <w:kern w:val="2"/>
          <w:lang w:val="en-US" w:eastAsia="zh-CN"/>
        </w:rPr>
        <w:t>Wolk</w:t>
      </w:r>
      <w:proofErr w:type="spellEnd"/>
      <w:r w:rsidRPr="00750FCC">
        <w:rPr>
          <w:rFonts w:ascii="Book Antiqua" w:hAnsi="Book Antiqua"/>
          <w:kern w:val="2"/>
          <w:lang w:val="en-US" w:eastAsia="zh-CN"/>
        </w:rPr>
        <w:t xml:space="preserve"> A, Ziegler RG, Smith-Warner SA. Alcohol intake and pancreatic cancer risk: a pooled analysis of fourteen cohort studies. </w:t>
      </w:r>
      <w:r w:rsidRPr="00750FCC">
        <w:rPr>
          <w:rFonts w:ascii="Book Antiqua" w:hAnsi="Book Antiqua"/>
          <w:i/>
          <w:kern w:val="2"/>
          <w:lang w:val="en-US" w:eastAsia="zh-CN"/>
        </w:rPr>
        <w:t xml:space="preserve">Cancer Epidemiol Biomarkers </w:t>
      </w:r>
      <w:proofErr w:type="spellStart"/>
      <w:r w:rsidRPr="00750FCC">
        <w:rPr>
          <w:rFonts w:ascii="Book Antiqua" w:hAnsi="Book Antiqua"/>
          <w:i/>
          <w:kern w:val="2"/>
          <w:lang w:val="en-US" w:eastAsia="zh-CN"/>
        </w:rPr>
        <w:t>Prev</w:t>
      </w:r>
      <w:proofErr w:type="spellEnd"/>
      <w:r w:rsidRPr="00750FCC">
        <w:rPr>
          <w:rFonts w:ascii="Book Antiqua" w:hAnsi="Book Antiqua"/>
          <w:kern w:val="2"/>
          <w:lang w:val="en-US" w:eastAsia="zh-CN"/>
        </w:rPr>
        <w:t xml:space="preserve"> 2009; </w:t>
      </w:r>
      <w:r w:rsidRPr="00750FCC">
        <w:rPr>
          <w:rFonts w:ascii="Book Antiqua" w:hAnsi="Book Antiqua"/>
          <w:b/>
          <w:kern w:val="2"/>
          <w:lang w:val="en-US" w:eastAsia="zh-CN"/>
        </w:rPr>
        <w:t>18</w:t>
      </w:r>
      <w:r w:rsidRPr="00750FCC">
        <w:rPr>
          <w:rFonts w:ascii="Book Antiqua" w:hAnsi="Book Antiqua"/>
          <w:kern w:val="2"/>
          <w:lang w:val="en-US" w:eastAsia="zh-CN"/>
        </w:rPr>
        <w:t>: 765-776 [PMID: 19258474 DOI: 10.1158/1055-9965.EPI-08-0880]</w:t>
      </w:r>
    </w:p>
    <w:p w14:paraId="3A005364"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24 </w:t>
      </w:r>
      <w:r w:rsidRPr="00750FCC">
        <w:rPr>
          <w:rFonts w:ascii="Book Antiqua" w:hAnsi="Book Antiqua"/>
          <w:b/>
          <w:kern w:val="2"/>
          <w:lang w:val="en-US" w:eastAsia="zh-CN"/>
        </w:rPr>
        <w:t>Wang YT</w:t>
      </w:r>
      <w:r w:rsidRPr="00750FCC">
        <w:rPr>
          <w:rFonts w:ascii="Book Antiqua" w:hAnsi="Book Antiqua"/>
          <w:kern w:val="2"/>
          <w:lang w:val="en-US" w:eastAsia="zh-CN"/>
        </w:rPr>
        <w:t xml:space="preserve">, Gou YW, Jin WW, Xiao M, Fang HY. Association between alcohol intake and the risk of pancreatic cancer: a dose-response meta-analysis of cohort studies. </w:t>
      </w:r>
      <w:r w:rsidRPr="00750FCC">
        <w:rPr>
          <w:rFonts w:ascii="Book Antiqua" w:hAnsi="Book Antiqua"/>
          <w:i/>
          <w:kern w:val="2"/>
          <w:lang w:val="en-US" w:eastAsia="zh-CN"/>
        </w:rPr>
        <w:t>BMC Cancer</w:t>
      </w:r>
      <w:r w:rsidRPr="00750FCC">
        <w:rPr>
          <w:rFonts w:ascii="Book Antiqua" w:hAnsi="Book Antiqua"/>
          <w:kern w:val="2"/>
          <w:lang w:val="en-US" w:eastAsia="zh-CN"/>
        </w:rPr>
        <w:t xml:space="preserve"> 2016; </w:t>
      </w:r>
      <w:r w:rsidRPr="00750FCC">
        <w:rPr>
          <w:rFonts w:ascii="Book Antiqua" w:hAnsi="Book Antiqua"/>
          <w:b/>
          <w:kern w:val="2"/>
          <w:lang w:val="en-US" w:eastAsia="zh-CN"/>
        </w:rPr>
        <w:t>16</w:t>
      </w:r>
      <w:r w:rsidRPr="00750FCC">
        <w:rPr>
          <w:rFonts w:ascii="Book Antiqua" w:hAnsi="Book Antiqua"/>
          <w:kern w:val="2"/>
          <w:lang w:val="en-US" w:eastAsia="zh-CN"/>
        </w:rPr>
        <w:t>: 212 [PMID: 26968702 DOI: 10.1186/s12885-016-2241-1]</w:t>
      </w:r>
    </w:p>
    <w:p w14:paraId="398C07CF" w14:textId="77777777" w:rsidR="00CD17CB" w:rsidRPr="00750FCC" w:rsidRDefault="00CD17CB" w:rsidP="00CD17CB">
      <w:pPr>
        <w:widowControl w:val="0"/>
        <w:spacing w:line="360" w:lineRule="auto"/>
        <w:jc w:val="both"/>
        <w:rPr>
          <w:rFonts w:ascii="Book Antiqua" w:hAnsi="Book Antiqua" w:cs="Book Antiqua"/>
          <w:szCs w:val="22"/>
          <w:lang w:val="en-US" w:eastAsia="zh-CN"/>
        </w:rPr>
      </w:pPr>
      <w:r w:rsidRPr="00750FCC">
        <w:rPr>
          <w:rFonts w:ascii="Book Antiqua" w:hAnsi="Book Antiqua"/>
          <w:kern w:val="2"/>
          <w:lang w:val="en-US" w:eastAsia="zh-CN"/>
        </w:rPr>
        <w:t xml:space="preserve">25 </w:t>
      </w:r>
      <w:r w:rsidRPr="00750FCC">
        <w:rPr>
          <w:rFonts w:ascii="Book Antiqua" w:hAnsi="Book Antiqua"/>
          <w:b/>
          <w:kern w:val="2"/>
          <w:lang w:val="en-US" w:eastAsia="zh-CN"/>
        </w:rPr>
        <w:t>WCRFI</w:t>
      </w:r>
      <w:r w:rsidRPr="00750FCC">
        <w:rPr>
          <w:rFonts w:ascii="Book Antiqua" w:hAnsi="Book Antiqua"/>
          <w:kern w:val="2"/>
          <w:lang w:val="en-US" w:eastAsia="zh-CN"/>
        </w:rPr>
        <w:t>. Pancreatic cancer statistics | World Cancer Research Fund International. 2015;</w:t>
      </w:r>
      <w:r w:rsidRPr="00750FCC">
        <w:rPr>
          <w:rFonts w:ascii="Book Antiqua" w:hAnsi="Book Antiqua" w:hint="eastAsia"/>
          <w:kern w:val="2"/>
          <w:lang w:val="en-US" w:eastAsia="zh-CN"/>
        </w:rPr>
        <w:t xml:space="preserve"> </w:t>
      </w:r>
      <w:r w:rsidRPr="00750FCC">
        <w:rPr>
          <w:rFonts w:ascii="Book Antiqua" w:hAnsi="Book Antiqua" w:cs="Book Antiqua"/>
          <w:szCs w:val="22"/>
          <w:lang w:val="en-US" w:eastAsia="zh-CN"/>
        </w:rPr>
        <w:t>Available from: URL:</w:t>
      </w:r>
      <w:r w:rsidRPr="00750FCC">
        <w:rPr>
          <w:rFonts w:ascii="Book Antiqua" w:hAnsi="Book Antiqua" w:cs="Book Antiqua" w:hint="eastAsia"/>
          <w:szCs w:val="22"/>
          <w:lang w:val="en-US" w:eastAsia="zh-CN"/>
        </w:rPr>
        <w:t xml:space="preserve"> </w:t>
      </w:r>
      <w:r w:rsidRPr="00750FCC">
        <w:rPr>
          <w:rFonts w:ascii="Book Antiqua" w:hAnsi="Book Antiqua"/>
          <w:kern w:val="2"/>
          <w:lang w:val="en-US" w:eastAsia="zh-CN"/>
        </w:rPr>
        <w:t>http://www.wcrf.org/int/cancer-facts-figures/data-specific-cancers/pancreatic-cancer-statistics</w:t>
      </w:r>
    </w:p>
    <w:p w14:paraId="4C1459EE"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26 </w:t>
      </w:r>
      <w:r w:rsidRPr="00750FCC">
        <w:rPr>
          <w:rFonts w:ascii="Book Antiqua" w:hAnsi="Book Antiqua"/>
          <w:b/>
          <w:kern w:val="2"/>
          <w:lang w:val="en-US" w:eastAsia="zh-CN"/>
        </w:rPr>
        <w:t>Guo Y</w:t>
      </w:r>
      <w:r w:rsidRPr="00750FCC">
        <w:rPr>
          <w:rFonts w:ascii="Book Antiqua" w:hAnsi="Book Antiqua"/>
          <w:kern w:val="2"/>
          <w:lang w:val="en-US" w:eastAsia="zh-CN"/>
        </w:rPr>
        <w:t>, Liu W, Wu J. Helicobacter pylori</w:t>
      </w:r>
      <w:r w:rsidRPr="00750FCC">
        <w:rPr>
          <w:rFonts w:ascii="Book Antiqua" w:hAnsi="Book Antiqua" w:hint="eastAsia"/>
          <w:kern w:val="2"/>
          <w:lang w:val="en-US" w:eastAsia="zh-CN"/>
        </w:rPr>
        <w:t xml:space="preserve"> </w:t>
      </w:r>
      <w:r w:rsidRPr="00750FCC">
        <w:rPr>
          <w:rFonts w:ascii="Book Antiqua" w:hAnsi="Book Antiqua"/>
          <w:kern w:val="2"/>
          <w:lang w:val="en-US" w:eastAsia="zh-CN"/>
        </w:rPr>
        <w:t xml:space="preserve">infection and pancreatic cancer risk: A meta-analysis. </w:t>
      </w:r>
      <w:r w:rsidRPr="00750FCC">
        <w:rPr>
          <w:rFonts w:ascii="Book Antiqua" w:hAnsi="Book Antiqua"/>
          <w:i/>
          <w:kern w:val="2"/>
          <w:lang w:val="en-US" w:eastAsia="zh-CN"/>
        </w:rPr>
        <w:t xml:space="preserve">J Cancer Res </w:t>
      </w:r>
      <w:proofErr w:type="spellStart"/>
      <w:r w:rsidRPr="00750FCC">
        <w:rPr>
          <w:rFonts w:ascii="Book Antiqua" w:hAnsi="Book Antiqua"/>
          <w:i/>
          <w:kern w:val="2"/>
          <w:lang w:val="en-US" w:eastAsia="zh-CN"/>
        </w:rPr>
        <w:t>Ther</w:t>
      </w:r>
      <w:proofErr w:type="spellEnd"/>
      <w:r w:rsidRPr="00750FCC">
        <w:rPr>
          <w:rFonts w:ascii="Book Antiqua" w:hAnsi="Book Antiqua"/>
          <w:kern w:val="2"/>
          <w:lang w:val="en-US" w:eastAsia="zh-CN"/>
        </w:rPr>
        <w:t xml:space="preserve"> 2016; </w:t>
      </w:r>
      <w:r w:rsidRPr="00750FCC">
        <w:rPr>
          <w:rFonts w:ascii="Book Antiqua" w:hAnsi="Book Antiqua"/>
          <w:b/>
          <w:kern w:val="2"/>
          <w:lang w:val="en-US" w:eastAsia="zh-CN"/>
        </w:rPr>
        <w:t>12</w:t>
      </w:r>
      <w:r w:rsidRPr="00750FCC">
        <w:rPr>
          <w:rFonts w:ascii="Book Antiqua" w:hAnsi="Book Antiqua"/>
          <w:kern w:val="2"/>
          <w:lang w:val="en-US" w:eastAsia="zh-CN"/>
        </w:rPr>
        <w:t>: C229-C232 [PMID: 28230023 DOI: 10.4103/0973-1482.200744]</w:t>
      </w:r>
    </w:p>
    <w:p w14:paraId="43CACF1C"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27 </w:t>
      </w:r>
      <w:proofErr w:type="spellStart"/>
      <w:r w:rsidRPr="00750FCC">
        <w:rPr>
          <w:rFonts w:ascii="Book Antiqua" w:hAnsi="Book Antiqua"/>
          <w:b/>
          <w:kern w:val="2"/>
          <w:lang w:val="en-US" w:eastAsia="zh-CN"/>
        </w:rPr>
        <w:t>Hruban</w:t>
      </w:r>
      <w:proofErr w:type="spellEnd"/>
      <w:r w:rsidRPr="00750FCC">
        <w:rPr>
          <w:rFonts w:ascii="Book Antiqua" w:hAnsi="Book Antiqua"/>
          <w:b/>
          <w:kern w:val="2"/>
          <w:lang w:val="en-US" w:eastAsia="zh-CN"/>
        </w:rPr>
        <w:t xml:space="preserve"> RH</w:t>
      </w:r>
      <w:r w:rsidRPr="00750FCC">
        <w:rPr>
          <w:rFonts w:ascii="Book Antiqua" w:hAnsi="Book Antiqua"/>
          <w:kern w:val="2"/>
          <w:lang w:val="en-US" w:eastAsia="zh-CN"/>
        </w:rPr>
        <w:t xml:space="preserve">, Canto MI, </w:t>
      </w:r>
      <w:proofErr w:type="spellStart"/>
      <w:r w:rsidRPr="00750FCC">
        <w:rPr>
          <w:rFonts w:ascii="Book Antiqua" w:hAnsi="Book Antiqua"/>
          <w:kern w:val="2"/>
          <w:lang w:val="en-US" w:eastAsia="zh-CN"/>
        </w:rPr>
        <w:t>Goggins</w:t>
      </w:r>
      <w:proofErr w:type="spellEnd"/>
      <w:r w:rsidRPr="00750FCC">
        <w:rPr>
          <w:rFonts w:ascii="Book Antiqua" w:hAnsi="Book Antiqua"/>
          <w:kern w:val="2"/>
          <w:lang w:val="en-US" w:eastAsia="zh-CN"/>
        </w:rPr>
        <w:t xml:space="preserve"> M, </w:t>
      </w:r>
      <w:proofErr w:type="spellStart"/>
      <w:r w:rsidRPr="00750FCC">
        <w:rPr>
          <w:rFonts w:ascii="Book Antiqua" w:hAnsi="Book Antiqua"/>
          <w:kern w:val="2"/>
          <w:lang w:val="en-US" w:eastAsia="zh-CN"/>
        </w:rPr>
        <w:t>Schulick</w:t>
      </w:r>
      <w:proofErr w:type="spellEnd"/>
      <w:r w:rsidRPr="00750FCC">
        <w:rPr>
          <w:rFonts w:ascii="Book Antiqua" w:hAnsi="Book Antiqua"/>
          <w:kern w:val="2"/>
          <w:lang w:val="en-US" w:eastAsia="zh-CN"/>
        </w:rPr>
        <w:t xml:space="preserve"> R, Klein AP. Update on familial pancreatic cancer. </w:t>
      </w:r>
      <w:r w:rsidRPr="00750FCC">
        <w:rPr>
          <w:rFonts w:ascii="Book Antiqua" w:hAnsi="Book Antiqua"/>
          <w:i/>
          <w:kern w:val="2"/>
          <w:lang w:val="en-US" w:eastAsia="zh-CN"/>
        </w:rPr>
        <w:t>Adv Surg</w:t>
      </w:r>
      <w:r w:rsidRPr="00750FCC">
        <w:rPr>
          <w:rFonts w:ascii="Book Antiqua" w:hAnsi="Book Antiqua"/>
          <w:kern w:val="2"/>
          <w:lang w:val="en-US" w:eastAsia="zh-CN"/>
        </w:rPr>
        <w:t xml:space="preserve"> 2010; </w:t>
      </w:r>
      <w:r w:rsidRPr="00750FCC">
        <w:rPr>
          <w:rFonts w:ascii="Book Antiqua" w:hAnsi="Book Antiqua"/>
          <w:b/>
          <w:kern w:val="2"/>
          <w:lang w:val="en-US" w:eastAsia="zh-CN"/>
        </w:rPr>
        <w:t>44</w:t>
      </w:r>
      <w:r w:rsidRPr="00750FCC">
        <w:rPr>
          <w:rFonts w:ascii="Book Antiqua" w:hAnsi="Book Antiqua"/>
          <w:kern w:val="2"/>
          <w:lang w:val="en-US" w:eastAsia="zh-CN"/>
        </w:rPr>
        <w:t>: 293-311 [PMID: 20919528 DOI: 10.1016/j.yasu.2010.05.011]</w:t>
      </w:r>
    </w:p>
    <w:p w14:paraId="5678423B"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28 </w:t>
      </w:r>
      <w:r w:rsidRPr="00750FCC">
        <w:rPr>
          <w:rFonts w:ascii="Book Antiqua" w:hAnsi="Book Antiqua"/>
          <w:b/>
          <w:kern w:val="2"/>
          <w:lang w:val="en-US" w:eastAsia="zh-CN"/>
        </w:rPr>
        <w:t>Becker AE</w:t>
      </w:r>
      <w:r w:rsidRPr="00750FCC">
        <w:rPr>
          <w:rFonts w:ascii="Book Antiqua" w:hAnsi="Book Antiqua"/>
          <w:kern w:val="2"/>
          <w:lang w:val="en-US" w:eastAsia="zh-CN"/>
        </w:rPr>
        <w:t xml:space="preserve">, Hernandez YG, </w:t>
      </w:r>
      <w:proofErr w:type="spellStart"/>
      <w:r w:rsidRPr="00750FCC">
        <w:rPr>
          <w:rFonts w:ascii="Book Antiqua" w:hAnsi="Book Antiqua"/>
          <w:kern w:val="2"/>
          <w:lang w:val="en-US" w:eastAsia="zh-CN"/>
        </w:rPr>
        <w:t>Frucht</w:t>
      </w:r>
      <w:proofErr w:type="spellEnd"/>
      <w:r w:rsidRPr="00750FCC">
        <w:rPr>
          <w:rFonts w:ascii="Book Antiqua" w:hAnsi="Book Antiqua"/>
          <w:kern w:val="2"/>
          <w:lang w:val="en-US" w:eastAsia="zh-CN"/>
        </w:rPr>
        <w:t xml:space="preserve"> H, Lucas AL. Pancreatic ductal adenocarcinoma: risk factors, screening, and early detection. </w:t>
      </w:r>
      <w:r w:rsidRPr="00750FCC">
        <w:rPr>
          <w:rFonts w:ascii="Book Antiqua" w:hAnsi="Book Antiqua"/>
          <w:i/>
          <w:kern w:val="2"/>
          <w:lang w:val="en-US" w:eastAsia="zh-CN"/>
        </w:rPr>
        <w:t>World J Gastroenterol</w:t>
      </w:r>
      <w:r w:rsidRPr="00750FCC">
        <w:rPr>
          <w:rFonts w:ascii="Book Antiqua" w:hAnsi="Book Antiqua"/>
          <w:kern w:val="2"/>
          <w:lang w:val="en-US" w:eastAsia="zh-CN"/>
        </w:rPr>
        <w:t xml:space="preserve"> 2014; </w:t>
      </w:r>
      <w:r w:rsidRPr="00750FCC">
        <w:rPr>
          <w:rFonts w:ascii="Book Antiqua" w:hAnsi="Book Antiqua"/>
          <w:b/>
          <w:kern w:val="2"/>
          <w:lang w:val="en-US" w:eastAsia="zh-CN"/>
        </w:rPr>
        <w:t>20</w:t>
      </w:r>
      <w:r w:rsidRPr="00750FCC">
        <w:rPr>
          <w:rFonts w:ascii="Book Antiqua" w:hAnsi="Book Antiqua"/>
          <w:kern w:val="2"/>
          <w:lang w:val="en-US" w:eastAsia="zh-CN"/>
        </w:rPr>
        <w:t>: 11182-11198 [PMID: 25170203 DOI: 10.3748/wjg.v20.i32.11182]</w:t>
      </w:r>
    </w:p>
    <w:p w14:paraId="5E91C233"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29 </w:t>
      </w:r>
      <w:proofErr w:type="spellStart"/>
      <w:r w:rsidRPr="00750FCC">
        <w:rPr>
          <w:rFonts w:ascii="Book Antiqua" w:hAnsi="Book Antiqua"/>
          <w:b/>
          <w:kern w:val="2"/>
          <w:lang w:val="en-US" w:eastAsia="zh-CN"/>
        </w:rPr>
        <w:t>Permuth</w:t>
      </w:r>
      <w:proofErr w:type="spellEnd"/>
      <w:r w:rsidRPr="00750FCC">
        <w:rPr>
          <w:rFonts w:ascii="Book Antiqua" w:hAnsi="Book Antiqua"/>
          <w:b/>
          <w:kern w:val="2"/>
          <w:lang w:val="en-US" w:eastAsia="zh-CN"/>
        </w:rPr>
        <w:t>-Wey J</w:t>
      </w:r>
      <w:r w:rsidRPr="00750FCC">
        <w:rPr>
          <w:rFonts w:ascii="Book Antiqua" w:hAnsi="Book Antiqua"/>
          <w:kern w:val="2"/>
          <w:lang w:val="en-US" w:eastAsia="zh-CN"/>
        </w:rPr>
        <w:t xml:space="preserve">, Egan KM. Family history is a significant risk factor for pancreatic cancer: results from a systematic review and meta-analysis. </w:t>
      </w:r>
      <w:r w:rsidRPr="00750FCC">
        <w:rPr>
          <w:rFonts w:ascii="Book Antiqua" w:hAnsi="Book Antiqua"/>
          <w:i/>
          <w:kern w:val="2"/>
          <w:lang w:val="en-US" w:eastAsia="zh-CN"/>
        </w:rPr>
        <w:t>Fam Cancer</w:t>
      </w:r>
      <w:r w:rsidRPr="00750FCC">
        <w:rPr>
          <w:rFonts w:ascii="Book Antiqua" w:hAnsi="Book Antiqua"/>
          <w:kern w:val="2"/>
          <w:lang w:val="en-US" w:eastAsia="zh-CN"/>
        </w:rPr>
        <w:t xml:space="preserve"> 2009; </w:t>
      </w:r>
      <w:r w:rsidRPr="00750FCC">
        <w:rPr>
          <w:rFonts w:ascii="Book Antiqua" w:hAnsi="Book Antiqua"/>
          <w:b/>
          <w:kern w:val="2"/>
          <w:lang w:val="en-US" w:eastAsia="zh-CN"/>
        </w:rPr>
        <w:t>8</w:t>
      </w:r>
      <w:r w:rsidRPr="00750FCC">
        <w:rPr>
          <w:rFonts w:ascii="Book Antiqua" w:hAnsi="Book Antiqua"/>
          <w:kern w:val="2"/>
          <w:lang w:val="en-US" w:eastAsia="zh-CN"/>
        </w:rPr>
        <w:t>: 109-</w:t>
      </w:r>
      <w:r w:rsidRPr="00750FCC">
        <w:rPr>
          <w:rFonts w:ascii="Book Antiqua" w:hAnsi="Book Antiqua"/>
          <w:kern w:val="2"/>
          <w:lang w:val="en-US" w:eastAsia="zh-CN"/>
        </w:rPr>
        <w:lastRenderedPageBreak/>
        <w:t>117 [PMID: 18763055 DOI: 10.1007/s10689-008-9214-8]</w:t>
      </w:r>
    </w:p>
    <w:p w14:paraId="18D40688"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30 </w:t>
      </w:r>
      <w:r w:rsidRPr="00750FCC">
        <w:rPr>
          <w:rFonts w:ascii="Book Antiqua" w:hAnsi="Book Antiqua"/>
          <w:b/>
          <w:kern w:val="2"/>
          <w:lang w:val="en-US" w:eastAsia="zh-CN"/>
        </w:rPr>
        <w:t>Chen F</w:t>
      </w:r>
      <w:r w:rsidRPr="00750FCC">
        <w:rPr>
          <w:rFonts w:ascii="Book Antiqua" w:hAnsi="Book Antiqua"/>
          <w:kern w:val="2"/>
          <w:lang w:val="en-US" w:eastAsia="zh-CN"/>
        </w:rPr>
        <w:t xml:space="preserve">, Roberts NJ, Klein AP. Inherited pancreatic cancer. </w:t>
      </w:r>
      <w:r w:rsidRPr="00750FCC">
        <w:rPr>
          <w:rFonts w:ascii="Book Antiqua" w:hAnsi="Book Antiqua"/>
          <w:i/>
          <w:kern w:val="2"/>
          <w:lang w:val="en-US" w:eastAsia="zh-CN"/>
        </w:rPr>
        <w:t>Chin Clin Oncol</w:t>
      </w:r>
      <w:r w:rsidRPr="00750FCC">
        <w:rPr>
          <w:rFonts w:ascii="Book Antiqua" w:hAnsi="Book Antiqua"/>
          <w:kern w:val="2"/>
          <w:lang w:val="en-US" w:eastAsia="zh-CN"/>
        </w:rPr>
        <w:t xml:space="preserve"> 2017; </w:t>
      </w:r>
      <w:r w:rsidRPr="00750FCC">
        <w:rPr>
          <w:rFonts w:ascii="Book Antiqua" w:hAnsi="Book Antiqua"/>
          <w:b/>
          <w:kern w:val="2"/>
          <w:lang w:val="en-US" w:eastAsia="zh-CN"/>
        </w:rPr>
        <w:t>6</w:t>
      </w:r>
      <w:r w:rsidRPr="00750FCC">
        <w:rPr>
          <w:rFonts w:ascii="Book Antiqua" w:hAnsi="Book Antiqua"/>
          <w:kern w:val="2"/>
          <w:lang w:val="en-US" w:eastAsia="zh-CN"/>
        </w:rPr>
        <w:t>: 58 [PMID: 29307198 DOI: 10.21037/cco.2017.12.04]</w:t>
      </w:r>
    </w:p>
    <w:p w14:paraId="190B4761"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31 </w:t>
      </w:r>
      <w:r w:rsidRPr="00750FCC">
        <w:rPr>
          <w:rFonts w:ascii="Book Antiqua" w:hAnsi="Book Antiqua"/>
          <w:b/>
          <w:kern w:val="2"/>
          <w:lang w:val="en-US" w:eastAsia="zh-CN"/>
        </w:rPr>
        <w:t xml:space="preserve">Del </w:t>
      </w:r>
      <w:proofErr w:type="spellStart"/>
      <w:r w:rsidRPr="00750FCC">
        <w:rPr>
          <w:rFonts w:ascii="Book Antiqua" w:hAnsi="Book Antiqua"/>
          <w:b/>
          <w:kern w:val="2"/>
          <w:lang w:val="en-US" w:eastAsia="zh-CN"/>
        </w:rPr>
        <w:t>Chiaro</w:t>
      </w:r>
      <w:proofErr w:type="spellEnd"/>
      <w:r w:rsidRPr="00750FCC">
        <w:rPr>
          <w:rFonts w:ascii="Book Antiqua" w:hAnsi="Book Antiqua"/>
          <w:b/>
          <w:kern w:val="2"/>
          <w:lang w:val="en-US" w:eastAsia="zh-CN"/>
        </w:rPr>
        <w:t xml:space="preserve"> M</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Segersvärd</w:t>
      </w:r>
      <w:proofErr w:type="spellEnd"/>
      <w:r w:rsidRPr="00750FCC">
        <w:rPr>
          <w:rFonts w:ascii="Book Antiqua" w:hAnsi="Book Antiqua"/>
          <w:kern w:val="2"/>
          <w:lang w:val="en-US" w:eastAsia="zh-CN"/>
        </w:rPr>
        <w:t xml:space="preserve"> R, </w:t>
      </w:r>
      <w:proofErr w:type="spellStart"/>
      <w:r w:rsidRPr="00750FCC">
        <w:rPr>
          <w:rFonts w:ascii="Book Antiqua" w:hAnsi="Book Antiqua"/>
          <w:kern w:val="2"/>
          <w:lang w:val="en-US" w:eastAsia="zh-CN"/>
        </w:rPr>
        <w:t>Lohr</w:t>
      </w:r>
      <w:proofErr w:type="spellEnd"/>
      <w:r w:rsidRPr="00750FCC">
        <w:rPr>
          <w:rFonts w:ascii="Book Antiqua" w:hAnsi="Book Antiqua"/>
          <w:kern w:val="2"/>
          <w:lang w:val="en-US" w:eastAsia="zh-CN"/>
        </w:rPr>
        <w:t xml:space="preserve"> M, Verbeke C. Early detection and prevention of pancreatic cancer: is it really possible today? </w:t>
      </w:r>
      <w:r w:rsidRPr="00750FCC">
        <w:rPr>
          <w:rFonts w:ascii="Book Antiqua" w:hAnsi="Book Antiqua"/>
          <w:i/>
          <w:kern w:val="2"/>
          <w:lang w:val="en-US" w:eastAsia="zh-CN"/>
        </w:rPr>
        <w:t>World J Gastroenterol</w:t>
      </w:r>
      <w:r w:rsidRPr="00750FCC">
        <w:rPr>
          <w:rFonts w:ascii="Book Antiqua" w:hAnsi="Book Antiqua"/>
          <w:kern w:val="2"/>
          <w:lang w:val="en-US" w:eastAsia="zh-CN"/>
        </w:rPr>
        <w:t xml:space="preserve"> 2014; </w:t>
      </w:r>
      <w:r w:rsidRPr="00750FCC">
        <w:rPr>
          <w:rFonts w:ascii="Book Antiqua" w:hAnsi="Book Antiqua"/>
          <w:b/>
          <w:kern w:val="2"/>
          <w:lang w:val="en-US" w:eastAsia="zh-CN"/>
        </w:rPr>
        <w:t>20</w:t>
      </w:r>
      <w:r w:rsidRPr="00750FCC">
        <w:rPr>
          <w:rFonts w:ascii="Book Antiqua" w:hAnsi="Book Antiqua"/>
          <w:kern w:val="2"/>
          <w:lang w:val="en-US" w:eastAsia="zh-CN"/>
        </w:rPr>
        <w:t>: 12118-12131 [PMID: 25232247 DOI: 10.3748/wjg.v20.i34.12118]</w:t>
      </w:r>
    </w:p>
    <w:p w14:paraId="60BE2203"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32 </w:t>
      </w:r>
      <w:r w:rsidRPr="00750FCC">
        <w:rPr>
          <w:rFonts w:ascii="Book Antiqua" w:hAnsi="Book Antiqua"/>
          <w:b/>
          <w:kern w:val="2"/>
          <w:lang w:val="en-US" w:eastAsia="zh-CN"/>
        </w:rPr>
        <w:t>Stevens RJ</w:t>
      </w:r>
      <w:r w:rsidRPr="00750FCC">
        <w:rPr>
          <w:rFonts w:ascii="Book Antiqua" w:hAnsi="Book Antiqua"/>
          <w:kern w:val="2"/>
          <w:lang w:val="en-US" w:eastAsia="zh-CN"/>
        </w:rPr>
        <w:t xml:space="preserve">, Roddam AW, </w:t>
      </w:r>
      <w:proofErr w:type="spellStart"/>
      <w:r w:rsidRPr="00750FCC">
        <w:rPr>
          <w:rFonts w:ascii="Book Antiqua" w:hAnsi="Book Antiqua"/>
          <w:kern w:val="2"/>
          <w:lang w:val="en-US" w:eastAsia="zh-CN"/>
        </w:rPr>
        <w:t>Beral</w:t>
      </w:r>
      <w:proofErr w:type="spellEnd"/>
      <w:r w:rsidRPr="00750FCC">
        <w:rPr>
          <w:rFonts w:ascii="Book Antiqua" w:hAnsi="Book Antiqua"/>
          <w:kern w:val="2"/>
          <w:lang w:val="en-US" w:eastAsia="zh-CN"/>
        </w:rPr>
        <w:t xml:space="preserve"> V. Pancreatic cancer in type 1 and young-onset diabetes: systematic review and meta-analysis. </w:t>
      </w:r>
      <w:r w:rsidRPr="00750FCC">
        <w:rPr>
          <w:rFonts w:ascii="Book Antiqua" w:hAnsi="Book Antiqua"/>
          <w:i/>
          <w:kern w:val="2"/>
          <w:lang w:val="en-US" w:eastAsia="zh-CN"/>
        </w:rPr>
        <w:t>Br J Cancer</w:t>
      </w:r>
      <w:r w:rsidRPr="00750FCC">
        <w:rPr>
          <w:rFonts w:ascii="Book Antiqua" w:hAnsi="Book Antiqua"/>
          <w:kern w:val="2"/>
          <w:lang w:val="en-US" w:eastAsia="zh-CN"/>
        </w:rPr>
        <w:t xml:space="preserve"> 2007; </w:t>
      </w:r>
      <w:r w:rsidRPr="00750FCC">
        <w:rPr>
          <w:rFonts w:ascii="Book Antiqua" w:hAnsi="Book Antiqua"/>
          <w:b/>
          <w:kern w:val="2"/>
          <w:lang w:val="en-US" w:eastAsia="zh-CN"/>
        </w:rPr>
        <w:t>96</w:t>
      </w:r>
      <w:r w:rsidRPr="00750FCC">
        <w:rPr>
          <w:rFonts w:ascii="Book Antiqua" w:hAnsi="Book Antiqua"/>
          <w:kern w:val="2"/>
          <w:lang w:val="en-US" w:eastAsia="zh-CN"/>
        </w:rPr>
        <w:t>: 507-509 [PMID: 17224924 DOI: 10.1038/sj.bjc.6603571]</w:t>
      </w:r>
    </w:p>
    <w:p w14:paraId="792BBBC1"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33 </w:t>
      </w:r>
      <w:r w:rsidRPr="00750FCC">
        <w:rPr>
          <w:rFonts w:ascii="Book Antiqua" w:hAnsi="Book Antiqua"/>
          <w:b/>
          <w:kern w:val="2"/>
          <w:lang w:val="en-US" w:eastAsia="zh-CN"/>
        </w:rPr>
        <w:t>Huxley R</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Ansary</w:t>
      </w:r>
      <w:proofErr w:type="spellEnd"/>
      <w:r w:rsidRPr="00750FCC">
        <w:rPr>
          <w:rFonts w:ascii="Book Antiqua" w:hAnsi="Book Antiqua"/>
          <w:kern w:val="2"/>
          <w:lang w:val="en-US" w:eastAsia="zh-CN"/>
        </w:rPr>
        <w:t xml:space="preserve">-Moghaddam A, Berrington de González A, </w:t>
      </w:r>
      <w:proofErr w:type="spellStart"/>
      <w:r w:rsidRPr="00750FCC">
        <w:rPr>
          <w:rFonts w:ascii="Book Antiqua" w:hAnsi="Book Antiqua"/>
          <w:kern w:val="2"/>
          <w:lang w:val="en-US" w:eastAsia="zh-CN"/>
        </w:rPr>
        <w:t>Barzi</w:t>
      </w:r>
      <w:proofErr w:type="spellEnd"/>
      <w:r w:rsidRPr="00750FCC">
        <w:rPr>
          <w:rFonts w:ascii="Book Antiqua" w:hAnsi="Book Antiqua"/>
          <w:kern w:val="2"/>
          <w:lang w:val="en-US" w:eastAsia="zh-CN"/>
        </w:rPr>
        <w:t xml:space="preserve"> F, Woodward M. Type-II diabetes and pancreatic cancer: a meta-analysis of 36 studies. </w:t>
      </w:r>
      <w:r w:rsidRPr="00750FCC">
        <w:rPr>
          <w:rFonts w:ascii="Book Antiqua" w:hAnsi="Book Antiqua"/>
          <w:i/>
          <w:kern w:val="2"/>
          <w:lang w:val="en-US" w:eastAsia="zh-CN"/>
        </w:rPr>
        <w:t>Br J Cancer</w:t>
      </w:r>
      <w:r w:rsidRPr="00750FCC">
        <w:rPr>
          <w:rFonts w:ascii="Book Antiqua" w:hAnsi="Book Antiqua"/>
          <w:kern w:val="2"/>
          <w:lang w:val="en-US" w:eastAsia="zh-CN"/>
        </w:rPr>
        <w:t xml:space="preserve"> 2005; </w:t>
      </w:r>
      <w:r w:rsidRPr="00750FCC">
        <w:rPr>
          <w:rFonts w:ascii="Book Antiqua" w:hAnsi="Book Antiqua"/>
          <w:b/>
          <w:kern w:val="2"/>
          <w:lang w:val="en-US" w:eastAsia="zh-CN"/>
        </w:rPr>
        <w:t>92</w:t>
      </w:r>
      <w:r w:rsidRPr="00750FCC">
        <w:rPr>
          <w:rFonts w:ascii="Book Antiqua" w:hAnsi="Book Antiqua"/>
          <w:kern w:val="2"/>
          <w:lang w:val="en-US" w:eastAsia="zh-CN"/>
        </w:rPr>
        <w:t>: 2076-2083 [PMID: 15886696 DOI: 10.1038/sj.bjc.6602619]</w:t>
      </w:r>
    </w:p>
    <w:p w14:paraId="1DCEE62F"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34 </w:t>
      </w:r>
      <w:r w:rsidRPr="00750FCC">
        <w:rPr>
          <w:rFonts w:ascii="Book Antiqua" w:hAnsi="Book Antiqua"/>
          <w:b/>
          <w:kern w:val="2"/>
          <w:lang w:val="en-US" w:eastAsia="zh-CN"/>
        </w:rPr>
        <w:t>Grote VA</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Rohrmann</w:t>
      </w:r>
      <w:proofErr w:type="spellEnd"/>
      <w:r w:rsidRPr="00750FCC">
        <w:rPr>
          <w:rFonts w:ascii="Book Antiqua" w:hAnsi="Book Antiqua"/>
          <w:kern w:val="2"/>
          <w:lang w:val="en-US" w:eastAsia="zh-CN"/>
        </w:rPr>
        <w:t xml:space="preserve"> S, </w:t>
      </w:r>
      <w:proofErr w:type="spellStart"/>
      <w:r w:rsidRPr="00750FCC">
        <w:rPr>
          <w:rFonts w:ascii="Book Antiqua" w:hAnsi="Book Antiqua"/>
          <w:kern w:val="2"/>
          <w:lang w:val="en-US" w:eastAsia="zh-CN"/>
        </w:rPr>
        <w:t>Nieters</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Dossus</w:t>
      </w:r>
      <w:proofErr w:type="spellEnd"/>
      <w:r w:rsidRPr="00750FCC">
        <w:rPr>
          <w:rFonts w:ascii="Book Antiqua" w:hAnsi="Book Antiqua"/>
          <w:kern w:val="2"/>
          <w:lang w:val="en-US" w:eastAsia="zh-CN"/>
        </w:rPr>
        <w:t xml:space="preserve"> L, </w:t>
      </w:r>
      <w:proofErr w:type="spellStart"/>
      <w:r w:rsidRPr="00750FCC">
        <w:rPr>
          <w:rFonts w:ascii="Book Antiqua" w:hAnsi="Book Antiqua"/>
          <w:kern w:val="2"/>
          <w:lang w:val="en-US" w:eastAsia="zh-CN"/>
        </w:rPr>
        <w:t>Tjønneland</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Halkjær</w:t>
      </w:r>
      <w:proofErr w:type="spellEnd"/>
      <w:r w:rsidRPr="00750FCC">
        <w:rPr>
          <w:rFonts w:ascii="Book Antiqua" w:hAnsi="Book Antiqua"/>
          <w:kern w:val="2"/>
          <w:lang w:val="en-US" w:eastAsia="zh-CN"/>
        </w:rPr>
        <w:t xml:space="preserve"> J, </w:t>
      </w:r>
      <w:proofErr w:type="spellStart"/>
      <w:r w:rsidRPr="00750FCC">
        <w:rPr>
          <w:rFonts w:ascii="Book Antiqua" w:hAnsi="Book Antiqua"/>
          <w:kern w:val="2"/>
          <w:lang w:val="en-US" w:eastAsia="zh-CN"/>
        </w:rPr>
        <w:t>Overvad</w:t>
      </w:r>
      <w:proofErr w:type="spellEnd"/>
      <w:r w:rsidRPr="00750FCC">
        <w:rPr>
          <w:rFonts w:ascii="Book Antiqua" w:hAnsi="Book Antiqua"/>
          <w:kern w:val="2"/>
          <w:lang w:val="en-US" w:eastAsia="zh-CN"/>
        </w:rPr>
        <w:t xml:space="preserve"> K, </w:t>
      </w:r>
      <w:proofErr w:type="spellStart"/>
      <w:r w:rsidRPr="00750FCC">
        <w:rPr>
          <w:rFonts w:ascii="Book Antiqua" w:hAnsi="Book Antiqua"/>
          <w:kern w:val="2"/>
          <w:lang w:val="en-US" w:eastAsia="zh-CN"/>
        </w:rPr>
        <w:t>Fagherazzi</w:t>
      </w:r>
      <w:proofErr w:type="spellEnd"/>
      <w:r w:rsidRPr="00750FCC">
        <w:rPr>
          <w:rFonts w:ascii="Book Antiqua" w:hAnsi="Book Antiqua"/>
          <w:kern w:val="2"/>
          <w:lang w:val="en-US" w:eastAsia="zh-CN"/>
        </w:rPr>
        <w:t xml:space="preserve"> G, </w:t>
      </w:r>
      <w:proofErr w:type="spellStart"/>
      <w:r w:rsidRPr="00750FCC">
        <w:rPr>
          <w:rFonts w:ascii="Book Antiqua" w:hAnsi="Book Antiqua"/>
          <w:kern w:val="2"/>
          <w:lang w:val="en-US" w:eastAsia="zh-CN"/>
        </w:rPr>
        <w:t>Boutron-Ruault</w:t>
      </w:r>
      <w:proofErr w:type="spellEnd"/>
      <w:r w:rsidRPr="00750FCC">
        <w:rPr>
          <w:rFonts w:ascii="Book Antiqua" w:hAnsi="Book Antiqua"/>
          <w:kern w:val="2"/>
          <w:lang w:val="en-US" w:eastAsia="zh-CN"/>
        </w:rPr>
        <w:t xml:space="preserve"> MC, </w:t>
      </w:r>
      <w:proofErr w:type="spellStart"/>
      <w:r w:rsidRPr="00750FCC">
        <w:rPr>
          <w:rFonts w:ascii="Book Antiqua" w:hAnsi="Book Antiqua"/>
          <w:kern w:val="2"/>
          <w:lang w:val="en-US" w:eastAsia="zh-CN"/>
        </w:rPr>
        <w:t>Morois</w:t>
      </w:r>
      <w:proofErr w:type="spellEnd"/>
      <w:r w:rsidRPr="00750FCC">
        <w:rPr>
          <w:rFonts w:ascii="Book Antiqua" w:hAnsi="Book Antiqua"/>
          <w:kern w:val="2"/>
          <w:lang w:val="en-US" w:eastAsia="zh-CN"/>
        </w:rPr>
        <w:t xml:space="preserve"> S, </w:t>
      </w:r>
      <w:proofErr w:type="spellStart"/>
      <w:r w:rsidRPr="00750FCC">
        <w:rPr>
          <w:rFonts w:ascii="Book Antiqua" w:hAnsi="Book Antiqua"/>
          <w:kern w:val="2"/>
          <w:lang w:val="en-US" w:eastAsia="zh-CN"/>
        </w:rPr>
        <w:t>Teucher</w:t>
      </w:r>
      <w:proofErr w:type="spellEnd"/>
      <w:r w:rsidRPr="00750FCC">
        <w:rPr>
          <w:rFonts w:ascii="Book Antiqua" w:hAnsi="Book Antiqua"/>
          <w:kern w:val="2"/>
          <w:lang w:val="en-US" w:eastAsia="zh-CN"/>
        </w:rPr>
        <w:t xml:space="preserve"> B, Becker S, </w:t>
      </w:r>
      <w:proofErr w:type="spellStart"/>
      <w:r w:rsidRPr="00750FCC">
        <w:rPr>
          <w:rFonts w:ascii="Book Antiqua" w:hAnsi="Book Antiqua"/>
          <w:kern w:val="2"/>
          <w:lang w:val="en-US" w:eastAsia="zh-CN"/>
        </w:rPr>
        <w:t>Sluik</w:t>
      </w:r>
      <w:proofErr w:type="spellEnd"/>
      <w:r w:rsidRPr="00750FCC">
        <w:rPr>
          <w:rFonts w:ascii="Book Antiqua" w:hAnsi="Book Antiqua"/>
          <w:kern w:val="2"/>
          <w:lang w:val="en-US" w:eastAsia="zh-CN"/>
        </w:rPr>
        <w:t xml:space="preserve"> D, Boeing H, </w:t>
      </w:r>
      <w:proofErr w:type="spellStart"/>
      <w:r w:rsidRPr="00750FCC">
        <w:rPr>
          <w:rFonts w:ascii="Book Antiqua" w:hAnsi="Book Antiqua"/>
          <w:kern w:val="2"/>
          <w:lang w:val="en-US" w:eastAsia="zh-CN"/>
        </w:rPr>
        <w:t>Trichopoulou</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Lagiou</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Trichopoulos</w:t>
      </w:r>
      <w:proofErr w:type="spellEnd"/>
      <w:r w:rsidRPr="00750FCC">
        <w:rPr>
          <w:rFonts w:ascii="Book Antiqua" w:hAnsi="Book Antiqua"/>
          <w:kern w:val="2"/>
          <w:lang w:val="en-US" w:eastAsia="zh-CN"/>
        </w:rPr>
        <w:t xml:space="preserve"> D, </w:t>
      </w:r>
      <w:proofErr w:type="spellStart"/>
      <w:r w:rsidRPr="00750FCC">
        <w:rPr>
          <w:rFonts w:ascii="Book Antiqua" w:hAnsi="Book Antiqua"/>
          <w:kern w:val="2"/>
          <w:lang w:val="en-US" w:eastAsia="zh-CN"/>
        </w:rPr>
        <w:t>Palli</w:t>
      </w:r>
      <w:proofErr w:type="spellEnd"/>
      <w:r w:rsidRPr="00750FCC">
        <w:rPr>
          <w:rFonts w:ascii="Book Antiqua" w:hAnsi="Book Antiqua"/>
          <w:kern w:val="2"/>
          <w:lang w:val="en-US" w:eastAsia="zh-CN"/>
        </w:rPr>
        <w:t xml:space="preserve"> D, Pala V, </w:t>
      </w:r>
      <w:proofErr w:type="spellStart"/>
      <w:r w:rsidRPr="00750FCC">
        <w:rPr>
          <w:rFonts w:ascii="Book Antiqua" w:hAnsi="Book Antiqua"/>
          <w:kern w:val="2"/>
          <w:lang w:val="en-US" w:eastAsia="zh-CN"/>
        </w:rPr>
        <w:t>Tumino</w:t>
      </w:r>
      <w:proofErr w:type="spellEnd"/>
      <w:r w:rsidRPr="00750FCC">
        <w:rPr>
          <w:rFonts w:ascii="Book Antiqua" w:hAnsi="Book Antiqua"/>
          <w:kern w:val="2"/>
          <w:lang w:val="en-US" w:eastAsia="zh-CN"/>
        </w:rPr>
        <w:t xml:space="preserve"> R, </w:t>
      </w:r>
      <w:proofErr w:type="spellStart"/>
      <w:r w:rsidRPr="00750FCC">
        <w:rPr>
          <w:rFonts w:ascii="Book Antiqua" w:hAnsi="Book Antiqua"/>
          <w:kern w:val="2"/>
          <w:lang w:val="en-US" w:eastAsia="zh-CN"/>
        </w:rPr>
        <w:t>Vineis</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Panico</w:t>
      </w:r>
      <w:proofErr w:type="spellEnd"/>
      <w:r w:rsidRPr="00750FCC">
        <w:rPr>
          <w:rFonts w:ascii="Book Antiqua" w:hAnsi="Book Antiqua"/>
          <w:kern w:val="2"/>
          <w:lang w:val="en-US" w:eastAsia="zh-CN"/>
        </w:rPr>
        <w:t xml:space="preserve"> S, Rodríguez L, </w:t>
      </w:r>
      <w:proofErr w:type="spellStart"/>
      <w:r w:rsidRPr="00750FCC">
        <w:rPr>
          <w:rFonts w:ascii="Book Antiqua" w:hAnsi="Book Antiqua"/>
          <w:kern w:val="2"/>
          <w:lang w:val="en-US" w:eastAsia="zh-CN"/>
        </w:rPr>
        <w:t>Duell</w:t>
      </w:r>
      <w:proofErr w:type="spellEnd"/>
      <w:r w:rsidRPr="00750FCC">
        <w:rPr>
          <w:rFonts w:ascii="Book Antiqua" w:hAnsi="Book Antiqua"/>
          <w:kern w:val="2"/>
          <w:lang w:val="en-US" w:eastAsia="zh-CN"/>
        </w:rPr>
        <w:t xml:space="preserve"> EJ, Molina-Montes E, </w:t>
      </w:r>
      <w:proofErr w:type="spellStart"/>
      <w:r w:rsidRPr="00750FCC">
        <w:rPr>
          <w:rFonts w:ascii="Book Antiqua" w:hAnsi="Book Antiqua"/>
          <w:kern w:val="2"/>
          <w:lang w:val="en-US" w:eastAsia="zh-CN"/>
        </w:rPr>
        <w:t>Dorronsoro</w:t>
      </w:r>
      <w:proofErr w:type="spellEnd"/>
      <w:r w:rsidRPr="00750FCC">
        <w:rPr>
          <w:rFonts w:ascii="Book Antiqua" w:hAnsi="Book Antiqua"/>
          <w:kern w:val="2"/>
          <w:lang w:val="en-US" w:eastAsia="zh-CN"/>
        </w:rPr>
        <w:t xml:space="preserve"> M, Huerta JM, </w:t>
      </w:r>
      <w:proofErr w:type="spellStart"/>
      <w:r w:rsidRPr="00750FCC">
        <w:rPr>
          <w:rFonts w:ascii="Book Antiqua" w:hAnsi="Book Antiqua"/>
          <w:kern w:val="2"/>
          <w:lang w:val="en-US" w:eastAsia="zh-CN"/>
        </w:rPr>
        <w:t>Ardanaz</w:t>
      </w:r>
      <w:proofErr w:type="spellEnd"/>
      <w:r w:rsidRPr="00750FCC">
        <w:rPr>
          <w:rFonts w:ascii="Book Antiqua" w:hAnsi="Book Antiqua"/>
          <w:kern w:val="2"/>
          <w:lang w:val="en-US" w:eastAsia="zh-CN"/>
        </w:rPr>
        <w:t xml:space="preserve"> E, </w:t>
      </w:r>
      <w:proofErr w:type="spellStart"/>
      <w:r w:rsidRPr="00750FCC">
        <w:rPr>
          <w:rFonts w:ascii="Book Antiqua" w:hAnsi="Book Antiqua"/>
          <w:kern w:val="2"/>
          <w:lang w:val="en-US" w:eastAsia="zh-CN"/>
        </w:rPr>
        <w:t>Jeurnink</w:t>
      </w:r>
      <w:proofErr w:type="spellEnd"/>
      <w:r w:rsidRPr="00750FCC">
        <w:rPr>
          <w:rFonts w:ascii="Book Antiqua" w:hAnsi="Book Antiqua"/>
          <w:kern w:val="2"/>
          <w:lang w:val="en-US" w:eastAsia="zh-CN"/>
        </w:rPr>
        <w:t xml:space="preserve"> SM, </w:t>
      </w:r>
      <w:proofErr w:type="spellStart"/>
      <w:r w:rsidRPr="00750FCC">
        <w:rPr>
          <w:rFonts w:ascii="Book Antiqua" w:hAnsi="Book Antiqua"/>
          <w:kern w:val="2"/>
          <w:lang w:val="en-US" w:eastAsia="zh-CN"/>
        </w:rPr>
        <w:t>Beulens</w:t>
      </w:r>
      <w:proofErr w:type="spellEnd"/>
      <w:r w:rsidRPr="00750FCC">
        <w:rPr>
          <w:rFonts w:ascii="Book Antiqua" w:hAnsi="Book Antiqua"/>
          <w:kern w:val="2"/>
          <w:lang w:val="en-US" w:eastAsia="zh-CN"/>
        </w:rPr>
        <w:t xml:space="preserve"> JW, </w:t>
      </w:r>
      <w:proofErr w:type="spellStart"/>
      <w:r w:rsidRPr="00750FCC">
        <w:rPr>
          <w:rFonts w:ascii="Book Antiqua" w:hAnsi="Book Antiqua"/>
          <w:kern w:val="2"/>
          <w:lang w:val="en-US" w:eastAsia="zh-CN"/>
        </w:rPr>
        <w:t>Peeters</w:t>
      </w:r>
      <w:proofErr w:type="spellEnd"/>
      <w:r w:rsidRPr="00750FCC">
        <w:rPr>
          <w:rFonts w:ascii="Book Antiqua" w:hAnsi="Book Antiqua"/>
          <w:kern w:val="2"/>
          <w:lang w:val="en-US" w:eastAsia="zh-CN"/>
        </w:rPr>
        <w:t xml:space="preserve"> PH, </w:t>
      </w:r>
      <w:proofErr w:type="spellStart"/>
      <w:r w:rsidRPr="00750FCC">
        <w:rPr>
          <w:rFonts w:ascii="Book Antiqua" w:hAnsi="Book Antiqua"/>
          <w:kern w:val="2"/>
          <w:lang w:val="en-US" w:eastAsia="zh-CN"/>
        </w:rPr>
        <w:t>Sund</w:t>
      </w:r>
      <w:proofErr w:type="spellEnd"/>
      <w:r w:rsidRPr="00750FCC">
        <w:rPr>
          <w:rFonts w:ascii="Book Antiqua" w:hAnsi="Book Antiqua"/>
          <w:kern w:val="2"/>
          <w:lang w:val="en-US" w:eastAsia="zh-CN"/>
        </w:rPr>
        <w:t xml:space="preserve"> M, Ye W, </w:t>
      </w:r>
      <w:proofErr w:type="spellStart"/>
      <w:r w:rsidRPr="00750FCC">
        <w:rPr>
          <w:rFonts w:ascii="Book Antiqua" w:hAnsi="Book Antiqua"/>
          <w:kern w:val="2"/>
          <w:lang w:val="en-US" w:eastAsia="zh-CN"/>
        </w:rPr>
        <w:t>Lindkvist</w:t>
      </w:r>
      <w:proofErr w:type="spellEnd"/>
      <w:r w:rsidRPr="00750FCC">
        <w:rPr>
          <w:rFonts w:ascii="Book Antiqua" w:hAnsi="Book Antiqua"/>
          <w:kern w:val="2"/>
          <w:lang w:val="en-US" w:eastAsia="zh-CN"/>
        </w:rPr>
        <w:t xml:space="preserve"> B, Johansen D, </w:t>
      </w:r>
      <w:proofErr w:type="spellStart"/>
      <w:r w:rsidRPr="00750FCC">
        <w:rPr>
          <w:rFonts w:ascii="Book Antiqua" w:hAnsi="Book Antiqua"/>
          <w:kern w:val="2"/>
          <w:lang w:val="en-US" w:eastAsia="zh-CN"/>
        </w:rPr>
        <w:t>Khaw</w:t>
      </w:r>
      <w:proofErr w:type="spellEnd"/>
      <w:r w:rsidRPr="00750FCC">
        <w:rPr>
          <w:rFonts w:ascii="Book Antiqua" w:hAnsi="Book Antiqua"/>
          <w:kern w:val="2"/>
          <w:lang w:val="en-US" w:eastAsia="zh-CN"/>
        </w:rPr>
        <w:t xml:space="preserve"> KT, Wareham N, Allen N, Crowe F, </w:t>
      </w:r>
      <w:proofErr w:type="spellStart"/>
      <w:r w:rsidRPr="00750FCC">
        <w:rPr>
          <w:rFonts w:ascii="Book Antiqua" w:hAnsi="Book Antiqua"/>
          <w:kern w:val="2"/>
          <w:lang w:val="en-US" w:eastAsia="zh-CN"/>
        </w:rPr>
        <w:t>Jenab</w:t>
      </w:r>
      <w:proofErr w:type="spellEnd"/>
      <w:r w:rsidRPr="00750FCC">
        <w:rPr>
          <w:rFonts w:ascii="Book Antiqua" w:hAnsi="Book Antiqua"/>
          <w:kern w:val="2"/>
          <w:lang w:val="en-US" w:eastAsia="zh-CN"/>
        </w:rPr>
        <w:t xml:space="preserve"> M, </w:t>
      </w:r>
      <w:proofErr w:type="spellStart"/>
      <w:r w:rsidRPr="00750FCC">
        <w:rPr>
          <w:rFonts w:ascii="Book Antiqua" w:hAnsi="Book Antiqua"/>
          <w:kern w:val="2"/>
          <w:lang w:val="en-US" w:eastAsia="zh-CN"/>
        </w:rPr>
        <w:t>Romieu</w:t>
      </w:r>
      <w:proofErr w:type="spellEnd"/>
      <w:r w:rsidRPr="00750FCC">
        <w:rPr>
          <w:rFonts w:ascii="Book Antiqua" w:hAnsi="Book Antiqua"/>
          <w:kern w:val="2"/>
          <w:lang w:val="en-US" w:eastAsia="zh-CN"/>
        </w:rPr>
        <w:t xml:space="preserve"> I, Michaud DS, </w:t>
      </w:r>
      <w:proofErr w:type="spellStart"/>
      <w:r w:rsidRPr="00750FCC">
        <w:rPr>
          <w:rFonts w:ascii="Book Antiqua" w:hAnsi="Book Antiqua"/>
          <w:kern w:val="2"/>
          <w:lang w:val="en-US" w:eastAsia="zh-CN"/>
        </w:rPr>
        <w:t>Riboli</w:t>
      </w:r>
      <w:proofErr w:type="spellEnd"/>
      <w:r w:rsidRPr="00750FCC">
        <w:rPr>
          <w:rFonts w:ascii="Book Antiqua" w:hAnsi="Book Antiqua"/>
          <w:kern w:val="2"/>
          <w:lang w:val="en-US" w:eastAsia="zh-CN"/>
        </w:rPr>
        <w:t xml:space="preserve"> E, </w:t>
      </w:r>
      <w:proofErr w:type="spellStart"/>
      <w:r w:rsidRPr="00750FCC">
        <w:rPr>
          <w:rFonts w:ascii="Book Antiqua" w:hAnsi="Book Antiqua"/>
          <w:kern w:val="2"/>
          <w:lang w:val="en-US" w:eastAsia="zh-CN"/>
        </w:rPr>
        <w:t>Romaguera</w:t>
      </w:r>
      <w:proofErr w:type="spellEnd"/>
      <w:r w:rsidRPr="00750FCC">
        <w:rPr>
          <w:rFonts w:ascii="Book Antiqua" w:hAnsi="Book Antiqua"/>
          <w:kern w:val="2"/>
          <w:lang w:val="en-US" w:eastAsia="zh-CN"/>
        </w:rPr>
        <w:t xml:space="preserve"> D, Bueno-de-Mesquita HB, </w:t>
      </w:r>
      <w:proofErr w:type="spellStart"/>
      <w:r w:rsidRPr="00750FCC">
        <w:rPr>
          <w:rFonts w:ascii="Book Antiqua" w:hAnsi="Book Antiqua"/>
          <w:kern w:val="2"/>
          <w:lang w:val="en-US" w:eastAsia="zh-CN"/>
        </w:rPr>
        <w:t>Kaaks</w:t>
      </w:r>
      <w:proofErr w:type="spellEnd"/>
      <w:r w:rsidRPr="00750FCC">
        <w:rPr>
          <w:rFonts w:ascii="Book Antiqua" w:hAnsi="Book Antiqua"/>
          <w:kern w:val="2"/>
          <w:lang w:val="en-US" w:eastAsia="zh-CN"/>
        </w:rPr>
        <w:t xml:space="preserve"> R. Diabetes mellitus, glycated </w:t>
      </w:r>
      <w:proofErr w:type="spellStart"/>
      <w:r w:rsidRPr="00750FCC">
        <w:rPr>
          <w:rFonts w:ascii="Book Antiqua" w:hAnsi="Book Antiqua"/>
          <w:kern w:val="2"/>
          <w:lang w:val="en-US" w:eastAsia="zh-CN"/>
        </w:rPr>
        <w:t>haemoglobin</w:t>
      </w:r>
      <w:proofErr w:type="spellEnd"/>
      <w:r w:rsidRPr="00750FCC">
        <w:rPr>
          <w:rFonts w:ascii="Book Antiqua" w:hAnsi="Book Antiqua"/>
          <w:kern w:val="2"/>
          <w:lang w:val="en-US" w:eastAsia="zh-CN"/>
        </w:rPr>
        <w:t xml:space="preserve"> and C-peptide levels in relation to pancreatic cancer risk: a study within the European Prospective Investigation into Cancer and Nutrition (EPIC) cohort. </w:t>
      </w:r>
      <w:proofErr w:type="spellStart"/>
      <w:r w:rsidRPr="00750FCC">
        <w:rPr>
          <w:rFonts w:ascii="Book Antiqua" w:hAnsi="Book Antiqua"/>
          <w:i/>
          <w:kern w:val="2"/>
          <w:lang w:val="en-US" w:eastAsia="zh-CN"/>
        </w:rPr>
        <w:t>Diabetologia</w:t>
      </w:r>
      <w:proofErr w:type="spellEnd"/>
      <w:r w:rsidRPr="00750FCC">
        <w:rPr>
          <w:rFonts w:ascii="Book Antiqua" w:hAnsi="Book Antiqua"/>
          <w:kern w:val="2"/>
          <w:lang w:val="en-US" w:eastAsia="zh-CN"/>
        </w:rPr>
        <w:t xml:space="preserve"> 2011; </w:t>
      </w:r>
      <w:r w:rsidRPr="00750FCC">
        <w:rPr>
          <w:rFonts w:ascii="Book Antiqua" w:hAnsi="Book Antiqua"/>
          <w:b/>
          <w:kern w:val="2"/>
          <w:lang w:val="en-US" w:eastAsia="zh-CN"/>
        </w:rPr>
        <w:t>54</w:t>
      </w:r>
      <w:r w:rsidRPr="00750FCC">
        <w:rPr>
          <w:rFonts w:ascii="Book Antiqua" w:hAnsi="Book Antiqua"/>
          <w:kern w:val="2"/>
          <w:lang w:val="en-US" w:eastAsia="zh-CN"/>
        </w:rPr>
        <w:t>: 3037-3046 [PMID: 21953276 DOI: 10.1007/s00125-011-2316-0]</w:t>
      </w:r>
    </w:p>
    <w:p w14:paraId="25615159"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35 </w:t>
      </w:r>
      <w:r w:rsidRPr="00750FCC">
        <w:rPr>
          <w:rFonts w:ascii="Book Antiqua" w:hAnsi="Book Antiqua"/>
          <w:b/>
          <w:kern w:val="2"/>
          <w:lang w:val="en-US" w:eastAsia="zh-CN"/>
        </w:rPr>
        <w:t>Cummings KM</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Dresler</w:t>
      </w:r>
      <w:proofErr w:type="spellEnd"/>
      <w:r w:rsidRPr="00750FCC">
        <w:rPr>
          <w:rFonts w:ascii="Book Antiqua" w:hAnsi="Book Antiqua"/>
          <w:kern w:val="2"/>
          <w:lang w:val="en-US" w:eastAsia="zh-CN"/>
        </w:rPr>
        <w:t xml:space="preserve"> CM, Field JK, Fox J, </w:t>
      </w:r>
      <w:proofErr w:type="spellStart"/>
      <w:r w:rsidRPr="00750FCC">
        <w:rPr>
          <w:rFonts w:ascii="Book Antiqua" w:hAnsi="Book Antiqua"/>
          <w:kern w:val="2"/>
          <w:lang w:val="en-US" w:eastAsia="zh-CN"/>
        </w:rPr>
        <w:t>Gritz</w:t>
      </w:r>
      <w:proofErr w:type="spellEnd"/>
      <w:r w:rsidRPr="00750FCC">
        <w:rPr>
          <w:rFonts w:ascii="Book Antiqua" w:hAnsi="Book Antiqua"/>
          <w:kern w:val="2"/>
          <w:lang w:val="en-US" w:eastAsia="zh-CN"/>
        </w:rPr>
        <w:t xml:space="preserve"> ER, Hanna NH, Ikeda N, Jassem J, </w:t>
      </w:r>
      <w:proofErr w:type="spellStart"/>
      <w:r w:rsidRPr="00750FCC">
        <w:rPr>
          <w:rFonts w:ascii="Book Antiqua" w:hAnsi="Book Antiqua"/>
          <w:kern w:val="2"/>
          <w:lang w:val="en-US" w:eastAsia="zh-CN"/>
        </w:rPr>
        <w:t>Mulshine</w:t>
      </w:r>
      <w:proofErr w:type="spellEnd"/>
      <w:r w:rsidRPr="00750FCC">
        <w:rPr>
          <w:rFonts w:ascii="Book Antiqua" w:hAnsi="Book Antiqua"/>
          <w:kern w:val="2"/>
          <w:lang w:val="en-US" w:eastAsia="zh-CN"/>
        </w:rPr>
        <w:t xml:space="preserve"> JL, Peters MJ, Yamaguchi NH, Warren G, Zhou C. E-cigarettes and cancer patients. </w:t>
      </w:r>
      <w:r w:rsidRPr="00750FCC">
        <w:rPr>
          <w:rFonts w:ascii="Book Antiqua" w:hAnsi="Book Antiqua"/>
          <w:i/>
          <w:kern w:val="2"/>
          <w:lang w:val="en-US" w:eastAsia="zh-CN"/>
        </w:rPr>
        <w:t xml:space="preserve">J </w:t>
      </w:r>
      <w:proofErr w:type="spellStart"/>
      <w:r w:rsidRPr="00750FCC">
        <w:rPr>
          <w:rFonts w:ascii="Book Antiqua" w:hAnsi="Book Antiqua"/>
          <w:i/>
          <w:kern w:val="2"/>
          <w:lang w:val="en-US" w:eastAsia="zh-CN"/>
        </w:rPr>
        <w:t>Thorac</w:t>
      </w:r>
      <w:proofErr w:type="spellEnd"/>
      <w:r w:rsidRPr="00750FCC">
        <w:rPr>
          <w:rFonts w:ascii="Book Antiqua" w:hAnsi="Book Antiqua"/>
          <w:i/>
          <w:kern w:val="2"/>
          <w:lang w:val="en-US" w:eastAsia="zh-CN"/>
        </w:rPr>
        <w:t xml:space="preserve"> Oncol</w:t>
      </w:r>
      <w:r w:rsidRPr="00750FCC">
        <w:rPr>
          <w:rFonts w:ascii="Book Antiqua" w:hAnsi="Book Antiqua"/>
          <w:kern w:val="2"/>
          <w:lang w:val="en-US" w:eastAsia="zh-CN"/>
        </w:rPr>
        <w:t xml:space="preserve"> 2014; </w:t>
      </w:r>
      <w:r w:rsidRPr="00750FCC">
        <w:rPr>
          <w:rFonts w:ascii="Book Antiqua" w:hAnsi="Book Antiqua"/>
          <w:b/>
          <w:kern w:val="2"/>
          <w:lang w:val="en-US" w:eastAsia="zh-CN"/>
        </w:rPr>
        <w:t>9</w:t>
      </w:r>
      <w:r w:rsidRPr="00750FCC">
        <w:rPr>
          <w:rFonts w:ascii="Book Antiqua" w:hAnsi="Book Antiqua"/>
          <w:kern w:val="2"/>
          <w:lang w:val="en-US" w:eastAsia="zh-CN"/>
        </w:rPr>
        <w:t>: 438-441 [PMID: 24736063 DOI: 10.1097/JTO.0000000000000129]</w:t>
      </w:r>
    </w:p>
    <w:p w14:paraId="217A869F"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36 </w:t>
      </w:r>
      <w:proofErr w:type="spellStart"/>
      <w:r w:rsidRPr="00750FCC">
        <w:rPr>
          <w:rFonts w:ascii="Book Antiqua" w:hAnsi="Book Antiqua"/>
          <w:b/>
          <w:kern w:val="2"/>
          <w:lang w:val="en-US" w:eastAsia="zh-CN"/>
        </w:rPr>
        <w:t>Samokhvalov</w:t>
      </w:r>
      <w:proofErr w:type="spellEnd"/>
      <w:r w:rsidRPr="00750FCC">
        <w:rPr>
          <w:rFonts w:ascii="Book Antiqua" w:hAnsi="Book Antiqua"/>
          <w:b/>
          <w:kern w:val="2"/>
          <w:lang w:val="en-US" w:eastAsia="zh-CN"/>
        </w:rPr>
        <w:t xml:space="preserve"> AV</w:t>
      </w:r>
      <w:r w:rsidRPr="00750FCC">
        <w:rPr>
          <w:rFonts w:ascii="Book Antiqua" w:hAnsi="Book Antiqua"/>
          <w:kern w:val="2"/>
          <w:lang w:val="en-US" w:eastAsia="zh-CN"/>
        </w:rPr>
        <w:t xml:space="preserve">, Rehm J, </w:t>
      </w:r>
      <w:proofErr w:type="spellStart"/>
      <w:r w:rsidRPr="00750FCC">
        <w:rPr>
          <w:rFonts w:ascii="Book Antiqua" w:hAnsi="Book Antiqua"/>
          <w:kern w:val="2"/>
          <w:lang w:val="en-US" w:eastAsia="zh-CN"/>
        </w:rPr>
        <w:t>Roerecke</w:t>
      </w:r>
      <w:proofErr w:type="spellEnd"/>
      <w:r w:rsidRPr="00750FCC">
        <w:rPr>
          <w:rFonts w:ascii="Book Antiqua" w:hAnsi="Book Antiqua"/>
          <w:kern w:val="2"/>
          <w:lang w:val="en-US" w:eastAsia="zh-CN"/>
        </w:rPr>
        <w:t xml:space="preserve"> M. Alcohol Consumption as a Risk Factor for Acute and Chronic Pancreatitis: A Systematic Review and a Series of Meta-analyses. </w:t>
      </w:r>
      <w:proofErr w:type="spellStart"/>
      <w:r w:rsidRPr="00750FCC">
        <w:rPr>
          <w:rFonts w:ascii="Book Antiqua" w:hAnsi="Book Antiqua"/>
          <w:i/>
          <w:kern w:val="2"/>
          <w:lang w:val="en-US" w:eastAsia="zh-CN"/>
        </w:rPr>
        <w:t>EBioMedicine</w:t>
      </w:r>
      <w:proofErr w:type="spellEnd"/>
      <w:r w:rsidRPr="00750FCC">
        <w:rPr>
          <w:rFonts w:ascii="Book Antiqua" w:hAnsi="Book Antiqua"/>
          <w:kern w:val="2"/>
          <w:lang w:val="en-US" w:eastAsia="zh-CN"/>
        </w:rPr>
        <w:t xml:space="preserve"> 2015; </w:t>
      </w:r>
      <w:r w:rsidRPr="00750FCC">
        <w:rPr>
          <w:rFonts w:ascii="Book Antiqua" w:hAnsi="Book Antiqua"/>
          <w:b/>
          <w:kern w:val="2"/>
          <w:lang w:val="en-US" w:eastAsia="zh-CN"/>
        </w:rPr>
        <w:t>2</w:t>
      </w:r>
      <w:r w:rsidRPr="00750FCC">
        <w:rPr>
          <w:rFonts w:ascii="Book Antiqua" w:hAnsi="Book Antiqua"/>
          <w:kern w:val="2"/>
          <w:lang w:val="en-US" w:eastAsia="zh-CN"/>
        </w:rPr>
        <w:t>: 1996-2002 [PMID: 26844279 DOI: 10.1016/j.ebiom.2015.11.023]</w:t>
      </w:r>
    </w:p>
    <w:p w14:paraId="748B3995"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lastRenderedPageBreak/>
        <w:t xml:space="preserve">37 </w:t>
      </w:r>
      <w:proofErr w:type="spellStart"/>
      <w:r w:rsidRPr="00750FCC">
        <w:rPr>
          <w:rFonts w:ascii="Book Antiqua" w:hAnsi="Book Antiqua"/>
          <w:b/>
          <w:kern w:val="2"/>
          <w:lang w:val="en-US" w:eastAsia="zh-CN"/>
        </w:rPr>
        <w:t>Machicado</w:t>
      </w:r>
      <w:proofErr w:type="spellEnd"/>
      <w:r w:rsidRPr="00750FCC">
        <w:rPr>
          <w:rFonts w:ascii="Book Antiqua" w:hAnsi="Book Antiqua"/>
          <w:b/>
          <w:kern w:val="2"/>
          <w:lang w:val="en-US" w:eastAsia="zh-CN"/>
        </w:rPr>
        <w:t xml:space="preserve"> JD</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Rebours</w:t>
      </w:r>
      <w:proofErr w:type="spellEnd"/>
      <w:r w:rsidRPr="00750FCC">
        <w:rPr>
          <w:rFonts w:ascii="Book Antiqua" w:hAnsi="Book Antiqua"/>
          <w:kern w:val="2"/>
          <w:lang w:val="en-US" w:eastAsia="zh-CN"/>
        </w:rPr>
        <w:t xml:space="preserve"> V, Yadav D. Epidemiology of chronic pancreatitis. </w:t>
      </w:r>
      <w:proofErr w:type="spellStart"/>
      <w:r w:rsidRPr="00750FCC">
        <w:rPr>
          <w:rFonts w:ascii="Book Antiqua" w:hAnsi="Book Antiqua"/>
          <w:i/>
          <w:kern w:val="2"/>
          <w:lang w:val="en-US" w:eastAsia="zh-CN"/>
        </w:rPr>
        <w:t>Pancreapedia</w:t>
      </w:r>
      <w:proofErr w:type="spellEnd"/>
      <w:r w:rsidRPr="00750FCC">
        <w:rPr>
          <w:rFonts w:ascii="Book Antiqua" w:hAnsi="Book Antiqua"/>
          <w:kern w:val="2"/>
          <w:lang w:val="en-US" w:eastAsia="zh-CN"/>
        </w:rPr>
        <w:t xml:space="preserve"> 2016;</w:t>
      </w:r>
      <w:r w:rsidRPr="00750FCC">
        <w:rPr>
          <w:rFonts w:ascii="Book Antiqua" w:hAnsi="Book Antiqua" w:hint="eastAsia"/>
          <w:kern w:val="2"/>
          <w:lang w:val="en-US" w:eastAsia="zh-CN"/>
        </w:rPr>
        <w:t xml:space="preserve"> </w:t>
      </w:r>
      <w:r w:rsidRPr="00750FCC">
        <w:rPr>
          <w:rFonts w:ascii="Book Antiqua" w:hAnsi="Book Antiqua"/>
          <w:kern w:val="2"/>
          <w:lang w:val="en-US" w:eastAsia="zh-CN"/>
        </w:rPr>
        <w:t>1–15 [DOI: 10.3998/panc.2016.13]</w:t>
      </w:r>
    </w:p>
    <w:p w14:paraId="1C2CEF55"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38 </w:t>
      </w:r>
      <w:r w:rsidRPr="00750FCC">
        <w:rPr>
          <w:rFonts w:ascii="Book Antiqua" w:hAnsi="Book Antiqua"/>
          <w:b/>
          <w:kern w:val="2"/>
          <w:lang w:val="en-US" w:eastAsia="zh-CN"/>
        </w:rPr>
        <w:t>Raimondi S</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Lowenfels</w:t>
      </w:r>
      <w:proofErr w:type="spellEnd"/>
      <w:r w:rsidRPr="00750FCC">
        <w:rPr>
          <w:rFonts w:ascii="Book Antiqua" w:hAnsi="Book Antiqua"/>
          <w:kern w:val="2"/>
          <w:lang w:val="en-US" w:eastAsia="zh-CN"/>
        </w:rPr>
        <w:t xml:space="preserve"> AB, </w:t>
      </w:r>
      <w:proofErr w:type="spellStart"/>
      <w:r w:rsidRPr="00750FCC">
        <w:rPr>
          <w:rFonts w:ascii="Book Antiqua" w:hAnsi="Book Antiqua"/>
          <w:kern w:val="2"/>
          <w:lang w:val="en-US" w:eastAsia="zh-CN"/>
        </w:rPr>
        <w:t>Morselli-Labate</w:t>
      </w:r>
      <w:proofErr w:type="spellEnd"/>
      <w:r w:rsidRPr="00750FCC">
        <w:rPr>
          <w:rFonts w:ascii="Book Antiqua" w:hAnsi="Book Antiqua"/>
          <w:kern w:val="2"/>
          <w:lang w:val="en-US" w:eastAsia="zh-CN"/>
        </w:rPr>
        <w:t xml:space="preserve"> AM, Maisonneuve P, </w:t>
      </w:r>
      <w:proofErr w:type="spellStart"/>
      <w:r w:rsidRPr="00750FCC">
        <w:rPr>
          <w:rFonts w:ascii="Book Antiqua" w:hAnsi="Book Antiqua"/>
          <w:kern w:val="2"/>
          <w:lang w:val="en-US" w:eastAsia="zh-CN"/>
        </w:rPr>
        <w:t>Pezzilli</w:t>
      </w:r>
      <w:proofErr w:type="spellEnd"/>
      <w:r w:rsidRPr="00750FCC">
        <w:rPr>
          <w:rFonts w:ascii="Book Antiqua" w:hAnsi="Book Antiqua"/>
          <w:kern w:val="2"/>
          <w:lang w:val="en-US" w:eastAsia="zh-CN"/>
        </w:rPr>
        <w:t xml:space="preserve"> R. Pancreatic cancer in chronic pancreatitis; aetiology, incidence, and early detection. </w:t>
      </w:r>
      <w:r w:rsidRPr="00750FCC">
        <w:rPr>
          <w:rFonts w:ascii="Book Antiqua" w:hAnsi="Book Antiqua"/>
          <w:i/>
          <w:kern w:val="2"/>
          <w:lang w:val="en-US" w:eastAsia="zh-CN"/>
        </w:rPr>
        <w:t xml:space="preserve">Best </w:t>
      </w:r>
      <w:proofErr w:type="spellStart"/>
      <w:r w:rsidRPr="00750FCC">
        <w:rPr>
          <w:rFonts w:ascii="Book Antiqua" w:hAnsi="Book Antiqua"/>
          <w:i/>
          <w:kern w:val="2"/>
          <w:lang w:val="en-US" w:eastAsia="zh-CN"/>
        </w:rPr>
        <w:t>Pract</w:t>
      </w:r>
      <w:proofErr w:type="spellEnd"/>
      <w:r w:rsidRPr="00750FCC">
        <w:rPr>
          <w:rFonts w:ascii="Book Antiqua" w:hAnsi="Book Antiqua"/>
          <w:i/>
          <w:kern w:val="2"/>
          <w:lang w:val="en-US" w:eastAsia="zh-CN"/>
        </w:rPr>
        <w:t xml:space="preserve"> Res Clin Gastroenterol</w:t>
      </w:r>
      <w:r w:rsidRPr="00750FCC">
        <w:rPr>
          <w:rFonts w:ascii="Book Antiqua" w:hAnsi="Book Antiqua"/>
          <w:kern w:val="2"/>
          <w:lang w:val="en-US" w:eastAsia="zh-CN"/>
        </w:rPr>
        <w:t xml:space="preserve"> 2010; </w:t>
      </w:r>
      <w:r w:rsidRPr="00750FCC">
        <w:rPr>
          <w:rFonts w:ascii="Book Antiqua" w:hAnsi="Book Antiqua"/>
          <w:b/>
          <w:kern w:val="2"/>
          <w:lang w:val="en-US" w:eastAsia="zh-CN"/>
        </w:rPr>
        <w:t>24</w:t>
      </w:r>
      <w:r w:rsidRPr="00750FCC">
        <w:rPr>
          <w:rFonts w:ascii="Book Antiqua" w:hAnsi="Book Antiqua"/>
          <w:kern w:val="2"/>
          <w:lang w:val="en-US" w:eastAsia="zh-CN"/>
        </w:rPr>
        <w:t>: 349-358 [PMID: 20510834 DOI: 10.1016/j.bpg.2010.02.007]</w:t>
      </w:r>
    </w:p>
    <w:p w14:paraId="02E6606E"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39 </w:t>
      </w:r>
      <w:r w:rsidRPr="00750FCC">
        <w:rPr>
          <w:rFonts w:ascii="Book Antiqua" w:hAnsi="Book Antiqua"/>
          <w:b/>
          <w:kern w:val="2"/>
          <w:lang w:val="en-US" w:eastAsia="zh-CN"/>
        </w:rPr>
        <w:t>El-</w:t>
      </w:r>
      <w:proofErr w:type="spellStart"/>
      <w:r w:rsidRPr="00750FCC">
        <w:rPr>
          <w:rFonts w:ascii="Book Antiqua" w:hAnsi="Book Antiqua"/>
          <w:b/>
          <w:kern w:val="2"/>
          <w:lang w:val="en-US" w:eastAsia="zh-CN"/>
        </w:rPr>
        <w:t>Serag</w:t>
      </w:r>
      <w:proofErr w:type="spellEnd"/>
      <w:r w:rsidRPr="00750FCC">
        <w:rPr>
          <w:rFonts w:ascii="Book Antiqua" w:hAnsi="Book Antiqua"/>
          <w:b/>
          <w:kern w:val="2"/>
          <w:lang w:val="en-US" w:eastAsia="zh-CN"/>
        </w:rPr>
        <w:t xml:space="preserve"> HB</w:t>
      </w:r>
      <w:r w:rsidRPr="00750FCC">
        <w:rPr>
          <w:rFonts w:ascii="Book Antiqua" w:hAnsi="Book Antiqua"/>
          <w:kern w:val="2"/>
          <w:lang w:val="en-US" w:eastAsia="zh-CN"/>
        </w:rPr>
        <w:t xml:space="preserve">, Engels EA, Landgren O, </w:t>
      </w:r>
      <w:proofErr w:type="spellStart"/>
      <w:r w:rsidRPr="00750FCC">
        <w:rPr>
          <w:rFonts w:ascii="Book Antiqua" w:hAnsi="Book Antiqua"/>
          <w:kern w:val="2"/>
          <w:lang w:val="en-US" w:eastAsia="zh-CN"/>
        </w:rPr>
        <w:t>Chiao</w:t>
      </w:r>
      <w:proofErr w:type="spellEnd"/>
      <w:r w:rsidRPr="00750FCC">
        <w:rPr>
          <w:rFonts w:ascii="Book Antiqua" w:hAnsi="Book Antiqua"/>
          <w:kern w:val="2"/>
          <w:lang w:val="en-US" w:eastAsia="zh-CN"/>
        </w:rPr>
        <w:t xml:space="preserve"> E, Henderson L, </w:t>
      </w:r>
      <w:proofErr w:type="spellStart"/>
      <w:r w:rsidRPr="00750FCC">
        <w:rPr>
          <w:rFonts w:ascii="Book Antiqua" w:hAnsi="Book Antiqua"/>
          <w:kern w:val="2"/>
          <w:lang w:val="en-US" w:eastAsia="zh-CN"/>
        </w:rPr>
        <w:t>Amaratunge</w:t>
      </w:r>
      <w:proofErr w:type="spellEnd"/>
      <w:r w:rsidRPr="00750FCC">
        <w:rPr>
          <w:rFonts w:ascii="Book Antiqua" w:hAnsi="Book Antiqua"/>
          <w:kern w:val="2"/>
          <w:lang w:val="en-US" w:eastAsia="zh-CN"/>
        </w:rPr>
        <w:t xml:space="preserve"> HC, Giordano TP. Risk of hepatobiliary and pancreatic cancers after hepatitis C virus infection: A population-based study of US veterans. </w:t>
      </w:r>
      <w:r w:rsidRPr="00750FCC">
        <w:rPr>
          <w:rFonts w:ascii="Book Antiqua" w:hAnsi="Book Antiqua"/>
          <w:i/>
          <w:kern w:val="2"/>
          <w:lang w:val="en-US" w:eastAsia="zh-CN"/>
        </w:rPr>
        <w:t>Hepatology</w:t>
      </w:r>
      <w:r w:rsidRPr="00750FCC">
        <w:rPr>
          <w:rFonts w:ascii="Book Antiqua" w:hAnsi="Book Antiqua"/>
          <w:kern w:val="2"/>
          <w:lang w:val="en-US" w:eastAsia="zh-CN"/>
        </w:rPr>
        <w:t xml:space="preserve"> 2009; </w:t>
      </w:r>
      <w:r w:rsidRPr="00750FCC">
        <w:rPr>
          <w:rFonts w:ascii="Book Antiqua" w:hAnsi="Book Antiqua"/>
          <w:b/>
          <w:kern w:val="2"/>
          <w:lang w:val="en-US" w:eastAsia="zh-CN"/>
        </w:rPr>
        <w:t>49</w:t>
      </w:r>
      <w:r w:rsidRPr="00750FCC">
        <w:rPr>
          <w:rFonts w:ascii="Book Antiqua" w:hAnsi="Book Antiqua"/>
          <w:kern w:val="2"/>
          <w:lang w:val="en-US" w:eastAsia="zh-CN"/>
        </w:rPr>
        <w:t>: 116-123 [PMID: 19085911 DOI: 10.1002/hep.22606]</w:t>
      </w:r>
    </w:p>
    <w:p w14:paraId="5B0E198D"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40 </w:t>
      </w:r>
      <w:r w:rsidRPr="00750FCC">
        <w:rPr>
          <w:rFonts w:ascii="Book Antiqua" w:hAnsi="Book Antiqua"/>
          <w:b/>
          <w:kern w:val="2"/>
          <w:lang w:val="en-US" w:eastAsia="zh-CN"/>
        </w:rPr>
        <w:t>Walker MM</w:t>
      </w:r>
      <w:r w:rsidRPr="00750FCC">
        <w:rPr>
          <w:rFonts w:ascii="Book Antiqua" w:hAnsi="Book Antiqua"/>
          <w:kern w:val="2"/>
          <w:lang w:val="en-US" w:eastAsia="zh-CN"/>
        </w:rPr>
        <w:t xml:space="preserve">, Talley NJ. Review article: bacteria and pathogenesis of disease in the upper gastrointestinal tract--beyond the era of Helicobacter pylori. </w:t>
      </w:r>
      <w:r w:rsidRPr="00750FCC">
        <w:rPr>
          <w:rFonts w:ascii="Book Antiqua" w:hAnsi="Book Antiqua"/>
          <w:i/>
          <w:kern w:val="2"/>
          <w:lang w:val="en-US" w:eastAsia="zh-CN"/>
        </w:rPr>
        <w:t xml:space="preserve">Aliment </w:t>
      </w:r>
      <w:proofErr w:type="spellStart"/>
      <w:r w:rsidRPr="00750FCC">
        <w:rPr>
          <w:rFonts w:ascii="Book Antiqua" w:hAnsi="Book Antiqua"/>
          <w:i/>
          <w:kern w:val="2"/>
          <w:lang w:val="en-US" w:eastAsia="zh-CN"/>
        </w:rPr>
        <w:t>Pharmacol</w:t>
      </w:r>
      <w:proofErr w:type="spellEnd"/>
      <w:r w:rsidRPr="00750FCC">
        <w:rPr>
          <w:rFonts w:ascii="Book Antiqua" w:hAnsi="Book Antiqua"/>
          <w:i/>
          <w:kern w:val="2"/>
          <w:lang w:val="en-US" w:eastAsia="zh-CN"/>
        </w:rPr>
        <w:t xml:space="preserve"> </w:t>
      </w:r>
      <w:proofErr w:type="spellStart"/>
      <w:r w:rsidRPr="00750FCC">
        <w:rPr>
          <w:rFonts w:ascii="Book Antiqua" w:hAnsi="Book Antiqua"/>
          <w:i/>
          <w:kern w:val="2"/>
          <w:lang w:val="en-US" w:eastAsia="zh-CN"/>
        </w:rPr>
        <w:t>Ther</w:t>
      </w:r>
      <w:proofErr w:type="spellEnd"/>
      <w:r w:rsidRPr="00750FCC">
        <w:rPr>
          <w:rFonts w:ascii="Book Antiqua" w:hAnsi="Book Antiqua"/>
          <w:kern w:val="2"/>
          <w:lang w:val="en-US" w:eastAsia="zh-CN"/>
        </w:rPr>
        <w:t xml:space="preserve"> 2014; </w:t>
      </w:r>
      <w:r w:rsidRPr="00750FCC">
        <w:rPr>
          <w:rFonts w:ascii="Book Antiqua" w:hAnsi="Book Antiqua"/>
          <w:b/>
          <w:kern w:val="2"/>
          <w:lang w:val="en-US" w:eastAsia="zh-CN"/>
        </w:rPr>
        <w:t>39</w:t>
      </w:r>
      <w:r w:rsidRPr="00750FCC">
        <w:rPr>
          <w:rFonts w:ascii="Book Antiqua" w:hAnsi="Book Antiqua"/>
          <w:kern w:val="2"/>
          <w:lang w:val="en-US" w:eastAsia="zh-CN"/>
        </w:rPr>
        <w:t>: 767-779 [PMID: 24612362 DOI: 10.1111/apt.12666]</w:t>
      </w:r>
    </w:p>
    <w:p w14:paraId="46F71BE7"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41 </w:t>
      </w:r>
      <w:r w:rsidRPr="00750FCC">
        <w:rPr>
          <w:rFonts w:ascii="Book Antiqua" w:hAnsi="Book Antiqua"/>
          <w:b/>
          <w:kern w:val="2"/>
          <w:lang w:val="en-US" w:eastAsia="zh-CN"/>
        </w:rPr>
        <w:t>Luo J</w:t>
      </w:r>
      <w:r w:rsidRPr="00750FCC">
        <w:rPr>
          <w:rFonts w:ascii="Book Antiqua" w:hAnsi="Book Antiqua"/>
          <w:kern w:val="2"/>
          <w:lang w:val="en-US" w:eastAsia="zh-CN"/>
        </w:rPr>
        <w:t xml:space="preserve">, Xiao L, Wu C, Zheng Y, Zhao N. The incidence and survival rate of population-based pancreatic cancer patients: Shanghai Cancer Registry 2004-2009. </w:t>
      </w:r>
      <w:proofErr w:type="spellStart"/>
      <w:r w:rsidRPr="00750FCC">
        <w:rPr>
          <w:rFonts w:ascii="Book Antiqua" w:hAnsi="Book Antiqua"/>
          <w:i/>
          <w:kern w:val="2"/>
          <w:lang w:val="en-US" w:eastAsia="zh-CN"/>
        </w:rPr>
        <w:t>PLoS</w:t>
      </w:r>
      <w:proofErr w:type="spellEnd"/>
      <w:r w:rsidRPr="00750FCC">
        <w:rPr>
          <w:rFonts w:ascii="Book Antiqua" w:hAnsi="Book Antiqua"/>
          <w:i/>
          <w:kern w:val="2"/>
          <w:lang w:val="en-US" w:eastAsia="zh-CN"/>
        </w:rPr>
        <w:t xml:space="preserve"> One</w:t>
      </w:r>
      <w:r w:rsidRPr="00750FCC">
        <w:rPr>
          <w:rFonts w:ascii="Book Antiqua" w:hAnsi="Book Antiqua"/>
          <w:kern w:val="2"/>
          <w:lang w:val="en-US" w:eastAsia="zh-CN"/>
        </w:rPr>
        <w:t xml:space="preserve"> 2013; </w:t>
      </w:r>
      <w:r w:rsidRPr="00750FCC">
        <w:rPr>
          <w:rFonts w:ascii="Book Antiqua" w:hAnsi="Book Antiqua"/>
          <w:b/>
          <w:kern w:val="2"/>
          <w:lang w:val="en-US" w:eastAsia="zh-CN"/>
        </w:rPr>
        <w:t>8</w:t>
      </w:r>
      <w:r w:rsidRPr="00750FCC">
        <w:rPr>
          <w:rFonts w:ascii="Book Antiqua" w:hAnsi="Book Antiqua"/>
          <w:kern w:val="2"/>
          <w:lang w:val="en-US" w:eastAsia="zh-CN"/>
        </w:rPr>
        <w:t>: e76052 [PMID: 24130758 DOI: 10.1371/journal.pone.0076052]</w:t>
      </w:r>
    </w:p>
    <w:p w14:paraId="10F64A0F" w14:textId="77777777" w:rsidR="00CD17CB" w:rsidRPr="00750FCC" w:rsidRDefault="00CD17CB" w:rsidP="00CD17CB">
      <w:pPr>
        <w:widowControl w:val="0"/>
        <w:spacing w:line="360" w:lineRule="auto"/>
        <w:jc w:val="both"/>
        <w:rPr>
          <w:rFonts w:ascii="Book Antiqua" w:hAnsi="Book Antiqua" w:cs="Book Antiqua"/>
          <w:szCs w:val="22"/>
          <w:lang w:val="en-US" w:eastAsia="zh-CN"/>
        </w:rPr>
      </w:pPr>
      <w:r w:rsidRPr="00750FCC">
        <w:rPr>
          <w:rFonts w:ascii="Book Antiqua" w:hAnsi="Book Antiqua"/>
          <w:kern w:val="2"/>
          <w:lang w:val="en-US" w:eastAsia="zh-CN"/>
        </w:rPr>
        <w:t xml:space="preserve">42 </w:t>
      </w:r>
      <w:r w:rsidRPr="00750FCC">
        <w:rPr>
          <w:rFonts w:ascii="Book Antiqua" w:hAnsi="Book Antiqua"/>
          <w:b/>
          <w:kern w:val="2"/>
          <w:lang w:val="en-US" w:eastAsia="zh-CN"/>
        </w:rPr>
        <w:t>Society TAC</w:t>
      </w:r>
      <w:r w:rsidRPr="00750FCC">
        <w:rPr>
          <w:rFonts w:ascii="Book Antiqua" w:hAnsi="Book Antiqua"/>
          <w:kern w:val="2"/>
          <w:lang w:val="en-US" w:eastAsia="zh-CN"/>
        </w:rPr>
        <w:t>. Key Statistics for Pancreatic Cancer. 2017;</w:t>
      </w:r>
      <w:r w:rsidRPr="00750FCC">
        <w:rPr>
          <w:rFonts w:ascii="Book Antiqua" w:hAnsi="Book Antiqua" w:hint="eastAsia"/>
          <w:kern w:val="2"/>
          <w:lang w:val="en-US" w:eastAsia="zh-CN"/>
        </w:rPr>
        <w:t xml:space="preserve"> </w:t>
      </w:r>
      <w:r w:rsidRPr="00750FCC">
        <w:rPr>
          <w:rFonts w:ascii="Book Antiqua" w:hAnsi="Book Antiqua" w:cs="Book Antiqua"/>
          <w:szCs w:val="22"/>
          <w:lang w:val="en-US" w:eastAsia="zh-CN"/>
        </w:rPr>
        <w:t>Available from: URL:</w:t>
      </w:r>
      <w:r w:rsidRPr="00750FCC">
        <w:rPr>
          <w:rFonts w:ascii="Book Antiqua" w:hAnsi="Book Antiqua" w:cs="Book Antiqua" w:hint="eastAsia"/>
          <w:szCs w:val="22"/>
          <w:lang w:val="en-US" w:eastAsia="zh-CN"/>
        </w:rPr>
        <w:t xml:space="preserve"> </w:t>
      </w:r>
      <w:r w:rsidRPr="00750FCC">
        <w:rPr>
          <w:rFonts w:ascii="Book Antiqua" w:hAnsi="Book Antiqua"/>
          <w:kern w:val="2"/>
          <w:lang w:val="en-US" w:eastAsia="zh-CN"/>
        </w:rPr>
        <w:t>https://www.cancer.org/cancer/pancreatic-cancer/about/key-statistics.html</w:t>
      </w:r>
    </w:p>
    <w:p w14:paraId="5383CC75"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43 </w:t>
      </w:r>
      <w:r w:rsidRPr="00750FCC">
        <w:rPr>
          <w:rFonts w:ascii="Book Antiqua" w:hAnsi="Book Antiqua"/>
          <w:b/>
          <w:kern w:val="2"/>
          <w:lang w:val="en-US" w:eastAsia="zh-CN"/>
        </w:rPr>
        <w:t>Vincent A</w:t>
      </w:r>
      <w:r w:rsidRPr="00750FCC">
        <w:rPr>
          <w:rFonts w:ascii="Book Antiqua" w:hAnsi="Book Antiqua"/>
          <w:kern w:val="2"/>
          <w:lang w:val="en-US" w:eastAsia="zh-CN"/>
        </w:rPr>
        <w:t xml:space="preserve">, Herman J, </w:t>
      </w:r>
      <w:proofErr w:type="spellStart"/>
      <w:r w:rsidRPr="00750FCC">
        <w:rPr>
          <w:rFonts w:ascii="Book Antiqua" w:hAnsi="Book Antiqua"/>
          <w:kern w:val="2"/>
          <w:lang w:val="en-US" w:eastAsia="zh-CN"/>
        </w:rPr>
        <w:t>Schulick</w:t>
      </w:r>
      <w:proofErr w:type="spellEnd"/>
      <w:r w:rsidRPr="00750FCC">
        <w:rPr>
          <w:rFonts w:ascii="Book Antiqua" w:hAnsi="Book Antiqua"/>
          <w:kern w:val="2"/>
          <w:lang w:val="en-US" w:eastAsia="zh-CN"/>
        </w:rPr>
        <w:t xml:space="preserve"> R, </w:t>
      </w:r>
      <w:proofErr w:type="spellStart"/>
      <w:r w:rsidRPr="00750FCC">
        <w:rPr>
          <w:rFonts w:ascii="Book Antiqua" w:hAnsi="Book Antiqua"/>
          <w:kern w:val="2"/>
          <w:lang w:val="en-US" w:eastAsia="zh-CN"/>
        </w:rPr>
        <w:t>Hruban</w:t>
      </w:r>
      <w:proofErr w:type="spellEnd"/>
      <w:r w:rsidRPr="00750FCC">
        <w:rPr>
          <w:rFonts w:ascii="Book Antiqua" w:hAnsi="Book Antiqua"/>
          <w:kern w:val="2"/>
          <w:lang w:val="en-US" w:eastAsia="zh-CN"/>
        </w:rPr>
        <w:t xml:space="preserve"> RH, </w:t>
      </w:r>
      <w:proofErr w:type="spellStart"/>
      <w:r w:rsidRPr="00750FCC">
        <w:rPr>
          <w:rFonts w:ascii="Book Antiqua" w:hAnsi="Book Antiqua"/>
          <w:kern w:val="2"/>
          <w:lang w:val="en-US" w:eastAsia="zh-CN"/>
        </w:rPr>
        <w:t>Goggins</w:t>
      </w:r>
      <w:proofErr w:type="spellEnd"/>
      <w:r w:rsidRPr="00750FCC">
        <w:rPr>
          <w:rFonts w:ascii="Book Antiqua" w:hAnsi="Book Antiqua"/>
          <w:kern w:val="2"/>
          <w:lang w:val="en-US" w:eastAsia="zh-CN"/>
        </w:rPr>
        <w:t xml:space="preserve"> M. Pancreatic cancer. </w:t>
      </w:r>
      <w:r w:rsidRPr="00750FCC">
        <w:rPr>
          <w:rFonts w:ascii="Book Antiqua" w:hAnsi="Book Antiqua"/>
          <w:i/>
          <w:kern w:val="2"/>
          <w:lang w:val="en-US" w:eastAsia="zh-CN"/>
        </w:rPr>
        <w:t>Lancet</w:t>
      </w:r>
      <w:r w:rsidRPr="00750FCC">
        <w:rPr>
          <w:rFonts w:ascii="Book Antiqua" w:hAnsi="Book Antiqua"/>
          <w:kern w:val="2"/>
          <w:lang w:val="en-US" w:eastAsia="zh-CN"/>
        </w:rPr>
        <w:t xml:space="preserve"> 2011; </w:t>
      </w:r>
      <w:r w:rsidRPr="00750FCC">
        <w:rPr>
          <w:rFonts w:ascii="Book Antiqua" w:hAnsi="Book Antiqua"/>
          <w:b/>
          <w:kern w:val="2"/>
          <w:lang w:val="en-US" w:eastAsia="zh-CN"/>
        </w:rPr>
        <w:t>378</w:t>
      </w:r>
      <w:r w:rsidRPr="00750FCC">
        <w:rPr>
          <w:rFonts w:ascii="Book Antiqua" w:hAnsi="Book Antiqua"/>
          <w:kern w:val="2"/>
          <w:lang w:val="en-US" w:eastAsia="zh-CN"/>
        </w:rPr>
        <w:t>: 607-620 [PMID: 21620466 DOI: 10.1016/S0140-6736(10)62307-0]</w:t>
      </w:r>
    </w:p>
    <w:p w14:paraId="02478863" w14:textId="672BAB05" w:rsidR="00CD17CB" w:rsidRPr="00750FCC" w:rsidRDefault="00CD17CB" w:rsidP="00CD17CB">
      <w:pPr>
        <w:widowControl w:val="0"/>
        <w:spacing w:line="360" w:lineRule="auto"/>
        <w:jc w:val="both"/>
        <w:rPr>
          <w:rFonts w:ascii="Book Antiqua" w:hAnsi="Book Antiqua" w:cs="Book Antiqua"/>
          <w:szCs w:val="22"/>
          <w:lang w:val="en-US" w:eastAsia="zh-CN"/>
        </w:rPr>
      </w:pPr>
      <w:r w:rsidRPr="00750FCC">
        <w:rPr>
          <w:rFonts w:ascii="Book Antiqua" w:hAnsi="Book Antiqua"/>
          <w:kern w:val="2"/>
          <w:lang w:val="en-US" w:eastAsia="zh-CN"/>
        </w:rPr>
        <w:t xml:space="preserve">44 </w:t>
      </w:r>
      <w:r w:rsidRPr="00750FCC">
        <w:rPr>
          <w:rFonts w:ascii="Book Antiqua" w:hAnsi="Book Antiqua"/>
          <w:b/>
          <w:kern w:val="2"/>
          <w:lang w:val="en-US" w:eastAsia="zh-CN"/>
        </w:rPr>
        <w:t>Cancer Research UK</w:t>
      </w:r>
      <w:r w:rsidRPr="00750FCC">
        <w:rPr>
          <w:rFonts w:ascii="Book Antiqua" w:hAnsi="Book Antiqua"/>
          <w:kern w:val="2"/>
          <w:lang w:val="en-US" w:eastAsia="zh-CN"/>
        </w:rPr>
        <w:t>. Survival Pancreatic cancer</w:t>
      </w:r>
      <w:r w:rsidRPr="00750FCC">
        <w:rPr>
          <w:rFonts w:ascii="Book Antiqua" w:hAnsi="Book Antiqua" w:hint="eastAsia"/>
          <w:kern w:val="2"/>
          <w:lang w:val="en-US" w:eastAsia="zh-CN"/>
        </w:rPr>
        <w:t>.</w:t>
      </w:r>
      <w:r w:rsidRPr="00750FCC">
        <w:rPr>
          <w:rFonts w:ascii="Book Antiqua" w:hAnsi="Book Antiqua"/>
          <w:kern w:val="2"/>
          <w:lang w:val="en-US" w:eastAsia="zh-CN"/>
        </w:rPr>
        <w:t xml:space="preserve"> Cancer Research UK. 2017;</w:t>
      </w:r>
      <w:r w:rsidRPr="00750FCC">
        <w:rPr>
          <w:rFonts w:ascii="Book Antiqua" w:hAnsi="Book Antiqua" w:hint="eastAsia"/>
          <w:kern w:val="2"/>
          <w:lang w:val="en-US" w:eastAsia="zh-CN"/>
        </w:rPr>
        <w:t xml:space="preserve"> </w:t>
      </w:r>
      <w:r w:rsidRPr="00750FCC">
        <w:rPr>
          <w:rFonts w:ascii="Book Antiqua" w:hAnsi="Book Antiqua" w:cs="Book Antiqua"/>
          <w:szCs w:val="22"/>
          <w:lang w:val="en-US" w:eastAsia="zh-CN"/>
        </w:rPr>
        <w:t>Available from: URL:</w:t>
      </w:r>
      <w:r w:rsidRPr="00750FCC">
        <w:rPr>
          <w:rFonts w:ascii="Book Antiqua" w:hAnsi="Book Antiqua" w:cs="Book Antiqua" w:hint="eastAsia"/>
          <w:szCs w:val="22"/>
          <w:lang w:val="en-US" w:eastAsia="zh-CN"/>
        </w:rPr>
        <w:t xml:space="preserve"> </w:t>
      </w:r>
      <w:hyperlink r:id="rId13" w:history="1">
        <w:r w:rsidR="00BF7250" w:rsidRPr="002C7331">
          <w:rPr>
            <w:rStyle w:val="Hyperlink"/>
            <w:rFonts w:ascii="Book Antiqua" w:hAnsi="Book Antiqua"/>
            <w:kern w:val="2"/>
            <w:lang w:val="en-US" w:eastAsia="zh-CN"/>
          </w:rPr>
          <w:t>http://www.cancerresearchuk.org/about-cancer/pancreatic-cancer/survival</w:t>
        </w:r>
      </w:hyperlink>
      <w:r w:rsidR="00BF7250">
        <w:rPr>
          <w:rFonts w:ascii="Book Antiqua" w:hAnsi="Book Antiqua" w:hint="eastAsia"/>
          <w:kern w:val="2"/>
          <w:lang w:val="en-US" w:eastAsia="zh-CN"/>
        </w:rPr>
        <w:t xml:space="preserve"> </w:t>
      </w:r>
    </w:p>
    <w:p w14:paraId="0D47F650"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45 </w:t>
      </w:r>
      <w:r w:rsidRPr="00750FCC">
        <w:rPr>
          <w:rFonts w:ascii="Book Antiqua" w:hAnsi="Book Antiqua"/>
          <w:b/>
          <w:kern w:val="2"/>
          <w:lang w:val="en-US" w:eastAsia="zh-CN"/>
        </w:rPr>
        <w:t>Of U</w:t>
      </w:r>
      <w:r w:rsidRPr="00750FCC">
        <w:rPr>
          <w:rFonts w:ascii="Book Antiqua" w:hAnsi="Book Antiqua"/>
          <w:kern w:val="2"/>
          <w:lang w:val="en-US" w:eastAsia="zh-CN"/>
        </w:rPr>
        <w:t>, Per C, Of U, Per D, Survival Y, Prevalence Y. Pancreas Cancer. 2013</w:t>
      </w:r>
    </w:p>
    <w:p w14:paraId="1CC12552"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46 </w:t>
      </w:r>
      <w:r w:rsidRPr="00750FCC">
        <w:rPr>
          <w:rFonts w:ascii="Book Antiqua" w:hAnsi="Book Antiqua"/>
          <w:b/>
          <w:kern w:val="2"/>
          <w:lang w:val="en-US" w:eastAsia="zh-CN"/>
        </w:rPr>
        <w:t>Feldmann G</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Beaty</w:t>
      </w:r>
      <w:proofErr w:type="spellEnd"/>
      <w:r w:rsidRPr="00750FCC">
        <w:rPr>
          <w:rFonts w:ascii="Book Antiqua" w:hAnsi="Book Antiqua"/>
          <w:kern w:val="2"/>
          <w:lang w:val="en-US" w:eastAsia="zh-CN"/>
        </w:rPr>
        <w:t xml:space="preserve"> R, </w:t>
      </w:r>
      <w:proofErr w:type="spellStart"/>
      <w:r w:rsidRPr="00750FCC">
        <w:rPr>
          <w:rFonts w:ascii="Book Antiqua" w:hAnsi="Book Antiqua"/>
          <w:kern w:val="2"/>
          <w:lang w:val="en-US" w:eastAsia="zh-CN"/>
        </w:rPr>
        <w:t>Hruban</w:t>
      </w:r>
      <w:proofErr w:type="spellEnd"/>
      <w:r w:rsidRPr="00750FCC">
        <w:rPr>
          <w:rFonts w:ascii="Book Antiqua" w:hAnsi="Book Antiqua"/>
          <w:kern w:val="2"/>
          <w:lang w:val="en-US" w:eastAsia="zh-CN"/>
        </w:rPr>
        <w:t xml:space="preserve"> RH, Maitra A. Molecular genetics of pancreatic intraepithelial neoplasia. </w:t>
      </w:r>
      <w:r w:rsidRPr="00750FCC">
        <w:rPr>
          <w:rFonts w:ascii="Book Antiqua" w:hAnsi="Book Antiqua"/>
          <w:i/>
          <w:kern w:val="2"/>
          <w:lang w:val="en-US" w:eastAsia="zh-CN"/>
        </w:rPr>
        <w:t xml:space="preserve">J Hepatobiliary </w:t>
      </w:r>
      <w:proofErr w:type="spellStart"/>
      <w:r w:rsidRPr="00750FCC">
        <w:rPr>
          <w:rFonts w:ascii="Book Antiqua" w:hAnsi="Book Antiqua"/>
          <w:i/>
          <w:kern w:val="2"/>
          <w:lang w:val="en-US" w:eastAsia="zh-CN"/>
        </w:rPr>
        <w:t>Pancreat</w:t>
      </w:r>
      <w:proofErr w:type="spellEnd"/>
      <w:r w:rsidRPr="00750FCC">
        <w:rPr>
          <w:rFonts w:ascii="Book Antiqua" w:hAnsi="Book Antiqua"/>
          <w:i/>
          <w:kern w:val="2"/>
          <w:lang w:val="en-US" w:eastAsia="zh-CN"/>
        </w:rPr>
        <w:t xml:space="preserve"> Surg</w:t>
      </w:r>
      <w:r w:rsidRPr="00750FCC">
        <w:rPr>
          <w:rFonts w:ascii="Book Antiqua" w:hAnsi="Book Antiqua"/>
          <w:kern w:val="2"/>
          <w:lang w:val="en-US" w:eastAsia="zh-CN"/>
        </w:rPr>
        <w:t xml:space="preserve"> 2007; </w:t>
      </w:r>
      <w:r w:rsidRPr="00750FCC">
        <w:rPr>
          <w:rFonts w:ascii="Book Antiqua" w:hAnsi="Book Antiqua"/>
          <w:b/>
          <w:kern w:val="2"/>
          <w:lang w:val="en-US" w:eastAsia="zh-CN"/>
        </w:rPr>
        <w:t>14</w:t>
      </w:r>
      <w:r w:rsidRPr="00750FCC">
        <w:rPr>
          <w:rFonts w:ascii="Book Antiqua" w:hAnsi="Book Antiqua"/>
          <w:kern w:val="2"/>
          <w:lang w:val="en-US" w:eastAsia="zh-CN"/>
        </w:rPr>
        <w:t>: 224-232 [PMID: 17520196 DOI: 10.1007/s00534-006-1166-5]</w:t>
      </w:r>
    </w:p>
    <w:p w14:paraId="38C1857C"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47 </w:t>
      </w:r>
      <w:r w:rsidRPr="00750FCC">
        <w:rPr>
          <w:rFonts w:ascii="Book Antiqua" w:hAnsi="Book Antiqua"/>
          <w:b/>
          <w:kern w:val="2"/>
          <w:lang w:val="en-US" w:eastAsia="zh-CN"/>
        </w:rPr>
        <w:t>Jun SY</w:t>
      </w:r>
      <w:r w:rsidRPr="00750FCC">
        <w:rPr>
          <w:rFonts w:ascii="Book Antiqua" w:hAnsi="Book Antiqua"/>
          <w:kern w:val="2"/>
          <w:lang w:val="en-US" w:eastAsia="zh-CN"/>
        </w:rPr>
        <w:t xml:space="preserve">, Hong SM. </w:t>
      </w:r>
      <w:proofErr w:type="spellStart"/>
      <w:r w:rsidRPr="00750FCC">
        <w:rPr>
          <w:rFonts w:ascii="Book Antiqua" w:hAnsi="Book Antiqua"/>
          <w:kern w:val="2"/>
          <w:lang w:val="en-US" w:eastAsia="zh-CN"/>
        </w:rPr>
        <w:t>Nonductal</w:t>
      </w:r>
      <w:proofErr w:type="spellEnd"/>
      <w:r w:rsidRPr="00750FCC">
        <w:rPr>
          <w:rFonts w:ascii="Book Antiqua" w:hAnsi="Book Antiqua"/>
          <w:kern w:val="2"/>
          <w:lang w:val="en-US" w:eastAsia="zh-CN"/>
        </w:rPr>
        <w:t xml:space="preserve"> Pancreatic Cancers. </w:t>
      </w:r>
      <w:r w:rsidRPr="00750FCC">
        <w:rPr>
          <w:rFonts w:ascii="Book Antiqua" w:hAnsi="Book Antiqua"/>
          <w:i/>
          <w:kern w:val="2"/>
          <w:lang w:val="en-US" w:eastAsia="zh-CN"/>
        </w:rPr>
        <w:t xml:space="preserve">Surg </w:t>
      </w:r>
      <w:proofErr w:type="spellStart"/>
      <w:r w:rsidRPr="00750FCC">
        <w:rPr>
          <w:rFonts w:ascii="Book Antiqua" w:hAnsi="Book Antiqua"/>
          <w:i/>
          <w:kern w:val="2"/>
          <w:lang w:val="en-US" w:eastAsia="zh-CN"/>
        </w:rPr>
        <w:t>Pathol</w:t>
      </w:r>
      <w:proofErr w:type="spellEnd"/>
      <w:r w:rsidRPr="00750FCC">
        <w:rPr>
          <w:rFonts w:ascii="Book Antiqua" w:hAnsi="Book Antiqua"/>
          <w:i/>
          <w:kern w:val="2"/>
          <w:lang w:val="en-US" w:eastAsia="zh-CN"/>
        </w:rPr>
        <w:t xml:space="preserve"> Clin</w:t>
      </w:r>
      <w:r w:rsidRPr="00750FCC">
        <w:rPr>
          <w:rFonts w:ascii="Book Antiqua" w:hAnsi="Book Antiqua"/>
          <w:kern w:val="2"/>
          <w:lang w:val="en-US" w:eastAsia="zh-CN"/>
        </w:rPr>
        <w:t xml:space="preserve"> 2016; </w:t>
      </w:r>
      <w:r w:rsidRPr="00750FCC">
        <w:rPr>
          <w:rFonts w:ascii="Book Antiqua" w:hAnsi="Book Antiqua"/>
          <w:b/>
          <w:kern w:val="2"/>
          <w:lang w:val="en-US" w:eastAsia="zh-CN"/>
        </w:rPr>
        <w:t>9</w:t>
      </w:r>
      <w:r w:rsidRPr="00750FCC">
        <w:rPr>
          <w:rFonts w:ascii="Book Antiqua" w:hAnsi="Book Antiqua"/>
          <w:kern w:val="2"/>
          <w:lang w:val="en-US" w:eastAsia="zh-CN"/>
        </w:rPr>
        <w:t>: 581-593 [PMID: 27926361 DOI: 10.1016/j.path.2016.05.005]</w:t>
      </w:r>
    </w:p>
    <w:p w14:paraId="732AB44F"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48 </w:t>
      </w:r>
      <w:proofErr w:type="spellStart"/>
      <w:r w:rsidRPr="00750FCC">
        <w:rPr>
          <w:rFonts w:ascii="Book Antiqua" w:hAnsi="Book Antiqua"/>
          <w:b/>
          <w:kern w:val="2"/>
          <w:lang w:val="en-US" w:eastAsia="zh-CN"/>
        </w:rPr>
        <w:t>Luchini</w:t>
      </w:r>
      <w:proofErr w:type="spellEnd"/>
      <w:r w:rsidRPr="00750FCC">
        <w:rPr>
          <w:rFonts w:ascii="Book Antiqua" w:hAnsi="Book Antiqua"/>
          <w:b/>
          <w:kern w:val="2"/>
          <w:lang w:val="en-US" w:eastAsia="zh-CN"/>
        </w:rPr>
        <w:t xml:space="preserve"> C</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Capelli</w:t>
      </w:r>
      <w:proofErr w:type="spellEnd"/>
      <w:r w:rsidRPr="00750FCC">
        <w:rPr>
          <w:rFonts w:ascii="Book Antiqua" w:hAnsi="Book Antiqua"/>
          <w:kern w:val="2"/>
          <w:lang w:val="en-US" w:eastAsia="zh-CN"/>
        </w:rPr>
        <w:t xml:space="preserve"> P, Scarpa A. Pancreatic Ductal Adenocarcinoma and Its Variants. </w:t>
      </w:r>
      <w:r w:rsidRPr="00750FCC">
        <w:rPr>
          <w:rFonts w:ascii="Book Antiqua" w:hAnsi="Book Antiqua"/>
          <w:i/>
          <w:kern w:val="2"/>
          <w:lang w:val="en-US" w:eastAsia="zh-CN"/>
        </w:rPr>
        <w:t xml:space="preserve">Surg </w:t>
      </w:r>
      <w:proofErr w:type="spellStart"/>
      <w:r w:rsidRPr="00750FCC">
        <w:rPr>
          <w:rFonts w:ascii="Book Antiqua" w:hAnsi="Book Antiqua"/>
          <w:i/>
          <w:kern w:val="2"/>
          <w:lang w:val="en-US" w:eastAsia="zh-CN"/>
        </w:rPr>
        <w:t>Pathol</w:t>
      </w:r>
      <w:proofErr w:type="spellEnd"/>
      <w:r w:rsidRPr="00750FCC">
        <w:rPr>
          <w:rFonts w:ascii="Book Antiqua" w:hAnsi="Book Antiqua"/>
          <w:i/>
          <w:kern w:val="2"/>
          <w:lang w:val="en-US" w:eastAsia="zh-CN"/>
        </w:rPr>
        <w:t xml:space="preserve"> Clin</w:t>
      </w:r>
      <w:r w:rsidRPr="00750FCC">
        <w:rPr>
          <w:rFonts w:ascii="Book Antiqua" w:hAnsi="Book Antiqua"/>
          <w:kern w:val="2"/>
          <w:lang w:val="en-US" w:eastAsia="zh-CN"/>
        </w:rPr>
        <w:t xml:space="preserve"> 2016; </w:t>
      </w:r>
      <w:r w:rsidRPr="00750FCC">
        <w:rPr>
          <w:rFonts w:ascii="Book Antiqua" w:hAnsi="Book Antiqua"/>
          <w:b/>
          <w:kern w:val="2"/>
          <w:lang w:val="en-US" w:eastAsia="zh-CN"/>
        </w:rPr>
        <w:t>9</w:t>
      </w:r>
      <w:r w:rsidRPr="00750FCC">
        <w:rPr>
          <w:rFonts w:ascii="Book Antiqua" w:hAnsi="Book Antiqua"/>
          <w:kern w:val="2"/>
          <w:lang w:val="en-US" w:eastAsia="zh-CN"/>
        </w:rPr>
        <w:t xml:space="preserve">: 547-560 [PMID: 27926359 DOI: </w:t>
      </w:r>
      <w:r w:rsidRPr="00750FCC">
        <w:rPr>
          <w:rFonts w:ascii="Book Antiqua" w:hAnsi="Book Antiqua"/>
          <w:kern w:val="2"/>
          <w:lang w:val="en-US" w:eastAsia="zh-CN"/>
        </w:rPr>
        <w:lastRenderedPageBreak/>
        <w:t>10.1016/j.path.2016.05.003]</w:t>
      </w:r>
    </w:p>
    <w:p w14:paraId="48541D28"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49 </w:t>
      </w:r>
      <w:r w:rsidRPr="00750FCC">
        <w:rPr>
          <w:rFonts w:ascii="Book Antiqua" w:hAnsi="Book Antiqua"/>
          <w:b/>
          <w:kern w:val="2"/>
          <w:lang w:val="en-US" w:eastAsia="zh-CN"/>
        </w:rPr>
        <w:t>Reid MD</w:t>
      </w:r>
      <w:r w:rsidRPr="00750FCC">
        <w:rPr>
          <w:rFonts w:ascii="Book Antiqua" w:hAnsi="Book Antiqua"/>
          <w:kern w:val="2"/>
          <w:lang w:val="en-US" w:eastAsia="zh-CN"/>
        </w:rPr>
        <w:t xml:space="preserve">, Saka B, </w:t>
      </w:r>
      <w:proofErr w:type="spellStart"/>
      <w:r w:rsidRPr="00750FCC">
        <w:rPr>
          <w:rFonts w:ascii="Book Antiqua" w:hAnsi="Book Antiqua"/>
          <w:kern w:val="2"/>
          <w:lang w:val="en-US" w:eastAsia="zh-CN"/>
        </w:rPr>
        <w:t>Balci</w:t>
      </w:r>
      <w:proofErr w:type="spellEnd"/>
      <w:r w:rsidRPr="00750FCC">
        <w:rPr>
          <w:rFonts w:ascii="Book Antiqua" w:hAnsi="Book Antiqua"/>
          <w:kern w:val="2"/>
          <w:lang w:val="en-US" w:eastAsia="zh-CN"/>
        </w:rPr>
        <w:t xml:space="preserve"> S, Goldblum AS, </w:t>
      </w:r>
      <w:proofErr w:type="spellStart"/>
      <w:r w:rsidRPr="00750FCC">
        <w:rPr>
          <w:rFonts w:ascii="Book Antiqua" w:hAnsi="Book Antiqua"/>
          <w:kern w:val="2"/>
          <w:lang w:val="en-US" w:eastAsia="zh-CN"/>
        </w:rPr>
        <w:t>Adsay</w:t>
      </w:r>
      <w:proofErr w:type="spellEnd"/>
      <w:r w:rsidRPr="00750FCC">
        <w:rPr>
          <w:rFonts w:ascii="Book Antiqua" w:hAnsi="Book Antiqua"/>
          <w:kern w:val="2"/>
          <w:lang w:val="en-US" w:eastAsia="zh-CN"/>
        </w:rPr>
        <w:t xml:space="preserve"> NV. Molecular genetics of pancreatic neoplasms and their morphologic correlates: an update on recent advances and potential diagnostic applications. </w:t>
      </w:r>
      <w:r w:rsidRPr="00750FCC">
        <w:rPr>
          <w:rFonts w:ascii="Book Antiqua" w:hAnsi="Book Antiqua"/>
          <w:i/>
          <w:kern w:val="2"/>
          <w:lang w:val="en-US" w:eastAsia="zh-CN"/>
        </w:rPr>
        <w:t xml:space="preserve">Am J Clin </w:t>
      </w:r>
      <w:proofErr w:type="spellStart"/>
      <w:r w:rsidRPr="00750FCC">
        <w:rPr>
          <w:rFonts w:ascii="Book Antiqua" w:hAnsi="Book Antiqua"/>
          <w:i/>
          <w:kern w:val="2"/>
          <w:lang w:val="en-US" w:eastAsia="zh-CN"/>
        </w:rPr>
        <w:t>Pathol</w:t>
      </w:r>
      <w:proofErr w:type="spellEnd"/>
      <w:r w:rsidRPr="00750FCC">
        <w:rPr>
          <w:rFonts w:ascii="Book Antiqua" w:hAnsi="Book Antiqua"/>
          <w:kern w:val="2"/>
          <w:lang w:val="en-US" w:eastAsia="zh-CN"/>
        </w:rPr>
        <w:t xml:space="preserve"> 2014; </w:t>
      </w:r>
      <w:r w:rsidRPr="00750FCC">
        <w:rPr>
          <w:rFonts w:ascii="Book Antiqua" w:hAnsi="Book Antiqua"/>
          <w:b/>
          <w:kern w:val="2"/>
          <w:lang w:val="en-US" w:eastAsia="zh-CN"/>
        </w:rPr>
        <w:t>141</w:t>
      </w:r>
      <w:r w:rsidRPr="00750FCC">
        <w:rPr>
          <w:rFonts w:ascii="Book Antiqua" w:hAnsi="Book Antiqua"/>
          <w:kern w:val="2"/>
          <w:lang w:val="en-US" w:eastAsia="zh-CN"/>
        </w:rPr>
        <w:t>: 168-180 [PMID: 24436263 DOI: 10.1309/AJCP0FKDP7ENVKEV]</w:t>
      </w:r>
    </w:p>
    <w:p w14:paraId="5DEF54EE"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50 </w:t>
      </w:r>
      <w:r w:rsidRPr="00750FCC">
        <w:rPr>
          <w:rFonts w:ascii="Book Antiqua" w:hAnsi="Book Antiqua"/>
          <w:b/>
          <w:kern w:val="2"/>
          <w:lang w:val="en-US" w:eastAsia="zh-CN"/>
        </w:rPr>
        <w:t>Verbeke C</w:t>
      </w:r>
      <w:r w:rsidRPr="00750FCC">
        <w:rPr>
          <w:rFonts w:ascii="Book Antiqua" w:hAnsi="Book Antiqua"/>
          <w:kern w:val="2"/>
          <w:lang w:val="en-US" w:eastAsia="zh-CN"/>
        </w:rPr>
        <w:t xml:space="preserve">. Morphological heterogeneity in ductal adenocarcinoma of the pancreas - Does it matter? </w:t>
      </w:r>
      <w:r w:rsidRPr="00750FCC">
        <w:rPr>
          <w:rFonts w:ascii="Book Antiqua" w:hAnsi="Book Antiqua"/>
          <w:i/>
          <w:kern w:val="2"/>
          <w:lang w:val="en-US" w:eastAsia="zh-CN"/>
        </w:rPr>
        <w:t>Pancreatology</w:t>
      </w:r>
      <w:r w:rsidRPr="00750FCC">
        <w:rPr>
          <w:rFonts w:ascii="Book Antiqua" w:hAnsi="Book Antiqua"/>
          <w:kern w:val="2"/>
          <w:lang w:val="en-US" w:eastAsia="zh-CN"/>
        </w:rPr>
        <w:t xml:space="preserve"> 2016; </w:t>
      </w:r>
      <w:r w:rsidRPr="00750FCC">
        <w:rPr>
          <w:rFonts w:ascii="Book Antiqua" w:hAnsi="Book Antiqua"/>
          <w:b/>
          <w:kern w:val="2"/>
          <w:lang w:val="en-US" w:eastAsia="zh-CN"/>
        </w:rPr>
        <w:t>16</w:t>
      </w:r>
      <w:r w:rsidRPr="00750FCC">
        <w:rPr>
          <w:rFonts w:ascii="Book Antiqua" w:hAnsi="Book Antiqua"/>
          <w:kern w:val="2"/>
          <w:lang w:val="en-US" w:eastAsia="zh-CN"/>
        </w:rPr>
        <w:t>: 295-301 [PMID: 26924665 DOI: 10.1016/j.pan.2016.02.004]</w:t>
      </w:r>
    </w:p>
    <w:p w14:paraId="419A20A7"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51 </w:t>
      </w:r>
      <w:r w:rsidRPr="00750FCC">
        <w:rPr>
          <w:rFonts w:ascii="Book Antiqua" w:hAnsi="Book Antiqua"/>
          <w:b/>
          <w:kern w:val="2"/>
          <w:lang w:val="en-US" w:eastAsia="zh-CN"/>
        </w:rPr>
        <w:t>Hong SM</w:t>
      </w:r>
      <w:r w:rsidRPr="00750FCC">
        <w:rPr>
          <w:rFonts w:ascii="Book Antiqua" w:hAnsi="Book Antiqua"/>
          <w:kern w:val="2"/>
          <w:lang w:val="en-US" w:eastAsia="zh-CN"/>
        </w:rPr>
        <w:t xml:space="preserve">, Park JY, </w:t>
      </w:r>
      <w:proofErr w:type="spellStart"/>
      <w:r w:rsidRPr="00750FCC">
        <w:rPr>
          <w:rFonts w:ascii="Book Antiqua" w:hAnsi="Book Antiqua"/>
          <w:kern w:val="2"/>
          <w:lang w:val="en-US" w:eastAsia="zh-CN"/>
        </w:rPr>
        <w:t>Hruban</w:t>
      </w:r>
      <w:proofErr w:type="spellEnd"/>
      <w:r w:rsidRPr="00750FCC">
        <w:rPr>
          <w:rFonts w:ascii="Book Antiqua" w:hAnsi="Book Antiqua"/>
          <w:kern w:val="2"/>
          <w:lang w:val="en-US" w:eastAsia="zh-CN"/>
        </w:rPr>
        <w:t xml:space="preserve"> RH, </w:t>
      </w:r>
      <w:proofErr w:type="spellStart"/>
      <w:r w:rsidRPr="00750FCC">
        <w:rPr>
          <w:rFonts w:ascii="Book Antiqua" w:hAnsi="Book Antiqua"/>
          <w:kern w:val="2"/>
          <w:lang w:val="en-US" w:eastAsia="zh-CN"/>
        </w:rPr>
        <w:t>Goggins</w:t>
      </w:r>
      <w:proofErr w:type="spellEnd"/>
      <w:r w:rsidRPr="00750FCC">
        <w:rPr>
          <w:rFonts w:ascii="Book Antiqua" w:hAnsi="Book Antiqua"/>
          <w:kern w:val="2"/>
          <w:lang w:val="en-US" w:eastAsia="zh-CN"/>
        </w:rPr>
        <w:t xml:space="preserve"> M. Molecular signatures of pancreatic cancer. </w:t>
      </w:r>
      <w:r w:rsidRPr="00750FCC">
        <w:rPr>
          <w:rFonts w:ascii="Book Antiqua" w:hAnsi="Book Antiqua"/>
          <w:i/>
          <w:kern w:val="2"/>
          <w:lang w:val="en-US" w:eastAsia="zh-CN"/>
        </w:rPr>
        <w:t xml:space="preserve">Arch </w:t>
      </w:r>
      <w:proofErr w:type="spellStart"/>
      <w:r w:rsidRPr="00750FCC">
        <w:rPr>
          <w:rFonts w:ascii="Book Antiqua" w:hAnsi="Book Antiqua"/>
          <w:i/>
          <w:kern w:val="2"/>
          <w:lang w:val="en-US" w:eastAsia="zh-CN"/>
        </w:rPr>
        <w:t>Pathol</w:t>
      </w:r>
      <w:proofErr w:type="spellEnd"/>
      <w:r w:rsidRPr="00750FCC">
        <w:rPr>
          <w:rFonts w:ascii="Book Antiqua" w:hAnsi="Book Antiqua"/>
          <w:i/>
          <w:kern w:val="2"/>
          <w:lang w:val="en-US" w:eastAsia="zh-CN"/>
        </w:rPr>
        <w:t xml:space="preserve"> Lab Med</w:t>
      </w:r>
      <w:r w:rsidRPr="00750FCC">
        <w:rPr>
          <w:rFonts w:ascii="Book Antiqua" w:hAnsi="Book Antiqua"/>
          <w:kern w:val="2"/>
          <w:lang w:val="en-US" w:eastAsia="zh-CN"/>
        </w:rPr>
        <w:t xml:space="preserve"> 2011; </w:t>
      </w:r>
      <w:r w:rsidRPr="00750FCC">
        <w:rPr>
          <w:rFonts w:ascii="Book Antiqua" w:hAnsi="Book Antiqua"/>
          <w:b/>
          <w:kern w:val="2"/>
          <w:lang w:val="en-US" w:eastAsia="zh-CN"/>
        </w:rPr>
        <w:t>135</w:t>
      </w:r>
      <w:r w:rsidRPr="00750FCC">
        <w:rPr>
          <w:rFonts w:ascii="Book Antiqua" w:hAnsi="Book Antiqua"/>
          <w:kern w:val="2"/>
          <w:lang w:val="en-US" w:eastAsia="zh-CN"/>
        </w:rPr>
        <w:t>: 716-727 [PMID: 21631264 DOI: 10.1043/2010-0566-RA.1]</w:t>
      </w:r>
    </w:p>
    <w:p w14:paraId="50E3799D"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52 </w:t>
      </w:r>
      <w:r w:rsidRPr="00750FCC">
        <w:rPr>
          <w:rFonts w:ascii="Book Antiqua" w:hAnsi="Book Antiqua"/>
          <w:b/>
          <w:kern w:val="2"/>
          <w:lang w:val="en-US" w:eastAsia="zh-CN"/>
        </w:rPr>
        <w:t>Bosman FT</w:t>
      </w:r>
      <w:r w:rsidRPr="00750FCC">
        <w:rPr>
          <w:rFonts w:ascii="Book Antiqua" w:hAnsi="Book Antiqua"/>
          <w:kern w:val="2"/>
          <w:lang w:val="en-US" w:eastAsia="zh-CN"/>
        </w:rPr>
        <w:t xml:space="preserve">, Carneiro F, </w:t>
      </w:r>
      <w:proofErr w:type="spellStart"/>
      <w:r w:rsidRPr="00750FCC">
        <w:rPr>
          <w:rFonts w:ascii="Book Antiqua" w:hAnsi="Book Antiqua"/>
          <w:kern w:val="2"/>
          <w:lang w:val="en-US" w:eastAsia="zh-CN"/>
        </w:rPr>
        <w:t>Hruban</w:t>
      </w:r>
      <w:proofErr w:type="spellEnd"/>
      <w:r w:rsidRPr="00750FCC">
        <w:rPr>
          <w:rFonts w:ascii="Book Antiqua" w:hAnsi="Book Antiqua"/>
          <w:kern w:val="2"/>
          <w:lang w:val="en-US" w:eastAsia="zh-CN"/>
        </w:rPr>
        <w:t xml:space="preserve"> RH TN. WHO Classification of Tumours of the Digestive System WHO Classification of Tumours of the Digestive System IARC Publications Website - WHO Classification of Tumours of the Digestive System. 2018;</w:t>
      </w:r>
      <w:r w:rsidRPr="00750FCC">
        <w:rPr>
          <w:rFonts w:ascii="Book Antiqua" w:hAnsi="Book Antiqua" w:hint="eastAsia"/>
          <w:kern w:val="2"/>
          <w:lang w:val="en-US" w:eastAsia="zh-CN"/>
        </w:rPr>
        <w:t xml:space="preserve"> </w:t>
      </w:r>
      <w:r w:rsidRPr="00750FCC">
        <w:rPr>
          <w:rFonts w:ascii="Book Antiqua" w:hAnsi="Book Antiqua"/>
          <w:b/>
          <w:kern w:val="2"/>
          <w:lang w:val="en-US" w:eastAsia="zh-CN"/>
        </w:rPr>
        <w:t>2</w:t>
      </w:r>
      <w:r w:rsidRPr="00750FCC">
        <w:rPr>
          <w:rFonts w:ascii="Book Antiqua" w:hAnsi="Book Antiqua"/>
          <w:kern w:val="2"/>
          <w:lang w:val="en-US" w:eastAsia="zh-CN"/>
        </w:rPr>
        <w:t>:</w:t>
      </w:r>
      <w:r w:rsidRPr="00750FCC">
        <w:rPr>
          <w:rFonts w:ascii="Book Antiqua" w:hAnsi="Book Antiqua" w:hint="eastAsia"/>
          <w:kern w:val="2"/>
          <w:lang w:val="en-US" w:eastAsia="zh-CN"/>
        </w:rPr>
        <w:t xml:space="preserve"> </w:t>
      </w:r>
      <w:r w:rsidRPr="00750FCC">
        <w:rPr>
          <w:rFonts w:ascii="Book Antiqua" w:hAnsi="Book Antiqua"/>
          <w:kern w:val="2"/>
          <w:lang w:val="en-US" w:eastAsia="zh-CN"/>
        </w:rPr>
        <w:t>7–8</w:t>
      </w:r>
    </w:p>
    <w:p w14:paraId="41BD58CC"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53 </w:t>
      </w:r>
      <w:r w:rsidRPr="00750FCC">
        <w:rPr>
          <w:rFonts w:ascii="Book Antiqua" w:hAnsi="Book Antiqua"/>
          <w:b/>
          <w:kern w:val="2"/>
          <w:lang w:val="en-US" w:eastAsia="zh-CN"/>
        </w:rPr>
        <w:t>Mohammed S</w:t>
      </w:r>
      <w:r w:rsidRPr="00750FCC">
        <w:rPr>
          <w:rFonts w:ascii="Book Antiqua" w:hAnsi="Book Antiqua"/>
          <w:kern w:val="2"/>
          <w:lang w:val="en-US" w:eastAsia="zh-CN"/>
        </w:rPr>
        <w:t xml:space="preserve">, Van Buren G 2nd, Fisher WE. Pancreatic cancer: advances in treatment. </w:t>
      </w:r>
      <w:r w:rsidRPr="00750FCC">
        <w:rPr>
          <w:rFonts w:ascii="Book Antiqua" w:hAnsi="Book Antiqua"/>
          <w:i/>
          <w:kern w:val="2"/>
          <w:lang w:val="en-US" w:eastAsia="zh-CN"/>
        </w:rPr>
        <w:t>World J Gastroenterol</w:t>
      </w:r>
      <w:r w:rsidRPr="00750FCC">
        <w:rPr>
          <w:rFonts w:ascii="Book Antiqua" w:hAnsi="Book Antiqua"/>
          <w:kern w:val="2"/>
          <w:lang w:val="en-US" w:eastAsia="zh-CN"/>
        </w:rPr>
        <w:t xml:space="preserve"> 2014; </w:t>
      </w:r>
      <w:r w:rsidRPr="00750FCC">
        <w:rPr>
          <w:rFonts w:ascii="Book Antiqua" w:hAnsi="Book Antiqua"/>
          <w:b/>
          <w:kern w:val="2"/>
          <w:lang w:val="en-US" w:eastAsia="zh-CN"/>
        </w:rPr>
        <w:t>20</w:t>
      </w:r>
      <w:r w:rsidRPr="00750FCC">
        <w:rPr>
          <w:rFonts w:ascii="Book Antiqua" w:hAnsi="Book Antiqua"/>
          <w:kern w:val="2"/>
          <w:lang w:val="en-US" w:eastAsia="zh-CN"/>
        </w:rPr>
        <w:t>: 9354-9360 [PMID: 25071330 DOI: 10.3748/wjg.v20.i28.9354]</w:t>
      </w:r>
    </w:p>
    <w:p w14:paraId="18045F02"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54 </w:t>
      </w:r>
      <w:r w:rsidRPr="00750FCC">
        <w:rPr>
          <w:rFonts w:ascii="Book Antiqua" w:hAnsi="Book Antiqua"/>
          <w:b/>
          <w:kern w:val="2"/>
          <w:lang w:val="en-US" w:eastAsia="zh-CN"/>
        </w:rPr>
        <w:t>Esposito I</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Konukiewitz</w:t>
      </w:r>
      <w:proofErr w:type="spellEnd"/>
      <w:r w:rsidRPr="00750FCC">
        <w:rPr>
          <w:rFonts w:ascii="Book Antiqua" w:hAnsi="Book Antiqua"/>
          <w:kern w:val="2"/>
          <w:lang w:val="en-US" w:eastAsia="zh-CN"/>
        </w:rPr>
        <w:t xml:space="preserve"> B, Schlitter AM, </w:t>
      </w:r>
      <w:proofErr w:type="spellStart"/>
      <w:r w:rsidRPr="00750FCC">
        <w:rPr>
          <w:rFonts w:ascii="Book Antiqua" w:hAnsi="Book Antiqua"/>
          <w:kern w:val="2"/>
          <w:lang w:val="en-US" w:eastAsia="zh-CN"/>
        </w:rPr>
        <w:t>Klöppel</w:t>
      </w:r>
      <w:proofErr w:type="spellEnd"/>
      <w:r w:rsidRPr="00750FCC">
        <w:rPr>
          <w:rFonts w:ascii="Book Antiqua" w:hAnsi="Book Antiqua"/>
          <w:kern w:val="2"/>
          <w:lang w:val="en-US" w:eastAsia="zh-CN"/>
        </w:rPr>
        <w:t xml:space="preserve"> G. Pathology of pancreatic ductal adenocarcinoma: facts, challenges and future developments. </w:t>
      </w:r>
      <w:r w:rsidRPr="00750FCC">
        <w:rPr>
          <w:rFonts w:ascii="Book Antiqua" w:hAnsi="Book Antiqua"/>
          <w:i/>
          <w:kern w:val="2"/>
          <w:lang w:val="en-US" w:eastAsia="zh-CN"/>
        </w:rPr>
        <w:t>World J Gastroenterol</w:t>
      </w:r>
      <w:r w:rsidRPr="00750FCC">
        <w:rPr>
          <w:rFonts w:ascii="Book Antiqua" w:hAnsi="Book Antiqua"/>
          <w:kern w:val="2"/>
          <w:lang w:val="en-US" w:eastAsia="zh-CN"/>
        </w:rPr>
        <w:t xml:space="preserve"> 2014; </w:t>
      </w:r>
      <w:r w:rsidRPr="00750FCC">
        <w:rPr>
          <w:rFonts w:ascii="Book Antiqua" w:hAnsi="Book Antiqua"/>
          <w:b/>
          <w:kern w:val="2"/>
          <w:lang w:val="en-US" w:eastAsia="zh-CN"/>
        </w:rPr>
        <w:t>20</w:t>
      </w:r>
      <w:r w:rsidRPr="00750FCC">
        <w:rPr>
          <w:rFonts w:ascii="Book Antiqua" w:hAnsi="Book Antiqua"/>
          <w:kern w:val="2"/>
          <w:lang w:val="en-US" w:eastAsia="zh-CN"/>
        </w:rPr>
        <w:t>: 13833-13841 [PMID: 25320520 DOI: 10.3748/wjg.v20.i38.13833]</w:t>
      </w:r>
    </w:p>
    <w:p w14:paraId="7ABD7B7B"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55 </w:t>
      </w:r>
      <w:proofErr w:type="spellStart"/>
      <w:r w:rsidRPr="00750FCC">
        <w:rPr>
          <w:rFonts w:ascii="Book Antiqua" w:hAnsi="Book Antiqua"/>
          <w:b/>
          <w:kern w:val="2"/>
          <w:lang w:val="en-US" w:eastAsia="zh-CN"/>
        </w:rPr>
        <w:t>Brune</w:t>
      </w:r>
      <w:proofErr w:type="spellEnd"/>
      <w:r w:rsidRPr="00750FCC">
        <w:rPr>
          <w:rFonts w:ascii="Book Antiqua" w:hAnsi="Book Antiqua"/>
          <w:b/>
          <w:kern w:val="2"/>
          <w:lang w:val="en-US" w:eastAsia="zh-CN"/>
        </w:rPr>
        <w:t xml:space="preserve"> K</w:t>
      </w:r>
      <w:r w:rsidRPr="00750FCC">
        <w:rPr>
          <w:rFonts w:ascii="Book Antiqua" w:hAnsi="Book Antiqua"/>
          <w:kern w:val="2"/>
          <w:lang w:val="en-US" w:eastAsia="zh-CN"/>
        </w:rPr>
        <w:t xml:space="preserve">, Abe T, Canto M, O'Malley L, Klein AP, Maitra A, Volkan </w:t>
      </w:r>
      <w:proofErr w:type="spellStart"/>
      <w:r w:rsidRPr="00750FCC">
        <w:rPr>
          <w:rFonts w:ascii="Book Antiqua" w:hAnsi="Book Antiqua"/>
          <w:kern w:val="2"/>
          <w:lang w:val="en-US" w:eastAsia="zh-CN"/>
        </w:rPr>
        <w:t>Adsay</w:t>
      </w:r>
      <w:proofErr w:type="spellEnd"/>
      <w:r w:rsidRPr="00750FCC">
        <w:rPr>
          <w:rFonts w:ascii="Book Antiqua" w:hAnsi="Book Antiqua"/>
          <w:kern w:val="2"/>
          <w:lang w:val="en-US" w:eastAsia="zh-CN"/>
        </w:rPr>
        <w:t xml:space="preserve"> N, Fishman EK, Cameron JL, Yeo CJ, Kern SE, </w:t>
      </w:r>
      <w:proofErr w:type="spellStart"/>
      <w:r w:rsidRPr="00750FCC">
        <w:rPr>
          <w:rFonts w:ascii="Book Antiqua" w:hAnsi="Book Antiqua"/>
          <w:kern w:val="2"/>
          <w:lang w:val="en-US" w:eastAsia="zh-CN"/>
        </w:rPr>
        <w:t>Goggins</w:t>
      </w:r>
      <w:proofErr w:type="spellEnd"/>
      <w:r w:rsidRPr="00750FCC">
        <w:rPr>
          <w:rFonts w:ascii="Book Antiqua" w:hAnsi="Book Antiqua"/>
          <w:kern w:val="2"/>
          <w:lang w:val="en-US" w:eastAsia="zh-CN"/>
        </w:rPr>
        <w:t xml:space="preserve"> M, </w:t>
      </w:r>
      <w:proofErr w:type="spellStart"/>
      <w:r w:rsidRPr="00750FCC">
        <w:rPr>
          <w:rFonts w:ascii="Book Antiqua" w:hAnsi="Book Antiqua"/>
          <w:kern w:val="2"/>
          <w:lang w:val="en-US" w:eastAsia="zh-CN"/>
        </w:rPr>
        <w:t>Hruban</w:t>
      </w:r>
      <w:proofErr w:type="spellEnd"/>
      <w:r w:rsidRPr="00750FCC">
        <w:rPr>
          <w:rFonts w:ascii="Book Antiqua" w:hAnsi="Book Antiqua"/>
          <w:kern w:val="2"/>
          <w:lang w:val="en-US" w:eastAsia="zh-CN"/>
        </w:rPr>
        <w:t xml:space="preserve"> RH. Multifocal neoplastic precursor lesions associated with lobular atrophy of the pancreas in patients having a strong family history of pancreatic cancer. </w:t>
      </w:r>
      <w:r w:rsidRPr="00750FCC">
        <w:rPr>
          <w:rFonts w:ascii="Book Antiqua" w:hAnsi="Book Antiqua"/>
          <w:i/>
          <w:kern w:val="2"/>
          <w:lang w:val="en-US" w:eastAsia="zh-CN"/>
        </w:rPr>
        <w:t xml:space="preserve">Am J Surg </w:t>
      </w:r>
      <w:proofErr w:type="spellStart"/>
      <w:r w:rsidRPr="00750FCC">
        <w:rPr>
          <w:rFonts w:ascii="Book Antiqua" w:hAnsi="Book Antiqua"/>
          <w:i/>
          <w:kern w:val="2"/>
          <w:lang w:val="en-US" w:eastAsia="zh-CN"/>
        </w:rPr>
        <w:t>Pathol</w:t>
      </w:r>
      <w:proofErr w:type="spellEnd"/>
      <w:r w:rsidRPr="00750FCC">
        <w:rPr>
          <w:rFonts w:ascii="Book Antiqua" w:hAnsi="Book Antiqua"/>
          <w:kern w:val="2"/>
          <w:lang w:val="en-US" w:eastAsia="zh-CN"/>
        </w:rPr>
        <w:t xml:space="preserve"> 2006; </w:t>
      </w:r>
      <w:r w:rsidRPr="00750FCC">
        <w:rPr>
          <w:rFonts w:ascii="Book Antiqua" w:hAnsi="Book Antiqua"/>
          <w:b/>
          <w:kern w:val="2"/>
          <w:lang w:val="en-US" w:eastAsia="zh-CN"/>
        </w:rPr>
        <w:t>30</w:t>
      </w:r>
      <w:r w:rsidRPr="00750FCC">
        <w:rPr>
          <w:rFonts w:ascii="Book Antiqua" w:hAnsi="Book Antiqua"/>
          <w:kern w:val="2"/>
          <w:lang w:val="en-US" w:eastAsia="zh-CN"/>
        </w:rPr>
        <w:t>: 1067-1076 [PMID: 16931950 DOI: pas.0000213265.84725.0b]</w:t>
      </w:r>
    </w:p>
    <w:p w14:paraId="523720E2"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56 </w:t>
      </w:r>
      <w:proofErr w:type="spellStart"/>
      <w:r w:rsidRPr="00750FCC">
        <w:rPr>
          <w:rFonts w:ascii="Book Antiqua" w:hAnsi="Book Antiqua"/>
          <w:b/>
          <w:kern w:val="2"/>
          <w:lang w:val="en-US" w:eastAsia="zh-CN"/>
        </w:rPr>
        <w:t>Hruban</w:t>
      </w:r>
      <w:proofErr w:type="spellEnd"/>
      <w:r w:rsidRPr="00750FCC">
        <w:rPr>
          <w:rFonts w:ascii="Book Antiqua" w:hAnsi="Book Antiqua"/>
          <w:b/>
          <w:kern w:val="2"/>
          <w:lang w:val="en-US" w:eastAsia="zh-CN"/>
        </w:rPr>
        <w:t xml:space="preserve"> RH</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Adsay</w:t>
      </w:r>
      <w:proofErr w:type="spellEnd"/>
      <w:r w:rsidRPr="00750FCC">
        <w:rPr>
          <w:rFonts w:ascii="Book Antiqua" w:hAnsi="Book Antiqua"/>
          <w:kern w:val="2"/>
          <w:lang w:val="en-US" w:eastAsia="zh-CN"/>
        </w:rPr>
        <w:t xml:space="preserve"> NV, </w:t>
      </w:r>
      <w:proofErr w:type="spellStart"/>
      <w:r w:rsidRPr="00750FCC">
        <w:rPr>
          <w:rFonts w:ascii="Book Antiqua" w:hAnsi="Book Antiqua"/>
          <w:kern w:val="2"/>
          <w:lang w:val="en-US" w:eastAsia="zh-CN"/>
        </w:rPr>
        <w:t>Albores</w:t>
      </w:r>
      <w:proofErr w:type="spellEnd"/>
      <w:r w:rsidRPr="00750FCC">
        <w:rPr>
          <w:rFonts w:ascii="Book Antiqua" w:hAnsi="Book Antiqua"/>
          <w:kern w:val="2"/>
          <w:lang w:val="en-US" w:eastAsia="zh-CN"/>
        </w:rPr>
        <w:t xml:space="preserve">-Saavedra J, Compton C, Garrett ES, Goodman SN, Kern SE, </w:t>
      </w:r>
      <w:proofErr w:type="spellStart"/>
      <w:r w:rsidRPr="00750FCC">
        <w:rPr>
          <w:rFonts w:ascii="Book Antiqua" w:hAnsi="Book Antiqua"/>
          <w:kern w:val="2"/>
          <w:lang w:val="en-US" w:eastAsia="zh-CN"/>
        </w:rPr>
        <w:t>Klimstra</w:t>
      </w:r>
      <w:proofErr w:type="spellEnd"/>
      <w:r w:rsidRPr="00750FCC">
        <w:rPr>
          <w:rFonts w:ascii="Book Antiqua" w:hAnsi="Book Antiqua"/>
          <w:kern w:val="2"/>
          <w:lang w:val="en-US" w:eastAsia="zh-CN"/>
        </w:rPr>
        <w:t xml:space="preserve"> DS, </w:t>
      </w:r>
      <w:proofErr w:type="spellStart"/>
      <w:r w:rsidRPr="00750FCC">
        <w:rPr>
          <w:rFonts w:ascii="Book Antiqua" w:hAnsi="Book Antiqua"/>
          <w:kern w:val="2"/>
          <w:lang w:val="en-US" w:eastAsia="zh-CN"/>
        </w:rPr>
        <w:t>Klöppel</w:t>
      </w:r>
      <w:proofErr w:type="spellEnd"/>
      <w:r w:rsidRPr="00750FCC">
        <w:rPr>
          <w:rFonts w:ascii="Book Antiqua" w:hAnsi="Book Antiqua"/>
          <w:kern w:val="2"/>
          <w:lang w:val="en-US" w:eastAsia="zh-CN"/>
        </w:rPr>
        <w:t xml:space="preserve"> G, </w:t>
      </w:r>
      <w:proofErr w:type="spellStart"/>
      <w:r w:rsidRPr="00750FCC">
        <w:rPr>
          <w:rFonts w:ascii="Book Antiqua" w:hAnsi="Book Antiqua"/>
          <w:kern w:val="2"/>
          <w:lang w:val="en-US" w:eastAsia="zh-CN"/>
        </w:rPr>
        <w:t>Longnecker</w:t>
      </w:r>
      <w:proofErr w:type="spellEnd"/>
      <w:r w:rsidRPr="00750FCC">
        <w:rPr>
          <w:rFonts w:ascii="Book Antiqua" w:hAnsi="Book Antiqua"/>
          <w:kern w:val="2"/>
          <w:lang w:val="en-US" w:eastAsia="zh-CN"/>
        </w:rPr>
        <w:t xml:space="preserve"> DS, </w:t>
      </w:r>
      <w:proofErr w:type="spellStart"/>
      <w:r w:rsidRPr="00750FCC">
        <w:rPr>
          <w:rFonts w:ascii="Book Antiqua" w:hAnsi="Book Antiqua"/>
          <w:kern w:val="2"/>
          <w:lang w:val="en-US" w:eastAsia="zh-CN"/>
        </w:rPr>
        <w:t>Lüttges</w:t>
      </w:r>
      <w:proofErr w:type="spellEnd"/>
      <w:r w:rsidRPr="00750FCC">
        <w:rPr>
          <w:rFonts w:ascii="Book Antiqua" w:hAnsi="Book Antiqua"/>
          <w:kern w:val="2"/>
          <w:lang w:val="en-US" w:eastAsia="zh-CN"/>
        </w:rPr>
        <w:t xml:space="preserve"> J, </w:t>
      </w:r>
      <w:proofErr w:type="spellStart"/>
      <w:r w:rsidRPr="00750FCC">
        <w:rPr>
          <w:rFonts w:ascii="Book Antiqua" w:hAnsi="Book Antiqua"/>
          <w:kern w:val="2"/>
          <w:lang w:val="en-US" w:eastAsia="zh-CN"/>
        </w:rPr>
        <w:t>Offerhaus</w:t>
      </w:r>
      <w:proofErr w:type="spellEnd"/>
      <w:r w:rsidRPr="00750FCC">
        <w:rPr>
          <w:rFonts w:ascii="Book Antiqua" w:hAnsi="Book Antiqua"/>
          <w:kern w:val="2"/>
          <w:lang w:val="en-US" w:eastAsia="zh-CN"/>
        </w:rPr>
        <w:t xml:space="preserve"> GJ. Pancreatic intraepithelial neoplasia: a new nomenclature and classification system for pancreatic duct lesions. </w:t>
      </w:r>
      <w:r w:rsidRPr="00750FCC">
        <w:rPr>
          <w:rFonts w:ascii="Book Antiqua" w:hAnsi="Book Antiqua"/>
          <w:i/>
          <w:kern w:val="2"/>
          <w:lang w:val="en-US" w:eastAsia="zh-CN"/>
        </w:rPr>
        <w:t xml:space="preserve">Am J Surg </w:t>
      </w:r>
      <w:proofErr w:type="spellStart"/>
      <w:r w:rsidRPr="00750FCC">
        <w:rPr>
          <w:rFonts w:ascii="Book Antiqua" w:hAnsi="Book Antiqua"/>
          <w:i/>
          <w:kern w:val="2"/>
          <w:lang w:val="en-US" w:eastAsia="zh-CN"/>
        </w:rPr>
        <w:t>Pathol</w:t>
      </w:r>
      <w:proofErr w:type="spellEnd"/>
      <w:r w:rsidRPr="00750FCC">
        <w:rPr>
          <w:rFonts w:ascii="Book Antiqua" w:hAnsi="Book Antiqua"/>
          <w:kern w:val="2"/>
          <w:lang w:val="en-US" w:eastAsia="zh-CN"/>
        </w:rPr>
        <w:t xml:space="preserve"> 2001; </w:t>
      </w:r>
      <w:r w:rsidRPr="00750FCC">
        <w:rPr>
          <w:rFonts w:ascii="Book Antiqua" w:hAnsi="Book Antiqua"/>
          <w:b/>
          <w:kern w:val="2"/>
          <w:lang w:val="en-US" w:eastAsia="zh-CN"/>
        </w:rPr>
        <w:t>25</w:t>
      </w:r>
      <w:r w:rsidRPr="00750FCC">
        <w:rPr>
          <w:rFonts w:ascii="Book Antiqua" w:hAnsi="Book Antiqua"/>
          <w:kern w:val="2"/>
          <w:lang w:val="en-US" w:eastAsia="zh-CN"/>
        </w:rPr>
        <w:t>: 579-586 [PMID: 11342768]</w:t>
      </w:r>
    </w:p>
    <w:p w14:paraId="27F55A0A"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57 </w:t>
      </w:r>
      <w:proofErr w:type="spellStart"/>
      <w:r w:rsidRPr="00750FCC">
        <w:rPr>
          <w:rFonts w:ascii="Book Antiqua" w:hAnsi="Book Antiqua"/>
          <w:b/>
          <w:kern w:val="2"/>
          <w:lang w:val="en-US" w:eastAsia="zh-CN"/>
        </w:rPr>
        <w:t>Basturk</w:t>
      </w:r>
      <w:proofErr w:type="spellEnd"/>
      <w:r w:rsidRPr="00750FCC">
        <w:rPr>
          <w:rFonts w:ascii="Book Antiqua" w:hAnsi="Book Antiqua"/>
          <w:b/>
          <w:kern w:val="2"/>
          <w:lang w:val="en-US" w:eastAsia="zh-CN"/>
        </w:rPr>
        <w:t xml:space="preserve"> O</w:t>
      </w:r>
      <w:r w:rsidRPr="00750FCC">
        <w:rPr>
          <w:rFonts w:ascii="Book Antiqua" w:hAnsi="Book Antiqua"/>
          <w:kern w:val="2"/>
          <w:lang w:val="en-US" w:eastAsia="zh-CN"/>
        </w:rPr>
        <w:t xml:space="preserve">, Hong SM, Wood LD, </w:t>
      </w:r>
      <w:proofErr w:type="spellStart"/>
      <w:r w:rsidRPr="00750FCC">
        <w:rPr>
          <w:rFonts w:ascii="Book Antiqua" w:hAnsi="Book Antiqua"/>
          <w:kern w:val="2"/>
          <w:lang w:val="en-US" w:eastAsia="zh-CN"/>
        </w:rPr>
        <w:t>Adsay</w:t>
      </w:r>
      <w:proofErr w:type="spellEnd"/>
      <w:r w:rsidRPr="00750FCC">
        <w:rPr>
          <w:rFonts w:ascii="Book Antiqua" w:hAnsi="Book Antiqua"/>
          <w:kern w:val="2"/>
          <w:lang w:val="en-US" w:eastAsia="zh-CN"/>
        </w:rPr>
        <w:t xml:space="preserve"> NV, </w:t>
      </w:r>
      <w:proofErr w:type="spellStart"/>
      <w:r w:rsidRPr="00750FCC">
        <w:rPr>
          <w:rFonts w:ascii="Book Antiqua" w:hAnsi="Book Antiqua"/>
          <w:kern w:val="2"/>
          <w:lang w:val="en-US" w:eastAsia="zh-CN"/>
        </w:rPr>
        <w:t>Albores</w:t>
      </w:r>
      <w:proofErr w:type="spellEnd"/>
      <w:r w:rsidRPr="00750FCC">
        <w:rPr>
          <w:rFonts w:ascii="Book Antiqua" w:hAnsi="Book Antiqua"/>
          <w:kern w:val="2"/>
          <w:lang w:val="en-US" w:eastAsia="zh-CN"/>
        </w:rPr>
        <w:t xml:space="preserve">-Saavedra J, </w:t>
      </w:r>
      <w:proofErr w:type="spellStart"/>
      <w:r w:rsidRPr="00750FCC">
        <w:rPr>
          <w:rFonts w:ascii="Book Antiqua" w:hAnsi="Book Antiqua"/>
          <w:kern w:val="2"/>
          <w:lang w:val="en-US" w:eastAsia="zh-CN"/>
        </w:rPr>
        <w:t>Biankin</w:t>
      </w:r>
      <w:proofErr w:type="spellEnd"/>
      <w:r w:rsidRPr="00750FCC">
        <w:rPr>
          <w:rFonts w:ascii="Book Antiqua" w:hAnsi="Book Antiqua"/>
          <w:kern w:val="2"/>
          <w:lang w:val="en-US" w:eastAsia="zh-CN"/>
        </w:rPr>
        <w:t xml:space="preserve"> AV, </w:t>
      </w:r>
      <w:proofErr w:type="spellStart"/>
      <w:r w:rsidRPr="00750FCC">
        <w:rPr>
          <w:rFonts w:ascii="Book Antiqua" w:hAnsi="Book Antiqua"/>
          <w:kern w:val="2"/>
          <w:lang w:val="en-US" w:eastAsia="zh-CN"/>
        </w:rPr>
        <w:lastRenderedPageBreak/>
        <w:t>Brosens</w:t>
      </w:r>
      <w:proofErr w:type="spellEnd"/>
      <w:r w:rsidRPr="00750FCC">
        <w:rPr>
          <w:rFonts w:ascii="Book Antiqua" w:hAnsi="Book Antiqua"/>
          <w:kern w:val="2"/>
          <w:lang w:val="en-US" w:eastAsia="zh-CN"/>
        </w:rPr>
        <w:t xml:space="preserve"> LA, Fukushima N, </w:t>
      </w:r>
      <w:proofErr w:type="spellStart"/>
      <w:r w:rsidRPr="00750FCC">
        <w:rPr>
          <w:rFonts w:ascii="Book Antiqua" w:hAnsi="Book Antiqua"/>
          <w:kern w:val="2"/>
          <w:lang w:val="en-US" w:eastAsia="zh-CN"/>
        </w:rPr>
        <w:t>Goggins</w:t>
      </w:r>
      <w:proofErr w:type="spellEnd"/>
      <w:r w:rsidRPr="00750FCC">
        <w:rPr>
          <w:rFonts w:ascii="Book Antiqua" w:hAnsi="Book Antiqua"/>
          <w:kern w:val="2"/>
          <w:lang w:val="en-US" w:eastAsia="zh-CN"/>
        </w:rPr>
        <w:t xml:space="preserve"> M, </w:t>
      </w:r>
      <w:proofErr w:type="spellStart"/>
      <w:r w:rsidRPr="00750FCC">
        <w:rPr>
          <w:rFonts w:ascii="Book Antiqua" w:hAnsi="Book Antiqua"/>
          <w:kern w:val="2"/>
          <w:lang w:val="en-US" w:eastAsia="zh-CN"/>
        </w:rPr>
        <w:t>Hruban</w:t>
      </w:r>
      <w:proofErr w:type="spellEnd"/>
      <w:r w:rsidRPr="00750FCC">
        <w:rPr>
          <w:rFonts w:ascii="Book Antiqua" w:hAnsi="Book Antiqua"/>
          <w:kern w:val="2"/>
          <w:lang w:val="en-US" w:eastAsia="zh-CN"/>
        </w:rPr>
        <w:t xml:space="preserve"> RH, Kato Y, </w:t>
      </w:r>
      <w:proofErr w:type="spellStart"/>
      <w:r w:rsidRPr="00750FCC">
        <w:rPr>
          <w:rFonts w:ascii="Book Antiqua" w:hAnsi="Book Antiqua"/>
          <w:kern w:val="2"/>
          <w:lang w:val="en-US" w:eastAsia="zh-CN"/>
        </w:rPr>
        <w:t>Klimstra</w:t>
      </w:r>
      <w:proofErr w:type="spellEnd"/>
      <w:r w:rsidRPr="00750FCC">
        <w:rPr>
          <w:rFonts w:ascii="Book Antiqua" w:hAnsi="Book Antiqua"/>
          <w:kern w:val="2"/>
          <w:lang w:val="en-US" w:eastAsia="zh-CN"/>
        </w:rPr>
        <w:t xml:space="preserve"> DS, </w:t>
      </w:r>
      <w:proofErr w:type="spellStart"/>
      <w:r w:rsidRPr="00750FCC">
        <w:rPr>
          <w:rFonts w:ascii="Book Antiqua" w:hAnsi="Book Antiqua"/>
          <w:kern w:val="2"/>
          <w:lang w:val="en-US" w:eastAsia="zh-CN"/>
        </w:rPr>
        <w:t>Klöppel</w:t>
      </w:r>
      <w:proofErr w:type="spellEnd"/>
      <w:r w:rsidRPr="00750FCC">
        <w:rPr>
          <w:rFonts w:ascii="Book Antiqua" w:hAnsi="Book Antiqua"/>
          <w:kern w:val="2"/>
          <w:lang w:val="en-US" w:eastAsia="zh-CN"/>
        </w:rPr>
        <w:t xml:space="preserve"> G, </w:t>
      </w:r>
      <w:proofErr w:type="spellStart"/>
      <w:r w:rsidRPr="00750FCC">
        <w:rPr>
          <w:rFonts w:ascii="Book Antiqua" w:hAnsi="Book Antiqua"/>
          <w:kern w:val="2"/>
          <w:lang w:val="en-US" w:eastAsia="zh-CN"/>
        </w:rPr>
        <w:t>Krasinskas</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Longnecker</w:t>
      </w:r>
      <w:proofErr w:type="spellEnd"/>
      <w:r w:rsidRPr="00750FCC">
        <w:rPr>
          <w:rFonts w:ascii="Book Antiqua" w:hAnsi="Book Antiqua"/>
          <w:kern w:val="2"/>
          <w:lang w:val="en-US" w:eastAsia="zh-CN"/>
        </w:rPr>
        <w:t xml:space="preserve"> DS, Matthaei H, </w:t>
      </w:r>
      <w:proofErr w:type="spellStart"/>
      <w:r w:rsidRPr="00750FCC">
        <w:rPr>
          <w:rFonts w:ascii="Book Antiqua" w:hAnsi="Book Antiqua"/>
          <w:kern w:val="2"/>
          <w:lang w:val="en-US" w:eastAsia="zh-CN"/>
        </w:rPr>
        <w:t>Offerhaus</w:t>
      </w:r>
      <w:proofErr w:type="spellEnd"/>
      <w:r w:rsidRPr="00750FCC">
        <w:rPr>
          <w:rFonts w:ascii="Book Antiqua" w:hAnsi="Book Antiqua"/>
          <w:kern w:val="2"/>
          <w:lang w:val="en-US" w:eastAsia="zh-CN"/>
        </w:rPr>
        <w:t xml:space="preserve"> GJ, Shimizu M, </w:t>
      </w:r>
      <w:proofErr w:type="spellStart"/>
      <w:r w:rsidRPr="00750FCC">
        <w:rPr>
          <w:rFonts w:ascii="Book Antiqua" w:hAnsi="Book Antiqua"/>
          <w:kern w:val="2"/>
          <w:lang w:val="en-US" w:eastAsia="zh-CN"/>
        </w:rPr>
        <w:t>Takaori</w:t>
      </w:r>
      <w:proofErr w:type="spellEnd"/>
      <w:r w:rsidRPr="00750FCC">
        <w:rPr>
          <w:rFonts w:ascii="Book Antiqua" w:hAnsi="Book Antiqua"/>
          <w:kern w:val="2"/>
          <w:lang w:val="en-US" w:eastAsia="zh-CN"/>
        </w:rPr>
        <w:t xml:space="preserve"> K, </w:t>
      </w:r>
      <w:proofErr w:type="spellStart"/>
      <w:r w:rsidRPr="00750FCC">
        <w:rPr>
          <w:rFonts w:ascii="Book Antiqua" w:hAnsi="Book Antiqua"/>
          <w:kern w:val="2"/>
          <w:lang w:val="en-US" w:eastAsia="zh-CN"/>
        </w:rPr>
        <w:t>Terris</w:t>
      </w:r>
      <w:proofErr w:type="spellEnd"/>
      <w:r w:rsidRPr="00750FCC">
        <w:rPr>
          <w:rFonts w:ascii="Book Antiqua" w:hAnsi="Book Antiqua"/>
          <w:kern w:val="2"/>
          <w:lang w:val="en-US" w:eastAsia="zh-CN"/>
        </w:rPr>
        <w:t xml:space="preserve"> B, </w:t>
      </w:r>
      <w:proofErr w:type="spellStart"/>
      <w:r w:rsidRPr="00750FCC">
        <w:rPr>
          <w:rFonts w:ascii="Book Antiqua" w:hAnsi="Book Antiqua"/>
          <w:kern w:val="2"/>
          <w:lang w:val="en-US" w:eastAsia="zh-CN"/>
        </w:rPr>
        <w:t>Yachida</w:t>
      </w:r>
      <w:proofErr w:type="spellEnd"/>
      <w:r w:rsidRPr="00750FCC">
        <w:rPr>
          <w:rFonts w:ascii="Book Antiqua" w:hAnsi="Book Antiqua"/>
          <w:kern w:val="2"/>
          <w:lang w:val="en-US" w:eastAsia="zh-CN"/>
        </w:rPr>
        <w:t xml:space="preserve"> S, Esposito I, Furukawa T; Baltimore Consensus Meeting. A Revised Classification System and Recommendations </w:t>
      </w:r>
      <w:proofErr w:type="gramStart"/>
      <w:r w:rsidRPr="00750FCC">
        <w:rPr>
          <w:rFonts w:ascii="Book Antiqua" w:hAnsi="Book Antiqua"/>
          <w:kern w:val="2"/>
          <w:lang w:val="en-US" w:eastAsia="zh-CN"/>
        </w:rPr>
        <w:t>From</w:t>
      </w:r>
      <w:proofErr w:type="gramEnd"/>
      <w:r w:rsidRPr="00750FCC">
        <w:rPr>
          <w:rFonts w:ascii="Book Antiqua" w:hAnsi="Book Antiqua"/>
          <w:kern w:val="2"/>
          <w:lang w:val="en-US" w:eastAsia="zh-CN"/>
        </w:rPr>
        <w:t xml:space="preserve"> the Baltimore Consensus Meeting for Neoplastic Precursor Lesions in the Pancreas. </w:t>
      </w:r>
      <w:r w:rsidRPr="00750FCC">
        <w:rPr>
          <w:rFonts w:ascii="Book Antiqua" w:hAnsi="Book Antiqua"/>
          <w:i/>
          <w:kern w:val="2"/>
          <w:lang w:val="en-US" w:eastAsia="zh-CN"/>
        </w:rPr>
        <w:t xml:space="preserve">Am J Surg </w:t>
      </w:r>
      <w:proofErr w:type="spellStart"/>
      <w:r w:rsidRPr="00750FCC">
        <w:rPr>
          <w:rFonts w:ascii="Book Antiqua" w:hAnsi="Book Antiqua"/>
          <w:i/>
          <w:kern w:val="2"/>
          <w:lang w:val="en-US" w:eastAsia="zh-CN"/>
        </w:rPr>
        <w:t>Pathol</w:t>
      </w:r>
      <w:proofErr w:type="spellEnd"/>
      <w:r w:rsidRPr="00750FCC">
        <w:rPr>
          <w:rFonts w:ascii="Book Antiqua" w:hAnsi="Book Antiqua"/>
          <w:kern w:val="2"/>
          <w:lang w:val="en-US" w:eastAsia="zh-CN"/>
        </w:rPr>
        <w:t xml:space="preserve"> 2015; </w:t>
      </w:r>
      <w:r w:rsidRPr="00750FCC">
        <w:rPr>
          <w:rFonts w:ascii="Book Antiqua" w:hAnsi="Book Antiqua"/>
          <w:b/>
          <w:kern w:val="2"/>
          <w:lang w:val="en-US" w:eastAsia="zh-CN"/>
        </w:rPr>
        <w:t>39</w:t>
      </w:r>
      <w:r w:rsidRPr="00750FCC">
        <w:rPr>
          <w:rFonts w:ascii="Book Antiqua" w:hAnsi="Book Antiqua"/>
          <w:kern w:val="2"/>
          <w:lang w:val="en-US" w:eastAsia="zh-CN"/>
        </w:rPr>
        <w:t>: 1730-1741 [PMID: 26559377 DOI: 10.1097/PAS.0000000000000533]</w:t>
      </w:r>
    </w:p>
    <w:p w14:paraId="0A8C069B"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58 </w:t>
      </w:r>
      <w:r w:rsidRPr="00750FCC">
        <w:rPr>
          <w:rFonts w:ascii="Book Antiqua" w:hAnsi="Book Antiqua"/>
          <w:b/>
          <w:kern w:val="2"/>
          <w:lang w:val="en-US" w:eastAsia="zh-CN"/>
        </w:rPr>
        <w:t>Peters MLB</w:t>
      </w:r>
      <w:r w:rsidRPr="00750FCC">
        <w:rPr>
          <w:rFonts w:ascii="Book Antiqua" w:hAnsi="Book Antiqua"/>
          <w:kern w:val="2"/>
          <w:lang w:val="en-US" w:eastAsia="zh-CN"/>
        </w:rPr>
        <w:t xml:space="preserve">, Eckel A, Mueller PP, </w:t>
      </w:r>
      <w:proofErr w:type="spellStart"/>
      <w:r w:rsidRPr="00750FCC">
        <w:rPr>
          <w:rFonts w:ascii="Book Antiqua" w:hAnsi="Book Antiqua"/>
          <w:kern w:val="2"/>
          <w:lang w:val="en-US" w:eastAsia="zh-CN"/>
        </w:rPr>
        <w:t>Tramontano</w:t>
      </w:r>
      <w:proofErr w:type="spellEnd"/>
      <w:r w:rsidRPr="00750FCC">
        <w:rPr>
          <w:rFonts w:ascii="Book Antiqua" w:hAnsi="Book Antiqua"/>
          <w:kern w:val="2"/>
          <w:lang w:val="en-US" w:eastAsia="zh-CN"/>
        </w:rPr>
        <w:t xml:space="preserve"> AC, Weaver DT, </w:t>
      </w:r>
      <w:proofErr w:type="spellStart"/>
      <w:r w:rsidRPr="00750FCC">
        <w:rPr>
          <w:rFonts w:ascii="Book Antiqua" w:hAnsi="Book Antiqua"/>
          <w:kern w:val="2"/>
          <w:lang w:val="en-US" w:eastAsia="zh-CN"/>
        </w:rPr>
        <w:t>Lietz</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Hur</w:t>
      </w:r>
      <w:proofErr w:type="spellEnd"/>
      <w:r w:rsidRPr="00750FCC">
        <w:rPr>
          <w:rFonts w:ascii="Book Antiqua" w:hAnsi="Book Antiqua"/>
          <w:kern w:val="2"/>
          <w:lang w:val="en-US" w:eastAsia="zh-CN"/>
        </w:rPr>
        <w:t xml:space="preserve"> C, Kong CY, </w:t>
      </w:r>
      <w:proofErr w:type="spellStart"/>
      <w:r w:rsidRPr="00750FCC">
        <w:rPr>
          <w:rFonts w:ascii="Book Antiqua" w:hAnsi="Book Antiqua"/>
          <w:kern w:val="2"/>
          <w:lang w:val="en-US" w:eastAsia="zh-CN"/>
        </w:rPr>
        <w:t>Pandharipande</w:t>
      </w:r>
      <w:proofErr w:type="spellEnd"/>
      <w:r w:rsidRPr="00750FCC">
        <w:rPr>
          <w:rFonts w:ascii="Book Antiqua" w:hAnsi="Book Antiqua"/>
          <w:kern w:val="2"/>
          <w:lang w:val="en-US" w:eastAsia="zh-CN"/>
        </w:rPr>
        <w:t xml:space="preserve"> PV. Progression to pancreatic ductal adenocarcinoma from pancreatic intraepithelial neoplasia: Results of a simulation model. </w:t>
      </w:r>
      <w:r w:rsidRPr="00750FCC">
        <w:rPr>
          <w:rFonts w:ascii="Book Antiqua" w:hAnsi="Book Antiqua"/>
          <w:i/>
          <w:kern w:val="2"/>
          <w:lang w:val="en-US" w:eastAsia="zh-CN"/>
        </w:rPr>
        <w:t>Pancreatology</w:t>
      </w:r>
      <w:r w:rsidRPr="00750FCC">
        <w:rPr>
          <w:rFonts w:ascii="Book Antiqua" w:hAnsi="Book Antiqua"/>
          <w:kern w:val="2"/>
          <w:lang w:val="en-US" w:eastAsia="zh-CN"/>
        </w:rPr>
        <w:t xml:space="preserve"> 2018 [PMID: 30143405 DOI: 10.1016/j.pan.2018.07.009]</w:t>
      </w:r>
    </w:p>
    <w:p w14:paraId="38E61B09"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59 </w:t>
      </w:r>
      <w:r w:rsidRPr="00750FCC">
        <w:rPr>
          <w:rFonts w:ascii="Book Antiqua" w:hAnsi="Book Antiqua"/>
          <w:b/>
          <w:kern w:val="2"/>
          <w:lang w:val="en-US" w:eastAsia="zh-CN"/>
        </w:rPr>
        <w:t>Lensing RJ</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Bipat</w:t>
      </w:r>
      <w:proofErr w:type="spellEnd"/>
      <w:r w:rsidRPr="00750FCC">
        <w:rPr>
          <w:rFonts w:ascii="Book Antiqua" w:hAnsi="Book Antiqua"/>
          <w:kern w:val="2"/>
          <w:lang w:val="en-US" w:eastAsia="zh-CN"/>
        </w:rPr>
        <w:t xml:space="preserve"> S. Incidences of Pancreatic Malignancy and Mortality in Patients </w:t>
      </w:r>
      <w:proofErr w:type="gramStart"/>
      <w:r w:rsidRPr="00750FCC">
        <w:rPr>
          <w:rFonts w:ascii="Book Antiqua" w:hAnsi="Book Antiqua"/>
          <w:kern w:val="2"/>
          <w:lang w:val="en-US" w:eastAsia="zh-CN"/>
        </w:rPr>
        <w:t>With</w:t>
      </w:r>
      <w:proofErr w:type="gramEnd"/>
      <w:r w:rsidRPr="00750FCC">
        <w:rPr>
          <w:rFonts w:ascii="Book Antiqua" w:hAnsi="Book Antiqua"/>
          <w:kern w:val="2"/>
          <w:lang w:val="en-US" w:eastAsia="zh-CN"/>
        </w:rPr>
        <w:t xml:space="preserve"> Untreated Branch-Duct Intraductal Papillary Mucinous Neoplasms Undergoing Surveillance: A Systematic Review. </w:t>
      </w:r>
      <w:r w:rsidRPr="00750FCC">
        <w:rPr>
          <w:rFonts w:ascii="Book Antiqua" w:hAnsi="Book Antiqua"/>
          <w:i/>
          <w:kern w:val="2"/>
          <w:lang w:val="en-US" w:eastAsia="zh-CN"/>
        </w:rPr>
        <w:t>Pancreas</w:t>
      </w:r>
      <w:r w:rsidRPr="00750FCC">
        <w:rPr>
          <w:rFonts w:ascii="Book Antiqua" w:hAnsi="Book Antiqua"/>
          <w:kern w:val="2"/>
          <w:lang w:val="en-US" w:eastAsia="zh-CN"/>
        </w:rPr>
        <w:t xml:space="preserve"> 2017; </w:t>
      </w:r>
      <w:r w:rsidRPr="00750FCC">
        <w:rPr>
          <w:rFonts w:ascii="Book Antiqua" w:hAnsi="Book Antiqua"/>
          <w:b/>
          <w:kern w:val="2"/>
          <w:lang w:val="en-US" w:eastAsia="zh-CN"/>
        </w:rPr>
        <w:t>46</w:t>
      </w:r>
      <w:r w:rsidRPr="00750FCC">
        <w:rPr>
          <w:rFonts w:ascii="Book Antiqua" w:hAnsi="Book Antiqua"/>
          <w:kern w:val="2"/>
          <w:lang w:val="en-US" w:eastAsia="zh-CN"/>
        </w:rPr>
        <w:t>: 1098-1110 [PMID: 28902778 DOI: 10.1097/MPA.0000000000000907]</w:t>
      </w:r>
    </w:p>
    <w:p w14:paraId="6EA800FB"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60 </w:t>
      </w:r>
      <w:r w:rsidRPr="00750FCC">
        <w:rPr>
          <w:rFonts w:ascii="Book Antiqua" w:hAnsi="Book Antiqua"/>
          <w:b/>
          <w:kern w:val="2"/>
          <w:lang w:val="en-US" w:eastAsia="zh-CN"/>
        </w:rPr>
        <w:t>Tanaka M</w:t>
      </w:r>
      <w:r w:rsidRPr="00750FCC">
        <w:rPr>
          <w:rFonts w:ascii="Book Antiqua" w:hAnsi="Book Antiqua"/>
          <w:kern w:val="2"/>
          <w:lang w:val="en-US" w:eastAsia="zh-CN"/>
        </w:rPr>
        <w:t xml:space="preserve">, Chari S, </w:t>
      </w:r>
      <w:proofErr w:type="spellStart"/>
      <w:r w:rsidRPr="00750FCC">
        <w:rPr>
          <w:rFonts w:ascii="Book Antiqua" w:hAnsi="Book Antiqua"/>
          <w:kern w:val="2"/>
          <w:lang w:val="en-US" w:eastAsia="zh-CN"/>
        </w:rPr>
        <w:t>Adsay</w:t>
      </w:r>
      <w:proofErr w:type="spellEnd"/>
      <w:r w:rsidRPr="00750FCC">
        <w:rPr>
          <w:rFonts w:ascii="Book Antiqua" w:hAnsi="Book Antiqua"/>
          <w:kern w:val="2"/>
          <w:lang w:val="en-US" w:eastAsia="zh-CN"/>
        </w:rPr>
        <w:t xml:space="preserve"> V, Fernandez-del Castillo C, </w:t>
      </w:r>
      <w:proofErr w:type="spellStart"/>
      <w:r w:rsidRPr="00750FCC">
        <w:rPr>
          <w:rFonts w:ascii="Book Antiqua" w:hAnsi="Book Antiqua"/>
          <w:kern w:val="2"/>
          <w:lang w:val="en-US" w:eastAsia="zh-CN"/>
        </w:rPr>
        <w:t>Falconi</w:t>
      </w:r>
      <w:proofErr w:type="spellEnd"/>
      <w:r w:rsidRPr="00750FCC">
        <w:rPr>
          <w:rFonts w:ascii="Book Antiqua" w:hAnsi="Book Antiqua"/>
          <w:kern w:val="2"/>
          <w:lang w:val="en-US" w:eastAsia="zh-CN"/>
        </w:rPr>
        <w:t xml:space="preserve"> M, Shimizu M, Yamaguchi K, </w:t>
      </w:r>
      <w:proofErr w:type="spellStart"/>
      <w:r w:rsidRPr="00750FCC">
        <w:rPr>
          <w:rFonts w:ascii="Book Antiqua" w:hAnsi="Book Antiqua"/>
          <w:kern w:val="2"/>
          <w:lang w:val="en-US" w:eastAsia="zh-CN"/>
        </w:rPr>
        <w:t>Yamao</w:t>
      </w:r>
      <w:proofErr w:type="spellEnd"/>
      <w:r w:rsidRPr="00750FCC">
        <w:rPr>
          <w:rFonts w:ascii="Book Antiqua" w:hAnsi="Book Antiqua"/>
          <w:kern w:val="2"/>
          <w:lang w:val="en-US" w:eastAsia="zh-CN"/>
        </w:rPr>
        <w:t xml:space="preserve"> K, </w:t>
      </w:r>
      <w:proofErr w:type="spellStart"/>
      <w:r w:rsidRPr="00750FCC">
        <w:rPr>
          <w:rFonts w:ascii="Book Antiqua" w:hAnsi="Book Antiqua"/>
          <w:kern w:val="2"/>
          <w:lang w:val="en-US" w:eastAsia="zh-CN"/>
        </w:rPr>
        <w:t>Matsuno</w:t>
      </w:r>
      <w:proofErr w:type="spellEnd"/>
      <w:r w:rsidRPr="00750FCC">
        <w:rPr>
          <w:rFonts w:ascii="Book Antiqua" w:hAnsi="Book Antiqua"/>
          <w:kern w:val="2"/>
          <w:lang w:val="en-US" w:eastAsia="zh-CN"/>
        </w:rPr>
        <w:t xml:space="preserve"> S; International Association of Pancreatology. International consensus guidelines for management of intraductal papillary mucinous neoplasms and mucinous cystic neoplasms of the pancreas. </w:t>
      </w:r>
      <w:r w:rsidRPr="00750FCC">
        <w:rPr>
          <w:rFonts w:ascii="Book Antiqua" w:hAnsi="Book Antiqua"/>
          <w:i/>
          <w:kern w:val="2"/>
          <w:lang w:val="en-US" w:eastAsia="zh-CN"/>
        </w:rPr>
        <w:t>Pancreatology</w:t>
      </w:r>
      <w:r w:rsidRPr="00750FCC">
        <w:rPr>
          <w:rFonts w:ascii="Book Antiqua" w:hAnsi="Book Antiqua"/>
          <w:kern w:val="2"/>
          <w:lang w:val="en-US" w:eastAsia="zh-CN"/>
        </w:rPr>
        <w:t xml:space="preserve"> 2006; </w:t>
      </w:r>
      <w:r w:rsidRPr="00750FCC">
        <w:rPr>
          <w:rFonts w:ascii="Book Antiqua" w:hAnsi="Book Antiqua"/>
          <w:b/>
          <w:kern w:val="2"/>
          <w:lang w:val="en-US" w:eastAsia="zh-CN"/>
        </w:rPr>
        <w:t>6</w:t>
      </w:r>
      <w:r w:rsidRPr="00750FCC">
        <w:rPr>
          <w:rFonts w:ascii="Book Antiqua" w:hAnsi="Book Antiqua"/>
          <w:kern w:val="2"/>
          <w:lang w:val="en-US" w:eastAsia="zh-CN"/>
        </w:rPr>
        <w:t>: 17-32 [PMID: 16327281 DOI: 10.1159/000090023]</w:t>
      </w:r>
    </w:p>
    <w:p w14:paraId="3E3A9FC9"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61 </w:t>
      </w:r>
      <w:proofErr w:type="spellStart"/>
      <w:r w:rsidRPr="00750FCC">
        <w:rPr>
          <w:rFonts w:ascii="Book Antiqua" w:hAnsi="Book Antiqua"/>
          <w:b/>
          <w:kern w:val="2"/>
          <w:lang w:val="en-US" w:eastAsia="zh-CN"/>
        </w:rPr>
        <w:t>Crippa</w:t>
      </w:r>
      <w:proofErr w:type="spellEnd"/>
      <w:r w:rsidRPr="00750FCC">
        <w:rPr>
          <w:rFonts w:ascii="Book Antiqua" w:hAnsi="Book Antiqua"/>
          <w:b/>
          <w:kern w:val="2"/>
          <w:lang w:val="en-US" w:eastAsia="zh-CN"/>
        </w:rPr>
        <w:t xml:space="preserve"> S</w:t>
      </w:r>
      <w:r w:rsidRPr="00750FCC">
        <w:rPr>
          <w:rFonts w:ascii="Book Antiqua" w:hAnsi="Book Antiqua"/>
          <w:kern w:val="2"/>
          <w:lang w:val="en-US" w:eastAsia="zh-CN"/>
        </w:rPr>
        <w:t xml:space="preserve">, Salvia R, </w:t>
      </w:r>
      <w:proofErr w:type="spellStart"/>
      <w:r w:rsidRPr="00750FCC">
        <w:rPr>
          <w:rFonts w:ascii="Book Antiqua" w:hAnsi="Book Antiqua"/>
          <w:kern w:val="2"/>
          <w:lang w:val="en-US" w:eastAsia="zh-CN"/>
        </w:rPr>
        <w:t>Warshaw</w:t>
      </w:r>
      <w:proofErr w:type="spellEnd"/>
      <w:r w:rsidRPr="00750FCC">
        <w:rPr>
          <w:rFonts w:ascii="Book Antiqua" w:hAnsi="Book Antiqua"/>
          <w:kern w:val="2"/>
          <w:lang w:val="en-US" w:eastAsia="zh-CN"/>
        </w:rPr>
        <w:t xml:space="preserve"> AL, Domínguez I, </w:t>
      </w:r>
      <w:proofErr w:type="spellStart"/>
      <w:r w:rsidRPr="00750FCC">
        <w:rPr>
          <w:rFonts w:ascii="Book Antiqua" w:hAnsi="Book Antiqua"/>
          <w:kern w:val="2"/>
          <w:lang w:val="en-US" w:eastAsia="zh-CN"/>
        </w:rPr>
        <w:t>Bassi</w:t>
      </w:r>
      <w:proofErr w:type="spellEnd"/>
      <w:r w:rsidRPr="00750FCC">
        <w:rPr>
          <w:rFonts w:ascii="Book Antiqua" w:hAnsi="Book Antiqua"/>
          <w:kern w:val="2"/>
          <w:lang w:val="en-US" w:eastAsia="zh-CN"/>
        </w:rPr>
        <w:t xml:space="preserve"> C, </w:t>
      </w:r>
      <w:proofErr w:type="spellStart"/>
      <w:r w:rsidRPr="00750FCC">
        <w:rPr>
          <w:rFonts w:ascii="Book Antiqua" w:hAnsi="Book Antiqua"/>
          <w:kern w:val="2"/>
          <w:lang w:val="en-US" w:eastAsia="zh-CN"/>
        </w:rPr>
        <w:t>Falconi</w:t>
      </w:r>
      <w:proofErr w:type="spellEnd"/>
      <w:r w:rsidRPr="00750FCC">
        <w:rPr>
          <w:rFonts w:ascii="Book Antiqua" w:hAnsi="Book Antiqua"/>
          <w:kern w:val="2"/>
          <w:lang w:val="en-US" w:eastAsia="zh-CN"/>
        </w:rPr>
        <w:t xml:space="preserve"> M, Thayer SP, Zamboni G, </w:t>
      </w:r>
      <w:proofErr w:type="spellStart"/>
      <w:r w:rsidRPr="00750FCC">
        <w:rPr>
          <w:rFonts w:ascii="Book Antiqua" w:hAnsi="Book Antiqua"/>
          <w:kern w:val="2"/>
          <w:lang w:val="en-US" w:eastAsia="zh-CN"/>
        </w:rPr>
        <w:t>Lauwers</w:t>
      </w:r>
      <w:proofErr w:type="spellEnd"/>
      <w:r w:rsidRPr="00750FCC">
        <w:rPr>
          <w:rFonts w:ascii="Book Antiqua" w:hAnsi="Book Antiqua"/>
          <w:kern w:val="2"/>
          <w:lang w:val="en-US" w:eastAsia="zh-CN"/>
        </w:rPr>
        <w:t xml:space="preserve"> GY, Mino-</w:t>
      </w:r>
      <w:proofErr w:type="spellStart"/>
      <w:r w:rsidRPr="00750FCC">
        <w:rPr>
          <w:rFonts w:ascii="Book Antiqua" w:hAnsi="Book Antiqua"/>
          <w:kern w:val="2"/>
          <w:lang w:val="en-US" w:eastAsia="zh-CN"/>
        </w:rPr>
        <w:t>Kenudson</w:t>
      </w:r>
      <w:proofErr w:type="spellEnd"/>
      <w:r w:rsidRPr="00750FCC">
        <w:rPr>
          <w:rFonts w:ascii="Book Antiqua" w:hAnsi="Book Antiqua"/>
          <w:kern w:val="2"/>
          <w:lang w:val="en-US" w:eastAsia="zh-CN"/>
        </w:rPr>
        <w:t xml:space="preserve"> M, </w:t>
      </w:r>
      <w:proofErr w:type="spellStart"/>
      <w:r w:rsidRPr="00750FCC">
        <w:rPr>
          <w:rFonts w:ascii="Book Antiqua" w:hAnsi="Book Antiqua"/>
          <w:kern w:val="2"/>
          <w:lang w:val="en-US" w:eastAsia="zh-CN"/>
        </w:rPr>
        <w:t>Capelli</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Pederzoli</w:t>
      </w:r>
      <w:proofErr w:type="spellEnd"/>
      <w:r w:rsidRPr="00750FCC">
        <w:rPr>
          <w:rFonts w:ascii="Book Antiqua" w:hAnsi="Book Antiqua"/>
          <w:kern w:val="2"/>
          <w:lang w:val="en-US" w:eastAsia="zh-CN"/>
        </w:rPr>
        <w:t xml:space="preserve"> P, Castillo CF. Mucinous cystic neoplasm of the pancreas is not an aggressive entity: lessons from 163 resected patients. </w:t>
      </w:r>
      <w:r w:rsidRPr="00750FCC">
        <w:rPr>
          <w:rFonts w:ascii="Book Antiqua" w:hAnsi="Book Antiqua"/>
          <w:i/>
          <w:kern w:val="2"/>
          <w:lang w:val="en-US" w:eastAsia="zh-CN"/>
        </w:rPr>
        <w:t>Ann Surg</w:t>
      </w:r>
      <w:r w:rsidRPr="00750FCC">
        <w:rPr>
          <w:rFonts w:ascii="Book Antiqua" w:hAnsi="Book Antiqua"/>
          <w:kern w:val="2"/>
          <w:lang w:val="en-US" w:eastAsia="zh-CN"/>
        </w:rPr>
        <w:t xml:space="preserve"> 2008; </w:t>
      </w:r>
      <w:r w:rsidRPr="00750FCC">
        <w:rPr>
          <w:rFonts w:ascii="Book Antiqua" w:hAnsi="Book Antiqua"/>
          <w:b/>
          <w:kern w:val="2"/>
          <w:lang w:val="en-US" w:eastAsia="zh-CN"/>
        </w:rPr>
        <w:t>247</w:t>
      </w:r>
      <w:r w:rsidRPr="00750FCC">
        <w:rPr>
          <w:rFonts w:ascii="Book Antiqua" w:hAnsi="Book Antiqua"/>
          <w:kern w:val="2"/>
          <w:lang w:val="en-US" w:eastAsia="zh-CN"/>
        </w:rPr>
        <w:t>: 571-579 [PMID: 18362619 DOI: 10.1097/SLA.0b013e31811f4449]</w:t>
      </w:r>
    </w:p>
    <w:p w14:paraId="6A10AC92"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62 </w:t>
      </w:r>
      <w:r w:rsidRPr="00750FCC">
        <w:rPr>
          <w:rFonts w:ascii="Book Antiqua" w:hAnsi="Book Antiqua"/>
          <w:b/>
          <w:kern w:val="2"/>
          <w:lang w:val="en-US" w:eastAsia="zh-CN"/>
        </w:rPr>
        <w:t>European Study Group on Cystic Tumours of the Pancreas</w:t>
      </w:r>
      <w:r w:rsidRPr="00750FCC">
        <w:rPr>
          <w:rFonts w:ascii="Book Antiqua" w:hAnsi="Book Antiqua" w:hint="eastAsia"/>
          <w:kern w:val="2"/>
          <w:lang w:val="en-US" w:eastAsia="zh-CN"/>
        </w:rPr>
        <w:t>.</w:t>
      </w:r>
      <w:r w:rsidRPr="00750FCC">
        <w:rPr>
          <w:rFonts w:ascii="Book Antiqua" w:hAnsi="Book Antiqua"/>
          <w:kern w:val="2"/>
          <w:lang w:val="en-US" w:eastAsia="zh-CN"/>
        </w:rPr>
        <w:t xml:space="preserve"> European evidence-based guidelines on pancreatic cystic neoplasms. </w:t>
      </w:r>
      <w:r w:rsidRPr="00750FCC">
        <w:rPr>
          <w:rFonts w:ascii="Book Antiqua" w:hAnsi="Book Antiqua"/>
          <w:i/>
          <w:kern w:val="2"/>
          <w:lang w:val="en-US" w:eastAsia="zh-CN"/>
        </w:rPr>
        <w:t>Gut</w:t>
      </w:r>
      <w:r w:rsidRPr="00750FCC">
        <w:rPr>
          <w:rFonts w:ascii="Book Antiqua" w:hAnsi="Book Antiqua"/>
          <w:kern w:val="2"/>
          <w:lang w:val="en-US" w:eastAsia="zh-CN"/>
        </w:rPr>
        <w:t xml:space="preserve"> 2018; </w:t>
      </w:r>
      <w:r w:rsidRPr="00750FCC">
        <w:rPr>
          <w:rFonts w:ascii="Book Antiqua" w:hAnsi="Book Antiqua"/>
          <w:b/>
          <w:kern w:val="2"/>
          <w:lang w:val="en-US" w:eastAsia="zh-CN"/>
        </w:rPr>
        <w:t>67</w:t>
      </w:r>
      <w:r w:rsidRPr="00750FCC">
        <w:rPr>
          <w:rFonts w:ascii="Book Antiqua" w:hAnsi="Book Antiqua"/>
          <w:kern w:val="2"/>
          <w:lang w:val="en-US" w:eastAsia="zh-CN"/>
        </w:rPr>
        <w:t>: 789-804 [PMID: 29574408 DOI: 10.1136/gutjnl-2018-316027]</w:t>
      </w:r>
    </w:p>
    <w:p w14:paraId="1CB952FB"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63 </w:t>
      </w:r>
      <w:r w:rsidRPr="00750FCC">
        <w:rPr>
          <w:rFonts w:ascii="Book Antiqua" w:hAnsi="Book Antiqua"/>
          <w:b/>
          <w:kern w:val="2"/>
          <w:lang w:val="en-US" w:eastAsia="zh-CN"/>
        </w:rPr>
        <w:t>Tanaka M</w:t>
      </w:r>
      <w:r w:rsidRPr="00750FCC">
        <w:rPr>
          <w:rFonts w:ascii="Book Antiqua" w:hAnsi="Book Antiqua"/>
          <w:kern w:val="2"/>
          <w:lang w:val="en-US" w:eastAsia="zh-CN"/>
        </w:rPr>
        <w:t xml:space="preserve">, Fernández-Del Castillo C, </w:t>
      </w:r>
      <w:proofErr w:type="spellStart"/>
      <w:r w:rsidRPr="00750FCC">
        <w:rPr>
          <w:rFonts w:ascii="Book Antiqua" w:hAnsi="Book Antiqua"/>
          <w:kern w:val="2"/>
          <w:lang w:val="en-US" w:eastAsia="zh-CN"/>
        </w:rPr>
        <w:t>Kamisawa</w:t>
      </w:r>
      <w:proofErr w:type="spellEnd"/>
      <w:r w:rsidRPr="00750FCC">
        <w:rPr>
          <w:rFonts w:ascii="Book Antiqua" w:hAnsi="Book Antiqua"/>
          <w:kern w:val="2"/>
          <w:lang w:val="en-US" w:eastAsia="zh-CN"/>
        </w:rPr>
        <w:t xml:space="preserve"> T, Jang JY, Levy P, </w:t>
      </w:r>
      <w:proofErr w:type="spellStart"/>
      <w:r w:rsidRPr="00750FCC">
        <w:rPr>
          <w:rFonts w:ascii="Book Antiqua" w:hAnsi="Book Antiqua"/>
          <w:kern w:val="2"/>
          <w:lang w:val="en-US" w:eastAsia="zh-CN"/>
        </w:rPr>
        <w:t>Ohtsuka</w:t>
      </w:r>
      <w:proofErr w:type="spellEnd"/>
      <w:r w:rsidRPr="00750FCC">
        <w:rPr>
          <w:rFonts w:ascii="Book Antiqua" w:hAnsi="Book Antiqua"/>
          <w:kern w:val="2"/>
          <w:lang w:val="en-US" w:eastAsia="zh-CN"/>
        </w:rPr>
        <w:t xml:space="preserve"> T, Salvia R, Shimizu Y, Tada M, Wolfgang CL. Revisions of international consensus Fukuoka guidelines for the management of IPMN of the pancreas. </w:t>
      </w:r>
      <w:r w:rsidRPr="00750FCC">
        <w:rPr>
          <w:rFonts w:ascii="Book Antiqua" w:hAnsi="Book Antiqua"/>
          <w:i/>
          <w:kern w:val="2"/>
          <w:lang w:val="en-US" w:eastAsia="zh-CN"/>
        </w:rPr>
        <w:t>Pancreatology</w:t>
      </w:r>
      <w:r w:rsidRPr="00750FCC">
        <w:rPr>
          <w:rFonts w:ascii="Book Antiqua" w:hAnsi="Book Antiqua"/>
          <w:kern w:val="2"/>
          <w:lang w:val="en-US" w:eastAsia="zh-CN"/>
        </w:rPr>
        <w:t xml:space="preserve"> 2017; </w:t>
      </w:r>
      <w:r w:rsidRPr="00750FCC">
        <w:rPr>
          <w:rFonts w:ascii="Book Antiqua" w:hAnsi="Book Antiqua"/>
          <w:b/>
          <w:kern w:val="2"/>
          <w:lang w:val="en-US" w:eastAsia="zh-CN"/>
        </w:rPr>
        <w:t>17</w:t>
      </w:r>
      <w:r w:rsidRPr="00750FCC">
        <w:rPr>
          <w:rFonts w:ascii="Book Antiqua" w:hAnsi="Book Antiqua"/>
          <w:kern w:val="2"/>
          <w:lang w:val="en-US" w:eastAsia="zh-CN"/>
        </w:rPr>
        <w:t>: 738-753 [PMID: 28735806 DOI: 10.1016/j.pan.2017.07.007]</w:t>
      </w:r>
    </w:p>
    <w:p w14:paraId="0CB116EB"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lastRenderedPageBreak/>
        <w:t xml:space="preserve">64 </w:t>
      </w:r>
      <w:proofErr w:type="spellStart"/>
      <w:r w:rsidRPr="00750FCC">
        <w:rPr>
          <w:rFonts w:ascii="Book Antiqua" w:hAnsi="Book Antiqua"/>
          <w:b/>
          <w:kern w:val="2"/>
          <w:lang w:val="en-US" w:eastAsia="zh-CN"/>
        </w:rPr>
        <w:t>Hruban</w:t>
      </w:r>
      <w:proofErr w:type="spellEnd"/>
      <w:r w:rsidRPr="00750FCC">
        <w:rPr>
          <w:rFonts w:ascii="Book Antiqua" w:hAnsi="Book Antiqua"/>
          <w:b/>
          <w:kern w:val="2"/>
          <w:lang w:val="en-US" w:eastAsia="zh-CN"/>
        </w:rPr>
        <w:t xml:space="preserve"> RH</w:t>
      </w:r>
      <w:r w:rsidRPr="00750FCC">
        <w:rPr>
          <w:rFonts w:ascii="Book Antiqua" w:hAnsi="Book Antiqua"/>
          <w:kern w:val="2"/>
          <w:lang w:val="en-US" w:eastAsia="zh-CN"/>
        </w:rPr>
        <w:t xml:space="preserve">, Maitra A, </w:t>
      </w:r>
      <w:proofErr w:type="spellStart"/>
      <w:r w:rsidRPr="00750FCC">
        <w:rPr>
          <w:rFonts w:ascii="Book Antiqua" w:hAnsi="Book Antiqua"/>
          <w:kern w:val="2"/>
          <w:lang w:val="en-US" w:eastAsia="zh-CN"/>
        </w:rPr>
        <w:t>Goggins</w:t>
      </w:r>
      <w:proofErr w:type="spellEnd"/>
      <w:r w:rsidRPr="00750FCC">
        <w:rPr>
          <w:rFonts w:ascii="Book Antiqua" w:hAnsi="Book Antiqua"/>
          <w:kern w:val="2"/>
          <w:lang w:val="en-US" w:eastAsia="zh-CN"/>
        </w:rPr>
        <w:t xml:space="preserve"> M. Update on pancreatic intraepithelial neoplasia. </w:t>
      </w:r>
      <w:r w:rsidRPr="00750FCC">
        <w:rPr>
          <w:rFonts w:ascii="Book Antiqua" w:hAnsi="Book Antiqua"/>
          <w:i/>
          <w:kern w:val="2"/>
          <w:lang w:val="en-US" w:eastAsia="zh-CN"/>
        </w:rPr>
        <w:t xml:space="preserve">Int J Clin Exp </w:t>
      </w:r>
      <w:proofErr w:type="spellStart"/>
      <w:r w:rsidRPr="00750FCC">
        <w:rPr>
          <w:rFonts w:ascii="Book Antiqua" w:hAnsi="Book Antiqua"/>
          <w:i/>
          <w:kern w:val="2"/>
          <w:lang w:val="en-US" w:eastAsia="zh-CN"/>
        </w:rPr>
        <w:t>Pathol</w:t>
      </w:r>
      <w:proofErr w:type="spellEnd"/>
      <w:r w:rsidRPr="00750FCC">
        <w:rPr>
          <w:rFonts w:ascii="Book Antiqua" w:hAnsi="Book Antiqua"/>
          <w:kern w:val="2"/>
          <w:lang w:val="en-US" w:eastAsia="zh-CN"/>
        </w:rPr>
        <w:t xml:space="preserve"> 2008; </w:t>
      </w:r>
      <w:r w:rsidRPr="00750FCC">
        <w:rPr>
          <w:rFonts w:ascii="Book Antiqua" w:hAnsi="Book Antiqua"/>
          <w:b/>
          <w:kern w:val="2"/>
          <w:lang w:val="en-US" w:eastAsia="zh-CN"/>
        </w:rPr>
        <w:t>1</w:t>
      </w:r>
      <w:r w:rsidRPr="00750FCC">
        <w:rPr>
          <w:rFonts w:ascii="Book Antiqua" w:hAnsi="Book Antiqua"/>
          <w:kern w:val="2"/>
          <w:lang w:val="en-US" w:eastAsia="zh-CN"/>
        </w:rPr>
        <w:t>: 306-316 [PMID: 18787611]</w:t>
      </w:r>
    </w:p>
    <w:p w14:paraId="00C8DD89"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65 </w:t>
      </w:r>
      <w:proofErr w:type="spellStart"/>
      <w:r w:rsidRPr="00750FCC">
        <w:rPr>
          <w:rFonts w:ascii="Book Antiqua" w:hAnsi="Book Antiqua"/>
          <w:b/>
          <w:kern w:val="2"/>
          <w:lang w:val="en-US" w:eastAsia="zh-CN"/>
        </w:rPr>
        <w:t>Löhr</w:t>
      </w:r>
      <w:proofErr w:type="spellEnd"/>
      <w:r w:rsidRPr="00750FCC">
        <w:rPr>
          <w:rFonts w:ascii="Book Antiqua" w:hAnsi="Book Antiqua"/>
          <w:b/>
          <w:kern w:val="2"/>
          <w:lang w:val="en-US" w:eastAsia="zh-CN"/>
        </w:rPr>
        <w:t xml:space="preserve"> M</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Klöppel</w:t>
      </w:r>
      <w:proofErr w:type="spellEnd"/>
      <w:r w:rsidRPr="00750FCC">
        <w:rPr>
          <w:rFonts w:ascii="Book Antiqua" w:hAnsi="Book Antiqua"/>
          <w:kern w:val="2"/>
          <w:lang w:val="en-US" w:eastAsia="zh-CN"/>
        </w:rPr>
        <w:t xml:space="preserve"> G, Maisonneuve P, </w:t>
      </w:r>
      <w:proofErr w:type="spellStart"/>
      <w:r w:rsidRPr="00750FCC">
        <w:rPr>
          <w:rFonts w:ascii="Book Antiqua" w:hAnsi="Book Antiqua"/>
          <w:kern w:val="2"/>
          <w:lang w:val="en-US" w:eastAsia="zh-CN"/>
        </w:rPr>
        <w:t>Lowenfels</w:t>
      </w:r>
      <w:proofErr w:type="spellEnd"/>
      <w:r w:rsidRPr="00750FCC">
        <w:rPr>
          <w:rFonts w:ascii="Book Antiqua" w:hAnsi="Book Antiqua"/>
          <w:kern w:val="2"/>
          <w:lang w:val="en-US" w:eastAsia="zh-CN"/>
        </w:rPr>
        <w:t xml:space="preserve"> AB, </w:t>
      </w:r>
      <w:proofErr w:type="spellStart"/>
      <w:r w:rsidRPr="00750FCC">
        <w:rPr>
          <w:rFonts w:ascii="Book Antiqua" w:hAnsi="Book Antiqua"/>
          <w:kern w:val="2"/>
          <w:lang w:val="en-US" w:eastAsia="zh-CN"/>
        </w:rPr>
        <w:t>Lüttges</w:t>
      </w:r>
      <w:proofErr w:type="spellEnd"/>
      <w:r w:rsidRPr="00750FCC">
        <w:rPr>
          <w:rFonts w:ascii="Book Antiqua" w:hAnsi="Book Antiqua"/>
          <w:kern w:val="2"/>
          <w:lang w:val="en-US" w:eastAsia="zh-CN"/>
        </w:rPr>
        <w:t xml:space="preserve"> J. Frequency of K-</w:t>
      </w:r>
      <w:proofErr w:type="spellStart"/>
      <w:r w:rsidRPr="00750FCC">
        <w:rPr>
          <w:rFonts w:ascii="Book Antiqua" w:hAnsi="Book Antiqua"/>
          <w:kern w:val="2"/>
          <w:lang w:val="en-US" w:eastAsia="zh-CN"/>
        </w:rPr>
        <w:t>ras</w:t>
      </w:r>
      <w:proofErr w:type="spellEnd"/>
      <w:r w:rsidRPr="00750FCC">
        <w:rPr>
          <w:rFonts w:ascii="Book Antiqua" w:hAnsi="Book Antiqua"/>
          <w:kern w:val="2"/>
          <w:lang w:val="en-US" w:eastAsia="zh-CN"/>
        </w:rPr>
        <w:t xml:space="preserve"> mutations in pancreatic intraductal neoplasias associated with pancreatic ductal adenocarcinoma and chronic pancreatitis: a meta-analysis. </w:t>
      </w:r>
      <w:r w:rsidRPr="00750FCC">
        <w:rPr>
          <w:rFonts w:ascii="Book Antiqua" w:hAnsi="Book Antiqua"/>
          <w:i/>
          <w:kern w:val="2"/>
          <w:lang w:val="en-US" w:eastAsia="zh-CN"/>
        </w:rPr>
        <w:t>Neoplasia</w:t>
      </w:r>
      <w:r w:rsidRPr="00750FCC">
        <w:rPr>
          <w:rFonts w:ascii="Book Antiqua" w:hAnsi="Book Antiqua"/>
          <w:kern w:val="2"/>
          <w:lang w:val="en-US" w:eastAsia="zh-CN"/>
        </w:rPr>
        <w:t xml:space="preserve"> 2005; </w:t>
      </w:r>
      <w:r w:rsidRPr="00750FCC">
        <w:rPr>
          <w:rFonts w:ascii="Book Antiqua" w:hAnsi="Book Antiqua"/>
          <w:b/>
          <w:kern w:val="2"/>
          <w:lang w:val="en-US" w:eastAsia="zh-CN"/>
        </w:rPr>
        <w:t>7</w:t>
      </w:r>
      <w:r w:rsidRPr="00750FCC">
        <w:rPr>
          <w:rFonts w:ascii="Book Antiqua" w:hAnsi="Book Antiqua"/>
          <w:kern w:val="2"/>
          <w:lang w:val="en-US" w:eastAsia="zh-CN"/>
        </w:rPr>
        <w:t>: 17-23 [PMID: 15720814 DOI: 10.1593/neo.04445]</w:t>
      </w:r>
    </w:p>
    <w:p w14:paraId="34E79208"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66 </w:t>
      </w:r>
      <w:r w:rsidRPr="00750FCC">
        <w:rPr>
          <w:rFonts w:ascii="Book Antiqua" w:hAnsi="Book Antiqua"/>
          <w:b/>
          <w:kern w:val="2"/>
          <w:lang w:val="en-US" w:eastAsia="zh-CN"/>
        </w:rPr>
        <w:t>Bailey P</w:t>
      </w:r>
      <w:r w:rsidRPr="00750FCC">
        <w:rPr>
          <w:rFonts w:ascii="Book Antiqua" w:hAnsi="Book Antiqua"/>
          <w:kern w:val="2"/>
          <w:lang w:val="en-US" w:eastAsia="zh-CN"/>
        </w:rPr>
        <w:t xml:space="preserve">, Chang DK, </w:t>
      </w:r>
      <w:proofErr w:type="spellStart"/>
      <w:r w:rsidRPr="00750FCC">
        <w:rPr>
          <w:rFonts w:ascii="Book Antiqua" w:hAnsi="Book Antiqua"/>
          <w:kern w:val="2"/>
          <w:lang w:val="en-US" w:eastAsia="zh-CN"/>
        </w:rPr>
        <w:t>Nones</w:t>
      </w:r>
      <w:proofErr w:type="spellEnd"/>
      <w:r w:rsidRPr="00750FCC">
        <w:rPr>
          <w:rFonts w:ascii="Book Antiqua" w:hAnsi="Book Antiqua"/>
          <w:kern w:val="2"/>
          <w:lang w:val="en-US" w:eastAsia="zh-CN"/>
        </w:rPr>
        <w:t xml:space="preserve"> K, Johns AL, Patch AM, Gingras MC, Miller DK, Christ AN, </w:t>
      </w:r>
      <w:proofErr w:type="spellStart"/>
      <w:r w:rsidRPr="00750FCC">
        <w:rPr>
          <w:rFonts w:ascii="Book Antiqua" w:hAnsi="Book Antiqua"/>
          <w:kern w:val="2"/>
          <w:lang w:val="en-US" w:eastAsia="zh-CN"/>
        </w:rPr>
        <w:t>Bruxner</w:t>
      </w:r>
      <w:proofErr w:type="spellEnd"/>
      <w:r w:rsidRPr="00750FCC">
        <w:rPr>
          <w:rFonts w:ascii="Book Antiqua" w:hAnsi="Book Antiqua"/>
          <w:kern w:val="2"/>
          <w:lang w:val="en-US" w:eastAsia="zh-CN"/>
        </w:rPr>
        <w:t xml:space="preserve"> TJ, Quinn MC, </w:t>
      </w:r>
      <w:proofErr w:type="spellStart"/>
      <w:r w:rsidRPr="00750FCC">
        <w:rPr>
          <w:rFonts w:ascii="Book Antiqua" w:hAnsi="Book Antiqua"/>
          <w:kern w:val="2"/>
          <w:lang w:val="en-US" w:eastAsia="zh-CN"/>
        </w:rPr>
        <w:t>Nourse</w:t>
      </w:r>
      <w:proofErr w:type="spellEnd"/>
      <w:r w:rsidRPr="00750FCC">
        <w:rPr>
          <w:rFonts w:ascii="Book Antiqua" w:hAnsi="Book Antiqua"/>
          <w:kern w:val="2"/>
          <w:lang w:val="en-US" w:eastAsia="zh-CN"/>
        </w:rPr>
        <w:t xml:space="preserve"> C, Murtaugh LC, </w:t>
      </w:r>
      <w:proofErr w:type="spellStart"/>
      <w:r w:rsidRPr="00750FCC">
        <w:rPr>
          <w:rFonts w:ascii="Book Antiqua" w:hAnsi="Book Antiqua"/>
          <w:kern w:val="2"/>
          <w:lang w:val="en-US" w:eastAsia="zh-CN"/>
        </w:rPr>
        <w:t>Harliwong</w:t>
      </w:r>
      <w:proofErr w:type="spellEnd"/>
      <w:r w:rsidRPr="00750FCC">
        <w:rPr>
          <w:rFonts w:ascii="Book Antiqua" w:hAnsi="Book Antiqua"/>
          <w:kern w:val="2"/>
          <w:lang w:val="en-US" w:eastAsia="zh-CN"/>
        </w:rPr>
        <w:t xml:space="preserve"> I, </w:t>
      </w:r>
      <w:proofErr w:type="spellStart"/>
      <w:r w:rsidRPr="00750FCC">
        <w:rPr>
          <w:rFonts w:ascii="Book Antiqua" w:hAnsi="Book Antiqua"/>
          <w:kern w:val="2"/>
          <w:lang w:val="en-US" w:eastAsia="zh-CN"/>
        </w:rPr>
        <w:t>Idrisoglu</w:t>
      </w:r>
      <w:proofErr w:type="spellEnd"/>
      <w:r w:rsidRPr="00750FCC">
        <w:rPr>
          <w:rFonts w:ascii="Book Antiqua" w:hAnsi="Book Antiqua"/>
          <w:kern w:val="2"/>
          <w:lang w:val="en-US" w:eastAsia="zh-CN"/>
        </w:rPr>
        <w:t xml:space="preserve"> S, Manning S, </w:t>
      </w:r>
      <w:proofErr w:type="spellStart"/>
      <w:r w:rsidRPr="00750FCC">
        <w:rPr>
          <w:rFonts w:ascii="Book Antiqua" w:hAnsi="Book Antiqua"/>
          <w:kern w:val="2"/>
          <w:lang w:val="en-US" w:eastAsia="zh-CN"/>
        </w:rPr>
        <w:t>Nourbakhsh</w:t>
      </w:r>
      <w:proofErr w:type="spellEnd"/>
      <w:r w:rsidRPr="00750FCC">
        <w:rPr>
          <w:rFonts w:ascii="Book Antiqua" w:hAnsi="Book Antiqua"/>
          <w:kern w:val="2"/>
          <w:lang w:val="en-US" w:eastAsia="zh-CN"/>
        </w:rPr>
        <w:t xml:space="preserve"> E, </w:t>
      </w:r>
      <w:proofErr w:type="spellStart"/>
      <w:r w:rsidRPr="00750FCC">
        <w:rPr>
          <w:rFonts w:ascii="Book Antiqua" w:hAnsi="Book Antiqua"/>
          <w:kern w:val="2"/>
          <w:lang w:val="en-US" w:eastAsia="zh-CN"/>
        </w:rPr>
        <w:t>Wani</w:t>
      </w:r>
      <w:proofErr w:type="spellEnd"/>
      <w:r w:rsidRPr="00750FCC">
        <w:rPr>
          <w:rFonts w:ascii="Book Antiqua" w:hAnsi="Book Antiqua"/>
          <w:kern w:val="2"/>
          <w:lang w:val="en-US" w:eastAsia="zh-CN"/>
        </w:rPr>
        <w:t xml:space="preserve"> S, Fink L, Holmes O, Chin V, Anderson MJ, </w:t>
      </w:r>
      <w:proofErr w:type="spellStart"/>
      <w:r w:rsidRPr="00750FCC">
        <w:rPr>
          <w:rFonts w:ascii="Book Antiqua" w:hAnsi="Book Antiqua"/>
          <w:kern w:val="2"/>
          <w:lang w:val="en-US" w:eastAsia="zh-CN"/>
        </w:rPr>
        <w:t>Kazakoff</w:t>
      </w:r>
      <w:proofErr w:type="spellEnd"/>
      <w:r w:rsidRPr="00750FCC">
        <w:rPr>
          <w:rFonts w:ascii="Book Antiqua" w:hAnsi="Book Antiqua"/>
          <w:kern w:val="2"/>
          <w:lang w:val="en-US" w:eastAsia="zh-CN"/>
        </w:rPr>
        <w:t xml:space="preserve"> S, Leonard C, Newell F, Waddell N, Wood S, Xu Q, Wilson PJ, </w:t>
      </w:r>
      <w:proofErr w:type="spellStart"/>
      <w:r w:rsidRPr="00750FCC">
        <w:rPr>
          <w:rFonts w:ascii="Book Antiqua" w:hAnsi="Book Antiqua"/>
          <w:kern w:val="2"/>
          <w:lang w:val="en-US" w:eastAsia="zh-CN"/>
        </w:rPr>
        <w:t>Cloonan</w:t>
      </w:r>
      <w:proofErr w:type="spellEnd"/>
      <w:r w:rsidRPr="00750FCC">
        <w:rPr>
          <w:rFonts w:ascii="Book Antiqua" w:hAnsi="Book Antiqua"/>
          <w:kern w:val="2"/>
          <w:lang w:val="en-US" w:eastAsia="zh-CN"/>
        </w:rPr>
        <w:t xml:space="preserve"> N, </w:t>
      </w:r>
      <w:proofErr w:type="spellStart"/>
      <w:r w:rsidRPr="00750FCC">
        <w:rPr>
          <w:rFonts w:ascii="Book Antiqua" w:hAnsi="Book Antiqua"/>
          <w:kern w:val="2"/>
          <w:lang w:val="en-US" w:eastAsia="zh-CN"/>
        </w:rPr>
        <w:t>Kassahn</w:t>
      </w:r>
      <w:proofErr w:type="spellEnd"/>
      <w:r w:rsidRPr="00750FCC">
        <w:rPr>
          <w:rFonts w:ascii="Book Antiqua" w:hAnsi="Book Antiqua"/>
          <w:kern w:val="2"/>
          <w:lang w:val="en-US" w:eastAsia="zh-CN"/>
        </w:rPr>
        <w:t xml:space="preserve"> KS, Taylor D, Quek K, Robertson A, </w:t>
      </w:r>
      <w:proofErr w:type="spellStart"/>
      <w:r w:rsidRPr="00750FCC">
        <w:rPr>
          <w:rFonts w:ascii="Book Antiqua" w:hAnsi="Book Antiqua"/>
          <w:kern w:val="2"/>
          <w:lang w:val="en-US" w:eastAsia="zh-CN"/>
        </w:rPr>
        <w:t>Pantano</w:t>
      </w:r>
      <w:proofErr w:type="spellEnd"/>
      <w:r w:rsidRPr="00750FCC">
        <w:rPr>
          <w:rFonts w:ascii="Book Antiqua" w:hAnsi="Book Antiqua"/>
          <w:kern w:val="2"/>
          <w:lang w:val="en-US" w:eastAsia="zh-CN"/>
        </w:rPr>
        <w:t xml:space="preserve"> L, </w:t>
      </w:r>
      <w:proofErr w:type="spellStart"/>
      <w:r w:rsidRPr="00750FCC">
        <w:rPr>
          <w:rFonts w:ascii="Book Antiqua" w:hAnsi="Book Antiqua"/>
          <w:kern w:val="2"/>
          <w:lang w:val="en-US" w:eastAsia="zh-CN"/>
        </w:rPr>
        <w:t>Mincarelli</w:t>
      </w:r>
      <w:proofErr w:type="spellEnd"/>
      <w:r w:rsidRPr="00750FCC">
        <w:rPr>
          <w:rFonts w:ascii="Book Antiqua" w:hAnsi="Book Antiqua"/>
          <w:kern w:val="2"/>
          <w:lang w:val="en-US" w:eastAsia="zh-CN"/>
        </w:rPr>
        <w:t xml:space="preserve"> L, Sanchez LN, Evers L, Wu J, </w:t>
      </w:r>
      <w:proofErr w:type="spellStart"/>
      <w:r w:rsidRPr="00750FCC">
        <w:rPr>
          <w:rFonts w:ascii="Book Antiqua" w:hAnsi="Book Antiqua"/>
          <w:kern w:val="2"/>
          <w:lang w:val="en-US" w:eastAsia="zh-CN"/>
        </w:rPr>
        <w:t>Pinese</w:t>
      </w:r>
      <w:proofErr w:type="spellEnd"/>
      <w:r w:rsidRPr="00750FCC">
        <w:rPr>
          <w:rFonts w:ascii="Book Antiqua" w:hAnsi="Book Antiqua"/>
          <w:kern w:val="2"/>
          <w:lang w:val="en-US" w:eastAsia="zh-CN"/>
        </w:rPr>
        <w:t xml:space="preserve"> M, Cowley MJ, Jones MD, Colvin EK, </w:t>
      </w:r>
      <w:proofErr w:type="spellStart"/>
      <w:r w:rsidRPr="00750FCC">
        <w:rPr>
          <w:rFonts w:ascii="Book Antiqua" w:hAnsi="Book Antiqua"/>
          <w:kern w:val="2"/>
          <w:lang w:val="en-US" w:eastAsia="zh-CN"/>
        </w:rPr>
        <w:t>Nagrial</w:t>
      </w:r>
      <w:proofErr w:type="spellEnd"/>
      <w:r w:rsidRPr="00750FCC">
        <w:rPr>
          <w:rFonts w:ascii="Book Antiqua" w:hAnsi="Book Antiqua"/>
          <w:kern w:val="2"/>
          <w:lang w:val="en-US" w:eastAsia="zh-CN"/>
        </w:rPr>
        <w:t xml:space="preserve"> AM, Humphrey ES, </w:t>
      </w:r>
      <w:proofErr w:type="spellStart"/>
      <w:r w:rsidRPr="00750FCC">
        <w:rPr>
          <w:rFonts w:ascii="Book Antiqua" w:hAnsi="Book Antiqua"/>
          <w:kern w:val="2"/>
          <w:lang w:val="en-US" w:eastAsia="zh-CN"/>
        </w:rPr>
        <w:t>Chantrill</w:t>
      </w:r>
      <w:proofErr w:type="spellEnd"/>
      <w:r w:rsidRPr="00750FCC">
        <w:rPr>
          <w:rFonts w:ascii="Book Antiqua" w:hAnsi="Book Antiqua"/>
          <w:kern w:val="2"/>
          <w:lang w:val="en-US" w:eastAsia="zh-CN"/>
        </w:rPr>
        <w:t xml:space="preserve"> LA, Mawson A, </w:t>
      </w:r>
      <w:proofErr w:type="spellStart"/>
      <w:r w:rsidRPr="00750FCC">
        <w:rPr>
          <w:rFonts w:ascii="Book Antiqua" w:hAnsi="Book Antiqua"/>
          <w:kern w:val="2"/>
          <w:lang w:val="en-US" w:eastAsia="zh-CN"/>
        </w:rPr>
        <w:t>Humphris</w:t>
      </w:r>
      <w:proofErr w:type="spellEnd"/>
      <w:r w:rsidRPr="00750FCC">
        <w:rPr>
          <w:rFonts w:ascii="Book Antiqua" w:hAnsi="Book Antiqua"/>
          <w:kern w:val="2"/>
          <w:lang w:val="en-US" w:eastAsia="zh-CN"/>
        </w:rPr>
        <w:t xml:space="preserve"> J, Chou A, </w:t>
      </w:r>
      <w:proofErr w:type="spellStart"/>
      <w:r w:rsidRPr="00750FCC">
        <w:rPr>
          <w:rFonts w:ascii="Book Antiqua" w:hAnsi="Book Antiqua"/>
          <w:kern w:val="2"/>
          <w:lang w:val="en-US" w:eastAsia="zh-CN"/>
        </w:rPr>
        <w:t>Pajic</w:t>
      </w:r>
      <w:proofErr w:type="spellEnd"/>
      <w:r w:rsidRPr="00750FCC">
        <w:rPr>
          <w:rFonts w:ascii="Book Antiqua" w:hAnsi="Book Antiqua"/>
          <w:kern w:val="2"/>
          <w:lang w:val="en-US" w:eastAsia="zh-CN"/>
        </w:rPr>
        <w:t xml:space="preserve"> M, Scarlett CJ, </w:t>
      </w:r>
      <w:proofErr w:type="spellStart"/>
      <w:r w:rsidRPr="00750FCC">
        <w:rPr>
          <w:rFonts w:ascii="Book Antiqua" w:hAnsi="Book Antiqua"/>
          <w:kern w:val="2"/>
          <w:lang w:val="en-US" w:eastAsia="zh-CN"/>
        </w:rPr>
        <w:t>Pinho</w:t>
      </w:r>
      <w:proofErr w:type="spellEnd"/>
      <w:r w:rsidRPr="00750FCC">
        <w:rPr>
          <w:rFonts w:ascii="Book Antiqua" w:hAnsi="Book Antiqua"/>
          <w:kern w:val="2"/>
          <w:lang w:val="en-US" w:eastAsia="zh-CN"/>
        </w:rPr>
        <w:t xml:space="preserve"> AV, </w:t>
      </w:r>
      <w:proofErr w:type="spellStart"/>
      <w:r w:rsidRPr="00750FCC">
        <w:rPr>
          <w:rFonts w:ascii="Book Antiqua" w:hAnsi="Book Antiqua"/>
          <w:kern w:val="2"/>
          <w:lang w:val="en-US" w:eastAsia="zh-CN"/>
        </w:rPr>
        <w:t>Giry-Laterriere</w:t>
      </w:r>
      <w:proofErr w:type="spellEnd"/>
      <w:r w:rsidRPr="00750FCC">
        <w:rPr>
          <w:rFonts w:ascii="Book Antiqua" w:hAnsi="Book Antiqua"/>
          <w:kern w:val="2"/>
          <w:lang w:val="en-US" w:eastAsia="zh-CN"/>
        </w:rPr>
        <w:t xml:space="preserve"> M, </w:t>
      </w:r>
      <w:proofErr w:type="spellStart"/>
      <w:r w:rsidRPr="00750FCC">
        <w:rPr>
          <w:rFonts w:ascii="Book Antiqua" w:hAnsi="Book Antiqua"/>
          <w:kern w:val="2"/>
          <w:lang w:val="en-US" w:eastAsia="zh-CN"/>
        </w:rPr>
        <w:t>Rooman</w:t>
      </w:r>
      <w:proofErr w:type="spellEnd"/>
      <w:r w:rsidRPr="00750FCC">
        <w:rPr>
          <w:rFonts w:ascii="Book Antiqua" w:hAnsi="Book Antiqua"/>
          <w:kern w:val="2"/>
          <w:lang w:val="en-US" w:eastAsia="zh-CN"/>
        </w:rPr>
        <w:t xml:space="preserve"> I, Samra JS, Kench JG, Lovell JA, Merrett ND, Toon CW, </w:t>
      </w:r>
      <w:proofErr w:type="spellStart"/>
      <w:r w:rsidRPr="00750FCC">
        <w:rPr>
          <w:rFonts w:ascii="Book Antiqua" w:hAnsi="Book Antiqua"/>
          <w:kern w:val="2"/>
          <w:lang w:val="en-US" w:eastAsia="zh-CN"/>
        </w:rPr>
        <w:t>Epari</w:t>
      </w:r>
      <w:proofErr w:type="spellEnd"/>
      <w:r w:rsidRPr="00750FCC">
        <w:rPr>
          <w:rFonts w:ascii="Book Antiqua" w:hAnsi="Book Antiqua"/>
          <w:kern w:val="2"/>
          <w:lang w:val="en-US" w:eastAsia="zh-CN"/>
        </w:rPr>
        <w:t xml:space="preserve"> K, Nguyen NQ, Barbour A, </w:t>
      </w:r>
      <w:proofErr w:type="spellStart"/>
      <w:r w:rsidRPr="00750FCC">
        <w:rPr>
          <w:rFonts w:ascii="Book Antiqua" w:hAnsi="Book Antiqua"/>
          <w:kern w:val="2"/>
          <w:lang w:val="en-US" w:eastAsia="zh-CN"/>
        </w:rPr>
        <w:t>Zeps</w:t>
      </w:r>
      <w:proofErr w:type="spellEnd"/>
      <w:r w:rsidRPr="00750FCC">
        <w:rPr>
          <w:rFonts w:ascii="Book Antiqua" w:hAnsi="Book Antiqua"/>
          <w:kern w:val="2"/>
          <w:lang w:val="en-US" w:eastAsia="zh-CN"/>
        </w:rPr>
        <w:t xml:space="preserve"> N, Moran-Jones K, Jamieson NB, Graham JS, Duthie F, </w:t>
      </w:r>
      <w:proofErr w:type="spellStart"/>
      <w:r w:rsidRPr="00750FCC">
        <w:rPr>
          <w:rFonts w:ascii="Book Antiqua" w:hAnsi="Book Antiqua"/>
          <w:kern w:val="2"/>
          <w:lang w:val="en-US" w:eastAsia="zh-CN"/>
        </w:rPr>
        <w:t>Oien</w:t>
      </w:r>
      <w:proofErr w:type="spellEnd"/>
      <w:r w:rsidRPr="00750FCC">
        <w:rPr>
          <w:rFonts w:ascii="Book Antiqua" w:hAnsi="Book Antiqua"/>
          <w:kern w:val="2"/>
          <w:lang w:val="en-US" w:eastAsia="zh-CN"/>
        </w:rPr>
        <w:t xml:space="preserve"> K, Hair J, </w:t>
      </w:r>
      <w:proofErr w:type="spellStart"/>
      <w:r w:rsidRPr="00750FCC">
        <w:rPr>
          <w:rFonts w:ascii="Book Antiqua" w:hAnsi="Book Antiqua"/>
          <w:kern w:val="2"/>
          <w:lang w:val="en-US" w:eastAsia="zh-CN"/>
        </w:rPr>
        <w:t>Grützmann</w:t>
      </w:r>
      <w:proofErr w:type="spellEnd"/>
      <w:r w:rsidRPr="00750FCC">
        <w:rPr>
          <w:rFonts w:ascii="Book Antiqua" w:hAnsi="Book Antiqua"/>
          <w:kern w:val="2"/>
          <w:lang w:val="en-US" w:eastAsia="zh-CN"/>
        </w:rPr>
        <w:t xml:space="preserve"> R, Maitra A, </w:t>
      </w:r>
      <w:proofErr w:type="spellStart"/>
      <w:r w:rsidRPr="00750FCC">
        <w:rPr>
          <w:rFonts w:ascii="Book Antiqua" w:hAnsi="Book Antiqua"/>
          <w:kern w:val="2"/>
          <w:lang w:val="en-US" w:eastAsia="zh-CN"/>
        </w:rPr>
        <w:t>Iacobuzio</w:t>
      </w:r>
      <w:proofErr w:type="spellEnd"/>
      <w:r w:rsidRPr="00750FCC">
        <w:rPr>
          <w:rFonts w:ascii="Book Antiqua" w:hAnsi="Book Antiqua"/>
          <w:kern w:val="2"/>
          <w:lang w:val="en-US" w:eastAsia="zh-CN"/>
        </w:rPr>
        <w:t xml:space="preserve">-Donahue CA, Wolfgang CL, Morgan RA, Lawlor RT, </w:t>
      </w:r>
      <w:proofErr w:type="spellStart"/>
      <w:r w:rsidRPr="00750FCC">
        <w:rPr>
          <w:rFonts w:ascii="Book Antiqua" w:hAnsi="Book Antiqua"/>
          <w:kern w:val="2"/>
          <w:lang w:val="en-US" w:eastAsia="zh-CN"/>
        </w:rPr>
        <w:t>Corbo</w:t>
      </w:r>
      <w:proofErr w:type="spellEnd"/>
      <w:r w:rsidRPr="00750FCC">
        <w:rPr>
          <w:rFonts w:ascii="Book Antiqua" w:hAnsi="Book Antiqua"/>
          <w:kern w:val="2"/>
          <w:lang w:val="en-US" w:eastAsia="zh-CN"/>
        </w:rPr>
        <w:t xml:space="preserve"> V, </w:t>
      </w:r>
      <w:proofErr w:type="spellStart"/>
      <w:r w:rsidRPr="00750FCC">
        <w:rPr>
          <w:rFonts w:ascii="Book Antiqua" w:hAnsi="Book Antiqua"/>
          <w:kern w:val="2"/>
          <w:lang w:val="en-US" w:eastAsia="zh-CN"/>
        </w:rPr>
        <w:t>Bassi</w:t>
      </w:r>
      <w:proofErr w:type="spellEnd"/>
      <w:r w:rsidRPr="00750FCC">
        <w:rPr>
          <w:rFonts w:ascii="Book Antiqua" w:hAnsi="Book Antiqua"/>
          <w:kern w:val="2"/>
          <w:lang w:val="en-US" w:eastAsia="zh-CN"/>
        </w:rPr>
        <w:t xml:space="preserve"> C, </w:t>
      </w:r>
      <w:proofErr w:type="spellStart"/>
      <w:r w:rsidRPr="00750FCC">
        <w:rPr>
          <w:rFonts w:ascii="Book Antiqua" w:hAnsi="Book Antiqua"/>
          <w:kern w:val="2"/>
          <w:lang w:val="en-US" w:eastAsia="zh-CN"/>
        </w:rPr>
        <w:t>Rusev</w:t>
      </w:r>
      <w:proofErr w:type="spellEnd"/>
      <w:r w:rsidRPr="00750FCC">
        <w:rPr>
          <w:rFonts w:ascii="Book Antiqua" w:hAnsi="Book Antiqua"/>
          <w:kern w:val="2"/>
          <w:lang w:val="en-US" w:eastAsia="zh-CN"/>
        </w:rPr>
        <w:t xml:space="preserve"> B, </w:t>
      </w:r>
      <w:proofErr w:type="spellStart"/>
      <w:r w:rsidRPr="00750FCC">
        <w:rPr>
          <w:rFonts w:ascii="Book Antiqua" w:hAnsi="Book Antiqua"/>
          <w:kern w:val="2"/>
          <w:lang w:val="en-US" w:eastAsia="zh-CN"/>
        </w:rPr>
        <w:t>Capelli</w:t>
      </w:r>
      <w:proofErr w:type="spellEnd"/>
      <w:r w:rsidRPr="00750FCC">
        <w:rPr>
          <w:rFonts w:ascii="Book Antiqua" w:hAnsi="Book Antiqua"/>
          <w:kern w:val="2"/>
          <w:lang w:val="en-US" w:eastAsia="zh-CN"/>
        </w:rPr>
        <w:t xml:space="preserve"> P, Salvia R, Tortora G, Mukhopadhyay D, Petersen GM; Australian Pancreatic Cancer Genome Initiative, </w:t>
      </w:r>
      <w:proofErr w:type="spellStart"/>
      <w:r w:rsidRPr="00750FCC">
        <w:rPr>
          <w:rFonts w:ascii="Book Antiqua" w:hAnsi="Book Antiqua"/>
          <w:kern w:val="2"/>
          <w:lang w:val="en-US" w:eastAsia="zh-CN"/>
        </w:rPr>
        <w:t>Munzy</w:t>
      </w:r>
      <w:proofErr w:type="spellEnd"/>
      <w:r w:rsidRPr="00750FCC">
        <w:rPr>
          <w:rFonts w:ascii="Book Antiqua" w:hAnsi="Book Antiqua"/>
          <w:kern w:val="2"/>
          <w:lang w:val="en-US" w:eastAsia="zh-CN"/>
        </w:rPr>
        <w:t xml:space="preserve"> DM, Fisher WE, Karim SA, Eshleman JR, </w:t>
      </w:r>
      <w:proofErr w:type="spellStart"/>
      <w:r w:rsidRPr="00750FCC">
        <w:rPr>
          <w:rFonts w:ascii="Book Antiqua" w:hAnsi="Book Antiqua"/>
          <w:kern w:val="2"/>
          <w:lang w:val="en-US" w:eastAsia="zh-CN"/>
        </w:rPr>
        <w:t>Hruban</w:t>
      </w:r>
      <w:proofErr w:type="spellEnd"/>
      <w:r w:rsidRPr="00750FCC">
        <w:rPr>
          <w:rFonts w:ascii="Book Antiqua" w:hAnsi="Book Antiqua"/>
          <w:kern w:val="2"/>
          <w:lang w:val="en-US" w:eastAsia="zh-CN"/>
        </w:rPr>
        <w:t xml:space="preserve"> RH, </w:t>
      </w:r>
      <w:proofErr w:type="spellStart"/>
      <w:r w:rsidRPr="00750FCC">
        <w:rPr>
          <w:rFonts w:ascii="Book Antiqua" w:hAnsi="Book Antiqua"/>
          <w:kern w:val="2"/>
          <w:lang w:val="en-US" w:eastAsia="zh-CN"/>
        </w:rPr>
        <w:t>Pilarsky</w:t>
      </w:r>
      <w:proofErr w:type="spellEnd"/>
      <w:r w:rsidRPr="00750FCC">
        <w:rPr>
          <w:rFonts w:ascii="Book Antiqua" w:hAnsi="Book Antiqua"/>
          <w:kern w:val="2"/>
          <w:lang w:val="en-US" w:eastAsia="zh-CN"/>
        </w:rPr>
        <w:t xml:space="preserve"> C, Morton JP, Sansom OJ, Scarpa A, Musgrove EA, Bailey UM, Hofmann O, Sutherland RL, Wheeler DA, Gill AJ, Gibbs RA, Pearson JV, Waddell N, </w:t>
      </w:r>
      <w:proofErr w:type="spellStart"/>
      <w:r w:rsidRPr="00750FCC">
        <w:rPr>
          <w:rFonts w:ascii="Book Antiqua" w:hAnsi="Book Antiqua"/>
          <w:kern w:val="2"/>
          <w:lang w:val="en-US" w:eastAsia="zh-CN"/>
        </w:rPr>
        <w:t>Biankin</w:t>
      </w:r>
      <w:proofErr w:type="spellEnd"/>
      <w:r w:rsidRPr="00750FCC">
        <w:rPr>
          <w:rFonts w:ascii="Book Antiqua" w:hAnsi="Book Antiqua"/>
          <w:kern w:val="2"/>
          <w:lang w:val="en-US" w:eastAsia="zh-CN"/>
        </w:rPr>
        <w:t xml:space="preserve"> AV, </w:t>
      </w:r>
      <w:proofErr w:type="spellStart"/>
      <w:r w:rsidRPr="00750FCC">
        <w:rPr>
          <w:rFonts w:ascii="Book Antiqua" w:hAnsi="Book Antiqua"/>
          <w:kern w:val="2"/>
          <w:lang w:val="en-US" w:eastAsia="zh-CN"/>
        </w:rPr>
        <w:t>Grimmond</w:t>
      </w:r>
      <w:proofErr w:type="spellEnd"/>
      <w:r w:rsidRPr="00750FCC">
        <w:rPr>
          <w:rFonts w:ascii="Book Antiqua" w:hAnsi="Book Antiqua"/>
          <w:kern w:val="2"/>
          <w:lang w:val="en-US" w:eastAsia="zh-CN"/>
        </w:rPr>
        <w:t xml:space="preserve"> SM. Genomic analyses identify molecular subtypes of pancreatic cancer. </w:t>
      </w:r>
      <w:r w:rsidRPr="00750FCC">
        <w:rPr>
          <w:rFonts w:ascii="Book Antiqua" w:hAnsi="Book Antiqua"/>
          <w:i/>
          <w:kern w:val="2"/>
          <w:lang w:val="en-US" w:eastAsia="zh-CN"/>
        </w:rPr>
        <w:t>Nature</w:t>
      </w:r>
      <w:r w:rsidRPr="00750FCC">
        <w:rPr>
          <w:rFonts w:ascii="Book Antiqua" w:hAnsi="Book Antiqua"/>
          <w:kern w:val="2"/>
          <w:lang w:val="en-US" w:eastAsia="zh-CN"/>
        </w:rPr>
        <w:t xml:space="preserve"> 2016; </w:t>
      </w:r>
      <w:r w:rsidRPr="00750FCC">
        <w:rPr>
          <w:rFonts w:ascii="Book Antiqua" w:hAnsi="Book Antiqua"/>
          <w:b/>
          <w:kern w:val="2"/>
          <w:lang w:val="en-US" w:eastAsia="zh-CN"/>
        </w:rPr>
        <w:t>531</w:t>
      </w:r>
      <w:r w:rsidRPr="00750FCC">
        <w:rPr>
          <w:rFonts w:ascii="Book Antiqua" w:hAnsi="Book Antiqua"/>
          <w:kern w:val="2"/>
          <w:lang w:val="en-US" w:eastAsia="zh-CN"/>
        </w:rPr>
        <w:t>: 47-52 [PMID: 26909576 DOI: 10.1038/nature16965]</w:t>
      </w:r>
    </w:p>
    <w:p w14:paraId="32DA1EC4"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67 </w:t>
      </w:r>
      <w:proofErr w:type="spellStart"/>
      <w:r w:rsidRPr="00750FCC">
        <w:rPr>
          <w:rFonts w:ascii="Book Antiqua" w:hAnsi="Book Antiqua"/>
          <w:b/>
          <w:kern w:val="2"/>
          <w:lang w:val="en-US" w:eastAsia="zh-CN"/>
        </w:rPr>
        <w:t>Corbishley</w:t>
      </w:r>
      <w:proofErr w:type="spellEnd"/>
      <w:r w:rsidRPr="00750FCC">
        <w:rPr>
          <w:rFonts w:ascii="Book Antiqua" w:hAnsi="Book Antiqua"/>
          <w:b/>
          <w:kern w:val="2"/>
          <w:lang w:val="en-US" w:eastAsia="zh-CN"/>
        </w:rPr>
        <w:t xml:space="preserve"> TP</w:t>
      </w:r>
      <w:r w:rsidRPr="00750FCC">
        <w:rPr>
          <w:rFonts w:ascii="Book Antiqua" w:hAnsi="Book Antiqua"/>
          <w:kern w:val="2"/>
          <w:lang w:val="en-US" w:eastAsia="zh-CN"/>
        </w:rPr>
        <w:t xml:space="preserve">, Iqbal MJ, Wilkinson ML, Williams R. Androgen receptor in human normal and malignant pancreatic tissue and cell lines. </w:t>
      </w:r>
      <w:r w:rsidRPr="00750FCC">
        <w:rPr>
          <w:rFonts w:ascii="Book Antiqua" w:hAnsi="Book Antiqua"/>
          <w:i/>
          <w:kern w:val="2"/>
          <w:lang w:val="en-US" w:eastAsia="zh-CN"/>
        </w:rPr>
        <w:t>Cancer</w:t>
      </w:r>
      <w:r w:rsidRPr="00750FCC">
        <w:rPr>
          <w:rFonts w:ascii="Book Antiqua" w:hAnsi="Book Antiqua"/>
          <w:kern w:val="2"/>
          <w:lang w:val="en-US" w:eastAsia="zh-CN"/>
        </w:rPr>
        <w:t xml:space="preserve"> 1986; </w:t>
      </w:r>
      <w:r w:rsidRPr="00750FCC">
        <w:rPr>
          <w:rFonts w:ascii="Book Antiqua" w:hAnsi="Book Antiqua"/>
          <w:b/>
          <w:kern w:val="2"/>
          <w:lang w:val="en-US" w:eastAsia="zh-CN"/>
        </w:rPr>
        <w:t>57</w:t>
      </w:r>
      <w:r w:rsidRPr="00750FCC">
        <w:rPr>
          <w:rFonts w:ascii="Book Antiqua" w:hAnsi="Book Antiqua"/>
          <w:kern w:val="2"/>
          <w:lang w:val="en-US" w:eastAsia="zh-CN"/>
        </w:rPr>
        <w:t>: 1992-1995 [PMID: 3955505 DOI: 10.1002/1097-0142(19860515)57:103.0.CO;2-0]</w:t>
      </w:r>
    </w:p>
    <w:p w14:paraId="74DB0CB8"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68 </w:t>
      </w:r>
      <w:r w:rsidRPr="00750FCC">
        <w:rPr>
          <w:rFonts w:ascii="Book Antiqua" w:hAnsi="Book Antiqua"/>
          <w:b/>
          <w:kern w:val="2"/>
          <w:lang w:val="en-US" w:eastAsia="zh-CN"/>
        </w:rPr>
        <w:t>Kanda T</w:t>
      </w:r>
      <w:r w:rsidRPr="00750FCC">
        <w:rPr>
          <w:rFonts w:ascii="Book Antiqua" w:hAnsi="Book Antiqua"/>
          <w:kern w:val="2"/>
          <w:lang w:val="en-US" w:eastAsia="zh-CN"/>
        </w:rPr>
        <w:t xml:space="preserve">, Jiang X, Yokosuka O. Androgen receptor signaling in hepatocellular carcinoma and pancreatic cancers. </w:t>
      </w:r>
      <w:r w:rsidRPr="00750FCC">
        <w:rPr>
          <w:rFonts w:ascii="Book Antiqua" w:hAnsi="Book Antiqua"/>
          <w:i/>
          <w:kern w:val="2"/>
          <w:lang w:val="en-US" w:eastAsia="zh-CN"/>
        </w:rPr>
        <w:t>World J Gastroenterol</w:t>
      </w:r>
      <w:r w:rsidRPr="00750FCC">
        <w:rPr>
          <w:rFonts w:ascii="Book Antiqua" w:hAnsi="Book Antiqua"/>
          <w:kern w:val="2"/>
          <w:lang w:val="en-US" w:eastAsia="zh-CN"/>
        </w:rPr>
        <w:t xml:space="preserve"> 2014; </w:t>
      </w:r>
      <w:r w:rsidRPr="00750FCC">
        <w:rPr>
          <w:rFonts w:ascii="Book Antiqua" w:hAnsi="Book Antiqua"/>
          <w:b/>
          <w:kern w:val="2"/>
          <w:lang w:val="en-US" w:eastAsia="zh-CN"/>
        </w:rPr>
        <w:t>20</w:t>
      </w:r>
      <w:r w:rsidRPr="00750FCC">
        <w:rPr>
          <w:rFonts w:ascii="Book Antiqua" w:hAnsi="Book Antiqua"/>
          <w:kern w:val="2"/>
          <w:lang w:val="en-US" w:eastAsia="zh-CN"/>
        </w:rPr>
        <w:t>: 9229-9236 [PMID: 25071315 DOI: 10.3748/wjg.v20.i28.9229]</w:t>
      </w:r>
    </w:p>
    <w:p w14:paraId="1283EA4B"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69 </w:t>
      </w:r>
      <w:proofErr w:type="spellStart"/>
      <w:r w:rsidRPr="00750FCC">
        <w:rPr>
          <w:rFonts w:ascii="Book Antiqua" w:hAnsi="Book Antiqua"/>
          <w:b/>
          <w:kern w:val="2"/>
          <w:lang w:val="en-US" w:eastAsia="zh-CN"/>
        </w:rPr>
        <w:t>Konduri</w:t>
      </w:r>
      <w:proofErr w:type="spellEnd"/>
      <w:r w:rsidRPr="00750FCC">
        <w:rPr>
          <w:rFonts w:ascii="Book Antiqua" w:hAnsi="Book Antiqua"/>
          <w:b/>
          <w:kern w:val="2"/>
          <w:lang w:val="en-US" w:eastAsia="zh-CN"/>
        </w:rPr>
        <w:t xml:space="preserve"> S</w:t>
      </w:r>
      <w:r w:rsidRPr="00750FCC">
        <w:rPr>
          <w:rFonts w:ascii="Book Antiqua" w:hAnsi="Book Antiqua"/>
          <w:kern w:val="2"/>
          <w:lang w:val="en-US" w:eastAsia="zh-CN"/>
        </w:rPr>
        <w:t xml:space="preserve">, Schwarz MA, </w:t>
      </w:r>
      <w:proofErr w:type="spellStart"/>
      <w:r w:rsidRPr="00750FCC">
        <w:rPr>
          <w:rFonts w:ascii="Book Antiqua" w:hAnsi="Book Antiqua"/>
          <w:kern w:val="2"/>
          <w:lang w:val="en-US" w:eastAsia="zh-CN"/>
        </w:rPr>
        <w:t>Cafasso</w:t>
      </w:r>
      <w:proofErr w:type="spellEnd"/>
      <w:r w:rsidRPr="00750FCC">
        <w:rPr>
          <w:rFonts w:ascii="Book Antiqua" w:hAnsi="Book Antiqua"/>
          <w:kern w:val="2"/>
          <w:lang w:val="en-US" w:eastAsia="zh-CN"/>
        </w:rPr>
        <w:t xml:space="preserve"> D, Schwarz RE. Androgen receptor blockade in experimental combination therapy of pancreatic cancer. </w:t>
      </w:r>
      <w:r w:rsidRPr="00750FCC">
        <w:rPr>
          <w:rFonts w:ascii="Book Antiqua" w:hAnsi="Book Antiqua"/>
          <w:i/>
          <w:kern w:val="2"/>
          <w:lang w:val="en-US" w:eastAsia="zh-CN"/>
        </w:rPr>
        <w:t>J Surg Res</w:t>
      </w:r>
      <w:r w:rsidRPr="00750FCC">
        <w:rPr>
          <w:rFonts w:ascii="Book Antiqua" w:hAnsi="Book Antiqua"/>
          <w:kern w:val="2"/>
          <w:lang w:val="en-US" w:eastAsia="zh-CN"/>
        </w:rPr>
        <w:t xml:space="preserve"> 2007; </w:t>
      </w:r>
      <w:r w:rsidRPr="00750FCC">
        <w:rPr>
          <w:rFonts w:ascii="Book Antiqua" w:hAnsi="Book Antiqua"/>
          <w:b/>
          <w:kern w:val="2"/>
          <w:lang w:val="en-US" w:eastAsia="zh-CN"/>
        </w:rPr>
        <w:t>142</w:t>
      </w:r>
      <w:r w:rsidRPr="00750FCC">
        <w:rPr>
          <w:rFonts w:ascii="Book Antiqua" w:hAnsi="Book Antiqua"/>
          <w:kern w:val="2"/>
          <w:lang w:val="en-US" w:eastAsia="zh-CN"/>
        </w:rPr>
        <w:t xml:space="preserve">: 378-386 </w:t>
      </w:r>
      <w:r w:rsidRPr="00750FCC">
        <w:rPr>
          <w:rFonts w:ascii="Book Antiqua" w:hAnsi="Book Antiqua"/>
          <w:kern w:val="2"/>
          <w:lang w:val="en-US" w:eastAsia="zh-CN"/>
        </w:rPr>
        <w:lastRenderedPageBreak/>
        <w:t>[PMID: 17559882 DOI: 10.1016/j.jss.2006.09.034]</w:t>
      </w:r>
    </w:p>
    <w:p w14:paraId="69BFE947"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70 </w:t>
      </w:r>
      <w:proofErr w:type="spellStart"/>
      <w:r w:rsidRPr="00750FCC">
        <w:rPr>
          <w:rFonts w:ascii="Book Antiqua" w:hAnsi="Book Antiqua"/>
          <w:b/>
          <w:kern w:val="2"/>
          <w:lang w:val="en-US" w:eastAsia="zh-CN"/>
        </w:rPr>
        <w:t>Georgiadou</w:t>
      </w:r>
      <w:proofErr w:type="spellEnd"/>
      <w:r w:rsidRPr="00750FCC">
        <w:rPr>
          <w:rFonts w:ascii="Book Antiqua" w:hAnsi="Book Antiqua"/>
          <w:b/>
          <w:kern w:val="2"/>
          <w:lang w:val="en-US" w:eastAsia="zh-CN"/>
        </w:rPr>
        <w:t xml:space="preserve"> D</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Sergentanis</w:t>
      </w:r>
      <w:proofErr w:type="spellEnd"/>
      <w:r w:rsidRPr="00750FCC">
        <w:rPr>
          <w:rFonts w:ascii="Book Antiqua" w:hAnsi="Book Antiqua"/>
          <w:kern w:val="2"/>
          <w:lang w:val="en-US" w:eastAsia="zh-CN"/>
        </w:rPr>
        <w:t xml:space="preserve"> TN, </w:t>
      </w:r>
      <w:proofErr w:type="spellStart"/>
      <w:r w:rsidRPr="00750FCC">
        <w:rPr>
          <w:rFonts w:ascii="Book Antiqua" w:hAnsi="Book Antiqua"/>
          <w:kern w:val="2"/>
          <w:lang w:val="en-US" w:eastAsia="zh-CN"/>
        </w:rPr>
        <w:t>Sakellariou</w:t>
      </w:r>
      <w:proofErr w:type="spellEnd"/>
      <w:r w:rsidRPr="00750FCC">
        <w:rPr>
          <w:rFonts w:ascii="Book Antiqua" w:hAnsi="Book Antiqua"/>
          <w:kern w:val="2"/>
          <w:lang w:val="en-US" w:eastAsia="zh-CN"/>
        </w:rPr>
        <w:t xml:space="preserve"> S, </w:t>
      </w:r>
      <w:proofErr w:type="spellStart"/>
      <w:r w:rsidRPr="00750FCC">
        <w:rPr>
          <w:rFonts w:ascii="Book Antiqua" w:hAnsi="Book Antiqua"/>
          <w:kern w:val="2"/>
          <w:lang w:val="en-US" w:eastAsia="zh-CN"/>
        </w:rPr>
        <w:t>Vlachodimitropoulos</w:t>
      </w:r>
      <w:proofErr w:type="spellEnd"/>
      <w:r w:rsidRPr="00750FCC">
        <w:rPr>
          <w:rFonts w:ascii="Book Antiqua" w:hAnsi="Book Antiqua"/>
          <w:kern w:val="2"/>
          <w:lang w:val="en-US" w:eastAsia="zh-CN"/>
        </w:rPr>
        <w:t xml:space="preserve"> D, </w:t>
      </w:r>
      <w:proofErr w:type="spellStart"/>
      <w:r w:rsidRPr="00750FCC">
        <w:rPr>
          <w:rFonts w:ascii="Book Antiqua" w:hAnsi="Book Antiqua"/>
          <w:kern w:val="2"/>
          <w:lang w:val="en-US" w:eastAsia="zh-CN"/>
        </w:rPr>
        <w:t>Psaltopoulou</w:t>
      </w:r>
      <w:proofErr w:type="spellEnd"/>
      <w:r w:rsidRPr="00750FCC">
        <w:rPr>
          <w:rFonts w:ascii="Book Antiqua" w:hAnsi="Book Antiqua"/>
          <w:kern w:val="2"/>
          <w:lang w:val="en-US" w:eastAsia="zh-CN"/>
        </w:rPr>
        <w:t xml:space="preserve"> T, </w:t>
      </w:r>
      <w:proofErr w:type="spellStart"/>
      <w:r w:rsidRPr="00750FCC">
        <w:rPr>
          <w:rFonts w:ascii="Book Antiqua" w:hAnsi="Book Antiqua"/>
          <w:kern w:val="2"/>
          <w:lang w:val="en-US" w:eastAsia="zh-CN"/>
        </w:rPr>
        <w:t>Lazaris</w:t>
      </w:r>
      <w:proofErr w:type="spellEnd"/>
      <w:r w:rsidRPr="00750FCC">
        <w:rPr>
          <w:rFonts w:ascii="Book Antiqua" w:hAnsi="Book Antiqua"/>
          <w:kern w:val="2"/>
          <w:lang w:val="en-US" w:eastAsia="zh-CN"/>
        </w:rPr>
        <w:t xml:space="preserve"> AC, </w:t>
      </w:r>
      <w:proofErr w:type="spellStart"/>
      <w:r w:rsidRPr="00750FCC">
        <w:rPr>
          <w:rFonts w:ascii="Book Antiqua" w:hAnsi="Book Antiqua"/>
          <w:kern w:val="2"/>
          <w:lang w:val="en-US" w:eastAsia="zh-CN"/>
        </w:rPr>
        <w:t>Gounaris</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Zografos</w:t>
      </w:r>
      <w:proofErr w:type="spellEnd"/>
      <w:r w:rsidRPr="00750FCC">
        <w:rPr>
          <w:rFonts w:ascii="Book Antiqua" w:hAnsi="Book Antiqua"/>
          <w:kern w:val="2"/>
          <w:lang w:val="en-US" w:eastAsia="zh-CN"/>
        </w:rPr>
        <w:t xml:space="preserve"> GC. Prognostic role of sex steroid receptors in pancreatic adenocarcinoma. </w:t>
      </w:r>
      <w:proofErr w:type="spellStart"/>
      <w:r w:rsidRPr="00750FCC">
        <w:rPr>
          <w:rFonts w:ascii="Book Antiqua" w:hAnsi="Book Antiqua"/>
          <w:i/>
          <w:kern w:val="2"/>
          <w:lang w:val="en-US" w:eastAsia="zh-CN"/>
        </w:rPr>
        <w:t>Pathol</w:t>
      </w:r>
      <w:proofErr w:type="spellEnd"/>
      <w:r w:rsidRPr="00750FCC">
        <w:rPr>
          <w:rFonts w:ascii="Book Antiqua" w:hAnsi="Book Antiqua"/>
          <w:i/>
          <w:kern w:val="2"/>
          <w:lang w:val="en-US" w:eastAsia="zh-CN"/>
        </w:rPr>
        <w:t xml:space="preserve"> Res </w:t>
      </w:r>
      <w:proofErr w:type="spellStart"/>
      <w:r w:rsidRPr="00750FCC">
        <w:rPr>
          <w:rFonts w:ascii="Book Antiqua" w:hAnsi="Book Antiqua"/>
          <w:i/>
          <w:kern w:val="2"/>
          <w:lang w:val="en-US" w:eastAsia="zh-CN"/>
        </w:rPr>
        <w:t>Pract</w:t>
      </w:r>
      <w:proofErr w:type="spellEnd"/>
      <w:r w:rsidRPr="00750FCC">
        <w:rPr>
          <w:rFonts w:ascii="Book Antiqua" w:hAnsi="Book Antiqua"/>
          <w:kern w:val="2"/>
          <w:lang w:val="en-US" w:eastAsia="zh-CN"/>
        </w:rPr>
        <w:t xml:space="preserve"> 2016; </w:t>
      </w:r>
      <w:r w:rsidRPr="00750FCC">
        <w:rPr>
          <w:rFonts w:ascii="Book Antiqua" w:hAnsi="Book Antiqua"/>
          <w:b/>
          <w:kern w:val="2"/>
          <w:lang w:val="en-US" w:eastAsia="zh-CN"/>
        </w:rPr>
        <w:t>212</w:t>
      </w:r>
      <w:r w:rsidRPr="00750FCC">
        <w:rPr>
          <w:rFonts w:ascii="Book Antiqua" w:hAnsi="Book Antiqua"/>
          <w:kern w:val="2"/>
          <w:lang w:val="en-US" w:eastAsia="zh-CN"/>
        </w:rPr>
        <w:t>: 38-43 [PMID: 26652605 DOI: 10.1016/j.prp.2015.11.007]</w:t>
      </w:r>
    </w:p>
    <w:p w14:paraId="0265452E"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71 </w:t>
      </w:r>
      <w:r w:rsidRPr="00750FCC">
        <w:rPr>
          <w:rFonts w:ascii="Book Antiqua" w:hAnsi="Book Antiqua"/>
          <w:b/>
          <w:kern w:val="2"/>
          <w:lang w:val="en-US" w:eastAsia="zh-CN"/>
        </w:rPr>
        <w:t>Garrido-Laguna I</w:t>
      </w:r>
      <w:r w:rsidRPr="00750FCC">
        <w:rPr>
          <w:rFonts w:ascii="Book Antiqua" w:hAnsi="Book Antiqua"/>
          <w:kern w:val="2"/>
          <w:lang w:val="en-US" w:eastAsia="zh-CN"/>
        </w:rPr>
        <w:t xml:space="preserve">, Hidalgo M. Pancreatic cancer: from state-of-the-art treatments to promising novel therapies. </w:t>
      </w:r>
      <w:r w:rsidRPr="00750FCC">
        <w:rPr>
          <w:rFonts w:ascii="Book Antiqua" w:hAnsi="Book Antiqua"/>
          <w:i/>
          <w:kern w:val="2"/>
          <w:lang w:val="en-US" w:eastAsia="zh-CN"/>
        </w:rPr>
        <w:t>Nat Rev Clin Oncol</w:t>
      </w:r>
      <w:r w:rsidRPr="00750FCC">
        <w:rPr>
          <w:rFonts w:ascii="Book Antiqua" w:hAnsi="Book Antiqua"/>
          <w:kern w:val="2"/>
          <w:lang w:val="en-US" w:eastAsia="zh-CN"/>
        </w:rPr>
        <w:t xml:space="preserve"> 2015; </w:t>
      </w:r>
      <w:r w:rsidRPr="00750FCC">
        <w:rPr>
          <w:rFonts w:ascii="Book Antiqua" w:hAnsi="Book Antiqua"/>
          <w:b/>
          <w:kern w:val="2"/>
          <w:lang w:val="en-US" w:eastAsia="zh-CN"/>
        </w:rPr>
        <w:t>12</w:t>
      </w:r>
      <w:r w:rsidRPr="00750FCC">
        <w:rPr>
          <w:rFonts w:ascii="Book Antiqua" w:hAnsi="Book Antiqua"/>
          <w:kern w:val="2"/>
          <w:lang w:val="en-US" w:eastAsia="zh-CN"/>
        </w:rPr>
        <w:t>: 319-334 [PMID: 25824606 DOI: 10.1038/nrclinonc.2015.53]</w:t>
      </w:r>
    </w:p>
    <w:p w14:paraId="021B96E9"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72 </w:t>
      </w:r>
      <w:r w:rsidRPr="00750FCC">
        <w:rPr>
          <w:rFonts w:ascii="Book Antiqua" w:hAnsi="Book Antiqua"/>
          <w:b/>
          <w:kern w:val="2"/>
          <w:lang w:val="en-US" w:eastAsia="zh-CN"/>
        </w:rPr>
        <w:t>Canto MI</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Harinck</w:t>
      </w:r>
      <w:proofErr w:type="spellEnd"/>
      <w:r w:rsidRPr="00750FCC">
        <w:rPr>
          <w:rFonts w:ascii="Book Antiqua" w:hAnsi="Book Antiqua"/>
          <w:kern w:val="2"/>
          <w:lang w:val="en-US" w:eastAsia="zh-CN"/>
        </w:rPr>
        <w:t xml:space="preserve"> F, </w:t>
      </w:r>
      <w:proofErr w:type="spellStart"/>
      <w:r w:rsidRPr="00750FCC">
        <w:rPr>
          <w:rFonts w:ascii="Book Antiqua" w:hAnsi="Book Antiqua"/>
          <w:kern w:val="2"/>
          <w:lang w:val="en-US" w:eastAsia="zh-CN"/>
        </w:rPr>
        <w:t>Hruban</w:t>
      </w:r>
      <w:proofErr w:type="spellEnd"/>
      <w:r w:rsidRPr="00750FCC">
        <w:rPr>
          <w:rFonts w:ascii="Book Antiqua" w:hAnsi="Book Antiqua"/>
          <w:kern w:val="2"/>
          <w:lang w:val="en-US" w:eastAsia="zh-CN"/>
        </w:rPr>
        <w:t xml:space="preserve"> RH, </w:t>
      </w:r>
      <w:proofErr w:type="spellStart"/>
      <w:r w:rsidRPr="00750FCC">
        <w:rPr>
          <w:rFonts w:ascii="Book Antiqua" w:hAnsi="Book Antiqua"/>
          <w:kern w:val="2"/>
          <w:lang w:val="en-US" w:eastAsia="zh-CN"/>
        </w:rPr>
        <w:t>Offerhaus</w:t>
      </w:r>
      <w:proofErr w:type="spellEnd"/>
      <w:r w:rsidRPr="00750FCC">
        <w:rPr>
          <w:rFonts w:ascii="Book Antiqua" w:hAnsi="Book Antiqua"/>
          <w:kern w:val="2"/>
          <w:lang w:val="en-US" w:eastAsia="zh-CN"/>
        </w:rPr>
        <w:t xml:space="preserve"> GJ, </w:t>
      </w:r>
      <w:proofErr w:type="spellStart"/>
      <w:r w:rsidRPr="00750FCC">
        <w:rPr>
          <w:rFonts w:ascii="Book Antiqua" w:hAnsi="Book Antiqua"/>
          <w:kern w:val="2"/>
          <w:lang w:val="en-US" w:eastAsia="zh-CN"/>
        </w:rPr>
        <w:t>Poley</w:t>
      </w:r>
      <w:proofErr w:type="spellEnd"/>
      <w:r w:rsidRPr="00750FCC">
        <w:rPr>
          <w:rFonts w:ascii="Book Antiqua" w:hAnsi="Book Antiqua"/>
          <w:kern w:val="2"/>
          <w:lang w:val="en-US" w:eastAsia="zh-CN"/>
        </w:rPr>
        <w:t xml:space="preserve"> JW, Kamel I, </w:t>
      </w:r>
      <w:proofErr w:type="spellStart"/>
      <w:r w:rsidRPr="00750FCC">
        <w:rPr>
          <w:rFonts w:ascii="Book Antiqua" w:hAnsi="Book Antiqua"/>
          <w:kern w:val="2"/>
          <w:lang w:val="en-US" w:eastAsia="zh-CN"/>
        </w:rPr>
        <w:t>Nio</w:t>
      </w:r>
      <w:proofErr w:type="spellEnd"/>
      <w:r w:rsidRPr="00750FCC">
        <w:rPr>
          <w:rFonts w:ascii="Book Antiqua" w:hAnsi="Book Antiqua"/>
          <w:kern w:val="2"/>
          <w:lang w:val="en-US" w:eastAsia="zh-CN"/>
        </w:rPr>
        <w:t xml:space="preserve"> Y, </w:t>
      </w:r>
      <w:proofErr w:type="spellStart"/>
      <w:r w:rsidRPr="00750FCC">
        <w:rPr>
          <w:rFonts w:ascii="Book Antiqua" w:hAnsi="Book Antiqua"/>
          <w:kern w:val="2"/>
          <w:lang w:val="en-US" w:eastAsia="zh-CN"/>
        </w:rPr>
        <w:t>Schulick</w:t>
      </w:r>
      <w:proofErr w:type="spellEnd"/>
      <w:r w:rsidRPr="00750FCC">
        <w:rPr>
          <w:rFonts w:ascii="Book Antiqua" w:hAnsi="Book Antiqua"/>
          <w:kern w:val="2"/>
          <w:lang w:val="en-US" w:eastAsia="zh-CN"/>
        </w:rPr>
        <w:t xml:space="preserve"> RS, </w:t>
      </w:r>
      <w:proofErr w:type="spellStart"/>
      <w:r w:rsidRPr="00750FCC">
        <w:rPr>
          <w:rFonts w:ascii="Book Antiqua" w:hAnsi="Book Antiqua"/>
          <w:kern w:val="2"/>
          <w:lang w:val="en-US" w:eastAsia="zh-CN"/>
        </w:rPr>
        <w:t>Bassi</w:t>
      </w:r>
      <w:proofErr w:type="spellEnd"/>
      <w:r w:rsidRPr="00750FCC">
        <w:rPr>
          <w:rFonts w:ascii="Book Antiqua" w:hAnsi="Book Antiqua"/>
          <w:kern w:val="2"/>
          <w:lang w:val="en-US" w:eastAsia="zh-CN"/>
        </w:rPr>
        <w:t xml:space="preserve"> C, </w:t>
      </w:r>
      <w:proofErr w:type="spellStart"/>
      <w:r w:rsidRPr="00750FCC">
        <w:rPr>
          <w:rFonts w:ascii="Book Antiqua" w:hAnsi="Book Antiqua"/>
          <w:kern w:val="2"/>
          <w:lang w:val="en-US" w:eastAsia="zh-CN"/>
        </w:rPr>
        <w:t>Kluijt</w:t>
      </w:r>
      <w:proofErr w:type="spellEnd"/>
      <w:r w:rsidRPr="00750FCC">
        <w:rPr>
          <w:rFonts w:ascii="Book Antiqua" w:hAnsi="Book Antiqua"/>
          <w:kern w:val="2"/>
          <w:lang w:val="en-US" w:eastAsia="zh-CN"/>
        </w:rPr>
        <w:t xml:space="preserve"> I, Levy MJ, </w:t>
      </w:r>
      <w:proofErr w:type="spellStart"/>
      <w:r w:rsidRPr="00750FCC">
        <w:rPr>
          <w:rFonts w:ascii="Book Antiqua" w:hAnsi="Book Antiqua"/>
          <w:kern w:val="2"/>
          <w:lang w:val="en-US" w:eastAsia="zh-CN"/>
        </w:rPr>
        <w:t>Chak</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Fockens</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Goggins</w:t>
      </w:r>
      <w:proofErr w:type="spellEnd"/>
      <w:r w:rsidRPr="00750FCC">
        <w:rPr>
          <w:rFonts w:ascii="Book Antiqua" w:hAnsi="Book Antiqua"/>
          <w:kern w:val="2"/>
          <w:lang w:val="en-US" w:eastAsia="zh-CN"/>
        </w:rPr>
        <w:t xml:space="preserve"> M, Bruno M; International Cancer of Pancreas Screening (CAPS) Consortium. International Cancer of the Pancreas Screening (CAPS) Consortium summit on the management of patients with increased risk for familial pancreatic cancer. </w:t>
      </w:r>
      <w:r w:rsidRPr="00750FCC">
        <w:rPr>
          <w:rFonts w:ascii="Book Antiqua" w:hAnsi="Book Antiqua"/>
          <w:i/>
          <w:kern w:val="2"/>
          <w:lang w:val="en-US" w:eastAsia="zh-CN"/>
        </w:rPr>
        <w:t>Gut</w:t>
      </w:r>
      <w:r w:rsidRPr="00750FCC">
        <w:rPr>
          <w:rFonts w:ascii="Book Antiqua" w:hAnsi="Book Antiqua"/>
          <w:kern w:val="2"/>
          <w:lang w:val="en-US" w:eastAsia="zh-CN"/>
        </w:rPr>
        <w:t xml:space="preserve"> 2013; </w:t>
      </w:r>
      <w:r w:rsidRPr="00750FCC">
        <w:rPr>
          <w:rFonts w:ascii="Book Antiqua" w:hAnsi="Book Antiqua"/>
          <w:b/>
          <w:kern w:val="2"/>
          <w:lang w:val="en-US" w:eastAsia="zh-CN"/>
        </w:rPr>
        <w:t>62</w:t>
      </w:r>
      <w:r w:rsidRPr="00750FCC">
        <w:rPr>
          <w:rFonts w:ascii="Book Antiqua" w:hAnsi="Book Antiqua"/>
          <w:kern w:val="2"/>
          <w:lang w:val="en-US" w:eastAsia="zh-CN"/>
        </w:rPr>
        <w:t>: 339-347 [PMID: 23135763 DOI: 10.1136/gutjnl-2012-303108]</w:t>
      </w:r>
    </w:p>
    <w:p w14:paraId="777907AA"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73 </w:t>
      </w:r>
      <w:r w:rsidRPr="00750FCC">
        <w:rPr>
          <w:rFonts w:ascii="Book Antiqua" w:hAnsi="Book Antiqua"/>
          <w:b/>
          <w:kern w:val="2"/>
          <w:lang w:val="en-US" w:eastAsia="zh-CN"/>
        </w:rPr>
        <w:t>Unger K</w:t>
      </w:r>
      <w:r w:rsidRPr="00750FCC">
        <w:rPr>
          <w:rFonts w:ascii="Book Antiqua" w:hAnsi="Book Antiqua"/>
          <w:kern w:val="2"/>
          <w:lang w:val="en-US" w:eastAsia="zh-CN"/>
        </w:rPr>
        <w:t xml:space="preserve">, Mehta KY, Kaur P, Wang Y, Menon SS, Jain SK, </w:t>
      </w:r>
      <w:proofErr w:type="spellStart"/>
      <w:r w:rsidRPr="00750FCC">
        <w:rPr>
          <w:rFonts w:ascii="Book Antiqua" w:hAnsi="Book Antiqua"/>
          <w:kern w:val="2"/>
          <w:lang w:val="en-US" w:eastAsia="zh-CN"/>
        </w:rPr>
        <w:t>Moonjelly</w:t>
      </w:r>
      <w:proofErr w:type="spellEnd"/>
      <w:r w:rsidRPr="00750FCC">
        <w:rPr>
          <w:rFonts w:ascii="Book Antiqua" w:hAnsi="Book Antiqua"/>
          <w:kern w:val="2"/>
          <w:lang w:val="en-US" w:eastAsia="zh-CN"/>
        </w:rPr>
        <w:t xml:space="preserve"> RA, Suman S, Datta K, Singh R, Fogel P, Cheema AK. Metabolomics based predictive classifier for early detection of pancreatic ductal adenocarcinoma. </w:t>
      </w:r>
      <w:proofErr w:type="spellStart"/>
      <w:r w:rsidRPr="00750FCC">
        <w:rPr>
          <w:rFonts w:ascii="Book Antiqua" w:hAnsi="Book Antiqua"/>
          <w:i/>
          <w:kern w:val="2"/>
          <w:lang w:val="en-US" w:eastAsia="zh-CN"/>
        </w:rPr>
        <w:t>Oncotarget</w:t>
      </w:r>
      <w:proofErr w:type="spellEnd"/>
      <w:r w:rsidRPr="00750FCC">
        <w:rPr>
          <w:rFonts w:ascii="Book Antiqua" w:hAnsi="Book Antiqua"/>
          <w:kern w:val="2"/>
          <w:lang w:val="en-US" w:eastAsia="zh-CN"/>
        </w:rPr>
        <w:t xml:space="preserve"> 2018; </w:t>
      </w:r>
      <w:r w:rsidRPr="00750FCC">
        <w:rPr>
          <w:rFonts w:ascii="Book Antiqua" w:hAnsi="Book Antiqua"/>
          <w:b/>
          <w:kern w:val="2"/>
          <w:lang w:val="en-US" w:eastAsia="zh-CN"/>
        </w:rPr>
        <w:t>9</w:t>
      </w:r>
      <w:r w:rsidRPr="00750FCC">
        <w:rPr>
          <w:rFonts w:ascii="Book Antiqua" w:hAnsi="Book Antiqua"/>
          <w:kern w:val="2"/>
          <w:lang w:val="en-US" w:eastAsia="zh-CN"/>
        </w:rPr>
        <w:t>: 23078-23090 [PMID: 29796173 DOI: 10.18632/oncotarget.25212]</w:t>
      </w:r>
    </w:p>
    <w:p w14:paraId="7927FD3C"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74 </w:t>
      </w:r>
      <w:proofErr w:type="spellStart"/>
      <w:r w:rsidRPr="00750FCC">
        <w:rPr>
          <w:rFonts w:ascii="Book Antiqua" w:hAnsi="Book Antiqua"/>
          <w:b/>
          <w:kern w:val="2"/>
          <w:lang w:val="en-US" w:eastAsia="zh-CN"/>
        </w:rPr>
        <w:t>Poley</w:t>
      </w:r>
      <w:proofErr w:type="spellEnd"/>
      <w:r w:rsidRPr="00750FCC">
        <w:rPr>
          <w:rFonts w:ascii="Book Antiqua" w:hAnsi="Book Antiqua"/>
          <w:b/>
          <w:kern w:val="2"/>
          <w:lang w:val="en-US" w:eastAsia="zh-CN"/>
        </w:rPr>
        <w:t xml:space="preserve"> JW</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Kluijt</w:t>
      </w:r>
      <w:proofErr w:type="spellEnd"/>
      <w:r w:rsidRPr="00750FCC">
        <w:rPr>
          <w:rFonts w:ascii="Book Antiqua" w:hAnsi="Book Antiqua"/>
          <w:kern w:val="2"/>
          <w:lang w:val="en-US" w:eastAsia="zh-CN"/>
        </w:rPr>
        <w:t xml:space="preserve"> I, </w:t>
      </w:r>
      <w:proofErr w:type="spellStart"/>
      <w:r w:rsidRPr="00750FCC">
        <w:rPr>
          <w:rFonts w:ascii="Book Antiqua" w:hAnsi="Book Antiqua"/>
          <w:kern w:val="2"/>
          <w:lang w:val="en-US" w:eastAsia="zh-CN"/>
        </w:rPr>
        <w:t>Gouma</w:t>
      </w:r>
      <w:proofErr w:type="spellEnd"/>
      <w:r w:rsidRPr="00750FCC">
        <w:rPr>
          <w:rFonts w:ascii="Book Antiqua" w:hAnsi="Book Antiqua"/>
          <w:kern w:val="2"/>
          <w:lang w:val="en-US" w:eastAsia="zh-CN"/>
        </w:rPr>
        <w:t xml:space="preserve"> DJ, </w:t>
      </w:r>
      <w:proofErr w:type="spellStart"/>
      <w:r w:rsidRPr="00750FCC">
        <w:rPr>
          <w:rFonts w:ascii="Book Antiqua" w:hAnsi="Book Antiqua"/>
          <w:kern w:val="2"/>
          <w:lang w:val="en-US" w:eastAsia="zh-CN"/>
        </w:rPr>
        <w:t>Harinck</w:t>
      </w:r>
      <w:proofErr w:type="spellEnd"/>
      <w:r w:rsidRPr="00750FCC">
        <w:rPr>
          <w:rFonts w:ascii="Book Antiqua" w:hAnsi="Book Antiqua"/>
          <w:kern w:val="2"/>
          <w:lang w:val="en-US" w:eastAsia="zh-CN"/>
        </w:rPr>
        <w:t xml:space="preserve"> F, Wagner A, </w:t>
      </w:r>
      <w:proofErr w:type="spellStart"/>
      <w:r w:rsidRPr="00750FCC">
        <w:rPr>
          <w:rFonts w:ascii="Book Antiqua" w:hAnsi="Book Antiqua"/>
          <w:kern w:val="2"/>
          <w:lang w:val="en-US" w:eastAsia="zh-CN"/>
        </w:rPr>
        <w:t>Aalfs</w:t>
      </w:r>
      <w:proofErr w:type="spellEnd"/>
      <w:r w:rsidRPr="00750FCC">
        <w:rPr>
          <w:rFonts w:ascii="Book Antiqua" w:hAnsi="Book Antiqua"/>
          <w:kern w:val="2"/>
          <w:lang w:val="en-US" w:eastAsia="zh-CN"/>
        </w:rPr>
        <w:t xml:space="preserve"> C, van </w:t>
      </w:r>
      <w:proofErr w:type="spellStart"/>
      <w:r w:rsidRPr="00750FCC">
        <w:rPr>
          <w:rFonts w:ascii="Book Antiqua" w:hAnsi="Book Antiqua"/>
          <w:kern w:val="2"/>
          <w:lang w:val="en-US" w:eastAsia="zh-CN"/>
        </w:rPr>
        <w:t>Eijck</w:t>
      </w:r>
      <w:proofErr w:type="spellEnd"/>
      <w:r w:rsidRPr="00750FCC">
        <w:rPr>
          <w:rFonts w:ascii="Book Antiqua" w:hAnsi="Book Antiqua"/>
          <w:kern w:val="2"/>
          <w:lang w:val="en-US" w:eastAsia="zh-CN"/>
        </w:rPr>
        <w:t xml:space="preserve"> CH, Cats A, </w:t>
      </w:r>
      <w:proofErr w:type="spellStart"/>
      <w:r w:rsidRPr="00750FCC">
        <w:rPr>
          <w:rFonts w:ascii="Book Antiqua" w:hAnsi="Book Antiqua"/>
          <w:kern w:val="2"/>
          <w:lang w:val="en-US" w:eastAsia="zh-CN"/>
        </w:rPr>
        <w:t>Kuipers</w:t>
      </w:r>
      <w:proofErr w:type="spellEnd"/>
      <w:r w:rsidRPr="00750FCC">
        <w:rPr>
          <w:rFonts w:ascii="Book Antiqua" w:hAnsi="Book Antiqua"/>
          <w:kern w:val="2"/>
          <w:lang w:val="en-US" w:eastAsia="zh-CN"/>
        </w:rPr>
        <w:t xml:space="preserve"> EJ, </w:t>
      </w:r>
      <w:proofErr w:type="spellStart"/>
      <w:r w:rsidRPr="00750FCC">
        <w:rPr>
          <w:rFonts w:ascii="Book Antiqua" w:hAnsi="Book Antiqua"/>
          <w:kern w:val="2"/>
          <w:lang w:val="en-US" w:eastAsia="zh-CN"/>
        </w:rPr>
        <w:t>Nio</w:t>
      </w:r>
      <w:proofErr w:type="spellEnd"/>
      <w:r w:rsidRPr="00750FCC">
        <w:rPr>
          <w:rFonts w:ascii="Book Antiqua" w:hAnsi="Book Antiqua"/>
          <w:kern w:val="2"/>
          <w:lang w:val="en-US" w:eastAsia="zh-CN"/>
        </w:rPr>
        <w:t xml:space="preserve"> Y, </w:t>
      </w:r>
      <w:proofErr w:type="spellStart"/>
      <w:r w:rsidRPr="00750FCC">
        <w:rPr>
          <w:rFonts w:ascii="Book Antiqua" w:hAnsi="Book Antiqua"/>
          <w:kern w:val="2"/>
          <w:lang w:val="en-US" w:eastAsia="zh-CN"/>
        </w:rPr>
        <w:t>Fockens</w:t>
      </w:r>
      <w:proofErr w:type="spellEnd"/>
      <w:r w:rsidRPr="00750FCC">
        <w:rPr>
          <w:rFonts w:ascii="Book Antiqua" w:hAnsi="Book Antiqua"/>
          <w:kern w:val="2"/>
          <w:lang w:val="en-US" w:eastAsia="zh-CN"/>
        </w:rPr>
        <w:t xml:space="preserve"> P, Bruno MJ. The yield of first-time endoscopic ultrasonography in screening individuals at a high risk of developing pancreatic cancer. </w:t>
      </w:r>
      <w:r w:rsidRPr="00750FCC">
        <w:rPr>
          <w:rFonts w:ascii="Book Antiqua" w:hAnsi="Book Antiqua"/>
          <w:i/>
          <w:kern w:val="2"/>
          <w:lang w:val="en-US" w:eastAsia="zh-CN"/>
        </w:rPr>
        <w:t>Am J Gastroenterol</w:t>
      </w:r>
      <w:r w:rsidRPr="00750FCC">
        <w:rPr>
          <w:rFonts w:ascii="Book Antiqua" w:hAnsi="Book Antiqua"/>
          <w:kern w:val="2"/>
          <w:lang w:val="en-US" w:eastAsia="zh-CN"/>
        </w:rPr>
        <w:t xml:space="preserve"> 2009; </w:t>
      </w:r>
      <w:r w:rsidRPr="00750FCC">
        <w:rPr>
          <w:rFonts w:ascii="Book Antiqua" w:hAnsi="Book Antiqua"/>
          <w:b/>
          <w:kern w:val="2"/>
          <w:lang w:val="en-US" w:eastAsia="zh-CN"/>
        </w:rPr>
        <w:t>104</w:t>
      </w:r>
      <w:r w:rsidRPr="00750FCC">
        <w:rPr>
          <w:rFonts w:ascii="Book Antiqua" w:hAnsi="Book Antiqua"/>
          <w:kern w:val="2"/>
          <w:lang w:val="en-US" w:eastAsia="zh-CN"/>
        </w:rPr>
        <w:t>: 2175-2181 [PMID: 19491823 DOI: 10.1038/ajg.2009.276]</w:t>
      </w:r>
    </w:p>
    <w:p w14:paraId="0E2AE25B"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75 </w:t>
      </w:r>
      <w:r w:rsidRPr="00750FCC">
        <w:rPr>
          <w:rFonts w:ascii="Book Antiqua" w:hAnsi="Book Antiqua"/>
          <w:b/>
          <w:kern w:val="2"/>
          <w:lang w:val="en-US" w:eastAsia="zh-CN"/>
        </w:rPr>
        <w:t>Yu J</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Sadakari</w:t>
      </w:r>
      <w:proofErr w:type="spellEnd"/>
      <w:r w:rsidRPr="00750FCC">
        <w:rPr>
          <w:rFonts w:ascii="Book Antiqua" w:hAnsi="Book Antiqua"/>
          <w:kern w:val="2"/>
          <w:lang w:val="en-US" w:eastAsia="zh-CN"/>
        </w:rPr>
        <w:t xml:space="preserve"> Y, </w:t>
      </w:r>
      <w:proofErr w:type="spellStart"/>
      <w:r w:rsidRPr="00750FCC">
        <w:rPr>
          <w:rFonts w:ascii="Book Antiqua" w:hAnsi="Book Antiqua"/>
          <w:kern w:val="2"/>
          <w:lang w:val="en-US" w:eastAsia="zh-CN"/>
        </w:rPr>
        <w:t>Shindo</w:t>
      </w:r>
      <w:proofErr w:type="spellEnd"/>
      <w:r w:rsidRPr="00750FCC">
        <w:rPr>
          <w:rFonts w:ascii="Book Antiqua" w:hAnsi="Book Antiqua"/>
          <w:kern w:val="2"/>
          <w:lang w:val="en-US" w:eastAsia="zh-CN"/>
        </w:rPr>
        <w:t xml:space="preserve"> K, </w:t>
      </w:r>
      <w:proofErr w:type="spellStart"/>
      <w:r w:rsidRPr="00750FCC">
        <w:rPr>
          <w:rFonts w:ascii="Book Antiqua" w:hAnsi="Book Antiqua"/>
          <w:kern w:val="2"/>
          <w:lang w:val="en-US" w:eastAsia="zh-CN"/>
        </w:rPr>
        <w:t>Suenaga</w:t>
      </w:r>
      <w:proofErr w:type="spellEnd"/>
      <w:r w:rsidRPr="00750FCC">
        <w:rPr>
          <w:rFonts w:ascii="Book Antiqua" w:hAnsi="Book Antiqua"/>
          <w:kern w:val="2"/>
          <w:lang w:val="en-US" w:eastAsia="zh-CN"/>
        </w:rPr>
        <w:t xml:space="preserve"> M, Brant A, </w:t>
      </w:r>
      <w:proofErr w:type="spellStart"/>
      <w:r w:rsidRPr="00750FCC">
        <w:rPr>
          <w:rFonts w:ascii="Book Antiqua" w:hAnsi="Book Antiqua"/>
          <w:kern w:val="2"/>
          <w:lang w:val="en-US" w:eastAsia="zh-CN"/>
        </w:rPr>
        <w:t>Almario</w:t>
      </w:r>
      <w:proofErr w:type="spellEnd"/>
      <w:r w:rsidRPr="00750FCC">
        <w:rPr>
          <w:rFonts w:ascii="Book Antiqua" w:hAnsi="Book Antiqua"/>
          <w:kern w:val="2"/>
          <w:lang w:val="en-US" w:eastAsia="zh-CN"/>
        </w:rPr>
        <w:t xml:space="preserve"> JAN, Borges M, Barkley T, </w:t>
      </w:r>
      <w:proofErr w:type="spellStart"/>
      <w:r w:rsidRPr="00750FCC">
        <w:rPr>
          <w:rFonts w:ascii="Book Antiqua" w:hAnsi="Book Antiqua"/>
          <w:kern w:val="2"/>
          <w:lang w:val="en-US" w:eastAsia="zh-CN"/>
        </w:rPr>
        <w:t>Fesharakizadeh</w:t>
      </w:r>
      <w:proofErr w:type="spellEnd"/>
      <w:r w:rsidRPr="00750FCC">
        <w:rPr>
          <w:rFonts w:ascii="Book Antiqua" w:hAnsi="Book Antiqua"/>
          <w:kern w:val="2"/>
          <w:lang w:val="en-US" w:eastAsia="zh-CN"/>
        </w:rPr>
        <w:t xml:space="preserve"> S, Ford M, </w:t>
      </w:r>
      <w:proofErr w:type="spellStart"/>
      <w:r w:rsidRPr="00750FCC">
        <w:rPr>
          <w:rFonts w:ascii="Book Antiqua" w:hAnsi="Book Antiqua"/>
          <w:kern w:val="2"/>
          <w:lang w:val="en-US" w:eastAsia="zh-CN"/>
        </w:rPr>
        <w:t>Hruban</w:t>
      </w:r>
      <w:proofErr w:type="spellEnd"/>
      <w:r w:rsidRPr="00750FCC">
        <w:rPr>
          <w:rFonts w:ascii="Book Antiqua" w:hAnsi="Book Antiqua"/>
          <w:kern w:val="2"/>
          <w:lang w:val="en-US" w:eastAsia="zh-CN"/>
        </w:rPr>
        <w:t xml:space="preserve"> RH, Shin EJ, Lennon AM, Canto MI, </w:t>
      </w:r>
      <w:proofErr w:type="spellStart"/>
      <w:r w:rsidRPr="00750FCC">
        <w:rPr>
          <w:rFonts w:ascii="Book Antiqua" w:hAnsi="Book Antiqua"/>
          <w:kern w:val="2"/>
          <w:lang w:val="en-US" w:eastAsia="zh-CN"/>
        </w:rPr>
        <w:t>Goggins</w:t>
      </w:r>
      <w:proofErr w:type="spellEnd"/>
      <w:r w:rsidRPr="00750FCC">
        <w:rPr>
          <w:rFonts w:ascii="Book Antiqua" w:hAnsi="Book Antiqua"/>
          <w:kern w:val="2"/>
          <w:lang w:val="en-US" w:eastAsia="zh-CN"/>
        </w:rPr>
        <w:t xml:space="preserve"> M. Digital next-generation sequencing identifies low-abundance mutations in pancreatic juice samples collected from the duodenum of patients with pancreatic cancer and intraductal papillary mucinous neoplasms. </w:t>
      </w:r>
      <w:r w:rsidRPr="00750FCC">
        <w:rPr>
          <w:rFonts w:ascii="Book Antiqua" w:hAnsi="Book Antiqua"/>
          <w:i/>
          <w:kern w:val="2"/>
          <w:lang w:val="en-US" w:eastAsia="zh-CN"/>
        </w:rPr>
        <w:t>Gut</w:t>
      </w:r>
      <w:r w:rsidRPr="00750FCC">
        <w:rPr>
          <w:rFonts w:ascii="Book Antiqua" w:hAnsi="Book Antiqua"/>
          <w:kern w:val="2"/>
          <w:lang w:val="en-US" w:eastAsia="zh-CN"/>
        </w:rPr>
        <w:t xml:space="preserve"> 2017; </w:t>
      </w:r>
      <w:r w:rsidRPr="00750FCC">
        <w:rPr>
          <w:rFonts w:ascii="Book Antiqua" w:hAnsi="Book Antiqua"/>
          <w:b/>
          <w:kern w:val="2"/>
          <w:lang w:val="en-US" w:eastAsia="zh-CN"/>
        </w:rPr>
        <w:t>66</w:t>
      </w:r>
      <w:r w:rsidRPr="00750FCC">
        <w:rPr>
          <w:rFonts w:ascii="Book Antiqua" w:hAnsi="Book Antiqua"/>
          <w:kern w:val="2"/>
          <w:lang w:val="en-US" w:eastAsia="zh-CN"/>
        </w:rPr>
        <w:t>: 1677-1687 [PMID: 27432539 DOI: 10.1136/gutjnl-2015-311166]</w:t>
      </w:r>
    </w:p>
    <w:p w14:paraId="1E3A84C4"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76 </w:t>
      </w:r>
      <w:r w:rsidRPr="00750FCC">
        <w:rPr>
          <w:rFonts w:ascii="Book Antiqua" w:hAnsi="Book Antiqua"/>
          <w:b/>
          <w:kern w:val="2"/>
          <w:lang w:val="en-US" w:eastAsia="zh-CN"/>
        </w:rPr>
        <w:t>Zamboni G</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Hirabayashi</w:t>
      </w:r>
      <w:proofErr w:type="spellEnd"/>
      <w:r w:rsidRPr="00750FCC">
        <w:rPr>
          <w:rFonts w:ascii="Book Antiqua" w:hAnsi="Book Antiqua"/>
          <w:kern w:val="2"/>
          <w:lang w:val="en-US" w:eastAsia="zh-CN"/>
        </w:rPr>
        <w:t xml:space="preserve"> K, Castelli P, Lennon AM. Precancerous lesions of the pancreas. </w:t>
      </w:r>
      <w:r w:rsidRPr="00750FCC">
        <w:rPr>
          <w:rFonts w:ascii="Book Antiqua" w:hAnsi="Book Antiqua"/>
          <w:i/>
          <w:kern w:val="2"/>
          <w:lang w:val="en-US" w:eastAsia="zh-CN"/>
        </w:rPr>
        <w:t xml:space="preserve">Best </w:t>
      </w:r>
      <w:proofErr w:type="spellStart"/>
      <w:r w:rsidRPr="00750FCC">
        <w:rPr>
          <w:rFonts w:ascii="Book Antiqua" w:hAnsi="Book Antiqua"/>
          <w:i/>
          <w:kern w:val="2"/>
          <w:lang w:val="en-US" w:eastAsia="zh-CN"/>
        </w:rPr>
        <w:t>Pract</w:t>
      </w:r>
      <w:proofErr w:type="spellEnd"/>
      <w:r w:rsidRPr="00750FCC">
        <w:rPr>
          <w:rFonts w:ascii="Book Antiqua" w:hAnsi="Book Antiqua"/>
          <w:i/>
          <w:kern w:val="2"/>
          <w:lang w:val="en-US" w:eastAsia="zh-CN"/>
        </w:rPr>
        <w:t xml:space="preserve"> Res Clin Gastroenterol</w:t>
      </w:r>
      <w:r w:rsidRPr="00750FCC">
        <w:rPr>
          <w:rFonts w:ascii="Book Antiqua" w:hAnsi="Book Antiqua"/>
          <w:kern w:val="2"/>
          <w:lang w:val="en-US" w:eastAsia="zh-CN"/>
        </w:rPr>
        <w:t xml:space="preserve"> 2013; </w:t>
      </w:r>
      <w:r w:rsidRPr="00750FCC">
        <w:rPr>
          <w:rFonts w:ascii="Book Antiqua" w:hAnsi="Book Antiqua"/>
          <w:b/>
          <w:kern w:val="2"/>
          <w:lang w:val="en-US" w:eastAsia="zh-CN"/>
        </w:rPr>
        <w:t>27</w:t>
      </w:r>
      <w:r w:rsidRPr="00750FCC">
        <w:rPr>
          <w:rFonts w:ascii="Book Antiqua" w:hAnsi="Book Antiqua"/>
          <w:kern w:val="2"/>
          <w:lang w:val="en-US" w:eastAsia="zh-CN"/>
        </w:rPr>
        <w:t xml:space="preserve">: 299-322 [PMID: 23809247 DOI: </w:t>
      </w:r>
      <w:r w:rsidRPr="00750FCC">
        <w:rPr>
          <w:rFonts w:ascii="Book Antiqua" w:hAnsi="Book Antiqua"/>
          <w:kern w:val="2"/>
          <w:lang w:val="en-US" w:eastAsia="zh-CN"/>
        </w:rPr>
        <w:lastRenderedPageBreak/>
        <w:t>10.1016/j.bpg.2013.04.001]</w:t>
      </w:r>
    </w:p>
    <w:p w14:paraId="46042686"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77 </w:t>
      </w:r>
      <w:r w:rsidRPr="00750FCC">
        <w:rPr>
          <w:rFonts w:ascii="Book Antiqua" w:hAnsi="Book Antiqua"/>
          <w:b/>
          <w:kern w:val="2"/>
          <w:lang w:val="en-US" w:eastAsia="zh-CN"/>
        </w:rPr>
        <w:t>Lu C</w:t>
      </w:r>
      <w:r w:rsidRPr="00750FCC">
        <w:rPr>
          <w:rFonts w:ascii="Book Antiqua" w:hAnsi="Book Antiqua"/>
          <w:kern w:val="2"/>
          <w:lang w:val="en-US" w:eastAsia="zh-CN"/>
        </w:rPr>
        <w:t xml:space="preserve">, Xu CF, Wan XY, Zhu HT, Yu CH, Li YM. Screening for pancreatic cancer in familial high-risk individuals: A systematic review. </w:t>
      </w:r>
      <w:r w:rsidRPr="00750FCC">
        <w:rPr>
          <w:rFonts w:ascii="Book Antiqua" w:hAnsi="Book Antiqua"/>
          <w:i/>
          <w:kern w:val="2"/>
          <w:lang w:val="en-US" w:eastAsia="zh-CN"/>
        </w:rPr>
        <w:t>World J Gastroenterol</w:t>
      </w:r>
      <w:r w:rsidRPr="00750FCC">
        <w:rPr>
          <w:rFonts w:ascii="Book Antiqua" w:hAnsi="Book Antiqua"/>
          <w:kern w:val="2"/>
          <w:lang w:val="en-US" w:eastAsia="zh-CN"/>
        </w:rPr>
        <w:t xml:space="preserve"> 2015; </w:t>
      </w:r>
      <w:r w:rsidRPr="00750FCC">
        <w:rPr>
          <w:rFonts w:ascii="Book Antiqua" w:hAnsi="Book Antiqua"/>
          <w:b/>
          <w:kern w:val="2"/>
          <w:lang w:val="en-US" w:eastAsia="zh-CN"/>
        </w:rPr>
        <w:t>21</w:t>
      </w:r>
      <w:r w:rsidRPr="00750FCC">
        <w:rPr>
          <w:rFonts w:ascii="Book Antiqua" w:hAnsi="Book Antiqua"/>
          <w:kern w:val="2"/>
          <w:lang w:val="en-US" w:eastAsia="zh-CN"/>
        </w:rPr>
        <w:t>: 8678-8686 [PMID: 26229410 DOI: 10.3748/wjg.v21.i28.8678]</w:t>
      </w:r>
    </w:p>
    <w:p w14:paraId="2846BBEC"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78 </w:t>
      </w:r>
      <w:r w:rsidRPr="00750FCC">
        <w:rPr>
          <w:rFonts w:ascii="Book Antiqua" w:hAnsi="Book Antiqua"/>
          <w:b/>
          <w:kern w:val="2"/>
          <w:lang w:val="en-US" w:eastAsia="zh-CN"/>
        </w:rPr>
        <w:t>Mills K</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Birt</w:t>
      </w:r>
      <w:proofErr w:type="spellEnd"/>
      <w:r w:rsidRPr="00750FCC">
        <w:rPr>
          <w:rFonts w:ascii="Book Antiqua" w:hAnsi="Book Antiqua"/>
          <w:kern w:val="2"/>
          <w:lang w:val="en-US" w:eastAsia="zh-CN"/>
        </w:rPr>
        <w:t xml:space="preserve"> L, Emery JD, Hall N, Banks J, Johnson M, Lancaster J, Hamilton W, Rubin GP, Walter FM. Understanding symptom appraisal and help-seeking in people with symptoms suggestive of pancreatic cancer: a qualitative study. </w:t>
      </w:r>
      <w:r w:rsidRPr="00750FCC">
        <w:rPr>
          <w:rFonts w:ascii="Book Antiqua" w:hAnsi="Book Antiqua"/>
          <w:i/>
          <w:kern w:val="2"/>
          <w:lang w:val="en-US" w:eastAsia="zh-CN"/>
        </w:rPr>
        <w:t>BMJ Open</w:t>
      </w:r>
      <w:r w:rsidRPr="00750FCC">
        <w:rPr>
          <w:rFonts w:ascii="Book Antiqua" w:hAnsi="Book Antiqua"/>
          <w:kern w:val="2"/>
          <w:lang w:val="en-US" w:eastAsia="zh-CN"/>
        </w:rPr>
        <w:t xml:space="preserve"> 2017; </w:t>
      </w:r>
      <w:r w:rsidRPr="00750FCC">
        <w:rPr>
          <w:rFonts w:ascii="Book Antiqua" w:hAnsi="Book Antiqua"/>
          <w:b/>
          <w:kern w:val="2"/>
          <w:lang w:val="en-US" w:eastAsia="zh-CN"/>
        </w:rPr>
        <w:t>7</w:t>
      </w:r>
      <w:r w:rsidRPr="00750FCC">
        <w:rPr>
          <w:rFonts w:ascii="Book Antiqua" w:hAnsi="Book Antiqua"/>
          <w:kern w:val="2"/>
          <w:lang w:val="en-US" w:eastAsia="zh-CN"/>
        </w:rPr>
        <w:t>: e015682 [PMID: 28871013 DOI: 10.1136/bmjopen-2016-015682]</w:t>
      </w:r>
    </w:p>
    <w:p w14:paraId="3CA40D06"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79 </w:t>
      </w:r>
      <w:r w:rsidRPr="00750FCC">
        <w:rPr>
          <w:rFonts w:ascii="Book Antiqua" w:hAnsi="Book Antiqua"/>
          <w:b/>
          <w:kern w:val="2"/>
          <w:lang w:val="en-US" w:eastAsia="zh-CN"/>
        </w:rPr>
        <w:t>Keane MG</w:t>
      </w:r>
      <w:r w:rsidRPr="00750FCC">
        <w:rPr>
          <w:rFonts w:ascii="Book Antiqua" w:hAnsi="Book Antiqua"/>
          <w:kern w:val="2"/>
          <w:lang w:val="en-US" w:eastAsia="zh-CN"/>
        </w:rPr>
        <w:t xml:space="preserve">, Horsfall L, </w:t>
      </w:r>
      <w:proofErr w:type="spellStart"/>
      <w:r w:rsidRPr="00750FCC">
        <w:rPr>
          <w:rFonts w:ascii="Book Antiqua" w:hAnsi="Book Antiqua"/>
          <w:kern w:val="2"/>
          <w:lang w:val="en-US" w:eastAsia="zh-CN"/>
        </w:rPr>
        <w:t>Rait</w:t>
      </w:r>
      <w:proofErr w:type="spellEnd"/>
      <w:r w:rsidRPr="00750FCC">
        <w:rPr>
          <w:rFonts w:ascii="Book Antiqua" w:hAnsi="Book Antiqua"/>
          <w:kern w:val="2"/>
          <w:lang w:val="en-US" w:eastAsia="zh-CN"/>
        </w:rPr>
        <w:t xml:space="preserve"> G, Pereira SP. A case-control study comparing the incidence of early symptoms in pancreatic and biliary tract cancer. </w:t>
      </w:r>
      <w:r w:rsidRPr="00750FCC">
        <w:rPr>
          <w:rFonts w:ascii="Book Antiqua" w:hAnsi="Book Antiqua"/>
          <w:i/>
          <w:kern w:val="2"/>
          <w:lang w:val="en-US" w:eastAsia="zh-CN"/>
        </w:rPr>
        <w:t>BMJ Open</w:t>
      </w:r>
      <w:r w:rsidRPr="00750FCC">
        <w:rPr>
          <w:rFonts w:ascii="Book Antiqua" w:hAnsi="Book Antiqua"/>
          <w:kern w:val="2"/>
          <w:lang w:val="en-US" w:eastAsia="zh-CN"/>
        </w:rPr>
        <w:t xml:space="preserve"> 2014; </w:t>
      </w:r>
      <w:r w:rsidRPr="00750FCC">
        <w:rPr>
          <w:rFonts w:ascii="Book Antiqua" w:hAnsi="Book Antiqua"/>
          <w:b/>
          <w:kern w:val="2"/>
          <w:lang w:val="en-US" w:eastAsia="zh-CN"/>
        </w:rPr>
        <w:t>4</w:t>
      </w:r>
      <w:r w:rsidRPr="00750FCC">
        <w:rPr>
          <w:rFonts w:ascii="Book Antiqua" w:hAnsi="Book Antiqua"/>
          <w:kern w:val="2"/>
          <w:lang w:val="en-US" w:eastAsia="zh-CN"/>
        </w:rPr>
        <w:t>: e005720 [PMID: 25410605 DOI: 10.1136/bmjopen-2014-005720]</w:t>
      </w:r>
    </w:p>
    <w:p w14:paraId="7C94732C"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80 </w:t>
      </w:r>
      <w:r w:rsidRPr="00750FCC">
        <w:rPr>
          <w:rFonts w:ascii="Book Antiqua" w:hAnsi="Book Antiqua"/>
          <w:b/>
          <w:kern w:val="2"/>
          <w:lang w:val="en-US" w:eastAsia="zh-CN"/>
        </w:rPr>
        <w:t>Xu J</w:t>
      </w:r>
      <w:r w:rsidRPr="00750FCC">
        <w:rPr>
          <w:rFonts w:ascii="Book Antiqua" w:hAnsi="Book Antiqua"/>
          <w:kern w:val="2"/>
          <w:lang w:val="en-US" w:eastAsia="zh-CN"/>
        </w:rPr>
        <w:t xml:space="preserve">, Cao Z, Liu W, You L, Zhou L, Wang C, Lou W, Sun B, Miao Y, Liu X, Zhang T, Zhao Y. Plasma miRNAs Effectively Distinguish Patients With Pancreatic Cancer From Controls: A Multicenter Study. </w:t>
      </w:r>
      <w:r w:rsidRPr="00750FCC">
        <w:rPr>
          <w:rFonts w:ascii="Book Antiqua" w:hAnsi="Book Antiqua"/>
          <w:i/>
          <w:kern w:val="2"/>
          <w:lang w:val="en-US" w:eastAsia="zh-CN"/>
        </w:rPr>
        <w:t>Ann Surg</w:t>
      </w:r>
      <w:r w:rsidRPr="00750FCC">
        <w:rPr>
          <w:rFonts w:ascii="Book Antiqua" w:hAnsi="Book Antiqua"/>
          <w:kern w:val="2"/>
          <w:lang w:val="en-US" w:eastAsia="zh-CN"/>
        </w:rPr>
        <w:t xml:space="preserve"> 2016; </w:t>
      </w:r>
      <w:r w:rsidRPr="00750FCC">
        <w:rPr>
          <w:rFonts w:ascii="Book Antiqua" w:hAnsi="Book Antiqua"/>
          <w:b/>
          <w:kern w:val="2"/>
          <w:lang w:val="en-US" w:eastAsia="zh-CN"/>
        </w:rPr>
        <w:t>263</w:t>
      </w:r>
      <w:r w:rsidRPr="00750FCC">
        <w:rPr>
          <w:rFonts w:ascii="Book Antiqua" w:hAnsi="Book Antiqua"/>
          <w:kern w:val="2"/>
          <w:lang w:val="en-US" w:eastAsia="zh-CN"/>
        </w:rPr>
        <w:t>: 1173-1179 [PMID: 26114496 DOI: 10.1097/SLA.0000000000001345]</w:t>
      </w:r>
    </w:p>
    <w:p w14:paraId="66135093"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81 </w:t>
      </w:r>
      <w:r w:rsidRPr="00750FCC">
        <w:rPr>
          <w:rFonts w:ascii="Book Antiqua" w:hAnsi="Book Antiqua"/>
          <w:b/>
          <w:kern w:val="2"/>
          <w:lang w:val="en-US" w:eastAsia="zh-CN"/>
        </w:rPr>
        <w:t>Kim JE</w:t>
      </w:r>
      <w:r w:rsidRPr="00750FCC">
        <w:rPr>
          <w:rFonts w:ascii="Book Antiqua" w:hAnsi="Book Antiqua"/>
          <w:kern w:val="2"/>
          <w:lang w:val="en-US" w:eastAsia="zh-CN"/>
        </w:rPr>
        <w:t xml:space="preserve">, Lee KT, Lee JK, Paik SW, Rhee JC, Choi KW. Clinical usefulness of carbohydrate antigen 19-9 as a screening test for pancreatic cancer in an asymptomatic population. </w:t>
      </w:r>
      <w:r w:rsidRPr="00750FCC">
        <w:rPr>
          <w:rFonts w:ascii="Book Antiqua" w:hAnsi="Book Antiqua"/>
          <w:i/>
          <w:kern w:val="2"/>
          <w:lang w:val="en-US" w:eastAsia="zh-CN"/>
        </w:rPr>
        <w:t xml:space="preserve">J Gastroenterol </w:t>
      </w:r>
      <w:proofErr w:type="spellStart"/>
      <w:r w:rsidRPr="00750FCC">
        <w:rPr>
          <w:rFonts w:ascii="Book Antiqua" w:hAnsi="Book Antiqua"/>
          <w:i/>
          <w:kern w:val="2"/>
          <w:lang w:val="en-US" w:eastAsia="zh-CN"/>
        </w:rPr>
        <w:t>Hepatol</w:t>
      </w:r>
      <w:proofErr w:type="spellEnd"/>
      <w:r w:rsidRPr="00750FCC">
        <w:rPr>
          <w:rFonts w:ascii="Book Antiqua" w:hAnsi="Book Antiqua"/>
          <w:kern w:val="2"/>
          <w:lang w:val="en-US" w:eastAsia="zh-CN"/>
        </w:rPr>
        <w:t xml:space="preserve"> 2004; </w:t>
      </w:r>
      <w:r w:rsidRPr="00750FCC">
        <w:rPr>
          <w:rFonts w:ascii="Book Antiqua" w:hAnsi="Book Antiqua"/>
          <w:b/>
          <w:kern w:val="2"/>
          <w:lang w:val="en-US" w:eastAsia="zh-CN"/>
        </w:rPr>
        <w:t>19</w:t>
      </w:r>
      <w:r w:rsidRPr="00750FCC">
        <w:rPr>
          <w:rFonts w:ascii="Book Antiqua" w:hAnsi="Book Antiqua"/>
          <w:kern w:val="2"/>
          <w:lang w:val="en-US" w:eastAsia="zh-CN"/>
        </w:rPr>
        <w:t>: 182-186 [PMID: 14731128 DOI: 10.1111/j.1440-1746.2004.03219.x]</w:t>
      </w:r>
    </w:p>
    <w:p w14:paraId="0E06FF55"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82 </w:t>
      </w:r>
      <w:proofErr w:type="spellStart"/>
      <w:r w:rsidRPr="00750FCC">
        <w:rPr>
          <w:rFonts w:ascii="Book Antiqua" w:hAnsi="Book Antiqua"/>
          <w:b/>
          <w:kern w:val="2"/>
          <w:lang w:val="en-US" w:eastAsia="zh-CN"/>
        </w:rPr>
        <w:t>Fahrmann</w:t>
      </w:r>
      <w:proofErr w:type="spellEnd"/>
      <w:r w:rsidRPr="00750FCC">
        <w:rPr>
          <w:rFonts w:ascii="Book Antiqua" w:hAnsi="Book Antiqua"/>
          <w:b/>
          <w:kern w:val="2"/>
          <w:lang w:val="en-US" w:eastAsia="zh-CN"/>
        </w:rPr>
        <w:t xml:space="preserve"> JF</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Bantis</w:t>
      </w:r>
      <w:proofErr w:type="spellEnd"/>
      <w:r w:rsidRPr="00750FCC">
        <w:rPr>
          <w:rFonts w:ascii="Book Antiqua" w:hAnsi="Book Antiqua"/>
          <w:kern w:val="2"/>
          <w:lang w:val="en-US" w:eastAsia="zh-CN"/>
        </w:rPr>
        <w:t xml:space="preserve"> LE, Capello M, </w:t>
      </w:r>
      <w:proofErr w:type="spellStart"/>
      <w:r w:rsidRPr="00750FCC">
        <w:rPr>
          <w:rFonts w:ascii="Book Antiqua" w:hAnsi="Book Antiqua"/>
          <w:kern w:val="2"/>
          <w:lang w:val="en-US" w:eastAsia="zh-CN"/>
        </w:rPr>
        <w:t>Scelo</w:t>
      </w:r>
      <w:proofErr w:type="spellEnd"/>
      <w:r w:rsidRPr="00750FCC">
        <w:rPr>
          <w:rFonts w:ascii="Book Antiqua" w:hAnsi="Book Antiqua"/>
          <w:kern w:val="2"/>
          <w:lang w:val="en-US" w:eastAsia="zh-CN"/>
        </w:rPr>
        <w:t xml:space="preserve"> G, Dennison JB, Patel N, Murage E, </w:t>
      </w:r>
      <w:proofErr w:type="spellStart"/>
      <w:r w:rsidRPr="00750FCC">
        <w:rPr>
          <w:rFonts w:ascii="Book Antiqua" w:hAnsi="Book Antiqua"/>
          <w:kern w:val="2"/>
          <w:lang w:val="en-US" w:eastAsia="zh-CN"/>
        </w:rPr>
        <w:t>Vykoukal</w:t>
      </w:r>
      <w:proofErr w:type="spellEnd"/>
      <w:r w:rsidRPr="00750FCC">
        <w:rPr>
          <w:rFonts w:ascii="Book Antiqua" w:hAnsi="Book Antiqua"/>
          <w:kern w:val="2"/>
          <w:lang w:val="en-US" w:eastAsia="zh-CN"/>
        </w:rPr>
        <w:t xml:space="preserve"> J, </w:t>
      </w:r>
      <w:proofErr w:type="spellStart"/>
      <w:r w:rsidRPr="00750FCC">
        <w:rPr>
          <w:rFonts w:ascii="Book Antiqua" w:hAnsi="Book Antiqua"/>
          <w:kern w:val="2"/>
          <w:lang w:val="en-US" w:eastAsia="zh-CN"/>
        </w:rPr>
        <w:t>Kundnani</w:t>
      </w:r>
      <w:proofErr w:type="spellEnd"/>
      <w:r w:rsidRPr="00750FCC">
        <w:rPr>
          <w:rFonts w:ascii="Book Antiqua" w:hAnsi="Book Antiqua"/>
          <w:kern w:val="2"/>
          <w:lang w:val="en-US" w:eastAsia="zh-CN"/>
        </w:rPr>
        <w:t xml:space="preserve"> DL, </w:t>
      </w:r>
      <w:proofErr w:type="spellStart"/>
      <w:r w:rsidRPr="00750FCC">
        <w:rPr>
          <w:rFonts w:ascii="Book Antiqua" w:hAnsi="Book Antiqua"/>
          <w:kern w:val="2"/>
          <w:lang w:val="en-US" w:eastAsia="zh-CN"/>
        </w:rPr>
        <w:t>Foretova</w:t>
      </w:r>
      <w:proofErr w:type="spellEnd"/>
      <w:r w:rsidRPr="00750FCC">
        <w:rPr>
          <w:rFonts w:ascii="Book Antiqua" w:hAnsi="Book Antiqua"/>
          <w:kern w:val="2"/>
          <w:lang w:val="en-US" w:eastAsia="zh-CN"/>
        </w:rPr>
        <w:t xml:space="preserve"> L, </w:t>
      </w:r>
      <w:proofErr w:type="spellStart"/>
      <w:r w:rsidRPr="00750FCC">
        <w:rPr>
          <w:rFonts w:ascii="Book Antiqua" w:hAnsi="Book Antiqua"/>
          <w:kern w:val="2"/>
          <w:lang w:val="en-US" w:eastAsia="zh-CN"/>
        </w:rPr>
        <w:t>Fabianova</w:t>
      </w:r>
      <w:proofErr w:type="spellEnd"/>
      <w:r w:rsidRPr="00750FCC">
        <w:rPr>
          <w:rFonts w:ascii="Book Antiqua" w:hAnsi="Book Antiqua"/>
          <w:kern w:val="2"/>
          <w:lang w:val="en-US" w:eastAsia="zh-CN"/>
        </w:rPr>
        <w:t xml:space="preserve"> E, </w:t>
      </w:r>
      <w:proofErr w:type="spellStart"/>
      <w:r w:rsidRPr="00750FCC">
        <w:rPr>
          <w:rFonts w:ascii="Book Antiqua" w:hAnsi="Book Antiqua"/>
          <w:kern w:val="2"/>
          <w:lang w:val="en-US" w:eastAsia="zh-CN"/>
        </w:rPr>
        <w:t>Holcatova</w:t>
      </w:r>
      <w:proofErr w:type="spellEnd"/>
      <w:r w:rsidRPr="00750FCC">
        <w:rPr>
          <w:rFonts w:ascii="Book Antiqua" w:hAnsi="Book Antiqua"/>
          <w:kern w:val="2"/>
          <w:lang w:val="en-US" w:eastAsia="zh-CN"/>
        </w:rPr>
        <w:t xml:space="preserve"> I, </w:t>
      </w:r>
      <w:proofErr w:type="spellStart"/>
      <w:r w:rsidRPr="00750FCC">
        <w:rPr>
          <w:rFonts w:ascii="Book Antiqua" w:hAnsi="Book Antiqua"/>
          <w:kern w:val="2"/>
          <w:lang w:val="en-US" w:eastAsia="zh-CN"/>
        </w:rPr>
        <w:t>Janout</w:t>
      </w:r>
      <w:proofErr w:type="spellEnd"/>
      <w:r w:rsidRPr="00750FCC">
        <w:rPr>
          <w:rFonts w:ascii="Book Antiqua" w:hAnsi="Book Antiqua"/>
          <w:kern w:val="2"/>
          <w:lang w:val="en-US" w:eastAsia="zh-CN"/>
        </w:rPr>
        <w:t xml:space="preserve"> V, Feng Z, Yip-Schneider M, Zhang J, Brand R, Taguchi A, Maitra A, Brennan P, Max Schmidt C, </w:t>
      </w:r>
      <w:proofErr w:type="spellStart"/>
      <w:r w:rsidRPr="00750FCC">
        <w:rPr>
          <w:rFonts w:ascii="Book Antiqua" w:hAnsi="Book Antiqua"/>
          <w:kern w:val="2"/>
          <w:lang w:val="en-US" w:eastAsia="zh-CN"/>
        </w:rPr>
        <w:t>Hanash</w:t>
      </w:r>
      <w:proofErr w:type="spellEnd"/>
      <w:r w:rsidRPr="00750FCC">
        <w:rPr>
          <w:rFonts w:ascii="Book Antiqua" w:hAnsi="Book Antiqua"/>
          <w:kern w:val="2"/>
          <w:lang w:val="en-US" w:eastAsia="zh-CN"/>
        </w:rPr>
        <w:t xml:space="preserve"> S. A Plasma-Derived Protein-Metabolite Multiplexed Panel for Early-Stage Pancreatic Cancer. </w:t>
      </w:r>
      <w:r w:rsidRPr="00750FCC">
        <w:rPr>
          <w:rFonts w:ascii="Book Antiqua" w:hAnsi="Book Antiqua"/>
          <w:i/>
          <w:kern w:val="2"/>
          <w:lang w:val="en-US" w:eastAsia="zh-CN"/>
        </w:rPr>
        <w:t>J Natl Cancer Inst</w:t>
      </w:r>
      <w:r w:rsidRPr="00750FCC">
        <w:rPr>
          <w:rFonts w:ascii="Book Antiqua" w:hAnsi="Book Antiqua"/>
          <w:kern w:val="2"/>
          <w:lang w:val="en-US" w:eastAsia="zh-CN"/>
        </w:rPr>
        <w:t xml:space="preserve"> 2018; [PMID: 30137376 DOI: 10.1093/</w:t>
      </w:r>
      <w:proofErr w:type="spellStart"/>
      <w:r w:rsidRPr="00750FCC">
        <w:rPr>
          <w:rFonts w:ascii="Book Antiqua" w:hAnsi="Book Antiqua"/>
          <w:kern w:val="2"/>
          <w:lang w:val="en-US" w:eastAsia="zh-CN"/>
        </w:rPr>
        <w:t>jnci</w:t>
      </w:r>
      <w:proofErr w:type="spellEnd"/>
      <w:r w:rsidRPr="00750FCC">
        <w:rPr>
          <w:rFonts w:ascii="Book Antiqua" w:hAnsi="Book Antiqua"/>
          <w:kern w:val="2"/>
          <w:lang w:val="en-US" w:eastAsia="zh-CN"/>
        </w:rPr>
        <w:t>/djy126]</w:t>
      </w:r>
    </w:p>
    <w:p w14:paraId="3D7E10E2"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83 </w:t>
      </w:r>
      <w:proofErr w:type="spellStart"/>
      <w:r w:rsidRPr="00750FCC">
        <w:rPr>
          <w:rFonts w:ascii="Book Antiqua" w:hAnsi="Book Antiqua"/>
          <w:b/>
          <w:kern w:val="2"/>
          <w:lang w:val="en-US" w:eastAsia="zh-CN"/>
        </w:rPr>
        <w:t>Mayerle</w:t>
      </w:r>
      <w:proofErr w:type="spellEnd"/>
      <w:r w:rsidRPr="00750FCC">
        <w:rPr>
          <w:rFonts w:ascii="Book Antiqua" w:hAnsi="Book Antiqua"/>
          <w:b/>
          <w:kern w:val="2"/>
          <w:lang w:val="en-US" w:eastAsia="zh-CN"/>
        </w:rPr>
        <w:t xml:space="preserve"> J</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Kalthoff</w:t>
      </w:r>
      <w:proofErr w:type="spellEnd"/>
      <w:r w:rsidRPr="00750FCC">
        <w:rPr>
          <w:rFonts w:ascii="Book Antiqua" w:hAnsi="Book Antiqua"/>
          <w:kern w:val="2"/>
          <w:lang w:val="en-US" w:eastAsia="zh-CN"/>
        </w:rPr>
        <w:t xml:space="preserve"> H, </w:t>
      </w:r>
      <w:proofErr w:type="spellStart"/>
      <w:r w:rsidRPr="00750FCC">
        <w:rPr>
          <w:rFonts w:ascii="Book Antiqua" w:hAnsi="Book Antiqua"/>
          <w:kern w:val="2"/>
          <w:lang w:val="en-US" w:eastAsia="zh-CN"/>
        </w:rPr>
        <w:t>Reszka</w:t>
      </w:r>
      <w:proofErr w:type="spellEnd"/>
      <w:r w:rsidRPr="00750FCC">
        <w:rPr>
          <w:rFonts w:ascii="Book Antiqua" w:hAnsi="Book Antiqua"/>
          <w:kern w:val="2"/>
          <w:lang w:val="en-US" w:eastAsia="zh-CN"/>
        </w:rPr>
        <w:t xml:space="preserve"> R, </w:t>
      </w:r>
      <w:proofErr w:type="spellStart"/>
      <w:r w:rsidRPr="00750FCC">
        <w:rPr>
          <w:rFonts w:ascii="Book Antiqua" w:hAnsi="Book Antiqua"/>
          <w:kern w:val="2"/>
          <w:lang w:val="en-US" w:eastAsia="zh-CN"/>
        </w:rPr>
        <w:t>Kamlage</w:t>
      </w:r>
      <w:proofErr w:type="spellEnd"/>
      <w:r w:rsidRPr="00750FCC">
        <w:rPr>
          <w:rFonts w:ascii="Book Antiqua" w:hAnsi="Book Antiqua"/>
          <w:kern w:val="2"/>
          <w:lang w:val="en-US" w:eastAsia="zh-CN"/>
        </w:rPr>
        <w:t xml:space="preserve"> B, Peter E, </w:t>
      </w:r>
      <w:proofErr w:type="spellStart"/>
      <w:r w:rsidRPr="00750FCC">
        <w:rPr>
          <w:rFonts w:ascii="Book Antiqua" w:hAnsi="Book Antiqua"/>
          <w:kern w:val="2"/>
          <w:lang w:val="en-US" w:eastAsia="zh-CN"/>
        </w:rPr>
        <w:t>Schniewind</w:t>
      </w:r>
      <w:proofErr w:type="spellEnd"/>
      <w:r w:rsidRPr="00750FCC">
        <w:rPr>
          <w:rFonts w:ascii="Book Antiqua" w:hAnsi="Book Antiqua"/>
          <w:kern w:val="2"/>
          <w:lang w:val="en-US" w:eastAsia="zh-CN"/>
        </w:rPr>
        <w:t xml:space="preserve"> B, González Maldonado S, </w:t>
      </w:r>
      <w:proofErr w:type="spellStart"/>
      <w:r w:rsidRPr="00750FCC">
        <w:rPr>
          <w:rFonts w:ascii="Book Antiqua" w:hAnsi="Book Antiqua"/>
          <w:kern w:val="2"/>
          <w:lang w:val="en-US" w:eastAsia="zh-CN"/>
        </w:rPr>
        <w:t>Pilarsky</w:t>
      </w:r>
      <w:proofErr w:type="spellEnd"/>
      <w:r w:rsidRPr="00750FCC">
        <w:rPr>
          <w:rFonts w:ascii="Book Antiqua" w:hAnsi="Book Antiqua"/>
          <w:kern w:val="2"/>
          <w:lang w:val="en-US" w:eastAsia="zh-CN"/>
        </w:rPr>
        <w:t xml:space="preserve"> C, </w:t>
      </w:r>
      <w:proofErr w:type="spellStart"/>
      <w:r w:rsidRPr="00750FCC">
        <w:rPr>
          <w:rFonts w:ascii="Book Antiqua" w:hAnsi="Book Antiqua"/>
          <w:kern w:val="2"/>
          <w:lang w:val="en-US" w:eastAsia="zh-CN"/>
        </w:rPr>
        <w:t>Heidecke</w:t>
      </w:r>
      <w:proofErr w:type="spellEnd"/>
      <w:r w:rsidRPr="00750FCC">
        <w:rPr>
          <w:rFonts w:ascii="Book Antiqua" w:hAnsi="Book Antiqua"/>
          <w:kern w:val="2"/>
          <w:lang w:val="en-US" w:eastAsia="zh-CN"/>
        </w:rPr>
        <w:t xml:space="preserve"> CD, Schatz P, Distler M, </w:t>
      </w:r>
      <w:proofErr w:type="spellStart"/>
      <w:r w:rsidRPr="00750FCC">
        <w:rPr>
          <w:rFonts w:ascii="Book Antiqua" w:hAnsi="Book Antiqua"/>
          <w:kern w:val="2"/>
          <w:lang w:val="en-US" w:eastAsia="zh-CN"/>
        </w:rPr>
        <w:t>Scheiber</w:t>
      </w:r>
      <w:proofErr w:type="spellEnd"/>
      <w:r w:rsidRPr="00750FCC">
        <w:rPr>
          <w:rFonts w:ascii="Book Antiqua" w:hAnsi="Book Antiqua"/>
          <w:kern w:val="2"/>
          <w:lang w:val="en-US" w:eastAsia="zh-CN"/>
        </w:rPr>
        <w:t xml:space="preserve"> JA, Mahajan UM, Weiss FU, </w:t>
      </w:r>
      <w:proofErr w:type="spellStart"/>
      <w:r w:rsidRPr="00750FCC">
        <w:rPr>
          <w:rFonts w:ascii="Book Antiqua" w:hAnsi="Book Antiqua"/>
          <w:kern w:val="2"/>
          <w:lang w:val="en-US" w:eastAsia="zh-CN"/>
        </w:rPr>
        <w:t>Grützmann</w:t>
      </w:r>
      <w:proofErr w:type="spellEnd"/>
      <w:r w:rsidRPr="00750FCC">
        <w:rPr>
          <w:rFonts w:ascii="Book Antiqua" w:hAnsi="Book Antiqua"/>
          <w:kern w:val="2"/>
          <w:lang w:val="en-US" w:eastAsia="zh-CN"/>
        </w:rPr>
        <w:t xml:space="preserve"> R, Lerch MM. Metabolic biomarker signature to differentiate pancreatic ductal adenocarcinoma from chronic pancreatitis. </w:t>
      </w:r>
      <w:r w:rsidRPr="00750FCC">
        <w:rPr>
          <w:rFonts w:ascii="Book Antiqua" w:hAnsi="Book Antiqua"/>
          <w:i/>
          <w:kern w:val="2"/>
          <w:lang w:val="en-US" w:eastAsia="zh-CN"/>
        </w:rPr>
        <w:t>Gut</w:t>
      </w:r>
      <w:r w:rsidRPr="00750FCC">
        <w:rPr>
          <w:rFonts w:ascii="Book Antiqua" w:hAnsi="Book Antiqua"/>
          <w:kern w:val="2"/>
          <w:lang w:val="en-US" w:eastAsia="zh-CN"/>
        </w:rPr>
        <w:t xml:space="preserve"> 2018; </w:t>
      </w:r>
      <w:r w:rsidRPr="00750FCC">
        <w:rPr>
          <w:rFonts w:ascii="Book Antiqua" w:hAnsi="Book Antiqua"/>
          <w:b/>
          <w:kern w:val="2"/>
          <w:lang w:val="en-US" w:eastAsia="zh-CN"/>
        </w:rPr>
        <w:t>67</w:t>
      </w:r>
      <w:r w:rsidRPr="00750FCC">
        <w:rPr>
          <w:rFonts w:ascii="Book Antiqua" w:hAnsi="Book Antiqua"/>
          <w:kern w:val="2"/>
          <w:lang w:val="en-US" w:eastAsia="zh-CN"/>
        </w:rPr>
        <w:t>: 128-137 [PMID: 28108468 DOI: 10.1136/gutjnl-2016-312432]</w:t>
      </w:r>
    </w:p>
    <w:p w14:paraId="285A8000"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84 </w:t>
      </w:r>
      <w:r w:rsidRPr="00750FCC">
        <w:rPr>
          <w:rFonts w:ascii="Book Antiqua" w:hAnsi="Book Antiqua"/>
          <w:b/>
          <w:kern w:val="2"/>
          <w:lang w:val="en-US" w:eastAsia="zh-CN"/>
        </w:rPr>
        <w:t>Riva F</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Dronov</w:t>
      </w:r>
      <w:proofErr w:type="spellEnd"/>
      <w:r w:rsidRPr="00750FCC">
        <w:rPr>
          <w:rFonts w:ascii="Book Antiqua" w:hAnsi="Book Antiqua"/>
          <w:kern w:val="2"/>
          <w:lang w:val="en-US" w:eastAsia="zh-CN"/>
        </w:rPr>
        <w:t xml:space="preserve"> OI, Khomenko DI, </w:t>
      </w:r>
      <w:proofErr w:type="spellStart"/>
      <w:r w:rsidRPr="00750FCC">
        <w:rPr>
          <w:rFonts w:ascii="Book Antiqua" w:hAnsi="Book Antiqua"/>
          <w:kern w:val="2"/>
          <w:lang w:val="en-US" w:eastAsia="zh-CN"/>
        </w:rPr>
        <w:t>Huguet</w:t>
      </w:r>
      <w:proofErr w:type="spellEnd"/>
      <w:r w:rsidRPr="00750FCC">
        <w:rPr>
          <w:rFonts w:ascii="Book Antiqua" w:hAnsi="Book Antiqua"/>
          <w:kern w:val="2"/>
          <w:lang w:val="en-US" w:eastAsia="zh-CN"/>
        </w:rPr>
        <w:t xml:space="preserve"> F, </w:t>
      </w:r>
      <w:proofErr w:type="spellStart"/>
      <w:r w:rsidRPr="00750FCC">
        <w:rPr>
          <w:rFonts w:ascii="Book Antiqua" w:hAnsi="Book Antiqua"/>
          <w:kern w:val="2"/>
          <w:lang w:val="en-US" w:eastAsia="zh-CN"/>
        </w:rPr>
        <w:t>Louvet</w:t>
      </w:r>
      <w:proofErr w:type="spellEnd"/>
      <w:r w:rsidRPr="00750FCC">
        <w:rPr>
          <w:rFonts w:ascii="Book Antiqua" w:hAnsi="Book Antiqua"/>
          <w:kern w:val="2"/>
          <w:lang w:val="en-US" w:eastAsia="zh-CN"/>
        </w:rPr>
        <w:t xml:space="preserve"> C, </w:t>
      </w:r>
      <w:proofErr w:type="spellStart"/>
      <w:r w:rsidRPr="00750FCC">
        <w:rPr>
          <w:rFonts w:ascii="Book Antiqua" w:hAnsi="Book Antiqua"/>
          <w:kern w:val="2"/>
          <w:lang w:val="en-US" w:eastAsia="zh-CN"/>
        </w:rPr>
        <w:t>Mariani</w:t>
      </w:r>
      <w:proofErr w:type="spellEnd"/>
      <w:r w:rsidRPr="00750FCC">
        <w:rPr>
          <w:rFonts w:ascii="Book Antiqua" w:hAnsi="Book Antiqua"/>
          <w:kern w:val="2"/>
          <w:lang w:val="en-US" w:eastAsia="zh-CN"/>
        </w:rPr>
        <w:t xml:space="preserve"> P, Stern MH, </w:t>
      </w:r>
      <w:r w:rsidRPr="00750FCC">
        <w:rPr>
          <w:rFonts w:ascii="Book Antiqua" w:hAnsi="Book Antiqua"/>
          <w:kern w:val="2"/>
          <w:lang w:val="en-US" w:eastAsia="zh-CN"/>
        </w:rPr>
        <w:lastRenderedPageBreak/>
        <w:t xml:space="preserve">Lantz O, Proudhon C, </w:t>
      </w:r>
      <w:proofErr w:type="spellStart"/>
      <w:r w:rsidRPr="00750FCC">
        <w:rPr>
          <w:rFonts w:ascii="Book Antiqua" w:hAnsi="Book Antiqua"/>
          <w:kern w:val="2"/>
          <w:lang w:val="en-US" w:eastAsia="zh-CN"/>
        </w:rPr>
        <w:t>Pierga</w:t>
      </w:r>
      <w:proofErr w:type="spellEnd"/>
      <w:r w:rsidRPr="00750FCC">
        <w:rPr>
          <w:rFonts w:ascii="Book Antiqua" w:hAnsi="Book Antiqua"/>
          <w:kern w:val="2"/>
          <w:lang w:val="en-US" w:eastAsia="zh-CN"/>
        </w:rPr>
        <w:t xml:space="preserve"> JY, </w:t>
      </w:r>
      <w:proofErr w:type="spellStart"/>
      <w:r w:rsidRPr="00750FCC">
        <w:rPr>
          <w:rFonts w:ascii="Book Antiqua" w:hAnsi="Book Antiqua"/>
          <w:kern w:val="2"/>
          <w:lang w:val="en-US" w:eastAsia="zh-CN"/>
        </w:rPr>
        <w:t>Bidard</w:t>
      </w:r>
      <w:proofErr w:type="spellEnd"/>
      <w:r w:rsidRPr="00750FCC">
        <w:rPr>
          <w:rFonts w:ascii="Book Antiqua" w:hAnsi="Book Antiqua"/>
          <w:kern w:val="2"/>
          <w:lang w:val="en-US" w:eastAsia="zh-CN"/>
        </w:rPr>
        <w:t xml:space="preserve"> FC. Clinical applications of circulating tumor DNA and circulating tumor cells in pancreatic cancer. </w:t>
      </w:r>
      <w:r w:rsidRPr="00750FCC">
        <w:rPr>
          <w:rFonts w:ascii="Book Antiqua" w:hAnsi="Book Antiqua"/>
          <w:i/>
          <w:kern w:val="2"/>
          <w:lang w:val="en-US" w:eastAsia="zh-CN"/>
        </w:rPr>
        <w:t>Mol Oncol</w:t>
      </w:r>
      <w:r w:rsidRPr="00750FCC">
        <w:rPr>
          <w:rFonts w:ascii="Book Antiqua" w:hAnsi="Book Antiqua"/>
          <w:kern w:val="2"/>
          <w:lang w:val="en-US" w:eastAsia="zh-CN"/>
        </w:rPr>
        <w:t xml:space="preserve"> 2016; </w:t>
      </w:r>
      <w:r w:rsidRPr="00750FCC">
        <w:rPr>
          <w:rFonts w:ascii="Book Antiqua" w:hAnsi="Book Antiqua"/>
          <w:b/>
          <w:kern w:val="2"/>
          <w:lang w:val="en-US" w:eastAsia="zh-CN"/>
        </w:rPr>
        <w:t>10</w:t>
      </w:r>
      <w:r w:rsidRPr="00750FCC">
        <w:rPr>
          <w:rFonts w:ascii="Book Antiqua" w:hAnsi="Book Antiqua"/>
          <w:kern w:val="2"/>
          <w:lang w:val="en-US" w:eastAsia="zh-CN"/>
        </w:rPr>
        <w:t>: 481-493 [PMID: 26856794 DOI: 10.1016/j.molonc.2016.01.006]</w:t>
      </w:r>
    </w:p>
    <w:p w14:paraId="32ED47EF"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85 </w:t>
      </w:r>
      <w:proofErr w:type="spellStart"/>
      <w:r w:rsidRPr="00750FCC">
        <w:rPr>
          <w:rFonts w:ascii="Book Antiqua" w:hAnsi="Book Antiqua"/>
          <w:b/>
          <w:kern w:val="2"/>
          <w:lang w:val="en-US" w:eastAsia="zh-CN"/>
        </w:rPr>
        <w:t>Princivalle</w:t>
      </w:r>
      <w:proofErr w:type="spellEnd"/>
      <w:r w:rsidRPr="00750FCC">
        <w:rPr>
          <w:rFonts w:ascii="Book Antiqua" w:hAnsi="Book Antiqua"/>
          <w:b/>
          <w:kern w:val="2"/>
          <w:lang w:val="en-US" w:eastAsia="zh-CN"/>
        </w:rPr>
        <w:t xml:space="preserve"> A</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Monasta</w:t>
      </w:r>
      <w:proofErr w:type="spellEnd"/>
      <w:r w:rsidRPr="00750FCC">
        <w:rPr>
          <w:rFonts w:ascii="Book Antiqua" w:hAnsi="Book Antiqua"/>
          <w:kern w:val="2"/>
          <w:lang w:val="en-US" w:eastAsia="zh-CN"/>
        </w:rPr>
        <w:t xml:space="preserve"> L, </w:t>
      </w:r>
      <w:proofErr w:type="spellStart"/>
      <w:r w:rsidRPr="00750FCC">
        <w:rPr>
          <w:rFonts w:ascii="Book Antiqua" w:hAnsi="Book Antiqua"/>
          <w:kern w:val="2"/>
          <w:lang w:val="en-US" w:eastAsia="zh-CN"/>
        </w:rPr>
        <w:t>Butturini</w:t>
      </w:r>
      <w:proofErr w:type="spellEnd"/>
      <w:r w:rsidRPr="00750FCC">
        <w:rPr>
          <w:rFonts w:ascii="Book Antiqua" w:hAnsi="Book Antiqua"/>
          <w:kern w:val="2"/>
          <w:lang w:val="en-US" w:eastAsia="zh-CN"/>
        </w:rPr>
        <w:t xml:space="preserve"> G, </w:t>
      </w:r>
      <w:proofErr w:type="spellStart"/>
      <w:r w:rsidRPr="00750FCC">
        <w:rPr>
          <w:rFonts w:ascii="Book Antiqua" w:hAnsi="Book Antiqua"/>
          <w:kern w:val="2"/>
          <w:lang w:val="en-US" w:eastAsia="zh-CN"/>
        </w:rPr>
        <w:t>Bassi</w:t>
      </w:r>
      <w:proofErr w:type="spellEnd"/>
      <w:r w:rsidRPr="00750FCC">
        <w:rPr>
          <w:rFonts w:ascii="Book Antiqua" w:hAnsi="Book Antiqua"/>
          <w:kern w:val="2"/>
          <w:lang w:val="en-US" w:eastAsia="zh-CN"/>
        </w:rPr>
        <w:t xml:space="preserve"> C, </w:t>
      </w:r>
      <w:proofErr w:type="spellStart"/>
      <w:r w:rsidRPr="00750FCC">
        <w:rPr>
          <w:rFonts w:ascii="Book Antiqua" w:hAnsi="Book Antiqua"/>
          <w:kern w:val="2"/>
          <w:lang w:val="en-US" w:eastAsia="zh-CN"/>
        </w:rPr>
        <w:t>Perbellini</w:t>
      </w:r>
      <w:proofErr w:type="spellEnd"/>
      <w:r w:rsidRPr="00750FCC">
        <w:rPr>
          <w:rFonts w:ascii="Book Antiqua" w:hAnsi="Book Antiqua"/>
          <w:kern w:val="2"/>
          <w:lang w:val="en-US" w:eastAsia="zh-CN"/>
        </w:rPr>
        <w:t xml:space="preserve"> L. Pancreatic ductal adenocarcinoma can be detected by analysis of volatile organic compounds (VOCs) in alveolar air. </w:t>
      </w:r>
      <w:r w:rsidRPr="00750FCC">
        <w:rPr>
          <w:rFonts w:ascii="Book Antiqua" w:hAnsi="Book Antiqua"/>
          <w:i/>
          <w:kern w:val="2"/>
          <w:lang w:val="en-US" w:eastAsia="zh-CN"/>
        </w:rPr>
        <w:t>BMC Cancer</w:t>
      </w:r>
      <w:r w:rsidRPr="00750FCC">
        <w:rPr>
          <w:rFonts w:ascii="Book Antiqua" w:hAnsi="Book Antiqua"/>
          <w:kern w:val="2"/>
          <w:lang w:val="en-US" w:eastAsia="zh-CN"/>
        </w:rPr>
        <w:t xml:space="preserve"> 2018; </w:t>
      </w:r>
      <w:r w:rsidRPr="00750FCC">
        <w:rPr>
          <w:rFonts w:ascii="Book Antiqua" w:hAnsi="Book Antiqua"/>
          <w:b/>
          <w:kern w:val="2"/>
          <w:lang w:val="en-US" w:eastAsia="zh-CN"/>
        </w:rPr>
        <w:t>18</w:t>
      </w:r>
      <w:r w:rsidRPr="00750FCC">
        <w:rPr>
          <w:rFonts w:ascii="Book Antiqua" w:hAnsi="Book Antiqua"/>
          <w:kern w:val="2"/>
          <w:lang w:val="en-US" w:eastAsia="zh-CN"/>
        </w:rPr>
        <w:t>: 529 [PMID: 29728093 DOI: 10.1186/s12885-018-4452-0]</w:t>
      </w:r>
    </w:p>
    <w:p w14:paraId="53ED5DAF"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86 </w:t>
      </w:r>
      <w:r w:rsidRPr="00750FCC">
        <w:rPr>
          <w:rFonts w:ascii="Book Antiqua" w:hAnsi="Book Antiqua"/>
          <w:b/>
          <w:kern w:val="2"/>
          <w:lang w:val="en-US" w:eastAsia="zh-CN"/>
        </w:rPr>
        <w:t>Kanda M</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Sadakari</w:t>
      </w:r>
      <w:proofErr w:type="spellEnd"/>
      <w:r w:rsidRPr="00750FCC">
        <w:rPr>
          <w:rFonts w:ascii="Book Antiqua" w:hAnsi="Book Antiqua"/>
          <w:kern w:val="2"/>
          <w:lang w:val="en-US" w:eastAsia="zh-CN"/>
        </w:rPr>
        <w:t xml:space="preserve"> Y, Borges M, </w:t>
      </w:r>
      <w:proofErr w:type="spellStart"/>
      <w:r w:rsidRPr="00750FCC">
        <w:rPr>
          <w:rFonts w:ascii="Book Antiqua" w:hAnsi="Book Antiqua"/>
          <w:kern w:val="2"/>
          <w:lang w:val="en-US" w:eastAsia="zh-CN"/>
        </w:rPr>
        <w:t>Topazian</w:t>
      </w:r>
      <w:proofErr w:type="spellEnd"/>
      <w:r w:rsidRPr="00750FCC">
        <w:rPr>
          <w:rFonts w:ascii="Book Antiqua" w:hAnsi="Book Antiqua"/>
          <w:kern w:val="2"/>
          <w:lang w:val="en-US" w:eastAsia="zh-CN"/>
        </w:rPr>
        <w:t xml:space="preserve"> M, Farrell J, </w:t>
      </w:r>
      <w:proofErr w:type="spellStart"/>
      <w:r w:rsidRPr="00750FCC">
        <w:rPr>
          <w:rFonts w:ascii="Book Antiqua" w:hAnsi="Book Antiqua"/>
          <w:kern w:val="2"/>
          <w:lang w:val="en-US" w:eastAsia="zh-CN"/>
        </w:rPr>
        <w:t>Syngal</w:t>
      </w:r>
      <w:proofErr w:type="spellEnd"/>
      <w:r w:rsidRPr="00750FCC">
        <w:rPr>
          <w:rFonts w:ascii="Book Antiqua" w:hAnsi="Book Antiqua"/>
          <w:kern w:val="2"/>
          <w:lang w:val="en-US" w:eastAsia="zh-CN"/>
        </w:rPr>
        <w:t xml:space="preserve"> S, Lee J, Kamel I, Lennon AM, Knight S, Fujiwara S, </w:t>
      </w:r>
      <w:proofErr w:type="spellStart"/>
      <w:r w:rsidRPr="00750FCC">
        <w:rPr>
          <w:rFonts w:ascii="Book Antiqua" w:hAnsi="Book Antiqua"/>
          <w:kern w:val="2"/>
          <w:lang w:val="en-US" w:eastAsia="zh-CN"/>
        </w:rPr>
        <w:t>Hruban</w:t>
      </w:r>
      <w:proofErr w:type="spellEnd"/>
      <w:r w:rsidRPr="00750FCC">
        <w:rPr>
          <w:rFonts w:ascii="Book Antiqua" w:hAnsi="Book Antiqua"/>
          <w:kern w:val="2"/>
          <w:lang w:val="en-US" w:eastAsia="zh-CN"/>
        </w:rPr>
        <w:t xml:space="preserve"> RH, Canto MI, </w:t>
      </w:r>
      <w:proofErr w:type="spellStart"/>
      <w:r w:rsidRPr="00750FCC">
        <w:rPr>
          <w:rFonts w:ascii="Book Antiqua" w:hAnsi="Book Antiqua"/>
          <w:kern w:val="2"/>
          <w:lang w:val="en-US" w:eastAsia="zh-CN"/>
        </w:rPr>
        <w:t>Goggins</w:t>
      </w:r>
      <w:proofErr w:type="spellEnd"/>
      <w:r w:rsidRPr="00750FCC">
        <w:rPr>
          <w:rFonts w:ascii="Book Antiqua" w:hAnsi="Book Antiqua"/>
          <w:kern w:val="2"/>
          <w:lang w:val="en-US" w:eastAsia="zh-CN"/>
        </w:rPr>
        <w:t xml:space="preserve"> M. Mutant TP53 in duodenal samples of pancreatic juice from patients with pancreatic cancer or high-grade dysplasia. </w:t>
      </w:r>
      <w:r w:rsidRPr="00750FCC">
        <w:rPr>
          <w:rFonts w:ascii="Book Antiqua" w:hAnsi="Book Antiqua"/>
          <w:i/>
          <w:kern w:val="2"/>
          <w:lang w:val="en-US" w:eastAsia="zh-CN"/>
        </w:rPr>
        <w:t xml:space="preserve">Clin Gastroenterol </w:t>
      </w:r>
      <w:proofErr w:type="spellStart"/>
      <w:r w:rsidRPr="00750FCC">
        <w:rPr>
          <w:rFonts w:ascii="Book Antiqua" w:hAnsi="Book Antiqua"/>
          <w:i/>
          <w:kern w:val="2"/>
          <w:lang w:val="en-US" w:eastAsia="zh-CN"/>
        </w:rPr>
        <w:t>Hepatol</w:t>
      </w:r>
      <w:proofErr w:type="spellEnd"/>
      <w:r w:rsidRPr="00750FCC">
        <w:rPr>
          <w:rFonts w:ascii="Book Antiqua" w:hAnsi="Book Antiqua"/>
          <w:kern w:val="2"/>
          <w:lang w:val="en-US" w:eastAsia="zh-CN"/>
        </w:rPr>
        <w:t xml:space="preserve"> 2013; </w:t>
      </w:r>
      <w:r w:rsidRPr="00750FCC">
        <w:rPr>
          <w:rFonts w:ascii="Book Antiqua" w:hAnsi="Book Antiqua"/>
          <w:b/>
          <w:kern w:val="2"/>
          <w:lang w:val="en-US" w:eastAsia="zh-CN"/>
        </w:rPr>
        <w:t>11</w:t>
      </w:r>
      <w:r w:rsidRPr="00750FCC">
        <w:rPr>
          <w:rFonts w:ascii="Book Antiqua" w:hAnsi="Book Antiqua"/>
          <w:kern w:val="2"/>
          <w:lang w:val="en-US" w:eastAsia="zh-CN"/>
        </w:rPr>
        <w:t>: 719-30.e5 [PMID: 23200980 DOI: 10.1016/j.cgh.2012.11.016]</w:t>
      </w:r>
    </w:p>
    <w:p w14:paraId="542FF5D0"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87 </w:t>
      </w:r>
      <w:r w:rsidRPr="00750FCC">
        <w:rPr>
          <w:rFonts w:ascii="Book Antiqua" w:hAnsi="Book Antiqua"/>
          <w:b/>
          <w:kern w:val="2"/>
          <w:lang w:val="en-US" w:eastAsia="zh-CN"/>
        </w:rPr>
        <w:t>Zhou B</w:t>
      </w:r>
      <w:r w:rsidRPr="00750FCC">
        <w:rPr>
          <w:rFonts w:ascii="Book Antiqua" w:hAnsi="Book Antiqua"/>
          <w:kern w:val="2"/>
          <w:lang w:val="en-US" w:eastAsia="zh-CN"/>
        </w:rPr>
        <w:t xml:space="preserve">, Xu JW, Cheng YG, Gao JY, Hu SY, Wang L, Zhan HX. Early detection of pancreatic cancer: Where are we now and where are we going? </w:t>
      </w:r>
      <w:r w:rsidRPr="00750FCC">
        <w:rPr>
          <w:rFonts w:ascii="Book Antiqua" w:hAnsi="Book Antiqua"/>
          <w:i/>
          <w:kern w:val="2"/>
          <w:lang w:val="en-US" w:eastAsia="zh-CN"/>
        </w:rPr>
        <w:t>Int J Cancer</w:t>
      </w:r>
      <w:r w:rsidRPr="00750FCC">
        <w:rPr>
          <w:rFonts w:ascii="Book Antiqua" w:hAnsi="Book Antiqua"/>
          <w:kern w:val="2"/>
          <w:lang w:val="en-US" w:eastAsia="zh-CN"/>
        </w:rPr>
        <w:t xml:space="preserve"> 2017; </w:t>
      </w:r>
      <w:r w:rsidRPr="00750FCC">
        <w:rPr>
          <w:rFonts w:ascii="Book Antiqua" w:hAnsi="Book Antiqua"/>
          <w:b/>
          <w:kern w:val="2"/>
          <w:lang w:val="en-US" w:eastAsia="zh-CN"/>
        </w:rPr>
        <w:t>141</w:t>
      </w:r>
      <w:r w:rsidRPr="00750FCC">
        <w:rPr>
          <w:rFonts w:ascii="Book Antiqua" w:hAnsi="Book Antiqua"/>
          <w:kern w:val="2"/>
          <w:lang w:val="en-US" w:eastAsia="zh-CN"/>
        </w:rPr>
        <w:t>: 231-241 [PMID: 28240774 DOI: 10.1002/ijc.30670]</w:t>
      </w:r>
    </w:p>
    <w:p w14:paraId="4EF61456"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88 </w:t>
      </w:r>
      <w:r w:rsidRPr="00750FCC">
        <w:rPr>
          <w:rFonts w:ascii="Book Antiqua" w:hAnsi="Book Antiqua"/>
          <w:b/>
          <w:kern w:val="2"/>
          <w:lang w:val="en-US" w:eastAsia="zh-CN"/>
        </w:rPr>
        <w:t>Demir IE</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Jäger</w:t>
      </w:r>
      <w:proofErr w:type="spellEnd"/>
      <w:r w:rsidRPr="00750FCC">
        <w:rPr>
          <w:rFonts w:ascii="Book Antiqua" w:hAnsi="Book Antiqua"/>
          <w:kern w:val="2"/>
          <w:lang w:val="en-US" w:eastAsia="zh-CN"/>
        </w:rPr>
        <w:t xml:space="preserve"> C, Schlitter AM, </w:t>
      </w:r>
      <w:proofErr w:type="spellStart"/>
      <w:r w:rsidRPr="00750FCC">
        <w:rPr>
          <w:rFonts w:ascii="Book Antiqua" w:hAnsi="Book Antiqua"/>
          <w:kern w:val="2"/>
          <w:lang w:val="en-US" w:eastAsia="zh-CN"/>
        </w:rPr>
        <w:t>Konukiewitz</w:t>
      </w:r>
      <w:proofErr w:type="spellEnd"/>
      <w:r w:rsidRPr="00750FCC">
        <w:rPr>
          <w:rFonts w:ascii="Book Antiqua" w:hAnsi="Book Antiqua"/>
          <w:kern w:val="2"/>
          <w:lang w:val="en-US" w:eastAsia="zh-CN"/>
        </w:rPr>
        <w:t xml:space="preserve"> B, </w:t>
      </w:r>
      <w:proofErr w:type="spellStart"/>
      <w:r w:rsidRPr="00750FCC">
        <w:rPr>
          <w:rFonts w:ascii="Book Antiqua" w:hAnsi="Book Antiqua"/>
          <w:kern w:val="2"/>
          <w:lang w:val="en-US" w:eastAsia="zh-CN"/>
        </w:rPr>
        <w:t>Stecher</w:t>
      </w:r>
      <w:proofErr w:type="spellEnd"/>
      <w:r w:rsidRPr="00750FCC">
        <w:rPr>
          <w:rFonts w:ascii="Book Antiqua" w:hAnsi="Book Antiqua"/>
          <w:kern w:val="2"/>
          <w:lang w:val="en-US" w:eastAsia="zh-CN"/>
        </w:rPr>
        <w:t xml:space="preserve"> L, </w:t>
      </w:r>
      <w:proofErr w:type="spellStart"/>
      <w:r w:rsidRPr="00750FCC">
        <w:rPr>
          <w:rFonts w:ascii="Book Antiqua" w:hAnsi="Book Antiqua"/>
          <w:kern w:val="2"/>
          <w:lang w:val="en-US" w:eastAsia="zh-CN"/>
        </w:rPr>
        <w:t>Schorn</w:t>
      </w:r>
      <w:proofErr w:type="spellEnd"/>
      <w:r w:rsidRPr="00750FCC">
        <w:rPr>
          <w:rFonts w:ascii="Book Antiqua" w:hAnsi="Book Antiqua"/>
          <w:kern w:val="2"/>
          <w:lang w:val="en-US" w:eastAsia="zh-CN"/>
        </w:rPr>
        <w:t xml:space="preserve"> S, </w:t>
      </w:r>
      <w:proofErr w:type="spellStart"/>
      <w:r w:rsidRPr="00750FCC">
        <w:rPr>
          <w:rFonts w:ascii="Book Antiqua" w:hAnsi="Book Antiqua"/>
          <w:kern w:val="2"/>
          <w:lang w:val="en-US" w:eastAsia="zh-CN"/>
        </w:rPr>
        <w:t>Tieftrunk</w:t>
      </w:r>
      <w:proofErr w:type="spellEnd"/>
      <w:r w:rsidRPr="00750FCC">
        <w:rPr>
          <w:rFonts w:ascii="Book Antiqua" w:hAnsi="Book Antiqua"/>
          <w:kern w:val="2"/>
          <w:lang w:val="en-US" w:eastAsia="zh-CN"/>
        </w:rPr>
        <w:t xml:space="preserve"> E, </w:t>
      </w:r>
      <w:proofErr w:type="spellStart"/>
      <w:r w:rsidRPr="00750FCC">
        <w:rPr>
          <w:rFonts w:ascii="Book Antiqua" w:hAnsi="Book Antiqua"/>
          <w:kern w:val="2"/>
          <w:lang w:val="en-US" w:eastAsia="zh-CN"/>
        </w:rPr>
        <w:t>Scheufele</w:t>
      </w:r>
      <w:proofErr w:type="spellEnd"/>
      <w:r w:rsidRPr="00750FCC">
        <w:rPr>
          <w:rFonts w:ascii="Book Antiqua" w:hAnsi="Book Antiqua"/>
          <w:kern w:val="2"/>
          <w:lang w:val="en-US" w:eastAsia="zh-CN"/>
        </w:rPr>
        <w:t xml:space="preserve"> F, </w:t>
      </w:r>
      <w:proofErr w:type="spellStart"/>
      <w:r w:rsidRPr="00750FCC">
        <w:rPr>
          <w:rFonts w:ascii="Book Antiqua" w:hAnsi="Book Antiqua"/>
          <w:kern w:val="2"/>
          <w:lang w:val="en-US" w:eastAsia="zh-CN"/>
        </w:rPr>
        <w:t>Calavrezos</w:t>
      </w:r>
      <w:proofErr w:type="spellEnd"/>
      <w:r w:rsidRPr="00750FCC">
        <w:rPr>
          <w:rFonts w:ascii="Book Antiqua" w:hAnsi="Book Antiqua"/>
          <w:kern w:val="2"/>
          <w:lang w:val="en-US" w:eastAsia="zh-CN"/>
        </w:rPr>
        <w:t xml:space="preserve"> L, </w:t>
      </w:r>
      <w:proofErr w:type="spellStart"/>
      <w:r w:rsidRPr="00750FCC">
        <w:rPr>
          <w:rFonts w:ascii="Book Antiqua" w:hAnsi="Book Antiqua"/>
          <w:kern w:val="2"/>
          <w:lang w:val="en-US" w:eastAsia="zh-CN"/>
        </w:rPr>
        <w:t>Schirren</w:t>
      </w:r>
      <w:proofErr w:type="spellEnd"/>
      <w:r w:rsidRPr="00750FCC">
        <w:rPr>
          <w:rFonts w:ascii="Book Antiqua" w:hAnsi="Book Antiqua"/>
          <w:kern w:val="2"/>
          <w:lang w:val="en-US" w:eastAsia="zh-CN"/>
        </w:rPr>
        <w:t xml:space="preserve"> R, Esposito I, Weichert W, </w:t>
      </w:r>
      <w:proofErr w:type="spellStart"/>
      <w:r w:rsidRPr="00750FCC">
        <w:rPr>
          <w:rFonts w:ascii="Book Antiqua" w:hAnsi="Book Antiqua"/>
          <w:kern w:val="2"/>
          <w:lang w:val="en-US" w:eastAsia="zh-CN"/>
        </w:rPr>
        <w:t>Friess</w:t>
      </w:r>
      <w:proofErr w:type="spellEnd"/>
      <w:r w:rsidRPr="00750FCC">
        <w:rPr>
          <w:rFonts w:ascii="Book Antiqua" w:hAnsi="Book Antiqua"/>
          <w:kern w:val="2"/>
          <w:lang w:val="en-US" w:eastAsia="zh-CN"/>
        </w:rPr>
        <w:t xml:space="preserve"> H, Ceyhan GO. R0 Versus R1 Resection Matters after Pancreaticoduodenectomy, and Less after Distal or Total Pancreatectomy for Pancreatic Cancer. </w:t>
      </w:r>
      <w:r w:rsidRPr="00750FCC">
        <w:rPr>
          <w:rFonts w:ascii="Book Antiqua" w:hAnsi="Book Antiqua"/>
          <w:i/>
          <w:kern w:val="2"/>
          <w:lang w:val="en-US" w:eastAsia="zh-CN"/>
        </w:rPr>
        <w:t>Ann Surg</w:t>
      </w:r>
      <w:r w:rsidRPr="00750FCC">
        <w:rPr>
          <w:rFonts w:ascii="Book Antiqua" w:hAnsi="Book Antiqua"/>
          <w:kern w:val="2"/>
          <w:lang w:val="en-US" w:eastAsia="zh-CN"/>
        </w:rPr>
        <w:t xml:space="preserve"> 2017 [PMID: 28692477 DOI: 10.1097/SLA.0000000000002345]</w:t>
      </w:r>
    </w:p>
    <w:p w14:paraId="51771709"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89 </w:t>
      </w:r>
      <w:r w:rsidRPr="00750FCC">
        <w:rPr>
          <w:rFonts w:ascii="Book Antiqua" w:hAnsi="Book Antiqua"/>
          <w:b/>
          <w:kern w:val="2"/>
          <w:lang w:val="en-US" w:eastAsia="zh-CN"/>
        </w:rPr>
        <w:t>Kim KS</w:t>
      </w:r>
      <w:r w:rsidRPr="00750FCC">
        <w:rPr>
          <w:rFonts w:ascii="Book Antiqua" w:hAnsi="Book Antiqua"/>
          <w:kern w:val="2"/>
          <w:lang w:val="en-US" w:eastAsia="zh-CN"/>
        </w:rPr>
        <w:t xml:space="preserve">, Kwon J, Kim K, Chie EK. Impact of Resection Margin Distance on Survival of Pancreatic Cancer: A Systematic Review and Meta-Analysis. </w:t>
      </w:r>
      <w:r w:rsidRPr="00750FCC">
        <w:rPr>
          <w:rFonts w:ascii="Book Antiqua" w:hAnsi="Book Antiqua"/>
          <w:i/>
          <w:kern w:val="2"/>
          <w:lang w:val="en-US" w:eastAsia="zh-CN"/>
        </w:rPr>
        <w:t>Cancer Res Treat</w:t>
      </w:r>
      <w:r w:rsidRPr="00750FCC">
        <w:rPr>
          <w:rFonts w:ascii="Book Antiqua" w:hAnsi="Book Antiqua"/>
          <w:kern w:val="2"/>
          <w:lang w:val="en-US" w:eastAsia="zh-CN"/>
        </w:rPr>
        <w:t xml:space="preserve"> 2017; </w:t>
      </w:r>
      <w:r w:rsidRPr="00750FCC">
        <w:rPr>
          <w:rFonts w:ascii="Book Antiqua" w:hAnsi="Book Antiqua"/>
          <w:b/>
          <w:kern w:val="2"/>
          <w:lang w:val="en-US" w:eastAsia="zh-CN"/>
        </w:rPr>
        <w:t>49</w:t>
      </w:r>
      <w:r w:rsidRPr="00750FCC">
        <w:rPr>
          <w:rFonts w:ascii="Book Antiqua" w:hAnsi="Book Antiqua"/>
          <w:kern w:val="2"/>
          <w:lang w:val="en-US" w:eastAsia="zh-CN"/>
        </w:rPr>
        <w:t>: 824-833 [PMID: 27561314 DOI: 10.4143/crt.2016.336]</w:t>
      </w:r>
    </w:p>
    <w:p w14:paraId="60BB8E68"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90 </w:t>
      </w:r>
      <w:r w:rsidRPr="00750FCC">
        <w:rPr>
          <w:rFonts w:ascii="Book Antiqua" w:hAnsi="Book Antiqua"/>
          <w:b/>
          <w:kern w:val="2"/>
          <w:lang w:val="en-US" w:eastAsia="zh-CN"/>
        </w:rPr>
        <w:t>Blamey SL</w:t>
      </w:r>
      <w:r w:rsidRPr="00750FCC">
        <w:rPr>
          <w:rFonts w:ascii="Book Antiqua" w:hAnsi="Book Antiqua"/>
          <w:kern w:val="2"/>
          <w:lang w:val="en-US" w:eastAsia="zh-CN"/>
        </w:rPr>
        <w:t xml:space="preserve">, Fearon KC, Gilmour WH, Osborne DH, Carter DC. Prediction of risk in biliary surgery. </w:t>
      </w:r>
      <w:r w:rsidRPr="00750FCC">
        <w:rPr>
          <w:rFonts w:ascii="Book Antiqua" w:hAnsi="Book Antiqua"/>
          <w:i/>
          <w:kern w:val="2"/>
          <w:lang w:val="en-US" w:eastAsia="zh-CN"/>
        </w:rPr>
        <w:t>Br J Surg</w:t>
      </w:r>
      <w:r w:rsidRPr="00750FCC">
        <w:rPr>
          <w:rFonts w:ascii="Book Antiqua" w:hAnsi="Book Antiqua"/>
          <w:kern w:val="2"/>
          <w:lang w:val="en-US" w:eastAsia="zh-CN"/>
        </w:rPr>
        <w:t xml:space="preserve"> 1983; </w:t>
      </w:r>
      <w:r w:rsidRPr="00750FCC">
        <w:rPr>
          <w:rFonts w:ascii="Book Antiqua" w:hAnsi="Book Antiqua"/>
          <w:b/>
          <w:kern w:val="2"/>
          <w:lang w:val="en-US" w:eastAsia="zh-CN"/>
        </w:rPr>
        <w:t>70</w:t>
      </w:r>
      <w:r w:rsidRPr="00750FCC">
        <w:rPr>
          <w:rFonts w:ascii="Book Antiqua" w:hAnsi="Book Antiqua"/>
          <w:kern w:val="2"/>
          <w:lang w:val="en-US" w:eastAsia="zh-CN"/>
        </w:rPr>
        <w:t>: 535-538 [PMID: 6616158]</w:t>
      </w:r>
    </w:p>
    <w:p w14:paraId="16531954"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91 </w:t>
      </w:r>
      <w:r w:rsidRPr="00750FCC">
        <w:rPr>
          <w:rFonts w:ascii="Book Antiqua" w:hAnsi="Book Antiqua"/>
          <w:b/>
          <w:kern w:val="2"/>
          <w:lang w:val="en-US" w:eastAsia="zh-CN"/>
        </w:rPr>
        <w:t>Wang Q</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Gurusamy</w:t>
      </w:r>
      <w:proofErr w:type="spellEnd"/>
      <w:r w:rsidRPr="00750FCC">
        <w:rPr>
          <w:rFonts w:ascii="Book Antiqua" w:hAnsi="Book Antiqua"/>
          <w:kern w:val="2"/>
          <w:lang w:val="en-US" w:eastAsia="zh-CN"/>
        </w:rPr>
        <w:t xml:space="preserve"> KS, Lin H, </w:t>
      </w:r>
      <w:proofErr w:type="spellStart"/>
      <w:r w:rsidRPr="00750FCC">
        <w:rPr>
          <w:rFonts w:ascii="Book Antiqua" w:hAnsi="Book Antiqua"/>
          <w:kern w:val="2"/>
          <w:lang w:val="en-US" w:eastAsia="zh-CN"/>
        </w:rPr>
        <w:t>Xie</w:t>
      </w:r>
      <w:proofErr w:type="spellEnd"/>
      <w:r w:rsidRPr="00750FCC">
        <w:rPr>
          <w:rFonts w:ascii="Book Antiqua" w:hAnsi="Book Antiqua"/>
          <w:kern w:val="2"/>
          <w:lang w:val="en-US" w:eastAsia="zh-CN"/>
        </w:rPr>
        <w:t xml:space="preserve"> X, Wang C. Preoperative biliary drainage for obstructive jaundice. </w:t>
      </w:r>
      <w:r w:rsidRPr="00750FCC">
        <w:rPr>
          <w:rFonts w:ascii="Book Antiqua" w:hAnsi="Book Antiqua"/>
          <w:i/>
          <w:kern w:val="2"/>
          <w:lang w:val="en-US" w:eastAsia="zh-CN"/>
        </w:rPr>
        <w:t>Cochrane Database Syst Rev</w:t>
      </w:r>
      <w:r w:rsidRPr="00750FCC">
        <w:rPr>
          <w:rFonts w:ascii="Book Antiqua" w:hAnsi="Book Antiqua"/>
          <w:kern w:val="2"/>
          <w:lang w:val="en-US" w:eastAsia="zh-CN"/>
        </w:rPr>
        <w:t xml:space="preserve"> 2008; CD005444 [PMID: 18677779 DOI: 10.1002/14651858.CD005444.pub2]</w:t>
      </w:r>
    </w:p>
    <w:p w14:paraId="0CFF746D"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92 </w:t>
      </w:r>
      <w:r w:rsidRPr="00750FCC">
        <w:rPr>
          <w:rFonts w:ascii="Book Antiqua" w:hAnsi="Book Antiqua"/>
          <w:b/>
          <w:kern w:val="2"/>
          <w:lang w:val="en-US" w:eastAsia="zh-CN"/>
        </w:rPr>
        <w:t xml:space="preserve">van der </w:t>
      </w:r>
      <w:proofErr w:type="spellStart"/>
      <w:r w:rsidRPr="00750FCC">
        <w:rPr>
          <w:rFonts w:ascii="Book Antiqua" w:hAnsi="Book Antiqua"/>
          <w:b/>
          <w:kern w:val="2"/>
          <w:lang w:val="en-US" w:eastAsia="zh-CN"/>
        </w:rPr>
        <w:t>Gaag</w:t>
      </w:r>
      <w:proofErr w:type="spellEnd"/>
      <w:r w:rsidRPr="00750FCC">
        <w:rPr>
          <w:rFonts w:ascii="Book Antiqua" w:hAnsi="Book Antiqua"/>
          <w:b/>
          <w:kern w:val="2"/>
          <w:lang w:val="en-US" w:eastAsia="zh-CN"/>
        </w:rPr>
        <w:t xml:space="preserve"> NA</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Rauws</w:t>
      </w:r>
      <w:proofErr w:type="spellEnd"/>
      <w:r w:rsidRPr="00750FCC">
        <w:rPr>
          <w:rFonts w:ascii="Book Antiqua" w:hAnsi="Book Antiqua"/>
          <w:kern w:val="2"/>
          <w:lang w:val="en-US" w:eastAsia="zh-CN"/>
        </w:rPr>
        <w:t xml:space="preserve"> EA, van </w:t>
      </w:r>
      <w:proofErr w:type="spellStart"/>
      <w:r w:rsidRPr="00750FCC">
        <w:rPr>
          <w:rFonts w:ascii="Book Antiqua" w:hAnsi="Book Antiqua"/>
          <w:kern w:val="2"/>
          <w:lang w:val="en-US" w:eastAsia="zh-CN"/>
        </w:rPr>
        <w:t>Eijck</w:t>
      </w:r>
      <w:proofErr w:type="spellEnd"/>
      <w:r w:rsidRPr="00750FCC">
        <w:rPr>
          <w:rFonts w:ascii="Book Antiqua" w:hAnsi="Book Antiqua"/>
          <w:kern w:val="2"/>
          <w:lang w:val="en-US" w:eastAsia="zh-CN"/>
        </w:rPr>
        <w:t xml:space="preserve"> CH, Bruno MJ, van der </w:t>
      </w:r>
      <w:proofErr w:type="spellStart"/>
      <w:r w:rsidRPr="00750FCC">
        <w:rPr>
          <w:rFonts w:ascii="Book Antiqua" w:hAnsi="Book Antiqua"/>
          <w:kern w:val="2"/>
          <w:lang w:val="en-US" w:eastAsia="zh-CN"/>
        </w:rPr>
        <w:t>Harst</w:t>
      </w:r>
      <w:proofErr w:type="spellEnd"/>
      <w:r w:rsidRPr="00750FCC">
        <w:rPr>
          <w:rFonts w:ascii="Book Antiqua" w:hAnsi="Book Antiqua"/>
          <w:kern w:val="2"/>
          <w:lang w:val="en-US" w:eastAsia="zh-CN"/>
        </w:rPr>
        <w:t xml:space="preserve"> E, </w:t>
      </w:r>
      <w:proofErr w:type="spellStart"/>
      <w:r w:rsidRPr="00750FCC">
        <w:rPr>
          <w:rFonts w:ascii="Book Antiqua" w:hAnsi="Book Antiqua"/>
          <w:kern w:val="2"/>
          <w:lang w:val="en-US" w:eastAsia="zh-CN"/>
        </w:rPr>
        <w:t>Kubben</w:t>
      </w:r>
      <w:proofErr w:type="spellEnd"/>
      <w:r w:rsidRPr="00750FCC">
        <w:rPr>
          <w:rFonts w:ascii="Book Antiqua" w:hAnsi="Book Antiqua"/>
          <w:kern w:val="2"/>
          <w:lang w:val="en-US" w:eastAsia="zh-CN"/>
        </w:rPr>
        <w:t xml:space="preserve"> FJ, Gerritsen JJ, </w:t>
      </w:r>
      <w:proofErr w:type="spellStart"/>
      <w:r w:rsidRPr="00750FCC">
        <w:rPr>
          <w:rFonts w:ascii="Book Antiqua" w:hAnsi="Book Antiqua"/>
          <w:kern w:val="2"/>
          <w:lang w:val="en-US" w:eastAsia="zh-CN"/>
        </w:rPr>
        <w:t>Greve</w:t>
      </w:r>
      <w:proofErr w:type="spellEnd"/>
      <w:r w:rsidRPr="00750FCC">
        <w:rPr>
          <w:rFonts w:ascii="Book Antiqua" w:hAnsi="Book Antiqua"/>
          <w:kern w:val="2"/>
          <w:lang w:val="en-US" w:eastAsia="zh-CN"/>
        </w:rPr>
        <w:t xml:space="preserve"> JW, Gerhards MF, de </w:t>
      </w:r>
      <w:proofErr w:type="spellStart"/>
      <w:r w:rsidRPr="00750FCC">
        <w:rPr>
          <w:rFonts w:ascii="Book Antiqua" w:hAnsi="Book Antiqua"/>
          <w:kern w:val="2"/>
          <w:lang w:val="en-US" w:eastAsia="zh-CN"/>
        </w:rPr>
        <w:t>Hingh</w:t>
      </w:r>
      <w:proofErr w:type="spellEnd"/>
      <w:r w:rsidRPr="00750FCC">
        <w:rPr>
          <w:rFonts w:ascii="Book Antiqua" w:hAnsi="Book Antiqua"/>
          <w:kern w:val="2"/>
          <w:lang w:val="en-US" w:eastAsia="zh-CN"/>
        </w:rPr>
        <w:t xml:space="preserve"> IH, </w:t>
      </w:r>
      <w:proofErr w:type="spellStart"/>
      <w:r w:rsidRPr="00750FCC">
        <w:rPr>
          <w:rFonts w:ascii="Book Antiqua" w:hAnsi="Book Antiqua"/>
          <w:kern w:val="2"/>
          <w:lang w:val="en-US" w:eastAsia="zh-CN"/>
        </w:rPr>
        <w:t>Klinkenbijl</w:t>
      </w:r>
      <w:proofErr w:type="spellEnd"/>
      <w:r w:rsidRPr="00750FCC">
        <w:rPr>
          <w:rFonts w:ascii="Book Antiqua" w:hAnsi="Book Antiqua"/>
          <w:kern w:val="2"/>
          <w:lang w:val="en-US" w:eastAsia="zh-CN"/>
        </w:rPr>
        <w:t xml:space="preserve"> JH, </w:t>
      </w:r>
      <w:proofErr w:type="spellStart"/>
      <w:r w:rsidRPr="00750FCC">
        <w:rPr>
          <w:rFonts w:ascii="Book Antiqua" w:hAnsi="Book Antiqua"/>
          <w:kern w:val="2"/>
          <w:lang w:val="en-US" w:eastAsia="zh-CN"/>
        </w:rPr>
        <w:t>Nio</w:t>
      </w:r>
      <w:proofErr w:type="spellEnd"/>
      <w:r w:rsidRPr="00750FCC">
        <w:rPr>
          <w:rFonts w:ascii="Book Antiqua" w:hAnsi="Book Antiqua"/>
          <w:kern w:val="2"/>
          <w:lang w:val="en-US" w:eastAsia="zh-CN"/>
        </w:rPr>
        <w:t xml:space="preserve"> CY, de Castro SM, Busch OR, van </w:t>
      </w:r>
      <w:proofErr w:type="spellStart"/>
      <w:r w:rsidRPr="00750FCC">
        <w:rPr>
          <w:rFonts w:ascii="Book Antiqua" w:hAnsi="Book Antiqua"/>
          <w:kern w:val="2"/>
          <w:lang w:val="en-US" w:eastAsia="zh-CN"/>
        </w:rPr>
        <w:t>Gulik</w:t>
      </w:r>
      <w:proofErr w:type="spellEnd"/>
      <w:r w:rsidRPr="00750FCC">
        <w:rPr>
          <w:rFonts w:ascii="Book Antiqua" w:hAnsi="Book Antiqua"/>
          <w:kern w:val="2"/>
          <w:lang w:val="en-US" w:eastAsia="zh-CN"/>
        </w:rPr>
        <w:t xml:space="preserve"> TM, </w:t>
      </w:r>
      <w:proofErr w:type="spellStart"/>
      <w:r w:rsidRPr="00750FCC">
        <w:rPr>
          <w:rFonts w:ascii="Book Antiqua" w:hAnsi="Book Antiqua"/>
          <w:kern w:val="2"/>
          <w:lang w:val="en-US" w:eastAsia="zh-CN"/>
        </w:rPr>
        <w:t>Bossuyt</w:t>
      </w:r>
      <w:proofErr w:type="spellEnd"/>
      <w:r w:rsidRPr="00750FCC">
        <w:rPr>
          <w:rFonts w:ascii="Book Antiqua" w:hAnsi="Book Antiqua"/>
          <w:kern w:val="2"/>
          <w:lang w:val="en-US" w:eastAsia="zh-CN"/>
        </w:rPr>
        <w:t xml:space="preserve"> PM, </w:t>
      </w:r>
      <w:proofErr w:type="spellStart"/>
      <w:r w:rsidRPr="00750FCC">
        <w:rPr>
          <w:rFonts w:ascii="Book Antiqua" w:hAnsi="Book Antiqua"/>
          <w:kern w:val="2"/>
          <w:lang w:val="en-US" w:eastAsia="zh-CN"/>
        </w:rPr>
        <w:t>Gouma</w:t>
      </w:r>
      <w:proofErr w:type="spellEnd"/>
      <w:r w:rsidRPr="00750FCC">
        <w:rPr>
          <w:rFonts w:ascii="Book Antiqua" w:hAnsi="Book Antiqua"/>
          <w:kern w:val="2"/>
          <w:lang w:val="en-US" w:eastAsia="zh-CN"/>
        </w:rPr>
        <w:t xml:space="preserve"> DJ. Preoperative biliary </w:t>
      </w:r>
      <w:r w:rsidRPr="00750FCC">
        <w:rPr>
          <w:rFonts w:ascii="Book Antiqua" w:hAnsi="Book Antiqua"/>
          <w:kern w:val="2"/>
          <w:lang w:val="en-US" w:eastAsia="zh-CN"/>
        </w:rPr>
        <w:lastRenderedPageBreak/>
        <w:t xml:space="preserve">drainage for cancer of the head of the pancreas. </w:t>
      </w:r>
      <w:r w:rsidRPr="00750FCC">
        <w:rPr>
          <w:rFonts w:ascii="Book Antiqua" w:hAnsi="Book Antiqua"/>
          <w:i/>
          <w:kern w:val="2"/>
          <w:lang w:val="en-US" w:eastAsia="zh-CN"/>
        </w:rPr>
        <w:t xml:space="preserve">N </w:t>
      </w:r>
      <w:proofErr w:type="spellStart"/>
      <w:r w:rsidRPr="00750FCC">
        <w:rPr>
          <w:rFonts w:ascii="Book Antiqua" w:hAnsi="Book Antiqua"/>
          <w:i/>
          <w:kern w:val="2"/>
          <w:lang w:val="en-US" w:eastAsia="zh-CN"/>
        </w:rPr>
        <w:t>Engl</w:t>
      </w:r>
      <w:proofErr w:type="spellEnd"/>
      <w:r w:rsidRPr="00750FCC">
        <w:rPr>
          <w:rFonts w:ascii="Book Antiqua" w:hAnsi="Book Antiqua"/>
          <w:i/>
          <w:kern w:val="2"/>
          <w:lang w:val="en-US" w:eastAsia="zh-CN"/>
        </w:rPr>
        <w:t xml:space="preserve"> J Med</w:t>
      </w:r>
      <w:r w:rsidRPr="00750FCC">
        <w:rPr>
          <w:rFonts w:ascii="Book Antiqua" w:hAnsi="Book Antiqua"/>
          <w:kern w:val="2"/>
          <w:lang w:val="en-US" w:eastAsia="zh-CN"/>
        </w:rPr>
        <w:t xml:space="preserve"> 2010; </w:t>
      </w:r>
      <w:r w:rsidRPr="00750FCC">
        <w:rPr>
          <w:rFonts w:ascii="Book Antiqua" w:hAnsi="Book Antiqua"/>
          <w:b/>
          <w:kern w:val="2"/>
          <w:lang w:val="en-US" w:eastAsia="zh-CN"/>
        </w:rPr>
        <w:t>362</w:t>
      </w:r>
      <w:r w:rsidRPr="00750FCC">
        <w:rPr>
          <w:rFonts w:ascii="Book Antiqua" w:hAnsi="Book Antiqua"/>
          <w:kern w:val="2"/>
          <w:lang w:val="en-US" w:eastAsia="zh-CN"/>
        </w:rPr>
        <w:t>: 129-137 [PMID: 20071702 DOI: 10.1056/NEJMoa0903230]</w:t>
      </w:r>
    </w:p>
    <w:p w14:paraId="3F2222F5"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93 </w:t>
      </w:r>
      <w:r w:rsidRPr="00750FCC">
        <w:rPr>
          <w:rFonts w:ascii="Book Antiqua" w:hAnsi="Book Antiqua"/>
          <w:b/>
          <w:kern w:val="2"/>
          <w:lang w:val="en-US" w:eastAsia="zh-CN"/>
        </w:rPr>
        <w:t>Hua J</w:t>
      </w:r>
      <w:r w:rsidRPr="00750FCC">
        <w:rPr>
          <w:rFonts w:ascii="Book Antiqua" w:hAnsi="Book Antiqua"/>
          <w:kern w:val="2"/>
          <w:lang w:val="en-US" w:eastAsia="zh-CN"/>
        </w:rPr>
        <w:t xml:space="preserve">, He Z, Qian D, Meng H, Zhou B, Song Z. Duct-to-Mucosa Versus Invagination </w:t>
      </w:r>
      <w:proofErr w:type="spellStart"/>
      <w:r w:rsidRPr="00750FCC">
        <w:rPr>
          <w:rFonts w:ascii="Book Antiqua" w:hAnsi="Book Antiqua"/>
          <w:kern w:val="2"/>
          <w:lang w:val="en-US" w:eastAsia="zh-CN"/>
        </w:rPr>
        <w:t>Pancreaticojejunostomy</w:t>
      </w:r>
      <w:proofErr w:type="spellEnd"/>
      <w:r w:rsidRPr="00750FCC">
        <w:rPr>
          <w:rFonts w:ascii="Book Antiqua" w:hAnsi="Book Antiqua"/>
          <w:kern w:val="2"/>
          <w:lang w:val="en-US" w:eastAsia="zh-CN"/>
        </w:rPr>
        <w:t xml:space="preserve"> Following Pancreaticoduodenectomy: a Systematic Review and Meta-Analysis. </w:t>
      </w:r>
      <w:r w:rsidRPr="00750FCC">
        <w:rPr>
          <w:rFonts w:ascii="Book Antiqua" w:hAnsi="Book Antiqua"/>
          <w:i/>
          <w:kern w:val="2"/>
          <w:lang w:val="en-US" w:eastAsia="zh-CN"/>
        </w:rPr>
        <w:t xml:space="preserve">J </w:t>
      </w:r>
      <w:proofErr w:type="spellStart"/>
      <w:r w:rsidRPr="00750FCC">
        <w:rPr>
          <w:rFonts w:ascii="Book Antiqua" w:hAnsi="Book Antiqua"/>
          <w:i/>
          <w:kern w:val="2"/>
          <w:lang w:val="en-US" w:eastAsia="zh-CN"/>
        </w:rPr>
        <w:t>Gastrointest</w:t>
      </w:r>
      <w:proofErr w:type="spellEnd"/>
      <w:r w:rsidRPr="00750FCC">
        <w:rPr>
          <w:rFonts w:ascii="Book Antiqua" w:hAnsi="Book Antiqua"/>
          <w:i/>
          <w:kern w:val="2"/>
          <w:lang w:val="en-US" w:eastAsia="zh-CN"/>
        </w:rPr>
        <w:t xml:space="preserve"> Surg</w:t>
      </w:r>
      <w:r w:rsidRPr="00750FCC">
        <w:rPr>
          <w:rFonts w:ascii="Book Antiqua" w:hAnsi="Book Antiqua"/>
          <w:kern w:val="2"/>
          <w:lang w:val="en-US" w:eastAsia="zh-CN"/>
        </w:rPr>
        <w:t xml:space="preserve"> 2015; </w:t>
      </w:r>
      <w:r w:rsidRPr="00750FCC">
        <w:rPr>
          <w:rFonts w:ascii="Book Antiqua" w:hAnsi="Book Antiqua"/>
          <w:b/>
          <w:kern w:val="2"/>
          <w:lang w:val="en-US" w:eastAsia="zh-CN"/>
        </w:rPr>
        <w:t>19</w:t>
      </w:r>
      <w:r w:rsidRPr="00750FCC">
        <w:rPr>
          <w:rFonts w:ascii="Book Antiqua" w:hAnsi="Book Antiqua"/>
          <w:kern w:val="2"/>
          <w:lang w:val="en-US" w:eastAsia="zh-CN"/>
        </w:rPr>
        <w:t>: 1900-1909 [PMID: 26264363 DOI: 10.1007/s11605-015-2913-1]</w:t>
      </w:r>
    </w:p>
    <w:p w14:paraId="1BA3F509"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94 </w:t>
      </w:r>
      <w:r w:rsidRPr="00750FCC">
        <w:rPr>
          <w:rFonts w:ascii="Book Antiqua" w:hAnsi="Book Antiqua"/>
          <w:b/>
          <w:kern w:val="2"/>
          <w:lang w:val="en-US" w:eastAsia="zh-CN"/>
        </w:rPr>
        <w:t>Cheng Y</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Briarava</w:t>
      </w:r>
      <w:proofErr w:type="spellEnd"/>
      <w:r w:rsidRPr="00750FCC">
        <w:rPr>
          <w:rFonts w:ascii="Book Antiqua" w:hAnsi="Book Antiqua"/>
          <w:kern w:val="2"/>
          <w:lang w:val="en-US" w:eastAsia="zh-CN"/>
        </w:rPr>
        <w:t xml:space="preserve"> M, Lai M, Wang X, Tu B, Cheng N, Gong J, Yuan Y, </w:t>
      </w:r>
      <w:proofErr w:type="spellStart"/>
      <w:r w:rsidRPr="00750FCC">
        <w:rPr>
          <w:rFonts w:ascii="Book Antiqua" w:hAnsi="Book Antiqua"/>
          <w:kern w:val="2"/>
          <w:lang w:val="en-US" w:eastAsia="zh-CN"/>
        </w:rPr>
        <w:t>Pilati</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Mocellin</w:t>
      </w:r>
      <w:proofErr w:type="spellEnd"/>
      <w:r w:rsidRPr="00750FCC">
        <w:rPr>
          <w:rFonts w:ascii="Book Antiqua" w:hAnsi="Book Antiqua"/>
          <w:kern w:val="2"/>
          <w:lang w:val="en-US" w:eastAsia="zh-CN"/>
        </w:rPr>
        <w:t xml:space="preserve"> S. </w:t>
      </w:r>
      <w:proofErr w:type="spellStart"/>
      <w:r w:rsidRPr="00750FCC">
        <w:rPr>
          <w:rFonts w:ascii="Book Antiqua" w:hAnsi="Book Antiqua"/>
          <w:kern w:val="2"/>
          <w:lang w:val="en-US" w:eastAsia="zh-CN"/>
        </w:rPr>
        <w:t>Pancreaticojejunostomy</w:t>
      </w:r>
      <w:proofErr w:type="spellEnd"/>
      <w:r w:rsidRPr="00750FCC">
        <w:rPr>
          <w:rFonts w:ascii="Book Antiqua" w:hAnsi="Book Antiqua"/>
          <w:kern w:val="2"/>
          <w:lang w:val="en-US" w:eastAsia="zh-CN"/>
        </w:rPr>
        <w:t xml:space="preserve"> versus pancreaticogastrostomy reconstruction for the prevention of postoperative pancreatic fistula following pancreaticoduodenectomy. </w:t>
      </w:r>
      <w:r w:rsidRPr="00750FCC">
        <w:rPr>
          <w:rFonts w:ascii="Book Antiqua" w:hAnsi="Book Antiqua"/>
          <w:i/>
          <w:kern w:val="2"/>
          <w:lang w:val="en-US" w:eastAsia="zh-CN"/>
        </w:rPr>
        <w:t>Cochrane Database Syst Rev</w:t>
      </w:r>
      <w:r w:rsidRPr="00750FCC">
        <w:rPr>
          <w:rFonts w:ascii="Book Antiqua" w:hAnsi="Book Antiqua"/>
          <w:kern w:val="2"/>
          <w:lang w:val="en-US" w:eastAsia="zh-CN"/>
        </w:rPr>
        <w:t xml:space="preserve"> 2017; </w:t>
      </w:r>
      <w:r w:rsidRPr="00750FCC">
        <w:rPr>
          <w:rFonts w:ascii="Book Antiqua" w:hAnsi="Book Antiqua"/>
          <w:b/>
          <w:kern w:val="2"/>
          <w:lang w:val="en-US" w:eastAsia="zh-CN"/>
        </w:rPr>
        <w:t>9</w:t>
      </w:r>
      <w:r w:rsidRPr="00750FCC">
        <w:rPr>
          <w:rFonts w:ascii="Book Antiqua" w:hAnsi="Book Antiqua"/>
          <w:kern w:val="2"/>
          <w:lang w:val="en-US" w:eastAsia="zh-CN"/>
        </w:rPr>
        <w:t>: CD012257 [PMID: 28898386 DOI: 10.1002/14651858.CD012257.pub2]</w:t>
      </w:r>
    </w:p>
    <w:p w14:paraId="7BFC208D"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95 </w:t>
      </w:r>
      <w:r w:rsidRPr="00750FCC">
        <w:rPr>
          <w:rFonts w:ascii="Book Antiqua" w:hAnsi="Book Antiqua"/>
          <w:b/>
          <w:kern w:val="2"/>
          <w:lang w:val="en-US" w:eastAsia="zh-CN"/>
        </w:rPr>
        <w:t>Venkat R</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Edil</w:t>
      </w:r>
      <w:proofErr w:type="spellEnd"/>
      <w:r w:rsidRPr="00750FCC">
        <w:rPr>
          <w:rFonts w:ascii="Book Antiqua" w:hAnsi="Book Antiqua"/>
          <w:kern w:val="2"/>
          <w:lang w:val="en-US" w:eastAsia="zh-CN"/>
        </w:rPr>
        <w:t xml:space="preserve"> BH, </w:t>
      </w:r>
      <w:proofErr w:type="spellStart"/>
      <w:r w:rsidRPr="00750FCC">
        <w:rPr>
          <w:rFonts w:ascii="Book Antiqua" w:hAnsi="Book Antiqua"/>
          <w:kern w:val="2"/>
          <w:lang w:val="en-US" w:eastAsia="zh-CN"/>
        </w:rPr>
        <w:t>Schulick</w:t>
      </w:r>
      <w:proofErr w:type="spellEnd"/>
      <w:r w:rsidRPr="00750FCC">
        <w:rPr>
          <w:rFonts w:ascii="Book Antiqua" w:hAnsi="Book Antiqua"/>
          <w:kern w:val="2"/>
          <w:lang w:val="en-US" w:eastAsia="zh-CN"/>
        </w:rPr>
        <w:t xml:space="preserve"> RD, </w:t>
      </w:r>
      <w:proofErr w:type="spellStart"/>
      <w:r w:rsidRPr="00750FCC">
        <w:rPr>
          <w:rFonts w:ascii="Book Antiqua" w:hAnsi="Book Antiqua"/>
          <w:kern w:val="2"/>
          <w:lang w:val="en-US" w:eastAsia="zh-CN"/>
        </w:rPr>
        <w:t>Lidor</w:t>
      </w:r>
      <w:proofErr w:type="spellEnd"/>
      <w:r w:rsidRPr="00750FCC">
        <w:rPr>
          <w:rFonts w:ascii="Book Antiqua" w:hAnsi="Book Antiqua"/>
          <w:kern w:val="2"/>
          <w:lang w:val="en-US" w:eastAsia="zh-CN"/>
        </w:rPr>
        <w:t xml:space="preserve"> AO, </w:t>
      </w:r>
      <w:proofErr w:type="spellStart"/>
      <w:r w:rsidRPr="00750FCC">
        <w:rPr>
          <w:rFonts w:ascii="Book Antiqua" w:hAnsi="Book Antiqua"/>
          <w:kern w:val="2"/>
          <w:lang w:val="en-US" w:eastAsia="zh-CN"/>
        </w:rPr>
        <w:t>Makary</w:t>
      </w:r>
      <w:proofErr w:type="spellEnd"/>
      <w:r w:rsidRPr="00750FCC">
        <w:rPr>
          <w:rFonts w:ascii="Book Antiqua" w:hAnsi="Book Antiqua"/>
          <w:kern w:val="2"/>
          <w:lang w:val="en-US" w:eastAsia="zh-CN"/>
        </w:rPr>
        <w:t xml:space="preserve"> MA, Wolfgang CL. Laparoscopic distal pancreatectomy is associated with significantly less overall morbidity compared to the open technique: a systematic review and meta-analysis. </w:t>
      </w:r>
      <w:r w:rsidRPr="00750FCC">
        <w:rPr>
          <w:rFonts w:ascii="Book Antiqua" w:hAnsi="Book Antiqua"/>
          <w:i/>
          <w:kern w:val="2"/>
          <w:lang w:val="en-US" w:eastAsia="zh-CN"/>
        </w:rPr>
        <w:t>Ann Surg</w:t>
      </w:r>
      <w:r w:rsidRPr="00750FCC">
        <w:rPr>
          <w:rFonts w:ascii="Book Antiqua" w:hAnsi="Book Antiqua"/>
          <w:kern w:val="2"/>
          <w:lang w:val="en-US" w:eastAsia="zh-CN"/>
        </w:rPr>
        <w:t xml:space="preserve"> 2012; </w:t>
      </w:r>
      <w:r w:rsidRPr="00750FCC">
        <w:rPr>
          <w:rFonts w:ascii="Book Antiqua" w:hAnsi="Book Antiqua"/>
          <w:b/>
          <w:kern w:val="2"/>
          <w:lang w:val="en-US" w:eastAsia="zh-CN"/>
        </w:rPr>
        <w:t>255</w:t>
      </w:r>
      <w:r w:rsidRPr="00750FCC">
        <w:rPr>
          <w:rFonts w:ascii="Book Antiqua" w:hAnsi="Book Antiqua"/>
          <w:kern w:val="2"/>
          <w:lang w:val="en-US" w:eastAsia="zh-CN"/>
        </w:rPr>
        <w:t>: 1048-1059 [PMID: 22511003 DOI: 10.1097/SLA.0b013e318251ee09]</w:t>
      </w:r>
    </w:p>
    <w:p w14:paraId="1279A99A"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96 </w:t>
      </w:r>
      <w:proofErr w:type="spellStart"/>
      <w:r w:rsidRPr="00750FCC">
        <w:rPr>
          <w:rFonts w:ascii="Book Antiqua" w:hAnsi="Book Antiqua"/>
          <w:b/>
          <w:kern w:val="2"/>
          <w:lang w:val="en-US" w:eastAsia="zh-CN"/>
        </w:rPr>
        <w:t>Pericleous</w:t>
      </w:r>
      <w:proofErr w:type="spellEnd"/>
      <w:r w:rsidRPr="00750FCC">
        <w:rPr>
          <w:rFonts w:ascii="Book Antiqua" w:hAnsi="Book Antiqua"/>
          <w:b/>
          <w:kern w:val="2"/>
          <w:lang w:val="en-US" w:eastAsia="zh-CN"/>
        </w:rPr>
        <w:t xml:space="preserve"> S</w:t>
      </w:r>
      <w:r w:rsidRPr="00750FCC">
        <w:rPr>
          <w:rFonts w:ascii="Book Antiqua" w:hAnsi="Book Antiqua"/>
          <w:kern w:val="2"/>
          <w:lang w:val="en-US" w:eastAsia="zh-CN"/>
        </w:rPr>
        <w:t xml:space="preserve">, Middleton N, McKay SC, Bowers KA, Hutchins RR. Systematic review and meta-analysis of case-matched studies comparing open and laparoscopic distal pancreatectomy: is it a safe procedure? </w:t>
      </w:r>
      <w:r w:rsidRPr="00750FCC">
        <w:rPr>
          <w:rFonts w:ascii="Book Antiqua" w:hAnsi="Book Antiqua"/>
          <w:i/>
          <w:kern w:val="2"/>
          <w:lang w:val="en-US" w:eastAsia="zh-CN"/>
        </w:rPr>
        <w:t>Pancreas</w:t>
      </w:r>
      <w:r w:rsidRPr="00750FCC">
        <w:rPr>
          <w:rFonts w:ascii="Book Antiqua" w:hAnsi="Book Antiqua"/>
          <w:kern w:val="2"/>
          <w:lang w:val="en-US" w:eastAsia="zh-CN"/>
        </w:rPr>
        <w:t xml:space="preserve"> 2012; </w:t>
      </w:r>
      <w:r w:rsidRPr="00750FCC">
        <w:rPr>
          <w:rFonts w:ascii="Book Antiqua" w:hAnsi="Book Antiqua"/>
          <w:b/>
          <w:kern w:val="2"/>
          <w:lang w:val="en-US" w:eastAsia="zh-CN"/>
        </w:rPr>
        <w:t>41</w:t>
      </w:r>
      <w:r w:rsidRPr="00750FCC">
        <w:rPr>
          <w:rFonts w:ascii="Book Antiqua" w:hAnsi="Book Antiqua"/>
          <w:kern w:val="2"/>
          <w:lang w:val="en-US" w:eastAsia="zh-CN"/>
        </w:rPr>
        <w:t>: 993-1000 [PMID: 22836858 DOI: 10.1097/MPA.0b013e31824f3669]</w:t>
      </w:r>
    </w:p>
    <w:p w14:paraId="606C2D78"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97 </w:t>
      </w:r>
      <w:r w:rsidRPr="00750FCC">
        <w:rPr>
          <w:rFonts w:ascii="Book Antiqua" w:hAnsi="Book Antiqua"/>
          <w:b/>
          <w:kern w:val="2"/>
          <w:lang w:val="en-US" w:eastAsia="zh-CN"/>
        </w:rPr>
        <w:t>Zhang J</w:t>
      </w:r>
      <w:r w:rsidRPr="00750FCC">
        <w:rPr>
          <w:rFonts w:ascii="Book Antiqua" w:hAnsi="Book Antiqua"/>
          <w:kern w:val="2"/>
          <w:lang w:val="en-US" w:eastAsia="zh-CN"/>
        </w:rPr>
        <w:t xml:space="preserve">, Wu WM, You L, Zhao YP. Robotic versus open pancreatectomy: a systematic review and meta-analysis. </w:t>
      </w:r>
      <w:r w:rsidRPr="00750FCC">
        <w:rPr>
          <w:rFonts w:ascii="Book Antiqua" w:hAnsi="Book Antiqua"/>
          <w:i/>
          <w:kern w:val="2"/>
          <w:lang w:val="en-US" w:eastAsia="zh-CN"/>
        </w:rPr>
        <w:t>Ann Surg Oncol</w:t>
      </w:r>
      <w:r w:rsidRPr="00750FCC">
        <w:rPr>
          <w:rFonts w:ascii="Book Antiqua" w:hAnsi="Book Antiqua"/>
          <w:kern w:val="2"/>
          <w:lang w:val="en-US" w:eastAsia="zh-CN"/>
        </w:rPr>
        <w:t xml:space="preserve"> 2013; </w:t>
      </w:r>
      <w:r w:rsidRPr="00750FCC">
        <w:rPr>
          <w:rFonts w:ascii="Book Antiqua" w:hAnsi="Book Antiqua"/>
          <w:b/>
          <w:kern w:val="2"/>
          <w:lang w:val="en-US" w:eastAsia="zh-CN"/>
        </w:rPr>
        <w:t>20</w:t>
      </w:r>
      <w:r w:rsidRPr="00750FCC">
        <w:rPr>
          <w:rFonts w:ascii="Book Antiqua" w:hAnsi="Book Antiqua"/>
          <w:kern w:val="2"/>
          <w:lang w:val="en-US" w:eastAsia="zh-CN"/>
        </w:rPr>
        <w:t>: 1774-1780 [PMID: 23504140 DOI: 10.1245/s10434-012-2823-3]</w:t>
      </w:r>
    </w:p>
    <w:p w14:paraId="31193B19"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98 </w:t>
      </w:r>
      <w:proofErr w:type="spellStart"/>
      <w:r w:rsidRPr="00750FCC">
        <w:rPr>
          <w:rFonts w:ascii="Book Antiqua" w:hAnsi="Book Antiqua"/>
          <w:b/>
          <w:kern w:val="2"/>
          <w:lang w:val="en-US" w:eastAsia="zh-CN"/>
        </w:rPr>
        <w:t>Buchs</w:t>
      </w:r>
      <w:proofErr w:type="spellEnd"/>
      <w:r w:rsidRPr="00750FCC">
        <w:rPr>
          <w:rFonts w:ascii="Book Antiqua" w:hAnsi="Book Antiqua"/>
          <w:b/>
          <w:kern w:val="2"/>
          <w:lang w:val="en-US" w:eastAsia="zh-CN"/>
        </w:rPr>
        <w:t xml:space="preserve"> NC</w:t>
      </w:r>
      <w:r w:rsidRPr="00750FCC">
        <w:rPr>
          <w:rFonts w:ascii="Book Antiqua" w:hAnsi="Book Antiqua"/>
          <w:kern w:val="2"/>
          <w:lang w:val="en-US" w:eastAsia="zh-CN"/>
        </w:rPr>
        <w:t xml:space="preserve">, Chilcott M, Poletti PA, Buhler LH, Morel P. Vascular invasion in pancreatic cancer: Imaging modalities, preoperative diagnosis and surgical management. </w:t>
      </w:r>
      <w:r w:rsidRPr="00750FCC">
        <w:rPr>
          <w:rFonts w:ascii="Book Antiqua" w:hAnsi="Book Antiqua"/>
          <w:i/>
          <w:kern w:val="2"/>
          <w:lang w:val="en-US" w:eastAsia="zh-CN"/>
        </w:rPr>
        <w:t>World J Gastroenterol</w:t>
      </w:r>
      <w:r w:rsidRPr="00750FCC">
        <w:rPr>
          <w:rFonts w:ascii="Book Antiqua" w:hAnsi="Book Antiqua"/>
          <w:kern w:val="2"/>
          <w:lang w:val="en-US" w:eastAsia="zh-CN"/>
        </w:rPr>
        <w:t xml:space="preserve"> 2010; </w:t>
      </w:r>
      <w:r w:rsidRPr="00750FCC">
        <w:rPr>
          <w:rFonts w:ascii="Book Antiqua" w:hAnsi="Book Antiqua"/>
          <w:b/>
          <w:kern w:val="2"/>
          <w:lang w:val="en-US" w:eastAsia="zh-CN"/>
        </w:rPr>
        <w:t>16</w:t>
      </w:r>
      <w:r w:rsidRPr="00750FCC">
        <w:rPr>
          <w:rFonts w:ascii="Book Antiqua" w:hAnsi="Book Antiqua"/>
          <w:kern w:val="2"/>
          <w:lang w:val="en-US" w:eastAsia="zh-CN"/>
        </w:rPr>
        <w:t>: 818-831 [PMID: 20143460]</w:t>
      </w:r>
    </w:p>
    <w:p w14:paraId="2FFCF424"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99 </w:t>
      </w:r>
      <w:proofErr w:type="spellStart"/>
      <w:r w:rsidRPr="00750FCC">
        <w:rPr>
          <w:rFonts w:ascii="Book Antiqua" w:hAnsi="Book Antiqua"/>
          <w:b/>
          <w:kern w:val="2"/>
          <w:lang w:val="en-US" w:eastAsia="zh-CN"/>
        </w:rPr>
        <w:t>Mollberg</w:t>
      </w:r>
      <w:proofErr w:type="spellEnd"/>
      <w:r w:rsidRPr="00750FCC">
        <w:rPr>
          <w:rFonts w:ascii="Book Antiqua" w:hAnsi="Book Antiqua"/>
          <w:b/>
          <w:kern w:val="2"/>
          <w:lang w:val="en-US" w:eastAsia="zh-CN"/>
        </w:rPr>
        <w:t xml:space="preserve"> N</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Rahbari</w:t>
      </w:r>
      <w:proofErr w:type="spellEnd"/>
      <w:r w:rsidRPr="00750FCC">
        <w:rPr>
          <w:rFonts w:ascii="Book Antiqua" w:hAnsi="Book Antiqua"/>
          <w:kern w:val="2"/>
          <w:lang w:val="en-US" w:eastAsia="zh-CN"/>
        </w:rPr>
        <w:t xml:space="preserve"> NN, Koch M, Hartwig W, </w:t>
      </w:r>
      <w:proofErr w:type="spellStart"/>
      <w:r w:rsidRPr="00750FCC">
        <w:rPr>
          <w:rFonts w:ascii="Book Antiqua" w:hAnsi="Book Antiqua"/>
          <w:kern w:val="2"/>
          <w:lang w:val="en-US" w:eastAsia="zh-CN"/>
        </w:rPr>
        <w:t>Hoeger</w:t>
      </w:r>
      <w:proofErr w:type="spellEnd"/>
      <w:r w:rsidRPr="00750FCC">
        <w:rPr>
          <w:rFonts w:ascii="Book Antiqua" w:hAnsi="Book Antiqua"/>
          <w:kern w:val="2"/>
          <w:lang w:val="en-US" w:eastAsia="zh-CN"/>
        </w:rPr>
        <w:t xml:space="preserve"> Y, </w:t>
      </w:r>
      <w:proofErr w:type="spellStart"/>
      <w:r w:rsidRPr="00750FCC">
        <w:rPr>
          <w:rFonts w:ascii="Book Antiqua" w:hAnsi="Book Antiqua"/>
          <w:kern w:val="2"/>
          <w:lang w:val="en-US" w:eastAsia="zh-CN"/>
        </w:rPr>
        <w:t>Büchler</w:t>
      </w:r>
      <w:proofErr w:type="spellEnd"/>
      <w:r w:rsidRPr="00750FCC">
        <w:rPr>
          <w:rFonts w:ascii="Book Antiqua" w:hAnsi="Book Antiqua"/>
          <w:kern w:val="2"/>
          <w:lang w:val="en-US" w:eastAsia="zh-CN"/>
        </w:rPr>
        <w:t xml:space="preserve"> MW, Weitz J. Arterial resection during pancreatectomy for pancreatic cancer. </w:t>
      </w:r>
      <w:r w:rsidRPr="00750FCC">
        <w:rPr>
          <w:rFonts w:ascii="Book Antiqua" w:hAnsi="Book Antiqua"/>
          <w:i/>
          <w:kern w:val="2"/>
          <w:lang w:val="en-US" w:eastAsia="zh-CN"/>
        </w:rPr>
        <w:t>Ann Surg</w:t>
      </w:r>
      <w:r w:rsidRPr="00750FCC">
        <w:rPr>
          <w:rFonts w:ascii="Book Antiqua" w:hAnsi="Book Antiqua"/>
          <w:kern w:val="2"/>
          <w:lang w:val="en-US" w:eastAsia="zh-CN"/>
        </w:rPr>
        <w:t xml:space="preserve"> 2011;</w:t>
      </w:r>
      <w:r w:rsidRPr="00750FCC">
        <w:rPr>
          <w:rFonts w:ascii="Book Antiqua" w:hAnsi="Book Antiqua" w:hint="eastAsia"/>
          <w:kern w:val="2"/>
          <w:lang w:val="en-US" w:eastAsia="zh-CN"/>
        </w:rPr>
        <w:t xml:space="preserve"> </w:t>
      </w:r>
      <w:r w:rsidRPr="00750FCC">
        <w:rPr>
          <w:rFonts w:ascii="Book Antiqua" w:hAnsi="Book Antiqua"/>
          <w:b/>
          <w:kern w:val="2"/>
          <w:lang w:val="en-US" w:eastAsia="zh-CN"/>
        </w:rPr>
        <w:t>254</w:t>
      </w:r>
      <w:r w:rsidRPr="00750FCC">
        <w:rPr>
          <w:rFonts w:ascii="Book Antiqua" w:hAnsi="Book Antiqua"/>
          <w:kern w:val="2"/>
          <w:lang w:val="en-US" w:eastAsia="zh-CN"/>
        </w:rPr>
        <w:t>:</w:t>
      </w:r>
      <w:r w:rsidRPr="00750FCC">
        <w:rPr>
          <w:rFonts w:ascii="Book Antiqua" w:hAnsi="Book Antiqua" w:hint="eastAsia"/>
          <w:kern w:val="2"/>
          <w:lang w:val="en-US" w:eastAsia="zh-CN"/>
        </w:rPr>
        <w:t xml:space="preserve"> </w:t>
      </w:r>
      <w:r w:rsidRPr="00750FCC">
        <w:rPr>
          <w:rFonts w:ascii="Book Antiqua" w:hAnsi="Book Antiqua"/>
          <w:kern w:val="2"/>
          <w:lang w:val="en-US" w:eastAsia="zh-CN"/>
        </w:rPr>
        <w:t>882</w:t>
      </w:r>
      <w:r w:rsidRPr="00750FCC">
        <w:rPr>
          <w:rFonts w:ascii="Book Antiqua" w:hAnsi="Book Antiqua" w:hint="eastAsia"/>
          <w:kern w:val="2"/>
          <w:lang w:val="en-US" w:eastAsia="zh-CN"/>
        </w:rPr>
        <w:t>-</w:t>
      </w:r>
      <w:r w:rsidRPr="00750FCC">
        <w:rPr>
          <w:rFonts w:ascii="Book Antiqua" w:hAnsi="Book Antiqua"/>
          <w:kern w:val="2"/>
          <w:lang w:val="en-US" w:eastAsia="zh-CN"/>
        </w:rPr>
        <w:t xml:space="preserve">93 </w:t>
      </w:r>
    </w:p>
    <w:p w14:paraId="162EDC8D"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100 </w:t>
      </w:r>
      <w:r w:rsidRPr="00750FCC">
        <w:rPr>
          <w:rFonts w:ascii="Book Antiqua" w:hAnsi="Book Antiqua"/>
          <w:b/>
          <w:kern w:val="2"/>
          <w:lang w:val="en-US" w:eastAsia="zh-CN"/>
        </w:rPr>
        <w:t>Yu XZ</w:t>
      </w:r>
      <w:r w:rsidRPr="00750FCC">
        <w:rPr>
          <w:rFonts w:ascii="Book Antiqua" w:hAnsi="Book Antiqua"/>
          <w:kern w:val="2"/>
          <w:lang w:val="en-US" w:eastAsia="zh-CN"/>
        </w:rPr>
        <w:t xml:space="preserve">, Li J, Fu DL, Di Y, Yang F, Hao SJ, </w:t>
      </w:r>
      <w:proofErr w:type="spellStart"/>
      <w:r w:rsidRPr="00750FCC">
        <w:rPr>
          <w:rFonts w:ascii="Book Antiqua" w:hAnsi="Book Antiqua"/>
          <w:kern w:val="2"/>
          <w:lang w:val="en-US" w:eastAsia="zh-CN"/>
        </w:rPr>
        <w:t>Jin</w:t>
      </w:r>
      <w:proofErr w:type="spellEnd"/>
      <w:r w:rsidRPr="00750FCC">
        <w:rPr>
          <w:rFonts w:ascii="Book Antiqua" w:hAnsi="Book Antiqua"/>
          <w:kern w:val="2"/>
          <w:lang w:val="en-US" w:eastAsia="zh-CN"/>
        </w:rPr>
        <w:t xml:space="preserve"> C. Benefit from synchronous portal-superior mesenteric vein resection during pancreaticoduodenectomy for cancer: a meta-analysis. </w:t>
      </w:r>
      <w:r w:rsidRPr="00750FCC">
        <w:rPr>
          <w:rFonts w:ascii="Book Antiqua" w:hAnsi="Book Antiqua"/>
          <w:i/>
          <w:kern w:val="2"/>
          <w:lang w:val="en-US" w:eastAsia="zh-CN"/>
        </w:rPr>
        <w:t>Eur J Surg Oncol</w:t>
      </w:r>
      <w:r w:rsidRPr="00750FCC">
        <w:rPr>
          <w:rFonts w:ascii="Book Antiqua" w:hAnsi="Book Antiqua"/>
          <w:kern w:val="2"/>
          <w:lang w:val="en-US" w:eastAsia="zh-CN"/>
        </w:rPr>
        <w:t xml:space="preserve"> 2014; </w:t>
      </w:r>
      <w:r w:rsidRPr="00750FCC">
        <w:rPr>
          <w:rFonts w:ascii="Book Antiqua" w:hAnsi="Book Antiqua"/>
          <w:b/>
          <w:kern w:val="2"/>
          <w:lang w:val="en-US" w:eastAsia="zh-CN"/>
        </w:rPr>
        <w:t>40</w:t>
      </w:r>
      <w:r w:rsidRPr="00750FCC">
        <w:rPr>
          <w:rFonts w:ascii="Book Antiqua" w:hAnsi="Book Antiqua"/>
          <w:kern w:val="2"/>
          <w:lang w:val="en-US" w:eastAsia="zh-CN"/>
        </w:rPr>
        <w:t xml:space="preserve">: 371-378 [PMID: 24560302 DOI: </w:t>
      </w:r>
      <w:r w:rsidRPr="00750FCC">
        <w:rPr>
          <w:rFonts w:ascii="Book Antiqua" w:hAnsi="Book Antiqua"/>
          <w:kern w:val="2"/>
          <w:lang w:val="en-US" w:eastAsia="zh-CN"/>
        </w:rPr>
        <w:lastRenderedPageBreak/>
        <w:t>10.1016/j.ejso.2014.01.010]</w:t>
      </w:r>
    </w:p>
    <w:p w14:paraId="1ECFCE0A"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101 </w:t>
      </w:r>
      <w:proofErr w:type="spellStart"/>
      <w:r w:rsidRPr="00750FCC">
        <w:rPr>
          <w:rFonts w:ascii="Book Antiqua" w:hAnsi="Book Antiqua"/>
          <w:b/>
          <w:kern w:val="2"/>
          <w:lang w:val="en-US" w:eastAsia="zh-CN"/>
        </w:rPr>
        <w:t>Oettle</w:t>
      </w:r>
      <w:proofErr w:type="spellEnd"/>
      <w:r w:rsidRPr="00750FCC">
        <w:rPr>
          <w:rFonts w:ascii="Book Antiqua" w:hAnsi="Book Antiqua"/>
          <w:b/>
          <w:kern w:val="2"/>
          <w:lang w:val="en-US" w:eastAsia="zh-CN"/>
        </w:rPr>
        <w:t xml:space="preserve"> H</w:t>
      </w:r>
      <w:r w:rsidRPr="00750FCC">
        <w:rPr>
          <w:rFonts w:ascii="Book Antiqua" w:hAnsi="Book Antiqua"/>
          <w:kern w:val="2"/>
          <w:lang w:val="en-US" w:eastAsia="zh-CN"/>
        </w:rPr>
        <w:t xml:space="preserve">, Neuhaus P, </w:t>
      </w:r>
      <w:proofErr w:type="spellStart"/>
      <w:r w:rsidRPr="00750FCC">
        <w:rPr>
          <w:rFonts w:ascii="Book Antiqua" w:hAnsi="Book Antiqua"/>
          <w:kern w:val="2"/>
          <w:lang w:val="en-US" w:eastAsia="zh-CN"/>
        </w:rPr>
        <w:t>Hochhaus</w:t>
      </w:r>
      <w:proofErr w:type="spellEnd"/>
      <w:r w:rsidRPr="00750FCC">
        <w:rPr>
          <w:rFonts w:ascii="Book Antiqua" w:hAnsi="Book Antiqua"/>
          <w:kern w:val="2"/>
          <w:lang w:val="en-US" w:eastAsia="zh-CN"/>
        </w:rPr>
        <w:t xml:space="preserve"> A, Hartmann JT, Gellert K, </w:t>
      </w:r>
      <w:proofErr w:type="spellStart"/>
      <w:r w:rsidRPr="00750FCC">
        <w:rPr>
          <w:rFonts w:ascii="Book Antiqua" w:hAnsi="Book Antiqua"/>
          <w:kern w:val="2"/>
          <w:lang w:val="en-US" w:eastAsia="zh-CN"/>
        </w:rPr>
        <w:t>Ridwelski</w:t>
      </w:r>
      <w:proofErr w:type="spellEnd"/>
      <w:r w:rsidRPr="00750FCC">
        <w:rPr>
          <w:rFonts w:ascii="Book Antiqua" w:hAnsi="Book Antiqua"/>
          <w:kern w:val="2"/>
          <w:lang w:val="en-US" w:eastAsia="zh-CN"/>
        </w:rPr>
        <w:t xml:space="preserve"> K, </w:t>
      </w:r>
      <w:proofErr w:type="spellStart"/>
      <w:r w:rsidRPr="00750FCC">
        <w:rPr>
          <w:rFonts w:ascii="Book Antiqua" w:hAnsi="Book Antiqua"/>
          <w:kern w:val="2"/>
          <w:lang w:val="en-US" w:eastAsia="zh-CN"/>
        </w:rPr>
        <w:t>Niedergethmann</w:t>
      </w:r>
      <w:proofErr w:type="spellEnd"/>
      <w:r w:rsidRPr="00750FCC">
        <w:rPr>
          <w:rFonts w:ascii="Book Antiqua" w:hAnsi="Book Antiqua"/>
          <w:kern w:val="2"/>
          <w:lang w:val="en-US" w:eastAsia="zh-CN"/>
        </w:rPr>
        <w:t xml:space="preserve"> M, </w:t>
      </w:r>
      <w:proofErr w:type="spellStart"/>
      <w:r w:rsidRPr="00750FCC">
        <w:rPr>
          <w:rFonts w:ascii="Book Antiqua" w:hAnsi="Book Antiqua"/>
          <w:kern w:val="2"/>
          <w:lang w:val="en-US" w:eastAsia="zh-CN"/>
        </w:rPr>
        <w:t>Zülke</w:t>
      </w:r>
      <w:proofErr w:type="spellEnd"/>
      <w:r w:rsidRPr="00750FCC">
        <w:rPr>
          <w:rFonts w:ascii="Book Antiqua" w:hAnsi="Book Antiqua"/>
          <w:kern w:val="2"/>
          <w:lang w:val="en-US" w:eastAsia="zh-CN"/>
        </w:rPr>
        <w:t xml:space="preserve"> C, </w:t>
      </w:r>
      <w:proofErr w:type="spellStart"/>
      <w:r w:rsidRPr="00750FCC">
        <w:rPr>
          <w:rFonts w:ascii="Book Antiqua" w:hAnsi="Book Antiqua"/>
          <w:kern w:val="2"/>
          <w:lang w:val="en-US" w:eastAsia="zh-CN"/>
        </w:rPr>
        <w:t>Fahlke</w:t>
      </w:r>
      <w:proofErr w:type="spellEnd"/>
      <w:r w:rsidRPr="00750FCC">
        <w:rPr>
          <w:rFonts w:ascii="Book Antiqua" w:hAnsi="Book Antiqua"/>
          <w:kern w:val="2"/>
          <w:lang w:val="en-US" w:eastAsia="zh-CN"/>
        </w:rPr>
        <w:t xml:space="preserve"> J, </w:t>
      </w:r>
      <w:proofErr w:type="spellStart"/>
      <w:r w:rsidRPr="00750FCC">
        <w:rPr>
          <w:rFonts w:ascii="Book Antiqua" w:hAnsi="Book Antiqua"/>
          <w:kern w:val="2"/>
          <w:lang w:val="en-US" w:eastAsia="zh-CN"/>
        </w:rPr>
        <w:t>Arning</w:t>
      </w:r>
      <w:proofErr w:type="spellEnd"/>
      <w:r w:rsidRPr="00750FCC">
        <w:rPr>
          <w:rFonts w:ascii="Book Antiqua" w:hAnsi="Book Antiqua"/>
          <w:kern w:val="2"/>
          <w:lang w:val="en-US" w:eastAsia="zh-CN"/>
        </w:rPr>
        <w:t xml:space="preserve"> MB, Sinn M, </w:t>
      </w:r>
      <w:proofErr w:type="spellStart"/>
      <w:r w:rsidRPr="00750FCC">
        <w:rPr>
          <w:rFonts w:ascii="Book Antiqua" w:hAnsi="Book Antiqua"/>
          <w:kern w:val="2"/>
          <w:lang w:val="en-US" w:eastAsia="zh-CN"/>
        </w:rPr>
        <w:t>Hinke</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Riess</w:t>
      </w:r>
      <w:proofErr w:type="spellEnd"/>
      <w:r w:rsidRPr="00750FCC">
        <w:rPr>
          <w:rFonts w:ascii="Book Antiqua" w:hAnsi="Book Antiqua"/>
          <w:kern w:val="2"/>
          <w:lang w:val="en-US" w:eastAsia="zh-CN"/>
        </w:rPr>
        <w:t xml:space="preserve"> H. Adjuvant chemotherapy with gemcitabine and long-term outcomes among patients with resected pancreatic cancer: the CONKO-001 randomized trial. </w:t>
      </w:r>
      <w:r w:rsidRPr="00750FCC">
        <w:rPr>
          <w:rFonts w:ascii="Book Antiqua" w:hAnsi="Book Antiqua"/>
          <w:i/>
          <w:kern w:val="2"/>
          <w:lang w:val="en-US" w:eastAsia="zh-CN"/>
        </w:rPr>
        <w:t>JAMA</w:t>
      </w:r>
      <w:r w:rsidRPr="00750FCC">
        <w:rPr>
          <w:rFonts w:ascii="Book Antiqua" w:hAnsi="Book Antiqua"/>
          <w:kern w:val="2"/>
          <w:lang w:val="en-US" w:eastAsia="zh-CN"/>
        </w:rPr>
        <w:t xml:space="preserve"> 2013; </w:t>
      </w:r>
      <w:r w:rsidRPr="00750FCC">
        <w:rPr>
          <w:rFonts w:ascii="Book Antiqua" w:hAnsi="Book Antiqua"/>
          <w:b/>
          <w:kern w:val="2"/>
          <w:lang w:val="en-US" w:eastAsia="zh-CN"/>
        </w:rPr>
        <w:t>310</w:t>
      </w:r>
      <w:r w:rsidRPr="00750FCC">
        <w:rPr>
          <w:rFonts w:ascii="Book Antiqua" w:hAnsi="Book Antiqua"/>
          <w:kern w:val="2"/>
          <w:lang w:val="en-US" w:eastAsia="zh-CN"/>
        </w:rPr>
        <w:t>: 1473-1481 [PMID: 24104372 DOI: 10.1001/jama.2013.279201]</w:t>
      </w:r>
    </w:p>
    <w:p w14:paraId="25200DAE"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102 </w:t>
      </w:r>
      <w:proofErr w:type="spellStart"/>
      <w:r w:rsidRPr="00750FCC">
        <w:rPr>
          <w:rFonts w:ascii="Book Antiqua" w:hAnsi="Book Antiqua"/>
          <w:b/>
          <w:kern w:val="2"/>
          <w:lang w:val="en-US" w:eastAsia="zh-CN"/>
        </w:rPr>
        <w:t>Neoptolemos</w:t>
      </w:r>
      <w:proofErr w:type="spellEnd"/>
      <w:r w:rsidRPr="00750FCC">
        <w:rPr>
          <w:rFonts w:ascii="Book Antiqua" w:hAnsi="Book Antiqua"/>
          <w:b/>
          <w:kern w:val="2"/>
          <w:lang w:val="en-US" w:eastAsia="zh-CN"/>
        </w:rPr>
        <w:t xml:space="preserve"> JP</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Stocken</w:t>
      </w:r>
      <w:proofErr w:type="spellEnd"/>
      <w:r w:rsidRPr="00750FCC">
        <w:rPr>
          <w:rFonts w:ascii="Book Antiqua" w:hAnsi="Book Antiqua"/>
          <w:kern w:val="2"/>
          <w:lang w:val="en-US" w:eastAsia="zh-CN"/>
        </w:rPr>
        <w:t xml:space="preserve"> DD, </w:t>
      </w:r>
      <w:proofErr w:type="spellStart"/>
      <w:r w:rsidRPr="00750FCC">
        <w:rPr>
          <w:rFonts w:ascii="Book Antiqua" w:hAnsi="Book Antiqua"/>
          <w:kern w:val="2"/>
          <w:lang w:val="en-US" w:eastAsia="zh-CN"/>
        </w:rPr>
        <w:t>Bassi</w:t>
      </w:r>
      <w:proofErr w:type="spellEnd"/>
      <w:r w:rsidRPr="00750FCC">
        <w:rPr>
          <w:rFonts w:ascii="Book Antiqua" w:hAnsi="Book Antiqua"/>
          <w:kern w:val="2"/>
          <w:lang w:val="en-US" w:eastAsia="zh-CN"/>
        </w:rPr>
        <w:t xml:space="preserve"> C, </w:t>
      </w:r>
      <w:proofErr w:type="spellStart"/>
      <w:r w:rsidRPr="00750FCC">
        <w:rPr>
          <w:rFonts w:ascii="Book Antiqua" w:hAnsi="Book Antiqua"/>
          <w:kern w:val="2"/>
          <w:lang w:val="en-US" w:eastAsia="zh-CN"/>
        </w:rPr>
        <w:t>Ghaneh</w:t>
      </w:r>
      <w:proofErr w:type="spellEnd"/>
      <w:r w:rsidRPr="00750FCC">
        <w:rPr>
          <w:rFonts w:ascii="Book Antiqua" w:hAnsi="Book Antiqua"/>
          <w:kern w:val="2"/>
          <w:lang w:val="en-US" w:eastAsia="zh-CN"/>
        </w:rPr>
        <w:t xml:space="preserve"> P, Cunningham D, Goldstein D, Padbury R, Moore MJ, </w:t>
      </w:r>
      <w:proofErr w:type="spellStart"/>
      <w:r w:rsidRPr="00750FCC">
        <w:rPr>
          <w:rFonts w:ascii="Book Antiqua" w:hAnsi="Book Antiqua"/>
          <w:kern w:val="2"/>
          <w:lang w:val="en-US" w:eastAsia="zh-CN"/>
        </w:rPr>
        <w:t>Gallinger</w:t>
      </w:r>
      <w:proofErr w:type="spellEnd"/>
      <w:r w:rsidRPr="00750FCC">
        <w:rPr>
          <w:rFonts w:ascii="Book Antiqua" w:hAnsi="Book Antiqua"/>
          <w:kern w:val="2"/>
          <w:lang w:val="en-US" w:eastAsia="zh-CN"/>
        </w:rPr>
        <w:t xml:space="preserve"> S, Mariette C, </w:t>
      </w:r>
      <w:proofErr w:type="spellStart"/>
      <w:r w:rsidRPr="00750FCC">
        <w:rPr>
          <w:rFonts w:ascii="Book Antiqua" w:hAnsi="Book Antiqua"/>
          <w:kern w:val="2"/>
          <w:lang w:val="en-US" w:eastAsia="zh-CN"/>
        </w:rPr>
        <w:t>Wente</w:t>
      </w:r>
      <w:proofErr w:type="spellEnd"/>
      <w:r w:rsidRPr="00750FCC">
        <w:rPr>
          <w:rFonts w:ascii="Book Antiqua" w:hAnsi="Book Antiqua"/>
          <w:kern w:val="2"/>
          <w:lang w:val="en-US" w:eastAsia="zh-CN"/>
        </w:rPr>
        <w:t xml:space="preserve"> MN, </w:t>
      </w:r>
      <w:proofErr w:type="spellStart"/>
      <w:r w:rsidRPr="00750FCC">
        <w:rPr>
          <w:rFonts w:ascii="Book Antiqua" w:hAnsi="Book Antiqua"/>
          <w:kern w:val="2"/>
          <w:lang w:val="en-US" w:eastAsia="zh-CN"/>
        </w:rPr>
        <w:t>Izbicki</w:t>
      </w:r>
      <w:proofErr w:type="spellEnd"/>
      <w:r w:rsidRPr="00750FCC">
        <w:rPr>
          <w:rFonts w:ascii="Book Antiqua" w:hAnsi="Book Antiqua"/>
          <w:kern w:val="2"/>
          <w:lang w:val="en-US" w:eastAsia="zh-CN"/>
        </w:rPr>
        <w:t xml:space="preserve"> JR, </w:t>
      </w:r>
      <w:proofErr w:type="spellStart"/>
      <w:r w:rsidRPr="00750FCC">
        <w:rPr>
          <w:rFonts w:ascii="Book Antiqua" w:hAnsi="Book Antiqua"/>
          <w:kern w:val="2"/>
          <w:lang w:val="en-US" w:eastAsia="zh-CN"/>
        </w:rPr>
        <w:t>Friess</w:t>
      </w:r>
      <w:proofErr w:type="spellEnd"/>
      <w:r w:rsidRPr="00750FCC">
        <w:rPr>
          <w:rFonts w:ascii="Book Antiqua" w:hAnsi="Book Antiqua"/>
          <w:kern w:val="2"/>
          <w:lang w:val="en-US" w:eastAsia="zh-CN"/>
        </w:rPr>
        <w:t xml:space="preserve"> H, Lerch MM, </w:t>
      </w:r>
      <w:proofErr w:type="spellStart"/>
      <w:r w:rsidRPr="00750FCC">
        <w:rPr>
          <w:rFonts w:ascii="Book Antiqua" w:hAnsi="Book Antiqua"/>
          <w:kern w:val="2"/>
          <w:lang w:val="en-US" w:eastAsia="zh-CN"/>
        </w:rPr>
        <w:t>Dervenis</w:t>
      </w:r>
      <w:proofErr w:type="spellEnd"/>
      <w:r w:rsidRPr="00750FCC">
        <w:rPr>
          <w:rFonts w:ascii="Book Antiqua" w:hAnsi="Book Antiqua"/>
          <w:kern w:val="2"/>
          <w:lang w:val="en-US" w:eastAsia="zh-CN"/>
        </w:rPr>
        <w:t xml:space="preserve"> C, </w:t>
      </w:r>
      <w:proofErr w:type="spellStart"/>
      <w:r w:rsidRPr="00750FCC">
        <w:rPr>
          <w:rFonts w:ascii="Book Antiqua" w:hAnsi="Book Antiqua"/>
          <w:kern w:val="2"/>
          <w:lang w:val="en-US" w:eastAsia="zh-CN"/>
        </w:rPr>
        <w:t>Oláh</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Butturini</w:t>
      </w:r>
      <w:proofErr w:type="spellEnd"/>
      <w:r w:rsidRPr="00750FCC">
        <w:rPr>
          <w:rFonts w:ascii="Book Antiqua" w:hAnsi="Book Antiqua"/>
          <w:kern w:val="2"/>
          <w:lang w:val="en-US" w:eastAsia="zh-CN"/>
        </w:rPr>
        <w:t xml:space="preserve"> G, Doi R, Lind PA, Smith D, Valle JW, Palmer DH, </w:t>
      </w:r>
      <w:proofErr w:type="spellStart"/>
      <w:r w:rsidRPr="00750FCC">
        <w:rPr>
          <w:rFonts w:ascii="Book Antiqua" w:hAnsi="Book Antiqua"/>
          <w:kern w:val="2"/>
          <w:lang w:val="en-US" w:eastAsia="zh-CN"/>
        </w:rPr>
        <w:t>Buckels</w:t>
      </w:r>
      <w:proofErr w:type="spellEnd"/>
      <w:r w:rsidRPr="00750FCC">
        <w:rPr>
          <w:rFonts w:ascii="Book Antiqua" w:hAnsi="Book Antiqua"/>
          <w:kern w:val="2"/>
          <w:lang w:val="en-US" w:eastAsia="zh-CN"/>
        </w:rPr>
        <w:t xml:space="preserve"> JA, Thompson J, McKay CJ, Rawcliffe CL, </w:t>
      </w:r>
      <w:proofErr w:type="spellStart"/>
      <w:r w:rsidRPr="00750FCC">
        <w:rPr>
          <w:rFonts w:ascii="Book Antiqua" w:hAnsi="Book Antiqua"/>
          <w:kern w:val="2"/>
          <w:lang w:val="en-US" w:eastAsia="zh-CN"/>
        </w:rPr>
        <w:t>Büchler</w:t>
      </w:r>
      <w:proofErr w:type="spellEnd"/>
      <w:r w:rsidRPr="00750FCC">
        <w:rPr>
          <w:rFonts w:ascii="Book Antiqua" w:hAnsi="Book Antiqua"/>
          <w:kern w:val="2"/>
          <w:lang w:val="en-US" w:eastAsia="zh-CN"/>
        </w:rPr>
        <w:t xml:space="preserve"> MW; European Study Group for Pancreatic Cancer. Adjuvant chemotherapy with fluorouracil plus folinic acid vs gemcitabine following pancreatic cancer resection: a randomized controlled trial. </w:t>
      </w:r>
      <w:r w:rsidRPr="00750FCC">
        <w:rPr>
          <w:rFonts w:ascii="Book Antiqua" w:hAnsi="Book Antiqua"/>
          <w:i/>
          <w:kern w:val="2"/>
          <w:lang w:val="en-US" w:eastAsia="zh-CN"/>
        </w:rPr>
        <w:t>JAMA</w:t>
      </w:r>
      <w:r w:rsidRPr="00750FCC">
        <w:rPr>
          <w:rFonts w:ascii="Book Antiqua" w:hAnsi="Book Antiqua"/>
          <w:kern w:val="2"/>
          <w:lang w:val="en-US" w:eastAsia="zh-CN"/>
        </w:rPr>
        <w:t xml:space="preserve"> 2010; </w:t>
      </w:r>
      <w:r w:rsidRPr="00750FCC">
        <w:rPr>
          <w:rFonts w:ascii="Book Antiqua" w:hAnsi="Book Antiqua"/>
          <w:b/>
          <w:kern w:val="2"/>
          <w:lang w:val="en-US" w:eastAsia="zh-CN"/>
        </w:rPr>
        <w:t>304</w:t>
      </w:r>
      <w:r w:rsidRPr="00750FCC">
        <w:rPr>
          <w:rFonts w:ascii="Book Antiqua" w:hAnsi="Book Antiqua"/>
          <w:kern w:val="2"/>
          <w:lang w:val="en-US" w:eastAsia="zh-CN"/>
        </w:rPr>
        <w:t>: 1073-1081 [PMID: 20823433 DOI: 10.1001/jama.2010.1275]</w:t>
      </w:r>
    </w:p>
    <w:p w14:paraId="59B9A0F4"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103 </w:t>
      </w:r>
      <w:proofErr w:type="spellStart"/>
      <w:r w:rsidRPr="00750FCC">
        <w:rPr>
          <w:rFonts w:ascii="Book Antiqua" w:hAnsi="Book Antiqua"/>
          <w:b/>
          <w:kern w:val="2"/>
          <w:lang w:val="en-US" w:eastAsia="zh-CN"/>
        </w:rPr>
        <w:t>Neoptolemos</w:t>
      </w:r>
      <w:proofErr w:type="spellEnd"/>
      <w:r w:rsidRPr="00750FCC">
        <w:rPr>
          <w:rFonts w:ascii="Book Antiqua" w:hAnsi="Book Antiqua"/>
          <w:b/>
          <w:kern w:val="2"/>
          <w:lang w:val="en-US" w:eastAsia="zh-CN"/>
        </w:rPr>
        <w:t xml:space="preserve"> JP</w:t>
      </w:r>
      <w:r w:rsidRPr="00750FCC">
        <w:rPr>
          <w:rFonts w:ascii="Book Antiqua" w:hAnsi="Book Antiqua"/>
          <w:kern w:val="2"/>
          <w:lang w:val="en-US" w:eastAsia="zh-CN"/>
        </w:rPr>
        <w:t xml:space="preserve">, Palmer DH, </w:t>
      </w:r>
      <w:proofErr w:type="spellStart"/>
      <w:r w:rsidRPr="00750FCC">
        <w:rPr>
          <w:rFonts w:ascii="Book Antiqua" w:hAnsi="Book Antiqua"/>
          <w:kern w:val="2"/>
          <w:lang w:val="en-US" w:eastAsia="zh-CN"/>
        </w:rPr>
        <w:t>Ghaneh</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Psarelli</w:t>
      </w:r>
      <w:proofErr w:type="spellEnd"/>
      <w:r w:rsidRPr="00750FCC">
        <w:rPr>
          <w:rFonts w:ascii="Book Antiqua" w:hAnsi="Book Antiqua"/>
          <w:kern w:val="2"/>
          <w:lang w:val="en-US" w:eastAsia="zh-CN"/>
        </w:rPr>
        <w:t xml:space="preserve"> EE, Valle JW, Halloran CM, </w:t>
      </w:r>
      <w:proofErr w:type="spellStart"/>
      <w:r w:rsidRPr="00750FCC">
        <w:rPr>
          <w:rFonts w:ascii="Book Antiqua" w:hAnsi="Book Antiqua"/>
          <w:kern w:val="2"/>
          <w:lang w:val="en-US" w:eastAsia="zh-CN"/>
        </w:rPr>
        <w:t>Faluyi</w:t>
      </w:r>
      <w:proofErr w:type="spellEnd"/>
      <w:r w:rsidRPr="00750FCC">
        <w:rPr>
          <w:rFonts w:ascii="Book Antiqua" w:hAnsi="Book Antiqua"/>
          <w:kern w:val="2"/>
          <w:lang w:val="en-US" w:eastAsia="zh-CN"/>
        </w:rPr>
        <w:t xml:space="preserve"> O, O'Reilly DA, Cunningham D, </w:t>
      </w:r>
      <w:proofErr w:type="spellStart"/>
      <w:r w:rsidRPr="00750FCC">
        <w:rPr>
          <w:rFonts w:ascii="Book Antiqua" w:hAnsi="Book Antiqua"/>
          <w:kern w:val="2"/>
          <w:lang w:val="en-US" w:eastAsia="zh-CN"/>
        </w:rPr>
        <w:t>Wadsley</w:t>
      </w:r>
      <w:proofErr w:type="spellEnd"/>
      <w:r w:rsidRPr="00750FCC">
        <w:rPr>
          <w:rFonts w:ascii="Book Antiqua" w:hAnsi="Book Antiqua"/>
          <w:kern w:val="2"/>
          <w:lang w:val="en-US" w:eastAsia="zh-CN"/>
        </w:rPr>
        <w:t xml:space="preserve"> J, Darby S, Meyer T, </w:t>
      </w:r>
      <w:proofErr w:type="spellStart"/>
      <w:r w:rsidRPr="00750FCC">
        <w:rPr>
          <w:rFonts w:ascii="Book Antiqua" w:hAnsi="Book Antiqua"/>
          <w:kern w:val="2"/>
          <w:lang w:val="en-US" w:eastAsia="zh-CN"/>
        </w:rPr>
        <w:t>Gillmore</w:t>
      </w:r>
      <w:proofErr w:type="spellEnd"/>
      <w:r w:rsidRPr="00750FCC">
        <w:rPr>
          <w:rFonts w:ascii="Book Antiqua" w:hAnsi="Book Antiqua"/>
          <w:kern w:val="2"/>
          <w:lang w:val="en-US" w:eastAsia="zh-CN"/>
        </w:rPr>
        <w:t xml:space="preserve"> R, </w:t>
      </w:r>
      <w:proofErr w:type="spellStart"/>
      <w:r w:rsidRPr="00750FCC">
        <w:rPr>
          <w:rFonts w:ascii="Book Antiqua" w:hAnsi="Book Antiqua"/>
          <w:kern w:val="2"/>
          <w:lang w:val="en-US" w:eastAsia="zh-CN"/>
        </w:rPr>
        <w:t>Anthoney</w:t>
      </w:r>
      <w:proofErr w:type="spellEnd"/>
      <w:r w:rsidRPr="00750FCC">
        <w:rPr>
          <w:rFonts w:ascii="Book Antiqua" w:hAnsi="Book Antiqua"/>
          <w:kern w:val="2"/>
          <w:lang w:val="en-US" w:eastAsia="zh-CN"/>
        </w:rPr>
        <w:t xml:space="preserve"> A, Lind P, </w:t>
      </w:r>
      <w:proofErr w:type="spellStart"/>
      <w:r w:rsidRPr="00750FCC">
        <w:rPr>
          <w:rFonts w:ascii="Book Antiqua" w:hAnsi="Book Antiqua"/>
          <w:kern w:val="2"/>
          <w:lang w:val="en-US" w:eastAsia="zh-CN"/>
        </w:rPr>
        <w:t>Glimelius</w:t>
      </w:r>
      <w:proofErr w:type="spellEnd"/>
      <w:r w:rsidRPr="00750FCC">
        <w:rPr>
          <w:rFonts w:ascii="Book Antiqua" w:hAnsi="Book Antiqua"/>
          <w:kern w:val="2"/>
          <w:lang w:val="en-US" w:eastAsia="zh-CN"/>
        </w:rPr>
        <w:t xml:space="preserve"> B, Falk S, </w:t>
      </w:r>
      <w:proofErr w:type="spellStart"/>
      <w:r w:rsidRPr="00750FCC">
        <w:rPr>
          <w:rFonts w:ascii="Book Antiqua" w:hAnsi="Book Antiqua"/>
          <w:kern w:val="2"/>
          <w:lang w:val="en-US" w:eastAsia="zh-CN"/>
        </w:rPr>
        <w:t>Izbicki</w:t>
      </w:r>
      <w:proofErr w:type="spellEnd"/>
      <w:r w:rsidRPr="00750FCC">
        <w:rPr>
          <w:rFonts w:ascii="Book Antiqua" w:hAnsi="Book Antiqua"/>
          <w:kern w:val="2"/>
          <w:lang w:val="en-US" w:eastAsia="zh-CN"/>
        </w:rPr>
        <w:t xml:space="preserve"> JR, Middleton GW, Cummins S, Ross PJ, </w:t>
      </w:r>
      <w:proofErr w:type="spellStart"/>
      <w:r w:rsidRPr="00750FCC">
        <w:rPr>
          <w:rFonts w:ascii="Book Antiqua" w:hAnsi="Book Antiqua"/>
          <w:kern w:val="2"/>
          <w:lang w:val="en-US" w:eastAsia="zh-CN"/>
        </w:rPr>
        <w:t>Wasan</w:t>
      </w:r>
      <w:proofErr w:type="spellEnd"/>
      <w:r w:rsidRPr="00750FCC">
        <w:rPr>
          <w:rFonts w:ascii="Book Antiqua" w:hAnsi="Book Antiqua"/>
          <w:kern w:val="2"/>
          <w:lang w:val="en-US" w:eastAsia="zh-CN"/>
        </w:rPr>
        <w:t xml:space="preserve"> H, McDonald A, Crosby T, Ma YT, Patel K, Sherriff D, </w:t>
      </w:r>
      <w:proofErr w:type="spellStart"/>
      <w:r w:rsidRPr="00750FCC">
        <w:rPr>
          <w:rFonts w:ascii="Book Antiqua" w:hAnsi="Book Antiqua"/>
          <w:kern w:val="2"/>
          <w:lang w:val="en-US" w:eastAsia="zh-CN"/>
        </w:rPr>
        <w:t>Soomal</w:t>
      </w:r>
      <w:proofErr w:type="spellEnd"/>
      <w:r w:rsidRPr="00750FCC">
        <w:rPr>
          <w:rFonts w:ascii="Book Antiqua" w:hAnsi="Book Antiqua"/>
          <w:kern w:val="2"/>
          <w:lang w:val="en-US" w:eastAsia="zh-CN"/>
        </w:rPr>
        <w:t xml:space="preserve"> R, Borg D, </w:t>
      </w:r>
      <w:proofErr w:type="spellStart"/>
      <w:r w:rsidRPr="00750FCC">
        <w:rPr>
          <w:rFonts w:ascii="Book Antiqua" w:hAnsi="Book Antiqua"/>
          <w:kern w:val="2"/>
          <w:lang w:val="en-US" w:eastAsia="zh-CN"/>
        </w:rPr>
        <w:t>Sothi</w:t>
      </w:r>
      <w:proofErr w:type="spellEnd"/>
      <w:r w:rsidRPr="00750FCC">
        <w:rPr>
          <w:rFonts w:ascii="Book Antiqua" w:hAnsi="Book Antiqua"/>
          <w:kern w:val="2"/>
          <w:lang w:val="en-US" w:eastAsia="zh-CN"/>
        </w:rPr>
        <w:t xml:space="preserve"> S, Hammel P, </w:t>
      </w:r>
      <w:proofErr w:type="spellStart"/>
      <w:r w:rsidRPr="00750FCC">
        <w:rPr>
          <w:rFonts w:ascii="Book Antiqua" w:hAnsi="Book Antiqua"/>
          <w:kern w:val="2"/>
          <w:lang w:val="en-US" w:eastAsia="zh-CN"/>
        </w:rPr>
        <w:t>Hackert</w:t>
      </w:r>
      <w:proofErr w:type="spellEnd"/>
      <w:r w:rsidRPr="00750FCC">
        <w:rPr>
          <w:rFonts w:ascii="Book Antiqua" w:hAnsi="Book Antiqua"/>
          <w:kern w:val="2"/>
          <w:lang w:val="en-US" w:eastAsia="zh-CN"/>
        </w:rPr>
        <w:t xml:space="preserve"> T, Jackson R, </w:t>
      </w:r>
      <w:proofErr w:type="spellStart"/>
      <w:r w:rsidRPr="00750FCC">
        <w:rPr>
          <w:rFonts w:ascii="Book Antiqua" w:hAnsi="Book Antiqua"/>
          <w:kern w:val="2"/>
          <w:lang w:val="en-US" w:eastAsia="zh-CN"/>
        </w:rPr>
        <w:t>Büchler</w:t>
      </w:r>
      <w:proofErr w:type="spellEnd"/>
      <w:r w:rsidRPr="00750FCC">
        <w:rPr>
          <w:rFonts w:ascii="Book Antiqua" w:hAnsi="Book Antiqua"/>
          <w:kern w:val="2"/>
          <w:lang w:val="en-US" w:eastAsia="zh-CN"/>
        </w:rPr>
        <w:t xml:space="preserve"> MW; European Study Group for Pancreatic Cancer. Comparison of adjuvant gemcitabine and capecitabine with gemcitabine monotherapy in patients with resected pancreatic cancer (ESPAC-4): a </w:t>
      </w:r>
      <w:proofErr w:type="spellStart"/>
      <w:r w:rsidRPr="00750FCC">
        <w:rPr>
          <w:rFonts w:ascii="Book Antiqua" w:hAnsi="Book Antiqua"/>
          <w:kern w:val="2"/>
          <w:lang w:val="en-US" w:eastAsia="zh-CN"/>
        </w:rPr>
        <w:t>multicentre</w:t>
      </w:r>
      <w:proofErr w:type="spellEnd"/>
      <w:r w:rsidRPr="00750FCC">
        <w:rPr>
          <w:rFonts w:ascii="Book Antiqua" w:hAnsi="Book Antiqua"/>
          <w:kern w:val="2"/>
          <w:lang w:val="en-US" w:eastAsia="zh-CN"/>
        </w:rPr>
        <w:t xml:space="preserve">, open-label, </w:t>
      </w:r>
      <w:proofErr w:type="spellStart"/>
      <w:r w:rsidRPr="00750FCC">
        <w:rPr>
          <w:rFonts w:ascii="Book Antiqua" w:hAnsi="Book Antiqua"/>
          <w:kern w:val="2"/>
          <w:lang w:val="en-US" w:eastAsia="zh-CN"/>
        </w:rPr>
        <w:t>randomised</w:t>
      </w:r>
      <w:proofErr w:type="spellEnd"/>
      <w:r w:rsidRPr="00750FCC">
        <w:rPr>
          <w:rFonts w:ascii="Book Antiqua" w:hAnsi="Book Antiqua"/>
          <w:kern w:val="2"/>
          <w:lang w:val="en-US" w:eastAsia="zh-CN"/>
        </w:rPr>
        <w:t xml:space="preserve">, phase 3 trial. </w:t>
      </w:r>
      <w:r w:rsidRPr="00750FCC">
        <w:rPr>
          <w:rFonts w:ascii="Book Antiqua" w:hAnsi="Book Antiqua"/>
          <w:i/>
          <w:kern w:val="2"/>
          <w:lang w:val="en-US" w:eastAsia="zh-CN"/>
        </w:rPr>
        <w:t>Lancet</w:t>
      </w:r>
      <w:r w:rsidRPr="00750FCC">
        <w:rPr>
          <w:rFonts w:ascii="Book Antiqua" w:hAnsi="Book Antiqua"/>
          <w:kern w:val="2"/>
          <w:lang w:val="en-US" w:eastAsia="zh-CN"/>
        </w:rPr>
        <w:t xml:space="preserve"> 2017; </w:t>
      </w:r>
      <w:r w:rsidRPr="00750FCC">
        <w:rPr>
          <w:rFonts w:ascii="Book Antiqua" w:hAnsi="Book Antiqua"/>
          <w:b/>
          <w:kern w:val="2"/>
          <w:lang w:val="en-US" w:eastAsia="zh-CN"/>
        </w:rPr>
        <w:t>389</w:t>
      </w:r>
      <w:r w:rsidRPr="00750FCC">
        <w:rPr>
          <w:rFonts w:ascii="Book Antiqua" w:hAnsi="Book Antiqua"/>
          <w:kern w:val="2"/>
          <w:lang w:val="en-US" w:eastAsia="zh-CN"/>
        </w:rPr>
        <w:t>: 1011-1024 [PMID: 28129987 DOI: 10.1016/S0140-6736(16)32409-6]</w:t>
      </w:r>
    </w:p>
    <w:p w14:paraId="41609B30"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104 </w:t>
      </w:r>
      <w:r w:rsidRPr="00750FCC">
        <w:rPr>
          <w:rFonts w:ascii="Book Antiqua" w:hAnsi="Book Antiqua"/>
          <w:b/>
          <w:kern w:val="2"/>
          <w:lang w:val="en-US" w:eastAsia="zh-CN"/>
        </w:rPr>
        <w:t>Conroy T</w:t>
      </w:r>
      <w:r w:rsidRPr="00750FCC">
        <w:rPr>
          <w:rFonts w:ascii="Book Antiqua" w:hAnsi="Book Antiqua"/>
          <w:kern w:val="2"/>
          <w:lang w:val="en-US" w:eastAsia="zh-CN"/>
        </w:rPr>
        <w:t xml:space="preserve">, Hammel P, </w:t>
      </w:r>
      <w:proofErr w:type="spellStart"/>
      <w:r w:rsidRPr="00750FCC">
        <w:rPr>
          <w:rFonts w:ascii="Book Antiqua" w:hAnsi="Book Antiqua"/>
          <w:kern w:val="2"/>
          <w:lang w:val="en-US" w:eastAsia="zh-CN"/>
        </w:rPr>
        <w:t>Hebbar</w:t>
      </w:r>
      <w:proofErr w:type="spellEnd"/>
      <w:r w:rsidRPr="00750FCC">
        <w:rPr>
          <w:rFonts w:ascii="Book Antiqua" w:hAnsi="Book Antiqua"/>
          <w:kern w:val="2"/>
          <w:lang w:val="en-US" w:eastAsia="zh-CN"/>
        </w:rPr>
        <w:t xml:space="preserve"> M, Ben Abdelghani M, Wei AC, Raoul JL, </w:t>
      </w:r>
      <w:proofErr w:type="spellStart"/>
      <w:r w:rsidRPr="00750FCC">
        <w:rPr>
          <w:rFonts w:ascii="Book Antiqua" w:hAnsi="Book Antiqua"/>
          <w:kern w:val="2"/>
          <w:lang w:val="en-US" w:eastAsia="zh-CN"/>
        </w:rPr>
        <w:t>Chone</w:t>
      </w:r>
      <w:proofErr w:type="spellEnd"/>
      <w:r w:rsidRPr="00750FCC">
        <w:rPr>
          <w:rFonts w:ascii="Book Antiqua" w:hAnsi="Book Antiqua"/>
          <w:kern w:val="2"/>
          <w:lang w:val="en-US" w:eastAsia="zh-CN"/>
        </w:rPr>
        <w:t xml:space="preserve"> L, Francois E, </w:t>
      </w:r>
      <w:proofErr w:type="spellStart"/>
      <w:r w:rsidRPr="00750FCC">
        <w:rPr>
          <w:rFonts w:ascii="Book Antiqua" w:hAnsi="Book Antiqua"/>
          <w:kern w:val="2"/>
          <w:lang w:val="en-US" w:eastAsia="zh-CN"/>
        </w:rPr>
        <w:t>Artru</w:t>
      </w:r>
      <w:proofErr w:type="spellEnd"/>
      <w:r w:rsidRPr="00750FCC">
        <w:rPr>
          <w:rFonts w:ascii="Book Antiqua" w:hAnsi="Book Antiqua"/>
          <w:kern w:val="2"/>
          <w:lang w:val="en-US" w:eastAsia="zh-CN"/>
        </w:rPr>
        <w:t xml:space="preserve"> P, </w:t>
      </w:r>
      <w:proofErr w:type="spellStart"/>
      <w:r w:rsidRPr="00750FCC">
        <w:rPr>
          <w:rFonts w:ascii="Book Antiqua" w:hAnsi="Book Antiqua"/>
          <w:kern w:val="2"/>
          <w:lang w:val="en-US" w:eastAsia="zh-CN"/>
        </w:rPr>
        <w:t>Biagi</w:t>
      </w:r>
      <w:proofErr w:type="spellEnd"/>
      <w:r w:rsidRPr="00750FCC">
        <w:rPr>
          <w:rFonts w:ascii="Book Antiqua" w:hAnsi="Book Antiqua"/>
          <w:kern w:val="2"/>
          <w:lang w:val="en-US" w:eastAsia="zh-CN"/>
        </w:rPr>
        <w:t xml:space="preserve"> JJ, </w:t>
      </w:r>
      <w:proofErr w:type="spellStart"/>
      <w:r w:rsidRPr="00750FCC">
        <w:rPr>
          <w:rFonts w:ascii="Book Antiqua" w:hAnsi="Book Antiqua"/>
          <w:kern w:val="2"/>
          <w:lang w:val="en-US" w:eastAsia="zh-CN"/>
        </w:rPr>
        <w:t>Lecomte</w:t>
      </w:r>
      <w:proofErr w:type="spellEnd"/>
      <w:r w:rsidRPr="00750FCC">
        <w:rPr>
          <w:rFonts w:ascii="Book Antiqua" w:hAnsi="Book Antiqua"/>
          <w:kern w:val="2"/>
          <w:lang w:val="en-US" w:eastAsia="zh-CN"/>
        </w:rPr>
        <w:t xml:space="preserve"> T, </w:t>
      </w:r>
      <w:proofErr w:type="spellStart"/>
      <w:r w:rsidRPr="00750FCC">
        <w:rPr>
          <w:rFonts w:ascii="Book Antiqua" w:hAnsi="Book Antiqua"/>
          <w:kern w:val="2"/>
          <w:lang w:val="en-US" w:eastAsia="zh-CN"/>
        </w:rPr>
        <w:t>Assenat</w:t>
      </w:r>
      <w:proofErr w:type="spellEnd"/>
      <w:r w:rsidRPr="00750FCC">
        <w:rPr>
          <w:rFonts w:ascii="Book Antiqua" w:hAnsi="Book Antiqua"/>
          <w:kern w:val="2"/>
          <w:lang w:val="en-US" w:eastAsia="zh-CN"/>
        </w:rPr>
        <w:t xml:space="preserve"> E, </w:t>
      </w:r>
      <w:proofErr w:type="spellStart"/>
      <w:r w:rsidRPr="00750FCC">
        <w:rPr>
          <w:rFonts w:ascii="Book Antiqua" w:hAnsi="Book Antiqua"/>
          <w:kern w:val="2"/>
          <w:lang w:val="en-US" w:eastAsia="zh-CN"/>
        </w:rPr>
        <w:t>Faroux</w:t>
      </w:r>
      <w:proofErr w:type="spellEnd"/>
      <w:r w:rsidRPr="00750FCC">
        <w:rPr>
          <w:rFonts w:ascii="Book Antiqua" w:hAnsi="Book Antiqua"/>
          <w:kern w:val="2"/>
          <w:lang w:val="en-US" w:eastAsia="zh-CN"/>
        </w:rPr>
        <w:t xml:space="preserve"> R, </w:t>
      </w:r>
      <w:proofErr w:type="spellStart"/>
      <w:r w:rsidRPr="00750FCC">
        <w:rPr>
          <w:rFonts w:ascii="Book Antiqua" w:hAnsi="Book Antiqua"/>
          <w:kern w:val="2"/>
          <w:lang w:val="en-US" w:eastAsia="zh-CN"/>
        </w:rPr>
        <w:t>Ychou</w:t>
      </w:r>
      <w:proofErr w:type="spellEnd"/>
      <w:r w:rsidRPr="00750FCC">
        <w:rPr>
          <w:rFonts w:ascii="Book Antiqua" w:hAnsi="Book Antiqua"/>
          <w:kern w:val="2"/>
          <w:lang w:val="en-US" w:eastAsia="zh-CN"/>
        </w:rPr>
        <w:t xml:space="preserve"> M, </w:t>
      </w:r>
      <w:proofErr w:type="spellStart"/>
      <w:r w:rsidRPr="00750FCC">
        <w:rPr>
          <w:rFonts w:ascii="Book Antiqua" w:hAnsi="Book Antiqua"/>
          <w:kern w:val="2"/>
          <w:lang w:val="en-US" w:eastAsia="zh-CN"/>
        </w:rPr>
        <w:t>Volet</w:t>
      </w:r>
      <w:proofErr w:type="spellEnd"/>
      <w:r w:rsidRPr="00750FCC">
        <w:rPr>
          <w:rFonts w:ascii="Book Antiqua" w:hAnsi="Book Antiqua"/>
          <w:kern w:val="2"/>
          <w:lang w:val="en-US" w:eastAsia="zh-CN"/>
        </w:rPr>
        <w:t xml:space="preserve"> J, </w:t>
      </w:r>
      <w:proofErr w:type="spellStart"/>
      <w:r w:rsidRPr="00750FCC">
        <w:rPr>
          <w:rFonts w:ascii="Book Antiqua" w:hAnsi="Book Antiqua"/>
          <w:kern w:val="2"/>
          <w:lang w:val="en-US" w:eastAsia="zh-CN"/>
        </w:rPr>
        <w:t>Sauvanet</w:t>
      </w:r>
      <w:proofErr w:type="spellEnd"/>
      <w:r w:rsidRPr="00750FCC">
        <w:rPr>
          <w:rFonts w:ascii="Book Antiqua" w:hAnsi="Book Antiqua"/>
          <w:kern w:val="2"/>
          <w:lang w:val="en-US" w:eastAsia="zh-CN"/>
        </w:rPr>
        <w:t xml:space="preserve"> A, </w:t>
      </w:r>
      <w:proofErr w:type="spellStart"/>
      <w:r w:rsidRPr="00750FCC">
        <w:rPr>
          <w:rFonts w:ascii="Book Antiqua" w:hAnsi="Book Antiqua"/>
          <w:kern w:val="2"/>
          <w:lang w:val="en-US" w:eastAsia="zh-CN"/>
        </w:rPr>
        <w:t>Jouffroy</w:t>
      </w:r>
      <w:proofErr w:type="spellEnd"/>
      <w:r w:rsidRPr="00750FCC">
        <w:rPr>
          <w:rFonts w:ascii="Book Antiqua" w:hAnsi="Book Antiqua"/>
          <w:kern w:val="2"/>
          <w:lang w:val="en-US" w:eastAsia="zh-CN"/>
        </w:rPr>
        <w:t xml:space="preserve">-Zeller C, Rat P, </w:t>
      </w:r>
      <w:proofErr w:type="spellStart"/>
      <w:r w:rsidRPr="00750FCC">
        <w:rPr>
          <w:rFonts w:ascii="Book Antiqua" w:hAnsi="Book Antiqua"/>
          <w:kern w:val="2"/>
          <w:lang w:val="en-US" w:eastAsia="zh-CN"/>
        </w:rPr>
        <w:t>Castan</w:t>
      </w:r>
      <w:proofErr w:type="spellEnd"/>
      <w:r w:rsidRPr="00750FCC">
        <w:rPr>
          <w:rFonts w:ascii="Book Antiqua" w:hAnsi="Book Antiqua"/>
          <w:kern w:val="2"/>
          <w:lang w:val="en-US" w:eastAsia="zh-CN"/>
        </w:rPr>
        <w:t xml:space="preserve"> F, </w:t>
      </w:r>
      <w:proofErr w:type="spellStart"/>
      <w:r w:rsidRPr="00750FCC">
        <w:rPr>
          <w:rFonts w:ascii="Book Antiqua" w:hAnsi="Book Antiqua"/>
          <w:kern w:val="2"/>
          <w:lang w:val="en-US" w:eastAsia="zh-CN"/>
        </w:rPr>
        <w:t>Bachet</w:t>
      </w:r>
      <w:proofErr w:type="spellEnd"/>
      <w:r w:rsidRPr="00750FCC">
        <w:rPr>
          <w:rFonts w:ascii="Book Antiqua" w:hAnsi="Book Antiqua"/>
          <w:kern w:val="2"/>
          <w:lang w:val="en-US" w:eastAsia="zh-CN"/>
        </w:rPr>
        <w:t xml:space="preserve"> JB. A multicenter international randomized phase III trial of adjuvant </w:t>
      </w:r>
      <w:proofErr w:type="spellStart"/>
      <w:r w:rsidRPr="00750FCC">
        <w:rPr>
          <w:rFonts w:ascii="Book Antiqua" w:hAnsi="Book Antiqua"/>
          <w:kern w:val="2"/>
          <w:lang w:val="en-US" w:eastAsia="zh-CN"/>
        </w:rPr>
        <w:t>mFOLFIRINOX</w:t>
      </w:r>
      <w:proofErr w:type="spellEnd"/>
      <w:r w:rsidRPr="00750FCC">
        <w:rPr>
          <w:rFonts w:ascii="Book Antiqua" w:hAnsi="Book Antiqua"/>
          <w:kern w:val="2"/>
          <w:lang w:val="en-US" w:eastAsia="zh-CN"/>
        </w:rPr>
        <w:t xml:space="preserve"> versus gemcitabine (gem) in patients with resected pancreatic ductal adenocarcinomas</w:t>
      </w:r>
      <w:r w:rsidRPr="00750FCC">
        <w:rPr>
          <w:rFonts w:ascii="Book Antiqua" w:hAnsi="Book Antiqua"/>
          <w:i/>
          <w:kern w:val="2"/>
          <w:lang w:val="en-US" w:eastAsia="zh-CN"/>
        </w:rPr>
        <w:t>. J Clin Oncol</w:t>
      </w:r>
      <w:r w:rsidRPr="00750FCC">
        <w:rPr>
          <w:rFonts w:ascii="Book Antiqua" w:hAnsi="Book Antiqua" w:hint="eastAsia"/>
          <w:kern w:val="2"/>
          <w:lang w:val="en-US" w:eastAsia="zh-CN"/>
        </w:rPr>
        <w:t xml:space="preserve"> </w:t>
      </w:r>
      <w:r w:rsidRPr="00750FCC">
        <w:rPr>
          <w:rFonts w:ascii="Book Antiqua" w:hAnsi="Book Antiqua"/>
          <w:kern w:val="2"/>
          <w:lang w:val="en-US" w:eastAsia="zh-CN"/>
        </w:rPr>
        <w:t>2018;</w:t>
      </w:r>
      <w:r w:rsidRPr="00750FCC">
        <w:rPr>
          <w:rFonts w:ascii="Book Antiqua" w:hAnsi="Book Antiqua" w:hint="eastAsia"/>
          <w:kern w:val="2"/>
          <w:lang w:val="en-US" w:eastAsia="zh-CN"/>
        </w:rPr>
        <w:t xml:space="preserve"> </w:t>
      </w:r>
      <w:r w:rsidRPr="00750FCC">
        <w:rPr>
          <w:rFonts w:ascii="Book Antiqua" w:hAnsi="Book Antiqua"/>
          <w:b/>
          <w:kern w:val="2"/>
          <w:lang w:val="en-US" w:eastAsia="zh-CN"/>
        </w:rPr>
        <w:t>36</w:t>
      </w:r>
      <w:r w:rsidRPr="00750FCC">
        <w:rPr>
          <w:rFonts w:ascii="Book Antiqua" w:hAnsi="Book Antiqua"/>
          <w:kern w:val="2"/>
          <w:lang w:val="en-US" w:eastAsia="zh-CN"/>
        </w:rPr>
        <w:t>:</w:t>
      </w:r>
      <w:r w:rsidRPr="00750FCC">
        <w:rPr>
          <w:rFonts w:ascii="Book Antiqua" w:hAnsi="Book Antiqua" w:hint="eastAsia"/>
          <w:kern w:val="2"/>
          <w:lang w:val="en-US" w:eastAsia="zh-CN"/>
        </w:rPr>
        <w:t xml:space="preserve"> </w:t>
      </w:r>
      <w:r w:rsidRPr="00750FCC">
        <w:rPr>
          <w:rFonts w:ascii="Book Antiqua" w:hAnsi="Book Antiqua"/>
          <w:kern w:val="2"/>
          <w:lang w:val="en-US" w:eastAsia="zh-CN"/>
        </w:rPr>
        <w:t xml:space="preserve">LBA4001-LBA4001 [DOI: 10.1200/JCO.2018.36.18_suppl.LBA4001] </w:t>
      </w:r>
    </w:p>
    <w:p w14:paraId="322E6584"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105 </w:t>
      </w:r>
      <w:r w:rsidRPr="00750FCC">
        <w:rPr>
          <w:rFonts w:ascii="Book Antiqua" w:hAnsi="Book Antiqua"/>
          <w:b/>
          <w:kern w:val="2"/>
          <w:lang w:val="en-US" w:eastAsia="zh-CN"/>
        </w:rPr>
        <w:t>Ghosn M</w:t>
      </w:r>
      <w:r w:rsidRPr="00750FCC">
        <w:rPr>
          <w:rFonts w:ascii="Book Antiqua" w:hAnsi="Book Antiqua"/>
          <w:kern w:val="2"/>
          <w:lang w:val="en-US" w:eastAsia="zh-CN"/>
        </w:rPr>
        <w:t xml:space="preserve">, Kourie HR, El </w:t>
      </w:r>
      <w:proofErr w:type="spellStart"/>
      <w:r w:rsidRPr="00750FCC">
        <w:rPr>
          <w:rFonts w:ascii="Book Antiqua" w:hAnsi="Book Antiqua"/>
          <w:kern w:val="2"/>
          <w:lang w:val="en-US" w:eastAsia="zh-CN"/>
        </w:rPr>
        <w:t>Rassy</w:t>
      </w:r>
      <w:proofErr w:type="spellEnd"/>
      <w:r w:rsidRPr="00750FCC">
        <w:rPr>
          <w:rFonts w:ascii="Book Antiqua" w:hAnsi="Book Antiqua"/>
          <w:kern w:val="2"/>
          <w:lang w:val="en-US" w:eastAsia="zh-CN"/>
        </w:rPr>
        <w:t xml:space="preserve"> E, Haddad FG, Hanna C, El </w:t>
      </w:r>
      <w:proofErr w:type="spellStart"/>
      <w:r w:rsidRPr="00750FCC">
        <w:rPr>
          <w:rFonts w:ascii="Book Antiqua" w:hAnsi="Book Antiqua"/>
          <w:kern w:val="2"/>
          <w:lang w:val="en-US" w:eastAsia="zh-CN"/>
        </w:rPr>
        <w:t>Karak</w:t>
      </w:r>
      <w:proofErr w:type="spellEnd"/>
      <w:r w:rsidRPr="00750FCC">
        <w:rPr>
          <w:rFonts w:ascii="Book Antiqua" w:hAnsi="Book Antiqua"/>
          <w:kern w:val="2"/>
          <w:lang w:val="en-US" w:eastAsia="zh-CN"/>
        </w:rPr>
        <w:t xml:space="preserve"> F, Nasr D. Where does chemotherapy stands in the treatment of ampullary carcinoma? A </w:t>
      </w:r>
      <w:r w:rsidRPr="00750FCC">
        <w:rPr>
          <w:rFonts w:ascii="Book Antiqua" w:hAnsi="Book Antiqua"/>
          <w:kern w:val="2"/>
          <w:lang w:val="en-US" w:eastAsia="zh-CN"/>
        </w:rPr>
        <w:lastRenderedPageBreak/>
        <w:t xml:space="preserve">review of literature. </w:t>
      </w:r>
      <w:r w:rsidRPr="00750FCC">
        <w:rPr>
          <w:rFonts w:ascii="Book Antiqua" w:hAnsi="Book Antiqua"/>
          <w:i/>
          <w:kern w:val="2"/>
          <w:lang w:val="en-US" w:eastAsia="zh-CN"/>
        </w:rPr>
        <w:t xml:space="preserve">World J </w:t>
      </w:r>
      <w:proofErr w:type="spellStart"/>
      <w:r w:rsidRPr="00750FCC">
        <w:rPr>
          <w:rFonts w:ascii="Book Antiqua" w:hAnsi="Book Antiqua"/>
          <w:i/>
          <w:kern w:val="2"/>
          <w:lang w:val="en-US" w:eastAsia="zh-CN"/>
        </w:rPr>
        <w:t>Gastrointest</w:t>
      </w:r>
      <w:proofErr w:type="spellEnd"/>
      <w:r w:rsidRPr="00750FCC">
        <w:rPr>
          <w:rFonts w:ascii="Book Antiqua" w:hAnsi="Book Antiqua"/>
          <w:i/>
          <w:kern w:val="2"/>
          <w:lang w:val="en-US" w:eastAsia="zh-CN"/>
        </w:rPr>
        <w:t xml:space="preserve"> Oncol</w:t>
      </w:r>
      <w:r w:rsidRPr="00750FCC">
        <w:rPr>
          <w:rFonts w:ascii="Book Antiqua" w:hAnsi="Book Antiqua"/>
          <w:kern w:val="2"/>
          <w:lang w:val="en-US" w:eastAsia="zh-CN"/>
        </w:rPr>
        <w:t xml:space="preserve"> 2016; </w:t>
      </w:r>
      <w:r w:rsidRPr="00750FCC">
        <w:rPr>
          <w:rFonts w:ascii="Book Antiqua" w:hAnsi="Book Antiqua"/>
          <w:b/>
          <w:kern w:val="2"/>
          <w:lang w:val="en-US" w:eastAsia="zh-CN"/>
        </w:rPr>
        <w:t>8</w:t>
      </w:r>
      <w:r w:rsidRPr="00750FCC">
        <w:rPr>
          <w:rFonts w:ascii="Book Antiqua" w:hAnsi="Book Antiqua"/>
          <w:kern w:val="2"/>
          <w:lang w:val="en-US" w:eastAsia="zh-CN"/>
        </w:rPr>
        <w:t>: 745-750 [PMID: 27795814 DOI: 10.4251/wjgo.v8.i10.745]</w:t>
      </w:r>
    </w:p>
    <w:p w14:paraId="38F95411"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106 </w:t>
      </w:r>
      <w:proofErr w:type="spellStart"/>
      <w:r w:rsidRPr="00750FCC">
        <w:rPr>
          <w:rFonts w:ascii="Book Antiqua" w:hAnsi="Book Antiqua"/>
          <w:b/>
          <w:kern w:val="2"/>
          <w:lang w:val="en-US" w:eastAsia="zh-CN"/>
        </w:rPr>
        <w:t>Altorki</w:t>
      </w:r>
      <w:proofErr w:type="spellEnd"/>
      <w:r w:rsidRPr="00750FCC">
        <w:rPr>
          <w:rFonts w:ascii="Book Antiqua" w:hAnsi="Book Antiqua"/>
          <w:b/>
          <w:kern w:val="2"/>
          <w:lang w:val="en-US" w:eastAsia="zh-CN"/>
        </w:rPr>
        <w:t xml:space="preserve"> N</w:t>
      </w:r>
      <w:r w:rsidRPr="00750FCC">
        <w:rPr>
          <w:rFonts w:ascii="Book Antiqua" w:hAnsi="Book Antiqua"/>
          <w:kern w:val="2"/>
          <w:lang w:val="en-US" w:eastAsia="zh-CN"/>
        </w:rPr>
        <w:t xml:space="preserve">, Harrison S. What is the role of neoadjuvant chemotherapy, radiation, and adjuvant treatment in resectable esophageal cancer? </w:t>
      </w:r>
      <w:r w:rsidRPr="00750FCC">
        <w:rPr>
          <w:rFonts w:ascii="Book Antiqua" w:hAnsi="Book Antiqua"/>
          <w:i/>
          <w:kern w:val="2"/>
          <w:lang w:val="en-US" w:eastAsia="zh-CN"/>
        </w:rPr>
        <w:t xml:space="preserve">Ann </w:t>
      </w:r>
      <w:proofErr w:type="spellStart"/>
      <w:r w:rsidRPr="00750FCC">
        <w:rPr>
          <w:rFonts w:ascii="Book Antiqua" w:hAnsi="Book Antiqua"/>
          <w:i/>
          <w:kern w:val="2"/>
          <w:lang w:val="en-US" w:eastAsia="zh-CN"/>
        </w:rPr>
        <w:t>Cardiothorac</w:t>
      </w:r>
      <w:proofErr w:type="spellEnd"/>
      <w:r w:rsidRPr="00750FCC">
        <w:rPr>
          <w:rFonts w:ascii="Book Antiqua" w:hAnsi="Book Antiqua"/>
          <w:i/>
          <w:kern w:val="2"/>
          <w:lang w:val="en-US" w:eastAsia="zh-CN"/>
        </w:rPr>
        <w:t xml:space="preserve"> Surg</w:t>
      </w:r>
      <w:r w:rsidRPr="00750FCC">
        <w:rPr>
          <w:rFonts w:ascii="Book Antiqua" w:hAnsi="Book Antiqua"/>
          <w:kern w:val="2"/>
          <w:lang w:val="en-US" w:eastAsia="zh-CN"/>
        </w:rPr>
        <w:t xml:space="preserve"> 2017; </w:t>
      </w:r>
      <w:r w:rsidRPr="00750FCC">
        <w:rPr>
          <w:rFonts w:ascii="Book Antiqua" w:hAnsi="Book Antiqua"/>
          <w:b/>
          <w:kern w:val="2"/>
          <w:lang w:val="en-US" w:eastAsia="zh-CN"/>
        </w:rPr>
        <w:t>6</w:t>
      </w:r>
      <w:r w:rsidRPr="00750FCC">
        <w:rPr>
          <w:rFonts w:ascii="Book Antiqua" w:hAnsi="Book Antiqua"/>
          <w:kern w:val="2"/>
          <w:lang w:val="en-US" w:eastAsia="zh-CN"/>
        </w:rPr>
        <w:t>: 167-174 [PMID: 28447006 DOI: 10.21037/acs.2017.03.16]</w:t>
      </w:r>
    </w:p>
    <w:p w14:paraId="501AE538"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107 </w:t>
      </w:r>
      <w:proofErr w:type="spellStart"/>
      <w:r w:rsidRPr="00750FCC">
        <w:rPr>
          <w:rFonts w:ascii="Book Antiqua" w:hAnsi="Book Antiqua"/>
          <w:b/>
          <w:kern w:val="2"/>
          <w:lang w:val="en-US" w:eastAsia="zh-CN"/>
        </w:rPr>
        <w:t>Labori</w:t>
      </w:r>
      <w:proofErr w:type="spellEnd"/>
      <w:r w:rsidRPr="00750FCC">
        <w:rPr>
          <w:rFonts w:ascii="Book Antiqua" w:hAnsi="Book Antiqua"/>
          <w:b/>
          <w:kern w:val="2"/>
          <w:lang w:val="en-US" w:eastAsia="zh-CN"/>
        </w:rPr>
        <w:t xml:space="preserve"> KJ</w:t>
      </w:r>
      <w:r w:rsidRPr="00750FCC">
        <w:rPr>
          <w:rFonts w:ascii="Book Antiqua" w:hAnsi="Book Antiqua"/>
          <w:kern w:val="2"/>
          <w:lang w:val="en-US" w:eastAsia="zh-CN"/>
        </w:rPr>
        <w:t xml:space="preserve">, Lassen K, </w:t>
      </w:r>
      <w:proofErr w:type="spellStart"/>
      <w:r w:rsidRPr="00750FCC">
        <w:rPr>
          <w:rFonts w:ascii="Book Antiqua" w:hAnsi="Book Antiqua"/>
          <w:kern w:val="2"/>
          <w:lang w:val="en-US" w:eastAsia="zh-CN"/>
        </w:rPr>
        <w:t>Hoem</w:t>
      </w:r>
      <w:proofErr w:type="spellEnd"/>
      <w:r w:rsidRPr="00750FCC">
        <w:rPr>
          <w:rFonts w:ascii="Book Antiqua" w:hAnsi="Book Antiqua"/>
          <w:kern w:val="2"/>
          <w:lang w:val="en-US" w:eastAsia="zh-CN"/>
        </w:rPr>
        <w:t xml:space="preserve"> D, </w:t>
      </w:r>
      <w:proofErr w:type="spellStart"/>
      <w:r w:rsidRPr="00750FCC">
        <w:rPr>
          <w:rFonts w:ascii="Book Antiqua" w:hAnsi="Book Antiqua"/>
          <w:kern w:val="2"/>
          <w:lang w:val="en-US" w:eastAsia="zh-CN"/>
        </w:rPr>
        <w:t>Grønbech</w:t>
      </w:r>
      <w:proofErr w:type="spellEnd"/>
      <w:r w:rsidRPr="00750FCC">
        <w:rPr>
          <w:rFonts w:ascii="Book Antiqua" w:hAnsi="Book Antiqua"/>
          <w:kern w:val="2"/>
          <w:lang w:val="en-US" w:eastAsia="zh-CN"/>
        </w:rPr>
        <w:t xml:space="preserve"> JE, </w:t>
      </w:r>
      <w:proofErr w:type="spellStart"/>
      <w:r w:rsidRPr="00750FCC">
        <w:rPr>
          <w:rFonts w:ascii="Book Antiqua" w:hAnsi="Book Antiqua"/>
          <w:kern w:val="2"/>
          <w:lang w:val="en-US" w:eastAsia="zh-CN"/>
        </w:rPr>
        <w:t>Søreide</w:t>
      </w:r>
      <w:proofErr w:type="spellEnd"/>
      <w:r w:rsidRPr="00750FCC">
        <w:rPr>
          <w:rFonts w:ascii="Book Antiqua" w:hAnsi="Book Antiqua"/>
          <w:kern w:val="2"/>
          <w:lang w:val="en-US" w:eastAsia="zh-CN"/>
        </w:rPr>
        <w:t xml:space="preserve"> JA, Mortensen K, </w:t>
      </w:r>
      <w:proofErr w:type="spellStart"/>
      <w:r w:rsidRPr="00750FCC">
        <w:rPr>
          <w:rFonts w:ascii="Book Antiqua" w:hAnsi="Book Antiqua"/>
          <w:kern w:val="2"/>
          <w:lang w:val="en-US" w:eastAsia="zh-CN"/>
        </w:rPr>
        <w:t>Smaaland</w:t>
      </w:r>
      <w:proofErr w:type="spellEnd"/>
      <w:r w:rsidRPr="00750FCC">
        <w:rPr>
          <w:rFonts w:ascii="Book Antiqua" w:hAnsi="Book Antiqua"/>
          <w:kern w:val="2"/>
          <w:lang w:val="en-US" w:eastAsia="zh-CN"/>
        </w:rPr>
        <w:t xml:space="preserve"> R, </w:t>
      </w:r>
      <w:proofErr w:type="spellStart"/>
      <w:r w:rsidRPr="00750FCC">
        <w:rPr>
          <w:rFonts w:ascii="Book Antiqua" w:hAnsi="Book Antiqua"/>
          <w:kern w:val="2"/>
          <w:lang w:val="en-US" w:eastAsia="zh-CN"/>
        </w:rPr>
        <w:t>Sorbye</w:t>
      </w:r>
      <w:proofErr w:type="spellEnd"/>
      <w:r w:rsidRPr="00750FCC">
        <w:rPr>
          <w:rFonts w:ascii="Book Antiqua" w:hAnsi="Book Antiqua"/>
          <w:kern w:val="2"/>
          <w:lang w:val="en-US" w:eastAsia="zh-CN"/>
        </w:rPr>
        <w:t xml:space="preserve"> H, Verbeke C, </w:t>
      </w:r>
      <w:proofErr w:type="spellStart"/>
      <w:r w:rsidRPr="00750FCC">
        <w:rPr>
          <w:rFonts w:ascii="Book Antiqua" w:hAnsi="Book Antiqua"/>
          <w:kern w:val="2"/>
          <w:lang w:val="en-US" w:eastAsia="zh-CN"/>
        </w:rPr>
        <w:t>Dueland</w:t>
      </w:r>
      <w:proofErr w:type="spellEnd"/>
      <w:r w:rsidRPr="00750FCC">
        <w:rPr>
          <w:rFonts w:ascii="Book Antiqua" w:hAnsi="Book Antiqua"/>
          <w:kern w:val="2"/>
          <w:lang w:val="en-US" w:eastAsia="zh-CN"/>
        </w:rPr>
        <w:t xml:space="preserve"> S. Neoadjuvant chemotherapy versus surgery first for resectable pancreatic cancer (Norwegian Pancreatic Cancer Trial - 1 (NorPACT-1)) - study protocol for a national </w:t>
      </w:r>
      <w:proofErr w:type="spellStart"/>
      <w:r w:rsidRPr="00750FCC">
        <w:rPr>
          <w:rFonts w:ascii="Book Antiqua" w:hAnsi="Book Antiqua"/>
          <w:kern w:val="2"/>
          <w:lang w:val="en-US" w:eastAsia="zh-CN"/>
        </w:rPr>
        <w:t>multicentre</w:t>
      </w:r>
      <w:proofErr w:type="spellEnd"/>
      <w:r w:rsidRPr="00750FCC">
        <w:rPr>
          <w:rFonts w:ascii="Book Antiqua" w:hAnsi="Book Antiqua"/>
          <w:kern w:val="2"/>
          <w:lang w:val="en-US" w:eastAsia="zh-CN"/>
        </w:rPr>
        <w:t xml:space="preserve"> randomized controlled trial. </w:t>
      </w:r>
      <w:r w:rsidRPr="00750FCC">
        <w:rPr>
          <w:rFonts w:ascii="Book Antiqua" w:hAnsi="Book Antiqua"/>
          <w:i/>
          <w:kern w:val="2"/>
          <w:lang w:val="en-US" w:eastAsia="zh-CN"/>
        </w:rPr>
        <w:t>BMC Surg</w:t>
      </w:r>
      <w:r w:rsidRPr="00750FCC">
        <w:rPr>
          <w:rFonts w:ascii="Book Antiqua" w:hAnsi="Book Antiqua"/>
          <w:kern w:val="2"/>
          <w:lang w:val="en-US" w:eastAsia="zh-CN"/>
        </w:rPr>
        <w:t xml:space="preserve"> 2017; </w:t>
      </w:r>
      <w:r w:rsidRPr="00750FCC">
        <w:rPr>
          <w:rFonts w:ascii="Book Antiqua" w:hAnsi="Book Antiqua"/>
          <w:b/>
          <w:kern w:val="2"/>
          <w:lang w:val="en-US" w:eastAsia="zh-CN"/>
        </w:rPr>
        <w:t>17</w:t>
      </w:r>
      <w:r w:rsidRPr="00750FCC">
        <w:rPr>
          <w:rFonts w:ascii="Book Antiqua" w:hAnsi="Book Antiqua"/>
          <w:kern w:val="2"/>
          <w:lang w:val="en-US" w:eastAsia="zh-CN"/>
        </w:rPr>
        <w:t>: 94 [PMID: 28841916 DOI: 10.1186/s12893-017-0291-1]</w:t>
      </w:r>
    </w:p>
    <w:p w14:paraId="32D87567"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108 </w:t>
      </w:r>
      <w:r w:rsidRPr="00750FCC">
        <w:rPr>
          <w:rFonts w:ascii="Book Antiqua" w:hAnsi="Book Antiqua"/>
          <w:b/>
          <w:kern w:val="2"/>
          <w:lang w:val="en-US" w:eastAsia="zh-CN"/>
        </w:rPr>
        <w:t>Zhan HX</w:t>
      </w:r>
      <w:r w:rsidRPr="00750FCC">
        <w:rPr>
          <w:rFonts w:ascii="Book Antiqua" w:hAnsi="Book Antiqua"/>
          <w:kern w:val="2"/>
          <w:lang w:val="en-US" w:eastAsia="zh-CN"/>
        </w:rPr>
        <w:t xml:space="preserve">, Xu JW, Wu D, Wu ZY, Wang L, Hu SY, Zhang GY. Neoadjuvant therapy in pancreatic cancer: a systematic review and meta-analysis of prospective studies. </w:t>
      </w:r>
      <w:r w:rsidRPr="00750FCC">
        <w:rPr>
          <w:rFonts w:ascii="Book Antiqua" w:hAnsi="Book Antiqua"/>
          <w:i/>
          <w:kern w:val="2"/>
          <w:lang w:val="en-US" w:eastAsia="zh-CN"/>
        </w:rPr>
        <w:t>Cancer Med</w:t>
      </w:r>
      <w:r w:rsidRPr="00750FCC">
        <w:rPr>
          <w:rFonts w:ascii="Book Antiqua" w:hAnsi="Book Antiqua"/>
          <w:kern w:val="2"/>
          <w:lang w:val="en-US" w:eastAsia="zh-CN"/>
        </w:rPr>
        <w:t xml:space="preserve"> 2017; </w:t>
      </w:r>
      <w:r w:rsidRPr="00750FCC">
        <w:rPr>
          <w:rFonts w:ascii="Book Antiqua" w:hAnsi="Book Antiqua"/>
          <w:b/>
          <w:kern w:val="2"/>
          <w:lang w:val="en-US" w:eastAsia="zh-CN"/>
        </w:rPr>
        <w:t>6</w:t>
      </w:r>
      <w:r w:rsidRPr="00750FCC">
        <w:rPr>
          <w:rFonts w:ascii="Book Antiqua" w:hAnsi="Book Antiqua"/>
          <w:kern w:val="2"/>
          <w:lang w:val="en-US" w:eastAsia="zh-CN"/>
        </w:rPr>
        <w:t>: 1201-1219 [PMID: 28544758 DOI: 10.1002/cam4.1071]</w:t>
      </w:r>
    </w:p>
    <w:p w14:paraId="351CC503"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109 </w:t>
      </w:r>
      <w:r w:rsidRPr="00750FCC">
        <w:rPr>
          <w:rFonts w:ascii="Book Antiqua" w:hAnsi="Book Antiqua"/>
          <w:b/>
          <w:kern w:val="2"/>
          <w:lang w:val="en-US" w:eastAsia="zh-CN"/>
        </w:rPr>
        <w:t>Lopez NE</w:t>
      </w:r>
      <w:r w:rsidRPr="00750FCC">
        <w:rPr>
          <w:rFonts w:ascii="Book Antiqua" w:hAnsi="Book Antiqua"/>
          <w:kern w:val="2"/>
          <w:lang w:val="en-US" w:eastAsia="zh-CN"/>
        </w:rPr>
        <w:t xml:space="preserve">, Prendergast C, Lowy AM. Borderline resectable pancreatic cancer: definitions and management. </w:t>
      </w:r>
      <w:r w:rsidRPr="00750FCC">
        <w:rPr>
          <w:rFonts w:ascii="Book Antiqua" w:hAnsi="Book Antiqua"/>
          <w:i/>
          <w:kern w:val="2"/>
          <w:lang w:val="en-US" w:eastAsia="zh-CN"/>
        </w:rPr>
        <w:t>World J Gastroenterol</w:t>
      </w:r>
      <w:r w:rsidRPr="00750FCC">
        <w:rPr>
          <w:rFonts w:ascii="Book Antiqua" w:hAnsi="Book Antiqua"/>
          <w:kern w:val="2"/>
          <w:lang w:val="en-US" w:eastAsia="zh-CN"/>
        </w:rPr>
        <w:t xml:space="preserve"> 2014; </w:t>
      </w:r>
      <w:r w:rsidRPr="00750FCC">
        <w:rPr>
          <w:rFonts w:ascii="Book Antiqua" w:hAnsi="Book Antiqua"/>
          <w:b/>
          <w:kern w:val="2"/>
          <w:lang w:val="en-US" w:eastAsia="zh-CN"/>
        </w:rPr>
        <w:t>20</w:t>
      </w:r>
      <w:r w:rsidRPr="00750FCC">
        <w:rPr>
          <w:rFonts w:ascii="Book Antiqua" w:hAnsi="Book Antiqua"/>
          <w:kern w:val="2"/>
          <w:lang w:val="en-US" w:eastAsia="zh-CN"/>
        </w:rPr>
        <w:t>: 10740-10751 [PMID: 25152577 DOI: 10.3748/wjg.v20.i31.10740]</w:t>
      </w:r>
    </w:p>
    <w:p w14:paraId="2BBEE0B4"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110 </w:t>
      </w:r>
      <w:proofErr w:type="spellStart"/>
      <w:r w:rsidRPr="00750FCC">
        <w:rPr>
          <w:rFonts w:ascii="Book Antiqua" w:hAnsi="Book Antiqua"/>
          <w:b/>
          <w:kern w:val="2"/>
          <w:lang w:val="en-US" w:eastAsia="zh-CN"/>
        </w:rPr>
        <w:t>Versteijne</w:t>
      </w:r>
      <w:proofErr w:type="spellEnd"/>
      <w:r w:rsidRPr="00750FCC">
        <w:rPr>
          <w:rFonts w:ascii="Book Antiqua" w:hAnsi="Book Antiqua"/>
          <w:b/>
          <w:kern w:val="2"/>
          <w:lang w:val="en-US" w:eastAsia="zh-CN"/>
        </w:rPr>
        <w:t xml:space="preserve"> E</w:t>
      </w:r>
      <w:r w:rsidRPr="00750FCC">
        <w:rPr>
          <w:rFonts w:ascii="Book Antiqua" w:hAnsi="Book Antiqua"/>
          <w:kern w:val="2"/>
          <w:lang w:val="en-US" w:eastAsia="zh-CN"/>
        </w:rPr>
        <w:t xml:space="preserve">, Vogel JA, </w:t>
      </w:r>
      <w:proofErr w:type="spellStart"/>
      <w:r w:rsidRPr="00750FCC">
        <w:rPr>
          <w:rFonts w:ascii="Book Antiqua" w:hAnsi="Book Antiqua"/>
          <w:kern w:val="2"/>
          <w:lang w:val="en-US" w:eastAsia="zh-CN"/>
        </w:rPr>
        <w:t>Besselink</w:t>
      </w:r>
      <w:proofErr w:type="spellEnd"/>
      <w:r w:rsidRPr="00750FCC">
        <w:rPr>
          <w:rFonts w:ascii="Book Antiqua" w:hAnsi="Book Antiqua"/>
          <w:kern w:val="2"/>
          <w:lang w:val="en-US" w:eastAsia="zh-CN"/>
        </w:rPr>
        <w:t xml:space="preserve"> MG, Busch ORC, </w:t>
      </w:r>
      <w:proofErr w:type="spellStart"/>
      <w:r w:rsidRPr="00750FCC">
        <w:rPr>
          <w:rFonts w:ascii="Book Antiqua" w:hAnsi="Book Antiqua"/>
          <w:kern w:val="2"/>
          <w:lang w:val="en-US" w:eastAsia="zh-CN"/>
        </w:rPr>
        <w:t>Wilmink</w:t>
      </w:r>
      <w:proofErr w:type="spellEnd"/>
      <w:r w:rsidRPr="00750FCC">
        <w:rPr>
          <w:rFonts w:ascii="Book Antiqua" w:hAnsi="Book Antiqua"/>
          <w:kern w:val="2"/>
          <w:lang w:val="en-US" w:eastAsia="zh-CN"/>
        </w:rPr>
        <w:t xml:space="preserve"> JW, </w:t>
      </w:r>
      <w:proofErr w:type="spellStart"/>
      <w:r w:rsidRPr="00750FCC">
        <w:rPr>
          <w:rFonts w:ascii="Book Antiqua" w:hAnsi="Book Antiqua"/>
          <w:kern w:val="2"/>
          <w:lang w:val="en-US" w:eastAsia="zh-CN"/>
        </w:rPr>
        <w:t>Daams</w:t>
      </w:r>
      <w:proofErr w:type="spellEnd"/>
      <w:r w:rsidRPr="00750FCC">
        <w:rPr>
          <w:rFonts w:ascii="Book Antiqua" w:hAnsi="Book Antiqua"/>
          <w:kern w:val="2"/>
          <w:lang w:val="en-US" w:eastAsia="zh-CN"/>
        </w:rPr>
        <w:t xml:space="preserve"> JG, van </w:t>
      </w:r>
      <w:proofErr w:type="spellStart"/>
      <w:r w:rsidRPr="00750FCC">
        <w:rPr>
          <w:rFonts w:ascii="Book Antiqua" w:hAnsi="Book Antiqua"/>
          <w:kern w:val="2"/>
          <w:lang w:val="en-US" w:eastAsia="zh-CN"/>
        </w:rPr>
        <w:t>Eijck</w:t>
      </w:r>
      <w:proofErr w:type="spellEnd"/>
      <w:r w:rsidRPr="00750FCC">
        <w:rPr>
          <w:rFonts w:ascii="Book Antiqua" w:hAnsi="Book Antiqua"/>
          <w:kern w:val="2"/>
          <w:lang w:val="en-US" w:eastAsia="zh-CN"/>
        </w:rPr>
        <w:t xml:space="preserve"> CHJ, Groot </w:t>
      </w:r>
      <w:proofErr w:type="spellStart"/>
      <w:r w:rsidRPr="00750FCC">
        <w:rPr>
          <w:rFonts w:ascii="Book Antiqua" w:hAnsi="Book Antiqua"/>
          <w:kern w:val="2"/>
          <w:lang w:val="en-US" w:eastAsia="zh-CN"/>
        </w:rPr>
        <w:t>Koerkamp</w:t>
      </w:r>
      <w:proofErr w:type="spellEnd"/>
      <w:r w:rsidRPr="00750FCC">
        <w:rPr>
          <w:rFonts w:ascii="Book Antiqua" w:hAnsi="Book Antiqua"/>
          <w:kern w:val="2"/>
          <w:lang w:val="en-US" w:eastAsia="zh-CN"/>
        </w:rPr>
        <w:t xml:space="preserve"> B, Rasch CRN, van </w:t>
      </w:r>
      <w:proofErr w:type="spellStart"/>
      <w:r w:rsidRPr="00750FCC">
        <w:rPr>
          <w:rFonts w:ascii="Book Antiqua" w:hAnsi="Book Antiqua"/>
          <w:kern w:val="2"/>
          <w:lang w:val="en-US" w:eastAsia="zh-CN"/>
        </w:rPr>
        <w:t>Tienhoven</w:t>
      </w:r>
      <w:proofErr w:type="spellEnd"/>
      <w:r w:rsidRPr="00750FCC">
        <w:rPr>
          <w:rFonts w:ascii="Book Antiqua" w:hAnsi="Book Antiqua"/>
          <w:kern w:val="2"/>
          <w:lang w:val="en-US" w:eastAsia="zh-CN"/>
        </w:rPr>
        <w:t xml:space="preserve"> G; Dutch Pancreatic Cancer Group. Meta-analysis comparing upfront surgery with neoadjuvant treatment in patients with resectable or borderline resectable pancreatic cancer. </w:t>
      </w:r>
      <w:r w:rsidRPr="00750FCC">
        <w:rPr>
          <w:rFonts w:ascii="Book Antiqua" w:hAnsi="Book Antiqua"/>
          <w:i/>
          <w:kern w:val="2"/>
          <w:lang w:val="en-US" w:eastAsia="zh-CN"/>
        </w:rPr>
        <w:t>Br J Surg</w:t>
      </w:r>
      <w:r w:rsidRPr="00750FCC">
        <w:rPr>
          <w:rFonts w:ascii="Book Antiqua" w:hAnsi="Book Antiqua"/>
          <w:kern w:val="2"/>
          <w:lang w:val="en-US" w:eastAsia="zh-CN"/>
        </w:rPr>
        <w:t xml:space="preserve"> 2018; </w:t>
      </w:r>
      <w:r w:rsidRPr="00750FCC">
        <w:rPr>
          <w:rFonts w:ascii="Book Antiqua" w:hAnsi="Book Antiqua"/>
          <w:b/>
          <w:kern w:val="2"/>
          <w:lang w:val="en-US" w:eastAsia="zh-CN"/>
        </w:rPr>
        <w:t>105</w:t>
      </w:r>
      <w:r w:rsidRPr="00750FCC">
        <w:rPr>
          <w:rFonts w:ascii="Book Antiqua" w:hAnsi="Book Antiqua"/>
          <w:kern w:val="2"/>
          <w:lang w:val="en-US" w:eastAsia="zh-CN"/>
        </w:rPr>
        <w:t>: 946-958 [PMID: 29708592 DOI: 10.1002/bjs.10870]</w:t>
      </w:r>
    </w:p>
    <w:p w14:paraId="54BF2059"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111 </w:t>
      </w:r>
      <w:r w:rsidRPr="00750FCC">
        <w:rPr>
          <w:rFonts w:ascii="Book Antiqua" w:hAnsi="Book Antiqua"/>
          <w:b/>
          <w:kern w:val="2"/>
          <w:lang w:val="en-US" w:eastAsia="zh-CN"/>
        </w:rPr>
        <w:t xml:space="preserve">Van </w:t>
      </w:r>
      <w:proofErr w:type="spellStart"/>
      <w:r w:rsidRPr="00750FCC">
        <w:rPr>
          <w:rFonts w:ascii="Book Antiqua" w:hAnsi="Book Antiqua"/>
          <w:b/>
          <w:kern w:val="2"/>
          <w:lang w:val="en-US" w:eastAsia="zh-CN"/>
        </w:rPr>
        <w:t>Tienhoven</w:t>
      </w:r>
      <w:proofErr w:type="spellEnd"/>
      <w:r w:rsidRPr="00750FCC">
        <w:rPr>
          <w:rFonts w:ascii="Book Antiqua" w:hAnsi="Book Antiqua"/>
          <w:b/>
          <w:kern w:val="2"/>
          <w:lang w:val="en-US" w:eastAsia="zh-CN"/>
        </w:rPr>
        <w:t xml:space="preserve"> G</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Versteijne</w:t>
      </w:r>
      <w:proofErr w:type="spellEnd"/>
      <w:r w:rsidRPr="00750FCC">
        <w:rPr>
          <w:rFonts w:ascii="Book Antiqua" w:hAnsi="Book Antiqua"/>
          <w:kern w:val="2"/>
          <w:lang w:val="en-US" w:eastAsia="zh-CN"/>
        </w:rPr>
        <w:t xml:space="preserve"> E, </w:t>
      </w:r>
      <w:proofErr w:type="spellStart"/>
      <w:r w:rsidRPr="00750FCC">
        <w:rPr>
          <w:rFonts w:ascii="Book Antiqua" w:hAnsi="Book Antiqua"/>
          <w:kern w:val="2"/>
          <w:lang w:val="en-US" w:eastAsia="zh-CN"/>
        </w:rPr>
        <w:t>Suker</w:t>
      </w:r>
      <w:proofErr w:type="spellEnd"/>
      <w:r w:rsidRPr="00750FCC">
        <w:rPr>
          <w:rFonts w:ascii="Book Antiqua" w:hAnsi="Book Antiqua"/>
          <w:kern w:val="2"/>
          <w:lang w:val="en-US" w:eastAsia="zh-CN"/>
        </w:rPr>
        <w:t xml:space="preserve"> M, </w:t>
      </w:r>
      <w:proofErr w:type="spellStart"/>
      <w:r w:rsidRPr="00750FCC">
        <w:rPr>
          <w:rFonts w:ascii="Book Antiqua" w:hAnsi="Book Antiqua"/>
          <w:kern w:val="2"/>
          <w:lang w:val="en-US" w:eastAsia="zh-CN"/>
        </w:rPr>
        <w:t>Groothuis</w:t>
      </w:r>
      <w:proofErr w:type="spellEnd"/>
      <w:r w:rsidRPr="00750FCC">
        <w:rPr>
          <w:rFonts w:ascii="Book Antiqua" w:hAnsi="Book Antiqua"/>
          <w:kern w:val="2"/>
          <w:lang w:val="en-US" w:eastAsia="zh-CN"/>
        </w:rPr>
        <w:t xml:space="preserve"> KBC, Busch OR, </w:t>
      </w:r>
      <w:proofErr w:type="spellStart"/>
      <w:r w:rsidRPr="00750FCC">
        <w:rPr>
          <w:rFonts w:ascii="Book Antiqua" w:hAnsi="Book Antiqua"/>
          <w:kern w:val="2"/>
          <w:lang w:val="en-US" w:eastAsia="zh-CN"/>
        </w:rPr>
        <w:t>Bonsing</w:t>
      </w:r>
      <w:proofErr w:type="spellEnd"/>
      <w:r w:rsidRPr="00750FCC">
        <w:rPr>
          <w:rFonts w:ascii="Book Antiqua" w:hAnsi="Book Antiqua"/>
          <w:kern w:val="2"/>
          <w:lang w:val="en-US" w:eastAsia="zh-CN"/>
        </w:rPr>
        <w:t xml:space="preserve"> BA, de </w:t>
      </w:r>
      <w:proofErr w:type="spellStart"/>
      <w:r w:rsidRPr="00750FCC">
        <w:rPr>
          <w:rFonts w:ascii="Book Antiqua" w:hAnsi="Book Antiqua"/>
          <w:kern w:val="2"/>
          <w:lang w:val="en-US" w:eastAsia="zh-CN"/>
        </w:rPr>
        <w:t>Hingh</w:t>
      </w:r>
      <w:proofErr w:type="spellEnd"/>
      <w:r w:rsidRPr="00750FCC">
        <w:rPr>
          <w:rFonts w:ascii="Book Antiqua" w:hAnsi="Book Antiqua"/>
          <w:kern w:val="2"/>
          <w:lang w:val="en-US" w:eastAsia="zh-CN"/>
        </w:rPr>
        <w:t xml:space="preserve"> IHJT, </w:t>
      </w:r>
      <w:proofErr w:type="spellStart"/>
      <w:r w:rsidRPr="00750FCC">
        <w:rPr>
          <w:rFonts w:ascii="Book Antiqua" w:hAnsi="Book Antiqua"/>
          <w:kern w:val="2"/>
          <w:lang w:val="en-US" w:eastAsia="zh-CN"/>
        </w:rPr>
        <w:t>Festen</w:t>
      </w:r>
      <w:proofErr w:type="spellEnd"/>
      <w:r w:rsidRPr="00750FCC">
        <w:rPr>
          <w:rFonts w:ascii="Book Antiqua" w:hAnsi="Book Antiqua"/>
          <w:kern w:val="2"/>
          <w:lang w:val="en-US" w:eastAsia="zh-CN"/>
        </w:rPr>
        <w:t xml:space="preserve"> S, </w:t>
      </w:r>
      <w:proofErr w:type="spellStart"/>
      <w:r w:rsidRPr="00750FCC">
        <w:rPr>
          <w:rFonts w:ascii="Book Antiqua" w:hAnsi="Book Antiqua"/>
          <w:kern w:val="2"/>
          <w:lang w:val="en-US" w:eastAsia="zh-CN"/>
        </w:rPr>
        <w:t>Patijn</w:t>
      </w:r>
      <w:proofErr w:type="spellEnd"/>
      <w:r w:rsidRPr="00750FCC">
        <w:rPr>
          <w:rFonts w:ascii="Book Antiqua" w:hAnsi="Book Antiqua"/>
          <w:kern w:val="2"/>
          <w:lang w:val="en-US" w:eastAsia="zh-CN"/>
        </w:rPr>
        <w:t xml:space="preserve"> GA, de Vos-</w:t>
      </w:r>
      <w:proofErr w:type="spellStart"/>
      <w:r w:rsidRPr="00750FCC">
        <w:rPr>
          <w:rFonts w:ascii="Book Antiqua" w:hAnsi="Book Antiqua"/>
          <w:kern w:val="2"/>
          <w:lang w:val="en-US" w:eastAsia="zh-CN"/>
        </w:rPr>
        <w:t>Geelen</w:t>
      </w:r>
      <w:proofErr w:type="spellEnd"/>
      <w:r w:rsidRPr="00750FCC">
        <w:rPr>
          <w:rFonts w:ascii="Book Antiqua" w:hAnsi="Book Antiqua"/>
          <w:kern w:val="2"/>
          <w:lang w:val="en-US" w:eastAsia="zh-CN"/>
        </w:rPr>
        <w:t xml:space="preserve"> J, </w:t>
      </w:r>
      <w:proofErr w:type="spellStart"/>
      <w:r w:rsidRPr="00750FCC">
        <w:rPr>
          <w:rFonts w:ascii="Book Antiqua" w:hAnsi="Book Antiqua"/>
          <w:kern w:val="2"/>
          <w:lang w:val="en-US" w:eastAsia="zh-CN"/>
        </w:rPr>
        <w:t>Zwinderman</w:t>
      </w:r>
      <w:proofErr w:type="spellEnd"/>
      <w:r w:rsidRPr="00750FCC">
        <w:rPr>
          <w:rFonts w:ascii="Book Antiqua" w:hAnsi="Book Antiqua"/>
          <w:kern w:val="2"/>
          <w:lang w:val="en-US" w:eastAsia="zh-CN"/>
        </w:rPr>
        <w:t xml:space="preserve"> AH, Punt CJA, van </w:t>
      </w:r>
      <w:proofErr w:type="spellStart"/>
      <w:r w:rsidRPr="00750FCC">
        <w:rPr>
          <w:rFonts w:ascii="Book Antiqua" w:hAnsi="Book Antiqua"/>
          <w:kern w:val="2"/>
          <w:lang w:val="en-US" w:eastAsia="zh-CN"/>
        </w:rPr>
        <w:t>Eijck</w:t>
      </w:r>
      <w:proofErr w:type="spellEnd"/>
      <w:r w:rsidRPr="00750FCC">
        <w:rPr>
          <w:rFonts w:ascii="Book Antiqua" w:hAnsi="Book Antiqua"/>
          <w:kern w:val="2"/>
          <w:lang w:val="en-US" w:eastAsia="zh-CN"/>
        </w:rPr>
        <w:t xml:space="preserve"> CHJ. Preoperative chemoradiotherapy versus immediate surgery for resectable and borderline resectable pancreatic cancer (PREOPANC-1): A randomized, controlled, multicenter phase III trial. </w:t>
      </w:r>
      <w:r w:rsidRPr="00750FCC">
        <w:rPr>
          <w:rFonts w:ascii="Book Antiqua" w:hAnsi="Book Antiqua"/>
          <w:i/>
          <w:kern w:val="2"/>
          <w:lang w:val="en-US" w:eastAsia="zh-CN"/>
        </w:rPr>
        <w:t>J Clin Oncol</w:t>
      </w:r>
      <w:r w:rsidRPr="00750FCC">
        <w:rPr>
          <w:rFonts w:ascii="Book Antiqua" w:hAnsi="Book Antiqua"/>
          <w:kern w:val="2"/>
          <w:lang w:val="en-US" w:eastAsia="zh-CN"/>
        </w:rPr>
        <w:t xml:space="preserve"> 2018;</w:t>
      </w:r>
      <w:r w:rsidRPr="00750FCC">
        <w:rPr>
          <w:rFonts w:ascii="Book Antiqua" w:hAnsi="Book Antiqua" w:hint="eastAsia"/>
          <w:kern w:val="2"/>
          <w:lang w:val="en-US" w:eastAsia="zh-CN"/>
        </w:rPr>
        <w:t xml:space="preserve"> </w:t>
      </w:r>
      <w:r w:rsidRPr="00750FCC">
        <w:rPr>
          <w:rFonts w:ascii="Book Antiqua" w:hAnsi="Book Antiqua"/>
          <w:b/>
          <w:kern w:val="2"/>
          <w:lang w:val="en-US" w:eastAsia="zh-CN"/>
        </w:rPr>
        <w:t>36</w:t>
      </w:r>
      <w:r w:rsidRPr="00750FCC">
        <w:rPr>
          <w:rFonts w:ascii="Book Antiqua" w:hAnsi="Book Antiqua"/>
          <w:kern w:val="2"/>
          <w:lang w:val="en-US" w:eastAsia="zh-CN"/>
        </w:rPr>
        <w:t>:</w:t>
      </w:r>
      <w:r w:rsidRPr="00750FCC">
        <w:rPr>
          <w:rFonts w:ascii="Book Antiqua" w:hAnsi="Book Antiqua" w:hint="eastAsia"/>
          <w:kern w:val="2"/>
          <w:lang w:val="en-US" w:eastAsia="zh-CN"/>
        </w:rPr>
        <w:t xml:space="preserve"> </w:t>
      </w:r>
      <w:r w:rsidRPr="00750FCC">
        <w:rPr>
          <w:rFonts w:ascii="Book Antiqua" w:hAnsi="Book Antiqua"/>
          <w:kern w:val="2"/>
          <w:lang w:val="en-US" w:eastAsia="zh-CN"/>
        </w:rPr>
        <w:t>LBA4002-LBA4002</w:t>
      </w:r>
      <w:r w:rsidRPr="00750FCC">
        <w:rPr>
          <w:rFonts w:ascii="Book Antiqua" w:hAnsi="Book Antiqua" w:hint="eastAsia"/>
          <w:kern w:val="2"/>
          <w:lang w:val="en-US" w:eastAsia="zh-CN"/>
        </w:rPr>
        <w:t xml:space="preserve"> </w:t>
      </w:r>
      <w:r w:rsidRPr="00750FCC">
        <w:rPr>
          <w:rFonts w:ascii="Book Antiqua" w:hAnsi="Book Antiqua"/>
          <w:kern w:val="2"/>
          <w:lang w:val="en-US" w:eastAsia="zh-CN"/>
        </w:rPr>
        <w:t>[DOI: 10.1200/JCO.2018.36.18_suppl.LBA4002]</w:t>
      </w:r>
    </w:p>
    <w:p w14:paraId="4348D0B2"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112 </w:t>
      </w:r>
      <w:r w:rsidRPr="00750FCC">
        <w:rPr>
          <w:rFonts w:ascii="Book Antiqua" w:hAnsi="Book Antiqua"/>
          <w:b/>
          <w:kern w:val="2"/>
          <w:lang w:val="en-US" w:eastAsia="zh-CN"/>
        </w:rPr>
        <w:t>Conroy T</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Desseigne</w:t>
      </w:r>
      <w:proofErr w:type="spellEnd"/>
      <w:r w:rsidRPr="00750FCC">
        <w:rPr>
          <w:rFonts w:ascii="Book Antiqua" w:hAnsi="Book Antiqua"/>
          <w:kern w:val="2"/>
          <w:lang w:val="en-US" w:eastAsia="zh-CN"/>
        </w:rPr>
        <w:t xml:space="preserve"> F, </w:t>
      </w:r>
      <w:proofErr w:type="spellStart"/>
      <w:r w:rsidRPr="00750FCC">
        <w:rPr>
          <w:rFonts w:ascii="Book Antiqua" w:hAnsi="Book Antiqua"/>
          <w:kern w:val="2"/>
          <w:lang w:val="en-US" w:eastAsia="zh-CN"/>
        </w:rPr>
        <w:t>Ychou</w:t>
      </w:r>
      <w:proofErr w:type="spellEnd"/>
      <w:r w:rsidRPr="00750FCC">
        <w:rPr>
          <w:rFonts w:ascii="Book Antiqua" w:hAnsi="Book Antiqua"/>
          <w:kern w:val="2"/>
          <w:lang w:val="en-US" w:eastAsia="zh-CN"/>
        </w:rPr>
        <w:t xml:space="preserve"> M, </w:t>
      </w:r>
      <w:proofErr w:type="spellStart"/>
      <w:r w:rsidRPr="00750FCC">
        <w:rPr>
          <w:rFonts w:ascii="Book Antiqua" w:hAnsi="Book Antiqua"/>
          <w:kern w:val="2"/>
          <w:lang w:val="en-US" w:eastAsia="zh-CN"/>
        </w:rPr>
        <w:t>Bouché</w:t>
      </w:r>
      <w:proofErr w:type="spellEnd"/>
      <w:r w:rsidRPr="00750FCC">
        <w:rPr>
          <w:rFonts w:ascii="Book Antiqua" w:hAnsi="Book Antiqua"/>
          <w:kern w:val="2"/>
          <w:lang w:val="en-US" w:eastAsia="zh-CN"/>
        </w:rPr>
        <w:t xml:space="preserve"> O, </w:t>
      </w:r>
      <w:proofErr w:type="spellStart"/>
      <w:r w:rsidRPr="00750FCC">
        <w:rPr>
          <w:rFonts w:ascii="Book Antiqua" w:hAnsi="Book Antiqua"/>
          <w:kern w:val="2"/>
          <w:lang w:val="en-US" w:eastAsia="zh-CN"/>
        </w:rPr>
        <w:t>Guimbaud</w:t>
      </w:r>
      <w:proofErr w:type="spellEnd"/>
      <w:r w:rsidRPr="00750FCC">
        <w:rPr>
          <w:rFonts w:ascii="Book Antiqua" w:hAnsi="Book Antiqua"/>
          <w:kern w:val="2"/>
          <w:lang w:val="en-US" w:eastAsia="zh-CN"/>
        </w:rPr>
        <w:t xml:space="preserve"> R, </w:t>
      </w:r>
      <w:proofErr w:type="spellStart"/>
      <w:r w:rsidRPr="00750FCC">
        <w:rPr>
          <w:rFonts w:ascii="Book Antiqua" w:hAnsi="Book Antiqua"/>
          <w:kern w:val="2"/>
          <w:lang w:val="en-US" w:eastAsia="zh-CN"/>
        </w:rPr>
        <w:t>Bécouarn</w:t>
      </w:r>
      <w:proofErr w:type="spellEnd"/>
      <w:r w:rsidRPr="00750FCC">
        <w:rPr>
          <w:rFonts w:ascii="Book Antiqua" w:hAnsi="Book Antiqua"/>
          <w:kern w:val="2"/>
          <w:lang w:val="en-US" w:eastAsia="zh-CN"/>
        </w:rPr>
        <w:t xml:space="preserve"> Y, </w:t>
      </w:r>
      <w:proofErr w:type="spellStart"/>
      <w:r w:rsidRPr="00750FCC">
        <w:rPr>
          <w:rFonts w:ascii="Book Antiqua" w:hAnsi="Book Antiqua"/>
          <w:kern w:val="2"/>
          <w:lang w:val="en-US" w:eastAsia="zh-CN"/>
        </w:rPr>
        <w:t>Adenis</w:t>
      </w:r>
      <w:proofErr w:type="spellEnd"/>
      <w:r w:rsidRPr="00750FCC">
        <w:rPr>
          <w:rFonts w:ascii="Book Antiqua" w:hAnsi="Book Antiqua"/>
          <w:kern w:val="2"/>
          <w:lang w:val="en-US" w:eastAsia="zh-CN"/>
        </w:rPr>
        <w:t xml:space="preserve"> A, Raoul JL, </w:t>
      </w:r>
      <w:proofErr w:type="spellStart"/>
      <w:r w:rsidRPr="00750FCC">
        <w:rPr>
          <w:rFonts w:ascii="Book Antiqua" w:hAnsi="Book Antiqua"/>
          <w:kern w:val="2"/>
          <w:lang w:val="en-US" w:eastAsia="zh-CN"/>
        </w:rPr>
        <w:t>Gourgou-Bourgade</w:t>
      </w:r>
      <w:proofErr w:type="spellEnd"/>
      <w:r w:rsidRPr="00750FCC">
        <w:rPr>
          <w:rFonts w:ascii="Book Antiqua" w:hAnsi="Book Antiqua"/>
          <w:kern w:val="2"/>
          <w:lang w:val="en-US" w:eastAsia="zh-CN"/>
        </w:rPr>
        <w:t xml:space="preserve"> S, de la </w:t>
      </w:r>
      <w:proofErr w:type="spellStart"/>
      <w:r w:rsidRPr="00750FCC">
        <w:rPr>
          <w:rFonts w:ascii="Book Antiqua" w:hAnsi="Book Antiqua"/>
          <w:kern w:val="2"/>
          <w:lang w:val="en-US" w:eastAsia="zh-CN"/>
        </w:rPr>
        <w:t>Fouchardière</w:t>
      </w:r>
      <w:proofErr w:type="spellEnd"/>
      <w:r w:rsidRPr="00750FCC">
        <w:rPr>
          <w:rFonts w:ascii="Book Antiqua" w:hAnsi="Book Antiqua"/>
          <w:kern w:val="2"/>
          <w:lang w:val="en-US" w:eastAsia="zh-CN"/>
        </w:rPr>
        <w:t xml:space="preserve"> C, </w:t>
      </w:r>
      <w:proofErr w:type="spellStart"/>
      <w:r w:rsidRPr="00750FCC">
        <w:rPr>
          <w:rFonts w:ascii="Book Antiqua" w:hAnsi="Book Antiqua"/>
          <w:kern w:val="2"/>
          <w:lang w:val="en-US" w:eastAsia="zh-CN"/>
        </w:rPr>
        <w:t>Bennouna</w:t>
      </w:r>
      <w:proofErr w:type="spellEnd"/>
      <w:r w:rsidRPr="00750FCC">
        <w:rPr>
          <w:rFonts w:ascii="Book Antiqua" w:hAnsi="Book Antiqua"/>
          <w:kern w:val="2"/>
          <w:lang w:val="en-US" w:eastAsia="zh-CN"/>
        </w:rPr>
        <w:t xml:space="preserve"> J, </w:t>
      </w:r>
      <w:proofErr w:type="spellStart"/>
      <w:r w:rsidRPr="00750FCC">
        <w:rPr>
          <w:rFonts w:ascii="Book Antiqua" w:hAnsi="Book Antiqua"/>
          <w:kern w:val="2"/>
          <w:lang w:val="en-US" w:eastAsia="zh-CN"/>
        </w:rPr>
        <w:t>Bachet</w:t>
      </w:r>
      <w:proofErr w:type="spellEnd"/>
      <w:r w:rsidRPr="00750FCC">
        <w:rPr>
          <w:rFonts w:ascii="Book Antiqua" w:hAnsi="Book Antiqua"/>
          <w:kern w:val="2"/>
          <w:lang w:val="en-US" w:eastAsia="zh-CN"/>
        </w:rPr>
        <w:t xml:space="preserve"> JB, </w:t>
      </w:r>
      <w:proofErr w:type="spellStart"/>
      <w:r w:rsidRPr="00750FCC">
        <w:rPr>
          <w:rFonts w:ascii="Book Antiqua" w:hAnsi="Book Antiqua"/>
          <w:kern w:val="2"/>
          <w:lang w:val="en-US" w:eastAsia="zh-CN"/>
        </w:rPr>
        <w:t>Khemissa-Akouz</w:t>
      </w:r>
      <w:proofErr w:type="spellEnd"/>
      <w:r w:rsidRPr="00750FCC">
        <w:rPr>
          <w:rFonts w:ascii="Book Antiqua" w:hAnsi="Book Antiqua"/>
          <w:kern w:val="2"/>
          <w:lang w:val="en-US" w:eastAsia="zh-CN"/>
        </w:rPr>
        <w:t xml:space="preserve"> F, </w:t>
      </w:r>
      <w:proofErr w:type="spellStart"/>
      <w:r w:rsidRPr="00750FCC">
        <w:rPr>
          <w:rFonts w:ascii="Book Antiqua" w:hAnsi="Book Antiqua"/>
          <w:kern w:val="2"/>
          <w:lang w:val="en-US" w:eastAsia="zh-CN"/>
        </w:rPr>
        <w:t>Péré-Vergé</w:t>
      </w:r>
      <w:proofErr w:type="spellEnd"/>
      <w:r w:rsidRPr="00750FCC">
        <w:rPr>
          <w:rFonts w:ascii="Book Antiqua" w:hAnsi="Book Antiqua"/>
          <w:kern w:val="2"/>
          <w:lang w:val="en-US" w:eastAsia="zh-CN"/>
        </w:rPr>
        <w:t xml:space="preserve"> D, </w:t>
      </w:r>
      <w:proofErr w:type="spellStart"/>
      <w:r w:rsidRPr="00750FCC">
        <w:rPr>
          <w:rFonts w:ascii="Book Antiqua" w:hAnsi="Book Antiqua"/>
          <w:kern w:val="2"/>
          <w:lang w:val="en-US" w:eastAsia="zh-CN"/>
        </w:rPr>
        <w:t>Delbaldo</w:t>
      </w:r>
      <w:proofErr w:type="spellEnd"/>
      <w:r w:rsidRPr="00750FCC">
        <w:rPr>
          <w:rFonts w:ascii="Book Antiqua" w:hAnsi="Book Antiqua"/>
          <w:kern w:val="2"/>
          <w:lang w:val="en-US" w:eastAsia="zh-CN"/>
        </w:rPr>
        <w:t xml:space="preserve"> C, </w:t>
      </w:r>
      <w:proofErr w:type="spellStart"/>
      <w:r w:rsidRPr="00750FCC">
        <w:rPr>
          <w:rFonts w:ascii="Book Antiqua" w:hAnsi="Book Antiqua"/>
          <w:kern w:val="2"/>
          <w:lang w:val="en-US" w:eastAsia="zh-CN"/>
        </w:rPr>
        <w:t>Assenat</w:t>
      </w:r>
      <w:proofErr w:type="spellEnd"/>
      <w:r w:rsidRPr="00750FCC">
        <w:rPr>
          <w:rFonts w:ascii="Book Antiqua" w:hAnsi="Book Antiqua"/>
          <w:kern w:val="2"/>
          <w:lang w:val="en-US" w:eastAsia="zh-CN"/>
        </w:rPr>
        <w:t xml:space="preserve"> E, </w:t>
      </w:r>
      <w:proofErr w:type="spellStart"/>
      <w:r w:rsidRPr="00750FCC">
        <w:rPr>
          <w:rFonts w:ascii="Book Antiqua" w:hAnsi="Book Antiqua"/>
          <w:kern w:val="2"/>
          <w:lang w:val="en-US" w:eastAsia="zh-CN"/>
        </w:rPr>
        <w:t>Chauffert</w:t>
      </w:r>
      <w:proofErr w:type="spellEnd"/>
      <w:r w:rsidRPr="00750FCC">
        <w:rPr>
          <w:rFonts w:ascii="Book Antiqua" w:hAnsi="Book Antiqua"/>
          <w:kern w:val="2"/>
          <w:lang w:val="en-US" w:eastAsia="zh-CN"/>
        </w:rPr>
        <w:t xml:space="preserve"> B, Michel P, </w:t>
      </w:r>
      <w:proofErr w:type="spellStart"/>
      <w:r w:rsidRPr="00750FCC">
        <w:rPr>
          <w:rFonts w:ascii="Book Antiqua" w:hAnsi="Book Antiqua"/>
          <w:kern w:val="2"/>
          <w:lang w:val="en-US" w:eastAsia="zh-CN"/>
        </w:rPr>
        <w:t>Montoto-Grillot</w:t>
      </w:r>
      <w:proofErr w:type="spellEnd"/>
      <w:r w:rsidRPr="00750FCC">
        <w:rPr>
          <w:rFonts w:ascii="Book Antiqua" w:hAnsi="Book Antiqua"/>
          <w:kern w:val="2"/>
          <w:lang w:val="en-US" w:eastAsia="zh-CN"/>
        </w:rPr>
        <w:t xml:space="preserve"> C, </w:t>
      </w:r>
      <w:proofErr w:type="spellStart"/>
      <w:r w:rsidRPr="00750FCC">
        <w:rPr>
          <w:rFonts w:ascii="Book Antiqua" w:hAnsi="Book Antiqua"/>
          <w:kern w:val="2"/>
          <w:lang w:val="en-US" w:eastAsia="zh-CN"/>
        </w:rPr>
        <w:t>Ducreux</w:t>
      </w:r>
      <w:proofErr w:type="spellEnd"/>
      <w:r w:rsidRPr="00750FCC">
        <w:rPr>
          <w:rFonts w:ascii="Book Antiqua" w:hAnsi="Book Antiqua"/>
          <w:kern w:val="2"/>
          <w:lang w:val="en-US" w:eastAsia="zh-CN"/>
        </w:rPr>
        <w:t xml:space="preserve"> M; Groupe </w:t>
      </w:r>
      <w:proofErr w:type="spellStart"/>
      <w:r w:rsidRPr="00750FCC">
        <w:rPr>
          <w:rFonts w:ascii="Book Antiqua" w:hAnsi="Book Antiqua"/>
          <w:kern w:val="2"/>
          <w:lang w:val="en-US" w:eastAsia="zh-CN"/>
        </w:rPr>
        <w:t>Tumeurs</w:t>
      </w:r>
      <w:proofErr w:type="spellEnd"/>
      <w:r w:rsidRPr="00750FCC">
        <w:rPr>
          <w:rFonts w:ascii="Book Antiqua" w:hAnsi="Book Antiqua"/>
          <w:kern w:val="2"/>
          <w:lang w:val="en-US" w:eastAsia="zh-CN"/>
        </w:rPr>
        <w:t xml:space="preserve"> Digestives of </w:t>
      </w:r>
      <w:proofErr w:type="spellStart"/>
      <w:r w:rsidRPr="00750FCC">
        <w:rPr>
          <w:rFonts w:ascii="Book Antiqua" w:hAnsi="Book Antiqua"/>
          <w:kern w:val="2"/>
          <w:lang w:val="en-US" w:eastAsia="zh-CN"/>
        </w:rPr>
        <w:t>Unicancer</w:t>
      </w:r>
      <w:proofErr w:type="spellEnd"/>
      <w:r w:rsidRPr="00750FCC">
        <w:rPr>
          <w:rFonts w:ascii="Book Antiqua" w:hAnsi="Book Antiqua"/>
          <w:kern w:val="2"/>
          <w:lang w:val="en-US" w:eastAsia="zh-CN"/>
        </w:rPr>
        <w:t xml:space="preserve">; PRODIGE </w:t>
      </w:r>
      <w:r w:rsidRPr="00750FCC">
        <w:rPr>
          <w:rFonts w:ascii="Book Antiqua" w:hAnsi="Book Antiqua"/>
          <w:kern w:val="2"/>
          <w:lang w:val="en-US" w:eastAsia="zh-CN"/>
        </w:rPr>
        <w:lastRenderedPageBreak/>
        <w:t xml:space="preserve">Intergroup. FOLFIRINOX versus gemcitabine for metastatic pancreatic cancer. </w:t>
      </w:r>
      <w:r w:rsidRPr="00750FCC">
        <w:rPr>
          <w:rFonts w:ascii="Book Antiqua" w:hAnsi="Book Antiqua"/>
          <w:i/>
          <w:kern w:val="2"/>
          <w:lang w:val="en-US" w:eastAsia="zh-CN"/>
        </w:rPr>
        <w:t xml:space="preserve">N </w:t>
      </w:r>
      <w:proofErr w:type="spellStart"/>
      <w:r w:rsidRPr="00750FCC">
        <w:rPr>
          <w:rFonts w:ascii="Book Antiqua" w:hAnsi="Book Antiqua"/>
          <w:i/>
          <w:kern w:val="2"/>
          <w:lang w:val="en-US" w:eastAsia="zh-CN"/>
        </w:rPr>
        <w:t>Engl</w:t>
      </w:r>
      <w:proofErr w:type="spellEnd"/>
      <w:r w:rsidRPr="00750FCC">
        <w:rPr>
          <w:rFonts w:ascii="Book Antiqua" w:hAnsi="Book Antiqua"/>
          <w:i/>
          <w:kern w:val="2"/>
          <w:lang w:val="en-US" w:eastAsia="zh-CN"/>
        </w:rPr>
        <w:t xml:space="preserve"> J Med</w:t>
      </w:r>
      <w:r w:rsidRPr="00750FCC">
        <w:rPr>
          <w:rFonts w:ascii="Book Antiqua" w:hAnsi="Book Antiqua"/>
          <w:kern w:val="2"/>
          <w:lang w:val="en-US" w:eastAsia="zh-CN"/>
        </w:rPr>
        <w:t xml:space="preserve"> 2011; </w:t>
      </w:r>
      <w:r w:rsidRPr="00750FCC">
        <w:rPr>
          <w:rFonts w:ascii="Book Antiqua" w:hAnsi="Book Antiqua"/>
          <w:b/>
          <w:kern w:val="2"/>
          <w:lang w:val="en-US" w:eastAsia="zh-CN"/>
        </w:rPr>
        <w:t>364</w:t>
      </w:r>
      <w:r w:rsidRPr="00750FCC">
        <w:rPr>
          <w:rFonts w:ascii="Book Antiqua" w:hAnsi="Book Antiqua"/>
          <w:kern w:val="2"/>
          <w:lang w:val="en-US" w:eastAsia="zh-CN"/>
        </w:rPr>
        <w:t>: 1817-1825 [PMID: 21561347 DOI: 10.1056/NEJMoa1011923]</w:t>
      </w:r>
    </w:p>
    <w:p w14:paraId="5B7B18C0"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113 </w:t>
      </w:r>
      <w:proofErr w:type="spellStart"/>
      <w:r w:rsidRPr="00750FCC">
        <w:rPr>
          <w:rFonts w:ascii="Book Antiqua" w:hAnsi="Book Antiqua"/>
          <w:b/>
          <w:kern w:val="2"/>
          <w:lang w:val="en-US" w:eastAsia="zh-CN"/>
        </w:rPr>
        <w:t>Mahaseth</w:t>
      </w:r>
      <w:proofErr w:type="spellEnd"/>
      <w:r w:rsidRPr="00750FCC">
        <w:rPr>
          <w:rFonts w:ascii="Book Antiqua" w:hAnsi="Book Antiqua"/>
          <w:b/>
          <w:kern w:val="2"/>
          <w:lang w:val="en-US" w:eastAsia="zh-CN"/>
        </w:rPr>
        <w:t xml:space="preserve"> H</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Brutcher</w:t>
      </w:r>
      <w:proofErr w:type="spellEnd"/>
      <w:r w:rsidRPr="00750FCC">
        <w:rPr>
          <w:rFonts w:ascii="Book Antiqua" w:hAnsi="Book Antiqua"/>
          <w:kern w:val="2"/>
          <w:lang w:val="en-US" w:eastAsia="zh-CN"/>
        </w:rPr>
        <w:t xml:space="preserve"> E, </w:t>
      </w:r>
      <w:proofErr w:type="spellStart"/>
      <w:r w:rsidRPr="00750FCC">
        <w:rPr>
          <w:rFonts w:ascii="Book Antiqua" w:hAnsi="Book Antiqua"/>
          <w:kern w:val="2"/>
          <w:lang w:val="en-US" w:eastAsia="zh-CN"/>
        </w:rPr>
        <w:t>Kauh</w:t>
      </w:r>
      <w:proofErr w:type="spellEnd"/>
      <w:r w:rsidRPr="00750FCC">
        <w:rPr>
          <w:rFonts w:ascii="Book Antiqua" w:hAnsi="Book Antiqua"/>
          <w:kern w:val="2"/>
          <w:lang w:val="en-US" w:eastAsia="zh-CN"/>
        </w:rPr>
        <w:t xml:space="preserve"> J, Hawk N, Kim S, Chen Z, </w:t>
      </w:r>
      <w:proofErr w:type="spellStart"/>
      <w:r w:rsidRPr="00750FCC">
        <w:rPr>
          <w:rFonts w:ascii="Book Antiqua" w:hAnsi="Book Antiqua"/>
          <w:kern w:val="2"/>
          <w:lang w:val="en-US" w:eastAsia="zh-CN"/>
        </w:rPr>
        <w:t>Kooby</w:t>
      </w:r>
      <w:proofErr w:type="spellEnd"/>
      <w:r w:rsidRPr="00750FCC">
        <w:rPr>
          <w:rFonts w:ascii="Book Antiqua" w:hAnsi="Book Antiqua"/>
          <w:kern w:val="2"/>
          <w:lang w:val="en-US" w:eastAsia="zh-CN"/>
        </w:rPr>
        <w:t xml:space="preserve"> DA, </w:t>
      </w:r>
      <w:proofErr w:type="spellStart"/>
      <w:r w:rsidRPr="00750FCC">
        <w:rPr>
          <w:rFonts w:ascii="Book Antiqua" w:hAnsi="Book Antiqua"/>
          <w:kern w:val="2"/>
          <w:lang w:val="en-US" w:eastAsia="zh-CN"/>
        </w:rPr>
        <w:t>Maithel</w:t>
      </w:r>
      <w:proofErr w:type="spellEnd"/>
      <w:r w:rsidRPr="00750FCC">
        <w:rPr>
          <w:rFonts w:ascii="Book Antiqua" w:hAnsi="Book Antiqua"/>
          <w:kern w:val="2"/>
          <w:lang w:val="en-US" w:eastAsia="zh-CN"/>
        </w:rPr>
        <w:t xml:space="preserve"> SK, Landry J, El-</w:t>
      </w:r>
      <w:proofErr w:type="spellStart"/>
      <w:r w:rsidRPr="00750FCC">
        <w:rPr>
          <w:rFonts w:ascii="Book Antiqua" w:hAnsi="Book Antiqua"/>
          <w:kern w:val="2"/>
          <w:lang w:val="en-US" w:eastAsia="zh-CN"/>
        </w:rPr>
        <w:t>Rayes</w:t>
      </w:r>
      <w:proofErr w:type="spellEnd"/>
      <w:r w:rsidRPr="00750FCC">
        <w:rPr>
          <w:rFonts w:ascii="Book Antiqua" w:hAnsi="Book Antiqua"/>
          <w:kern w:val="2"/>
          <w:lang w:val="en-US" w:eastAsia="zh-CN"/>
        </w:rPr>
        <w:t xml:space="preserve"> BF. Modified FOLFIRINOX regimen with improved safety and maintained efficacy in pancreatic adenocarcinoma. </w:t>
      </w:r>
      <w:r w:rsidRPr="00750FCC">
        <w:rPr>
          <w:rFonts w:ascii="Book Antiqua" w:hAnsi="Book Antiqua"/>
          <w:i/>
          <w:kern w:val="2"/>
          <w:lang w:val="en-US" w:eastAsia="zh-CN"/>
        </w:rPr>
        <w:t>Pancreas</w:t>
      </w:r>
      <w:r w:rsidRPr="00750FCC">
        <w:rPr>
          <w:rFonts w:ascii="Book Antiqua" w:hAnsi="Book Antiqua"/>
          <w:kern w:val="2"/>
          <w:lang w:val="en-US" w:eastAsia="zh-CN"/>
        </w:rPr>
        <w:t xml:space="preserve"> 2013; </w:t>
      </w:r>
      <w:r w:rsidRPr="00750FCC">
        <w:rPr>
          <w:rFonts w:ascii="Book Antiqua" w:hAnsi="Book Antiqua"/>
          <w:b/>
          <w:kern w:val="2"/>
          <w:lang w:val="en-US" w:eastAsia="zh-CN"/>
        </w:rPr>
        <w:t>42</w:t>
      </w:r>
      <w:r w:rsidRPr="00750FCC">
        <w:rPr>
          <w:rFonts w:ascii="Book Antiqua" w:hAnsi="Book Antiqua"/>
          <w:kern w:val="2"/>
          <w:lang w:val="en-US" w:eastAsia="zh-CN"/>
        </w:rPr>
        <w:t>: 1311-1315 [PMID: 24152956 DOI: 10.1097/MPA.0b013e31829e2006]</w:t>
      </w:r>
    </w:p>
    <w:p w14:paraId="1C7160A8"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114 </w:t>
      </w:r>
      <w:r w:rsidRPr="00750FCC">
        <w:rPr>
          <w:rFonts w:ascii="Book Antiqua" w:hAnsi="Book Antiqua"/>
          <w:b/>
          <w:kern w:val="2"/>
          <w:lang w:val="en-US" w:eastAsia="zh-CN"/>
        </w:rPr>
        <w:t>Chu QD</w:t>
      </w:r>
      <w:r w:rsidRPr="00750FCC">
        <w:rPr>
          <w:rFonts w:ascii="Book Antiqua" w:hAnsi="Book Antiqua"/>
          <w:kern w:val="2"/>
          <w:lang w:val="en-US" w:eastAsia="zh-CN"/>
        </w:rPr>
        <w:t xml:space="preserve">, Sun G, Pope M, </w:t>
      </w:r>
      <w:proofErr w:type="spellStart"/>
      <w:r w:rsidRPr="00750FCC">
        <w:rPr>
          <w:rFonts w:ascii="Book Antiqua" w:hAnsi="Book Antiqua"/>
          <w:kern w:val="2"/>
          <w:lang w:val="en-US" w:eastAsia="zh-CN"/>
        </w:rPr>
        <w:t>Luraguiz</w:t>
      </w:r>
      <w:proofErr w:type="spellEnd"/>
      <w:r w:rsidRPr="00750FCC">
        <w:rPr>
          <w:rFonts w:ascii="Book Antiqua" w:hAnsi="Book Antiqua"/>
          <w:kern w:val="2"/>
          <w:lang w:val="en-US" w:eastAsia="zh-CN"/>
        </w:rPr>
        <w:t xml:space="preserve"> N, Curiel DT, Kim R, Li BD, Mathis JM. Virotherapy using a novel chimeric oncolytic adenovirus prolongs survival in a human pancreatic cancer xenograft model. </w:t>
      </w:r>
      <w:r w:rsidRPr="00750FCC">
        <w:rPr>
          <w:rFonts w:ascii="Book Antiqua" w:hAnsi="Book Antiqua"/>
          <w:i/>
          <w:kern w:val="2"/>
          <w:lang w:val="en-US" w:eastAsia="zh-CN"/>
        </w:rPr>
        <w:t>Surgery</w:t>
      </w:r>
      <w:r w:rsidRPr="00750FCC">
        <w:rPr>
          <w:rFonts w:ascii="Book Antiqua" w:hAnsi="Book Antiqua"/>
          <w:kern w:val="2"/>
          <w:lang w:val="en-US" w:eastAsia="zh-CN"/>
        </w:rPr>
        <w:t xml:space="preserve"> 2012; </w:t>
      </w:r>
      <w:r w:rsidRPr="00750FCC">
        <w:rPr>
          <w:rFonts w:ascii="Book Antiqua" w:hAnsi="Book Antiqua"/>
          <w:b/>
          <w:kern w:val="2"/>
          <w:lang w:val="en-US" w:eastAsia="zh-CN"/>
        </w:rPr>
        <w:t>152</w:t>
      </w:r>
      <w:r w:rsidRPr="00750FCC">
        <w:rPr>
          <w:rFonts w:ascii="Book Antiqua" w:hAnsi="Book Antiqua"/>
          <w:kern w:val="2"/>
          <w:lang w:val="en-US" w:eastAsia="zh-CN"/>
        </w:rPr>
        <w:t>: 441-448 [PMID: 22853858 DOI: 10.1016/j.surg.2012.05.040]</w:t>
      </w:r>
    </w:p>
    <w:p w14:paraId="4495DDE1"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115 </w:t>
      </w:r>
      <w:r w:rsidRPr="00750FCC">
        <w:rPr>
          <w:rFonts w:ascii="Book Antiqua" w:hAnsi="Book Antiqua"/>
          <w:b/>
          <w:kern w:val="2"/>
          <w:lang w:val="en-US" w:eastAsia="zh-CN"/>
        </w:rPr>
        <w:t>Yamamoto Y</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Hiraoka</w:t>
      </w:r>
      <w:proofErr w:type="spellEnd"/>
      <w:r w:rsidRPr="00750FCC">
        <w:rPr>
          <w:rFonts w:ascii="Book Antiqua" w:hAnsi="Book Antiqua"/>
          <w:kern w:val="2"/>
          <w:lang w:val="en-US" w:eastAsia="zh-CN"/>
        </w:rPr>
        <w:t xml:space="preserve"> N, </w:t>
      </w:r>
      <w:proofErr w:type="spellStart"/>
      <w:r w:rsidRPr="00750FCC">
        <w:rPr>
          <w:rFonts w:ascii="Book Antiqua" w:hAnsi="Book Antiqua"/>
          <w:kern w:val="2"/>
          <w:lang w:val="en-US" w:eastAsia="zh-CN"/>
        </w:rPr>
        <w:t>Goto</w:t>
      </w:r>
      <w:proofErr w:type="spellEnd"/>
      <w:r w:rsidRPr="00750FCC">
        <w:rPr>
          <w:rFonts w:ascii="Book Antiqua" w:hAnsi="Book Antiqua"/>
          <w:kern w:val="2"/>
          <w:lang w:val="en-US" w:eastAsia="zh-CN"/>
        </w:rPr>
        <w:t xml:space="preserve"> N, Rin Y, Miura K, Narumi K, Uchida H, Tagawa M, Aoki K. A targeting ligand enhances infectivity and cytotoxicity of an oncolytic adenovirus in human pancreatic cancer tissues. </w:t>
      </w:r>
      <w:r w:rsidRPr="00750FCC">
        <w:rPr>
          <w:rFonts w:ascii="Book Antiqua" w:hAnsi="Book Antiqua"/>
          <w:i/>
          <w:kern w:val="2"/>
          <w:lang w:val="en-US" w:eastAsia="zh-CN"/>
        </w:rPr>
        <w:t>J Control Release</w:t>
      </w:r>
      <w:r w:rsidRPr="00750FCC">
        <w:rPr>
          <w:rFonts w:ascii="Book Antiqua" w:hAnsi="Book Antiqua"/>
          <w:kern w:val="2"/>
          <w:lang w:val="en-US" w:eastAsia="zh-CN"/>
        </w:rPr>
        <w:t xml:space="preserve"> 2014; </w:t>
      </w:r>
      <w:r w:rsidRPr="00750FCC">
        <w:rPr>
          <w:rFonts w:ascii="Book Antiqua" w:hAnsi="Book Antiqua"/>
          <w:b/>
          <w:kern w:val="2"/>
          <w:lang w:val="en-US" w:eastAsia="zh-CN"/>
        </w:rPr>
        <w:t>192</w:t>
      </w:r>
      <w:r w:rsidRPr="00750FCC">
        <w:rPr>
          <w:rFonts w:ascii="Book Antiqua" w:hAnsi="Book Antiqua"/>
          <w:kern w:val="2"/>
          <w:lang w:val="en-US" w:eastAsia="zh-CN"/>
        </w:rPr>
        <w:t>: 284-293 [PMID: 25108153 DOI: 10.1016/J.JCONREL.2014.07.053]</w:t>
      </w:r>
    </w:p>
    <w:p w14:paraId="446DDA34" w14:textId="77777777" w:rsidR="00CD17CB" w:rsidRPr="00750FCC" w:rsidRDefault="00CD17CB" w:rsidP="00CD17CB">
      <w:pPr>
        <w:widowControl w:val="0"/>
        <w:adjustRightInd w:val="0"/>
        <w:snapToGrid w:val="0"/>
        <w:spacing w:line="360" w:lineRule="auto"/>
        <w:jc w:val="both"/>
        <w:rPr>
          <w:rFonts w:ascii="Book Antiqua" w:hAnsi="Book Antiqua"/>
          <w:kern w:val="2"/>
          <w:lang w:val="en-US" w:eastAsia="zh-CN"/>
        </w:rPr>
      </w:pPr>
      <w:r w:rsidRPr="00750FCC">
        <w:rPr>
          <w:rFonts w:ascii="Book Antiqua" w:hAnsi="Book Antiqua"/>
          <w:kern w:val="2"/>
          <w:lang w:val="en-US" w:eastAsia="zh-CN"/>
        </w:rPr>
        <w:t xml:space="preserve">116 </w:t>
      </w:r>
      <w:proofErr w:type="spellStart"/>
      <w:r w:rsidRPr="00750FCC">
        <w:rPr>
          <w:rFonts w:ascii="Book Antiqua" w:hAnsi="Book Antiqua"/>
          <w:b/>
          <w:kern w:val="2"/>
          <w:lang w:val="en-US" w:eastAsia="zh-CN"/>
        </w:rPr>
        <w:t>Rouanet</w:t>
      </w:r>
      <w:proofErr w:type="spellEnd"/>
      <w:r w:rsidRPr="00750FCC">
        <w:rPr>
          <w:rFonts w:ascii="Book Antiqua" w:hAnsi="Book Antiqua"/>
          <w:b/>
          <w:kern w:val="2"/>
          <w:lang w:val="en-US" w:eastAsia="zh-CN"/>
        </w:rPr>
        <w:t xml:space="preserve"> M</w:t>
      </w:r>
      <w:r w:rsidRPr="00750FCC">
        <w:rPr>
          <w:rFonts w:ascii="Book Antiqua" w:hAnsi="Book Antiqua"/>
          <w:kern w:val="2"/>
          <w:lang w:val="en-US" w:eastAsia="zh-CN"/>
        </w:rPr>
        <w:t xml:space="preserve">, </w:t>
      </w:r>
      <w:proofErr w:type="spellStart"/>
      <w:r w:rsidRPr="00750FCC">
        <w:rPr>
          <w:rFonts w:ascii="Book Antiqua" w:hAnsi="Book Antiqua"/>
          <w:kern w:val="2"/>
          <w:lang w:val="en-US" w:eastAsia="zh-CN"/>
        </w:rPr>
        <w:t>Lebrin</w:t>
      </w:r>
      <w:proofErr w:type="spellEnd"/>
      <w:r w:rsidRPr="00750FCC">
        <w:rPr>
          <w:rFonts w:ascii="Book Antiqua" w:hAnsi="Book Antiqua"/>
          <w:kern w:val="2"/>
          <w:lang w:val="en-US" w:eastAsia="zh-CN"/>
        </w:rPr>
        <w:t xml:space="preserve"> M, Gross F, </w:t>
      </w:r>
      <w:proofErr w:type="spellStart"/>
      <w:r w:rsidRPr="00750FCC">
        <w:rPr>
          <w:rFonts w:ascii="Book Antiqua" w:hAnsi="Book Antiqua"/>
          <w:kern w:val="2"/>
          <w:lang w:val="en-US" w:eastAsia="zh-CN"/>
        </w:rPr>
        <w:t>Bournet</w:t>
      </w:r>
      <w:proofErr w:type="spellEnd"/>
      <w:r w:rsidRPr="00750FCC">
        <w:rPr>
          <w:rFonts w:ascii="Book Antiqua" w:hAnsi="Book Antiqua"/>
          <w:kern w:val="2"/>
          <w:lang w:val="en-US" w:eastAsia="zh-CN"/>
        </w:rPr>
        <w:t xml:space="preserve"> B, Cordelier P, </w:t>
      </w:r>
      <w:proofErr w:type="spellStart"/>
      <w:r w:rsidRPr="00750FCC">
        <w:rPr>
          <w:rFonts w:ascii="Book Antiqua" w:hAnsi="Book Antiqua"/>
          <w:kern w:val="2"/>
          <w:lang w:val="en-US" w:eastAsia="zh-CN"/>
        </w:rPr>
        <w:t>Buscail</w:t>
      </w:r>
      <w:proofErr w:type="spellEnd"/>
      <w:r w:rsidRPr="00750FCC">
        <w:rPr>
          <w:rFonts w:ascii="Book Antiqua" w:hAnsi="Book Antiqua"/>
          <w:kern w:val="2"/>
          <w:lang w:val="en-US" w:eastAsia="zh-CN"/>
        </w:rPr>
        <w:t xml:space="preserve"> L. Gene Therapy for Pancreatic Cancer: Specificity, Issues and Hopes. </w:t>
      </w:r>
      <w:r w:rsidRPr="00750FCC">
        <w:rPr>
          <w:rFonts w:ascii="Book Antiqua" w:hAnsi="Book Antiqua"/>
          <w:i/>
          <w:kern w:val="2"/>
          <w:lang w:val="en-US" w:eastAsia="zh-CN"/>
        </w:rPr>
        <w:t>Int J Mol Sci</w:t>
      </w:r>
      <w:r w:rsidRPr="00750FCC">
        <w:rPr>
          <w:rFonts w:ascii="Book Antiqua" w:hAnsi="Book Antiqua"/>
          <w:kern w:val="2"/>
          <w:lang w:val="en-US" w:eastAsia="zh-CN"/>
        </w:rPr>
        <w:t xml:space="preserve"> 2017; </w:t>
      </w:r>
      <w:r w:rsidRPr="00750FCC">
        <w:rPr>
          <w:rFonts w:ascii="Book Antiqua" w:hAnsi="Book Antiqua"/>
          <w:b/>
          <w:kern w:val="2"/>
          <w:lang w:val="en-US" w:eastAsia="zh-CN"/>
        </w:rPr>
        <w:t>18</w:t>
      </w:r>
      <w:r w:rsidRPr="00750FCC">
        <w:rPr>
          <w:rFonts w:ascii="Book Antiqua" w:hAnsi="Book Antiqua"/>
          <w:kern w:val="2"/>
          <w:lang w:val="en-US" w:eastAsia="zh-CN"/>
        </w:rPr>
        <w:t xml:space="preserve"> [PMID: 28594388 DOI: 10.3390/ijms18061231]</w:t>
      </w:r>
    </w:p>
    <w:p w14:paraId="186B8133" w14:textId="0AB78156" w:rsidR="007A30C0" w:rsidRPr="00750FCC" w:rsidRDefault="007A30C0" w:rsidP="003A5D29">
      <w:pPr>
        <w:widowControl w:val="0"/>
        <w:autoSpaceDE w:val="0"/>
        <w:autoSpaceDN w:val="0"/>
        <w:adjustRightInd w:val="0"/>
        <w:snapToGrid w:val="0"/>
        <w:spacing w:line="360" w:lineRule="auto"/>
        <w:jc w:val="both"/>
        <w:rPr>
          <w:rFonts w:ascii="Book Antiqua" w:hAnsi="Book Antiqua"/>
          <w:b/>
        </w:rPr>
      </w:pPr>
    </w:p>
    <w:p w14:paraId="7183AD20" w14:textId="42E4DCCD" w:rsidR="00CD17CB" w:rsidRPr="00750FCC" w:rsidRDefault="00CD17CB" w:rsidP="00CD17CB">
      <w:pPr>
        <w:widowControl w:val="0"/>
        <w:wordWrap w:val="0"/>
        <w:adjustRightInd w:val="0"/>
        <w:snapToGrid w:val="0"/>
        <w:spacing w:line="360" w:lineRule="auto"/>
        <w:ind w:left="361" w:hangingChars="150" w:hanging="361"/>
        <w:jc w:val="right"/>
        <w:rPr>
          <w:rFonts w:ascii="Book Antiqua" w:hAnsi="Book Antiqua"/>
          <w:kern w:val="2"/>
          <w:szCs w:val="22"/>
          <w:lang w:val="en-US" w:eastAsia="zh-CN"/>
        </w:rPr>
      </w:pPr>
      <w:bookmarkStart w:id="87" w:name="OLE_LINK13"/>
      <w:bookmarkStart w:id="88" w:name="OLE_LINK14"/>
      <w:r w:rsidRPr="00750FCC">
        <w:rPr>
          <w:rFonts w:ascii="Book Antiqua" w:hAnsi="Book Antiqua"/>
          <w:b/>
          <w:bCs/>
          <w:kern w:val="2"/>
          <w:szCs w:val="22"/>
          <w:lang w:val="en-US" w:eastAsia="zh-CN"/>
        </w:rPr>
        <w:t>P-Reviewer:</w:t>
      </w:r>
      <w:r w:rsidRPr="00750FCC">
        <w:rPr>
          <w:rFonts w:ascii="Book Antiqua" w:hAnsi="Book Antiqua" w:hint="eastAsia"/>
          <w:bCs/>
          <w:kern w:val="2"/>
          <w:szCs w:val="22"/>
          <w:lang w:val="en-US" w:eastAsia="zh-CN"/>
        </w:rPr>
        <w:t xml:space="preserve"> </w:t>
      </w:r>
      <w:proofErr w:type="spellStart"/>
      <w:r w:rsidRPr="00750FCC">
        <w:rPr>
          <w:rFonts w:ascii="Book Antiqua" w:hAnsi="Book Antiqua"/>
          <w:bCs/>
          <w:kern w:val="2"/>
          <w:szCs w:val="22"/>
          <w:lang w:val="en-US" w:eastAsia="zh-CN"/>
        </w:rPr>
        <w:t>Aosasa</w:t>
      </w:r>
      <w:proofErr w:type="spellEnd"/>
      <w:r w:rsidRPr="00750FCC">
        <w:rPr>
          <w:rFonts w:ascii="Book Antiqua" w:hAnsi="Book Antiqua" w:hint="eastAsia"/>
          <w:bCs/>
          <w:kern w:val="2"/>
          <w:szCs w:val="22"/>
          <w:lang w:val="en-US" w:eastAsia="zh-CN"/>
        </w:rPr>
        <w:t xml:space="preserve"> S, </w:t>
      </w:r>
      <w:r w:rsidRPr="00750FCC">
        <w:rPr>
          <w:rFonts w:ascii="Book Antiqua" w:hAnsi="Book Antiqua"/>
          <w:bCs/>
          <w:kern w:val="2"/>
          <w:szCs w:val="22"/>
          <w:lang w:val="en-US" w:eastAsia="zh-CN"/>
        </w:rPr>
        <w:t>Kanda</w:t>
      </w:r>
      <w:r w:rsidRPr="00750FCC">
        <w:rPr>
          <w:rFonts w:ascii="Book Antiqua" w:hAnsi="Book Antiqua" w:hint="eastAsia"/>
          <w:bCs/>
          <w:kern w:val="2"/>
          <w:szCs w:val="22"/>
          <w:lang w:val="en-US" w:eastAsia="zh-CN"/>
        </w:rPr>
        <w:t xml:space="preserve"> T, </w:t>
      </w:r>
      <w:proofErr w:type="spellStart"/>
      <w:r w:rsidRPr="00750FCC">
        <w:rPr>
          <w:rFonts w:ascii="Book Antiqua" w:hAnsi="Book Antiqua"/>
          <w:bCs/>
          <w:kern w:val="2"/>
          <w:szCs w:val="22"/>
          <w:lang w:val="en-US" w:eastAsia="zh-CN"/>
        </w:rPr>
        <w:t>Swierczynski</w:t>
      </w:r>
      <w:proofErr w:type="spellEnd"/>
      <w:r w:rsidRPr="00750FCC">
        <w:rPr>
          <w:rFonts w:ascii="Book Antiqua" w:hAnsi="Book Antiqua" w:hint="eastAsia"/>
          <w:bCs/>
          <w:kern w:val="2"/>
          <w:szCs w:val="22"/>
          <w:lang w:val="en-US" w:eastAsia="zh-CN"/>
        </w:rPr>
        <w:t xml:space="preserve"> JT, </w:t>
      </w:r>
      <w:r w:rsidRPr="00750FCC">
        <w:rPr>
          <w:rFonts w:ascii="Book Antiqua" w:hAnsi="Book Antiqua"/>
          <w:bCs/>
          <w:kern w:val="2"/>
          <w:szCs w:val="22"/>
          <w:lang w:val="en-US" w:eastAsia="zh-CN"/>
        </w:rPr>
        <w:t>Tandon</w:t>
      </w:r>
      <w:r w:rsidRPr="00750FCC">
        <w:rPr>
          <w:rFonts w:ascii="Book Antiqua" w:hAnsi="Book Antiqua" w:hint="eastAsia"/>
          <w:bCs/>
          <w:kern w:val="2"/>
          <w:szCs w:val="22"/>
          <w:lang w:val="en-US" w:eastAsia="zh-CN"/>
        </w:rPr>
        <w:t xml:space="preserve"> RK </w:t>
      </w:r>
      <w:r w:rsidRPr="00750FCC">
        <w:rPr>
          <w:rFonts w:ascii="Book Antiqua" w:hAnsi="Book Antiqua"/>
          <w:b/>
          <w:bCs/>
          <w:kern w:val="2"/>
          <w:szCs w:val="22"/>
          <w:lang w:val="en-US" w:eastAsia="zh-CN"/>
        </w:rPr>
        <w:t>S-Editor:</w:t>
      </w:r>
      <w:r w:rsidRPr="00750FCC">
        <w:rPr>
          <w:rFonts w:ascii="Book Antiqua" w:hAnsi="Book Antiqua" w:hint="eastAsia"/>
          <w:b/>
          <w:bCs/>
          <w:kern w:val="2"/>
          <w:szCs w:val="22"/>
          <w:lang w:val="en-US" w:eastAsia="zh-CN"/>
        </w:rPr>
        <w:t xml:space="preserve"> </w:t>
      </w:r>
      <w:r w:rsidRPr="00750FCC">
        <w:rPr>
          <w:rFonts w:ascii="Book Antiqua" w:hAnsi="Book Antiqua" w:hint="eastAsia"/>
          <w:bCs/>
          <w:kern w:val="2"/>
          <w:szCs w:val="22"/>
          <w:lang w:val="en-US" w:eastAsia="zh-CN"/>
        </w:rPr>
        <w:t>Wang XJ</w:t>
      </w:r>
    </w:p>
    <w:p w14:paraId="63959384" w14:textId="77777777" w:rsidR="00CD17CB" w:rsidRPr="00750FCC" w:rsidRDefault="00CD17CB" w:rsidP="00CD17CB">
      <w:pPr>
        <w:widowControl w:val="0"/>
        <w:adjustRightInd w:val="0"/>
        <w:snapToGrid w:val="0"/>
        <w:spacing w:line="360" w:lineRule="auto"/>
        <w:ind w:left="361" w:hangingChars="150" w:hanging="361"/>
        <w:jc w:val="right"/>
        <w:rPr>
          <w:rFonts w:ascii="Book Antiqua" w:hAnsi="Book Antiqua"/>
          <w:b/>
          <w:bCs/>
          <w:kern w:val="2"/>
          <w:szCs w:val="22"/>
          <w:lang w:val="en-US" w:eastAsia="zh-CN"/>
        </w:rPr>
      </w:pPr>
      <w:r w:rsidRPr="00750FCC">
        <w:rPr>
          <w:rFonts w:ascii="Book Antiqua" w:hAnsi="Book Antiqua"/>
          <w:b/>
          <w:bCs/>
          <w:kern w:val="2"/>
          <w:szCs w:val="22"/>
          <w:lang w:val="en-US" w:eastAsia="zh-CN"/>
        </w:rPr>
        <w:t>L-Editor:</w:t>
      </w:r>
      <w:r w:rsidRPr="00750FCC">
        <w:rPr>
          <w:rFonts w:ascii="Book Antiqua" w:hAnsi="Book Antiqua"/>
          <w:kern w:val="2"/>
          <w:szCs w:val="22"/>
          <w:lang w:val="en-US" w:eastAsia="zh-CN"/>
        </w:rPr>
        <w:t xml:space="preserve"> </w:t>
      </w:r>
      <w:r w:rsidRPr="00750FCC">
        <w:rPr>
          <w:rFonts w:ascii="Book Antiqua" w:hAnsi="Book Antiqua"/>
          <w:b/>
          <w:bCs/>
          <w:kern w:val="2"/>
          <w:szCs w:val="22"/>
          <w:lang w:val="en-US" w:eastAsia="zh-CN"/>
        </w:rPr>
        <w:t>E-Editor:</w:t>
      </w:r>
    </w:p>
    <w:p w14:paraId="7C49288F" w14:textId="77777777" w:rsidR="00CD17CB" w:rsidRPr="00750FCC" w:rsidRDefault="00CD17CB" w:rsidP="00CD17CB">
      <w:pPr>
        <w:widowControl w:val="0"/>
        <w:adjustRightInd w:val="0"/>
        <w:snapToGrid w:val="0"/>
        <w:spacing w:line="360" w:lineRule="auto"/>
        <w:ind w:left="360" w:hangingChars="150" w:hanging="360"/>
        <w:jc w:val="right"/>
        <w:rPr>
          <w:rFonts w:ascii="Book Antiqua" w:hAnsi="Book Antiqua"/>
          <w:kern w:val="2"/>
          <w:szCs w:val="22"/>
          <w:lang w:val="en-US" w:eastAsia="zh-CN"/>
        </w:rPr>
      </w:pPr>
    </w:p>
    <w:p w14:paraId="1DA5EE96" w14:textId="77777777" w:rsidR="00CD17CB" w:rsidRPr="00750FCC" w:rsidRDefault="00CD17CB" w:rsidP="00CD17CB">
      <w:pPr>
        <w:adjustRightInd w:val="0"/>
        <w:snapToGrid w:val="0"/>
        <w:spacing w:line="360" w:lineRule="auto"/>
        <w:jc w:val="both"/>
        <w:rPr>
          <w:rFonts w:ascii="Book Antiqua" w:eastAsia="MS Mincho" w:hAnsi="Book Antiqua"/>
          <w:lang w:val="en-US" w:eastAsia="zh-CN"/>
        </w:rPr>
      </w:pPr>
      <w:r w:rsidRPr="00750FCC">
        <w:rPr>
          <w:rFonts w:ascii="Book Antiqua" w:eastAsia="MS Mincho" w:hAnsi="Book Antiqua"/>
          <w:b/>
          <w:lang w:val="en-US" w:eastAsia="zh-CN"/>
        </w:rPr>
        <w:t>Specialty type:</w:t>
      </w:r>
      <w:r w:rsidRPr="00750FCC">
        <w:rPr>
          <w:rFonts w:ascii="Book Antiqua" w:eastAsia="MS Mincho" w:hAnsi="Book Antiqua"/>
          <w:lang w:val="en-US" w:eastAsia="zh-CN"/>
        </w:rPr>
        <w:t xml:space="preserve"> Gastroenterology and hepatology</w:t>
      </w:r>
    </w:p>
    <w:p w14:paraId="01BEB4E8" w14:textId="5ACCD8C3" w:rsidR="00CD17CB" w:rsidRPr="00750FCC" w:rsidRDefault="00CD17CB" w:rsidP="00CD17CB">
      <w:pPr>
        <w:adjustRightInd w:val="0"/>
        <w:snapToGrid w:val="0"/>
        <w:spacing w:line="360" w:lineRule="auto"/>
        <w:jc w:val="both"/>
        <w:rPr>
          <w:rFonts w:ascii="Book Antiqua" w:hAnsi="Book Antiqua"/>
          <w:lang w:val="en-US" w:eastAsia="zh-CN"/>
        </w:rPr>
      </w:pPr>
      <w:r w:rsidRPr="00750FCC">
        <w:rPr>
          <w:rFonts w:ascii="Book Antiqua" w:eastAsia="MS Mincho" w:hAnsi="Book Antiqua"/>
          <w:b/>
          <w:lang w:val="en-US" w:eastAsia="zh-CN"/>
        </w:rPr>
        <w:t>Country of origin:</w:t>
      </w:r>
      <w:r w:rsidRPr="00750FCC">
        <w:rPr>
          <w:rFonts w:ascii="Book Antiqua" w:hAnsi="Book Antiqua" w:hint="eastAsia"/>
          <w:b/>
          <w:lang w:val="en-US" w:eastAsia="zh-CN"/>
        </w:rPr>
        <w:t xml:space="preserve"> </w:t>
      </w:r>
      <w:r w:rsidRPr="00750FCC">
        <w:rPr>
          <w:rFonts w:ascii="Book Antiqua" w:hAnsi="Book Antiqua"/>
          <w:lang w:val="en-US" w:eastAsia="zh-CN"/>
        </w:rPr>
        <w:t>United Kingdom</w:t>
      </w:r>
    </w:p>
    <w:p w14:paraId="0C2ED58B" w14:textId="77777777" w:rsidR="00CD17CB" w:rsidRPr="00750FCC" w:rsidRDefault="00CD17CB" w:rsidP="00CD17CB">
      <w:pPr>
        <w:adjustRightInd w:val="0"/>
        <w:snapToGrid w:val="0"/>
        <w:spacing w:line="360" w:lineRule="auto"/>
        <w:jc w:val="both"/>
        <w:rPr>
          <w:rFonts w:ascii="Book Antiqua" w:eastAsia="MS Mincho" w:hAnsi="Book Antiqua"/>
          <w:b/>
          <w:lang w:val="en-US" w:eastAsia="zh-CN"/>
        </w:rPr>
      </w:pPr>
      <w:r w:rsidRPr="00750FCC">
        <w:rPr>
          <w:rFonts w:ascii="Book Antiqua" w:eastAsia="MS Mincho" w:hAnsi="Book Antiqua"/>
          <w:b/>
          <w:lang w:val="en-US" w:eastAsia="zh-CN"/>
        </w:rPr>
        <w:t>Peer-review report classification</w:t>
      </w:r>
    </w:p>
    <w:p w14:paraId="7BC2DDE2" w14:textId="698822EE" w:rsidR="00CD17CB" w:rsidRPr="00750FCC" w:rsidRDefault="00CD17CB" w:rsidP="00CD17CB">
      <w:pPr>
        <w:adjustRightInd w:val="0"/>
        <w:snapToGrid w:val="0"/>
        <w:spacing w:line="360" w:lineRule="auto"/>
        <w:jc w:val="both"/>
        <w:rPr>
          <w:rFonts w:ascii="Book Antiqua" w:hAnsi="Book Antiqua"/>
          <w:lang w:val="en-US" w:eastAsia="zh-CN"/>
        </w:rPr>
      </w:pPr>
      <w:r w:rsidRPr="00750FCC">
        <w:rPr>
          <w:rFonts w:ascii="Book Antiqua" w:eastAsia="MS Mincho" w:hAnsi="Book Antiqua"/>
          <w:lang w:val="en-US" w:eastAsia="zh-CN"/>
        </w:rPr>
        <w:t xml:space="preserve">Grade A (Excellent): </w:t>
      </w:r>
      <w:r w:rsidRPr="00750FCC">
        <w:rPr>
          <w:rFonts w:ascii="Book Antiqua" w:hAnsi="Book Antiqua" w:hint="eastAsia"/>
          <w:lang w:val="en-US" w:eastAsia="zh-CN"/>
        </w:rPr>
        <w:t>A</w:t>
      </w:r>
    </w:p>
    <w:p w14:paraId="7DC71442" w14:textId="6DD8C827" w:rsidR="00CD17CB" w:rsidRPr="00750FCC" w:rsidRDefault="00CD17CB" w:rsidP="00CD17CB">
      <w:pPr>
        <w:adjustRightInd w:val="0"/>
        <w:snapToGrid w:val="0"/>
        <w:spacing w:line="360" w:lineRule="auto"/>
        <w:jc w:val="both"/>
        <w:rPr>
          <w:rFonts w:ascii="Book Antiqua" w:hAnsi="Book Antiqua"/>
          <w:lang w:val="en-US" w:eastAsia="zh-CN"/>
        </w:rPr>
      </w:pPr>
      <w:r w:rsidRPr="00750FCC">
        <w:rPr>
          <w:rFonts w:ascii="Book Antiqua" w:eastAsia="MS Mincho" w:hAnsi="Book Antiqua"/>
          <w:lang w:val="en-US" w:eastAsia="zh-CN"/>
        </w:rPr>
        <w:t>Grade B (Very good):</w:t>
      </w:r>
      <w:r w:rsidRPr="00750FCC">
        <w:rPr>
          <w:rFonts w:ascii="Book Antiqua" w:hAnsi="Book Antiqua" w:hint="eastAsia"/>
          <w:lang w:val="en-US" w:eastAsia="zh-CN"/>
        </w:rPr>
        <w:t xml:space="preserve"> B, B</w:t>
      </w:r>
    </w:p>
    <w:p w14:paraId="596131EB" w14:textId="3F877231" w:rsidR="00CD17CB" w:rsidRPr="00750FCC" w:rsidRDefault="00CD17CB" w:rsidP="00CD17CB">
      <w:pPr>
        <w:adjustRightInd w:val="0"/>
        <w:snapToGrid w:val="0"/>
        <w:spacing w:line="360" w:lineRule="auto"/>
        <w:jc w:val="both"/>
        <w:rPr>
          <w:rFonts w:ascii="Book Antiqua" w:eastAsia="MS Mincho" w:hAnsi="Book Antiqua"/>
          <w:lang w:val="en-US" w:eastAsia="zh-CN"/>
        </w:rPr>
      </w:pPr>
      <w:r w:rsidRPr="00750FCC">
        <w:rPr>
          <w:rFonts w:ascii="Book Antiqua" w:eastAsia="MS Mincho" w:hAnsi="Book Antiqua"/>
          <w:lang w:val="en-US" w:eastAsia="zh-CN"/>
        </w:rPr>
        <w:t xml:space="preserve">Grade C (Good): </w:t>
      </w:r>
      <w:r w:rsidRPr="00750FCC">
        <w:rPr>
          <w:rFonts w:ascii="Book Antiqua" w:hAnsi="Book Antiqua" w:hint="eastAsia"/>
          <w:lang w:val="en-US" w:eastAsia="zh-CN"/>
        </w:rPr>
        <w:t>C</w:t>
      </w:r>
    </w:p>
    <w:p w14:paraId="00C4EDA6" w14:textId="77777777" w:rsidR="00CD17CB" w:rsidRPr="00750FCC" w:rsidRDefault="00CD17CB" w:rsidP="00CD17CB">
      <w:pPr>
        <w:adjustRightInd w:val="0"/>
        <w:snapToGrid w:val="0"/>
        <w:spacing w:line="360" w:lineRule="auto"/>
        <w:jc w:val="both"/>
        <w:rPr>
          <w:rFonts w:ascii="Book Antiqua" w:eastAsia="MS Mincho" w:hAnsi="Book Antiqua"/>
          <w:lang w:val="en-US" w:eastAsia="zh-CN"/>
        </w:rPr>
      </w:pPr>
      <w:r w:rsidRPr="00750FCC">
        <w:rPr>
          <w:rFonts w:ascii="Book Antiqua" w:eastAsia="MS Mincho" w:hAnsi="Book Antiqua"/>
          <w:lang w:val="en-US" w:eastAsia="zh-CN"/>
        </w:rPr>
        <w:t>Grade D (Fair): 0</w:t>
      </w:r>
    </w:p>
    <w:p w14:paraId="05E3213B" w14:textId="5D6818C0" w:rsidR="00823D90" w:rsidRPr="00750FCC" w:rsidRDefault="00CD17CB" w:rsidP="00CD17CB">
      <w:pPr>
        <w:adjustRightInd w:val="0"/>
        <w:snapToGrid w:val="0"/>
        <w:spacing w:line="360" w:lineRule="auto"/>
        <w:jc w:val="both"/>
        <w:rPr>
          <w:rFonts w:ascii="Book Antiqua" w:hAnsi="Book Antiqua"/>
          <w:lang w:val="en-US" w:eastAsia="zh-CN"/>
        </w:rPr>
      </w:pPr>
      <w:r w:rsidRPr="00750FCC">
        <w:rPr>
          <w:rFonts w:ascii="Book Antiqua" w:eastAsia="MS Mincho" w:hAnsi="Book Antiqua"/>
          <w:lang w:val="en-US" w:eastAsia="zh-CN"/>
        </w:rPr>
        <w:t>Grade E (Poor): 0</w:t>
      </w:r>
      <w:bookmarkEnd w:id="87"/>
      <w:bookmarkEnd w:id="88"/>
    </w:p>
    <w:p w14:paraId="48DADA2C" w14:textId="77777777" w:rsidR="006274E9" w:rsidRPr="00750FCC" w:rsidRDefault="00F05C53" w:rsidP="006274E9">
      <w:pPr>
        <w:widowControl w:val="0"/>
        <w:adjustRightInd w:val="0"/>
        <w:snapToGrid w:val="0"/>
        <w:spacing w:line="360" w:lineRule="auto"/>
        <w:jc w:val="both"/>
        <w:rPr>
          <w:rFonts w:ascii="Book Antiqua" w:hAnsi="Book Antiqua"/>
          <w:lang w:eastAsia="zh-CN"/>
        </w:rPr>
      </w:pPr>
      <w:r w:rsidRPr="00750FCC">
        <w:rPr>
          <w:rFonts w:ascii="Book Antiqua" w:hAnsi="Book Antiqua"/>
        </w:rPr>
        <w:br w:type="page"/>
      </w:r>
    </w:p>
    <w:p w14:paraId="0A6E5688" w14:textId="77777777" w:rsidR="006274E9" w:rsidRPr="00750FCC" w:rsidRDefault="006274E9" w:rsidP="006274E9">
      <w:pPr>
        <w:widowControl w:val="0"/>
        <w:adjustRightInd w:val="0"/>
        <w:snapToGrid w:val="0"/>
        <w:spacing w:line="360" w:lineRule="auto"/>
        <w:jc w:val="both"/>
        <w:rPr>
          <w:rFonts w:ascii="Book Antiqua" w:hAnsi="Book Antiqua"/>
          <w:b/>
        </w:rPr>
        <w:sectPr w:rsidR="006274E9" w:rsidRPr="00750FCC" w:rsidSect="006274E9">
          <w:pgSz w:w="11900" w:h="16840"/>
          <w:pgMar w:top="1440" w:right="1440" w:bottom="1440" w:left="1440" w:header="720" w:footer="720" w:gutter="0"/>
          <w:cols w:space="720"/>
          <w:docGrid w:linePitch="360"/>
        </w:sectPr>
      </w:pPr>
    </w:p>
    <w:p w14:paraId="0BF101A8" w14:textId="4007E87A" w:rsidR="006274E9" w:rsidRPr="00750FCC" w:rsidRDefault="006274E9" w:rsidP="006274E9">
      <w:pPr>
        <w:widowControl w:val="0"/>
        <w:adjustRightInd w:val="0"/>
        <w:snapToGrid w:val="0"/>
        <w:spacing w:line="360" w:lineRule="auto"/>
        <w:jc w:val="both"/>
        <w:rPr>
          <w:rFonts w:ascii="Book Antiqua" w:hAnsi="Book Antiqua"/>
          <w:b/>
          <w:lang w:eastAsia="zh-CN"/>
        </w:rPr>
      </w:pPr>
      <w:r w:rsidRPr="00750FCC">
        <w:rPr>
          <w:rFonts w:ascii="Book Antiqua" w:hAnsi="Book Antiqua"/>
          <w:b/>
        </w:rPr>
        <w:lastRenderedPageBreak/>
        <w:t>Table 1</w:t>
      </w:r>
      <w:r w:rsidRPr="00750FCC">
        <w:rPr>
          <w:rFonts w:ascii="Book Antiqua" w:hAnsi="Book Antiqua" w:hint="eastAsia"/>
          <w:b/>
          <w:lang w:eastAsia="zh-CN"/>
        </w:rPr>
        <w:t xml:space="preserve"> </w:t>
      </w:r>
      <w:r w:rsidRPr="00750FCC">
        <w:rPr>
          <w:rFonts w:ascii="Book Antiqua" w:hAnsi="Book Antiqua"/>
          <w:b/>
        </w:rPr>
        <w:t>Summary of modifiable risk factors associated with pancreatic cancer</w:t>
      </w:r>
    </w:p>
    <w:tbl>
      <w:tblPr>
        <w:tblStyle w:val="TableGrid"/>
        <w:tblW w:w="16161" w:type="dxa"/>
        <w:tblInd w:w="-913" w:type="dxa"/>
        <w:tblLook w:val="04A0" w:firstRow="1" w:lastRow="0" w:firstColumn="1" w:lastColumn="0" w:noHBand="0" w:noVBand="1"/>
      </w:tblPr>
      <w:tblGrid>
        <w:gridCol w:w="1588"/>
        <w:gridCol w:w="1701"/>
        <w:gridCol w:w="4395"/>
        <w:gridCol w:w="2693"/>
        <w:gridCol w:w="4223"/>
        <w:gridCol w:w="1561"/>
      </w:tblGrid>
      <w:tr w:rsidR="00750FCC" w:rsidRPr="00750FCC" w14:paraId="06A82822" w14:textId="77777777" w:rsidTr="006274E9">
        <w:tc>
          <w:tcPr>
            <w:tcW w:w="1588" w:type="dxa"/>
          </w:tcPr>
          <w:p w14:paraId="156E7E94" w14:textId="77777777" w:rsidR="006274E9" w:rsidRPr="00750FCC" w:rsidRDefault="006274E9" w:rsidP="006274E9">
            <w:pPr>
              <w:widowControl w:val="0"/>
              <w:adjustRightInd w:val="0"/>
              <w:snapToGrid w:val="0"/>
              <w:spacing w:line="360" w:lineRule="auto"/>
              <w:rPr>
                <w:rFonts w:ascii="Book Antiqua" w:hAnsi="Book Antiqua"/>
                <w:b/>
              </w:rPr>
            </w:pPr>
            <w:r w:rsidRPr="00750FCC">
              <w:rPr>
                <w:rFonts w:ascii="Book Antiqua" w:hAnsi="Book Antiqua"/>
                <w:b/>
              </w:rPr>
              <w:t>Factor</w:t>
            </w:r>
          </w:p>
        </w:tc>
        <w:tc>
          <w:tcPr>
            <w:tcW w:w="1701" w:type="dxa"/>
          </w:tcPr>
          <w:p w14:paraId="4AFAB6AD" w14:textId="45FA5A73" w:rsidR="006274E9" w:rsidRPr="00750FCC" w:rsidRDefault="006274E9" w:rsidP="006274E9">
            <w:pPr>
              <w:widowControl w:val="0"/>
              <w:adjustRightInd w:val="0"/>
              <w:snapToGrid w:val="0"/>
              <w:spacing w:line="360" w:lineRule="auto"/>
              <w:jc w:val="center"/>
              <w:rPr>
                <w:rFonts w:ascii="Book Antiqua" w:hAnsi="Book Antiqua"/>
                <w:b/>
              </w:rPr>
            </w:pPr>
            <w:r w:rsidRPr="00750FCC">
              <w:rPr>
                <w:rFonts w:ascii="Book Antiqua" w:hAnsi="Book Antiqua"/>
                <w:b/>
              </w:rPr>
              <w:t>Direction of association</w:t>
            </w:r>
          </w:p>
        </w:tc>
        <w:tc>
          <w:tcPr>
            <w:tcW w:w="4395" w:type="dxa"/>
          </w:tcPr>
          <w:p w14:paraId="0F3EEC8F" w14:textId="77777777" w:rsidR="006274E9" w:rsidRPr="00750FCC" w:rsidRDefault="006274E9" w:rsidP="006274E9">
            <w:pPr>
              <w:widowControl w:val="0"/>
              <w:adjustRightInd w:val="0"/>
              <w:snapToGrid w:val="0"/>
              <w:spacing w:line="360" w:lineRule="auto"/>
              <w:jc w:val="center"/>
              <w:rPr>
                <w:rFonts w:ascii="Book Antiqua" w:hAnsi="Book Antiqua"/>
                <w:b/>
              </w:rPr>
            </w:pPr>
            <w:r w:rsidRPr="00750FCC">
              <w:rPr>
                <w:rFonts w:ascii="Book Antiqua" w:hAnsi="Book Antiqua"/>
                <w:b/>
              </w:rPr>
              <w:t>Strength of association</w:t>
            </w:r>
          </w:p>
        </w:tc>
        <w:tc>
          <w:tcPr>
            <w:tcW w:w="2693" w:type="dxa"/>
          </w:tcPr>
          <w:p w14:paraId="7C05D807" w14:textId="77777777" w:rsidR="006274E9" w:rsidRPr="00750FCC" w:rsidRDefault="006274E9" w:rsidP="006274E9">
            <w:pPr>
              <w:widowControl w:val="0"/>
              <w:adjustRightInd w:val="0"/>
              <w:snapToGrid w:val="0"/>
              <w:spacing w:line="360" w:lineRule="auto"/>
              <w:jc w:val="center"/>
              <w:rPr>
                <w:rFonts w:ascii="Book Antiqua" w:hAnsi="Book Antiqua"/>
                <w:b/>
              </w:rPr>
            </w:pPr>
            <w:r w:rsidRPr="00750FCC">
              <w:rPr>
                <w:rFonts w:ascii="Book Antiqua" w:hAnsi="Book Antiqua"/>
                <w:b/>
              </w:rPr>
              <w:t>Type of studies conducted</w:t>
            </w:r>
          </w:p>
        </w:tc>
        <w:tc>
          <w:tcPr>
            <w:tcW w:w="4223" w:type="dxa"/>
          </w:tcPr>
          <w:p w14:paraId="073D7996" w14:textId="77777777" w:rsidR="006274E9" w:rsidRPr="00750FCC" w:rsidRDefault="006274E9" w:rsidP="006274E9">
            <w:pPr>
              <w:widowControl w:val="0"/>
              <w:adjustRightInd w:val="0"/>
              <w:snapToGrid w:val="0"/>
              <w:spacing w:line="360" w:lineRule="auto"/>
              <w:jc w:val="center"/>
              <w:rPr>
                <w:rFonts w:ascii="Book Antiqua" w:hAnsi="Book Antiqua"/>
                <w:b/>
              </w:rPr>
            </w:pPr>
            <w:r w:rsidRPr="00750FCC">
              <w:rPr>
                <w:rFonts w:ascii="Book Antiqua" w:hAnsi="Book Antiqua"/>
                <w:b/>
              </w:rPr>
              <w:t>Related notable findings</w:t>
            </w:r>
          </w:p>
        </w:tc>
        <w:tc>
          <w:tcPr>
            <w:tcW w:w="1561" w:type="dxa"/>
          </w:tcPr>
          <w:p w14:paraId="5C6E1854" w14:textId="134DE705" w:rsidR="006274E9" w:rsidRPr="00750FCC" w:rsidRDefault="006274E9" w:rsidP="007125FE">
            <w:pPr>
              <w:widowControl w:val="0"/>
              <w:adjustRightInd w:val="0"/>
              <w:snapToGrid w:val="0"/>
              <w:spacing w:line="360" w:lineRule="auto"/>
              <w:jc w:val="center"/>
              <w:rPr>
                <w:rFonts w:ascii="Book Antiqua" w:hAnsi="Book Antiqua"/>
                <w:b/>
              </w:rPr>
            </w:pPr>
            <w:r w:rsidRPr="00750FCC">
              <w:rPr>
                <w:rFonts w:ascii="Book Antiqua" w:hAnsi="Book Antiqua"/>
                <w:b/>
              </w:rPr>
              <w:t>Ref</w:t>
            </w:r>
            <w:r w:rsidR="007125FE">
              <w:rPr>
                <w:rFonts w:ascii="Book Antiqua" w:hAnsi="Book Antiqua" w:hint="eastAsia"/>
                <w:b/>
                <w:lang w:eastAsia="zh-CN"/>
              </w:rPr>
              <w:t>.</w:t>
            </w:r>
          </w:p>
        </w:tc>
      </w:tr>
      <w:tr w:rsidR="00750FCC" w:rsidRPr="00750FCC" w14:paraId="7B55A7B3" w14:textId="77777777" w:rsidTr="006274E9">
        <w:trPr>
          <w:trHeight w:val="807"/>
        </w:trPr>
        <w:tc>
          <w:tcPr>
            <w:tcW w:w="1588" w:type="dxa"/>
          </w:tcPr>
          <w:p w14:paraId="7C185D1D" w14:textId="77777777" w:rsidR="006274E9" w:rsidRPr="00750FCC" w:rsidRDefault="006274E9" w:rsidP="006274E9">
            <w:pPr>
              <w:widowControl w:val="0"/>
              <w:adjustRightInd w:val="0"/>
              <w:snapToGrid w:val="0"/>
              <w:spacing w:line="360" w:lineRule="auto"/>
              <w:rPr>
                <w:rFonts w:ascii="Book Antiqua" w:hAnsi="Book Antiqua"/>
              </w:rPr>
            </w:pPr>
            <w:r w:rsidRPr="00750FCC">
              <w:rPr>
                <w:rFonts w:ascii="Book Antiqua" w:hAnsi="Book Antiqua"/>
              </w:rPr>
              <w:t>Smoking</w:t>
            </w:r>
          </w:p>
        </w:tc>
        <w:tc>
          <w:tcPr>
            <w:tcW w:w="1701" w:type="dxa"/>
          </w:tcPr>
          <w:p w14:paraId="4DB92DA7"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Positive</w:t>
            </w:r>
          </w:p>
        </w:tc>
        <w:tc>
          <w:tcPr>
            <w:tcW w:w="4395" w:type="dxa"/>
          </w:tcPr>
          <w:p w14:paraId="54192CC5" w14:textId="306CCCB6"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Strong association</w:t>
            </w:r>
          </w:p>
          <w:p w14:paraId="64D757E2"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74% increased risk in current smokers</w:t>
            </w:r>
          </w:p>
          <w:p w14:paraId="7D11A8AA" w14:textId="71A03E23" w:rsidR="006274E9" w:rsidRPr="00750FCC" w:rsidRDefault="006274E9" w:rsidP="006274E9">
            <w:pPr>
              <w:widowControl w:val="0"/>
              <w:adjustRightInd w:val="0"/>
              <w:snapToGrid w:val="0"/>
              <w:spacing w:line="360" w:lineRule="auto"/>
              <w:jc w:val="center"/>
              <w:rPr>
                <w:rFonts w:ascii="Book Antiqua" w:hAnsi="Book Antiqua"/>
                <w:lang w:eastAsia="zh-CN"/>
              </w:rPr>
            </w:pPr>
            <w:r w:rsidRPr="00750FCC">
              <w:rPr>
                <w:rFonts w:ascii="Book Antiqua" w:hAnsi="Book Antiqua"/>
              </w:rPr>
              <w:t>20% increased risk in former smokers</w:t>
            </w:r>
          </w:p>
        </w:tc>
        <w:tc>
          <w:tcPr>
            <w:tcW w:w="2693" w:type="dxa"/>
          </w:tcPr>
          <w:p w14:paraId="29808B1A"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Case-control, cohort, nested case-control studies</w:t>
            </w:r>
          </w:p>
        </w:tc>
        <w:tc>
          <w:tcPr>
            <w:tcW w:w="4223" w:type="dxa"/>
          </w:tcPr>
          <w:p w14:paraId="43653C56"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Dose responsive</w:t>
            </w:r>
          </w:p>
          <w:p w14:paraId="319E9809" w14:textId="6DBC7ACB" w:rsidR="006274E9" w:rsidRPr="00750FCC" w:rsidRDefault="006274E9" w:rsidP="006274E9">
            <w:pPr>
              <w:widowControl w:val="0"/>
              <w:adjustRightInd w:val="0"/>
              <w:snapToGrid w:val="0"/>
              <w:spacing w:line="360" w:lineRule="auto"/>
              <w:jc w:val="center"/>
              <w:rPr>
                <w:rFonts w:ascii="Book Antiqua" w:hAnsi="Book Antiqua"/>
                <w:lang w:eastAsia="zh-CN"/>
              </w:rPr>
            </w:pPr>
            <w:r w:rsidRPr="00750FCC">
              <w:rPr>
                <w:rFonts w:ascii="Book Antiqua" w:hAnsi="Book Antiqua"/>
              </w:rPr>
              <w:t xml:space="preserve">Risk remains 10-20 </w:t>
            </w:r>
            <w:proofErr w:type="spellStart"/>
            <w:r w:rsidRPr="00750FCC">
              <w:rPr>
                <w:rFonts w:ascii="Book Antiqua" w:hAnsi="Book Antiqua"/>
              </w:rPr>
              <w:t>yr</w:t>
            </w:r>
            <w:proofErr w:type="spellEnd"/>
            <w:r w:rsidRPr="00750FCC">
              <w:rPr>
                <w:rFonts w:ascii="Book Antiqua" w:hAnsi="Book Antiqua"/>
              </w:rPr>
              <w:t xml:space="preserve"> following smoking cessation</w:t>
            </w:r>
          </w:p>
        </w:tc>
        <w:tc>
          <w:tcPr>
            <w:tcW w:w="1561" w:type="dxa"/>
          </w:tcPr>
          <w:p w14:paraId="2C3B55C1" w14:textId="50DEFA7D" w:rsidR="006274E9" w:rsidRPr="00750FCC" w:rsidRDefault="006274E9" w:rsidP="006274E9">
            <w:pPr>
              <w:widowControl w:val="0"/>
              <w:adjustRightInd w:val="0"/>
              <w:snapToGrid w:val="0"/>
              <w:spacing w:line="360" w:lineRule="auto"/>
              <w:jc w:val="center"/>
              <w:rPr>
                <w:rFonts w:ascii="Book Antiqua" w:hAnsi="Book Antiqua"/>
                <w:lang w:eastAsia="zh-CN"/>
              </w:rPr>
            </w:pPr>
            <w:r w:rsidRPr="00750FCC">
              <w:rPr>
                <w:rFonts w:ascii="Book Antiqua" w:hAnsi="Book Antiqua" w:hint="eastAsia"/>
                <w:lang w:eastAsia="zh-CN"/>
              </w:rPr>
              <w:t>[18-20]</w:t>
            </w:r>
          </w:p>
        </w:tc>
      </w:tr>
      <w:tr w:rsidR="00750FCC" w:rsidRPr="00750FCC" w14:paraId="73868778" w14:textId="77777777" w:rsidTr="006274E9">
        <w:trPr>
          <w:trHeight w:val="974"/>
        </w:trPr>
        <w:tc>
          <w:tcPr>
            <w:tcW w:w="1588" w:type="dxa"/>
          </w:tcPr>
          <w:p w14:paraId="200F6F05" w14:textId="77777777" w:rsidR="006274E9" w:rsidRPr="00750FCC" w:rsidRDefault="006274E9" w:rsidP="006274E9">
            <w:pPr>
              <w:widowControl w:val="0"/>
              <w:adjustRightInd w:val="0"/>
              <w:snapToGrid w:val="0"/>
              <w:spacing w:line="360" w:lineRule="auto"/>
              <w:rPr>
                <w:rFonts w:ascii="Book Antiqua" w:hAnsi="Book Antiqua"/>
              </w:rPr>
            </w:pPr>
            <w:r w:rsidRPr="00750FCC">
              <w:rPr>
                <w:rFonts w:ascii="Book Antiqua" w:hAnsi="Book Antiqua"/>
              </w:rPr>
              <w:t>Alcohol</w:t>
            </w:r>
          </w:p>
        </w:tc>
        <w:tc>
          <w:tcPr>
            <w:tcW w:w="1701" w:type="dxa"/>
          </w:tcPr>
          <w:p w14:paraId="0B22E95D"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Mixed between no association and positive</w:t>
            </w:r>
          </w:p>
        </w:tc>
        <w:tc>
          <w:tcPr>
            <w:tcW w:w="4395" w:type="dxa"/>
          </w:tcPr>
          <w:p w14:paraId="555F4064" w14:textId="58F64146"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Various</w:t>
            </w:r>
          </w:p>
          <w:p w14:paraId="42363197"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15%-43% increased risk in meta-analysis</w:t>
            </w:r>
          </w:p>
        </w:tc>
        <w:tc>
          <w:tcPr>
            <w:tcW w:w="2693" w:type="dxa"/>
          </w:tcPr>
          <w:p w14:paraId="341951F6" w14:textId="7A330E7E"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Meta-analysis of cohort studies</w:t>
            </w:r>
          </w:p>
        </w:tc>
        <w:tc>
          <w:tcPr>
            <w:tcW w:w="4223" w:type="dxa"/>
          </w:tcPr>
          <w:p w14:paraId="4A6A179E"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Dose responsive</w:t>
            </w:r>
          </w:p>
          <w:p w14:paraId="6318ECA7"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Sex dependent</w:t>
            </w:r>
          </w:p>
          <w:p w14:paraId="4E3B9DDB"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Increased risk in spirit drinkers</w:t>
            </w:r>
          </w:p>
          <w:p w14:paraId="6023B692"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Link with chronic pancreatitis which is a risk factor for pancreatic cancer</w:t>
            </w:r>
          </w:p>
        </w:tc>
        <w:tc>
          <w:tcPr>
            <w:tcW w:w="1561" w:type="dxa"/>
          </w:tcPr>
          <w:p w14:paraId="42207DCA" w14:textId="6958F9E9" w:rsidR="006274E9" w:rsidRPr="00750FCC" w:rsidRDefault="006274E9" w:rsidP="006274E9">
            <w:pPr>
              <w:widowControl w:val="0"/>
              <w:adjustRightInd w:val="0"/>
              <w:snapToGrid w:val="0"/>
              <w:spacing w:line="360" w:lineRule="auto"/>
              <w:jc w:val="center"/>
              <w:rPr>
                <w:rFonts w:ascii="Book Antiqua" w:hAnsi="Book Antiqua"/>
                <w:lang w:eastAsia="zh-CN"/>
              </w:rPr>
            </w:pPr>
            <w:r w:rsidRPr="00750FCC">
              <w:rPr>
                <w:rFonts w:ascii="Book Antiqua" w:hAnsi="Book Antiqua" w:hint="eastAsia"/>
                <w:lang w:eastAsia="zh-CN"/>
              </w:rPr>
              <w:t>[9,21-24]</w:t>
            </w:r>
          </w:p>
        </w:tc>
      </w:tr>
      <w:tr w:rsidR="00750FCC" w:rsidRPr="00750FCC" w14:paraId="26E62FDA" w14:textId="77777777" w:rsidTr="006274E9">
        <w:trPr>
          <w:trHeight w:val="988"/>
        </w:trPr>
        <w:tc>
          <w:tcPr>
            <w:tcW w:w="1588" w:type="dxa"/>
          </w:tcPr>
          <w:p w14:paraId="0B0805AD" w14:textId="77777777" w:rsidR="006274E9" w:rsidRPr="00750FCC" w:rsidRDefault="006274E9" w:rsidP="006274E9">
            <w:pPr>
              <w:widowControl w:val="0"/>
              <w:adjustRightInd w:val="0"/>
              <w:snapToGrid w:val="0"/>
              <w:spacing w:line="360" w:lineRule="auto"/>
              <w:rPr>
                <w:rFonts w:ascii="Book Antiqua" w:hAnsi="Book Antiqua"/>
              </w:rPr>
            </w:pPr>
            <w:r w:rsidRPr="00750FCC">
              <w:rPr>
                <w:rFonts w:ascii="Book Antiqua" w:hAnsi="Book Antiqua"/>
              </w:rPr>
              <w:t>Obesity</w:t>
            </w:r>
          </w:p>
        </w:tc>
        <w:tc>
          <w:tcPr>
            <w:tcW w:w="1701" w:type="dxa"/>
          </w:tcPr>
          <w:p w14:paraId="4DCE73B8" w14:textId="13BFDF7A"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Positive</w:t>
            </w:r>
          </w:p>
        </w:tc>
        <w:tc>
          <w:tcPr>
            <w:tcW w:w="4395" w:type="dxa"/>
          </w:tcPr>
          <w:p w14:paraId="043A4AB1"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10% increased risk for every 5 BMI units</w:t>
            </w:r>
          </w:p>
        </w:tc>
        <w:tc>
          <w:tcPr>
            <w:tcW w:w="2693" w:type="dxa"/>
          </w:tcPr>
          <w:p w14:paraId="4B500A8B" w14:textId="42ED0DC8"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Cohort studies</w:t>
            </w:r>
          </w:p>
        </w:tc>
        <w:tc>
          <w:tcPr>
            <w:tcW w:w="4223" w:type="dxa"/>
          </w:tcPr>
          <w:p w14:paraId="58B150B5"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Link with Type 2 diabetes which is associated with increased risk of pancreatic cancer</w:t>
            </w:r>
          </w:p>
        </w:tc>
        <w:tc>
          <w:tcPr>
            <w:tcW w:w="1561" w:type="dxa"/>
          </w:tcPr>
          <w:p w14:paraId="25722445" w14:textId="0174394D" w:rsidR="006274E9" w:rsidRPr="00750FCC" w:rsidRDefault="006274E9" w:rsidP="006274E9">
            <w:pPr>
              <w:widowControl w:val="0"/>
              <w:adjustRightInd w:val="0"/>
              <w:snapToGrid w:val="0"/>
              <w:spacing w:line="360" w:lineRule="auto"/>
              <w:jc w:val="center"/>
              <w:rPr>
                <w:rFonts w:ascii="Book Antiqua" w:hAnsi="Book Antiqua"/>
                <w:lang w:eastAsia="zh-CN"/>
              </w:rPr>
            </w:pPr>
            <w:r w:rsidRPr="00750FCC">
              <w:rPr>
                <w:rFonts w:ascii="Book Antiqua" w:hAnsi="Book Antiqua" w:hint="eastAsia"/>
                <w:lang w:eastAsia="zh-CN"/>
              </w:rPr>
              <w:t>[25]</w:t>
            </w:r>
          </w:p>
        </w:tc>
      </w:tr>
      <w:tr w:rsidR="00750FCC" w:rsidRPr="00750FCC" w14:paraId="7DAF9D23" w14:textId="77777777" w:rsidTr="006274E9">
        <w:trPr>
          <w:trHeight w:val="846"/>
        </w:trPr>
        <w:tc>
          <w:tcPr>
            <w:tcW w:w="1588" w:type="dxa"/>
          </w:tcPr>
          <w:p w14:paraId="67C68E4B" w14:textId="77777777" w:rsidR="006274E9" w:rsidRPr="00750FCC" w:rsidRDefault="006274E9" w:rsidP="006274E9">
            <w:pPr>
              <w:widowControl w:val="0"/>
              <w:adjustRightInd w:val="0"/>
              <w:snapToGrid w:val="0"/>
              <w:spacing w:line="360" w:lineRule="auto"/>
              <w:rPr>
                <w:rFonts w:ascii="Book Antiqua" w:hAnsi="Book Antiqua"/>
              </w:rPr>
            </w:pPr>
            <w:r w:rsidRPr="00750FCC">
              <w:rPr>
                <w:rFonts w:ascii="Book Antiqua" w:hAnsi="Book Antiqua"/>
              </w:rPr>
              <w:t>Dietary factors</w:t>
            </w:r>
          </w:p>
        </w:tc>
        <w:tc>
          <w:tcPr>
            <w:tcW w:w="1701" w:type="dxa"/>
          </w:tcPr>
          <w:p w14:paraId="474DB3C1"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Variable</w:t>
            </w:r>
          </w:p>
        </w:tc>
        <w:tc>
          <w:tcPr>
            <w:tcW w:w="4395" w:type="dxa"/>
          </w:tcPr>
          <w:p w14:paraId="0AF5CB28"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Non-significant positive association for red meat</w:t>
            </w:r>
          </w:p>
          <w:p w14:paraId="127F816B" w14:textId="0E6A1A2F" w:rsidR="006274E9" w:rsidRPr="00750FCC" w:rsidRDefault="006274E9" w:rsidP="006274E9">
            <w:pPr>
              <w:widowControl w:val="0"/>
              <w:adjustRightInd w:val="0"/>
              <w:snapToGrid w:val="0"/>
              <w:spacing w:line="360" w:lineRule="auto"/>
              <w:jc w:val="center"/>
              <w:rPr>
                <w:rFonts w:ascii="Book Antiqua" w:hAnsi="Book Antiqua"/>
                <w:lang w:eastAsia="zh-CN"/>
              </w:rPr>
            </w:pPr>
            <w:r w:rsidRPr="00750FCC">
              <w:rPr>
                <w:rFonts w:ascii="Book Antiqua" w:hAnsi="Book Antiqua"/>
              </w:rPr>
              <w:t>17% increased risk associated with 50</w:t>
            </w:r>
            <w:r w:rsidRPr="00750FCC">
              <w:rPr>
                <w:rFonts w:ascii="Book Antiqua" w:hAnsi="Book Antiqua" w:hint="eastAsia"/>
                <w:lang w:eastAsia="zh-CN"/>
              </w:rPr>
              <w:t xml:space="preserve"> </w:t>
            </w:r>
            <w:r w:rsidRPr="00750FCC">
              <w:rPr>
                <w:rFonts w:ascii="Book Antiqua" w:hAnsi="Book Antiqua"/>
              </w:rPr>
              <w:t>g/d of processed meat consumption compared to 20</w:t>
            </w:r>
            <w:r w:rsidRPr="00750FCC">
              <w:rPr>
                <w:rFonts w:ascii="Book Antiqua" w:hAnsi="Book Antiqua" w:hint="eastAsia"/>
                <w:lang w:eastAsia="zh-CN"/>
              </w:rPr>
              <w:t xml:space="preserve"> </w:t>
            </w:r>
            <w:r w:rsidRPr="00750FCC">
              <w:rPr>
                <w:rFonts w:ascii="Book Antiqua" w:hAnsi="Book Antiqua"/>
              </w:rPr>
              <w:t>g/d</w:t>
            </w:r>
          </w:p>
        </w:tc>
        <w:tc>
          <w:tcPr>
            <w:tcW w:w="2693" w:type="dxa"/>
          </w:tcPr>
          <w:p w14:paraId="4094AF14"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Cohort studies</w:t>
            </w:r>
          </w:p>
        </w:tc>
        <w:tc>
          <w:tcPr>
            <w:tcW w:w="4223" w:type="dxa"/>
          </w:tcPr>
          <w:p w14:paraId="230D5780"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Overall consensus cannot be made and further research is required</w:t>
            </w:r>
          </w:p>
        </w:tc>
        <w:tc>
          <w:tcPr>
            <w:tcW w:w="1561" w:type="dxa"/>
          </w:tcPr>
          <w:p w14:paraId="51E29D0B" w14:textId="40368FF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hint="eastAsia"/>
                <w:lang w:eastAsia="zh-CN"/>
              </w:rPr>
              <w:t>[25]</w:t>
            </w:r>
          </w:p>
        </w:tc>
      </w:tr>
      <w:tr w:rsidR="00750FCC" w:rsidRPr="00750FCC" w14:paraId="438EC207" w14:textId="77777777" w:rsidTr="006274E9">
        <w:trPr>
          <w:trHeight w:val="712"/>
        </w:trPr>
        <w:tc>
          <w:tcPr>
            <w:tcW w:w="1588" w:type="dxa"/>
          </w:tcPr>
          <w:p w14:paraId="552C485E" w14:textId="77777777" w:rsidR="006274E9" w:rsidRPr="00750FCC" w:rsidRDefault="006274E9" w:rsidP="006274E9">
            <w:pPr>
              <w:widowControl w:val="0"/>
              <w:adjustRightInd w:val="0"/>
              <w:snapToGrid w:val="0"/>
              <w:spacing w:line="360" w:lineRule="auto"/>
              <w:rPr>
                <w:rFonts w:ascii="Book Antiqua" w:hAnsi="Book Antiqua"/>
              </w:rPr>
            </w:pPr>
            <w:r w:rsidRPr="00750FCC">
              <w:rPr>
                <w:rFonts w:ascii="Book Antiqua" w:hAnsi="Book Antiqua"/>
              </w:rPr>
              <w:lastRenderedPageBreak/>
              <w:t>Helicobacter pylori</w:t>
            </w:r>
          </w:p>
        </w:tc>
        <w:tc>
          <w:tcPr>
            <w:tcW w:w="1701" w:type="dxa"/>
          </w:tcPr>
          <w:p w14:paraId="1EE11358" w14:textId="1B368FEB"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Positive</w:t>
            </w:r>
          </w:p>
        </w:tc>
        <w:tc>
          <w:tcPr>
            <w:tcW w:w="4395" w:type="dxa"/>
          </w:tcPr>
          <w:p w14:paraId="3BAFDE9A"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45% increased risk</w:t>
            </w:r>
          </w:p>
        </w:tc>
        <w:tc>
          <w:tcPr>
            <w:tcW w:w="2693" w:type="dxa"/>
          </w:tcPr>
          <w:p w14:paraId="64FB864C"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Meta-analysis of case-control studies</w:t>
            </w:r>
          </w:p>
        </w:tc>
        <w:tc>
          <w:tcPr>
            <w:tcW w:w="4223" w:type="dxa"/>
          </w:tcPr>
          <w:p w14:paraId="205BEEF9" w14:textId="77777777"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rPr>
              <w:t>Significant publication bias and small numbers included therefore further studies are required</w:t>
            </w:r>
          </w:p>
        </w:tc>
        <w:tc>
          <w:tcPr>
            <w:tcW w:w="1561" w:type="dxa"/>
          </w:tcPr>
          <w:p w14:paraId="01EB8660" w14:textId="1F3FB03E" w:rsidR="006274E9" w:rsidRPr="00750FCC" w:rsidRDefault="006274E9" w:rsidP="006274E9">
            <w:pPr>
              <w:widowControl w:val="0"/>
              <w:adjustRightInd w:val="0"/>
              <w:snapToGrid w:val="0"/>
              <w:spacing w:line="360" w:lineRule="auto"/>
              <w:jc w:val="center"/>
              <w:rPr>
                <w:rFonts w:ascii="Book Antiqua" w:hAnsi="Book Antiqua"/>
              </w:rPr>
            </w:pPr>
            <w:r w:rsidRPr="00750FCC">
              <w:rPr>
                <w:rFonts w:ascii="Book Antiqua" w:hAnsi="Book Antiqua" w:hint="eastAsia"/>
                <w:lang w:eastAsia="zh-CN"/>
              </w:rPr>
              <w:t>[26]</w:t>
            </w:r>
          </w:p>
        </w:tc>
      </w:tr>
    </w:tbl>
    <w:p w14:paraId="12B02E68" w14:textId="3BEF8D49" w:rsidR="006274E9" w:rsidRPr="00750FCC" w:rsidRDefault="006274E9" w:rsidP="006274E9">
      <w:pPr>
        <w:widowControl w:val="0"/>
        <w:adjustRightInd w:val="0"/>
        <w:snapToGrid w:val="0"/>
        <w:spacing w:line="360" w:lineRule="auto"/>
        <w:jc w:val="both"/>
        <w:rPr>
          <w:rFonts w:ascii="Book Antiqua" w:hAnsi="Book Antiqua"/>
          <w:lang w:eastAsia="zh-CN"/>
        </w:rPr>
      </w:pPr>
    </w:p>
    <w:p w14:paraId="700C0B39" w14:textId="77777777" w:rsidR="006274E9" w:rsidRPr="00750FCC" w:rsidRDefault="006274E9">
      <w:pPr>
        <w:rPr>
          <w:rFonts w:ascii="Book Antiqua" w:hAnsi="Book Antiqua"/>
          <w:lang w:eastAsia="zh-CN"/>
        </w:rPr>
      </w:pPr>
      <w:r w:rsidRPr="00750FCC">
        <w:rPr>
          <w:rFonts w:ascii="Book Antiqua" w:hAnsi="Book Antiqua"/>
          <w:lang w:eastAsia="zh-CN"/>
        </w:rPr>
        <w:br w:type="page"/>
      </w:r>
    </w:p>
    <w:p w14:paraId="40208DDF" w14:textId="77777777" w:rsidR="006274E9" w:rsidRPr="00750FCC" w:rsidRDefault="006274E9" w:rsidP="006274E9">
      <w:pPr>
        <w:widowControl w:val="0"/>
        <w:adjustRightInd w:val="0"/>
        <w:snapToGrid w:val="0"/>
        <w:spacing w:line="360" w:lineRule="auto"/>
        <w:jc w:val="both"/>
        <w:rPr>
          <w:rFonts w:ascii="Book Antiqua" w:hAnsi="Book Antiqua"/>
          <w:lang w:eastAsia="zh-CN"/>
        </w:rPr>
        <w:sectPr w:rsidR="006274E9" w:rsidRPr="00750FCC" w:rsidSect="006274E9">
          <w:pgSz w:w="16840" w:h="11900" w:orient="landscape"/>
          <w:pgMar w:top="1440" w:right="1440" w:bottom="1440" w:left="1440" w:header="720" w:footer="720" w:gutter="0"/>
          <w:cols w:space="720"/>
          <w:docGrid w:linePitch="360"/>
        </w:sectPr>
      </w:pPr>
    </w:p>
    <w:p w14:paraId="28AB439D" w14:textId="44C49A9D" w:rsidR="006274E9" w:rsidRPr="00750FCC" w:rsidRDefault="006274E9" w:rsidP="006274E9">
      <w:pPr>
        <w:widowControl w:val="0"/>
        <w:adjustRightInd w:val="0"/>
        <w:snapToGrid w:val="0"/>
        <w:spacing w:line="360" w:lineRule="auto"/>
        <w:jc w:val="both"/>
        <w:rPr>
          <w:rFonts w:ascii="Book Antiqua" w:hAnsi="Book Antiqua"/>
          <w:b/>
          <w:vertAlign w:val="superscript"/>
          <w:lang w:eastAsia="zh-CN"/>
        </w:rPr>
      </w:pPr>
      <w:r w:rsidRPr="00750FCC">
        <w:rPr>
          <w:rFonts w:ascii="Book Antiqua" w:hAnsi="Book Antiqua"/>
          <w:b/>
        </w:rPr>
        <w:lastRenderedPageBreak/>
        <w:t>Table 2</w:t>
      </w:r>
      <w:r w:rsidRPr="00750FCC">
        <w:rPr>
          <w:rFonts w:ascii="Book Antiqua" w:hAnsi="Book Antiqua" w:hint="eastAsia"/>
          <w:b/>
          <w:lang w:eastAsia="zh-CN"/>
        </w:rPr>
        <w:t xml:space="preserve"> </w:t>
      </w:r>
      <w:r w:rsidRPr="00750FCC">
        <w:rPr>
          <w:rFonts w:ascii="Book Antiqua" w:hAnsi="Book Antiqua"/>
          <w:b/>
        </w:rPr>
        <w:t xml:space="preserve">Range of increased relative risk of pancreatic cancer associated with specific syndromes as summarised by Chen </w:t>
      </w:r>
      <w:r w:rsidRPr="00750FCC">
        <w:rPr>
          <w:rFonts w:ascii="Book Antiqua" w:hAnsi="Book Antiqua"/>
          <w:b/>
          <w:i/>
        </w:rPr>
        <w:t xml:space="preserve">et </w:t>
      </w:r>
      <w:proofErr w:type="gramStart"/>
      <w:r w:rsidRPr="00750FCC">
        <w:rPr>
          <w:rFonts w:ascii="Book Antiqua" w:hAnsi="Book Antiqua"/>
          <w:b/>
          <w:i/>
        </w:rPr>
        <w:t>al</w:t>
      </w:r>
      <w:r w:rsidRPr="00750FCC">
        <w:rPr>
          <w:rFonts w:ascii="Book Antiqua" w:hAnsi="Book Antiqua"/>
          <w:b/>
          <w:vertAlign w:val="superscript"/>
        </w:rPr>
        <w:t>[</w:t>
      </w:r>
      <w:proofErr w:type="gramEnd"/>
      <w:r w:rsidRPr="00750FCC">
        <w:rPr>
          <w:rFonts w:ascii="Book Antiqua" w:hAnsi="Book Antiqua"/>
          <w:b/>
          <w:vertAlign w:val="superscript"/>
        </w:rPr>
        <w:t>30]</w:t>
      </w:r>
      <w:r w:rsidRPr="00750FCC">
        <w:rPr>
          <w:rFonts w:ascii="Book Antiqua" w:hAnsi="Book Antiqua"/>
          <w:b/>
        </w:rPr>
        <w:t xml:space="preserve"> and Del </w:t>
      </w:r>
      <w:proofErr w:type="spellStart"/>
      <w:r w:rsidRPr="00750FCC">
        <w:rPr>
          <w:rFonts w:ascii="Book Antiqua" w:hAnsi="Book Antiqua"/>
          <w:b/>
        </w:rPr>
        <w:t>Chiaro</w:t>
      </w:r>
      <w:proofErr w:type="spellEnd"/>
      <w:r w:rsidRPr="00750FCC">
        <w:rPr>
          <w:rFonts w:ascii="Book Antiqua" w:hAnsi="Book Antiqua"/>
          <w:b/>
        </w:rPr>
        <w:t xml:space="preserve"> </w:t>
      </w:r>
      <w:r w:rsidRPr="00750FCC">
        <w:rPr>
          <w:rFonts w:ascii="Book Antiqua" w:hAnsi="Book Antiqua"/>
          <w:b/>
          <w:i/>
        </w:rPr>
        <w:t>et al</w:t>
      </w:r>
      <w:r w:rsidRPr="00750FCC">
        <w:rPr>
          <w:rFonts w:ascii="Book Antiqua" w:hAnsi="Book Antiqua"/>
          <w:b/>
          <w:vertAlign w:val="superscript"/>
        </w:rPr>
        <w:t>[31]</w:t>
      </w:r>
    </w:p>
    <w:tbl>
      <w:tblPr>
        <w:tblStyle w:val="TableGrid"/>
        <w:tblW w:w="11482" w:type="dxa"/>
        <w:tblInd w:w="-1168" w:type="dxa"/>
        <w:tblLook w:val="04A0" w:firstRow="1" w:lastRow="0" w:firstColumn="1" w:lastColumn="0" w:noHBand="0" w:noVBand="1"/>
      </w:tblPr>
      <w:tblGrid>
        <w:gridCol w:w="1418"/>
        <w:gridCol w:w="4961"/>
        <w:gridCol w:w="2835"/>
        <w:gridCol w:w="2268"/>
      </w:tblGrid>
      <w:tr w:rsidR="00750FCC" w:rsidRPr="00750FCC" w14:paraId="4F6BFD93" w14:textId="77777777" w:rsidTr="00A25AF4">
        <w:trPr>
          <w:trHeight w:val="780"/>
        </w:trPr>
        <w:tc>
          <w:tcPr>
            <w:tcW w:w="1418" w:type="dxa"/>
            <w:vMerge w:val="restart"/>
          </w:tcPr>
          <w:p w14:paraId="4D4DA79D" w14:textId="77777777" w:rsidR="006274E9" w:rsidRPr="00750FCC" w:rsidRDefault="006274E9" w:rsidP="00F10350">
            <w:pPr>
              <w:widowControl w:val="0"/>
              <w:adjustRightInd w:val="0"/>
              <w:snapToGrid w:val="0"/>
              <w:spacing w:line="360" w:lineRule="auto"/>
              <w:jc w:val="both"/>
              <w:rPr>
                <w:rFonts w:ascii="Book Antiqua" w:hAnsi="Book Antiqua"/>
                <w:b/>
              </w:rPr>
            </w:pPr>
            <w:r w:rsidRPr="00750FCC">
              <w:rPr>
                <w:rFonts w:ascii="Book Antiqua" w:hAnsi="Book Antiqua"/>
                <w:b/>
              </w:rPr>
              <w:t>Gene</w:t>
            </w:r>
          </w:p>
        </w:tc>
        <w:tc>
          <w:tcPr>
            <w:tcW w:w="4961" w:type="dxa"/>
            <w:vMerge w:val="restart"/>
          </w:tcPr>
          <w:p w14:paraId="37241A1D" w14:textId="77777777" w:rsidR="006274E9" w:rsidRPr="00750FCC" w:rsidRDefault="006274E9" w:rsidP="00A25AF4">
            <w:pPr>
              <w:widowControl w:val="0"/>
              <w:adjustRightInd w:val="0"/>
              <w:snapToGrid w:val="0"/>
              <w:spacing w:line="360" w:lineRule="auto"/>
              <w:jc w:val="center"/>
              <w:rPr>
                <w:rFonts w:ascii="Book Antiqua" w:hAnsi="Book Antiqua"/>
                <w:b/>
              </w:rPr>
            </w:pPr>
            <w:r w:rsidRPr="00750FCC">
              <w:rPr>
                <w:rFonts w:ascii="Book Antiqua" w:hAnsi="Book Antiqua"/>
                <w:b/>
              </w:rPr>
              <w:t>Syndrome</w:t>
            </w:r>
          </w:p>
        </w:tc>
        <w:tc>
          <w:tcPr>
            <w:tcW w:w="5103" w:type="dxa"/>
            <w:gridSpan w:val="2"/>
          </w:tcPr>
          <w:p w14:paraId="5248D6F9" w14:textId="2872D02F" w:rsidR="006274E9" w:rsidRPr="00750FCC" w:rsidRDefault="006274E9" w:rsidP="00A25AF4">
            <w:pPr>
              <w:widowControl w:val="0"/>
              <w:adjustRightInd w:val="0"/>
              <w:snapToGrid w:val="0"/>
              <w:spacing w:line="360" w:lineRule="auto"/>
              <w:jc w:val="center"/>
              <w:rPr>
                <w:rFonts w:ascii="Book Antiqua" w:hAnsi="Book Antiqua"/>
              </w:rPr>
            </w:pPr>
            <w:r w:rsidRPr="00750FCC">
              <w:rPr>
                <w:rFonts w:ascii="Book Antiqua" w:hAnsi="Book Antiqua"/>
                <w:b/>
              </w:rPr>
              <w:t xml:space="preserve">Increase relative risk </w:t>
            </w:r>
            <w:r w:rsidRPr="00750FCC">
              <w:rPr>
                <w:rFonts w:ascii="Book Antiqua" w:hAnsi="Book Antiqua"/>
                <w:b/>
                <w:i/>
              </w:rPr>
              <w:t>vs</w:t>
            </w:r>
            <w:r w:rsidRPr="00750FCC">
              <w:rPr>
                <w:rFonts w:ascii="Book Antiqua" w:hAnsi="Book Antiqua"/>
                <w:b/>
              </w:rPr>
              <w:t xml:space="preserve"> general population</w:t>
            </w:r>
          </w:p>
        </w:tc>
      </w:tr>
      <w:tr w:rsidR="00750FCC" w:rsidRPr="00750FCC" w14:paraId="20A06CC5" w14:textId="44F87E21" w:rsidTr="00326CE8">
        <w:trPr>
          <w:trHeight w:val="540"/>
        </w:trPr>
        <w:tc>
          <w:tcPr>
            <w:tcW w:w="1418" w:type="dxa"/>
            <w:vMerge/>
          </w:tcPr>
          <w:p w14:paraId="06BC579A" w14:textId="77777777" w:rsidR="006274E9" w:rsidRPr="00750FCC" w:rsidRDefault="006274E9" w:rsidP="00F10350">
            <w:pPr>
              <w:widowControl w:val="0"/>
              <w:adjustRightInd w:val="0"/>
              <w:snapToGrid w:val="0"/>
              <w:spacing w:line="360" w:lineRule="auto"/>
              <w:jc w:val="both"/>
              <w:rPr>
                <w:rFonts w:ascii="Book Antiqua" w:hAnsi="Book Antiqua"/>
                <w:b/>
              </w:rPr>
            </w:pPr>
          </w:p>
        </w:tc>
        <w:tc>
          <w:tcPr>
            <w:tcW w:w="4961" w:type="dxa"/>
            <w:vMerge/>
          </w:tcPr>
          <w:p w14:paraId="027961AD" w14:textId="77777777" w:rsidR="006274E9" w:rsidRPr="00750FCC" w:rsidRDefault="006274E9" w:rsidP="00A25AF4">
            <w:pPr>
              <w:widowControl w:val="0"/>
              <w:adjustRightInd w:val="0"/>
              <w:snapToGrid w:val="0"/>
              <w:spacing w:line="360" w:lineRule="auto"/>
              <w:jc w:val="center"/>
              <w:rPr>
                <w:rFonts w:ascii="Book Antiqua" w:hAnsi="Book Antiqua"/>
                <w:b/>
              </w:rPr>
            </w:pPr>
          </w:p>
        </w:tc>
        <w:tc>
          <w:tcPr>
            <w:tcW w:w="2835" w:type="dxa"/>
          </w:tcPr>
          <w:p w14:paraId="05A4DC34" w14:textId="014CFDC4" w:rsidR="006274E9" w:rsidRPr="00346097" w:rsidRDefault="00346097" w:rsidP="00A25AF4">
            <w:pPr>
              <w:widowControl w:val="0"/>
              <w:adjustRightInd w:val="0"/>
              <w:snapToGrid w:val="0"/>
              <w:spacing w:line="360" w:lineRule="auto"/>
              <w:jc w:val="center"/>
              <w:rPr>
                <w:rFonts w:ascii="Book Antiqua" w:hAnsi="Book Antiqua"/>
              </w:rPr>
            </w:pPr>
            <w:r w:rsidRPr="00346097">
              <w:rPr>
                <w:rFonts w:ascii="Book Antiqua" w:hAnsi="Book Antiqua"/>
              </w:rPr>
              <w:t xml:space="preserve">Chen </w:t>
            </w:r>
            <w:r w:rsidRPr="00346097">
              <w:rPr>
                <w:rFonts w:ascii="Book Antiqua" w:hAnsi="Book Antiqua"/>
                <w:i/>
              </w:rPr>
              <w:t>et al</w:t>
            </w:r>
            <w:r w:rsidRPr="00346097">
              <w:rPr>
                <w:rFonts w:ascii="Book Antiqua" w:hAnsi="Book Antiqua"/>
                <w:vertAlign w:val="superscript"/>
              </w:rPr>
              <w:t>[30]</w:t>
            </w:r>
          </w:p>
        </w:tc>
        <w:tc>
          <w:tcPr>
            <w:tcW w:w="2268" w:type="dxa"/>
          </w:tcPr>
          <w:p w14:paraId="0C0B8BB0" w14:textId="6DAE86AE" w:rsidR="006274E9" w:rsidRPr="00346097" w:rsidRDefault="00346097" w:rsidP="00A25AF4">
            <w:pPr>
              <w:widowControl w:val="0"/>
              <w:adjustRightInd w:val="0"/>
              <w:snapToGrid w:val="0"/>
              <w:spacing w:line="360" w:lineRule="auto"/>
              <w:jc w:val="center"/>
              <w:rPr>
                <w:rFonts w:ascii="Book Antiqua" w:hAnsi="Book Antiqua"/>
              </w:rPr>
            </w:pPr>
            <w:r w:rsidRPr="00346097">
              <w:rPr>
                <w:rFonts w:ascii="Book Antiqua" w:hAnsi="Book Antiqua"/>
              </w:rPr>
              <w:t xml:space="preserve">Del </w:t>
            </w:r>
            <w:proofErr w:type="spellStart"/>
            <w:r w:rsidRPr="00346097">
              <w:rPr>
                <w:rFonts w:ascii="Book Antiqua" w:hAnsi="Book Antiqua"/>
              </w:rPr>
              <w:t>Chiaro</w:t>
            </w:r>
            <w:proofErr w:type="spellEnd"/>
            <w:r w:rsidRPr="00346097">
              <w:rPr>
                <w:rFonts w:ascii="Book Antiqua" w:hAnsi="Book Antiqua"/>
              </w:rPr>
              <w:t xml:space="preserve"> </w:t>
            </w:r>
            <w:r w:rsidRPr="00346097">
              <w:rPr>
                <w:rFonts w:ascii="Book Antiqua" w:hAnsi="Book Antiqua"/>
                <w:i/>
              </w:rPr>
              <w:t>et al</w:t>
            </w:r>
            <w:r w:rsidRPr="00346097">
              <w:rPr>
                <w:rFonts w:ascii="Book Antiqua" w:hAnsi="Book Antiqua"/>
                <w:vertAlign w:val="superscript"/>
              </w:rPr>
              <w:t>[31]</w:t>
            </w:r>
          </w:p>
        </w:tc>
      </w:tr>
      <w:tr w:rsidR="00750FCC" w:rsidRPr="00750FCC" w14:paraId="123D568F" w14:textId="77777777" w:rsidTr="00326CE8">
        <w:tc>
          <w:tcPr>
            <w:tcW w:w="1418" w:type="dxa"/>
          </w:tcPr>
          <w:p w14:paraId="7CEBD88D" w14:textId="77777777" w:rsidR="006274E9" w:rsidRPr="00750FCC" w:rsidRDefault="006274E9" w:rsidP="00F10350">
            <w:pPr>
              <w:widowControl w:val="0"/>
              <w:adjustRightInd w:val="0"/>
              <w:snapToGrid w:val="0"/>
              <w:spacing w:line="360" w:lineRule="auto"/>
              <w:jc w:val="both"/>
              <w:rPr>
                <w:rFonts w:ascii="Book Antiqua" w:hAnsi="Book Antiqua"/>
              </w:rPr>
            </w:pPr>
            <w:r w:rsidRPr="00750FCC">
              <w:rPr>
                <w:rFonts w:ascii="Book Antiqua" w:hAnsi="Book Antiqua"/>
              </w:rPr>
              <w:t>BRCA2</w:t>
            </w:r>
          </w:p>
        </w:tc>
        <w:tc>
          <w:tcPr>
            <w:tcW w:w="4961" w:type="dxa"/>
          </w:tcPr>
          <w:p w14:paraId="7EDF857E" w14:textId="77777777" w:rsidR="006274E9" w:rsidRPr="00750FCC" w:rsidRDefault="006274E9" w:rsidP="00A25AF4">
            <w:pPr>
              <w:widowControl w:val="0"/>
              <w:adjustRightInd w:val="0"/>
              <w:snapToGrid w:val="0"/>
              <w:spacing w:line="360" w:lineRule="auto"/>
              <w:jc w:val="center"/>
              <w:rPr>
                <w:rFonts w:ascii="Book Antiqua" w:hAnsi="Book Antiqua"/>
              </w:rPr>
            </w:pPr>
            <w:r w:rsidRPr="00750FCC">
              <w:rPr>
                <w:rFonts w:ascii="Book Antiqua" w:hAnsi="Book Antiqua"/>
              </w:rPr>
              <w:t>Hereditary breast and ovarian cancer</w:t>
            </w:r>
          </w:p>
        </w:tc>
        <w:tc>
          <w:tcPr>
            <w:tcW w:w="2835" w:type="dxa"/>
          </w:tcPr>
          <w:p w14:paraId="60111EBE" w14:textId="5A7E61EE" w:rsidR="006274E9" w:rsidRPr="00750FCC" w:rsidRDefault="006274E9" w:rsidP="00A25AF4">
            <w:pPr>
              <w:widowControl w:val="0"/>
              <w:adjustRightInd w:val="0"/>
              <w:snapToGrid w:val="0"/>
              <w:spacing w:line="360" w:lineRule="auto"/>
              <w:jc w:val="center"/>
              <w:rPr>
                <w:rFonts w:ascii="Book Antiqua" w:hAnsi="Book Antiqua"/>
              </w:rPr>
            </w:pPr>
            <w:r w:rsidRPr="00750FCC">
              <w:rPr>
                <w:rFonts w:ascii="Book Antiqua" w:hAnsi="Book Antiqua"/>
              </w:rPr>
              <w:t>2.2</w:t>
            </w:r>
            <w:r w:rsidR="00A25AF4" w:rsidRPr="00750FCC">
              <w:rPr>
                <w:rFonts w:ascii="Book Antiqua" w:hAnsi="Book Antiqua" w:hint="eastAsia"/>
                <w:lang w:eastAsia="zh-CN"/>
              </w:rPr>
              <w:t>-</w:t>
            </w:r>
            <w:r w:rsidRPr="00750FCC">
              <w:rPr>
                <w:rFonts w:ascii="Book Antiqua" w:hAnsi="Book Antiqua"/>
              </w:rPr>
              <w:t xml:space="preserve"> 5.9</w:t>
            </w:r>
          </w:p>
        </w:tc>
        <w:tc>
          <w:tcPr>
            <w:tcW w:w="2268" w:type="dxa"/>
          </w:tcPr>
          <w:p w14:paraId="0BD5557D" w14:textId="77777777" w:rsidR="006274E9" w:rsidRPr="00750FCC" w:rsidRDefault="006274E9" w:rsidP="00A25AF4">
            <w:pPr>
              <w:widowControl w:val="0"/>
              <w:adjustRightInd w:val="0"/>
              <w:snapToGrid w:val="0"/>
              <w:spacing w:line="360" w:lineRule="auto"/>
              <w:jc w:val="center"/>
              <w:rPr>
                <w:rFonts w:ascii="Book Antiqua" w:hAnsi="Book Antiqua"/>
              </w:rPr>
            </w:pPr>
          </w:p>
        </w:tc>
      </w:tr>
      <w:tr w:rsidR="00750FCC" w:rsidRPr="00750FCC" w14:paraId="73DE1328" w14:textId="77777777" w:rsidTr="00326CE8">
        <w:tc>
          <w:tcPr>
            <w:tcW w:w="1418" w:type="dxa"/>
          </w:tcPr>
          <w:p w14:paraId="4BCAAD5F" w14:textId="028DFA69" w:rsidR="006274E9" w:rsidRPr="00750FCC" w:rsidRDefault="00A25AF4" w:rsidP="00F10350">
            <w:pPr>
              <w:widowControl w:val="0"/>
              <w:adjustRightInd w:val="0"/>
              <w:snapToGrid w:val="0"/>
              <w:spacing w:line="360" w:lineRule="auto"/>
              <w:jc w:val="both"/>
              <w:rPr>
                <w:rFonts w:ascii="Book Antiqua" w:hAnsi="Book Antiqua"/>
                <w:lang w:eastAsia="zh-CN"/>
              </w:rPr>
            </w:pPr>
            <w:r w:rsidRPr="00750FCC">
              <w:rPr>
                <w:rFonts w:ascii="Book Antiqua" w:hAnsi="Book Antiqua"/>
              </w:rPr>
              <w:t>BRCA1</w:t>
            </w:r>
          </w:p>
        </w:tc>
        <w:tc>
          <w:tcPr>
            <w:tcW w:w="4961" w:type="dxa"/>
          </w:tcPr>
          <w:p w14:paraId="396A0515" w14:textId="77777777" w:rsidR="006274E9" w:rsidRPr="00750FCC" w:rsidRDefault="006274E9" w:rsidP="00A25AF4">
            <w:pPr>
              <w:widowControl w:val="0"/>
              <w:adjustRightInd w:val="0"/>
              <w:snapToGrid w:val="0"/>
              <w:spacing w:line="360" w:lineRule="auto"/>
              <w:jc w:val="center"/>
              <w:rPr>
                <w:rFonts w:ascii="Book Antiqua" w:hAnsi="Book Antiqua"/>
              </w:rPr>
            </w:pPr>
          </w:p>
        </w:tc>
        <w:tc>
          <w:tcPr>
            <w:tcW w:w="2835" w:type="dxa"/>
          </w:tcPr>
          <w:p w14:paraId="3351BBDD" w14:textId="560CC54C" w:rsidR="006274E9" w:rsidRPr="00750FCC" w:rsidRDefault="006274E9" w:rsidP="00A25AF4">
            <w:pPr>
              <w:widowControl w:val="0"/>
              <w:adjustRightInd w:val="0"/>
              <w:snapToGrid w:val="0"/>
              <w:spacing w:line="360" w:lineRule="auto"/>
              <w:jc w:val="center"/>
              <w:rPr>
                <w:rFonts w:ascii="Book Antiqua" w:hAnsi="Book Antiqua"/>
              </w:rPr>
            </w:pPr>
            <w:r w:rsidRPr="00750FCC">
              <w:rPr>
                <w:rFonts w:ascii="Book Antiqua" w:hAnsi="Book Antiqua"/>
              </w:rPr>
              <w:t>1.6</w:t>
            </w:r>
            <w:r w:rsidR="00A25AF4" w:rsidRPr="00750FCC">
              <w:rPr>
                <w:rFonts w:ascii="Book Antiqua" w:hAnsi="Book Antiqua" w:hint="eastAsia"/>
                <w:lang w:eastAsia="zh-CN"/>
              </w:rPr>
              <w:t>-</w:t>
            </w:r>
            <w:r w:rsidRPr="00750FCC">
              <w:rPr>
                <w:rFonts w:ascii="Book Antiqua" w:hAnsi="Book Antiqua"/>
              </w:rPr>
              <w:t>4.7</w:t>
            </w:r>
          </w:p>
        </w:tc>
        <w:tc>
          <w:tcPr>
            <w:tcW w:w="2268" w:type="dxa"/>
          </w:tcPr>
          <w:p w14:paraId="61A0E0D4" w14:textId="77777777" w:rsidR="006274E9" w:rsidRPr="00750FCC" w:rsidRDefault="006274E9" w:rsidP="00A25AF4">
            <w:pPr>
              <w:widowControl w:val="0"/>
              <w:adjustRightInd w:val="0"/>
              <w:snapToGrid w:val="0"/>
              <w:spacing w:line="360" w:lineRule="auto"/>
              <w:jc w:val="center"/>
              <w:rPr>
                <w:rFonts w:ascii="Book Antiqua" w:hAnsi="Book Antiqua"/>
              </w:rPr>
            </w:pPr>
          </w:p>
        </w:tc>
      </w:tr>
      <w:tr w:rsidR="00750FCC" w:rsidRPr="00750FCC" w14:paraId="18F21CDD" w14:textId="77777777" w:rsidTr="00326CE8">
        <w:tc>
          <w:tcPr>
            <w:tcW w:w="1418" w:type="dxa"/>
          </w:tcPr>
          <w:p w14:paraId="5D386E44" w14:textId="1BCC393B" w:rsidR="006274E9" w:rsidRPr="00750FCC" w:rsidRDefault="00A25AF4" w:rsidP="00F10350">
            <w:pPr>
              <w:widowControl w:val="0"/>
              <w:adjustRightInd w:val="0"/>
              <w:snapToGrid w:val="0"/>
              <w:spacing w:line="360" w:lineRule="auto"/>
              <w:jc w:val="both"/>
              <w:rPr>
                <w:rFonts w:ascii="Book Antiqua" w:hAnsi="Book Antiqua"/>
                <w:lang w:eastAsia="zh-CN"/>
              </w:rPr>
            </w:pPr>
            <w:r w:rsidRPr="00750FCC">
              <w:rPr>
                <w:rFonts w:ascii="Book Antiqua" w:hAnsi="Book Antiqua"/>
              </w:rPr>
              <w:t>STK11</w:t>
            </w:r>
          </w:p>
        </w:tc>
        <w:tc>
          <w:tcPr>
            <w:tcW w:w="4961" w:type="dxa"/>
          </w:tcPr>
          <w:p w14:paraId="58EB14B2" w14:textId="77777777" w:rsidR="006274E9" w:rsidRPr="00750FCC" w:rsidRDefault="006274E9" w:rsidP="00A25AF4">
            <w:pPr>
              <w:widowControl w:val="0"/>
              <w:adjustRightInd w:val="0"/>
              <w:snapToGrid w:val="0"/>
              <w:spacing w:line="360" w:lineRule="auto"/>
              <w:jc w:val="center"/>
              <w:rPr>
                <w:rFonts w:ascii="Book Antiqua" w:hAnsi="Book Antiqua"/>
              </w:rPr>
            </w:pPr>
            <w:r w:rsidRPr="00750FCC">
              <w:rPr>
                <w:rFonts w:ascii="Book Antiqua" w:hAnsi="Book Antiqua"/>
              </w:rPr>
              <w:t>Peutz-Jeghers syndrome</w:t>
            </w:r>
          </w:p>
        </w:tc>
        <w:tc>
          <w:tcPr>
            <w:tcW w:w="2835" w:type="dxa"/>
          </w:tcPr>
          <w:p w14:paraId="4D85E361" w14:textId="594933BA" w:rsidR="006274E9" w:rsidRPr="00750FCC" w:rsidRDefault="006274E9" w:rsidP="00A25AF4">
            <w:pPr>
              <w:widowControl w:val="0"/>
              <w:adjustRightInd w:val="0"/>
              <w:snapToGrid w:val="0"/>
              <w:spacing w:line="360" w:lineRule="auto"/>
              <w:jc w:val="center"/>
              <w:rPr>
                <w:rFonts w:ascii="Book Antiqua" w:hAnsi="Book Antiqua"/>
              </w:rPr>
            </w:pPr>
            <w:r w:rsidRPr="00750FCC">
              <w:rPr>
                <w:rFonts w:ascii="Book Antiqua" w:hAnsi="Book Antiqua"/>
              </w:rPr>
              <w:t>76.2</w:t>
            </w:r>
            <w:r w:rsidR="00A25AF4" w:rsidRPr="00750FCC">
              <w:rPr>
                <w:rFonts w:ascii="Book Antiqua" w:hAnsi="Book Antiqua" w:hint="eastAsia"/>
                <w:lang w:eastAsia="zh-CN"/>
              </w:rPr>
              <w:t>-</w:t>
            </w:r>
            <w:r w:rsidRPr="00750FCC">
              <w:rPr>
                <w:rFonts w:ascii="Book Antiqua" w:hAnsi="Book Antiqua"/>
              </w:rPr>
              <w:t>139</w:t>
            </w:r>
          </w:p>
        </w:tc>
        <w:tc>
          <w:tcPr>
            <w:tcW w:w="2268" w:type="dxa"/>
          </w:tcPr>
          <w:p w14:paraId="2470DD9A" w14:textId="77777777" w:rsidR="006274E9" w:rsidRPr="00750FCC" w:rsidRDefault="006274E9" w:rsidP="00A25AF4">
            <w:pPr>
              <w:widowControl w:val="0"/>
              <w:adjustRightInd w:val="0"/>
              <w:snapToGrid w:val="0"/>
              <w:spacing w:line="360" w:lineRule="auto"/>
              <w:jc w:val="center"/>
              <w:rPr>
                <w:rFonts w:ascii="Book Antiqua" w:hAnsi="Book Antiqua"/>
              </w:rPr>
            </w:pPr>
            <w:r w:rsidRPr="00750FCC">
              <w:rPr>
                <w:rFonts w:ascii="Book Antiqua" w:hAnsi="Book Antiqua"/>
              </w:rPr>
              <w:t>132</w:t>
            </w:r>
          </w:p>
        </w:tc>
      </w:tr>
      <w:tr w:rsidR="00750FCC" w:rsidRPr="00750FCC" w14:paraId="3286E39A" w14:textId="77777777" w:rsidTr="00326CE8">
        <w:tc>
          <w:tcPr>
            <w:tcW w:w="1418" w:type="dxa"/>
          </w:tcPr>
          <w:p w14:paraId="003FD786" w14:textId="04BC50ED" w:rsidR="006274E9" w:rsidRPr="00750FCC" w:rsidRDefault="00A25AF4" w:rsidP="00F10350">
            <w:pPr>
              <w:widowControl w:val="0"/>
              <w:adjustRightInd w:val="0"/>
              <w:snapToGrid w:val="0"/>
              <w:spacing w:line="360" w:lineRule="auto"/>
              <w:jc w:val="both"/>
              <w:rPr>
                <w:rFonts w:ascii="Book Antiqua" w:hAnsi="Book Antiqua"/>
                <w:lang w:eastAsia="zh-CN"/>
              </w:rPr>
            </w:pPr>
            <w:r w:rsidRPr="00750FCC">
              <w:rPr>
                <w:rFonts w:ascii="Book Antiqua" w:hAnsi="Book Antiqua"/>
              </w:rPr>
              <w:t>PRSS1</w:t>
            </w:r>
          </w:p>
        </w:tc>
        <w:tc>
          <w:tcPr>
            <w:tcW w:w="4961" w:type="dxa"/>
          </w:tcPr>
          <w:p w14:paraId="2C3BEF5F" w14:textId="77777777" w:rsidR="006274E9" w:rsidRPr="00750FCC" w:rsidRDefault="006274E9" w:rsidP="00A25AF4">
            <w:pPr>
              <w:widowControl w:val="0"/>
              <w:adjustRightInd w:val="0"/>
              <w:snapToGrid w:val="0"/>
              <w:spacing w:line="360" w:lineRule="auto"/>
              <w:jc w:val="center"/>
              <w:rPr>
                <w:rFonts w:ascii="Book Antiqua" w:hAnsi="Book Antiqua"/>
              </w:rPr>
            </w:pPr>
            <w:r w:rsidRPr="00750FCC">
              <w:rPr>
                <w:rFonts w:ascii="Book Antiqua" w:hAnsi="Book Antiqua"/>
              </w:rPr>
              <w:t>Hereditary pancreatitis</w:t>
            </w:r>
          </w:p>
        </w:tc>
        <w:tc>
          <w:tcPr>
            <w:tcW w:w="2835" w:type="dxa"/>
          </w:tcPr>
          <w:p w14:paraId="125AD221" w14:textId="67C819CF" w:rsidR="006274E9" w:rsidRPr="00750FCC" w:rsidRDefault="00A25AF4" w:rsidP="00A25AF4">
            <w:pPr>
              <w:widowControl w:val="0"/>
              <w:adjustRightInd w:val="0"/>
              <w:snapToGrid w:val="0"/>
              <w:spacing w:line="360" w:lineRule="auto"/>
              <w:jc w:val="center"/>
              <w:rPr>
                <w:rFonts w:ascii="Book Antiqua" w:hAnsi="Book Antiqua"/>
              </w:rPr>
            </w:pPr>
            <w:r w:rsidRPr="00750FCC">
              <w:rPr>
                <w:rFonts w:ascii="Book Antiqua" w:hAnsi="Book Antiqua"/>
              </w:rPr>
              <w:t>53</w:t>
            </w:r>
            <w:r w:rsidRPr="00750FCC">
              <w:rPr>
                <w:rFonts w:ascii="Book Antiqua" w:hAnsi="Book Antiqua" w:hint="eastAsia"/>
                <w:lang w:eastAsia="zh-CN"/>
              </w:rPr>
              <w:t>-</w:t>
            </w:r>
            <w:r w:rsidR="006274E9" w:rsidRPr="00750FCC">
              <w:rPr>
                <w:rFonts w:ascii="Book Antiqua" w:hAnsi="Book Antiqua"/>
              </w:rPr>
              <w:t>87</w:t>
            </w:r>
          </w:p>
        </w:tc>
        <w:tc>
          <w:tcPr>
            <w:tcW w:w="2268" w:type="dxa"/>
          </w:tcPr>
          <w:p w14:paraId="413BE9D8" w14:textId="040DFD00" w:rsidR="006274E9" w:rsidRPr="00750FCC" w:rsidRDefault="00A25AF4" w:rsidP="00A25AF4">
            <w:pPr>
              <w:widowControl w:val="0"/>
              <w:adjustRightInd w:val="0"/>
              <w:snapToGrid w:val="0"/>
              <w:spacing w:line="360" w:lineRule="auto"/>
              <w:jc w:val="center"/>
              <w:rPr>
                <w:rFonts w:ascii="Book Antiqua" w:hAnsi="Book Antiqua"/>
              </w:rPr>
            </w:pPr>
            <w:r w:rsidRPr="00750FCC">
              <w:rPr>
                <w:rFonts w:ascii="Book Antiqua" w:hAnsi="Book Antiqua"/>
              </w:rPr>
              <w:t>50</w:t>
            </w:r>
            <w:r w:rsidRPr="00750FCC">
              <w:rPr>
                <w:rFonts w:ascii="Book Antiqua" w:hAnsi="Book Antiqua" w:hint="eastAsia"/>
                <w:lang w:eastAsia="zh-CN"/>
              </w:rPr>
              <w:t>-</w:t>
            </w:r>
            <w:r w:rsidR="006274E9" w:rsidRPr="00750FCC">
              <w:rPr>
                <w:rFonts w:ascii="Book Antiqua" w:hAnsi="Book Antiqua"/>
              </w:rPr>
              <w:t>70</w:t>
            </w:r>
          </w:p>
        </w:tc>
      </w:tr>
      <w:tr w:rsidR="00750FCC" w:rsidRPr="00750FCC" w14:paraId="16DD9B00" w14:textId="77777777" w:rsidTr="00326CE8">
        <w:tc>
          <w:tcPr>
            <w:tcW w:w="1418" w:type="dxa"/>
          </w:tcPr>
          <w:p w14:paraId="60DC9740" w14:textId="477938F6" w:rsidR="006274E9" w:rsidRPr="00750FCC" w:rsidRDefault="00A25AF4" w:rsidP="00F10350">
            <w:pPr>
              <w:widowControl w:val="0"/>
              <w:adjustRightInd w:val="0"/>
              <w:snapToGrid w:val="0"/>
              <w:spacing w:line="360" w:lineRule="auto"/>
              <w:jc w:val="both"/>
              <w:rPr>
                <w:rFonts w:ascii="Book Antiqua" w:hAnsi="Book Antiqua"/>
                <w:lang w:eastAsia="zh-CN"/>
              </w:rPr>
            </w:pPr>
            <w:r w:rsidRPr="00750FCC">
              <w:rPr>
                <w:rFonts w:ascii="Book Antiqua" w:hAnsi="Book Antiqua"/>
              </w:rPr>
              <w:t>CDKN2A</w:t>
            </w:r>
          </w:p>
        </w:tc>
        <w:tc>
          <w:tcPr>
            <w:tcW w:w="4961" w:type="dxa"/>
          </w:tcPr>
          <w:p w14:paraId="09A35024" w14:textId="77777777" w:rsidR="006274E9" w:rsidRPr="00750FCC" w:rsidRDefault="006274E9" w:rsidP="00A25AF4">
            <w:pPr>
              <w:widowControl w:val="0"/>
              <w:adjustRightInd w:val="0"/>
              <w:snapToGrid w:val="0"/>
              <w:spacing w:line="360" w:lineRule="auto"/>
              <w:jc w:val="center"/>
              <w:rPr>
                <w:rFonts w:ascii="Book Antiqua" w:hAnsi="Book Antiqua"/>
              </w:rPr>
            </w:pPr>
            <w:r w:rsidRPr="00750FCC">
              <w:rPr>
                <w:rFonts w:ascii="Book Antiqua" w:hAnsi="Book Antiqua"/>
              </w:rPr>
              <w:t>Familial atypical multiple mole melanoma</w:t>
            </w:r>
          </w:p>
        </w:tc>
        <w:tc>
          <w:tcPr>
            <w:tcW w:w="2835" w:type="dxa"/>
          </w:tcPr>
          <w:p w14:paraId="5946190B" w14:textId="4505EDF7" w:rsidR="006274E9" w:rsidRPr="00750FCC" w:rsidRDefault="00A25AF4" w:rsidP="00A25AF4">
            <w:pPr>
              <w:widowControl w:val="0"/>
              <w:adjustRightInd w:val="0"/>
              <w:snapToGrid w:val="0"/>
              <w:spacing w:line="360" w:lineRule="auto"/>
              <w:jc w:val="center"/>
              <w:rPr>
                <w:rFonts w:ascii="Book Antiqua" w:hAnsi="Book Antiqua"/>
              </w:rPr>
            </w:pPr>
            <w:r w:rsidRPr="00750FCC">
              <w:rPr>
                <w:rFonts w:ascii="Book Antiqua" w:hAnsi="Book Antiqua"/>
              </w:rPr>
              <w:t>14.8</w:t>
            </w:r>
            <w:r w:rsidRPr="00750FCC">
              <w:rPr>
                <w:rFonts w:ascii="Book Antiqua" w:hAnsi="Book Antiqua" w:hint="eastAsia"/>
                <w:lang w:eastAsia="zh-CN"/>
              </w:rPr>
              <w:t>-</w:t>
            </w:r>
            <w:r w:rsidR="006274E9" w:rsidRPr="00750FCC">
              <w:rPr>
                <w:rFonts w:ascii="Book Antiqua" w:hAnsi="Book Antiqua"/>
              </w:rPr>
              <w:t>80</w:t>
            </w:r>
          </w:p>
        </w:tc>
        <w:tc>
          <w:tcPr>
            <w:tcW w:w="2268" w:type="dxa"/>
          </w:tcPr>
          <w:p w14:paraId="713B9C07" w14:textId="3E62EC25" w:rsidR="006274E9" w:rsidRPr="00750FCC" w:rsidRDefault="00A25AF4" w:rsidP="00A25AF4">
            <w:pPr>
              <w:widowControl w:val="0"/>
              <w:adjustRightInd w:val="0"/>
              <w:snapToGrid w:val="0"/>
              <w:spacing w:line="360" w:lineRule="auto"/>
              <w:jc w:val="center"/>
              <w:rPr>
                <w:rFonts w:ascii="Book Antiqua" w:hAnsi="Book Antiqua"/>
              </w:rPr>
            </w:pPr>
            <w:r w:rsidRPr="00750FCC">
              <w:rPr>
                <w:rFonts w:ascii="Book Antiqua" w:hAnsi="Book Antiqua"/>
              </w:rPr>
              <w:t>34</w:t>
            </w:r>
            <w:r w:rsidRPr="00750FCC">
              <w:rPr>
                <w:rFonts w:ascii="Book Antiqua" w:hAnsi="Book Antiqua" w:hint="eastAsia"/>
                <w:lang w:eastAsia="zh-CN"/>
              </w:rPr>
              <w:t>-</w:t>
            </w:r>
            <w:r w:rsidR="006274E9" w:rsidRPr="00750FCC">
              <w:rPr>
                <w:rFonts w:ascii="Book Antiqua" w:hAnsi="Book Antiqua"/>
              </w:rPr>
              <w:t>39</w:t>
            </w:r>
          </w:p>
        </w:tc>
      </w:tr>
      <w:tr w:rsidR="00750FCC" w:rsidRPr="00750FCC" w14:paraId="5DA24594" w14:textId="77777777" w:rsidTr="00326CE8">
        <w:tc>
          <w:tcPr>
            <w:tcW w:w="1418" w:type="dxa"/>
          </w:tcPr>
          <w:p w14:paraId="099E6740" w14:textId="108B1D4C" w:rsidR="006274E9" w:rsidRPr="00750FCC" w:rsidRDefault="00A25AF4" w:rsidP="00F10350">
            <w:pPr>
              <w:widowControl w:val="0"/>
              <w:adjustRightInd w:val="0"/>
              <w:snapToGrid w:val="0"/>
              <w:spacing w:line="360" w:lineRule="auto"/>
              <w:jc w:val="both"/>
              <w:rPr>
                <w:rFonts w:ascii="Book Antiqua" w:hAnsi="Book Antiqua"/>
                <w:lang w:eastAsia="zh-CN"/>
              </w:rPr>
            </w:pPr>
            <w:r w:rsidRPr="00750FCC">
              <w:rPr>
                <w:rFonts w:ascii="Book Antiqua" w:hAnsi="Book Antiqua"/>
              </w:rPr>
              <w:t>MMR</w:t>
            </w:r>
          </w:p>
        </w:tc>
        <w:tc>
          <w:tcPr>
            <w:tcW w:w="4961" w:type="dxa"/>
          </w:tcPr>
          <w:p w14:paraId="1CEBAED6" w14:textId="77777777" w:rsidR="006274E9" w:rsidRPr="00750FCC" w:rsidRDefault="006274E9" w:rsidP="00A25AF4">
            <w:pPr>
              <w:widowControl w:val="0"/>
              <w:adjustRightInd w:val="0"/>
              <w:snapToGrid w:val="0"/>
              <w:spacing w:line="360" w:lineRule="auto"/>
              <w:jc w:val="center"/>
              <w:rPr>
                <w:rFonts w:ascii="Book Antiqua" w:hAnsi="Book Antiqua"/>
              </w:rPr>
            </w:pPr>
            <w:r w:rsidRPr="00750FCC">
              <w:rPr>
                <w:rFonts w:ascii="Book Antiqua" w:hAnsi="Book Antiqua"/>
              </w:rPr>
              <w:t>Hereditary nonpolyposis colorectal cancer</w:t>
            </w:r>
          </w:p>
        </w:tc>
        <w:tc>
          <w:tcPr>
            <w:tcW w:w="2835" w:type="dxa"/>
          </w:tcPr>
          <w:p w14:paraId="189EFE25" w14:textId="357194F7" w:rsidR="006274E9" w:rsidRPr="00750FCC" w:rsidRDefault="00A25AF4" w:rsidP="00A25AF4">
            <w:pPr>
              <w:widowControl w:val="0"/>
              <w:adjustRightInd w:val="0"/>
              <w:snapToGrid w:val="0"/>
              <w:spacing w:line="360" w:lineRule="auto"/>
              <w:jc w:val="center"/>
              <w:rPr>
                <w:rFonts w:ascii="Book Antiqua" w:hAnsi="Book Antiqua"/>
              </w:rPr>
            </w:pPr>
            <w:r w:rsidRPr="00750FCC">
              <w:rPr>
                <w:rFonts w:ascii="Book Antiqua" w:hAnsi="Book Antiqua"/>
              </w:rPr>
              <w:t>0</w:t>
            </w:r>
            <w:r w:rsidRPr="00750FCC">
              <w:rPr>
                <w:rFonts w:ascii="Book Antiqua" w:hAnsi="Book Antiqua" w:hint="eastAsia"/>
                <w:lang w:eastAsia="zh-CN"/>
              </w:rPr>
              <w:t>-</w:t>
            </w:r>
            <w:r w:rsidR="006274E9" w:rsidRPr="00750FCC">
              <w:rPr>
                <w:rFonts w:ascii="Book Antiqua" w:hAnsi="Book Antiqua"/>
              </w:rPr>
              <w:t>10.7</w:t>
            </w:r>
          </w:p>
        </w:tc>
        <w:tc>
          <w:tcPr>
            <w:tcW w:w="2268" w:type="dxa"/>
          </w:tcPr>
          <w:p w14:paraId="26887FF9" w14:textId="77777777" w:rsidR="006274E9" w:rsidRPr="00750FCC" w:rsidRDefault="006274E9" w:rsidP="00A25AF4">
            <w:pPr>
              <w:widowControl w:val="0"/>
              <w:adjustRightInd w:val="0"/>
              <w:snapToGrid w:val="0"/>
              <w:spacing w:line="360" w:lineRule="auto"/>
              <w:jc w:val="center"/>
              <w:rPr>
                <w:rFonts w:ascii="Book Antiqua" w:hAnsi="Book Antiqua"/>
              </w:rPr>
            </w:pPr>
            <w:r w:rsidRPr="00750FCC">
              <w:rPr>
                <w:rFonts w:ascii="Book Antiqua" w:hAnsi="Book Antiqua"/>
              </w:rPr>
              <w:t>4.7</w:t>
            </w:r>
          </w:p>
        </w:tc>
      </w:tr>
    </w:tbl>
    <w:p w14:paraId="3CD63DDC" w14:textId="6FFBD923" w:rsidR="00941498" w:rsidRPr="00750FCC" w:rsidRDefault="00941498" w:rsidP="006274E9">
      <w:pPr>
        <w:widowControl w:val="0"/>
        <w:adjustRightInd w:val="0"/>
        <w:snapToGrid w:val="0"/>
        <w:spacing w:line="360" w:lineRule="auto"/>
        <w:jc w:val="both"/>
        <w:rPr>
          <w:rFonts w:ascii="Book Antiqua" w:hAnsi="Book Antiqua"/>
        </w:rPr>
      </w:pPr>
    </w:p>
    <w:p w14:paraId="2BC5FFEA" w14:textId="77777777" w:rsidR="00941498" w:rsidRPr="00750FCC" w:rsidRDefault="00941498">
      <w:pPr>
        <w:rPr>
          <w:rFonts w:ascii="Book Antiqua" w:hAnsi="Book Antiqua"/>
        </w:rPr>
      </w:pPr>
      <w:r w:rsidRPr="00750FCC">
        <w:rPr>
          <w:rFonts w:ascii="Book Antiqua" w:hAnsi="Book Antiqua"/>
        </w:rPr>
        <w:br w:type="page"/>
      </w:r>
    </w:p>
    <w:p w14:paraId="65F77292" w14:textId="56247952" w:rsidR="00941498" w:rsidRPr="00750FCC" w:rsidRDefault="00941498" w:rsidP="00941498">
      <w:pPr>
        <w:widowControl w:val="0"/>
        <w:adjustRightInd w:val="0"/>
        <w:snapToGrid w:val="0"/>
        <w:spacing w:line="360" w:lineRule="auto"/>
        <w:jc w:val="both"/>
        <w:rPr>
          <w:rFonts w:ascii="Book Antiqua" w:hAnsi="Book Antiqua"/>
          <w:b/>
          <w:lang w:eastAsia="zh-CN"/>
        </w:rPr>
      </w:pPr>
      <w:r w:rsidRPr="00750FCC">
        <w:rPr>
          <w:rFonts w:ascii="Book Antiqua" w:hAnsi="Book Antiqua"/>
          <w:b/>
        </w:rPr>
        <w:lastRenderedPageBreak/>
        <w:t>Table 3</w:t>
      </w:r>
      <w:r w:rsidRPr="00750FCC">
        <w:rPr>
          <w:rFonts w:ascii="Book Antiqua" w:hAnsi="Book Antiqua" w:hint="eastAsia"/>
          <w:b/>
          <w:lang w:eastAsia="zh-CN"/>
        </w:rPr>
        <w:t xml:space="preserve"> </w:t>
      </w:r>
      <w:r w:rsidRPr="00750FCC">
        <w:rPr>
          <w:rFonts w:ascii="Book Antiqua" w:hAnsi="Book Antiqua"/>
          <w:b/>
        </w:rPr>
        <w:t>Summary of the different subtypes of pancreatic ductal adenocarcinoma</w:t>
      </w:r>
      <w:r w:rsidRPr="00750FCC">
        <w:rPr>
          <w:rFonts w:ascii="Book Antiqua" w:hAnsi="Book Antiqua"/>
          <w:b/>
        </w:rPr>
        <w:fldChar w:fldCharType="begin" w:fldLock="1"/>
      </w:r>
      <w:r w:rsidRPr="00750FCC">
        <w:rPr>
          <w:rFonts w:ascii="Book Antiqua" w:hAnsi="Book Antiqua"/>
          <w:b/>
        </w:rPr>
        <w:instrText>ADDIN CSL_CITATION {"citationItems":[{"id":"ITEM-1","itemData":{"ISBN":"9789283224327","author":[{"dropping-particle":"","family":"Bosman FT, Carneiro F, Hruban RH","given":"Theise ND","non-dropping-particle":"","parse-names":false,"suffix":""}],"id":"ITEM-1","issued":{"date-parts":[["2018"]]},"page":"7-8","title":"WHO Classification of Tumours of the Digestive System WHO Classification of Tumours of the Digestive System IARC Publications Website - WHO Classification of Tumours of the Digestive System","type":"article","volume":"2"},"uris":["http://www.mendeley.com/documents/?uuid=58b1308a-b23e-4c17-a340-0bdaf3200a24"]}],"mendeley":{"formattedCitation":"&lt;sup&gt;[52]&lt;/sup&gt;","plainTextFormattedCitation":"[52]","previouslyFormattedCitation":"&lt;sup&gt;[52]&lt;/sup&gt;"},"properties":{"noteIndex":0},"schema":"https://github.com/citation-style-language/schema/raw/master/csl-citation.json"}</w:instrText>
      </w:r>
      <w:r w:rsidRPr="00750FCC">
        <w:rPr>
          <w:rFonts w:ascii="Book Antiqua" w:hAnsi="Book Antiqua"/>
          <w:b/>
        </w:rPr>
        <w:fldChar w:fldCharType="separate"/>
      </w:r>
      <w:r w:rsidRPr="00750FCC">
        <w:rPr>
          <w:rFonts w:ascii="Book Antiqua" w:hAnsi="Book Antiqua"/>
          <w:b/>
          <w:noProof/>
          <w:vertAlign w:val="superscript"/>
        </w:rPr>
        <w:t>[52]</w:t>
      </w:r>
      <w:r w:rsidRPr="00750FCC">
        <w:rPr>
          <w:rFonts w:ascii="Book Antiqua" w:hAnsi="Book Antiqua"/>
          <w:b/>
        </w:rPr>
        <w:fldChar w:fldCharType="end"/>
      </w:r>
    </w:p>
    <w:tbl>
      <w:tblPr>
        <w:tblStyle w:val="TableGrid"/>
        <w:tblW w:w="11624" w:type="dxa"/>
        <w:tblInd w:w="-1168" w:type="dxa"/>
        <w:tblLook w:val="04A0" w:firstRow="1" w:lastRow="0" w:firstColumn="1" w:lastColumn="0" w:noHBand="0" w:noVBand="1"/>
      </w:tblPr>
      <w:tblGrid>
        <w:gridCol w:w="4375"/>
        <w:gridCol w:w="7249"/>
      </w:tblGrid>
      <w:tr w:rsidR="00750FCC" w:rsidRPr="00750FCC" w14:paraId="202D7F09" w14:textId="77777777" w:rsidTr="00941498">
        <w:tc>
          <w:tcPr>
            <w:tcW w:w="4375" w:type="dxa"/>
          </w:tcPr>
          <w:p w14:paraId="60F33E94" w14:textId="77777777" w:rsidR="00941498" w:rsidRPr="00750FCC" w:rsidRDefault="00941498" w:rsidP="00F10350">
            <w:pPr>
              <w:widowControl w:val="0"/>
              <w:adjustRightInd w:val="0"/>
              <w:snapToGrid w:val="0"/>
              <w:spacing w:line="360" w:lineRule="auto"/>
              <w:jc w:val="both"/>
              <w:rPr>
                <w:rFonts w:ascii="Book Antiqua" w:hAnsi="Book Antiqua"/>
                <w:b/>
              </w:rPr>
            </w:pPr>
            <w:r w:rsidRPr="00750FCC">
              <w:rPr>
                <w:rFonts w:ascii="Book Antiqua" w:hAnsi="Book Antiqua"/>
                <w:b/>
              </w:rPr>
              <w:t>Morphological Variant</w:t>
            </w:r>
          </w:p>
        </w:tc>
        <w:tc>
          <w:tcPr>
            <w:tcW w:w="7249" w:type="dxa"/>
          </w:tcPr>
          <w:p w14:paraId="6EB4910C" w14:textId="77777777" w:rsidR="00941498" w:rsidRPr="00750FCC" w:rsidRDefault="00941498" w:rsidP="00941498">
            <w:pPr>
              <w:widowControl w:val="0"/>
              <w:adjustRightInd w:val="0"/>
              <w:snapToGrid w:val="0"/>
              <w:spacing w:line="360" w:lineRule="auto"/>
              <w:jc w:val="center"/>
              <w:rPr>
                <w:rFonts w:ascii="Book Antiqua" w:hAnsi="Book Antiqua"/>
                <w:b/>
              </w:rPr>
            </w:pPr>
            <w:r w:rsidRPr="00750FCC">
              <w:rPr>
                <w:rFonts w:ascii="Book Antiqua" w:hAnsi="Book Antiqua"/>
                <w:b/>
              </w:rPr>
              <w:t>Characteristics</w:t>
            </w:r>
          </w:p>
        </w:tc>
      </w:tr>
      <w:tr w:rsidR="00750FCC" w:rsidRPr="00750FCC" w14:paraId="0F3AE733" w14:textId="77777777" w:rsidTr="00941498">
        <w:tc>
          <w:tcPr>
            <w:tcW w:w="4375" w:type="dxa"/>
          </w:tcPr>
          <w:p w14:paraId="0C6F318C" w14:textId="77777777" w:rsidR="00941498" w:rsidRPr="00750FCC" w:rsidRDefault="00941498" w:rsidP="00F10350">
            <w:pPr>
              <w:widowControl w:val="0"/>
              <w:adjustRightInd w:val="0"/>
              <w:snapToGrid w:val="0"/>
              <w:spacing w:line="360" w:lineRule="auto"/>
              <w:jc w:val="both"/>
              <w:rPr>
                <w:rFonts w:ascii="Book Antiqua" w:hAnsi="Book Antiqua"/>
              </w:rPr>
            </w:pPr>
            <w:proofErr w:type="spellStart"/>
            <w:r w:rsidRPr="00750FCC">
              <w:rPr>
                <w:rFonts w:ascii="Book Antiqua" w:hAnsi="Book Antiqua"/>
              </w:rPr>
              <w:t>Adenosquamous</w:t>
            </w:r>
            <w:proofErr w:type="spellEnd"/>
            <w:r w:rsidRPr="00750FCC">
              <w:rPr>
                <w:rFonts w:ascii="Book Antiqua" w:hAnsi="Book Antiqua"/>
              </w:rPr>
              <w:t xml:space="preserve"> carcinoma</w:t>
            </w:r>
          </w:p>
        </w:tc>
        <w:tc>
          <w:tcPr>
            <w:tcW w:w="7249" w:type="dxa"/>
          </w:tcPr>
          <w:p w14:paraId="607BFA37" w14:textId="1063F409" w:rsidR="00941498" w:rsidRPr="00750FCC" w:rsidRDefault="00941498" w:rsidP="00941498">
            <w:pPr>
              <w:widowControl w:val="0"/>
              <w:adjustRightInd w:val="0"/>
              <w:snapToGrid w:val="0"/>
              <w:spacing w:line="360" w:lineRule="auto"/>
              <w:jc w:val="center"/>
              <w:rPr>
                <w:rFonts w:ascii="Book Antiqua" w:hAnsi="Book Antiqua"/>
                <w:lang w:eastAsia="zh-CN"/>
              </w:rPr>
            </w:pPr>
            <w:r w:rsidRPr="00750FCC">
              <w:rPr>
                <w:rFonts w:ascii="Book Antiqua" w:hAnsi="Book Antiqua"/>
              </w:rPr>
              <w:t>Significant components of ductal/glandular and squamous differentiation (at least 30%). Considered to have a worse prognosis than pancreatic adenocarcinoma.</w:t>
            </w:r>
          </w:p>
        </w:tc>
      </w:tr>
      <w:tr w:rsidR="00750FCC" w:rsidRPr="00750FCC" w14:paraId="135D7EB2" w14:textId="77777777" w:rsidTr="00941498">
        <w:tc>
          <w:tcPr>
            <w:tcW w:w="4375" w:type="dxa"/>
          </w:tcPr>
          <w:p w14:paraId="61C4537C" w14:textId="77777777" w:rsidR="00941498" w:rsidRPr="00750FCC" w:rsidRDefault="00941498" w:rsidP="00F10350">
            <w:pPr>
              <w:widowControl w:val="0"/>
              <w:adjustRightInd w:val="0"/>
              <w:snapToGrid w:val="0"/>
              <w:spacing w:line="360" w:lineRule="auto"/>
              <w:jc w:val="both"/>
              <w:rPr>
                <w:rFonts w:ascii="Book Antiqua" w:hAnsi="Book Antiqua"/>
              </w:rPr>
            </w:pPr>
            <w:r w:rsidRPr="00750FCC">
              <w:rPr>
                <w:rFonts w:ascii="Book Antiqua" w:hAnsi="Book Antiqua"/>
              </w:rPr>
              <w:t>Colloid/mucinous carcinoma</w:t>
            </w:r>
          </w:p>
        </w:tc>
        <w:tc>
          <w:tcPr>
            <w:tcW w:w="7249" w:type="dxa"/>
          </w:tcPr>
          <w:p w14:paraId="43C3B295" w14:textId="35E65487" w:rsidR="00941498" w:rsidRPr="00750FCC" w:rsidRDefault="00941498" w:rsidP="00941498">
            <w:pPr>
              <w:widowControl w:val="0"/>
              <w:adjustRightInd w:val="0"/>
              <w:snapToGrid w:val="0"/>
              <w:spacing w:line="360" w:lineRule="auto"/>
              <w:jc w:val="center"/>
              <w:rPr>
                <w:rFonts w:ascii="Book Antiqua" w:hAnsi="Book Antiqua"/>
                <w:lang w:eastAsia="zh-CN"/>
              </w:rPr>
            </w:pPr>
            <w:r w:rsidRPr="00750FCC">
              <w:rPr>
                <w:rFonts w:ascii="Book Antiqua" w:hAnsi="Book Antiqua"/>
              </w:rPr>
              <w:t>Production of copious amounts of extracellular stromal mucin. Most arise in association with intraductal papillary mucinous neoplasms</w:t>
            </w:r>
          </w:p>
          <w:p w14:paraId="2EC33F3B" w14:textId="6045967C" w:rsidR="00941498" w:rsidRPr="00750FCC" w:rsidRDefault="00941498" w:rsidP="00941498">
            <w:pPr>
              <w:widowControl w:val="0"/>
              <w:adjustRightInd w:val="0"/>
              <w:snapToGrid w:val="0"/>
              <w:spacing w:line="360" w:lineRule="auto"/>
              <w:jc w:val="center"/>
              <w:rPr>
                <w:rFonts w:ascii="Book Antiqua" w:hAnsi="Book Antiqua"/>
                <w:lang w:eastAsia="zh-CN"/>
              </w:rPr>
            </w:pPr>
            <w:r w:rsidRPr="00750FCC">
              <w:rPr>
                <w:rFonts w:ascii="Book Antiqua" w:hAnsi="Book Antiqua"/>
              </w:rPr>
              <w:t>Thought to have more favourable prognosis than pancreatic adenocarcinoma</w:t>
            </w:r>
          </w:p>
        </w:tc>
      </w:tr>
      <w:tr w:rsidR="00750FCC" w:rsidRPr="00750FCC" w14:paraId="1E6A5CC2" w14:textId="77777777" w:rsidTr="00941498">
        <w:tc>
          <w:tcPr>
            <w:tcW w:w="4375" w:type="dxa"/>
          </w:tcPr>
          <w:p w14:paraId="04D2385A" w14:textId="77777777" w:rsidR="00941498" w:rsidRPr="00750FCC" w:rsidRDefault="00941498" w:rsidP="00F10350">
            <w:pPr>
              <w:widowControl w:val="0"/>
              <w:adjustRightInd w:val="0"/>
              <w:snapToGrid w:val="0"/>
              <w:spacing w:line="360" w:lineRule="auto"/>
              <w:jc w:val="both"/>
              <w:rPr>
                <w:rFonts w:ascii="Book Antiqua" w:hAnsi="Book Antiqua"/>
              </w:rPr>
            </w:pPr>
            <w:r w:rsidRPr="00750FCC">
              <w:rPr>
                <w:rFonts w:ascii="Book Antiqua" w:hAnsi="Book Antiqua"/>
              </w:rPr>
              <w:t>Undifferentiated/anaplastic carcinoma</w:t>
            </w:r>
          </w:p>
        </w:tc>
        <w:tc>
          <w:tcPr>
            <w:tcW w:w="7249" w:type="dxa"/>
          </w:tcPr>
          <w:p w14:paraId="0FC88554" w14:textId="77777777" w:rsidR="00941498" w:rsidRPr="00750FCC" w:rsidRDefault="00941498" w:rsidP="00941498">
            <w:pPr>
              <w:widowControl w:val="0"/>
              <w:adjustRightInd w:val="0"/>
              <w:snapToGrid w:val="0"/>
              <w:spacing w:line="360" w:lineRule="auto"/>
              <w:jc w:val="center"/>
              <w:rPr>
                <w:rFonts w:ascii="Book Antiqua" w:hAnsi="Book Antiqua"/>
              </w:rPr>
            </w:pPr>
            <w:r w:rsidRPr="00750FCC">
              <w:rPr>
                <w:rFonts w:ascii="Book Antiqua" w:hAnsi="Book Antiqua"/>
              </w:rPr>
              <w:t>Minimal or no differentiation</w:t>
            </w:r>
          </w:p>
          <w:p w14:paraId="5D303B93" w14:textId="68AAEBE9" w:rsidR="00941498" w:rsidRPr="00750FCC" w:rsidRDefault="00941498" w:rsidP="00941498">
            <w:pPr>
              <w:widowControl w:val="0"/>
              <w:adjustRightInd w:val="0"/>
              <w:snapToGrid w:val="0"/>
              <w:spacing w:line="360" w:lineRule="auto"/>
              <w:jc w:val="center"/>
              <w:rPr>
                <w:rFonts w:ascii="Book Antiqua" w:hAnsi="Book Antiqua"/>
                <w:lang w:eastAsia="zh-CN"/>
              </w:rPr>
            </w:pPr>
            <w:r w:rsidRPr="00750FCC">
              <w:rPr>
                <w:rFonts w:ascii="Book Antiqua" w:hAnsi="Book Antiqua"/>
              </w:rPr>
              <w:t>Highly atypical cells which may appear spindle shaped or sarcomatoid, often admixed with osteoclast-like giant cells. One of the most aggressive forms of pancreatic cancer with extremely poor survival rates</w:t>
            </w:r>
          </w:p>
        </w:tc>
      </w:tr>
      <w:tr w:rsidR="00750FCC" w:rsidRPr="00750FCC" w14:paraId="051541F1" w14:textId="77777777" w:rsidTr="00941498">
        <w:tc>
          <w:tcPr>
            <w:tcW w:w="4375" w:type="dxa"/>
          </w:tcPr>
          <w:p w14:paraId="71753698" w14:textId="77777777" w:rsidR="00941498" w:rsidRPr="00750FCC" w:rsidRDefault="00941498" w:rsidP="00F10350">
            <w:pPr>
              <w:widowControl w:val="0"/>
              <w:adjustRightInd w:val="0"/>
              <w:snapToGrid w:val="0"/>
              <w:spacing w:line="360" w:lineRule="auto"/>
              <w:jc w:val="both"/>
              <w:rPr>
                <w:rFonts w:ascii="Book Antiqua" w:hAnsi="Book Antiqua"/>
              </w:rPr>
            </w:pPr>
            <w:r w:rsidRPr="00750FCC">
              <w:rPr>
                <w:rFonts w:ascii="Book Antiqua" w:hAnsi="Book Antiqua"/>
              </w:rPr>
              <w:t>Signet ring cell carcinoma</w:t>
            </w:r>
          </w:p>
        </w:tc>
        <w:tc>
          <w:tcPr>
            <w:tcW w:w="7249" w:type="dxa"/>
          </w:tcPr>
          <w:p w14:paraId="2ED38EAD" w14:textId="3FFF9935" w:rsidR="00941498" w:rsidRPr="00750FCC" w:rsidRDefault="00941498" w:rsidP="00941498">
            <w:pPr>
              <w:widowControl w:val="0"/>
              <w:adjustRightInd w:val="0"/>
              <w:snapToGrid w:val="0"/>
              <w:spacing w:line="360" w:lineRule="auto"/>
              <w:jc w:val="center"/>
              <w:rPr>
                <w:rFonts w:ascii="Book Antiqua" w:hAnsi="Book Antiqua"/>
                <w:lang w:eastAsia="zh-CN"/>
              </w:rPr>
            </w:pPr>
            <w:r w:rsidRPr="00750FCC">
              <w:rPr>
                <w:rFonts w:ascii="Book Antiqua" w:hAnsi="Book Antiqua"/>
              </w:rPr>
              <w:t>Discohesive, singly invasive cells with intracytoplasmic mucin that may displace the nucleus. Similar tumours throughout the gastrointestinal tract. Very rare form of pancreatic cancer with prognosis similar to that of pancreatic adenocarcinoma</w:t>
            </w:r>
          </w:p>
        </w:tc>
      </w:tr>
      <w:tr w:rsidR="00750FCC" w:rsidRPr="00750FCC" w14:paraId="0EC373A8" w14:textId="77777777" w:rsidTr="00941498">
        <w:tc>
          <w:tcPr>
            <w:tcW w:w="4375" w:type="dxa"/>
          </w:tcPr>
          <w:p w14:paraId="1B8F6BC8" w14:textId="77777777" w:rsidR="00941498" w:rsidRPr="00750FCC" w:rsidRDefault="00941498" w:rsidP="00F10350">
            <w:pPr>
              <w:widowControl w:val="0"/>
              <w:adjustRightInd w:val="0"/>
              <w:snapToGrid w:val="0"/>
              <w:spacing w:line="360" w:lineRule="auto"/>
              <w:jc w:val="both"/>
              <w:rPr>
                <w:rFonts w:ascii="Book Antiqua" w:hAnsi="Book Antiqua"/>
              </w:rPr>
            </w:pPr>
            <w:r w:rsidRPr="00750FCC">
              <w:rPr>
                <w:rFonts w:ascii="Book Antiqua" w:hAnsi="Book Antiqua"/>
              </w:rPr>
              <w:t>Medullary carcinoma</w:t>
            </w:r>
          </w:p>
        </w:tc>
        <w:tc>
          <w:tcPr>
            <w:tcW w:w="7249" w:type="dxa"/>
          </w:tcPr>
          <w:p w14:paraId="2BA5B2A7" w14:textId="232201DB" w:rsidR="00941498" w:rsidRPr="00750FCC" w:rsidRDefault="00941498" w:rsidP="00941498">
            <w:pPr>
              <w:widowControl w:val="0"/>
              <w:adjustRightInd w:val="0"/>
              <w:snapToGrid w:val="0"/>
              <w:spacing w:line="360" w:lineRule="auto"/>
              <w:jc w:val="center"/>
              <w:rPr>
                <w:rFonts w:ascii="Book Antiqua" w:hAnsi="Book Antiqua"/>
                <w:lang w:eastAsia="zh-CN"/>
              </w:rPr>
            </w:pPr>
            <w:r w:rsidRPr="00750FCC">
              <w:rPr>
                <w:rFonts w:ascii="Book Antiqua" w:hAnsi="Book Antiqua"/>
              </w:rPr>
              <w:t>Syncytial arrangement of pleomorphic epithelial cells with associated intratumoral lymphoid infiltrate. Prognosis is slightly better than pancreatic adenocarcinoma</w:t>
            </w:r>
          </w:p>
        </w:tc>
      </w:tr>
      <w:tr w:rsidR="00750FCC" w:rsidRPr="00750FCC" w14:paraId="3652194A" w14:textId="77777777" w:rsidTr="00941498">
        <w:tc>
          <w:tcPr>
            <w:tcW w:w="4375" w:type="dxa"/>
          </w:tcPr>
          <w:p w14:paraId="7B38B657" w14:textId="77777777" w:rsidR="00941498" w:rsidRPr="00750FCC" w:rsidRDefault="00941498" w:rsidP="00F10350">
            <w:pPr>
              <w:widowControl w:val="0"/>
              <w:adjustRightInd w:val="0"/>
              <w:snapToGrid w:val="0"/>
              <w:spacing w:line="360" w:lineRule="auto"/>
              <w:jc w:val="both"/>
              <w:rPr>
                <w:rFonts w:ascii="Book Antiqua" w:hAnsi="Book Antiqua"/>
              </w:rPr>
            </w:pPr>
            <w:r w:rsidRPr="00750FCC">
              <w:rPr>
                <w:rFonts w:ascii="Book Antiqua" w:hAnsi="Book Antiqua"/>
              </w:rPr>
              <w:t>Hepatoid carcinoma</w:t>
            </w:r>
          </w:p>
        </w:tc>
        <w:tc>
          <w:tcPr>
            <w:tcW w:w="7249" w:type="dxa"/>
          </w:tcPr>
          <w:p w14:paraId="376EF24C" w14:textId="30EF8974" w:rsidR="00941498" w:rsidRPr="00750FCC" w:rsidRDefault="00941498" w:rsidP="00941498">
            <w:pPr>
              <w:widowControl w:val="0"/>
              <w:adjustRightInd w:val="0"/>
              <w:snapToGrid w:val="0"/>
              <w:spacing w:line="360" w:lineRule="auto"/>
              <w:jc w:val="center"/>
              <w:rPr>
                <w:rFonts w:ascii="Book Antiqua" w:hAnsi="Book Antiqua"/>
                <w:lang w:eastAsia="zh-CN"/>
              </w:rPr>
            </w:pPr>
            <w:r w:rsidRPr="00750FCC">
              <w:rPr>
                <w:rFonts w:ascii="Book Antiqua" w:hAnsi="Book Antiqua"/>
              </w:rPr>
              <w:t>Morphological similarity to hepatocellular carcinoma. May produce bile. Very rare tumour with a poor prognosis similar to that of pancreatic adenocarcinoma</w:t>
            </w:r>
          </w:p>
        </w:tc>
      </w:tr>
    </w:tbl>
    <w:p w14:paraId="40EA1A32" w14:textId="77777777" w:rsidR="006274E9" w:rsidRPr="00750FCC" w:rsidRDefault="006274E9" w:rsidP="006274E9">
      <w:pPr>
        <w:widowControl w:val="0"/>
        <w:adjustRightInd w:val="0"/>
        <w:snapToGrid w:val="0"/>
        <w:spacing w:line="360" w:lineRule="auto"/>
        <w:jc w:val="both"/>
        <w:rPr>
          <w:rFonts w:ascii="Book Antiqua" w:hAnsi="Book Antiqua"/>
          <w:b/>
          <w:i/>
          <w:lang w:eastAsia="zh-CN"/>
        </w:rPr>
        <w:sectPr w:rsidR="006274E9" w:rsidRPr="00750FCC" w:rsidSect="006274E9">
          <w:pgSz w:w="11900" w:h="16840"/>
          <w:pgMar w:top="1440" w:right="1440" w:bottom="1440" w:left="1440" w:header="720" w:footer="720" w:gutter="0"/>
          <w:cols w:space="720"/>
          <w:docGrid w:linePitch="360"/>
        </w:sectPr>
      </w:pPr>
    </w:p>
    <w:p w14:paraId="38C1D7D7" w14:textId="77777777" w:rsidR="00F05C53" w:rsidRPr="00750FCC" w:rsidRDefault="00F05C53" w:rsidP="00F05C53">
      <w:pPr>
        <w:widowControl w:val="0"/>
        <w:adjustRightInd w:val="0"/>
        <w:snapToGrid w:val="0"/>
        <w:spacing w:line="360" w:lineRule="auto"/>
        <w:jc w:val="both"/>
        <w:rPr>
          <w:rFonts w:ascii="Book Antiqua" w:hAnsi="Book Antiqua"/>
          <w:b/>
        </w:rPr>
      </w:pPr>
      <w:r w:rsidRPr="00750FCC">
        <w:rPr>
          <w:rFonts w:ascii="Book Antiqua" w:eastAsia="Times New Roman" w:hAnsi="Book Antiqua"/>
          <w:noProof/>
          <w:lang w:val="en-US" w:eastAsia="zh-CN"/>
        </w:rPr>
        <w:lastRenderedPageBreak/>
        <w:drawing>
          <wp:inline distT="0" distB="0" distL="0" distR="0" wp14:anchorId="6AB738C7" wp14:editId="120A276D">
            <wp:extent cx="5901055" cy="5535012"/>
            <wp:effectExtent l="0" t="0" r="4445" b="2540"/>
            <wp:docPr id="6" name="Picture 6" descr="/var/folders/tk/x_zvwzcn6k1cng74nbp826s40000gn/T/com.microsoft.Word/WebArchiveCopyPasteTempFiles/caac21492-fig-001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tk/x_zvwzcn6k1cng74nbp826s40000gn/T/com.microsoft.Word/WebArchiveCopyPasteTempFiles/caac21492-fig-0019-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3256" cy="5555836"/>
                    </a:xfrm>
                    <a:prstGeom prst="rect">
                      <a:avLst/>
                    </a:prstGeom>
                    <a:noFill/>
                    <a:ln>
                      <a:noFill/>
                    </a:ln>
                  </pic:spPr>
                </pic:pic>
              </a:graphicData>
            </a:graphic>
          </wp:inline>
        </w:drawing>
      </w:r>
    </w:p>
    <w:p w14:paraId="7F821F4E" w14:textId="77777777" w:rsidR="00F05C53" w:rsidRPr="00750FCC" w:rsidRDefault="00F05C53" w:rsidP="00F05C53">
      <w:pPr>
        <w:widowControl w:val="0"/>
        <w:adjustRightInd w:val="0"/>
        <w:snapToGrid w:val="0"/>
        <w:spacing w:line="360" w:lineRule="auto"/>
        <w:jc w:val="both"/>
        <w:rPr>
          <w:rFonts w:ascii="Book Antiqua" w:hAnsi="Book Antiqua"/>
          <w:b/>
        </w:rPr>
      </w:pPr>
    </w:p>
    <w:p w14:paraId="3DF7E920" w14:textId="20007541" w:rsidR="00F05C53" w:rsidRPr="00750FCC" w:rsidRDefault="00F05C53" w:rsidP="00F05C53">
      <w:pPr>
        <w:widowControl w:val="0"/>
        <w:adjustRightInd w:val="0"/>
        <w:snapToGrid w:val="0"/>
        <w:spacing w:line="360" w:lineRule="auto"/>
        <w:jc w:val="both"/>
        <w:rPr>
          <w:rFonts w:ascii="Book Antiqua" w:eastAsia="Times New Roman" w:hAnsi="Book Antiqua"/>
          <w:lang w:eastAsia="zh-CN"/>
        </w:rPr>
      </w:pPr>
      <w:r w:rsidRPr="00750FCC">
        <w:rPr>
          <w:rFonts w:ascii="Book Antiqua" w:hAnsi="Book Antiqua"/>
          <w:b/>
        </w:rPr>
        <w:t>Figure 1</w:t>
      </w:r>
      <w:r w:rsidRPr="00750FCC">
        <w:rPr>
          <w:rFonts w:ascii="Book Antiqua" w:hAnsi="Book Antiqua" w:hint="eastAsia"/>
          <w:b/>
          <w:lang w:eastAsia="zh-CN"/>
        </w:rPr>
        <w:t xml:space="preserve"> </w:t>
      </w:r>
      <w:r w:rsidRPr="00750FCC">
        <w:rPr>
          <w:rFonts w:ascii="Book Antiqua" w:hAnsi="Book Antiqua"/>
          <w:b/>
        </w:rPr>
        <w:t xml:space="preserve">Diagram of incidence of pancreatic cancer in both sexes throughout the world Adapted from </w:t>
      </w:r>
      <w:proofErr w:type="spellStart"/>
      <w:r w:rsidRPr="00750FCC">
        <w:rPr>
          <w:rFonts w:ascii="Book Antiqua" w:hAnsi="Book Antiqua"/>
          <w:b/>
        </w:rPr>
        <w:t>Globocan</w:t>
      </w:r>
      <w:proofErr w:type="spellEnd"/>
      <w:r w:rsidRPr="00750FCC">
        <w:rPr>
          <w:rFonts w:ascii="Book Antiqua" w:hAnsi="Book Antiqua"/>
        </w:rPr>
        <w:fldChar w:fldCharType="begin" w:fldLock="1"/>
      </w:r>
      <w:r w:rsidRPr="00750FCC">
        <w:rPr>
          <w:rFonts w:ascii="Book Antiqua" w:hAnsi="Book Antiqua"/>
        </w:rPr>
        <w:instrText>ADDIN CSL_CITATION {"citationItems":[{"id":"ITEM-1","itemData":{"author":[{"dropping-particle":"","family":"International Agency for Research on Cancer","given":"","non-dropping-particle":"","parse-names":false,"suffix":""},{"dropping-particle":"","family":"World Health Organization","given":"","non-dropping-particle":"","parse-names":false,"suffix":""}],"id":"ITEM-1","issued":{"date-parts":[["2018"]]},"title":"Global Cancer Observatory","type":"article"},"uris":["http://www.mendeley.com/documents/?uuid=a0db3e22-2c97-43ad-b1cd-d3d377a953cd"]}],"mendeley":{"formattedCitation":"&lt;sup&gt;[1]&lt;/sup&gt;","plainTextFormattedCitation":"[1]","previouslyFormattedCitation":"&lt;sup&gt;[1]&lt;/sup&gt;"},"properties":{"noteIndex":0},"schema":"https://github.com/citation-style-language/schema/raw/master/csl-citation.json"}</w:instrText>
      </w:r>
      <w:r w:rsidRPr="00750FCC">
        <w:rPr>
          <w:rFonts w:ascii="Book Antiqua" w:hAnsi="Book Antiqua"/>
        </w:rPr>
        <w:fldChar w:fldCharType="separate"/>
      </w:r>
      <w:r w:rsidRPr="00750FCC">
        <w:rPr>
          <w:rFonts w:ascii="Book Antiqua" w:hAnsi="Book Antiqua"/>
          <w:noProof/>
          <w:vertAlign w:val="superscript"/>
        </w:rPr>
        <w:t>[1]</w:t>
      </w:r>
      <w:r w:rsidRPr="00750FCC">
        <w:rPr>
          <w:rFonts w:ascii="Book Antiqua" w:hAnsi="Book Antiqua"/>
        </w:rPr>
        <w:fldChar w:fldCharType="end"/>
      </w:r>
      <w:r w:rsidR="00830439">
        <w:rPr>
          <w:rFonts w:ascii="Book Antiqua" w:hAnsi="Book Antiqua"/>
          <w:b/>
        </w:rPr>
        <w:t xml:space="preserve"> 2018</w:t>
      </w:r>
      <w:r w:rsidR="00830439">
        <w:rPr>
          <w:rFonts w:ascii="Book Antiqua" w:hAnsi="Book Antiqua" w:hint="eastAsia"/>
          <w:b/>
          <w:lang w:eastAsia="zh-CN"/>
        </w:rPr>
        <w:t>.</w:t>
      </w:r>
    </w:p>
    <w:p w14:paraId="7DD8CDCD" w14:textId="657A260C" w:rsidR="00A25AF4" w:rsidRPr="00750FCC" w:rsidRDefault="00A25AF4" w:rsidP="00A25AF4">
      <w:pPr>
        <w:rPr>
          <w:rFonts w:ascii="Book Antiqua" w:hAnsi="Book Antiqua"/>
          <w:lang w:eastAsia="zh-CN"/>
        </w:rPr>
      </w:pPr>
      <w:r w:rsidRPr="00750FCC">
        <w:rPr>
          <w:rFonts w:ascii="Book Antiqua" w:hAnsi="Book Antiqua"/>
        </w:rPr>
        <w:br w:type="page"/>
      </w:r>
    </w:p>
    <w:tbl>
      <w:tblPr>
        <w:tblW w:w="0" w:type="auto"/>
        <w:tblCellMar>
          <w:top w:w="15" w:type="dxa"/>
          <w:left w:w="15" w:type="dxa"/>
          <w:bottom w:w="15" w:type="dxa"/>
          <w:right w:w="15" w:type="dxa"/>
        </w:tblCellMar>
        <w:tblLook w:val="04A0" w:firstRow="1" w:lastRow="0" w:firstColumn="1" w:lastColumn="0" w:noHBand="0" w:noVBand="1"/>
      </w:tblPr>
      <w:tblGrid>
        <w:gridCol w:w="1440"/>
        <w:gridCol w:w="1678"/>
        <w:gridCol w:w="2408"/>
        <w:gridCol w:w="3524"/>
      </w:tblGrid>
      <w:tr w:rsidR="00750FCC" w:rsidRPr="00750FCC" w14:paraId="617AD38F" w14:textId="77777777" w:rsidTr="00F10350">
        <w:tc>
          <w:tcPr>
            <w:tcW w:w="0" w:type="auto"/>
            <w:vMerge w:val="restart"/>
            <w:tcBorders>
              <w:top w:val="single" w:sz="8" w:space="0" w:color="FFFFFF"/>
              <w:left w:val="single" w:sz="8" w:space="0" w:color="FFFFFF"/>
              <w:bottom w:val="single" w:sz="8" w:space="0" w:color="FFFFFF"/>
              <w:right w:val="single" w:sz="8" w:space="0" w:color="FFFFFF"/>
            </w:tcBorders>
            <w:shd w:val="clear" w:color="auto" w:fill="DDDDEF"/>
            <w:vAlign w:val="center"/>
            <w:hideMark/>
          </w:tcPr>
          <w:p w14:paraId="015C2205" w14:textId="77777777" w:rsidR="00A25AF4" w:rsidRPr="00750FCC" w:rsidRDefault="00A25AF4" w:rsidP="00F10350">
            <w:pPr>
              <w:widowControl w:val="0"/>
              <w:adjustRightInd w:val="0"/>
              <w:snapToGrid w:val="0"/>
              <w:spacing w:line="360" w:lineRule="auto"/>
              <w:jc w:val="both"/>
              <w:rPr>
                <w:rFonts w:ascii="Book Antiqua" w:eastAsia="DengXian" w:hAnsi="Book Antiqua"/>
                <w:lang w:eastAsia="zh-CN"/>
              </w:rPr>
            </w:pPr>
          </w:p>
        </w:tc>
        <w:tc>
          <w:tcPr>
            <w:tcW w:w="0" w:type="auto"/>
            <w:gridSpan w:val="3"/>
            <w:tcBorders>
              <w:top w:val="single" w:sz="8" w:space="0" w:color="FFFFFF"/>
              <w:left w:val="single" w:sz="8" w:space="0" w:color="FFFFFF"/>
              <w:bottom w:val="single" w:sz="8" w:space="0" w:color="FFFFFF"/>
              <w:right w:val="single" w:sz="8" w:space="0" w:color="FFFFFF"/>
            </w:tcBorders>
            <w:shd w:val="clear" w:color="auto" w:fill="6068AD"/>
            <w:vAlign w:val="center"/>
            <w:hideMark/>
          </w:tcPr>
          <w:p w14:paraId="4691C68C"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lang w:eastAsia="en-US"/>
              </w:rPr>
              <w:t xml:space="preserve">DIET, NUTRITION, PHYSICAL ACTIVITY AND PANCREATIC CANCER </w:t>
            </w:r>
          </w:p>
        </w:tc>
      </w:tr>
      <w:tr w:rsidR="00750FCC" w:rsidRPr="00750FCC" w14:paraId="23A92E21" w14:textId="77777777" w:rsidTr="00F10350">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012ED11"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DDDDEF"/>
            <w:vAlign w:val="center"/>
            <w:hideMark/>
          </w:tcPr>
          <w:p w14:paraId="311D7008"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p>
        </w:tc>
        <w:tc>
          <w:tcPr>
            <w:tcW w:w="0" w:type="auto"/>
            <w:tcBorders>
              <w:top w:val="single" w:sz="8" w:space="0" w:color="FFFFFF"/>
              <w:left w:val="single" w:sz="8" w:space="0" w:color="FFFFFF"/>
              <w:bottom w:val="single" w:sz="8" w:space="0" w:color="FFFFFF"/>
              <w:right w:val="single" w:sz="8" w:space="0" w:color="FFFFFF"/>
            </w:tcBorders>
            <w:vAlign w:val="center"/>
            <w:hideMark/>
          </w:tcPr>
          <w:p w14:paraId="515FA7FD"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b/>
                <w:bCs/>
                <w:lang w:eastAsia="en-US"/>
              </w:rPr>
              <w:t xml:space="preserve">DECREASES RISK </w:t>
            </w:r>
          </w:p>
        </w:tc>
        <w:tc>
          <w:tcPr>
            <w:tcW w:w="0" w:type="auto"/>
            <w:tcBorders>
              <w:top w:val="single" w:sz="8" w:space="0" w:color="FFFFFF"/>
              <w:left w:val="single" w:sz="8" w:space="0" w:color="FFFFFF"/>
              <w:bottom w:val="single" w:sz="8" w:space="0" w:color="FFFFFF"/>
              <w:right w:val="single" w:sz="8" w:space="0" w:color="FFFFFF"/>
            </w:tcBorders>
            <w:shd w:val="clear" w:color="auto" w:fill="D31423"/>
            <w:vAlign w:val="center"/>
            <w:hideMark/>
          </w:tcPr>
          <w:p w14:paraId="5DBC80E1"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b/>
                <w:bCs/>
                <w:lang w:eastAsia="en-US"/>
              </w:rPr>
              <w:t xml:space="preserve">INCREASES RISK </w:t>
            </w:r>
          </w:p>
        </w:tc>
      </w:tr>
      <w:tr w:rsidR="00750FCC" w:rsidRPr="00750FCC" w14:paraId="50937E60" w14:textId="77777777" w:rsidTr="00F10350">
        <w:tc>
          <w:tcPr>
            <w:tcW w:w="0" w:type="auto"/>
            <w:vMerge w:val="restart"/>
            <w:tcBorders>
              <w:top w:val="single" w:sz="8" w:space="0" w:color="FFFFFF"/>
              <w:left w:val="single" w:sz="8" w:space="0" w:color="FFFFFF"/>
              <w:bottom w:val="single" w:sz="8" w:space="0" w:color="FFFFFF"/>
              <w:right w:val="single" w:sz="8" w:space="0" w:color="FFFFFF"/>
            </w:tcBorders>
            <w:shd w:val="clear" w:color="auto" w:fill="6068AD"/>
            <w:vAlign w:val="center"/>
            <w:hideMark/>
          </w:tcPr>
          <w:p w14:paraId="2C5B5B2A"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lang w:eastAsia="en-US"/>
              </w:rPr>
              <w:t xml:space="preserve">STRONG EVIDENCE </w:t>
            </w:r>
          </w:p>
        </w:tc>
        <w:tc>
          <w:tcPr>
            <w:tcW w:w="0" w:type="auto"/>
            <w:tcBorders>
              <w:top w:val="single" w:sz="8" w:space="0" w:color="FFFFFF"/>
              <w:left w:val="single" w:sz="8" w:space="0" w:color="FFFFFF"/>
              <w:bottom w:val="single" w:sz="8" w:space="0" w:color="FFFFFF"/>
              <w:right w:val="single" w:sz="8" w:space="0" w:color="FFFFFF"/>
            </w:tcBorders>
            <w:shd w:val="clear" w:color="auto" w:fill="6068AD"/>
            <w:vAlign w:val="center"/>
            <w:hideMark/>
          </w:tcPr>
          <w:p w14:paraId="47C5366B"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b/>
                <w:bCs/>
                <w:lang w:eastAsia="en-US"/>
              </w:rPr>
              <w:t xml:space="preserve">Convincing </w:t>
            </w:r>
          </w:p>
        </w:tc>
        <w:tc>
          <w:tcPr>
            <w:tcW w:w="0" w:type="auto"/>
            <w:tcBorders>
              <w:top w:val="single" w:sz="8" w:space="0" w:color="FFFFFF"/>
              <w:left w:val="single" w:sz="8" w:space="0" w:color="FFFFFF"/>
              <w:bottom w:val="single" w:sz="8" w:space="0" w:color="FFFFFF"/>
              <w:right w:val="single" w:sz="8" w:space="0" w:color="FFFFFF"/>
            </w:tcBorders>
            <w:shd w:val="clear" w:color="auto" w:fill="CCE5E0"/>
            <w:vAlign w:val="center"/>
            <w:hideMark/>
          </w:tcPr>
          <w:p w14:paraId="73C590BE"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F4CCBF"/>
            <w:vAlign w:val="center"/>
            <w:hideMark/>
          </w:tcPr>
          <w:p w14:paraId="7D4EBC1C"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b/>
                <w:bCs/>
                <w:lang w:eastAsia="en-US"/>
              </w:rPr>
              <w:t xml:space="preserve">Body fatness </w:t>
            </w:r>
          </w:p>
        </w:tc>
      </w:tr>
      <w:tr w:rsidR="00750FCC" w:rsidRPr="00750FCC" w14:paraId="12974B40" w14:textId="77777777" w:rsidTr="00F10350">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4563FA9F"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6068AD"/>
            <w:vAlign w:val="center"/>
            <w:hideMark/>
          </w:tcPr>
          <w:p w14:paraId="2792861F"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b/>
                <w:bCs/>
                <w:lang w:eastAsia="en-US"/>
              </w:rPr>
              <w:t xml:space="preserve">Probable </w:t>
            </w:r>
          </w:p>
        </w:tc>
        <w:tc>
          <w:tcPr>
            <w:tcW w:w="0" w:type="auto"/>
            <w:tcBorders>
              <w:top w:val="single" w:sz="8" w:space="0" w:color="FFFFFF"/>
              <w:left w:val="single" w:sz="8" w:space="0" w:color="FFFFFF"/>
              <w:bottom w:val="single" w:sz="8" w:space="0" w:color="FFFFFF"/>
              <w:right w:val="single" w:sz="8" w:space="0" w:color="FFFFFF"/>
            </w:tcBorders>
            <w:shd w:val="clear" w:color="auto" w:fill="CCE5E0"/>
            <w:vAlign w:val="center"/>
            <w:hideMark/>
          </w:tcPr>
          <w:p w14:paraId="3B301D5E"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F4CCBF"/>
            <w:vAlign w:val="center"/>
            <w:hideMark/>
          </w:tcPr>
          <w:p w14:paraId="3FE36B47"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b/>
                <w:bCs/>
                <w:lang w:eastAsia="en-US"/>
              </w:rPr>
              <w:t>Adult attained height</w:t>
            </w:r>
          </w:p>
        </w:tc>
      </w:tr>
      <w:tr w:rsidR="00750FCC" w:rsidRPr="00750FCC" w14:paraId="13867537" w14:textId="77777777" w:rsidTr="00F10350">
        <w:tc>
          <w:tcPr>
            <w:tcW w:w="0" w:type="auto"/>
            <w:vMerge w:val="restart"/>
            <w:tcBorders>
              <w:top w:val="single" w:sz="8" w:space="0" w:color="FFFFFF"/>
              <w:left w:val="single" w:sz="8" w:space="0" w:color="FFFFFF"/>
              <w:bottom w:val="single" w:sz="8" w:space="0" w:color="FFFFFF"/>
              <w:right w:val="single" w:sz="8" w:space="0" w:color="FFFFFF"/>
            </w:tcBorders>
            <w:shd w:val="clear" w:color="auto" w:fill="BFBFE0"/>
            <w:vAlign w:val="center"/>
            <w:hideMark/>
          </w:tcPr>
          <w:p w14:paraId="512EA287"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lang w:eastAsia="en-US"/>
              </w:rPr>
              <w:t xml:space="preserve">LIMITED EVIDENCE </w:t>
            </w:r>
          </w:p>
        </w:tc>
        <w:tc>
          <w:tcPr>
            <w:tcW w:w="0" w:type="auto"/>
            <w:tcBorders>
              <w:top w:val="single" w:sz="8" w:space="0" w:color="FFFFFF"/>
              <w:left w:val="single" w:sz="8" w:space="0" w:color="FFFFFF"/>
              <w:bottom w:val="single" w:sz="8" w:space="0" w:color="FFFFFF"/>
              <w:right w:val="single" w:sz="8" w:space="0" w:color="FFFFFF"/>
            </w:tcBorders>
            <w:shd w:val="clear" w:color="auto" w:fill="BFBFE0"/>
            <w:vAlign w:val="center"/>
            <w:hideMark/>
          </w:tcPr>
          <w:p w14:paraId="051DEB70"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b/>
                <w:bCs/>
                <w:lang w:eastAsia="en-US"/>
              </w:rPr>
              <w:t xml:space="preserve">Limited – suggestive </w:t>
            </w:r>
          </w:p>
        </w:tc>
        <w:tc>
          <w:tcPr>
            <w:tcW w:w="0" w:type="auto"/>
            <w:tcBorders>
              <w:top w:val="single" w:sz="8" w:space="0" w:color="FFFFFF"/>
              <w:left w:val="single" w:sz="8" w:space="0" w:color="FFFFFF"/>
              <w:bottom w:val="single" w:sz="8" w:space="0" w:color="FFFFFF"/>
              <w:right w:val="single" w:sz="8" w:space="0" w:color="FFFFFF"/>
            </w:tcBorders>
            <w:shd w:val="clear" w:color="auto" w:fill="CCE5E0"/>
            <w:vAlign w:val="center"/>
            <w:hideMark/>
          </w:tcPr>
          <w:p w14:paraId="67DDEBB8"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F4CCBF"/>
            <w:vAlign w:val="center"/>
            <w:hideMark/>
          </w:tcPr>
          <w:p w14:paraId="47A8EF59"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lang w:eastAsia="en-US"/>
              </w:rPr>
              <w:t>Red meat,</w:t>
            </w:r>
            <w:r w:rsidRPr="00750FCC">
              <w:rPr>
                <w:rFonts w:ascii="Book Antiqua" w:eastAsia="Times New Roman" w:hAnsi="Book Antiqua"/>
                <w:position w:val="6"/>
                <w:lang w:eastAsia="en-US"/>
              </w:rPr>
              <w:t xml:space="preserve"> </w:t>
            </w:r>
            <w:r w:rsidRPr="00750FCC">
              <w:rPr>
                <w:rFonts w:ascii="Book Antiqua" w:eastAsia="Times New Roman" w:hAnsi="Book Antiqua"/>
                <w:lang w:eastAsia="en-US"/>
              </w:rPr>
              <w:t>Processed meat</w:t>
            </w:r>
          </w:p>
          <w:p w14:paraId="36F30CB0"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lang w:eastAsia="en-US"/>
              </w:rPr>
              <w:t>Alcoholic drinks (heavier drinking)</w:t>
            </w:r>
            <w:r w:rsidRPr="00750FCC">
              <w:rPr>
                <w:rFonts w:ascii="Book Antiqua" w:eastAsia="Times New Roman" w:hAnsi="Book Antiqua"/>
                <w:position w:val="6"/>
                <w:lang w:eastAsia="en-US"/>
              </w:rPr>
              <w:t xml:space="preserve"> </w:t>
            </w:r>
          </w:p>
          <w:p w14:paraId="253A903C"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lang w:eastAsia="en-US"/>
              </w:rPr>
              <w:t>Foods and beverages containing fructose</w:t>
            </w:r>
          </w:p>
          <w:p w14:paraId="52BC0E89"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lang w:eastAsia="en-US"/>
              </w:rPr>
              <w:t xml:space="preserve">Foods containing saturated fatty acids </w:t>
            </w:r>
          </w:p>
        </w:tc>
      </w:tr>
      <w:tr w:rsidR="00750FCC" w:rsidRPr="00750FCC" w14:paraId="0BEEE36D" w14:textId="77777777" w:rsidTr="00F10350">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284B717C"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BFBFE0"/>
            <w:vAlign w:val="center"/>
            <w:hideMark/>
          </w:tcPr>
          <w:p w14:paraId="714D65DB"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b/>
                <w:bCs/>
                <w:lang w:eastAsia="en-US"/>
              </w:rPr>
              <w:t>Limited –</w:t>
            </w:r>
            <w:r w:rsidRPr="00750FCC">
              <w:rPr>
                <w:rFonts w:ascii="Book Antiqua" w:eastAsia="Times New Roman" w:hAnsi="Book Antiqua"/>
                <w:b/>
                <w:bCs/>
                <w:lang w:eastAsia="en-US"/>
              </w:rPr>
              <w:br/>
              <w:t xml:space="preserve">no conclusion </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BFBFE0"/>
            <w:vAlign w:val="center"/>
            <w:hideMark/>
          </w:tcPr>
          <w:p w14:paraId="41496B29"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lang w:eastAsia="en-US"/>
              </w:rPr>
              <w:t xml:space="preserve">Physical activity; fruits; vegetables; folate; fish; eggs; tea; soft drinks; coffee; carbohydrates; sucrose; glycaemic index; glycaemic load; total fat; monounsaturated fat; polyunsaturated fats; dietary cholesterol; vitamin C; </w:t>
            </w:r>
          </w:p>
          <w:p w14:paraId="38A0CD40"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lang w:eastAsia="en-US"/>
              </w:rPr>
              <w:t xml:space="preserve">and multivitamin/mineral supplements </w:t>
            </w:r>
          </w:p>
        </w:tc>
      </w:tr>
      <w:tr w:rsidR="00750FCC" w:rsidRPr="00750FCC" w14:paraId="2705CCA3" w14:textId="77777777" w:rsidTr="00F10350">
        <w:tc>
          <w:tcPr>
            <w:tcW w:w="0" w:type="auto"/>
            <w:tcBorders>
              <w:top w:val="single" w:sz="8" w:space="0" w:color="FFFFFF"/>
              <w:left w:val="single" w:sz="8" w:space="0" w:color="FFFFFF"/>
              <w:bottom w:val="single" w:sz="8" w:space="0" w:color="FFFFFF"/>
              <w:right w:val="single" w:sz="8" w:space="0" w:color="FFFFFF"/>
            </w:tcBorders>
            <w:shd w:val="clear" w:color="auto" w:fill="BFBFE0"/>
            <w:vAlign w:val="center"/>
            <w:hideMark/>
          </w:tcPr>
          <w:p w14:paraId="66977189"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lang w:eastAsia="en-US"/>
              </w:rPr>
              <w:t xml:space="preserve">STRONG EVIDENCE </w:t>
            </w:r>
          </w:p>
        </w:tc>
        <w:tc>
          <w:tcPr>
            <w:tcW w:w="0" w:type="auto"/>
            <w:tcBorders>
              <w:top w:val="single" w:sz="8" w:space="0" w:color="FFFFFF"/>
              <w:left w:val="single" w:sz="8" w:space="0" w:color="FFFFFF"/>
              <w:bottom w:val="single" w:sz="8" w:space="0" w:color="FFFFFF"/>
              <w:right w:val="single" w:sz="8" w:space="0" w:color="FFFFFF"/>
            </w:tcBorders>
            <w:shd w:val="clear" w:color="auto" w:fill="BFBFE0"/>
            <w:vAlign w:val="center"/>
            <w:hideMark/>
          </w:tcPr>
          <w:p w14:paraId="5AEB83A9"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r w:rsidRPr="00750FCC">
              <w:rPr>
                <w:rFonts w:ascii="Book Antiqua" w:eastAsia="Times New Roman" w:hAnsi="Book Antiqua"/>
                <w:b/>
                <w:bCs/>
                <w:lang w:eastAsia="en-US"/>
              </w:rPr>
              <w:t xml:space="preserve">Substantial effect on risk unlikely </w:t>
            </w:r>
          </w:p>
        </w:tc>
        <w:tc>
          <w:tcPr>
            <w:tcW w:w="0" w:type="auto"/>
            <w:gridSpan w:val="2"/>
            <w:tcBorders>
              <w:top w:val="single" w:sz="8" w:space="0" w:color="FFFFFF"/>
              <w:left w:val="single" w:sz="8" w:space="0" w:color="FFFFFF"/>
              <w:bottom w:val="single" w:sz="8" w:space="0" w:color="FFFFFF"/>
              <w:right w:val="single" w:sz="8" w:space="0" w:color="FFFFFF"/>
            </w:tcBorders>
            <w:shd w:val="clear" w:color="auto" w:fill="BFBFE0"/>
            <w:vAlign w:val="center"/>
            <w:hideMark/>
          </w:tcPr>
          <w:p w14:paraId="1826E402"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p>
        </w:tc>
      </w:tr>
      <w:tr w:rsidR="00750FCC" w:rsidRPr="00750FCC" w14:paraId="1C16C6BF" w14:textId="77777777" w:rsidTr="00F10350">
        <w:tc>
          <w:tcPr>
            <w:tcW w:w="0" w:type="auto"/>
            <w:gridSpan w:val="4"/>
            <w:tcBorders>
              <w:top w:val="single" w:sz="8" w:space="0" w:color="FFFFFF"/>
              <w:left w:val="single" w:sz="8" w:space="0" w:color="FFFFFF"/>
              <w:bottom w:val="single" w:sz="8" w:space="0" w:color="FFFFFF"/>
              <w:right w:val="single" w:sz="8" w:space="0" w:color="FFFFFF"/>
            </w:tcBorders>
            <w:shd w:val="clear" w:color="auto" w:fill="EFEFEF"/>
            <w:vAlign w:val="center"/>
            <w:hideMark/>
          </w:tcPr>
          <w:p w14:paraId="24884DA0" w14:textId="77777777" w:rsidR="00A25AF4" w:rsidRPr="00750FCC" w:rsidRDefault="00A25AF4" w:rsidP="00F10350">
            <w:pPr>
              <w:widowControl w:val="0"/>
              <w:adjustRightInd w:val="0"/>
              <w:snapToGrid w:val="0"/>
              <w:spacing w:line="360" w:lineRule="auto"/>
              <w:jc w:val="both"/>
              <w:rPr>
                <w:rFonts w:ascii="Book Antiqua" w:eastAsia="Times New Roman" w:hAnsi="Book Antiqua"/>
                <w:lang w:eastAsia="en-US"/>
              </w:rPr>
            </w:pPr>
          </w:p>
        </w:tc>
      </w:tr>
    </w:tbl>
    <w:p w14:paraId="378280E2" w14:textId="5C7B8482" w:rsidR="00A25AF4" w:rsidRPr="00750FCC" w:rsidRDefault="00A25AF4" w:rsidP="00A25AF4">
      <w:pPr>
        <w:widowControl w:val="0"/>
        <w:adjustRightInd w:val="0"/>
        <w:snapToGrid w:val="0"/>
        <w:spacing w:line="360" w:lineRule="auto"/>
        <w:jc w:val="both"/>
        <w:rPr>
          <w:rFonts w:ascii="Book Antiqua" w:hAnsi="Book Antiqua"/>
          <w:b/>
          <w:lang w:eastAsia="zh-CN"/>
        </w:rPr>
      </w:pPr>
      <w:r w:rsidRPr="00750FCC">
        <w:rPr>
          <w:rFonts w:ascii="Book Antiqua" w:hAnsi="Book Antiqua"/>
          <w:b/>
        </w:rPr>
        <w:t>Figure 2</w:t>
      </w:r>
      <w:r w:rsidRPr="00750FCC">
        <w:rPr>
          <w:rFonts w:ascii="Book Antiqua" w:hAnsi="Book Antiqua" w:hint="eastAsia"/>
          <w:b/>
          <w:lang w:eastAsia="zh-CN"/>
        </w:rPr>
        <w:t xml:space="preserve"> </w:t>
      </w:r>
      <w:r w:rsidRPr="00750FCC">
        <w:rPr>
          <w:rFonts w:ascii="Book Antiqua" w:hAnsi="Book Antiqua"/>
          <w:b/>
        </w:rPr>
        <w:t>Summary of impact of dietary factors, nutrition and physical activity on pancreatic cancer risk.</w:t>
      </w:r>
      <w:r w:rsidRPr="00750FCC">
        <w:rPr>
          <w:rFonts w:ascii="Book Antiqua" w:hAnsi="Book Antiqua"/>
        </w:rPr>
        <w:t xml:space="preserve"> Adapted from World Cancer Research Fund Continuous Update Project</w:t>
      </w:r>
      <w:r w:rsidRPr="00750FCC">
        <w:rPr>
          <w:rFonts w:ascii="Book Antiqua" w:hAnsi="Book Antiqua"/>
        </w:rPr>
        <w:fldChar w:fldCharType="begin" w:fldLock="1"/>
      </w:r>
      <w:r w:rsidRPr="00750FCC">
        <w:rPr>
          <w:rFonts w:ascii="Book Antiqua" w:hAnsi="Book Antiqua"/>
        </w:rPr>
        <w:instrText>ADDIN CSL_CITATION {"citationItems":[{"id":"ITEM-1","itemData":{"author":[{"dropping-particle":"","family":"WCRFI","given":"","non-dropping-particle":"","parse-names":false,"suffix":""}],"id":"ITEM-1","issued":{"date-parts":[["2015"]]},"title":"Pancreatic cancer statistics | World Cancer Research Fund International","type":"article"},"uris":["http://www.mendeley.com/documents/?uuid=4153c2cc-75a0-48bc-a834-59c96a0ee989"]}],"mendeley":{"formattedCitation":"&lt;sup&gt;[25]&lt;/sup&gt;","plainTextFormattedCitation":"[25]","previouslyFormattedCitation":"&lt;sup&gt;[25]&lt;/sup&gt;"},"properties":{"noteIndex":0},"schema":"https://github.com/citation-style-language/schema/raw/master/csl-citation.json"}</w:instrText>
      </w:r>
      <w:r w:rsidRPr="00750FCC">
        <w:rPr>
          <w:rFonts w:ascii="Book Antiqua" w:hAnsi="Book Antiqua"/>
        </w:rPr>
        <w:fldChar w:fldCharType="separate"/>
      </w:r>
      <w:r w:rsidRPr="00750FCC">
        <w:rPr>
          <w:rFonts w:ascii="Book Antiqua" w:hAnsi="Book Antiqua"/>
          <w:noProof/>
          <w:vertAlign w:val="superscript"/>
        </w:rPr>
        <w:t>[25]</w:t>
      </w:r>
      <w:r w:rsidRPr="00750FCC">
        <w:rPr>
          <w:rFonts w:ascii="Book Antiqua" w:hAnsi="Book Antiqua"/>
        </w:rPr>
        <w:fldChar w:fldCharType="end"/>
      </w:r>
      <w:r w:rsidR="002D0B5F">
        <w:rPr>
          <w:rFonts w:ascii="Book Antiqua" w:hAnsi="Book Antiqua" w:hint="eastAsia"/>
          <w:b/>
          <w:lang w:eastAsia="zh-CN"/>
        </w:rPr>
        <w:t>.</w:t>
      </w:r>
    </w:p>
    <w:p w14:paraId="1AA5BB52" w14:textId="3F7E921E" w:rsidR="00941498" w:rsidRPr="00750FCC" w:rsidRDefault="00941498" w:rsidP="00941498">
      <w:pPr>
        <w:rPr>
          <w:rFonts w:ascii="Book Antiqua" w:hAnsi="Book Antiqua"/>
          <w:lang w:eastAsia="zh-CN"/>
        </w:rPr>
      </w:pPr>
      <w:r w:rsidRPr="00750FCC">
        <w:rPr>
          <w:rFonts w:ascii="Book Antiqua" w:hAnsi="Book Antiqua"/>
        </w:rPr>
        <w:br w:type="page"/>
      </w:r>
    </w:p>
    <w:p w14:paraId="75B8522D" w14:textId="3B357AEA" w:rsidR="00941498" w:rsidRPr="00750FCC" w:rsidRDefault="00941498" w:rsidP="00941498">
      <w:pPr>
        <w:widowControl w:val="0"/>
        <w:adjustRightInd w:val="0"/>
        <w:snapToGrid w:val="0"/>
        <w:spacing w:line="360" w:lineRule="auto"/>
        <w:jc w:val="both"/>
        <w:rPr>
          <w:rFonts w:ascii="Book Antiqua" w:hAnsi="Book Antiqua"/>
          <w:lang w:eastAsia="zh-CN"/>
        </w:rPr>
      </w:pPr>
      <w:r w:rsidRPr="00750FCC">
        <w:rPr>
          <w:rFonts w:ascii="Book Antiqua" w:hAnsi="Book Antiqua" w:hint="eastAsia"/>
          <w:lang w:eastAsia="zh-CN"/>
        </w:rPr>
        <w:lastRenderedPageBreak/>
        <w:t>A</w:t>
      </w:r>
    </w:p>
    <w:p w14:paraId="630FEB5D" w14:textId="77777777" w:rsidR="00941498" w:rsidRPr="00750FCC" w:rsidRDefault="00941498" w:rsidP="00941498">
      <w:pPr>
        <w:widowControl w:val="0"/>
        <w:adjustRightInd w:val="0"/>
        <w:snapToGrid w:val="0"/>
        <w:spacing w:line="360" w:lineRule="auto"/>
        <w:jc w:val="both"/>
        <w:rPr>
          <w:rFonts w:ascii="Book Antiqua" w:hAnsi="Book Antiqua"/>
        </w:rPr>
      </w:pPr>
      <w:r w:rsidRPr="00750FCC">
        <w:rPr>
          <w:rFonts w:ascii="Book Antiqua" w:hAnsi="Book Antiqua"/>
          <w:noProof/>
          <w:lang w:val="en-US" w:eastAsia="zh-CN"/>
        </w:rPr>
        <w:drawing>
          <wp:inline distT="0" distB="0" distL="0" distR="0" wp14:anchorId="2E173899" wp14:editId="70893FFE">
            <wp:extent cx="2733675" cy="2049034"/>
            <wp:effectExtent l="0" t="0" r="0" b="8890"/>
            <wp:docPr id="2" name="Picture 2" descr="C:\Users\stephen.mccain\AppData\Local\Microsoft\Windows\Temporary Internet Files\Content.IE5\D6L40KHT\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phen.mccain\AppData\Local\Microsoft\Windows\Temporary Internet Files\Content.IE5\D6L40KHT\image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8465" cy="2052624"/>
                    </a:xfrm>
                    <a:prstGeom prst="rect">
                      <a:avLst/>
                    </a:prstGeom>
                    <a:noFill/>
                    <a:ln>
                      <a:noFill/>
                    </a:ln>
                  </pic:spPr>
                </pic:pic>
              </a:graphicData>
            </a:graphic>
          </wp:inline>
        </w:drawing>
      </w:r>
    </w:p>
    <w:p w14:paraId="4E324B93" w14:textId="0F237358" w:rsidR="00941498" w:rsidRPr="00750FCC" w:rsidRDefault="00941498" w:rsidP="00941498">
      <w:pPr>
        <w:widowControl w:val="0"/>
        <w:adjustRightInd w:val="0"/>
        <w:snapToGrid w:val="0"/>
        <w:spacing w:line="360" w:lineRule="auto"/>
        <w:jc w:val="both"/>
        <w:rPr>
          <w:rFonts w:ascii="Book Antiqua" w:hAnsi="Book Antiqua"/>
          <w:lang w:eastAsia="zh-CN"/>
        </w:rPr>
      </w:pPr>
      <w:r w:rsidRPr="00750FCC">
        <w:rPr>
          <w:rFonts w:ascii="Book Antiqua" w:hAnsi="Book Antiqua" w:hint="eastAsia"/>
          <w:lang w:eastAsia="zh-CN"/>
        </w:rPr>
        <w:t>B</w:t>
      </w:r>
    </w:p>
    <w:p w14:paraId="7A8A3691" w14:textId="77777777" w:rsidR="00941498" w:rsidRPr="00750FCC" w:rsidRDefault="00941498" w:rsidP="00941498">
      <w:pPr>
        <w:widowControl w:val="0"/>
        <w:adjustRightInd w:val="0"/>
        <w:snapToGrid w:val="0"/>
        <w:spacing w:line="360" w:lineRule="auto"/>
        <w:jc w:val="both"/>
        <w:rPr>
          <w:rFonts w:ascii="Book Antiqua" w:hAnsi="Book Antiqua"/>
        </w:rPr>
      </w:pPr>
      <w:r w:rsidRPr="00750FCC">
        <w:rPr>
          <w:rFonts w:ascii="Book Antiqua" w:hAnsi="Book Antiqua"/>
          <w:noProof/>
          <w:lang w:val="en-US" w:eastAsia="zh-CN"/>
        </w:rPr>
        <w:drawing>
          <wp:inline distT="0" distB="0" distL="0" distR="0" wp14:anchorId="62C08956" wp14:editId="1036A5B2">
            <wp:extent cx="2733675" cy="2049033"/>
            <wp:effectExtent l="0" t="0" r="0" b="8890"/>
            <wp:docPr id="5" name="Picture 5" descr="C:\Users\stephen.mccain\AppData\Local\Microsoft\Windows\Temporary Internet Files\Content.IE5\OT9R4LS9\image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phen.mccain\AppData\Local\Microsoft\Windows\Temporary Internet Files\Content.IE5\OT9R4LS9\image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1148" cy="2054634"/>
                    </a:xfrm>
                    <a:prstGeom prst="rect">
                      <a:avLst/>
                    </a:prstGeom>
                    <a:noFill/>
                    <a:ln>
                      <a:noFill/>
                    </a:ln>
                  </pic:spPr>
                </pic:pic>
              </a:graphicData>
            </a:graphic>
          </wp:inline>
        </w:drawing>
      </w:r>
    </w:p>
    <w:p w14:paraId="284EE6F9" w14:textId="5AF5EAD1" w:rsidR="00941498" w:rsidRPr="00750FCC" w:rsidRDefault="00941498" w:rsidP="00941498">
      <w:pPr>
        <w:widowControl w:val="0"/>
        <w:adjustRightInd w:val="0"/>
        <w:snapToGrid w:val="0"/>
        <w:spacing w:line="360" w:lineRule="auto"/>
        <w:jc w:val="both"/>
        <w:rPr>
          <w:rFonts w:ascii="Book Antiqua" w:hAnsi="Book Antiqua"/>
          <w:lang w:eastAsia="zh-CN"/>
        </w:rPr>
      </w:pPr>
      <w:r w:rsidRPr="00750FCC">
        <w:rPr>
          <w:rFonts w:ascii="Book Antiqua" w:hAnsi="Book Antiqua" w:hint="eastAsia"/>
          <w:lang w:eastAsia="zh-CN"/>
        </w:rPr>
        <w:t>C</w:t>
      </w:r>
    </w:p>
    <w:p w14:paraId="75FFA93C" w14:textId="77777777" w:rsidR="00941498" w:rsidRPr="00750FCC" w:rsidRDefault="00941498" w:rsidP="00941498">
      <w:pPr>
        <w:widowControl w:val="0"/>
        <w:adjustRightInd w:val="0"/>
        <w:snapToGrid w:val="0"/>
        <w:spacing w:line="360" w:lineRule="auto"/>
        <w:jc w:val="both"/>
        <w:rPr>
          <w:rFonts w:ascii="Book Antiqua" w:hAnsi="Book Antiqua"/>
        </w:rPr>
      </w:pPr>
      <w:r w:rsidRPr="00750FCC">
        <w:rPr>
          <w:rFonts w:ascii="Book Antiqua" w:hAnsi="Book Antiqua"/>
          <w:noProof/>
          <w:lang w:val="en-US" w:eastAsia="zh-CN"/>
        </w:rPr>
        <w:drawing>
          <wp:inline distT="0" distB="0" distL="0" distR="0" wp14:anchorId="2DA81032" wp14:editId="6412ED56">
            <wp:extent cx="2733675" cy="2049033"/>
            <wp:effectExtent l="0" t="0" r="0" b="8890"/>
            <wp:docPr id="4" name="Picture 4" descr="C:\Users\stephen.mccain\AppData\Local\Microsoft\Windows\Temporary Internet Files\Content.IE5\KLZE1CTK\imag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ephen.mccain\AppData\Local\Microsoft\Windows\Temporary Internet Files\Content.IE5\KLZE1CTK\image0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6821" cy="2051391"/>
                    </a:xfrm>
                    <a:prstGeom prst="rect">
                      <a:avLst/>
                    </a:prstGeom>
                    <a:noFill/>
                    <a:ln>
                      <a:noFill/>
                    </a:ln>
                  </pic:spPr>
                </pic:pic>
              </a:graphicData>
            </a:graphic>
          </wp:inline>
        </w:drawing>
      </w:r>
    </w:p>
    <w:p w14:paraId="2514664F" w14:textId="62E46433" w:rsidR="005704D3" w:rsidRPr="00A12CE1" w:rsidRDefault="00941498" w:rsidP="00A12CE1">
      <w:pPr>
        <w:widowControl w:val="0"/>
        <w:adjustRightInd w:val="0"/>
        <w:snapToGrid w:val="0"/>
        <w:spacing w:line="360" w:lineRule="auto"/>
        <w:jc w:val="both"/>
        <w:rPr>
          <w:rFonts w:ascii="Book Antiqua" w:hAnsi="Book Antiqua"/>
          <w:b/>
          <w:lang w:eastAsia="zh-CN"/>
        </w:rPr>
      </w:pPr>
      <w:r w:rsidRPr="00750FCC">
        <w:rPr>
          <w:rFonts w:ascii="Book Antiqua" w:hAnsi="Book Antiqua" w:hint="eastAsia"/>
          <w:b/>
          <w:lang w:eastAsia="zh-CN"/>
        </w:rPr>
        <w:t>Figure 3</w:t>
      </w:r>
      <w:r w:rsidR="00F10350" w:rsidRPr="00750FCC">
        <w:rPr>
          <w:rFonts w:ascii="Book Antiqua" w:hAnsi="Book Antiqua" w:hint="eastAsia"/>
          <w:b/>
          <w:lang w:eastAsia="zh-CN"/>
        </w:rPr>
        <w:t xml:space="preserve"> </w:t>
      </w:r>
      <w:r w:rsidR="00D011A5" w:rsidRPr="00750FCC">
        <w:rPr>
          <w:rFonts w:ascii="Book Antiqua" w:hAnsi="Book Antiqua"/>
          <w:b/>
        </w:rPr>
        <w:t>Pathogenesis</w:t>
      </w:r>
      <w:r w:rsidR="00D011A5" w:rsidRPr="00750FCC">
        <w:rPr>
          <w:rFonts w:ascii="Book Antiqua" w:hAnsi="Book Antiqua" w:hint="eastAsia"/>
          <w:b/>
          <w:lang w:eastAsia="zh-CN"/>
        </w:rPr>
        <w:t xml:space="preserve">. </w:t>
      </w:r>
      <w:r w:rsidR="00D011A5" w:rsidRPr="00750FCC">
        <w:rPr>
          <w:rFonts w:ascii="Book Antiqua" w:hAnsi="Book Antiqua" w:hint="eastAsia"/>
          <w:lang w:eastAsia="zh-CN"/>
        </w:rPr>
        <w:t xml:space="preserve">A: </w:t>
      </w:r>
      <w:r w:rsidR="00D011A5" w:rsidRPr="00750FCC">
        <w:rPr>
          <w:rFonts w:ascii="Book Antiqua" w:hAnsi="Book Antiqua"/>
        </w:rPr>
        <w:t>Normal duct</w:t>
      </w:r>
      <w:r w:rsidR="00D011A5" w:rsidRPr="00750FCC">
        <w:rPr>
          <w:rFonts w:ascii="Book Antiqua" w:hAnsi="Book Antiqua" w:hint="eastAsia"/>
          <w:lang w:eastAsia="zh-CN"/>
        </w:rPr>
        <w:t>; B:</w:t>
      </w:r>
      <w:r w:rsidR="00D011A5" w:rsidRPr="00750FCC">
        <w:rPr>
          <w:rFonts w:ascii="Book Antiqua" w:hAnsi="Book Antiqua"/>
        </w:rPr>
        <w:t xml:space="preserve"> Low grade pancreatic intraepithelial neoplasia (PanIN)</w:t>
      </w:r>
      <w:r w:rsidR="00D011A5" w:rsidRPr="00750FCC">
        <w:rPr>
          <w:rFonts w:ascii="Book Antiqua" w:hAnsi="Book Antiqua" w:hint="eastAsia"/>
          <w:lang w:eastAsia="zh-CN"/>
        </w:rPr>
        <w:t xml:space="preserve">; C: </w:t>
      </w:r>
      <w:r w:rsidR="00D011A5" w:rsidRPr="00750FCC">
        <w:rPr>
          <w:rFonts w:ascii="Book Antiqua" w:hAnsi="Book Antiqua"/>
        </w:rPr>
        <w:t xml:space="preserve">High grade </w:t>
      </w:r>
      <w:proofErr w:type="spellStart"/>
      <w:r w:rsidR="00D011A5" w:rsidRPr="00750FCC">
        <w:rPr>
          <w:rFonts w:ascii="Book Antiqua" w:hAnsi="Book Antiqua"/>
        </w:rPr>
        <w:t>PanIN</w:t>
      </w:r>
      <w:proofErr w:type="spellEnd"/>
      <w:r w:rsidR="00D011A5" w:rsidRPr="00750FCC">
        <w:rPr>
          <w:rFonts w:ascii="Book Antiqua" w:hAnsi="Book Antiqua"/>
        </w:rPr>
        <w:t>.</w:t>
      </w:r>
    </w:p>
    <w:sectPr w:rsidR="005704D3" w:rsidRPr="00A12CE1" w:rsidSect="00A25AF4">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CC57B" w14:textId="77777777" w:rsidR="00A13B7C" w:rsidRDefault="00A13B7C" w:rsidP="005A07A2">
      <w:r>
        <w:separator/>
      </w:r>
    </w:p>
  </w:endnote>
  <w:endnote w:type="continuationSeparator" w:id="0">
    <w:p w14:paraId="59034D75" w14:textId="77777777" w:rsidR="00A13B7C" w:rsidRDefault="00A13B7C" w:rsidP="005A07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Mincho">
    <w:altName w:val="MS Mincho"/>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Bold">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03752455"/>
      <w:docPartObj>
        <w:docPartGallery w:val="Page Numbers (Bottom of Page)"/>
        <w:docPartUnique/>
      </w:docPartObj>
    </w:sdtPr>
    <w:sdtEndPr>
      <w:rPr>
        <w:rStyle w:val="PageNumber"/>
      </w:rPr>
    </w:sdtEndPr>
    <w:sdtContent>
      <w:p w14:paraId="0EFA03F9" w14:textId="7EE07702" w:rsidR="0009625E" w:rsidRDefault="0009625E" w:rsidP="005A07A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D3B174E" w14:textId="77777777" w:rsidR="0009625E" w:rsidRDefault="0009625E" w:rsidP="008920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D4BC9" w14:textId="77777777" w:rsidR="0009625E" w:rsidRDefault="0009625E" w:rsidP="0089205A">
    <w:pPr>
      <w:pStyle w:val="Footer"/>
      <w:ind w:right="360"/>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41CB99" w14:textId="77777777" w:rsidR="00A13B7C" w:rsidRDefault="00A13B7C" w:rsidP="005A07A2">
      <w:r>
        <w:separator/>
      </w:r>
    </w:p>
  </w:footnote>
  <w:footnote w:type="continuationSeparator" w:id="0">
    <w:p w14:paraId="1D7DD444" w14:textId="77777777" w:rsidR="00A13B7C" w:rsidRDefault="00A13B7C" w:rsidP="005A07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91890"/>
    <w:multiLevelType w:val="hybridMultilevel"/>
    <w:tmpl w:val="422AC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CE1206C"/>
    <w:multiLevelType w:val="hybridMultilevel"/>
    <w:tmpl w:val="182C9FAC"/>
    <w:lvl w:ilvl="0" w:tplc="EFDA441A">
      <w:start w:val="3"/>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597403"/>
    <w:multiLevelType w:val="hybridMultilevel"/>
    <w:tmpl w:val="DC32F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0ssrwp2cpwx5he9zepxz9a69a5vxxvdx9er&quot;&gt;Pancreas library&lt;record-ids&gt;&lt;item&gt;1&lt;/item&gt;&lt;/record-ids&gt;&lt;/item&gt;&lt;/Libraries&gt;"/>
  </w:docVars>
  <w:rsids>
    <w:rsidRoot w:val="00046BB5"/>
    <w:rsid w:val="00007D4D"/>
    <w:rsid w:val="00024C31"/>
    <w:rsid w:val="00025734"/>
    <w:rsid w:val="00030C7E"/>
    <w:rsid w:val="00046BB5"/>
    <w:rsid w:val="00050CA2"/>
    <w:rsid w:val="00051D28"/>
    <w:rsid w:val="000527DA"/>
    <w:rsid w:val="000536B6"/>
    <w:rsid w:val="000551B8"/>
    <w:rsid w:val="00056C10"/>
    <w:rsid w:val="000606CC"/>
    <w:rsid w:val="00060F4F"/>
    <w:rsid w:val="00067D62"/>
    <w:rsid w:val="000718AA"/>
    <w:rsid w:val="00075A91"/>
    <w:rsid w:val="00076A37"/>
    <w:rsid w:val="00084329"/>
    <w:rsid w:val="00084F02"/>
    <w:rsid w:val="00090DDE"/>
    <w:rsid w:val="00095C3A"/>
    <w:rsid w:val="00095D53"/>
    <w:rsid w:val="0009625E"/>
    <w:rsid w:val="00097945"/>
    <w:rsid w:val="00097E21"/>
    <w:rsid w:val="000A29E1"/>
    <w:rsid w:val="000A6A6F"/>
    <w:rsid w:val="000B1370"/>
    <w:rsid w:val="000C0187"/>
    <w:rsid w:val="000C47FB"/>
    <w:rsid w:val="000D18AC"/>
    <w:rsid w:val="000D2867"/>
    <w:rsid w:val="000E0489"/>
    <w:rsid w:val="000E6F3B"/>
    <w:rsid w:val="000F3763"/>
    <w:rsid w:val="000F5274"/>
    <w:rsid w:val="00103567"/>
    <w:rsid w:val="00103CD4"/>
    <w:rsid w:val="00104DCF"/>
    <w:rsid w:val="00115C8E"/>
    <w:rsid w:val="0011700E"/>
    <w:rsid w:val="00117C56"/>
    <w:rsid w:val="001359A0"/>
    <w:rsid w:val="0013630A"/>
    <w:rsid w:val="00154398"/>
    <w:rsid w:val="00161975"/>
    <w:rsid w:val="0016243C"/>
    <w:rsid w:val="0016650D"/>
    <w:rsid w:val="00172FFC"/>
    <w:rsid w:val="00174D92"/>
    <w:rsid w:val="00184BFE"/>
    <w:rsid w:val="00191A3A"/>
    <w:rsid w:val="001929CE"/>
    <w:rsid w:val="001951DA"/>
    <w:rsid w:val="001A59B7"/>
    <w:rsid w:val="001A6A40"/>
    <w:rsid w:val="001B73C6"/>
    <w:rsid w:val="001C36DC"/>
    <w:rsid w:val="001C7CF0"/>
    <w:rsid w:val="001D440F"/>
    <w:rsid w:val="00205730"/>
    <w:rsid w:val="00206548"/>
    <w:rsid w:val="00210808"/>
    <w:rsid w:val="00212DDA"/>
    <w:rsid w:val="0021633C"/>
    <w:rsid w:val="0022187F"/>
    <w:rsid w:val="0022196A"/>
    <w:rsid w:val="00224E0A"/>
    <w:rsid w:val="002262BB"/>
    <w:rsid w:val="0023024E"/>
    <w:rsid w:val="002333B2"/>
    <w:rsid w:val="00235150"/>
    <w:rsid w:val="00236E4C"/>
    <w:rsid w:val="00237147"/>
    <w:rsid w:val="0024236B"/>
    <w:rsid w:val="00244111"/>
    <w:rsid w:val="002467ED"/>
    <w:rsid w:val="00247236"/>
    <w:rsid w:val="00247E97"/>
    <w:rsid w:val="00250D46"/>
    <w:rsid w:val="00251DA1"/>
    <w:rsid w:val="0025417F"/>
    <w:rsid w:val="002614B2"/>
    <w:rsid w:val="00264135"/>
    <w:rsid w:val="002740F7"/>
    <w:rsid w:val="00275A03"/>
    <w:rsid w:val="0028715C"/>
    <w:rsid w:val="00292429"/>
    <w:rsid w:val="00293B8E"/>
    <w:rsid w:val="00297FAB"/>
    <w:rsid w:val="002A6755"/>
    <w:rsid w:val="002B0689"/>
    <w:rsid w:val="002B6023"/>
    <w:rsid w:val="002B61F0"/>
    <w:rsid w:val="002B67C8"/>
    <w:rsid w:val="002C1E59"/>
    <w:rsid w:val="002D0596"/>
    <w:rsid w:val="002D0B5F"/>
    <w:rsid w:val="002E2A6E"/>
    <w:rsid w:val="002E488F"/>
    <w:rsid w:val="002E6B49"/>
    <w:rsid w:val="002F448A"/>
    <w:rsid w:val="002F6165"/>
    <w:rsid w:val="002F6621"/>
    <w:rsid w:val="002F6F99"/>
    <w:rsid w:val="00302722"/>
    <w:rsid w:val="00310569"/>
    <w:rsid w:val="00310A09"/>
    <w:rsid w:val="00310E60"/>
    <w:rsid w:val="0031598E"/>
    <w:rsid w:val="0032400C"/>
    <w:rsid w:val="00326CE8"/>
    <w:rsid w:val="00337AF4"/>
    <w:rsid w:val="00346097"/>
    <w:rsid w:val="003473BC"/>
    <w:rsid w:val="00352522"/>
    <w:rsid w:val="00352E35"/>
    <w:rsid w:val="00353A59"/>
    <w:rsid w:val="00355C5B"/>
    <w:rsid w:val="00355FEB"/>
    <w:rsid w:val="00371702"/>
    <w:rsid w:val="0037353A"/>
    <w:rsid w:val="003879D2"/>
    <w:rsid w:val="003A2A68"/>
    <w:rsid w:val="003A5330"/>
    <w:rsid w:val="003A5D29"/>
    <w:rsid w:val="003B1EF9"/>
    <w:rsid w:val="003B7C47"/>
    <w:rsid w:val="003C6D30"/>
    <w:rsid w:val="003D1FAF"/>
    <w:rsid w:val="003D261F"/>
    <w:rsid w:val="003D5EC2"/>
    <w:rsid w:val="003E3AD3"/>
    <w:rsid w:val="003E3E4D"/>
    <w:rsid w:val="003E5D04"/>
    <w:rsid w:val="00410823"/>
    <w:rsid w:val="00412A7F"/>
    <w:rsid w:val="0041681D"/>
    <w:rsid w:val="00416946"/>
    <w:rsid w:val="004174E4"/>
    <w:rsid w:val="00434FE4"/>
    <w:rsid w:val="0043715F"/>
    <w:rsid w:val="004565C7"/>
    <w:rsid w:val="00466E2A"/>
    <w:rsid w:val="0046707E"/>
    <w:rsid w:val="00474455"/>
    <w:rsid w:val="00476927"/>
    <w:rsid w:val="00477985"/>
    <w:rsid w:val="00477E60"/>
    <w:rsid w:val="004809B7"/>
    <w:rsid w:val="00481485"/>
    <w:rsid w:val="00484107"/>
    <w:rsid w:val="004A5087"/>
    <w:rsid w:val="004B4966"/>
    <w:rsid w:val="004C20B6"/>
    <w:rsid w:val="004D1E00"/>
    <w:rsid w:val="004D752E"/>
    <w:rsid w:val="004E6124"/>
    <w:rsid w:val="004E7E92"/>
    <w:rsid w:val="004F00E1"/>
    <w:rsid w:val="004F17F0"/>
    <w:rsid w:val="004F6A80"/>
    <w:rsid w:val="00504D92"/>
    <w:rsid w:val="00505520"/>
    <w:rsid w:val="00513683"/>
    <w:rsid w:val="00516674"/>
    <w:rsid w:val="00521489"/>
    <w:rsid w:val="00524640"/>
    <w:rsid w:val="00527374"/>
    <w:rsid w:val="00534178"/>
    <w:rsid w:val="00540BB5"/>
    <w:rsid w:val="00555107"/>
    <w:rsid w:val="00564087"/>
    <w:rsid w:val="0056573C"/>
    <w:rsid w:val="005704D3"/>
    <w:rsid w:val="00570967"/>
    <w:rsid w:val="00575BFF"/>
    <w:rsid w:val="0059460B"/>
    <w:rsid w:val="005A07A2"/>
    <w:rsid w:val="005A2170"/>
    <w:rsid w:val="005A2FE0"/>
    <w:rsid w:val="005A51D8"/>
    <w:rsid w:val="005B573C"/>
    <w:rsid w:val="005C2EAE"/>
    <w:rsid w:val="005D336A"/>
    <w:rsid w:val="005E7C06"/>
    <w:rsid w:val="005F56E0"/>
    <w:rsid w:val="005F772F"/>
    <w:rsid w:val="00600049"/>
    <w:rsid w:val="006055CA"/>
    <w:rsid w:val="00610D1A"/>
    <w:rsid w:val="00611FC2"/>
    <w:rsid w:val="006133A1"/>
    <w:rsid w:val="006148EC"/>
    <w:rsid w:val="0061536B"/>
    <w:rsid w:val="00623503"/>
    <w:rsid w:val="00625508"/>
    <w:rsid w:val="0062559F"/>
    <w:rsid w:val="006274E9"/>
    <w:rsid w:val="006541A0"/>
    <w:rsid w:val="006551EC"/>
    <w:rsid w:val="00656B9A"/>
    <w:rsid w:val="00660CA7"/>
    <w:rsid w:val="00670024"/>
    <w:rsid w:val="00672684"/>
    <w:rsid w:val="00676B0E"/>
    <w:rsid w:val="00681896"/>
    <w:rsid w:val="00681C47"/>
    <w:rsid w:val="006934F8"/>
    <w:rsid w:val="006938FA"/>
    <w:rsid w:val="006A063C"/>
    <w:rsid w:val="006A0D77"/>
    <w:rsid w:val="006A2B4B"/>
    <w:rsid w:val="006A62AF"/>
    <w:rsid w:val="006B6B88"/>
    <w:rsid w:val="006C17DF"/>
    <w:rsid w:val="006C55BA"/>
    <w:rsid w:val="006C6010"/>
    <w:rsid w:val="006D6B7C"/>
    <w:rsid w:val="006E3207"/>
    <w:rsid w:val="006E7A22"/>
    <w:rsid w:val="006F07C6"/>
    <w:rsid w:val="006F0982"/>
    <w:rsid w:val="006F2330"/>
    <w:rsid w:val="006F62C2"/>
    <w:rsid w:val="00701D38"/>
    <w:rsid w:val="007029A1"/>
    <w:rsid w:val="007125FE"/>
    <w:rsid w:val="00712E7D"/>
    <w:rsid w:val="007135D5"/>
    <w:rsid w:val="0071402B"/>
    <w:rsid w:val="00724847"/>
    <w:rsid w:val="00727131"/>
    <w:rsid w:val="007335F0"/>
    <w:rsid w:val="00733886"/>
    <w:rsid w:val="0073417D"/>
    <w:rsid w:val="00735DDA"/>
    <w:rsid w:val="00736212"/>
    <w:rsid w:val="007373C0"/>
    <w:rsid w:val="007400A8"/>
    <w:rsid w:val="00745A36"/>
    <w:rsid w:val="00750FCC"/>
    <w:rsid w:val="00756DFA"/>
    <w:rsid w:val="007662A8"/>
    <w:rsid w:val="00771179"/>
    <w:rsid w:val="00773006"/>
    <w:rsid w:val="00775C8C"/>
    <w:rsid w:val="0079218A"/>
    <w:rsid w:val="00795FC5"/>
    <w:rsid w:val="007A30C0"/>
    <w:rsid w:val="007A4504"/>
    <w:rsid w:val="007C63FC"/>
    <w:rsid w:val="007D3344"/>
    <w:rsid w:val="007D5427"/>
    <w:rsid w:val="007D5631"/>
    <w:rsid w:val="007D5A43"/>
    <w:rsid w:val="00801C33"/>
    <w:rsid w:val="0080511A"/>
    <w:rsid w:val="00811A53"/>
    <w:rsid w:val="00821279"/>
    <w:rsid w:val="00823D90"/>
    <w:rsid w:val="00830439"/>
    <w:rsid w:val="00842CB3"/>
    <w:rsid w:val="00847852"/>
    <w:rsid w:val="00850B75"/>
    <w:rsid w:val="00853C31"/>
    <w:rsid w:val="00855363"/>
    <w:rsid w:val="00857B97"/>
    <w:rsid w:val="008626F2"/>
    <w:rsid w:val="0086365B"/>
    <w:rsid w:val="00876196"/>
    <w:rsid w:val="0088501A"/>
    <w:rsid w:val="00887EAF"/>
    <w:rsid w:val="0089205A"/>
    <w:rsid w:val="008A06F5"/>
    <w:rsid w:val="008A4DF6"/>
    <w:rsid w:val="008C17A9"/>
    <w:rsid w:val="008C5AD3"/>
    <w:rsid w:val="008D01E8"/>
    <w:rsid w:val="008D48D8"/>
    <w:rsid w:val="008D75A0"/>
    <w:rsid w:val="008E3190"/>
    <w:rsid w:val="008E6F18"/>
    <w:rsid w:val="008F23FE"/>
    <w:rsid w:val="00901339"/>
    <w:rsid w:val="00907AE4"/>
    <w:rsid w:val="00911850"/>
    <w:rsid w:val="00913AE5"/>
    <w:rsid w:val="00926CE9"/>
    <w:rsid w:val="00941498"/>
    <w:rsid w:val="009415F7"/>
    <w:rsid w:val="00942AEB"/>
    <w:rsid w:val="00943F6C"/>
    <w:rsid w:val="009557B3"/>
    <w:rsid w:val="00962D92"/>
    <w:rsid w:val="00970E79"/>
    <w:rsid w:val="0097720B"/>
    <w:rsid w:val="00977A67"/>
    <w:rsid w:val="0098077D"/>
    <w:rsid w:val="00987066"/>
    <w:rsid w:val="009942BB"/>
    <w:rsid w:val="009963AD"/>
    <w:rsid w:val="00996932"/>
    <w:rsid w:val="009B0A80"/>
    <w:rsid w:val="009B0D61"/>
    <w:rsid w:val="009B73A5"/>
    <w:rsid w:val="009C3784"/>
    <w:rsid w:val="009C3DA4"/>
    <w:rsid w:val="009D2473"/>
    <w:rsid w:val="009E1ED3"/>
    <w:rsid w:val="009E77DF"/>
    <w:rsid w:val="009F3BC7"/>
    <w:rsid w:val="00A02EB5"/>
    <w:rsid w:val="00A05C6B"/>
    <w:rsid w:val="00A073F0"/>
    <w:rsid w:val="00A07DD3"/>
    <w:rsid w:val="00A12CE1"/>
    <w:rsid w:val="00A13B7C"/>
    <w:rsid w:val="00A25AF4"/>
    <w:rsid w:val="00A271C4"/>
    <w:rsid w:val="00A27F64"/>
    <w:rsid w:val="00A439F5"/>
    <w:rsid w:val="00A44EB6"/>
    <w:rsid w:val="00A4693D"/>
    <w:rsid w:val="00A51071"/>
    <w:rsid w:val="00A65CDB"/>
    <w:rsid w:val="00A66D81"/>
    <w:rsid w:val="00A6766D"/>
    <w:rsid w:val="00A71AEC"/>
    <w:rsid w:val="00A8325E"/>
    <w:rsid w:val="00A83738"/>
    <w:rsid w:val="00A83E3C"/>
    <w:rsid w:val="00A950C7"/>
    <w:rsid w:val="00A956AB"/>
    <w:rsid w:val="00AA3A3F"/>
    <w:rsid w:val="00AB3442"/>
    <w:rsid w:val="00AB348B"/>
    <w:rsid w:val="00AC6453"/>
    <w:rsid w:val="00AC7477"/>
    <w:rsid w:val="00AD0DCC"/>
    <w:rsid w:val="00AD491A"/>
    <w:rsid w:val="00AE1241"/>
    <w:rsid w:val="00B16714"/>
    <w:rsid w:val="00B17229"/>
    <w:rsid w:val="00B20B07"/>
    <w:rsid w:val="00B20D56"/>
    <w:rsid w:val="00B22729"/>
    <w:rsid w:val="00B26D60"/>
    <w:rsid w:val="00B300FB"/>
    <w:rsid w:val="00B32EE1"/>
    <w:rsid w:val="00B33627"/>
    <w:rsid w:val="00B33E13"/>
    <w:rsid w:val="00B36236"/>
    <w:rsid w:val="00B44FB4"/>
    <w:rsid w:val="00B50A56"/>
    <w:rsid w:val="00B55A59"/>
    <w:rsid w:val="00B6137A"/>
    <w:rsid w:val="00B61919"/>
    <w:rsid w:val="00B63E29"/>
    <w:rsid w:val="00B6444C"/>
    <w:rsid w:val="00B64836"/>
    <w:rsid w:val="00B65735"/>
    <w:rsid w:val="00B65A59"/>
    <w:rsid w:val="00B70AC8"/>
    <w:rsid w:val="00B74D0C"/>
    <w:rsid w:val="00B75AD9"/>
    <w:rsid w:val="00B80AB0"/>
    <w:rsid w:val="00B9253C"/>
    <w:rsid w:val="00B92F1B"/>
    <w:rsid w:val="00BA2A85"/>
    <w:rsid w:val="00BB4F2D"/>
    <w:rsid w:val="00BB7EC9"/>
    <w:rsid w:val="00BC0A38"/>
    <w:rsid w:val="00BC29DB"/>
    <w:rsid w:val="00BC6C14"/>
    <w:rsid w:val="00BC73DB"/>
    <w:rsid w:val="00BE1D32"/>
    <w:rsid w:val="00BE3850"/>
    <w:rsid w:val="00BF7250"/>
    <w:rsid w:val="00C1249B"/>
    <w:rsid w:val="00C1662C"/>
    <w:rsid w:val="00C1681D"/>
    <w:rsid w:val="00C25904"/>
    <w:rsid w:val="00C25AD1"/>
    <w:rsid w:val="00C46DEB"/>
    <w:rsid w:val="00C555C6"/>
    <w:rsid w:val="00C678A9"/>
    <w:rsid w:val="00C71D22"/>
    <w:rsid w:val="00C82517"/>
    <w:rsid w:val="00CA04B0"/>
    <w:rsid w:val="00CA3781"/>
    <w:rsid w:val="00CA75C7"/>
    <w:rsid w:val="00CB46D3"/>
    <w:rsid w:val="00CB4FD4"/>
    <w:rsid w:val="00CB6ACF"/>
    <w:rsid w:val="00CC46AF"/>
    <w:rsid w:val="00CC53B0"/>
    <w:rsid w:val="00CC67E4"/>
    <w:rsid w:val="00CD17CB"/>
    <w:rsid w:val="00CD2EDF"/>
    <w:rsid w:val="00CD3633"/>
    <w:rsid w:val="00CD66A9"/>
    <w:rsid w:val="00CE3DE6"/>
    <w:rsid w:val="00CE4669"/>
    <w:rsid w:val="00CE4AAF"/>
    <w:rsid w:val="00D011A5"/>
    <w:rsid w:val="00D053C3"/>
    <w:rsid w:val="00D15FD7"/>
    <w:rsid w:val="00D16807"/>
    <w:rsid w:val="00D363F3"/>
    <w:rsid w:val="00D40AE0"/>
    <w:rsid w:val="00D42155"/>
    <w:rsid w:val="00D46E9C"/>
    <w:rsid w:val="00D60B33"/>
    <w:rsid w:val="00D61806"/>
    <w:rsid w:val="00D64B59"/>
    <w:rsid w:val="00D94116"/>
    <w:rsid w:val="00D94A3C"/>
    <w:rsid w:val="00DA0CDA"/>
    <w:rsid w:val="00DA2A3B"/>
    <w:rsid w:val="00DA45E3"/>
    <w:rsid w:val="00DB1B3C"/>
    <w:rsid w:val="00DB375E"/>
    <w:rsid w:val="00DC17B4"/>
    <w:rsid w:val="00DD0243"/>
    <w:rsid w:val="00E07EFB"/>
    <w:rsid w:val="00E11D70"/>
    <w:rsid w:val="00E2515B"/>
    <w:rsid w:val="00E5432A"/>
    <w:rsid w:val="00E8528F"/>
    <w:rsid w:val="00EA0E48"/>
    <w:rsid w:val="00EB3EB5"/>
    <w:rsid w:val="00EB47FF"/>
    <w:rsid w:val="00EC122B"/>
    <w:rsid w:val="00EC6BED"/>
    <w:rsid w:val="00ED63F7"/>
    <w:rsid w:val="00EE6039"/>
    <w:rsid w:val="00EE631C"/>
    <w:rsid w:val="00EF3329"/>
    <w:rsid w:val="00F0305D"/>
    <w:rsid w:val="00F03C24"/>
    <w:rsid w:val="00F05C53"/>
    <w:rsid w:val="00F07D80"/>
    <w:rsid w:val="00F10350"/>
    <w:rsid w:val="00F31B33"/>
    <w:rsid w:val="00F31D29"/>
    <w:rsid w:val="00F34BA7"/>
    <w:rsid w:val="00F372B8"/>
    <w:rsid w:val="00F40138"/>
    <w:rsid w:val="00F41F5D"/>
    <w:rsid w:val="00F43129"/>
    <w:rsid w:val="00F4376B"/>
    <w:rsid w:val="00F566C8"/>
    <w:rsid w:val="00F63F84"/>
    <w:rsid w:val="00F730DB"/>
    <w:rsid w:val="00F80898"/>
    <w:rsid w:val="00F966B5"/>
    <w:rsid w:val="00FA1669"/>
    <w:rsid w:val="00FB2295"/>
    <w:rsid w:val="00FB3979"/>
    <w:rsid w:val="00FB748F"/>
    <w:rsid w:val="00FC31E3"/>
    <w:rsid w:val="00FC4D8C"/>
    <w:rsid w:val="00FD3083"/>
    <w:rsid w:val="00FD5244"/>
    <w:rsid w:val="00FD78F8"/>
    <w:rsid w:val="00FD7AF1"/>
    <w:rsid w:val="00FD7B9D"/>
    <w:rsid w:val="00FF39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31CAE8"/>
  <w15:docId w15:val="{39C46528-ED22-4CF3-9440-E7213A69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11A5"/>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rsid w:val="00174D92"/>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semiHidden/>
    <w:rsid w:val="00174D92"/>
    <w:rPr>
      <w:rFonts w:eastAsiaTheme="minorEastAsia"/>
      <w:sz w:val="20"/>
      <w:szCs w:val="20"/>
    </w:rPr>
  </w:style>
  <w:style w:type="character" w:styleId="Hyperlink">
    <w:name w:val="Hyperlink"/>
    <w:uiPriority w:val="99"/>
    <w:unhideWhenUsed/>
    <w:rsid w:val="00174D92"/>
    <w:rPr>
      <w:color w:val="0000FF"/>
      <w:u w:val="single"/>
    </w:rPr>
  </w:style>
  <w:style w:type="character" w:styleId="CommentReference">
    <w:name w:val="annotation reference"/>
    <w:basedOn w:val="DefaultParagraphFont"/>
    <w:semiHidden/>
    <w:unhideWhenUsed/>
    <w:rsid w:val="00174D92"/>
    <w:rPr>
      <w:sz w:val="16"/>
      <w:szCs w:val="16"/>
    </w:rPr>
  </w:style>
  <w:style w:type="paragraph" w:styleId="BalloonText">
    <w:name w:val="Balloon Text"/>
    <w:basedOn w:val="Normal"/>
    <w:link w:val="BalloonTextChar"/>
    <w:uiPriority w:val="99"/>
    <w:semiHidden/>
    <w:unhideWhenUsed/>
    <w:rsid w:val="00174D92"/>
    <w:rPr>
      <w:sz w:val="18"/>
      <w:szCs w:val="18"/>
    </w:rPr>
  </w:style>
  <w:style w:type="character" w:customStyle="1" w:styleId="BalloonTextChar">
    <w:name w:val="Balloon Text Char"/>
    <w:basedOn w:val="DefaultParagraphFont"/>
    <w:link w:val="BalloonText"/>
    <w:uiPriority w:val="99"/>
    <w:semiHidden/>
    <w:rsid w:val="00174D92"/>
    <w:rPr>
      <w:rFonts w:ascii="Times New Roman" w:hAnsi="Times New Roman" w:cs="Times New Roman"/>
      <w:sz w:val="18"/>
      <w:szCs w:val="18"/>
      <w:lang w:eastAsia="en-GB"/>
    </w:rPr>
  </w:style>
  <w:style w:type="table" w:styleId="TableGrid">
    <w:name w:val="Table Grid"/>
    <w:basedOn w:val="TableNormal"/>
    <w:uiPriority w:val="39"/>
    <w:rsid w:val="00297F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B348B"/>
    <w:rPr>
      <w:rFonts w:ascii="Times New Roman" w:eastAsiaTheme="minorHAnsi" w:hAnsi="Times New Roman" w:cs="Times New Roman"/>
      <w:b/>
      <w:bCs/>
      <w:lang w:eastAsia="en-GB"/>
    </w:rPr>
  </w:style>
  <w:style w:type="character" w:customStyle="1" w:styleId="CommentSubjectChar">
    <w:name w:val="Comment Subject Char"/>
    <w:basedOn w:val="CommentTextChar"/>
    <w:link w:val="CommentSubject"/>
    <w:uiPriority w:val="99"/>
    <w:semiHidden/>
    <w:rsid w:val="00AB348B"/>
    <w:rPr>
      <w:rFonts w:ascii="Times New Roman" w:eastAsiaTheme="minorEastAsia" w:hAnsi="Times New Roman" w:cs="Times New Roman"/>
      <w:b/>
      <w:bCs/>
      <w:sz w:val="20"/>
      <w:szCs w:val="20"/>
      <w:lang w:eastAsia="en-GB"/>
    </w:rPr>
  </w:style>
  <w:style w:type="character" w:customStyle="1" w:styleId="UnresolvedMention1">
    <w:name w:val="Unresolved Mention1"/>
    <w:basedOn w:val="DefaultParagraphFont"/>
    <w:uiPriority w:val="99"/>
    <w:semiHidden/>
    <w:unhideWhenUsed/>
    <w:rsid w:val="009B73A5"/>
    <w:rPr>
      <w:color w:val="605E5C"/>
      <w:shd w:val="clear" w:color="auto" w:fill="E1DFDD"/>
    </w:rPr>
  </w:style>
  <w:style w:type="character" w:styleId="FollowedHyperlink">
    <w:name w:val="FollowedHyperlink"/>
    <w:basedOn w:val="DefaultParagraphFont"/>
    <w:uiPriority w:val="99"/>
    <w:semiHidden/>
    <w:unhideWhenUsed/>
    <w:rsid w:val="00051D28"/>
    <w:rPr>
      <w:color w:val="954F72" w:themeColor="followedHyperlink"/>
      <w:u w:val="single"/>
    </w:rPr>
  </w:style>
  <w:style w:type="paragraph" w:styleId="NormalWeb">
    <w:name w:val="Normal (Web)"/>
    <w:basedOn w:val="Normal"/>
    <w:uiPriority w:val="99"/>
    <w:semiHidden/>
    <w:unhideWhenUsed/>
    <w:rsid w:val="009F3BC7"/>
    <w:pPr>
      <w:spacing w:before="100" w:beforeAutospacing="1" w:after="100" w:afterAutospacing="1"/>
    </w:pPr>
    <w:rPr>
      <w:rFonts w:eastAsia="Times New Roman"/>
      <w:lang w:eastAsia="en-US"/>
    </w:rPr>
  </w:style>
  <w:style w:type="character" w:customStyle="1" w:styleId="textholdertextadjuster-s12ienp4-0">
    <w:name w:val="textholder__textadjuster-s12ienp4-0"/>
    <w:basedOn w:val="DefaultParagraphFont"/>
    <w:rsid w:val="00625508"/>
  </w:style>
  <w:style w:type="paragraph" w:styleId="Revision">
    <w:name w:val="Revision"/>
    <w:hidden/>
    <w:uiPriority w:val="99"/>
    <w:semiHidden/>
    <w:rsid w:val="00B64836"/>
    <w:rPr>
      <w:rFonts w:ascii="Times New Roman" w:hAnsi="Times New Roman" w:cs="Times New Roman"/>
      <w:lang w:eastAsia="en-GB"/>
    </w:rPr>
  </w:style>
  <w:style w:type="paragraph" w:customStyle="1" w:styleId="EndNoteBibliographyTitle">
    <w:name w:val="EndNote Bibliography Title"/>
    <w:basedOn w:val="Normal"/>
    <w:rsid w:val="00823D90"/>
    <w:pPr>
      <w:jc w:val="center"/>
    </w:pPr>
  </w:style>
  <w:style w:type="paragraph" w:customStyle="1" w:styleId="EndNoteBibliography">
    <w:name w:val="EndNote Bibliography"/>
    <w:basedOn w:val="Normal"/>
    <w:rsid w:val="00823D90"/>
  </w:style>
  <w:style w:type="paragraph" w:styleId="ListParagraph">
    <w:name w:val="List Paragraph"/>
    <w:basedOn w:val="Normal"/>
    <w:uiPriority w:val="34"/>
    <w:qFormat/>
    <w:rsid w:val="006F0982"/>
    <w:pPr>
      <w:ind w:left="720"/>
      <w:contextualSpacing/>
    </w:pPr>
    <w:rPr>
      <w:rFonts w:asciiTheme="minorHAnsi" w:eastAsiaTheme="minorEastAsia" w:hAnsiTheme="minorHAnsi" w:cstheme="minorBidi"/>
      <w:lang w:eastAsia="en-US"/>
    </w:rPr>
  </w:style>
  <w:style w:type="character" w:customStyle="1" w:styleId="apple-converted-space">
    <w:name w:val="apple-converted-space"/>
    <w:basedOn w:val="DefaultParagraphFont"/>
    <w:rsid w:val="00337AF4"/>
  </w:style>
  <w:style w:type="character" w:customStyle="1" w:styleId="Char">
    <w:name w:val="纯文本 Char"/>
    <w:link w:val="PlainText1"/>
    <w:rsid w:val="00911850"/>
    <w:rPr>
      <w:rFonts w:ascii="SimSun" w:hAnsi="Courier New" w:cs="Courier New"/>
      <w:szCs w:val="21"/>
    </w:rPr>
  </w:style>
  <w:style w:type="paragraph" w:customStyle="1" w:styleId="PlainText1">
    <w:name w:val="Plain Text1"/>
    <w:basedOn w:val="Normal"/>
    <w:link w:val="Char"/>
    <w:rsid w:val="00911850"/>
    <w:pPr>
      <w:widowControl w:val="0"/>
      <w:jc w:val="both"/>
    </w:pPr>
    <w:rPr>
      <w:rFonts w:ascii="SimSun" w:hAnsi="Courier New" w:cs="Courier New"/>
      <w:szCs w:val="21"/>
      <w:lang w:eastAsia="en-US"/>
    </w:rPr>
  </w:style>
  <w:style w:type="paragraph" w:styleId="Footer">
    <w:name w:val="footer"/>
    <w:basedOn w:val="Normal"/>
    <w:link w:val="FooterChar"/>
    <w:uiPriority w:val="99"/>
    <w:unhideWhenUsed/>
    <w:rsid w:val="005A07A2"/>
    <w:pPr>
      <w:tabs>
        <w:tab w:val="center" w:pos="4680"/>
        <w:tab w:val="right" w:pos="9360"/>
      </w:tabs>
    </w:pPr>
  </w:style>
  <w:style w:type="character" w:customStyle="1" w:styleId="FooterChar">
    <w:name w:val="Footer Char"/>
    <w:basedOn w:val="DefaultParagraphFont"/>
    <w:link w:val="Footer"/>
    <w:uiPriority w:val="99"/>
    <w:rsid w:val="005A07A2"/>
    <w:rPr>
      <w:rFonts w:ascii="Times New Roman" w:hAnsi="Times New Roman" w:cs="Times New Roman"/>
      <w:lang w:eastAsia="en-GB"/>
    </w:rPr>
  </w:style>
  <w:style w:type="character" w:styleId="PageNumber">
    <w:name w:val="page number"/>
    <w:basedOn w:val="DefaultParagraphFont"/>
    <w:uiPriority w:val="99"/>
    <w:semiHidden/>
    <w:unhideWhenUsed/>
    <w:rsid w:val="005A07A2"/>
  </w:style>
  <w:style w:type="paragraph" w:styleId="Header">
    <w:name w:val="header"/>
    <w:basedOn w:val="Normal"/>
    <w:link w:val="HeaderChar"/>
    <w:uiPriority w:val="99"/>
    <w:unhideWhenUsed/>
    <w:rsid w:val="00025734"/>
    <w:pPr>
      <w:tabs>
        <w:tab w:val="center" w:pos="4680"/>
        <w:tab w:val="right" w:pos="9360"/>
      </w:tabs>
    </w:pPr>
  </w:style>
  <w:style w:type="character" w:customStyle="1" w:styleId="HeaderChar">
    <w:name w:val="Header Char"/>
    <w:basedOn w:val="DefaultParagraphFont"/>
    <w:link w:val="Header"/>
    <w:uiPriority w:val="99"/>
    <w:rsid w:val="00025734"/>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901147">
      <w:bodyDiv w:val="1"/>
      <w:marLeft w:val="0"/>
      <w:marRight w:val="0"/>
      <w:marTop w:val="0"/>
      <w:marBottom w:val="0"/>
      <w:divBdr>
        <w:top w:val="none" w:sz="0" w:space="0" w:color="auto"/>
        <w:left w:val="none" w:sz="0" w:space="0" w:color="auto"/>
        <w:bottom w:val="none" w:sz="0" w:space="0" w:color="auto"/>
        <w:right w:val="none" w:sz="0" w:space="0" w:color="auto"/>
      </w:divBdr>
    </w:div>
    <w:div w:id="329452819">
      <w:bodyDiv w:val="1"/>
      <w:marLeft w:val="0"/>
      <w:marRight w:val="0"/>
      <w:marTop w:val="0"/>
      <w:marBottom w:val="0"/>
      <w:divBdr>
        <w:top w:val="none" w:sz="0" w:space="0" w:color="auto"/>
        <w:left w:val="none" w:sz="0" w:space="0" w:color="auto"/>
        <w:bottom w:val="none" w:sz="0" w:space="0" w:color="auto"/>
        <w:right w:val="none" w:sz="0" w:space="0" w:color="auto"/>
      </w:divBdr>
    </w:div>
    <w:div w:id="366755130">
      <w:bodyDiv w:val="1"/>
      <w:marLeft w:val="0"/>
      <w:marRight w:val="0"/>
      <w:marTop w:val="0"/>
      <w:marBottom w:val="0"/>
      <w:divBdr>
        <w:top w:val="none" w:sz="0" w:space="0" w:color="auto"/>
        <w:left w:val="none" w:sz="0" w:space="0" w:color="auto"/>
        <w:bottom w:val="none" w:sz="0" w:space="0" w:color="auto"/>
        <w:right w:val="none" w:sz="0" w:space="0" w:color="auto"/>
      </w:divBdr>
    </w:div>
    <w:div w:id="620694847">
      <w:bodyDiv w:val="1"/>
      <w:marLeft w:val="0"/>
      <w:marRight w:val="0"/>
      <w:marTop w:val="0"/>
      <w:marBottom w:val="0"/>
      <w:divBdr>
        <w:top w:val="none" w:sz="0" w:space="0" w:color="auto"/>
        <w:left w:val="none" w:sz="0" w:space="0" w:color="auto"/>
        <w:bottom w:val="none" w:sz="0" w:space="0" w:color="auto"/>
        <w:right w:val="none" w:sz="0" w:space="0" w:color="auto"/>
      </w:divBdr>
    </w:div>
    <w:div w:id="786316591">
      <w:bodyDiv w:val="1"/>
      <w:marLeft w:val="0"/>
      <w:marRight w:val="0"/>
      <w:marTop w:val="0"/>
      <w:marBottom w:val="0"/>
      <w:divBdr>
        <w:top w:val="none" w:sz="0" w:space="0" w:color="auto"/>
        <w:left w:val="none" w:sz="0" w:space="0" w:color="auto"/>
        <w:bottom w:val="none" w:sz="0" w:space="0" w:color="auto"/>
        <w:right w:val="none" w:sz="0" w:space="0" w:color="auto"/>
      </w:divBdr>
    </w:div>
    <w:div w:id="993950014">
      <w:bodyDiv w:val="1"/>
      <w:marLeft w:val="0"/>
      <w:marRight w:val="0"/>
      <w:marTop w:val="0"/>
      <w:marBottom w:val="0"/>
      <w:divBdr>
        <w:top w:val="none" w:sz="0" w:space="0" w:color="auto"/>
        <w:left w:val="none" w:sz="0" w:space="0" w:color="auto"/>
        <w:bottom w:val="none" w:sz="0" w:space="0" w:color="auto"/>
        <w:right w:val="none" w:sz="0" w:space="0" w:color="auto"/>
      </w:divBdr>
    </w:div>
    <w:div w:id="1206330523">
      <w:bodyDiv w:val="1"/>
      <w:marLeft w:val="0"/>
      <w:marRight w:val="0"/>
      <w:marTop w:val="0"/>
      <w:marBottom w:val="0"/>
      <w:divBdr>
        <w:top w:val="none" w:sz="0" w:space="0" w:color="auto"/>
        <w:left w:val="none" w:sz="0" w:space="0" w:color="auto"/>
        <w:bottom w:val="none" w:sz="0" w:space="0" w:color="auto"/>
        <w:right w:val="none" w:sz="0" w:space="0" w:color="auto"/>
      </w:divBdr>
    </w:div>
    <w:div w:id="1562715924">
      <w:bodyDiv w:val="1"/>
      <w:marLeft w:val="0"/>
      <w:marRight w:val="0"/>
      <w:marTop w:val="0"/>
      <w:marBottom w:val="0"/>
      <w:divBdr>
        <w:top w:val="none" w:sz="0" w:space="0" w:color="auto"/>
        <w:left w:val="none" w:sz="0" w:space="0" w:color="auto"/>
        <w:bottom w:val="none" w:sz="0" w:space="0" w:color="auto"/>
        <w:right w:val="none" w:sz="0" w:space="0" w:color="auto"/>
      </w:divBdr>
      <w:divsChild>
        <w:div w:id="913323454">
          <w:marLeft w:val="0"/>
          <w:marRight w:val="0"/>
          <w:marTop w:val="0"/>
          <w:marBottom w:val="0"/>
          <w:divBdr>
            <w:top w:val="none" w:sz="0" w:space="0" w:color="auto"/>
            <w:left w:val="none" w:sz="0" w:space="0" w:color="auto"/>
            <w:bottom w:val="none" w:sz="0" w:space="0" w:color="auto"/>
            <w:right w:val="none" w:sz="0" w:space="0" w:color="auto"/>
          </w:divBdr>
          <w:divsChild>
            <w:div w:id="216282976">
              <w:marLeft w:val="0"/>
              <w:marRight w:val="0"/>
              <w:marTop w:val="0"/>
              <w:marBottom w:val="0"/>
              <w:divBdr>
                <w:top w:val="none" w:sz="0" w:space="0" w:color="auto"/>
                <w:left w:val="none" w:sz="0" w:space="0" w:color="auto"/>
                <w:bottom w:val="none" w:sz="0" w:space="0" w:color="auto"/>
                <w:right w:val="none" w:sz="0" w:space="0" w:color="auto"/>
              </w:divBdr>
              <w:divsChild>
                <w:div w:id="1292514218">
                  <w:marLeft w:val="0"/>
                  <w:marRight w:val="0"/>
                  <w:marTop w:val="0"/>
                  <w:marBottom w:val="0"/>
                  <w:divBdr>
                    <w:top w:val="none" w:sz="0" w:space="0" w:color="auto"/>
                    <w:left w:val="none" w:sz="0" w:space="0" w:color="auto"/>
                    <w:bottom w:val="none" w:sz="0" w:space="0" w:color="auto"/>
                    <w:right w:val="none" w:sz="0" w:space="0" w:color="auto"/>
                  </w:divBdr>
                </w:div>
              </w:divsChild>
            </w:div>
            <w:div w:id="1003628317">
              <w:marLeft w:val="0"/>
              <w:marRight w:val="0"/>
              <w:marTop w:val="0"/>
              <w:marBottom w:val="0"/>
              <w:divBdr>
                <w:top w:val="none" w:sz="0" w:space="0" w:color="auto"/>
                <w:left w:val="none" w:sz="0" w:space="0" w:color="auto"/>
                <w:bottom w:val="none" w:sz="0" w:space="0" w:color="auto"/>
                <w:right w:val="none" w:sz="0" w:space="0" w:color="auto"/>
              </w:divBdr>
              <w:divsChild>
                <w:div w:id="1930192638">
                  <w:marLeft w:val="0"/>
                  <w:marRight w:val="0"/>
                  <w:marTop w:val="0"/>
                  <w:marBottom w:val="0"/>
                  <w:divBdr>
                    <w:top w:val="none" w:sz="0" w:space="0" w:color="auto"/>
                    <w:left w:val="none" w:sz="0" w:space="0" w:color="auto"/>
                    <w:bottom w:val="none" w:sz="0" w:space="0" w:color="auto"/>
                    <w:right w:val="none" w:sz="0" w:space="0" w:color="auto"/>
                  </w:divBdr>
                </w:div>
              </w:divsChild>
            </w:div>
            <w:div w:id="436828805">
              <w:marLeft w:val="0"/>
              <w:marRight w:val="0"/>
              <w:marTop w:val="0"/>
              <w:marBottom w:val="0"/>
              <w:divBdr>
                <w:top w:val="none" w:sz="0" w:space="0" w:color="auto"/>
                <w:left w:val="none" w:sz="0" w:space="0" w:color="auto"/>
                <w:bottom w:val="none" w:sz="0" w:space="0" w:color="auto"/>
                <w:right w:val="none" w:sz="0" w:space="0" w:color="auto"/>
              </w:divBdr>
              <w:divsChild>
                <w:div w:id="543638240">
                  <w:marLeft w:val="0"/>
                  <w:marRight w:val="0"/>
                  <w:marTop w:val="0"/>
                  <w:marBottom w:val="0"/>
                  <w:divBdr>
                    <w:top w:val="none" w:sz="0" w:space="0" w:color="auto"/>
                    <w:left w:val="none" w:sz="0" w:space="0" w:color="auto"/>
                    <w:bottom w:val="none" w:sz="0" w:space="0" w:color="auto"/>
                    <w:right w:val="none" w:sz="0" w:space="0" w:color="auto"/>
                  </w:divBdr>
                </w:div>
              </w:divsChild>
            </w:div>
            <w:div w:id="981538435">
              <w:marLeft w:val="0"/>
              <w:marRight w:val="0"/>
              <w:marTop w:val="0"/>
              <w:marBottom w:val="0"/>
              <w:divBdr>
                <w:top w:val="none" w:sz="0" w:space="0" w:color="auto"/>
                <w:left w:val="none" w:sz="0" w:space="0" w:color="auto"/>
                <w:bottom w:val="none" w:sz="0" w:space="0" w:color="auto"/>
                <w:right w:val="none" w:sz="0" w:space="0" w:color="auto"/>
              </w:divBdr>
              <w:divsChild>
                <w:div w:id="1572234268">
                  <w:marLeft w:val="0"/>
                  <w:marRight w:val="0"/>
                  <w:marTop w:val="0"/>
                  <w:marBottom w:val="0"/>
                  <w:divBdr>
                    <w:top w:val="none" w:sz="0" w:space="0" w:color="auto"/>
                    <w:left w:val="none" w:sz="0" w:space="0" w:color="auto"/>
                    <w:bottom w:val="none" w:sz="0" w:space="0" w:color="auto"/>
                    <w:right w:val="none" w:sz="0" w:space="0" w:color="auto"/>
                  </w:divBdr>
                </w:div>
              </w:divsChild>
            </w:div>
            <w:div w:id="2069835134">
              <w:marLeft w:val="0"/>
              <w:marRight w:val="0"/>
              <w:marTop w:val="0"/>
              <w:marBottom w:val="0"/>
              <w:divBdr>
                <w:top w:val="none" w:sz="0" w:space="0" w:color="auto"/>
                <w:left w:val="none" w:sz="0" w:space="0" w:color="auto"/>
                <w:bottom w:val="none" w:sz="0" w:space="0" w:color="auto"/>
                <w:right w:val="none" w:sz="0" w:space="0" w:color="auto"/>
              </w:divBdr>
              <w:divsChild>
                <w:div w:id="610209709">
                  <w:marLeft w:val="0"/>
                  <w:marRight w:val="0"/>
                  <w:marTop w:val="0"/>
                  <w:marBottom w:val="0"/>
                  <w:divBdr>
                    <w:top w:val="none" w:sz="0" w:space="0" w:color="auto"/>
                    <w:left w:val="none" w:sz="0" w:space="0" w:color="auto"/>
                    <w:bottom w:val="none" w:sz="0" w:space="0" w:color="auto"/>
                    <w:right w:val="none" w:sz="0" w:space="0" w:color="auto"/>
                  </w:divBdr>
                </w:div>
              </w:divsChild>
            </w:div>
            <w:div w:id="9071233">
              <w:marLeft w:val="0"/>
              <w:marRight w:val="0"/>
              <w:marTop w:val="0"/>
              <w:marBottom w:val="0"/>
              <w:divBdr>
                <w:top w:val="none" w:sz="0" w:space="0" w:color="auto"/>
                <w:left w:val="none" w:sz="0" w:space="0" w:color="auto"/>
                <w:bottom w:val="none" w:sz="0" w:space="0" w:color="auto"/>
                <w:right w:val="none" w:sz="0" w:space="0" w:color="auto"/>
              </w:divBdr>
              <w:divsChild>
                <w:div w:id="1369649162">
                  <w:marLeft w:val="0"/>
                  <w:marRight w:val="0"/>
                  <w:marTop w:val="0"/>
                  <w:marBottom w:val="0"/>
                  <w:divBdr>
                    <w:top w:val="none" w:sz="0" w:space="0" w:color="auto"/>
                    <w:left w:val="none" w:sz="0" w:space="0" w:color="auto"/>
                    <w:bottom w:val="none" w:sz="0" w:space="0" w:color="auto"/>
                    <w:right w:val="none" w:sz="0" w:space="0" w:color="auto"/>
                  </w:divBdr>
                </w:div>
              </w:divsChild>
            </w:div>
            <w:div w:id="1731538537">
              <w:marLeft w:val="0"/>
              <w:marRight w:val="0"/>
              <w:marTop w:val="0"/>
              <w:marBottom w:val="0"/>
              <w:divBdr>
                <w:top w:val="none" w:sz="0" w:space="0" w:color="auto"/>
                <w:left w:val="none" w:sz="0" w:space="0" w:color="auto"/>
                <w:bottom w:val="none" w:sz="0" w:space="0" w:color="auto"/>
                <w:right w:val="none" w:sz="0" w:space="0" w:color="auto"/>
              </w:divBdr>
              <w:divsChild>
                <w:div w:id="261494882">
                  <w:marLeft w:val="0"/>
                  <w:marRight w:val="0"/>
                  <w:marTop w:val="0"/>
                  <w:marBottom w:val="0"/>
                  <w:divBdr>
                    <w:top w:val="none" w:sz="0" w:space="0" w:color="auto"/>
                    <w:left w:val="none" w:sz="0" w:space="0" w:color="auto"/>
                    <w:bottom w:val="none" w:sz="0" w:space="0" w:color="auto"/>
                    <w:right w:val="none" w:sz="0" w:space="0" w:color="auto"/>
                  </w:divBdr>
                </w:div>
              </w:divsChild>
            </w:div>
            <w:div w:id="1320622095">
              <w:marLeft w:val="0"/>
              <w:marRight w:val="0"/>
              <w:marTop w:val="0"/>
              <w:marBottom w:val="0"/>
              <w:divBdr>
                <w:top w:val="none" w:sz="0" w:space="0" w:color="auto"/>
                <w:left w:val="none" w:sz="0" w:space="0" w:color="auto"/>
                <w:bottom w:val="none" w:sz="0" w:space="0" w:color="auto"/>
                <w:right w:val="none" w:sz="0" w:space="0" w:color="auto"/>
              </w:divBdr>
              <w:divsChild>
                <w:div w:id="286788064">
                  <w:marLeft w:val="0"/>
                  <w:marRight w:val="0"/>
                  <w:marTop w:val="0"/>
                  <w:marBottom w:val="0"/>
                  <w:divBdr>
                    <w:top w:val="none" w:sz="0" w:space="0" w:color="auto"/>
                    <w:left w:val="none" w:sz="0" w:space="0" w:color="auto"/>
                    <w:bottom w:val="none" w:sz="0" w:space="0" w:color="auto"/>
                    <w:right w:val="none" w:sz="0" w:space="0" w:color="auto"/>
                  </w:divBdr>
                </w:div>
              </w:divsChild>
            </w:div>
            <w:div w:id="1980111393">
              <w:marLeft w:val="0"/>
              <w:marRight w:val="0"/>
              <w:marTop w:val="0"/>
              <w:marBottom w:val="0"/>
              <w:divBdr>
                <w:top w:val="none" w:sz="0" w:space="0" w:color="auto"/>
                <w:left w:val="none" w:sz="0" w:space="0" w:color="auto"/>
                <w:bottom w:val="none" w:sz="0" w:space="0" w:color="auto"/>
                <w:right w:val="none" w:sz="0" w:space="0" w:color="auto"/>
              </w:divBdr>
              <w:divsChild>
                <w:div w:id="181087608">
                  <w:marLeft w:val="0"/>
                  <w:marRight w:val="0"/>
                  <w:marTop w:val="0"/>
                  <w:marBottom w:val="0"/>
                  <w:divBdr>
                    <w:top w:val="none" w:sz="0" w:space="0" w:color="auto"/>
                    <w:left w:val="none" w:sz="0" w:space="0" w:color="auto"/>
                    <w:bottom w:val="none" w:sz="0" w:space="0" w:color="auto"/>
                    <w:right w:val="none" w:sz="0" w:space="0" w:color="auto"/>
                  </w:divBdr>
                </w:div>
              </w:divsChild>
            </w:div>
            <w:div w:id="1520124870">
              <w:marLeft w:val="0"/>
              <w:marRight w:val="0"/>
              <w:marTop w:val="0"/>
              <w:marBottom w:val="0"/>
              <w:divBdr>
                <w:top w:val="none" w:sz="0" w:space="0" w:color="auto"/>
                <w:left w:val="none" w:sz="0" w:space="0" w:color="auto"/>
                <w:bottom w:val="none" w:sz="0" w:space="0" w:color="auto"/>
                <w:right w:val="none" w:sz="0" w:space="0" w:color="auto"/>
              </w:divBdr>
              <w:divsChild>
                <w:div w:id="1833789533">
                  <w:marLeft w:val="0"/>
                  <w:marRight w:val="0"/>
                  <w:marTop w:val="0"/>
                  <w:marBottom w:val="0"/>
                  <w:divBdr>
                    <w:top w:val="none" w:sz="0" w:space="0" w:color="auto"/>
                    <w:left w:val="none" w:sz="0" w:space="0" w:color="auto"/>
                    <w:bottom w:val="none" w:sz="0" w:space="0" w:color="auto"/>
                    <w:right w:val="none" w:sz="0" w:space="0" w:color="auto"/>
                  </w:divBdr>
                </w:div>
              </w:divsChild>
            </w:div>
            <w:div w:id="546823">
              <w:marLeft w:val="0"/>
              <w:marRight w:val="0"/>
              <w:marTop w:val="0"/>
              <w:marBottom w:val="0"/>
              <w:divBdr>
                <w:top w:val="none" w:sz="0" w:space="0" w:color="auto"/>
                <w:left w:val="none" w:sz="0" w:space="0" w:color="auto"/>
                <w:bottom w:val="none" w:sz="0" w:space="0" w:color="auto"/>
                <w:right w:val="none" w:sz="0" w:space="0" w:color="auto"/>
              </w:divBdr>
              <w:divsChild>
                <w:div w:id="754013210">
                  <w:marLeft w:val="0"/>
                  <w:marRight w:val="0"/>
                  <w:marTop w:val="0"/>
                  <w:marBottom w:val="0"/>
                  <w:divBdr>
                    <w:top w:val="none" w:sz="0" w:space="0" w:color="auto"/>
                    <w:left w:val="none" w:sz="0" w:space="0" w:color="auto"/>
                    <w:bottom w:val="none" w:sz="0" w:space="0" w:color="auto"/>
                    <w:right w:val="none" w:sz="0" w:space="0" w:color="auto"/>
                  </w:divBdr>
                </w:div>
              </w:divsChild>
            </w:div>
            <w:div w:id="1243486977">
              <w:marLeft w:val="0"/>
              <w:marRight w:val="0"/>
              <w:marTop w:val="0"/>
              <w:marBottom w:val="0"/>
              <w:divBdr>
                <w:top w:val="none" w:sz="0" w:space="0" w:color="auto"/>
                <w:left w:val="none" w:sz="0" w:space="0" w:color="auto"/>
                <w:bottom w:val="none" w:sz="0" w:space="0" w:color="auto"/>
                <w:right w:val="none" w:sz="0" w:space="0" w:color="auto"/>
              </w:divBdr>
              <w:divsChild>
                <w:div w:id="512303745">
                  <w:marLeft w:val="0"/>
                  <w:marRight w:val="0"/>
                  <w:marTop w:val="0"/>
                  <w:marBottom w:val="0"/>
                  <w:divBdr>
                    <w:top w:val="none" w:sz="0" w:space="0" w:color="auto"/>
                    <w:left w:val="none" w:sz="0" w:space="0" w:color="auto"/>
                    <w:bottom w:val="none" w:sz="0" w:space="0" w:color="auto"/>
                    <w:right w:val="none" w:sz="0" w:space="0" w:color="auto"/>
                  </w:divBdr>
                </w:div>
              </w:divsChild>
            </w:div>
            <w:div w:id="706761521">
              <w:marLeft w:val="0"/>
              <w:marRight w:val="0"/>
              <w:marTop w:val="0"/>
              <w:marBottom w:val="0"/>
              <w:divBdr>
                <w:top w:val="none" w:sz="0" w:space="0" w:color="auto"/>
                <w:left w:val="none" w:sz="0" w:space="0" w:color="auto"/>
                <w:bottom w:val="none" w:sz="0" w:space="0" w:color="auto"/>
                <w:right w:val="none" w:sz="0" w:space="0" w:color="auto"/>
              </w:divBdr>
              <w:divsChild>
                <w:div w:id="1916938634">
                  <w:marLeft w:val="0"/>
                  <w:marRight w:val="0"/>
                  <w:marTop w:val="0"/>
                  <w:marBottom w:val="0"/>
                  <w:divBdr>
                    <w:top w:val="none" w:sz="0" w:space="0" w:color="auto"/>
                    <w:left w:val="none" w:sz="0" w:space="0" w:color="auto"/>
                    <w:bottom w:val="none" w:sz="0" w:space="0" w:color="auto"/>
                    <w:right w:val="none" w:sz="0" w:space="0" w:color="auto"/>
                  </w:divBdr>
                </w:div>
              </w:divsChild>
            </w:div>
            <w:div w:id="1995718982">
              <w:marLeft w:val="0"/>
              <w:marRight w:val="0"/>
              <w:marTop w:val="0"/>
              <w:marBottom w:val="0"/>
              <w:divBdr>
                <w:top w:val="none" w:sz="0" w:space="0" w:color="auto"/>
                <w:left w:val="none" w:sz="0" w:space="0" w:color="auto"/>
                <w:bottom w:val="none" w:sz="0" w:space="0" w:color="auto"/>
                <w:right w:val="none" w:sz="0" w:space="0" w:color="auto"/>
              </w:divBdr>
              <w:divsChild>
                <w:div w:id="439642803">
                  <w:marLeft w:val="0"/>
                  <w:marRight w:val="0"/>
                  <w:marTop w:val="0"/>
                  <w:marBottom w:val="0"/>
                  <w:divBdr>
                    <w:top w:val="none" w:sz="0" w:space="0" w:color="auto"/>
                    <w:left w:val="none" w:sz="0" w:space="0" w:color="auto"/>
                    <w:bottom w:val="none" w:sz="0" w:space="0" w:color="auto"/>
                    <w:right w:val="none" w:sz="0" w:space="0" w:color="auto"/>
                  </w:divBdr>
                </w:div>
              </w:divsChild>
            </w:div>
            <w:div w:id="1268347953">
              <w:marLeft w:val="0"/>
              <w:marRight w:val="0"/>
              <w:marTop w:val="0"/>
              <w:marBottom w:val="0"/>
              <w:divBdr>
                <w:top w:val="none" w:sz="0" w:space="0" w:color="auto"/>
                <w:left w:val="none" w:sz="0" w:space="0" w:color="auto"/>
                <w:bottom w:val="none" w:sz="0" w:space="0" w:color="auto"/>
                <w:right w:val="none" w:sz="0" w:space="0" w:color="auto"/>
              </w:divBdr>
              <w:divsChild>
                <w:div w:id="8074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5097-5063" TargetMode="External"/><Relationship Id="rId13" Type="http://schemas.openxmlformats.org/officeDocument/2006/relationships/hyperlink" Target="http://www.cancerresearchuk.org/about-cancer/pancreatic-cancer/surviva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globocan.iarc.fr/Pages/fact_sheets_cancer.aspx"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co.iarc.fr/"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119AD-180B-4507-9F0F-4C2677684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93456</Words>
  <Characters>532703</Characters>
  <Application>Microsoft Office Word</Application>
  <DocSecurity>0</DocSecurity>
  <Lines>4439</Lines>
  <Paragraphs>1249</Paragraphs>
  <ScaleCrop>false</ScaleCrop>
  <HeadingPairs>
    <vt:vector size="2" baseType="variant">
      <vt:variant>
        <vt:lpstr>Title</vt:lpstr>
      </vt:variant>
      <vt:variant>
        <vt:i4>1</vt:i4>
      </vt:variant>
    </vt:vector>
  </HeadingPairs>
  <TitlesOfParts>
    <vt:vector size="1" baseType="lpstr">
      <vt:lpstr/>
    </vt:vector>
  </TitlesOfParts>
  <Company>Belfast HSC Trust</Company>
  <LinksUpToDate>false</LinksUpToDate>
  <CharactersWithSpaces>624910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Stephen McCain</dc:creator>
  <cp:lastModifiedBy>Lian-Sheng Ma</cp:lastModifiedBy>
  <cp:revision>2</cp:revision>
  <dcterms:created xsi:type="dcterms:W3CDTF">2018-10-27T00:49:00Z</dcterms:created>
  <dcterms:modified xsi:type="dcterms:W3CDTF">2018-10-27T00:49:00Z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48f4c371-1507-3565-8d0f-db06163098d5</vt:lpwstr>
  </property>
  <property fmtid="{D5CDD505-2E9C-101B-9397-08002B2CF9AE}" pid="4" name="Mendeley Citation Style_1">
    <vt:lpwstr>http://www.zotero.org/styles/world-journal-of-gastroenterology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http://www.zotero.org/styles/british-journal-of-cancer</vt:lpwstr>
  </property>
  <property fmtid="{D5CDD505-2E9C-101B-9397-08002B2CF9AE}" pid="14" name="Mendeley Recent Style Name 4_1">
    <vt:lpwstr>British Journal of Cancer</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http://www.zotero.org/styles/oncotarget</vt:lpwstr>
  </property>
  <property fmtid="{D5CDD505-2E9C-101B-9397-08002B2CF9AE}" pid="22" name="Mendeley Recent Style Name 8_1">
    <vt:lpwstr>Oncotarget</vt:lpwstr>
  </property>
  <property fmtid="{D5CDD505-2E9C-101B-9397-08002B2CF9AE}" pid="23" name="Mendeley Recent Style Id 9_1">
    <vt:lpwstr>http://www.zotero.org/styles/world-journal-of-gastroenterology</vt:lpwstr>
  </property>
  <property fmtid="{D5CDD505-2E9C-101B-9397-08002B2CF9AE}" pid="24" name="Mendeley Recent Style Name 9_1">
    <vt:lpwstr>World Journal of Gastroenterology</vt:lpwstr>
  </property>
</Properties>
</file>