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EFF5E" w14:textId="77777777" w:rsidR="00A22535" w:rsidRPr="00040649" w:rsidRDefault="00A22535" w:rsidP="00292152">
      <w:pPr>
        <w:pStyle w:val="14"/>
        <w:adjustRightInd w:val="0"/>
        <w:snapToGrid w:val="0"/>
        <w:spacing w:line="360" w:lineRule="auto"/>
        <w:jc w:val="both"/>
        <w:outlineLvl w:val="0"/>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214"/>
      <w:bookmarkStart w:id="17" w:name="OLE_LINK636"/>
      <w:bookmarkStart w:id="18" w:name="OLE_LINK654"/>
      <w:bookmarkStart w:id="19" w:name="OLE_LINK849"/>
      <w:bookmarkStart w:id="20" w:name="OLE_LINK939"/>
      <w:bookmarkStart w:id="21" w:name="OLE_LINK1000"/>
      <w:bookmarkStart w:id="22" w:name="OLE_LINK1039"/>
      <w:bookmarkStart w:id="23" w:name="OLE_LINK1050"/>
      <w:bookmarkStart w:id="24" w:name="OLE_LINK1071"/>
      <w:bookmarkStart w:id="25" w:name="OLE_LINK255"/>
      <w:r w:rsidRPr="00040649">
        <w:rPr>
          <w:rFonts w:ascii="Book Antiqua" w:hAnsi="Book Antiqua" w:cs="Times New Roman"/>
          <w:b/>
          <w:color w:val="auto"/>
          <w:sz w:val="24"/>
          <w:szCs w:val="24"/>
          <w:highlight w:val="white"/>
          <w:lang w:val="en-US" w:eastAsia="zh-CN"/>
        </w:rPr>
        <w:t xml:space="preserve">Name of </w:t>
      </w:r>
      <w:r w:rsidRPr="00040649">
        <w:rPr>
          <w:rFonts w:ascii="Book Antiqua" w:hAnsi="Book Antiqua" w:cs="Times New Roman"/>
          <w:b/>
          <w:caps/>
          <w:color w:val="auto"/>
          <w:sz w:val="24"/>
          <w:szCs w:val="24"/>
          <w:highlight w:val="white"/>
          <w:lang w:val="en-US" w:eastAsia="zh-CN"/>
        </w:rPr>
        <w:t>j</w:t>
      </w:r>
      <w:r w:rsidRPr="00040649">
        <w:rPr>
          <w:rFonts w:ascii="Book Antiqua" w:hAnsi="Book Antiqua" w:cs="Times New Roman"/>
          <w:b/>
          <w:color w:val="auto"/>
          <w:sz w:val="24"/>
          <w:szCs w:val="24"/>
          <w:highlight w:val="white"/>
          <w:lang w:val="en-US" w:eastAsia="zh-CN"/>
        </w:rPr>
        <w:t xml:space="preserve">ournal: </w:t>
      </w:r>
      <w:bookmarkStart w:id="26" w:name="OLE_LINK718"/>
      <w:bookmarkStart w:id="27" w:name="OLE_LINK719"/>
      <w:r w:rsidRPr="00040649">
        <w:rPr>
          <w:rFonts w:ascii="Book Antiqua" w:hAnsi="Book Antiqua" w:cs="Times New Roman"/>
          <w:b/>
          <w:i/>
          <w:color w:val="auto"/>
          <w:sz w:val="24"/>
          <w:szCs w:val="24"/>
          <w:highlight w:val="white"/>
          <w:lang w:val="en-US" w:eastAsia="zh-CN"/>
        </w:rPr>
        <w:t>World Journal of Gastroenterology</w:t>
      </w:r>
      <w:bookmarkEnd w:id="26"/>
      <w:bookmarkEnd w:id="27"/>
    </w:p>
    <w:p w14:paraId="66977B75" w14:textId="21BBE648" w:rsidR="00A22535" w:rsidRPr="00040649" w:rsidRDefault="00A22535" w:rsidP="00292152">
      <w:pPr>
        <w:pStyle w:val="14"/>
        <w:adjustRightInd w:val="0"/>
        <w:snapToGrid w:val="0"/>
        <w:spacing w:line="360" w:lineRule="auto"/>
        <w:jc w:val="both"/>
        <w:outlineLvl w:val="0"/>
        <w:rPr>
          <w:rFonts w:ascii="Book Antiqua" w:hAnsi="Book Antiqua" w:cs="Times New Roman"/>
          <w:b/>
          <w:color w:val="auto"/>
          <w:sz w:val="24"/>
          <w:szCs w:val="24"/>
          <w:lang w:val="en-US" w:eastAsia="zh-CN"/>
        </w:rPr>
      </w:pPr>
      <w:bookmarkStart w:id="28" w:name="OLE_LINK485"/>
      <w:bookmarkStart w:id="29" w:name="OLE_LINK486"/>
      <w:bookmarkStart w:id="30" w:name="OLE_LINK661"/>
      <w:bookmarkStart w:id="31" w:name="OLE_LINK768"/>
      <w:bookmarkStart w:id="32" w:name="OLE_LINK514"/>
      <w:bookmarkStart w:id="33" w:name="OLE_LINK515"/>
      <w:bookmarkStart w:id="34" w:name="OLE_LINK13"/>
      <w:r w:rsidRPr="00040649">
        <w:rPr>
          <w:rFonts w:ascii="Book Antiqua" w:hAnsi="Book Antiqua" w:cs="Times New Roman"/>
          <w:b/>
          <w:color w:val="auto"/>
          <w:sz w:val="24"/>
          <w:szCs w:val="24"/>
          <w:highlight w:val="white"/>
          <w:lang w:val="en-US" w:eastAsia="zh-CN"/>
        </w:rPr>
        <w:t>Manuscript NO:</w:t>
      </w:r>
      <w:bookmarkEnd w:id="28"/>
      <w:bookmarkEnd w:id="29"/>
      <w:bookmarkEnd w:id="30"/>
      <w:bookmarkEnd w:id="31"/>
      <w:r w:rsidRPr="00040649">
        <w:rPr>
          <w:rFonts w:ascii="Book Antiqua" w:hAnsi="Book Antiqua" w:cs="Times New Roman"/>
          <w:b/>
          <w:color w:val="auto"/>
          <w:sz w:val="24"/>
          <w:szCs w:val="24"/>
          <w:highlight w:val="white"/>
          <w:lang w:val="en-US" w:eastAsia="zh-CN"/>
        </w:rPr>
        <w:t xml:space="preserve"> </w:t>
      </w:r>
      <w:r w:rsidR="00506754" w:rsidRPr="00040649">
        <w:rPr>
          <w:rFonts w:ascii="Book Antiqua" w:hAnsi="Book Antiqua" w:cs="Times New Roman"/>
          <w:b/>
          <w:color w:val="auto"/>
          <w:sz w:val="24"/>
          <w:szCs w:val="24"/>
          <w:lang w:val="en-US" w:eastAsia="zh-CN"/>
        </w:rPr>
        <w:t>42583</w:t>
      </w:r>
    </w:p>
    <w:p w14:paraId="5C682E30" w14:textId="7A11E9B0" w:rsidR="00A22535" w:rsidRPr="00040649" w:rsidRDefault="00A22535" w:rsidP="00292152">
      <w:pPr>
        <w:adjustRightInd w:val="0"/>
        <w:snapToGrid w:val="0"/>
        <w:spacing w:line="360" w:lineRule="auto"/>
        <w:outlineLvl w:val="0"/>
        <w:rPr>
          <w:rFonts w:ascii="Book Antiqua" w:hAnsi="Book Antiqua"/>
          <w:b/>
          <w:sz w:val="24"/>
          <w:szCs w:val="24"/>
        </w:rPr>
      </w:pPr>
      <w:bookmarkStart w:id="35" w:name="OLE_LINK511"/>
      <w:bookmarkStart w:id="36" w:name="OLE_LINK512"/>
      <w:bookmarkEnd w:id="32"/>
      <w:bookmarkEnd w:id="33"/>
      <w:bookmarkEnd w:id="34"/>
      <w:r w:rsidRPr="00040649">
        <w:rPr>
          <w:rFonts w:ascii="Book Antiqua" w:hAnsi="Book Antiqua"/>
          <w:b/>
          <w:sz w:val="24"/>
          <w:szCs w:val="24"/>
          <w:highlight w:val="white"/>
        </w:rPr>
        <w:t xml:space="preserve">Manuscript </w:t>
      </w:r>
      <w:r w:rsidRPr="00040649">
        <w:rPr>
          <w:rFonts w:ascii="Book Antiqua" w:hAnsi="Book Antiqua"/>
          <w:b/>
          <w:caps/>
          <w:sz w:val="24"/>
          <w:szCs w:val="24"/>
          <w:highlight w:val="white"/>
        </w:rPr>
        <w:t>t</w:t>
      </w:r>
      <w:r w:rsidRPr="00040649">
        <w:rPr>
          <w:rFonts w:ascii="Book Antiqua" w:hAnsi="Book Antiqua"/>
          <w:b/>
          <w:sz w:val="24"/>
          <w:szCs w:val="24"/>
          <w:highlight w:val="white"/>
        </w:rPr>
        <w:t>ype</w:t>
      </w:r>
      <w:r w:rsidRPr="00040649">
        <w:rPr>
          <w:rFonts w:ascii="Book Antiqua" w:hAnsi="Book Antiqua"/>
          <w:b/>
          <w:sz w:val="24"/>
          <w:szCs w:val="24"/>
        </w:rPr>
        <w:t>:</w:t>
      </w:r>
      <w:bookmarkEnd w:id="0"/>
      <w:bookmarkEnd w:id="1"/>
      <w:bookmarkEnd w:id="2"/>
      <w:bookmarkEnd w:id="3"/>
      <w:bookmarkEnd w:id="4"/>
      <w:bookmarkEnd w:id="5"/>
      <w:bookmarkEnd w:id="6"/>
      <w:bookmarkEnd w:id="7"/>
      <w:bookmarkEnd w:id="8"/>
      <w:bookmarkEnd w:id="9"/>
      <w:bookmarkEnd w:id="10"/>
      <w:bookmarkEnd w:id="11"/>
      <w:r w:rsidRPr="00040649">
        <w:rPr>
          <w:rFonts w:ascii="Book Antiqua" w:hAnsi="Book Antiqua"/>
          <w:b/>
          <w:sz w:val="24"/>
          <w:szCs w:val="24"/>
        </w:rPr>
        <w:t xml:space="preserve"> </w:t>
      </w:r>
      <w:bookmarkEnd w:id="12"/>
      <w:bookmarkEnd w:id="13"/>
      <w:r w:rsidR="00B735DE" w:rsidRPr="00040649">
        <w:rPr>
          <w:rFonts w:ascii="Book Antiqua" w:hAnsi="Book Antiqua"/>
          <w:b/>
          <w:sz w:val="24"/>
          <w:szCs w:val="24"/>
        </w:rPr>
        <w:t>ORIGINAL ARTICLE</w:t>
      </w:r>
    </w:p>
    <w:bookmarkEnd w:id="14"/>
    <w:bookmarkEnd w:id="15"/>
    <w:bookmarkEnd w:id="16"/>
    <w:bookmarkEnd w:id="17"/>
    <w:bookmarkEnd w:id="18"/>
    <w:bookmarkEnd w:id="19"/>
    <w:bookmarkEnd w:id="20"/>
    <w:bookmarkEnd w:id="21"/>
    <w:bookmarkEnd w:id="22"/>
    <w:bookmarkEnd w:id="23"/>
    <w:bookmarkEnd w:id="24"/>
    <w:bookmarkEnd w:id="25"/>
    <w:bookmarkEnd w:id="35"/>
    <w:bookmarkEnd w:id="36"/>
    <w:p w14:paraId="23C0DCDA" w14:textId="77777777" w:rsidR="00A22535" w:rsidRPr="00040649" w:rsidRDefault="00A22535" w:rsidP="00B17AE0">
      <w:pPr>
        <w:adjustRightInd w:val="0"/>
        <w:snapToGrid w:val="0"/>
        <w:spacing w:line="360" w:lineRule="auto"/>
        <w:rPr>
          <w:rFonts w:ascii="Book Antiqua" w:hAnsi="Book Antiqua"/>
          <w:b/>
          <w:sz w:val="24"/>
          <w:szCs w:val="24"/>
        </w:rPr>
      </w:pPr>
    </w:p>
    <w:p w14:paraId="430C514E" w14:textId="4A97F214" w:rsidR="00B735DE" w:rsidRPr="00040649" w:rsidRDefault="00B735DE" w:rsidP="00292152">
      <w:pPr>
        <w:adjustRightInd w:val="0"/>
        <w:snapToGrid w:val="0"/>
        <w:spacing w:line="360" w:lineRule="auto"/>
        <w:outlineLvl w:val="0"/>
        <w:rPr>
          <w:rFonts w:ascii="Book Antiqua" w:hAnsi="Book Antiqua"/>
          <w:b/>
          <w:sz w:val="24"/>
          <w:szCs w:val="24"/>
        </w:rPr>
      </w:pPr>
      <w:r w:rsidRPr="00040649">
        <w:rPr>
          <w:rFonts w:ascii="Book Antiqua" w:hAnsi="Book Antiqua"/>
          <w:b/>
          <w:i/>
          <w:sz w:val="24"/>
          <w:szCs w:val="24"/>
        </w:rPr>
        <w:t>Basic Study</w:t>
      </w:r>
    </w:p>
    <w:p w14:paraId="38E562E0" w14:textId="5C5B8F3D" w:rsidR="005E73EE" w:rsidRPr="00040649" w:rsidRDefault="00626216" w:rsidP="00B17AE0">
      <w:pPr>
        <w:adjustRightInd w:val="0"/>
        <w:snapToGrid w:val="0"/>
        <w:spacing w:line="360" w:lineRule="auto"/>
        <w:rPr>
          <w:rFonts w:ascii="Book Antiqua" w:hAnsi="Book Antiqua"/>
          <w:b/>
          <w:sz w:val="24"/>
          <w:szCs w:val="24"/>
        </w:rPr>
      </w:pPr>
      <w:bookmarkStart w:id="37" w:name="OLE_LINK66"/>
      <w:r w:rsidRPr="00040649">
        <w:rPr>
          <w:rFonts w:ascii="Book Antiqua" w:hAnsi="Book Antiqua"/>
          <w:b/>
          <w:sz w:val="24"/>
          <w:szCs w:val="24"/>
        </w:rPr>
        <w:t>Relation</w:t>
      </w:r>
      <w:r w:rsidRPr="00040649">
        <w:rPr>
          <w:rFonts w:ascii="Book Antiqua" w:hAnsi="Book Antiqua"/>
          <w:b/>
          <w:sz w:val="24"/>
          <w:szCs w:val="24"/>
        </w:rPr>
        <w:t>ship</w:t>
      </w:r>
      <w:r w:rsidR="00AD143F">
        <w:rPr>
          <w:rFonts w:ascii="Book Antiqua" w:hAnsi="Book Antiqua"/>
          <w:b/>
          <w:sz w:val="24"/>
          <w:szCs w:val="24"/>
        </w:rPr>
        <w:t>s</w:t>
      </w:r>
      <w:r w:rsidRPr="00040649">
        <w:rPr>
          <w:rFonts w:ascii="Book Antiqua" w:hAnsi="Book Antiqua"/>
          <w:b/>
          <w:sz w:val="24"/>
          <w:szCs w:val="24"/>
        </w:rPr>
        <w:t xml:space="preserve"> </w:t>
      </w:r>
      <w:r w:rsidR="0072452C">
        <w:rPr>
          <w:rFonts w:ascii="Book Antiqua" w:hAnsi="Book Antiqua"/>
          <w:b/>
          <w:sz w:val="24"/>
          <w:szCs w:val="24"/>
        </w:rPr>
        <w:t>among</w:t>
      </w:r>
      <w:r w:rsidRPr="00040649">
        <w:rPr>
          <w:rFonts w:ascii="Book Antiqua" w:hAnsi="Book Antiqua"/>
          <w:b/>
          <w:sz w:val="24"/>
          <w:szCs w:val="24"/>
        </w:rPr>
        <w:t xml:space="preserve"> </w:t>
      </w:r>
      <w:r w:rsidRPr="00040649">
        <w:rPr>
          <w:rFonts w:ascii="Book Antiqua" w:hAnsi="Book Antiqua"/>
          <w:b/>
          <w:i/>
          <w:sz w:val="24"/>
          <w:szCs w:val="24"/>
        </w:rPr>
        <w:t>KRAS</w:t>
      </w:r>
      <w:r w:rsidRPr="00040649">
        <w:rPr>
          <w:rFonts w:ascii="Book Antiqua" w:hAnsi="Book Antiqua"/>
          <w:b/>
          <w:sz w:val="24"/>
          <w:szCs w:val="24"/>
        </w:rPr>
        <w:t xml:space="preserve"> mutation status, expression of RAS pathway signaling molecules, and</w:t>
      </w:r>
      <w:r w:rsidR="00AD143F">
        <w:rPr>
          <w:rFonts w:ascii="Book Antiqua" w:hAnsi="Book Antiqua"/>
          <w:b/>
          <w:sz w:val="24"/>
          <w:szCs w:val="24"/>
        </w:rPr>
        <w:t xml:space="preserve"> </w:t>
      </w:r>
      <w:r w:rsidRPr="00040649">
        <w:rPr>
          <w:rFonts w:ascii="Book Antiqua" w:hAnsi="Book Antiqua"/>
          <w:b/>
          <w:sz w:val="24"/>
          <w:szCs w:val="24"/>
        </w:rPr>
        <w:t>clinic</w:t>
      </w:r>
      <w:r w:rsidRPr="00040649">
        <w:rPr>
          <w:rFonts w:ascii="Book Antiqua" w:hAnsi="Book Antiqua"/>
          <w:b/>
          <w:sz w:val="24"/>
          <w:szCs w:val="24"/>
        </w:rPr>
        <w:t>opathological features and prognosis of patients with colorectal cancer</w:t>
      </w:r>
    </w:p>
    <w:bookmarkEnd w:id="37"/>
    <w:p w14:paraId="530EF062" w14:textId="77777777" w:rsidR="00A22535" w:rsidRPr="00040649" w:rsidRDefault="00A22535" w:rsidP="00B17AE0">
      <w:pPr>
        <w:adjustRightInd w:val="0"/>
        <w:snapToGrid w:val="0"/>
        <w:spacing w:line="360" w:lineRule="auto"/>
        <w:rPr>
          <w:rFonts w:ascii="Book Antiqua" w:hAnsi="Book Antiqua"/>
          <w:b/>
          <w:sz w:val="24"/>
          <w:szCs w:val="24"/>
        </w:rPr>
      </w:pPr>
    </w:p>
    <w:p w14:paraId="5A0B4274" w14:textId="1091DE9A" w:rsidR="00A22535" w:rsidRPr="00040649" w:rsidRDefault="00B735DE" w:rsidP="00292152">
      <w:pPr>
        <w:pStyle w:val="14"/>
        <w:adjustRightInd w:val="0"/>
        <w:snapToGrid w:val="0"/>
        <w:spacing w:line="360" w:lineRule="auto"/>
        <w:jc w:val="both"/>
        <w:outlineLvl w:val="0"/>
        <w:rPr>
          <w:rFonts w:ascii="Book Antiqua" w:hAnsi="Book Antiqua" w:cs="Times New Roman"/>
          <w:b/>
          <w:color w:val="auto"/>
          <w:sz w:val="24"/>
          <w:szCs w:val="24"/>
          <w:highlight w:val="white"/>
          <w:lang w:val="en-US" w:eastAsia="zh-CN"/>
        </w:rPr>
      </w:pPr>
      <w:bookmarkStart w:id="38" w:name="OLE_LINK116"/>
      <w:bookmarkStart w:id="39" w:name="OLE_LINK217"/>
      <w:bookmarkStart w:id="40" w:name="OLE_LINK266"/>
      <w:r w:rsidRPr="00040649">
        <w:rPr>
          <w:rFonts w:ascii="Book Antiqua" w:hAnsi="Book Antiqua"/>
          <w:color w:val="auto"/>
          <w:sz w:val="24"/>
          <w:szCs w:val="24"/>
        </w:rPr>
        <w:t xml:space="preserve">Wan XB </w:t>
      </w:r>
      <w:r w:rsidRPr="00040649">
        <w:rPr>
          <w:rFonts w:ascii="Book Antiqua" w:hAnsi="Book Antiqua"/>
          <w:i/>
          <w:color w:val="auto"/>
          <w:sz w:val="24"/>
          <w:szCs w:val="24"/>
        </w:rPr>
        <w:t>et al</w:t>
      </w:r>
      <w:r w:rsidRPr="00040649">
        <w:rPr>
          <w:rFonts w:ascii="Book Antiqua" w:hAnsi="Book Antiqua"/>
          <w:color w:val="auto"/>
          <w:sz w:val="24"/>
          <w:szCs w:val="24"/>
        </w:rPr>
        <w:t>.</w:t>
      </w:r>
      <w:r w:rsidR="00A22535" w:rsidRPr="00040649">
        <w:rPr>
          <w:rFonts w:ascii="Book Antiqua" w:hAnsi="Book Antiqua" w:cs="Times New Roman"/>
          <w:b/>
          <w:color w:val="auto"/>
          <w:sz w:val="24"/>
          <w:szCs w:val="24"/>
          <w:highlight w:val="white"/>
          <w:lang w:val="en-US" w:eastAsia="zh-CN"/>
        </w:rPr>
        <w:t xml:space="preserve"> </w:t>
      </w:r>
      <w:bookmarkEnd w:id="38"/>
      <w:bookmarkEnd w:id="39"/>
      <w:bookmarkEnd w:id="40"/>
      <w:r w:rsidR="002D5683" w:rsidRPr="00040649">
        <w:rPr>
          <w:rFonts w:ascii="Book Antiqua" w:hAnsi="Book Antiqua"/>
          <w:i/>
          <w:color w:val="auto"/>
          <w:sz w:val="24"/>
          <w:szCs w:val="24"/>
          <w:lang w:val="en-US"/>
        </w:rPr>
        <w:t>KRAS</w:t>
      </w:r>
      <w:r w:rsidR="002D5683" w:rsidRPr="00040649">
        <w:rPr>
          <w:rFonts w:ascii="Book Antiqua" w:hAnsi="Book Antiqua"/>
          <w:color w:val="auto"/>
          <w:sz w:val="24"/>
          <w:szCs w:val="24"/>
          <w:lang w:val="en-US"/>
        </w:rPr>
        <w:t xml:space="preserve"> </w:t>
      </w:r>
      <w:r w:rsidRPr="00040649">
        <w:rPr>
          <w:rFonts w:ascii="Book Antiqua" w:hAnsi="Book Antiqua"/>
          <w:color w:val="auto"/>
          <w:sz w:val="24"/>
          <w:szCs w:val="24"/>
          <w:lang w:val="en-US"/>
        </w:rPr>
        <w:t>gene and</w:t>
      </w:r>
      <w:r w:rsidR="000C652A" w:rsidRPr="00040649">
        <w:rPr>
          <w:rFonts w:ascii="Book Antiqua" w:hAnsi="Book Antiqua"/>
          <w:color w:val="auto"/>
          <w:sz w:val="24"/>
          <w:szCs w:val="24"/>
          <w:lang w:val="en-US"/>
        </w:rPr>
        <w:t xml:space="preserve"> RAS</w:t>
      </w:r>
      <w:r w:rsidRPr="00040649">
        <w:rPr>
          <w:rFonts w:ascii="Book Antiqua" w:hAnsi="Book Antiqua"/>
          <w:color w:val="auto"/>
          <w:sz w:val="24"/>
          <w:szCs w:val="24"/>
          <w:lang w:val="en-US"/>
        </w:rPr>
        <w:t xml:space="preserve"> pathway signaling molecules</w:t>
      </w:r>
    </w:p>
    <w:p w14:paraId="3269B0E4" w14:textId="77777777" w:rsidR="005E73EE" w:rsidRPr="00040649" w:rsidRDefault="005E73EE" w:rsidP="00B17AE0">
      <w:pPr>
        <w:adjustRightInd w:val="0"/>
        <w:snapToGrid w:val="0"/>
        <w:spacing w:line="360" w:lineRule="auto"/>
        <w:rPr>
          <w:rFonts w:ascii="Book Antiqua" w:hAnsi="Book Antiqua"/>
          <w:sz w:val="24"/>
          <w:szCs w:val="24"/>
        </w:rPr>
      </w:pPr>
    </w:p>
    <w:p w14:paraId="1BB3EEFA" w14:textId="77777777" w:rsidR="005E73EE" w:rsidRPr="00040649" w:rsidRDefault="00626216" w:rsidP="00B17AE0">
      <w:pPr>
        <w:adjustRightInd w:val="0"/>
        <w:snapToGrid w:val="0"/>
        <w:spacing w:line="360" w:lineRule="auto"/>
        <w:rPr>
          <w:rFonts w:ascii="Book Antiqua" w:hAnsi="Book Antiqua"/>
          <w:sz w:val="24"/>
          <w:szCs w:val="24"/>
        </w:rPr>
      </w:pPr>
      <w:r w:rsidRPr="00040649">
        <w:rPr>
          <w:rFonts w:ascii="Book Antiqua" w:hAnsi="Book Antiqua"/>
          <w:sz w:val="24"/>
          <w:szCs w:val="24"/>
        </w:rPr>
        <w:t xml:space="preserve">Xiang-Bin </w:t>
      </w:r>
      <w:bookmarkStart w:id="41" w:name="OLE_LINK1"/>
      <w:r w:rsidRPr="00040649">
        <w:rPr>
          <w:rFonts w:ascii="Book Antiqua" w:hAnsi="Book Antiqua"/>
          <w:sz w:val="24"/>
          <w:szCs w:val="24"/>
        </w:rPr>
        <w:t>Wan</w:t>
      </w:r>
      <w:bookmarkEnd w:id="41"/>
      <w:r w:rsidRPr="00040649">
        <w:rPr>
          <w:rFonts w:ascii="Book Antiqua" w:hAnsi="Book Antiqua"/>
          <w:sz w:val="24"/>
          <w:szCs w:val="24"/>
        </w:rPr>
        <w:t>, Ai-Qin Wang, Jian Cao, Zhi-Chuang Dong, Ning Li, Sen Yang, Miao-Miao Sun, Zhi Li, Su-Xia Luo</w:t>
      </w:r>
    </w:p>
    <w:p w14:paraId="60E39F9F" w14:textId="77777777" w:rsidR="00CB64B7" w:rsidRPr="00040649" w:rsidRDefault="00CB64B7" w:rsidP="00B17AE0">
      <w:pPr>
        <w:adjustRightInd w:val="0"/>
        <w:snapToGrid w:val="0"/>
        <w:spacing w:line="360" w:lineRule="auto"/>
        <w:rPr>
          <w:rFonts w:ascii="Book Antiqua" w:hAnsi="Book Antiqua"/>
          <w:sz w:val="24"/>
          <w:szCs w:val="24"/>
        </w:rPr>
      </w:pPr>
    </w:p>
    <w:p w14:paraId="176F7673" w14:textId="26F4124C" w:rsidR="005E73EE" w:rsidRPr="00040649" w:rsidRDefault="00626216" w:rsidP="00B17AE0">
      <w:pPr>
        <w:adjustRightInd w:val="0"/>
        <w:snapToGrid w:val="0"/>
        <w:spacing w:line="360" w:lineRule="auto"/>
        <w:rPr>
          <w:rFonts w:ascii="Book Antiqua" w:hAnsi="Book Antiqua"/>
          <w:sz w:val="24"/>
          <w:szCs w:val="24"/>
        </w:rPr>
      </w:pPr>
      <w:r w:rsidRPr="00040649">
        <w:rPr>
          <w:rFonts w:ascii="Book Antiqua" w:hAnsi="Book Antiqua"/>
          <w:b/>
          <w:sz w:val="24"/>
          <w:szCs w:val="24"/>
        </w:rPr>
        <w:t>Xiang-Bin Wan, Jian Cao, Zhi-Chuang Dong, Zhi Li,</w:t>
      </w:r>
      <w:r w:rsidRPr="00040649">
        <w:rPr>
          <w:rFonts w:ascii="Book Antiqua" w:hAnsi="Book Antiqua"/>
          <w:sz w:val="24"/>
          <w:szCs w:val="24"/>
        </w:rPr>
        <w:t xml:space="preserve"> Department of General Surgery, the A</w:t>
      </w:r>
      <w:r w:rsidRPr="00040649">
        <w:rPr>
          <w:rFonts w:ascii="Book Antiqua" w:hAnsi="Book Antiqua"/>
          <w:sz w:val="24"/>
          <w:szCs w:val="24"/>
        </w:rPr>
        <w:t xml:space="preserve">ffiliated </w:t>
      </w:r>
      <w:r w:rsidR="00AD143F">
        <w:rPr>
          <w:rFonts w:ascii="Book Antiqua" w:hAnsi="Book Antiqua"/>
          <w:sz w:val="24"/>
          <w:szCs w:val="24"/>
        </w:rPr>
        <w:t>Tumor</w:t>
      </w:r>
      <w:r w:rsidR="00AD143F" w:rsidRPr="00040649">
        <w:rPr>
          <w:rFonts w:ascii="Book Antiqua" w:hAnsi="Book Antiqua"/>
          <w:sz w:val="24"/>
          <w:szCs w:val="24"/>
        </w:rPr>
        <w:t xml:space="preserve"> </w:t>
      </w:r>
      <w:r w:rsidRPr="00040649">
        <w:rPr>
          <w:rFonts w:ascii="Book Antiqua" w:hAnsi="Book Antiqua"/>
          <w:sz w:val="24"/>
          <w:szCs w:val="24"/>
        </w:rPr>
        <w:t>Hospi</w:t>
      </w:r>
      <w:r w:rsidRPr="00040649">
        <w:rPr>
          <w:rFonts w:ascii="Book Antiqua" w:hAnsi="Book Antiqua"/>
          <w:sz w:val="24"/>
          <w:szCs w:val="24"/>
        </w:rPr>
        <w:t>tal of Zhengzhou University, Zhengzho</w:t>
      </w:r>
      <w:r w:rsidR="00B735DE" w:rsidRPr="00040649">
        <w:rPr>
          <w:rFonts w:ascii="Book Antiqua" w:hAnsi="Book Antiqua"/>
          <w:sz w:val="24"/>
          <w:szCs w:val="24"/>
        </w:rPr>
        <w:t>u 450008, Henan Province, China</w:t>
      </w:r>
    </w:p>
    <w:p w14:paraId="1C1959A6" w14:textId="77777777" w:rsidR="00B735DE" w:rsidRPr="00040649" w:rsidRDefault="00B735DE" w:rsidP="00B17AE0">
      <w:pPr>
        <w:adjustRightInd w:val="0"/>
        <w:snapToGrid w:val="0"/>
        <w:spacing w:line="360" w:lineRule="auto"/>
        <w:rPr>
          <w:rFonts w:ascii="Book Antiqua" w:hAnsi="Book Antiqua"/>
          <w:sz w:val="24"/>
          <w:szCs w:val="24"/>
        </w:rPr>
      </w:pPr>
    </w:p>
    <w:p w14:paraId="2A1FCB88" w14:textId="77777777" w:rsidR="005E73EE" w:rsidRPr="00040649" w:rsidRDefault="00626216" w:rsidP="00B17AE0">
      <w:pPr>
        <w:adjustRightInd w:val="0"/>
        <w:snapToGrid w:val="0"/>
        <w:spacing w:line="360" w:lineRule="auto"/>
        <w:rPr>
          <w:rFonts w:ascii="Book Antiqua" w:eastAsiaTheme="minorEastAsia" w:hAnsi="Book Antiqua"/>
          <w:sz w:val="24"/>
          <w:szCs w:val="24"/>
        </w:rPr>
      </w:pPr>
      <w:r w:rsidRPr="00040649">
        <w:rPr>
          <w:rFonts w:ascii="Book Antiqua" w:hAnsi="Book Antiqua"/>
          <w:b/>
          <w:sz w:val="24"/>
          <w:szCs w:val="24"/>
        </w:rPr>
        <w:t xml:space="preserve">Ai-Qin Wang, </w:t>
      </w:r>
      <w:r w:rsidRPr="00040649">
        <w:rPr>
          <w:rFonts w:ascii="Book Antiqua" w:hAnsi="Book Antiqua"/>
          <w:sz w:val="24"/>
          <w:szCs w:val="24"/>
        </w:rPr>
        <w:t xml:space="preserve">Department of Pharmacy, </w:t>
      </w:r>
      <w:r w:rsidRPr="00040649">
        <w:rPr>
          <w:rFonts w:ascii="Book Antiqua" w:eastAsiaTheme="minorEastAsia" w:hAnsi="Book Antiqua"/>
          <w:sz w:val="24"/>
          <w:szCs w:val="24"/>
        </w:rPr>
        <w:t>The Second Affiliated Hospital of Xinxiang Medical University, Xinxiang 453002, Henan Province, China</w:t>
      </w:r>
    </w:p>
    <w:p w14:paraId="3DB15F1E" w14:textId="77777777" w:rsidR="00B735DE" w:rsidRPr="00040649" w:rsidRDefault="00B735DE" w:rsidP="00B17AE0">
      <w:pPr>
        <w:adjustRightInd w:val="0"/>
        <w:snapToGrid w:val="0"/>
        <w:spacing w:line="360" w:lineRule="auto"/>
        <w:rPr>
          <w:rFonts w:ascii="Book Antiqua" w:eastAsiaTheme="minorEastAsia" w:hAnsi="Book Antiqua"/>
          <w:sz w:val="24"/>
          <w:szCs w:val="24"/>
        </w:rPr>
      </w:pPr>
    </w:p>
    <w:p w14:paraId="20CFEB43" w14:textId="7C6EC38C" w:rsidR="005E73EE" w:rsidRPr="00040649" w:rsidRDefault="00626216" w:rsidP="00B17AE0">
      <w:pPr>
        <w:adjustRightInd w:val="0"/>
        <w:snapToGrid w:val="0"/>
        <w:spacing w:line="360" w:lineRule="auto"/>
        <w:rPr>
          <w:rFonts w:ascii="Book Antiqua" w:hAnsi="Book Antiqua"/>
          <w:sz w:val="24"/>
          <w:szCs w:val="24"/>
        </w:rPr>
      </w:pPr>
      <w:r w:rsidRPr="00040649">
        <w:rPr>
          <w:rFonts w:ascii="Book Antiqua" w:hAnsi="Book Antiqua"/>
          <w:b/>
          <w:sz w:val="24"/>
          <w:szCs w:val="24"/>
        </w:rPr>
        <w:t>Ning Li,</w:t>
      </w:r>
      <w:r w:rsidRPr="00040649">
        <w:rPr>
          <w:rFonts w:ascii="Book Antiqua" w:hAnsi="Book Antiqua"/>
          <w:b/>
          <w:sz w:val="24"/>
          <w:szCs w:val="24"/>
          <w:vertAlign w:val="superscript"/>
        </w:rPr>
        <w:t xml:space="preserve"> </w:t>
      </w:r>
      <w:r w:rsidRPr="00040649">
        <w:rPr>
          <w:rFonts w:ascii="Book Antiqua" w:hAnsi="Book Antiqua"/>
          <w:b/>
          <w:sz w:val="24"/>
          <w:szCs w:val="24"/>
        </w:rPr>
        <w:t xml:space="preserve">Su-Xia Luo, </w:t>
      </w:r>
      <w:r w:rsidRPr="00040649">
        <w:rPr>
          <w:rFonts w:ascii="Book Antiqua" w:hAnsi="Book Antiqua"/>
          <w:sz w:val="24"/>
          <w:szCs w:val="24"/>
        </w:rPr>
        <w:t xml:space="preserve">Department of Medical </w:t>
      </w:r>
      <w:r w:rsidRPr="00040649">
        <w:rPr>
          <w:rFonts w:ascii="Book Antiqua" w:hAnsi="Book Antiqua"/>
          <w:sz w:val="24"/>
          <w:szCs w:val="24"/>
        </w:rPr>
        <w:t xml:space="preserve">Oncology, the Affiliated </w:t>
      </w:r>
      <w:r w:rsidR="00AD143F">
        <w:rPr>
          <w:rFonts w:ascii="Book Antiqua" w:hAnsi="Book Antiqua"/>
          <w:sz w:val="24"/>
          <w:szCs w:val="24"/>
        </w:rPr>
        <w:t>Tumor</w:t>
      </w:r>
      <w:r w:rsidR="00AD143F" w:rsidRPr="00040649" w:rsidDel="00AD143F">
        <w:rPr>
          <w:rFonts w:ascii="Book Antiqua" w:hAnsi="Book Antiqua"/>
          <w:sz w:val="24"/>
          <w:szCs w:val="24"/>
        </w:rPr>
        <w:t xml:space="preserve"> </w:t>
      </w:r>
      <w:r w:rsidRPr="00040649">
        <w:rPr>
          <w:rFonts w:ascii="Book Antiqua" w:hAnsi="Book Antiqua"/>
          <w:sz w:val="24"/>
          <w:szCs w:val="24"/>
        </w:rPr>
        <w:t>Hospital of Zhengzhou University,</w:t>
      </w:r>
      <w:r w:rsidRPr="00040649">
        <w:rPr>
          <w:rFonts w:ascii="Book Antiqua" w:hAnsi="Book Antiqua"/>
          <w:sz w:val="24"/>
          <w:szCs w:val="24"/>
        </w:rPr>
        <w:t xml:space="preserve"> Zhengzho</w:t>
      </w:r>
      <w:r w:rsidR="00B735DE" w:rsidRPr="00040649">
        <w:rPr>
          <w:rFonts w:ascii="Book Antiqua" w:hAnsi="Book Antiqua"/>
          <w:sz w:val="24"/>
          <w:szCs w:val="24"/>
        </w:rPr>
        <w:t>u 450008, Henan Province, China</w:t>
      </w:r>
    </w:p>
    <w:p w14:paraId="44C217CD" w14:textId="77777777" w:rsidR="00B735DE" w:rsidRPr="00040649" w:rsidRDefault="00B735DE" w:rsidP="00B17AE0">
      <w:pPr>
        <w:adjustRightInd w:val="0"/>
        <w:snapToGrid w:val="0"/>
        <w:spacing w:line="360" w:lineRule="auto"/>
        <w:rPr>
          <w:rFonts w:ascii="Book Antiqua" w:hAnsi="Book Antiqua"/>
          <w:sz w:val="24"/>
          <w:szCs w:val="24"/>
        </w:rPr>
      </w:pPr>
    </w:p>
    <w:p w14:paraId="63812E6C" w14:textId="762E0FA5" w:rsidR="005E73EE" w:rsidRPr="00040649" w:rsidRDefault="00626216" w:rsidP="00B17AE0">
      <w:pPr>
        <w:adjustRightInd w:val="0"/>
        <w:snapToGrid w:val="0"/>
        <w:spacing w:line="360" w:lineRule="auto"/>
        <w:rPr>
          <w:rFonts w:ascii="Book Antiqua" w:hAnsi="Book Antiqua"/>
          <w:sz w:val="24"/>
          <w:szCs w:val="24"/>
        </w:rPr>
      </w:pPr>
      <w:r w:rsidRPr="00040649">
        <w:rPr>
          <w:rFonts w:ascii="Book Antiqua" w:hAnsi="Book Antiqua"/>
          <w:b/>
          <w:sz w:val="24"/>
          <w:szCs w:val="24"/>
        </w:rPr>
        <w:t>Sen Yang,</w:t>
      </w:r>
      <w:r w:rsidRPr="00040649">
        <w:rPr>
          <w:rFonts w:ascii="Book Antiqua" w:hAnsi="Book Antiqua"/>
          <w:sz w:val="24"/>
          <w:szCs w:val="24"/>
        </w:rPr>
        <w:t xml:space="preserve"> China-US (Henan) Hormel Cancer Institute, Zhengzhou 450008, China</w:t>
      </w:r>
    </w:p>
    <w:p w14:paraId="6395D51C" w14:textId="77777777" w:rsidR="00B735DE" w:rsidRPr="00040649" w:rsidRDefault="00B735DE" w:rsidP="00B17AE0">
      <w:pPr>
        <w:adjustRightInd w:val="0"/>
        <w:snapToGrid w:val="0"/>
        <w:spacing w:line="360" w:lineRule="auto"/>
        <w:rPr>
          <w:rFonts w:ascii="Book Antiqua" w:hAnsi="Book Antiqua"/>
          <w:sz w:val="24"/>
          <w:szCs w:val="24"/>
        </w:rPr>
      </w:pPr>
    </w:p>
    <w:p w14:paraId="6DDED134" w14:textId="4050DF2D" w:rsidR="005E73EE" w:rsidRPr="00040649" w:rsidRDefault="00626216" w:rsidP="00B17AE0">
      <w:pPr>
        <w:adjustRightInd w:val="0"/>
        <w:snapToGrid w:val="0"/>
        <w:spacing w:line="360" w:lineRule="auto"/>
        <w:rPr>
          <w:rFonts w:ascii="Book Antiqua" w:hAnsi="Book Antiqua"/>
          <w:sz w:val="24"/>
          <w:szCs w:val="24"/>
        </w:rPr>
      </w:pPr>
      <w:r w:rsidRPr="00040649">
        <w:rPr>
          <w:rFonts w:ascii="Book Antiqua" w:hAnsi="Book Antiqua"/>
          <w:b/>
          <w:sz w:val="24"/>
          <w:szCs w:val="24"/>
        </w:rPr>
        <w:t xml:space="preserve">Miao-Miao Sun, </w:t>
      </w:r>
      <w:r w:rsidRPr="00040649">
        <w:rPr>
          <w:rFonts w:ascii="Book Antiqua" w:hAnsi="Book Antiqua"/>
          <w:sz w:val="24"/>
          <w:szCs w:val="24"/>
        </w:rPr>
        <w:t>Department of Pathology, the Affiliat</w:t>
      </w:r>
      <w:r w:rsidRPr="00040649">
        <w:rPr>
          <w:rFonts w:ascii="Book Antiqua" w:hAnsi="Book Antiqua"/>
          <w:sz w:val="24"/>
          <w:szCs w:val="24"/>
        </w:rPr>
        <w:t xml:space="preserve">ed </w:t>
      </w:r>
      <w:r w:rsidR="005F33BC">
        <w:rPr>
          <w:rFonts w:ascii="Book Antiqua" w:hAnsi="Book Antiqua"/>
          <w:sz w:val="24"/>
          <w:szCs w:val="24"/>
        </w:rPr>
        <w:t>Tumor</w:t>
      </w:r>
      <w:r w:rsidR="005F33BC" w:rsidRPr="00040649">
        <w:rPr>
          <w:rFonts w:ascii="Book Antiqua" w:hAnsi="Book Antiqua"/>
          <w:sz w:val="24"/>
          <w:szCs w:val="24"/>
        </w:rPr>
        <w:t xml:space="preserve"> </w:t>
      </w:r>
      <w:r w:rsidRPr="00040649">
        <w:rPr>
          <w:rFonts w:ascii="Book Antiqua" w:hAnsi="Book Antiqua"/>
          <w:sz w:val="24"/>
          <w:szCs w:val="24"/>
        </w:rPr>
        <w:t xml:space="preserve">Hospital of </w:t>
      </w:r>
      <w:r w:rsidRPr="00040649">
        <w:rPr>
          <w:rFonts w:ascii="Book Antiqua" w:hAnsi="Book Antiqua"/>
          <w:sz w:val="24"/>
          <w:szCs w:val="24"/>
        </w:rPr>
        <w:lastRenderedPageBreak/>
        <w:t>Zhengzhou University, Zhengzhou 450008, Henan Province, China</w:t>
      </w:r>
    </w:p>
    <w:p w14:paraId="180CAE48" w14:textId="77777777" w:rsidR="005E73EE" w:rsidRPr="00040649" w:rsidRDefault="005E73EE" w:rsidP="00B17AE0">
      <w:pPr>
        <w:adjustRightInd w:val="0"/>
        <w:snapToGrid w:val="0"/>
        <w:spacing w:line="360" w:lineRule="auto"/>
        <w:rPr>
          <w:rFonts w:ascii="Book Antiqua" w:hAnsi="Book Antiqua"/>
          <w:b/>
          <w:sz w:val="24"/>
          <w:szCs w:val="24"/>
        </w:rPr>
      </w:pPr>
    </w:p>
    <w:p w14:paraId="1B8EC37E" w14:textId="519E8044" w:rsidR="00227F67" w:rsidRPr="00040649" w:rsidRDefault="00A22535" w:rsidP="00B17AE0">
      <w:pPr>
        <w:adjustRightInd w:val="0"/>
        <w:snapToGrid w:val="0"/>
        <w:spacing w:line="360" w:lineRule="auto"/>
        <w:rPr>
          <w:rFonts w:ascii="Book Antiqua" w:hAnsi="Book Antiqua"/>
          <w:sz w:val="24"/>
          <w:szCs w:val="24"/>
        </w:rPr>
      </w:pPr>
      <w:bookmarkStart w:id="42" w:name="OLE_LINK167"/>
      <w:bookmarkStart w:id="43" w:name="OLE_LINK170"/>
      <w:bookmarkStart w:id="44" w:name="OLE_LINK219"/>
      <w:r w:rsidRPr="00040649">
        <w:rPr>
          <w:rFonts w:ascii="Book Antiqua" w:hAnsi="Book Antiqua"/>
          <w:b/>
          <w:sz w:val="24"/>
          <w:szCs w:val="24"/>
        </w:rPr>
        <w:t xml:space="preserve">ORCID number: </w:t>
      </w:r>
      <w:bookmarkEnd w:id="42"/>
      <w:bookmarkEnd w:id="43"/>
      <w:bookmarkEnd w:id="44"/>
      <w:r w:rsidR="00227F67" w:rsidRPr="00040649">
        <w:rPr>
          <w:rFonts w:ascii="Book Antiqua" w:hAnsi="Book Antiqua"/>
          <w:sz w:val="24"/>
          <w:szCs w:val="24"/>
        </w:rPr>
        <w:t>Xiang-Bin Wan (0000-0001-9855-9053); Ai-Qin Wang (0000-0001-8103-4832); Jian Cao (0000-0002-6781-1516); Zhi-Chuang Dong (0000-0003-3670-2517); Ning Li (0000-0001-8391-5772); Sen Yang (0000-0003-1449-5334); Miao-Miao Sun (0000-0001-9506-3749); Zhi Li (0000-0001-8651-1140); Su-Xia Luo (0000-0001-9541-2793).</w:t>
      </w:r>
    </w:p>
    <w:p w14:paraId="3986B355" w14:textId="77777777" w:rsidR="00A22535" w:rsidRPr="00040649" w:rsidRDefault="00A22535" w:rsidP="00B17AE0">
      <w:pPr>
        <w:pStyle w:val="14"/>
        <w:adjustRightInd w:val="0"/>
        <w:snapToGrid w:val="0"/>
        <w:spacing w:line="360" w:lineRule="auto"/>
        <w:jc w:val="both"/>
        <w:rPr>
          <w:rFonts w:ascii="Book Antiqua" w:hAnsi="Book Antiqua"/>
          <w:b/>
          <w:color w:val="auto"/>
          <w:sz w:val="24"/>
          <w:szCs w:val="24"/>
          <w:lang w:val="en-US" w:eastAsia="zh-CN"/>
        </w:rPr>
      </w:pPr>
    </w:p>
    <w:p w14:paraId="69FA8981" w14:textId="19AAA0A2" w:rsidR="005E73EE" w:rsidRPr="00040649" w:rsidRDefault="00626216" w:rsidP="00B17AE0">
      <w:pPr>
        <w:adjustRightInd w:val="0"/>
        <w:snapToGrid w:val="0"/>
        <w:spacing w:line="360" w:lineRule="auto"/>
        <w:rPr>
          <w:rFonts w:ascii="Book Antiqua" w:hAnsi="Book Antiqua"/>
          <w:b/>
          <w:sz w:val="24"/>
          <w:szCs w:val="24"/>
        </w:rPr>
      </w:pPr>
      <w:r w:rsidRPr="00040649">
        <w:rPr>
          <w:rFonts w:ascii="Book Antiqua" w:hAnsi="Book Antiqua"/>
          <w:b/>
          <w:sz w:val="24"/>
          <w:szCs w:val="24"/>
        </w:rPr>
        <w:t>Author contributions:</w:t>
      </w:r>
      <w:r w:rsidR="002D3913" w:rsidRPr="00040649">
        <w:rPr>
          <w:rFonts w:ascii="Book Antiqua" w:hAnsi="Book Antiqua"/>
          <w:b/>
          <w:sz w:val="24"/>
          <w:szCs w:val="24"/>
        </w:rPr>
        <w:t xml:space="preserve"> </w:t>
      </w:r>
      <w:r w:rsidR="00EA5013" w:rsidRPr="00040649">
        <w:rPr>
          <w:rFonts w:ascii="Book Antiqua" w:hAnsi="Book Antiqua"/>
          <w:sz w:val="24"/>
          <w:szCs w:val="24"/>
        </w:rPr>
        <w:t>Wan</w:t>
      </w:r>
      <w:r w:rsidR="003626F4" w:rsidRPr="00040649">
        <w:rPr>
          <w:rFonts w:ascii="Book Antiqua" w:hAnsi="Book Antiqua"/>
          <w:sz w:val="24"/>
          <w:szCs w:val="24"/>
        </w:rPr>
        <w:t xml:space="preserve"> XB</w:t>
      </w:r>
      <w:r w:rsidR="00EA5013" w:rsidRPr="00040649">
        <w:rPr>
          <w:rFonts w:ascii="Book Antiqua" w:hAnsi="Book Antiqua"/>
          <w:sz w:val="24"/>
          <w:szCs w:val="24"/>
        </w:rPr>
        <w:t xml:space="preserve">, Cao </w:t>
      </w:r>
      <w:r w:rsidR="003626F4" w:rsidRPr="00040649">
        <w:rPr>
          <w:rFonts w:ascii="Book Antiqua" w:hAnsi="Book Antiqua"/>
          <w:sz w:val="24"/>
          <w:szCs w:val="24"/>
        </w:rPr>
        <w:t>J</w:t>
      </w:r>
      <w:r w:rsidR="005F33BC">
        <w:rPr>
          <w:rFonts w:ascii="Book Antiqua" w:hAnsi="Book Antiqua"/>
          <w:sz w:val="24"/>
          <w:szCs w:val="24"/>
        </w:rPr>
        <w:t>,</w:t>
      </w:r>
      <w:r w:rsidR="003626F4" w:rsidRPr="00040649">
        <w:rPr>
          <w:rFonts w:ascii="Book Antiqua" w:hAnsi="Book Antiqua"/>
          <w:sz w:val="24"/>
          <w:szCs w:val="24"/>
        </w:rPr>
        <w:t xml:space="preserve"> </w:t>
      </w:r>
      <w:r w:rsidR="00EA5013" w:rsidRPr="00040649">
        <w:rPr>
          <w:rFonts w:ascii="Book Antiqua" w:hAnsi="Book Antiqua"/>
          <w:sz w:val="24"/>
          <w:szCs w:val="24"/>
        </w:rPr>
        <w:t xml:space="preserve">and Dong </w:t>
      </w:r>
      <w:r w:rsidR="003626F4" w:rsidRPr="00040649">
        <w:rPr>
          <w:rFonts w:ascii="Book Antiqua" w:hAnsi="Book Antiqua"/>
          <w:sz w:val="24"/>
          <w:szCs w:val="24"/>
        </w:rPr>
        <w:t xml:space="preserve">ZC </w:t>
      </w:r>
      <w:r w:rsidR="00EA5013" w:rsidRPr="00040649">
        <w:rPr>
          <w:rFonts w:ascii="Book Antiqua" w:hAnsi="Book Antiqua"/>
          <w:sz w:val="24"/>
          <w:szCs w:val="24"/>
        </w:rPr>
        <w:t xml:space="preserve">collected and analyzed the data; Wan </w:t>
      </w:r>
      <w:r w:rsidR="003626F4" w:rsidRPr="00040649">
        <w:rPr>
          <w:rFonts w:ascii="Book Antiqua" w:hAnsi="Book Antiqua"/>
          <w:sz w:val="24"/>
          <w:szCs w:val="24"/>
        </w:rPr>
        <w:t xml:space="preserve">XB </w:t>
      </w:r>
      <w:r w:rsidR="00EA5013" w:rsidRPr="00040649">
        <w:rPr>
          <w:rFonts w:ascii="Book Antiqua" w:hAnsi="Book Antiqua"/>
          <w:sz w:val="24"/>
          <w:szCs w:val="24"/>
        </w:rPr>
        <w:t xml:space="preserve">drafted the manuscript; Luo </w:t>
      </w:r>
      <w:r w:rsidR="003626F4" w:rsidRPr="00040649">
        <w:rPr>
          <w:rFonts w:ascii="Book Antiqua" w:hAnsi="Book Antiqua"/>
          <w:sz w:val="24"/>
          <w:szCs w:val="24"/>
        </w:rPr>
        <w:t xml:space="preserve">SX </w:t>
      </w:r>
      <w:r w:rsidR="00EA5013" w:rsidRPr="00040649">
        <w:rPr>
          <w:rFonts w:ascii="Book Antiqua" w:hAnsi="Book Antiqua"/>
          <w:sz w:val="24"/>
          <w:szCs w:val="24"/>
        </w:rPr>
        <w:t>designed and supervised the study; Wang</w:t>
      </w:r>
      <w:r w:rsidR="003626F4" w:rsidRPr="00040649">
        <w:rPr>
          <w:rFonts w:ascii="Book Antiqua" w:hAnsi="Book Antiqua"/>
          <w:sz w:val="24"/>
          <w:szCs w:val="24"/>
        </w:rPr>
        <w:t xml:space="preserve"> AQ</w:t>
      </w:r>
      <w:r w:rsidR="00EA5013" w:rsidRPr="00040649">
        <w:rPr>
          <w:rFonts w:ascii="Book Antiqua" w:hAnsi="Book Antiqua"/>
          <w:sz w:val="24"/>
          <w:szCs w:val="24"/>
        </w:rPr>
        <w:t>, Li</w:t>
      </w:r>
      <w:r w:rsidR="003626F4" w:rsidRPr="00040649">
        <w:rPr>
          <w:rFonts w:ascii="Book Antiqua" w:hAnsi="Book Antiqua"/>
          <w:sz w:val="24"/>
          <w:szCs w:val="24"/>
        </w:rPr>
        <w:t xml:space="preserve"> N</w:t>
      </w:r>
      <w:r w:rsidR="00EA5013" w:rsidRPr="00040649">
        <w:rPr>
          <w:rFonts w:ascii="Book Antiqua" w:hAnsi="Book Antiqua"/>
          <w:sz w:val="24"/>
          <w:szCs w:val="24"/>
        </w:rPr>
        <w:t>, Yang</w:t>
      </w:r>
      <w:r w:rsidR="003626F4" w:rsidRPr="00040649">
        <w:rPr>
          <w:rFonts w:ascii="Book Antiqua" w:hAnsi="Book Antiqua"/>
          <w:sz w:val="24"/>
          <w:szCs w:val="24"/>
        </w:rPr>
        <w:t xml:space="preserve"> S</w:t>
      </w:r>
      <w:r w:rsidR="00EA5013" w:rsidRPr="00040649">
        <w:rPr>
          <w:rFonts w:ascii="Book Antiqua" w:hAnsi="Book Antiqua"/>
          <w:sz w:val="24"/>
          <w:szCs w:val="24"/>
        </w:rPr>
        <w:t>, Sun</w:t>
      </w:r>
      <w:r w:rsidR="003626F4" w:rsidRPr="00040649">
        <w:rPr>
          <w:rFonts w:ascii="Book Antiqua" w:hAnsi="Book Antiqua"/>
          <w:sz w:val="24"/>
          <w:szCs w:val="24"/>
        </w:rPr>
        <w:t xml:space="preserve"> MM</w:t>
      </w:r>
      <w:r w:rsidR="005F33BC">
        <w:rPr>
          <w:rFonts w:ascii="Book Antiqua" w:hAnsi="Book Antiqua"/>
          <w:sz w:val="24"/>
          <w:szCs w:val="24"/>
        </w:rPr>
        <w:t>,</w:t>
      </w:r>
      <w:r w:rsidR="003626F4" w:rsidRPr="00040649">
        <w:rPr>
          <w:rFonts w:ascii="Book Antiqua" w:hAnsi="Book Antiqua"/>
          <w:sz w:val="24"/>
          <w:szCs w:val="24"/>
        </w:rPr>
        <w:t xml:space="preserve"> and </w:t>
      </w:r>
      <w:r w:rsidR="00EA5013" w:rsidRPr="00040649">
        <w:rPr>
          <w:rFonts w:ascii="Book Antiqua" w:hAnsi="Book Antiqua"/>
          <w:sz w:val="24"/>
          <w:szCs w:val="24"/>
        </w:rPr>
        <w:t>Li</w:t>
      </w:r>
      <w:r w:rsidR="00EA5013" w:rsidRPr="00040649">
        <w:rPr>
          <w:rFonts w:ascii="Book Antiqua" w:hAnsi="Book Antiqua"/>
          <w:sz w:val="24"/>
          <w:szCs w:val="24"/>
        </w:rPr>
        <w:t xml:space="preserve"> </w:t>
      </w:r>
      <w:r w:rsidR="003626F4" w:rsidRPr="00040649">
        <w:rPr>
          <w:rFonts w:ascii="Book Antiqua" w:hAnsi="Book Antiqua"/>
          <w:sz w:val="24"/>
          <w:szCs w:val="24"/>
        </w:rPr>
        <w:t xml:space="preserve">Z </w:t>
      </w:r>
      <w:r w:rsidR="00EA5013" w:rsidRPr="00040649">
        <w:rPr>
          <w:rFonts w:ascii="Book Antiqua" w:hAnsi="Book Antiqua"/>
          <w:sz w:val="24"/>
          <w:szCs w:val="24"/>
        </w:rPr>
        <w:t>offered technical or material support; all authors have read and approved the final version to be published.</w:t>
      </w:r>
    </w:p>
    <w:p w14:paraId="3D4BA361" w14:textId="77777777" w:rsidR="002D3913" w:rsidRPr="00040649" w:rsidRDefault="002D3913" w:rsidP="00B17AE0">
      <w:pPr>
        <w:adjustRightInd w:val="0"/>
        <w:snapToGrid w:val="0"/>
        <w:spacing w:line="360" w:lineRule="auto"/>
        <w:rPr>
          <w:rFonts w:ascii="Book Antiqua" w:hAnsi="Book Antiqua"/>
          <w:b/>
          <w:sz w:val="24"/>
          <w:szCs w:val="24"/>
        </w:rPr>
      </w:pPr>
    </w:p>
    <w:p w14:paraId="6853E631" w14:textId="2522908F" w:rsidR="00D358A3" w:rsidRPr="00040649" w:rsidRDefault="00A22535" w:rsidP="00B17AE0">
      <w:pPr>
        <w:adjustRightInd w:val="0"/>
        <w:snapToGrid w:val="0"/>
        <w:spacing w:line="360" w:lineRule="auto"/>
        <w:rPr>
          <w:rFonts w:ascii="Book Antiqua" w:hAnsi="Book Antiqua"/>
          <w:b/>
          <w:sz w:val="24"/>
          <w:szCs w:val="24"/>
        </w:rPr>
      </w:pPr>
      <w:bookmarkStart w:id="45" w:name="OLE_LINK616"/>
      <w:bookmarkStart w:id="46" w:name="OLE_LINK617"/>
      <w:bookmarkStart w:id="47" w:name="OLE_LINK273"/>
      <w:r w:rsidRPr="00040649">
        <w:rPr>
          <w:rFonts w:ascii="Book Antiqua" w:hAnsi="Book Antiqua"/>
          <w:b/>
          <w:sz w:val="24"/>
          <w:szCs w:val="24"/>
          <w:highlight w:val="white"/>
        </w:rPr>
        <w:t>Supported by</w:t>
      </w:r>
      <w:bookmarkStart w:id="48" w:name="OLE_LINK815"/>
      <w:bookmarkStart w:id="49" w:name="OLE_LINK863"/>
      <w:bookmarkStart w:id="50" w:name="OLE_LINK960"/>
      <w:bookmarkStart w:id="51" w:name="OLE_LINK657"/>
      <w:bookmarkStart w:id="52" w:name="OLE_LINK1104"/>
      <w:bookmarkStart w:id="53" w:name="OLE_LINK270"/>
      <w:bookmarkEnd w:id="45"/>
      <w:bookmarkEnd w:id="46"/>
      <w:bookmarkEnd w:id="47"/>
      <w:r w:rsidR="002D3913" w:rsidRPr="00040649">
        <w:rPr>
          <w:rFonts w:ascii="Book Antiqua" w:hAnsi="Book Antiqua"/>
          <w:b/>
          <w:sz w:val="24"/>
          <w:szCs w:val="24"/>
        </w:rPr>
        <w:t xml:space="preserve"> </w:t>
      </w:r>
      <w:r w:rsidR="002D3913" w:rsidRPr="00040649">
        <w:rPr>
          <w:rFonts w:ascii="Book Antiqua" w:hAnsi="Book Antiqua"/>
          <w:kern w:val="0"/>
          <w:sz w:val="24"/>
          <w:szCs w:val="24"/>
        </w:rPr>
        <w:t>the Henan Department of Science and Technology, China</w:t>
      </w:r>
      <w:r w:rsidR="003626F4" w:rsidRPr="00040649">
        <w:rPr>
          <w:rFonts w:ascii="Book Antiqua" w:hAnsi="Book Antiqua"/>
          <w:kern w:val="0"/>
          <w:sz w:val="24"/>
          <w:szCs w:val="24"/>
        </w:rPr>
        <w:t>, No. 162102310317</w:t>
      </w:r>
      <w:r w:rsidR="002D3913" w:rsidRPr="00040649">
        <w:rPr>
          <w:rFonts w:ascii="Book Antiqua" w:hAnsi="Book Antiqua"/>
          <w:kern w:val="0"/>
          <w:sz w:val="24"/>
          <w:szCs w:val="24"/>
        </w:rPr>
        <w:t>.</w:t>
      </w:r>
    </w:p>
    <w:p w14:paraId="238480D6" w14:textId="77777777" w:rsidR="002D3913" w:rsidRPr="00040649" w:rsidRDefault="002D3913" w:rsidP="00B17AE0">
      <w:pPr>
        <w:pStyle w:val="14"/>
        <w:adjustRightInd w:val="0"/>
        <w:snapToGrid w:val="0"/>
        <w:spacing w:line="360" w:lineRule="auto"/>
        <w:jc w:val="both"/>
        <w:rPr>
          <w:rFonts w:ascii="Book Antiqua" w:hAnsi="Book Antiqua" w:cs="Times New Roman"/>
          <w:b/>
          <w:bCs/>
          <w:iCs/>
          <w:color w:val="auto"/>
          <w:sz w:val="24"/>
          <w:szCs w:val="24"/>
          <w:highlight w:val="white"/>
          <w:lang w:val="en-US" w:eastAsia="zh-CN"/>
        </w:rPr>
      </w:pPr>
    </w:p>
    <w:p w14:paraId="11C49840" w14:textId="3CB4CCF0" w:rsidR="00A22535" w:rsidRPr="00040649" w:rsidRDefault="00A22535" w:rsidP="00B17AE0">
      <w:pPr>
        <w:adjustRightInd w:val="0"/>
        <w:snapToGrid w:val="0"/>
        <w:spacing w:line="360" w:lineRule="auto"/>
        <w:rPr>
          <w:rFonts w:ascii="Book Antiqua" w:hAnsi="Book Antiqua"/>
          <w:sz w:val="24"/>
          <w:szCs w:val="24"/>
        </w:rPr>
      </w:pPr>
      <w:r w:rsidRPr="00040649">
        <w:rPr>
          <w:rFonts w:ascii="Book Antiqua" w:hAnsi="Book Antiqua"/>
          <w:b/>
          <w:bCs/>
          <w:iCs/>
          <w:sz w:val="24"/>
          <w:szCs w:val="24"/>
          <w:highlight w:val="white"/>
        </w:rPr>
        <w:t>Institutional review board statement:</w:t>
      </w:r>
      <w:bookmarkEnd w:id="48"/>
      <w:bookmarkEnd w:id="49"/>
      <w:bookmarkEnd w:id="50"/>
      <w:bookmarkEnd w:id="51"/>
      <w:r w:rsidR="00567F82" w:rsidRPr="00040649">
        <w:rPr>
          <w:rFonts w:ascii="Book Antiqua" w:hAnsi="Book Antiqua"/>
          <w:b/>
          <w:bCs/>
          <w:iCs/>
          <w:sz w:val="24"/>
          <w:szCs w:val="24"/>
          <w:highlight w:val="white"/>
        </w:rPr>
        <w:t xml:space="preserve"> </w:t>
      </w:r>
      <w:r w:rsidR="002D3913" w:rsidRPr="00040649">
        <w:rPr>
          <w:rFonts w:ascii="Book Antiqua" w:hAnsi="Book Antiqua"/>
          <w:kern w:val="0"/>
          <w:sz w:val="24"/>
          <w:szCs w:val="24"/>
        </w:rPr>
        <w:t>The study was approved by the Medical Ethics Committee of the Affiliated Tumor Hospital of Zhengzhou University</w:t>
      </w:r>
      <w:r w:rsidR="002D3913" w:rsidRPr="00040649">
        <w:rPr>
          <w:rFonts w:ascii="Book Antiqua" w:hAnsi="Book Antiqua"/>
          <w:sz w:val="24"/>
          <w:szCs w:val="24"/>
        </w:rPr>
        <w:t>, Zhengzhou, China, and all patients provided written informed consent.</w:t>
      </w:r>
    </w:p>
    <w:p w14:paraId="42973485" w14:textId="77777777" w:rsidR="007069AB" w:rsidRPr="00040649" w:rsidRDefault="007069AB" w:rsidP="00B17AE0">
      <w:pPr>
        <w:pStyle w:val="14"/>
        <w:adjustRightInd w:val="0"/>
        <w:snapToGrid w:val="0"/>
        <w:spacing w:line="360" w:lineRule="auto"/>
        <w:jc w:val="both"/>
        <w:rPr>
          <w:rFonts w:ascii="Book Antiqua" w:hAnsi="Book Antiqua" w:cs="Times New Roman"/>
          <w:b/>
          <w:bCs/>
          <w:iCs/>
          <w:color w:val="auto"/>
          <w:sz w:val="24"/>
          <w:szCs w:val="24"/>
          <w:lang w:val="en-US" w:eastAsia="zh-CN"/>
        </w:rPr>
      </w:pPr>
      <w:bookmarkStart w:id="54" w:name="OLE_LINK235"/>
      <w:bookmarkStart w:id="55" w:name="OLE_LINK236"/>
      <w:bookmarkStart w:id="56" w:name="OLE_LINK684"/>
      <w:bookmarkStart w:id="57" w:name="OLE_LINK795"/>
      <w:bookmarkStart w:id="58" w:name="OLE_LINK796"/>
      <w:bookmarkEnd w:id="52"/>
      <w:bookmarkEnd w:id="53"/>
    </w:p>
    <w:p w14:paraId="6F5439C1" w14:textId="5A17AFBF" w:rsidR="002D3913" w:rsidRPr="00040649" w:rsidRDefault="00A22535" w:rsidP="00B17AE0">
      <w:pPr>
        <w:adjustRightInd w:val="0"/>
        <w:snapToGrid w:val="0"/>
        <w:spacing w:line="360" w:lineRule="auto"/>
        <w:rPr>
          <w:rFonts w:ascii="Book Antiqua" w:hAnsi="Book Antiqua"/>
          <w:b/>
          <w:kern w:val="0"/>
          <w:sz w:val="24"/>
          <w:szCs w:val="24"/>
        </w:rPr>
      </w:pPr>
      <w:r w:rsidRPr="00040649">
        <w:rPr>
          <w:rFonts w:ascii="Book Antiqua" w:hAnsi="Book Antiqua"/>
          <w:b/>
          <w:bCs/>
          <w:iCs/>
          <w:sz w:val="24"/>
          <w:szCs w:val="24"/>
          <w:highlight w:val="white"/>
        </w:rPr>
        <w:t>Conflict-of-interest statement:</w:t>
      </w:r>
      <w:r w:rsidR="002D3913" w:rsidRPr="00040649">
        <w:rPr>
          <w:rFonts w:ascii="Book Antiqua" w:hAnsi="Book Antiqua"/>
          <w:b/>
          <w:kern w:val="0"/>
          <w:sz w:val="24"/>
          <w:szCs w:val="24"/>
        </w:rPr>
        <w:t xml:space="preserve"> </w:t>
      </w:r>
      <w:r w:rsidR="002D3913" w:rsidRPr="00040649">
        <w:rPr>
          <w:rFonts w:ascii="Book Antiqua" w:hAnsi="Book Antiqua"/>
          <w:kern w:val="0"/>
          <w:sz w:val="24"/>
          <w:szCs w:val="24"/>
        </w:rPr>
        <w:t xml:space="preserve">The authors have no conflicts of interest to declare. </w:t>
      </w:r>
    </w:p>
    <w:p w14:paraId="3F3A61D5" w14:textId="77777777" w:rsidR="002D3913" w:rsidRPr="00040649" w:rsidRDefault="002D3913" w:rsidP="00B17AE0">
      <w:pPr>
        <w:adjustRightInd w:val="0"/>
        <w:snapToGrid w:val="0"/>
        <w:spacing w:line="360" w:lineRule="auto"/>
        <w:rPr>
          <w:rFonts w:ascii="Book Antiqua" w:hAnsi="Book Antiqua"/>
          <w:b/>
          <w:bCs/>
          <w:iCs/>
          <w:sz w:val="24"/>
          <w:szCs w:val="24"/>
          <w:highlight w:val="white"/>
        </w:rPr>
      </w:pPr>
      <w:bookmarkStart w:id="59" w:name="OLE_LINK824"/>
      <w:bookmarkStart w:id="60" w:name="OLE_LINK825"/>
      <w:bookmarkStart w:id="61" w:name="OLE_LINK2"/>
      <w:bookmarkStart w:id="62" w:name="OLE_LINK5"/>
      <w:bookmarkEnd w:id="54"/>
      <w:bookmarkEnd w:id="55"/>
      <w:bookmarkEnd w:id="56"/>
    </w:p>
    <w:p w14:paraId="34AA7FB0" w14:textId="18EA5459" w:rsidR="00A22535" w:rsidRPr="00040649" w:rsidRDefault="00A22535" w:rsidP="00292152">
      <w:pPr>
        <w:adjustRightInd w:val="0"/>
        <w:snapToGrid w:val="0"/>
        <w:spacing w:line="360" w:lineRule="auto"/>
        <w:outlineLvl w:val="0"/>
        <w:rPr>
          <w:rFonts w:ascii="Book Antiqua" w:hAnsi="Book Antiqua"/>
          <w:b/>
          <w:bCs/>
          <w:iCs/>
          <w:sz w:val="24"/>
          <w:szCs w:val="24"/>
        </w:rPr>
      </w:pPr>
      <w:r w:rsidRPr="00040649">
        <w:rPr>
          <w:rFonts w:ascii="Book Antiqua" w:hAnsi="Book Antiqua"/>
          <w:b/>
          <w:bCs/>
          <w:iCs/>
          <w:sz w:val="24"/>
          <w:szCs w:val="24"/>
          <w:highlight w:val="white"/>
        </w:rPr>
        <w:t>Data sharing statement:</w:t>
      </w:r>
      <w:bookmarkEnd w:id="57"/>
      <w:bookmarkEnd w:id="58"/>
      <w:bookmarkEnd w:id="59"/>
      <w:bookmarkEnd w:id="60"/>
      <w:bookmarkEnd w:id="61"/>
      <w:bookmarkEnd w:id="62"/>
      <w:r w:rsidR="002D3913" w:rsidRPr="00040649">
        <w:rPr>
          <w:rFonts w:ascii="Book Antiqua" w:hAnsi="Book Antiqua"/>
          <w:b/>
          <w:bCs/>
          <w:iCs/>
          <w:sz w:val="24"/>
          <w:szCs w:val="24"/>
        </w:rPr>
        <w:t xml:space="preserve"> </w:t>
      </w:r>
      <w:r w:rsidR="002D3913" w:rsidRPr="00040649">
        <w:rPr>
          <w:rFonts w:ascii="Book Antiqua" w:hAnsi="Book Antiqua"/>
          <w:bCs/>
          <w:iCs/>
          <w:sz w:val="24"/>
          <w:szCs w:val="24"/>
        </w:rPr>
        <w:t xml:space="preserve">No additional data </w:t>
      </w:r>
      <w:r w:rsidR="00696394" w:rsidRPr="00040649">
        <w:rPr>
          <w:rFonts w:ascii="Book Antiqua" w:hAnsi="Book Antiqua"/>
          <w:bCs/>
          <w:iCs/>
          <w:sz w:val="24"/>
          <w:szCs w:val="24"/>
        </w:rPr>
        <w:t>are available.</w:t>
      </w:r>
    </w:p>
    <w:p w14:paraId="681245B0" w14:textId="77777777" w:rsidR="00A22535" w:rsidRPr="00040649" w:rsidRDefault="00A22535" w:rsidP="00B17AE0">
      <w:pPr>
        <w:adjustRightInd w:val="0"/>
        <w:snapToGrid w:val="0"/>
        <w:spacing w:line="360" w:lineRule="auto"/>
        <w:rPr>
          <w:rFonts w:ascii="Book Antiqua" w:hAnsi="Book Antiqua"/>
          <w:b/>
          <w:sz w:val="24"/>
          <w:szCs w:val="24"/>
        </w:rPr>
      </w:pPr>
    </w:p>
    <w:p w14:paraId="04570B91" w14:textId="77777777" w:rsidR="009D058F" w:rsidRPr="00040649" w:rsidRDefault="009D058F" w:rsidP="009D058F">
      <w:pPr>
        <w:snapToGrid w:val="0"/>
        <w:spacing w:line="360" w:lineRule="auto"/>
        <w:rPr>
          <w:rFonts w:ascii="Book Antiqua" w:hAnsi="Book Antiqua"/>
          <w:sz w:val="24"/>
          <w:szCs w:val="24"/>
        </w:rPr>
      </w:pPr>
      <w:bookmarkStart w:id="63" w:name="OLE_LINK25"/>
      <w:bookmarkStart w:id="64" w:name="OLE_LINK26"/>
      <w:bookmarkStart w:id="65" w:name="OLE_LINK375"/>
      <w:bookmarkStart w:id="66" w:name="OLE_LINK32"/>
      <w:bookmarkStart w:id="67" w:name="OLE_LINK381"/>
      <w:bookmarkStart w:id="68" w:name="OLE_LINK413"/>
      <w:r w:rsidRPr="00040649">
        <w:rPr>
          <w:rFonts w:ascii="Book Antiqua" w:hAnsi="Book Antiqua"/>
          <w:b/>
          <w:sz w:val="24"/>
          <w:szCs w:val="24"/>
        </w:rPr>
        <w:t xml:space="preserve">Open-Access: </w:t>
      </w:r>
      <w:r w:rsidRPr="00040649">
        <w:rPr>
          <w:rFonts w:ascii="Book Antiqua" w:hAnsi="Book Antiqua"/>
          <w:sz w:val="24"/>
          <w:szCs w:val="24"/>
        </w:rPr>
        <w:t xml:space="preserve">This is an </w:t>
      </w:r>
      <w:r w:rsidRPr="00040649">
        <w:rPr>
          <w:rFonts w:ascii="Book Antiqua" w:hAnsi="Book Antiqua" w:cs="宋体"/>
          <w:sz w:val="24"/>
          <w:szCs w:val="24"/>
        </w:rPr>
        <w:t xml:space="preserve">open-access article that was </w:t>
      </w:r>
      <w:r w:rsidRPr="00040649">
        <w:rPr>
          <w:rFonts w:ascii="Book Antiqua" w:hAnsi="Book Antiqua"/>
          <w:sz w:val="24"/>
          <w:szCs w:val="24"/>
        </w:rPr>
        <w:t xml:space="preserve">selected by an in-house editor and fully peer-reviewed by external reviewers. It is </w:t>
      </w:r>
      <w:r w:rsidRPr="00040649">
        <w:rPr>
          <w:rFonts w:ascii="Book Antiqua" w:hAnsi="Book Antiqua" w:cs="宋体"/>
          <w:sz w:val="24"/>
          <w:szCs w:val="24"/>
        </w:rPr>
        <w:t xml:space="preserve">distributed in accordance with </w:t>
      </w:r>
      <w:r w:rsidRPr="00040649">
        <w:rPr>
          <w:rFonts w:ascii="Book Antiqua" w:hAnsi="Book Antiqua"/>
          <w:sz w:val="24"/>
          <w:szCs w:val="24"/>
        </w:rPr>
        <w:t>the Creative Commons Attribution Non Commercial (CC BY-</w:t>
      </w:r>
      <w:r w:rsidRPr="00040649">
        <w:rPr>
          <w:rFonts w:ascii="Book Antiqua" w:hAnsi="Book Antiqua"/>
          <w:sz w:val="24"/>
          <w:szCs w:val="24"/>
        </w:rPr>
        <w:lastRenderedPageBreak/>
        <w:t xml:space="preserve">NC 4.0) license, which permits others to distribute, remix, adapt, build upon this work non-commercially, and license their derivative works on different terms, provided the original work is properly cited and the use is non-commercial. See: </w:t>
      </w:r>
      <w:hyperlink r:id="rId8" w:history="1">
        <w:r w:rsidRPr="00040649">
          <w:rPr>
            <w:rStyle w:val="af0"/>
            <w:rFonts w:ascii="Book Antiqua" w:hAnsi="Book Antiqua"/>
            <w:color w:val="auto"/>
            <w:sz w:val="24"/>
            <w:szCs w:val="24"/>
          </w:rPr>
          <w:t>http://creativecommons.org/licenses/by-nc/4.0/</w:t>
        </w:r>
      </w:hyperlink>
    </w:p>
    <w:p w14:paraId="1A637C24" w14:textId="77777777" w:rsidR="009D058F" w:rsidRPr="00040649" w:rsidRDefault="009D058F" w:rsidP="009D058F">
      <w:pPr>
        <w:snapToGrid w:val="0"/>
        <w:spacing w:line="360" w:lineRule="auto"/>
        <w:rPr>
          <w:rFonts w:ascii="Book Antiqua" w:hAnsi="Book Antiqua"/>
          <w:sz w:val="24"/>
          <w:szCs w:val="24"/>
        </w:rPr>
      </w:pPr>
    </w:p>
    <w:p w14:paraId="6AF7E53C" w14:textId="759E28F9" w:rsidR="009D058F" w:rsidRPr="00040649" w:rsidRDefault="009D058F" w:rsidP="00292152">
      <w:pPr>
        <w:adjustRightInd w:val="0"/>
        <w:snapToGrid w:val="0"/>
        <w:spacing w:line="360" w:lineRule="auto"/>
        <w:outlineLvl w:val="0"/>
        <w:rPr>
          <w:rFonts w:ascii="Book Antiqua" w:hAnsi="Book Antiqua"/>
          <w:bCs/>
          <w:sz w:val="24"/>
          <w:szCs w:val="24"/>
        </w:rPr>
      </w:pPr>
      <w:r w:rsidRPr="00040649">
        <w:rPr>
          <w:rFonts w:ascii="Book Antiqua" w:hAnsi="Book Antiqua"/>
          <w:b/>
          <w:bCs/>
          <w:sz w:val="24"/>
          <w:szCs w:val="24"/>
          <w:highlight w:val="white"/>
        </w:rPr>
        <w:t xml:space="preserve">Manuscript source: </w:t>
      </w:r>
      <w:r w:rsidRPr="00040649">
        <w:rPr>
          <w:rFonts w:ascii="Book Antiqua" w:hAnsi="Book Antiqua"/>
          <w:bCs/>
          <w:sz w:val="24"/>
          <w:szCs w:val="24"/>
          <w:highlight w:val="white"/>
        </w:rPr>
        <w:t>Unsolicited manuscript</w:t>
      </w:r>
      <w:bookmarkEnd w:id="63"/>
      <w:bookmarkEnd w:id="64"/>
      <w:bookmarkEnd w:id="65"/>
      <w:bookmarkEnd w:id="66"/>
      <w:bookmarkEnd w:id="67"/>
      <w:bookmarkEnd w:id="68"/>
    </w:p>
    <w:p w14:paraId="3D6582FF" w14:textId="77777777" w:rsidR="009D058F" w:rsidRPr="00040649" w:rsidRDefault="009D058F" w:rsidP="009D058F">
      <w:pPr>
        <w:adjustRightInd w:val="0"/>
        <w:snapToGrid w:val="0"/>
        <w:spacing w:line="360" w:lineRule="auto"/>
        <w:rPr>
          <w:rFonts w:ascii="Book Antiqua" w:hAnsi="Book Antiqua"/>
          <w:b/>
          <w:sz w:val="24"/>
          <w:szCs w:val="24"/>
        </w:rPr>
      </w:pPr>
    </w:p>
    <w:p w14:paraId="7E9E871C" w14:textId="7FD8CD40" w:rsidR="005E73EE" w:rsidRPr="00040649" w:rsidRDefault="009D058F" w:rsidP="00B17AE0">
      <w:pPr>
        <w:pStyle w:val="14"/>
        <w:adjustRightInd w:val="0"/>
        <w:snapToGrid w:val="0"/>
        <w:spacing w:line="360" w:lineRule="auto"/>
        <w:jc w:val="both"/>
        <w:rPr>
          <w:rFonts w:ascii="Book Antiqua" w:hAnsi="Book Antiqua" w:cs="Times New Roman"/>
          <w:b/>
          <w:bCs/>
          <w:color w:val="auto"/>
          <w:sz w:val="24"/>
          <w:szCs w:val="24"/>
          <w:highlight w:val="white"/>
          <w:lang w:val="en-US" w:eastAsia="zh-CN"/>
        </w:rPr>
      </w:pPr>
      <w:bookmarkStart w:id="69" w:name="OLE_LINK294"/>
      <w:bookmarkStart w:id="70" w:name="OLE_LINK295"/>
      <w:bookmarkStart w:id="71" w:name="OLE_LINK15"/>
      <w:bookmarkStart w:id="72" w:name="OLE_LINK16"/>
      <w:bookmarkStart w:id="73" w:name="OLE_LINK56"/>
      <w:bookmarkStart w:id="74" w:name="OLE_LINK152"/>
      <w:bookmarkStart w:id="75" w:name="OLE_LINK153"/>
      <w:r w:rsidRPr="00040649">
        <w:rPr>
          <w:rFonts w:ascii="Book Antiqua" w:hAnsi="Book Antiqua" w:cs="Times New Roman"/>
          <w:b/>
          <w:bCs/>
          <w:color w:val="auto"/>
          <w:sz w:val="24"/>
          <w:szCs w:val="24"/>
          <w:highlight w:val="white"/>
          <w:lang w:val="en-US" w:eastAsia="zh-CN"/>
        </w:rPr>
        <w:t>Corresponding author</w:t>
      </w:r>
      <w:r w:rsidR="00A22535" w:rsidRPr="00040649">
        <w:rPr>
          <w:rFonts w:ascii="Book Antiqua" w:hAnsi="Book Antiqua" w:cs="Times New Roman"/>
          <w:b/>
          <w:bCs/>
          <w:color w:val="auto"/>
          <w:sz w:val="24"/>
          <w:szCs w:val="24"/>
          <w:highlight w:val="white"/>
          <w:lang w:val="en-US" w:eastAsia="zh-CN"/>
        </w:rPr>
        <w:t>:</w:t>
      </w:r>
      <w:bookmarkEnd w:id="69"/>
      <w:bookmarkEnd w:id="70"/>
      <w:bookmarkEnd w:id="71"/>
      <w:bookmarkEnd w:id="72"/>
      <w:bookmarkEnd w:id="73"/>
      <w:r w:rsidR="00A22535" w:rsidRPr="00040649">
        <w:rPr>
          <w:rFonts w:ascii="Book Antiqua" w:hAnsi="Book Antiqua" w:cs="Times New Roman"/>
          <w:b/>
          <w:bCs/>
          <w:color w:val="auto"/>
          <w:sz w:val="24"/>
          <w:szCs w:val="24"/>
          <w:highlight w:val="white"/>
          <w:lang w:val="en-US" w:eastAsia="zh-CN"/>
        </w:rPr>
        <w:t xml:space="preserve"> </w:t>
      </w:r>
      <w:bookmarkEnd w:id="74"/>
      <w:bookmarkEnd w:id="75"/>
      <w:r w:rsidR="00626216" w:rsidRPr="00040649">
        <w:rPr>
          <w:rFonts w:ascii="Book Antiqua" w:hAnsi="Book Antiqua"/>
          <w:b/>
          <w:color w:val="auto"/>
          <w:sz w:val="24"/>
          <w:szCs w:val="24"/>
          <w:lang w:val="en-US"/>
        </w:rPr>
        <w:t xml:space="preserve">Su-Xia Luo, </w:t>
      </w:r>
      <w:r w:rsidRPr="00040649">
        <w:rPr>
          <w:rFonts w:ascii="Book Antiqua" w:hAnsi="Book Antiqua"/>
          <w:b/>
          <w:color w:val="auto"/>
          <w:sz w:val="24"/>
          <w:szCs w:val="24"/>
          <w:lang w:val="en-US"/>
        </w:rPr>
        <w:t xml:space="preserve">MD, Professor, </w:t>
      </w:r>
      <w:r w:rsidR="00626216" w:rsidRPr="00040649">
        <w:rPr>
          <w:rFonts w:ascii="Book Antiqua" w:hAnsi="Book Antiqua"/>
          <w:color w:val="auto"/>
          <w:sz w:val="24"/>
          <w:szCs w:val="24"/>
          <w:lang w:val="en-US"/>
        </w:rPr>
        <w:t xml:space="preserve">Department of Medical Oncology, the Affiliated </w:t>
      </w:r>
      <w:r w:rsidR="002C1406">
        <w:rPr>
          <w:rFonts w:ascii="Book Antiqua" w:hAnsi="Book Antiqua"/>
          <w:color w:val="auto"/>
          <w:sz w:val="24"/>
          <w:szCs w:val="24"/>
          <w:lang w:val="en-US"/>
        </w:rPr>
        <w:t>Tumor</w:t>
      </w:r>
      <w:r w:rsidR="00626216" w:rsidRPr="00040649">
        <w:rPr>
          <w:rFonts w:ascii="Book Antiqua" w:hAnsi="Book Antiqua"/>
          <w:color w:val="auto"/>
          <w:sz w:val="24"/>
          <w:szCs w:val="24"/>
          <w:lang w:val="en-US"/>
        </w:rPr>
        <w:t xml:space="preserve"> Hospital of Zhengzhou University</w:t>
      </w:r>
      <w:r w:rsidR="00626216" w:rsidRPr="00040649">
        <w:rPr>
          <w:rFonts w:ascii="Book Antiqua" w:hAnsi="Book Antiqua"/>
          <w:color w:val="auto"/>
          <w:sz w:val="24"/>
          <w:szCs w:val="24"/>
          <w:lang w:val="en-US"/>
        </w:rPr>
        <w:t xml:space="preserve">, </w:t>
      </w:r>
      <w:r w:rsidR="00140928" w:rsidRPr="00040649">
        <w:rPr>
          <w:rFonts w:ascii="Book Antiqua" w:hAnsi="Book Antiqua"/>
          <w:color w:val="auto"/>
          <w:sz w:val="24"/>
          <w:szCs w:val="24"/>
          <w:lang w:val="en-US"/>
        </w:rPr>
        <w:t>No. 127</w:t>
      </w:r>
      <w:r w:rsidR="005F33BC">
        <w:rPr>
          <w:rFonts w:ascii="Book Antiqua" w:hAnsi="Book Antiqua"/>
          <w:color w:val="auto"/>
          <w:sz w:val="24"/>
          <w:szCs w:val="24"/>
          <w:lang w:val="en-US"/>
        </w:rPr>
        <w:t>,</w:t>
      </w:r>
      <w:r w:rsidR="00140928" w:rsidRPr="00040649">
        <w:rPr>
          <w:rFonts w:ascii="Book Antiqua" w:hAnsi="Book Antiqua"/>
          <w:color w:val="auto"/>
          <w:sz w:val="24"/>
          <w:szCs w:val="24"/>
          <w:lang w:val="en-US"/>
        </w:rPr>
        <w:t xml:space="preserve"> </w:t>
      </w:r>
      <w:r w:rsidR="00140928" w:rsidRPr="00040649">
        <w:rPr>
          <w:rFonts w:ascii="Book Antiqua" w:hAnsi="Book Antiqua"/>
          <w:color w:val="auto"/>
          <w:sz w:val="24"/>
          <w:szCs w:val="24"/>
          <w:lang w:val="en-US"/>
        </w:rPr>
        <w:t xml:space="preserve">Dongming Road, Jinshui District, </w:t>
      </w:r>
      <w:r w:rsidR="00626216" w:rsidRPr="00040649">
        <w:rPr>
          <w:rFonts w:ascii="Book Antiqua" w:hAnsi="Book Antiqua"/>
          <w:color w:val="auto"/>
          <w:sz w:val="24"/>
          <w:szCs w:val="24"/>
          <w:lang w:val="en-US"/>
        </w:rPr>
        <w:t xml:space="preserve">Zhengzhou 450008, </w:t>
      </w:r>
      <w:r w:rsidRPr="00040649">
        <w:rPr>
          <w:rFonts w:ascii="Book Antiqua" w:hAnsi="Book Antiqua"/>
          <w:color w:val="auto"/>
          <w:sz w:val="24"/>
          <w:szCs w:val="24"/>
          <w:lang w:val="en-US"/>
        </w:rPr>
        <w:t xml:space="preserve">Henan Province, </w:t>
      </w:r>
      <w:r w:rsidR="00626216" w:rsidRPr="00040649">
        <w:rPr>
          <w:rFonts w:ascii="Book Antiqua" w:hAnsi="Book Antiqua"/>
          <w:color w:val="auto"/>
          <w:sz w:val="24"/>
          <w:szCs w:val="24"/>
          <w:lang w:val="en-US"/>
        </w:rPr>
        <w:t>China. wxbzlyy@126.com</w:t>
      </w:r>
    </w:p>
    <w:p w14:paraId="6EDF9219" w14:textId="0C720951" w:rsidR="00696394" w:rsidRPr="00040649" w:rsidRDefault="009D058F" w:rsidP="00B17AE0">
      <w:pPr>
        <w:adjustRightInd w:val="0"/>
        <w:snapToGrid w:val="0"/>
        <w:spacing w:line="360" w:lineRule="auto"/>
        <w:rPr>
          <w:rFonts w:ascii="Book Antiqua" w:hAnsi="Book Antiqua"/>
          <w:b/>
          <w:sz w:val="24"/>
          <w:szCs w:val="24"/>
        </w:rPr>
      </w:pPr>
      <w:r w:rsidRPr="00040649">
        <w:rPr>
          <w:rFonts w:ascii="Book Antiqua" w:hAnsi="Book Antiqua"/>
          <w:b/>
          <w:sz w:val="24"/>
          <w:szCs w:val="24"/>
        </w:rPr>
        <w:t>Telephone:</w:t>
      </w:r>
      <w:r w:rsidR="00696394" w:rsidRPr="00040649">
        <w:rPr>
          <w:rFonts w:ascii="Book Antiqua" w:hAnsi="Book Antiqua"/>
          <w:b/>
          <w:sz w:val="24"/>
          <w:szCs w:val="24"/>
        </w:rPr>
        <w:t xml:space="preserve"> </w:t>
      </w:r>
      <w:r w:rsidR="005117DD" w:rsidRPr="00040649">
        <w:rPr>
          <w:rFonts w:ascii="Book Antiqua" w:hAnsi="Book Antiqua"/>
          <w:sz w:val="24"/>
          <w:szCs w:val="24"/>
        </w:rPr>
        <w:t>+86</w:t>
      </w:r>
      <w:r w:rsidR="00696394" w:rsidRPr="00040649">
        <w:rPr>
          <w:rFonts w:ascii="Book Antiqua" w:hAnsi="Book Antiqua"/>
          <w:sz w:val="24"/>
          <w:szCs w:val="24"/>
        </w:rPr>
        <w:t>-371-65961505</w:t>
      </w:r>
    </w:p>
    <w:p w14:paraId="22B234FC" w14:textId="0DDC1396" w:rsidR="005E73EE" w:rsidRPr="00040649" w:rsidRDefault="00626216" w:rsidP="00B17AE0">
      <w:pPr>
        <w:adjustRightInd w:val="0"/>
        <w:snapToGrid w:val="0"/>
        <w:spacing w:line="360" w:lineRule="auto"/>
        <w:rPr>
          <w:rFonts w:ascii="Book Antiqua" w:hAnsi="Book Antiqua"/>
          <w:b/>
          <w:sz w:val="24"/>
          <w:szCs w:val="24"/>
        </w:rPr>
      </w:pPr>
      <w:r w:rsidRPr="00040649">
        <w:rPr>
          <w:rFonts w:ascii="Book Antiqua" w:hAnsi="Book Antiqua"/>
          <w:b/>
          <w:sz w:val="24"/>
          <w:szCs w:val="24"/>
        </w:rPr>
        <w:t>Fax:</w:t>
      </w:r>
      <w:r w:rsidR="00696394" w:rsidRPr="00040649">
        <w:rPr>
          <w:rFonts w:ascii="Book Antiqua" w:hAnsi="Book Antiqua"/>
          <w:b/>
          <w:sz w:val="24"/>
          <w:szCs w:val="24"/>
        </w:rPr>
        <w:t xml:space="preserve"> </w:t>
      </w:r>
      <w:r w:rsidR="005117DD" w:rsidRPr="00040649">
        <w:rPr>
          <w:rFonts w:ascii="Book Antiqua" w:hAnsi="Book Antiqua"/>
          <w:sz w:val="24"/>
          <w:szCs w:val="24"/>
        </w:rPr>
        <w:t>+86-</w:t>
      </w:r>
      <w:r w:rsidR="00AA0AA6" w:rsidRPr="00040649">
        <w:rPr>
          <w:rFonts w:ascii="Book Antiqua" w:hAnsi="Book Antiqua"/>
          <w:sz w:val="24"/>
          <w:szCs w:val="24"/>
        </w:rPr>
        <w:t>371-</w:t>
      </w:r>
      <w:r w:rsidR="004D69D8" w:rsidRPr="00040649">
        <w:rPr>
          <w:rFonts w:ascii="Book Antiqua" w:hAnsi="Book Antiqua"/>
          <w:sz w:val="24"/>
          <w:szCs w:val="24"/>
        </w:rPr>
        <w:t>65961505</w:t>
      </w:r>
    </w:p>
    <w:p w14:paraId="29A76C1C" w14:textId="77777777" w:rsidR="005E73EE" w:rsidRPr="00040649" w:rsidRDefault="005E73EE" w:rsidP="00B17AE0">
      <w:pPr>
        <w:adjustRightInd w:val="0"/>
        <w:snapToGrid w:val="0"/>
        <w:spacing w:line="360" w:lineRule="auto"/>
        <w:rPr>
          <w:rFonts w:ascii="Book Antiqua" w:hAnsi="Book Antiqua"/>
          <w:b/>
          <w:sz w:val="24"/>
          <w:szCs w:val="24"/>
        </w:rPr>
      </w:pPr>
    </w:p>
    <w:p w14:paraId="7F76C1E0" w14:textId="6ADF5108" w:rsidR="009D058F" w:rsidRPr="00040649" w:rsidRDefault="009D058F" w:rsidP="00292152">
      <w:pPr>
        <w:adjustRightInd w:val="0"/>
        <w:snapToGrid w:val="0"/>
        <w:spacing w:line="360" w:lineRule="auto"/>
        <w:outlineLvl w:val="0"/>
        <w:rPr>
          <w:rFonts w:ascii="Book Antiqua" w:hAnsi="Book Antiqua"/>
          <w:b/>
          <w:sz w:val="24"/>
          <w:szCs w:val="24"/>
        </w:rPr>
      </w:pPr>
      <w:bookmarkStart w:id="76" w:name="OLE_LINK14"/>
      <w:bookmarkStart w:id="77" w:name="OLE_LINK51"/>
      <w:bookmarkStart w:id="78" w:name="OLE_LINK27"/>
      <w:bookmarkStart w:id="79" w:name="OLE_LINK382"/>
      <w:r w:rsidRPr="00040649">
        <w:rPr>
          <w:rFonts w:ascii="Book Antiqua" w:hAnsi="Book Antiqua"/>
          <w:b/>
          <w:sz w:val="24"/>
          <w:szCs w:val="24"/>
        </w:rPr>
        <w:t xml:space="preserve">Received: </w:t>
      </w:r>
      <w:bookmarkStart w:id="80" w:name="OLE_LINK19"/>
      <w:bookmarkStart w:id="81" w:name="OLE_LINK20"/>
      <w:r w:rsidRPr="00040649">
        <w:rPr>
          <w:rFonts w:ascii="Book Antiqua" w:hAnsi="Book Antiqua"/>
          <w:sz w:val="24"/>
          <w:szCs w:val="24"/>
        </w:rPr>
        <w:t>November</w:t>
      </w:r>
      <w:r w:rsidRPr="00040649">
        <w:rPr>
          <w:rFonts w:ascii="Book Antiqua" w:eastAsia="等线" w:hAnsi="Book Antiqua"/>
          <w:sz w:val="24"/>
          <w:szCs w:val="24"/>
        </w:rPr>
        <w:t xml:space="preserve"> 14</w:t>
      </w:r>
      <w:bookmarkEnd w:id="80"/>
      <w:bookmarkEnd w:id="81"/>
      <w:r w:rsidRPr="00040649">
        <w:rPr>
          <w:rFonts w:ascii="Book Antiqua" w:eastAsia="等线" w:hAnsi="Book Antiqua"/>
          <w:sz w:val="24"/>
          <w:szCs w:val="24"/>
        </w:rPr>
        <w:t>, 2018</w:t>
      </w:r>
      <w:r w:rsidRPr="00040649">
        <w:rPr>
          <w:rFonts w:ascii="Book Antiqua" w:hAnsi="Book Antiqua"/>
          <w:b/>
          <w:sz w:val="24"/>
          <w:szCs w:val="24"/>
        </w:rPr>
        <w:t xml:space="preserve">  </w:t>
      </w:r>
    </w:p>
    <w:p w14:paraId="09F8A48A" w14:textId="16E4F405" w:rsidR="009D058F" w:rsidRPr="00040649" w:rsidRDefault="009D058F" w:rsidP="00292152">
      <w:pPr>
        <w:adjustRightInd w:val="0"/>
        <w:snapToGrid w:val="0"/>
        <w:spacing w:line="360" w:lineRule="auto"/>
        <w:outlineLvl w:val="0"/>
        <w:rPr>
          <w:rFonts w:ascii="Book Antiqua" w:eastAsia="等线" w:hAnsi="Book Antiqua"/>
          <w:b/>
          <w:sz w:val="24"/>
          <w:szCs w:val="24"/>
        </w:rPr>
      </w:pPr>
      <w:r w:rsidRPr="00040649">
        <w:rPr>
          <w:rFonts w:ascii="Book Antiqua" w:hAnsi="Book Antiqua"/>
          <w:b/>
          <w:sz w:val="24"/>
          <w:szCs w:val="24"/>
        </w:rPr>
        <w:t>Peer-review started:</w:t>
      </w:r>
      <w:r w:rsidRPr="00040649">
        <w:rPr>
          <w:rFonts w:ascii="Book Antiqua" w:eastAsia="等线" w:hAnsi="Book Antiqua"/>
          <w:b/>
          <w:sz w:val="24"/>
          <w:szCs w:val="24"/>
        </w:rPr>
        <w:t xml:space="preserve"> </w:t>
      </w:r>
      <w:r w:rsidRPr="00040649">
        <w:rPr>
          <w:rFonts w:ascii="Book Antiqua" w:hAnsi="Book Antiqua"/>
          <w:sz w:val="24"/>
          <w:szCs w:val="24"/>
        </w:rPr>
        <w:t>November</w:t>
      </w:r>
      <w:r w:rsidRPr="00040649">
        <w:rPr>
          <w:rFonts w:ascii="Book Antiqua" w:eastAsia="等线" w:hAnsi="Book Antiqua"/>
          <w:sz w:val="24"/>
          <w:szCs w:val="24"/>
        </w:rPr>
        <w:t xml:space="preserve"> 14, 2018</w:t>
      </w:r>
    </w:p>
    <w:p w14:paraId="22CD06D8" w14:textId="7C8DCAFE" w:rsidR="009D058F" w:rsidRPr="00040649" w:rsidRDefault="009D058F" w:rsidP="00292152">
      <w:pPr>
        <w:adjustRightInd w:val="0"/>
        <w:snapToGrid w:val="0"/>
        <w:spacing w:line="360" w:lineRule="auto"/>
        <w:outlineLvl w:val="0"/>
        <w:rPr>
          <w:rFonts w:ascii="Book Antiqua" w:eastAsia="等线" w:hAnsi="Book Antiqua"/>
          <w:b/>
          <w:sz w:val="24"/>
          <w:szCs w:val="24"/>
        </w:rPr>
      </w:pPr>
      <w:r w:rsidRPr="00040649">
        <w:rPr>
          <w:rFonts w:ascii="Book Antiqua" w:hAnsi="Book Antiqua"/>
          <w:b/>
          <w:sz w:val="24"/>
          <w:szCs w:val="24"/>
        </w:rPr>
        <w:t>First decision:</w:t>
      </w:r>
      <w:r w:rsidRPr="00040649">
        <w:rPr>
          <w:rFonts w:ascii="Book Antiqua" w:eastAsia="等线" w:hAnsi="Book Antiqua"/>
          <w:b/>
          <w:sz w:val="24"/>
          <w:szCs w:val="24"/>
        </w:rPr>
        <w:t xml:space="preserve"> </w:t>
      </w:r>
      <w:r w:rsidRPr="00040649">
        <w:rPr>
          <w:rFonts w:ascii="Book Antiqua" w:hAnsi="Book Antiqua"/>
          <w:sz w:val="24"/>
          <w:szCs w:val="24"/>
        </w:rPr>
        <w:t>December</w:t>
      </w:r>
      <w:r w:rsidRPr="00040649">
        <w:rPr>
          <w:rFonts w:ascii="Book Antiqua" w:eastAsia="等线" w:hAnsi="Book Antiqua"/>
          <w:sz w:val="24"/>
          <w:szCs w:val="24"/>
        </w:rPr>
        <w:t xml:space="preserve"> 5, 2018</w:t>
      </w:r>
    </w:p>
    <w:p w14:paraId="2E8C559A" w14:textId="16B5F875" w:rsidR="009D058F" w:rsidRPr="00040649" w:rsidRDefault="009D058F" w:rsidP="009D058F">
      <w:pPr>
        <w:adjustRightInd w:val="0"/>
        <w:snapToGrid w:val="0"/>
        <w:spacing w:line="360" w:lineRule="auto"/>
        <w:rPr>
          <w:rFonts w:ascii="Book Antiqua" w:hAnsi="Book Antiqua"/>
          <w:b/>
          <w:sz w:val="24"/>
          <w:szCs w:val="24"/>
        </w:rPr>
      </w:pPr>
      <w:r w:rsidRPr="00040649">
        <w:rPr>
          <w:rFonts w:ascii="Book Antiqua" w:hAnsi="Book Antiqua"/>
          <w:b/>
          <w:sz w:val="24"/>
          <w:szCs w:val="24"/>
        </w:rPr>
        <w:t xml:space="preserve">Revised: </w:t>
      </w:r>
      <w:r w:rsidRPr="00040649">
        <w:rPr>
          <w:rFonts w:ascii="Book Antiqua" w:hAnsi="Book Antiqua"/>
          <w:sz w:val="24"/>
          <w:szCs w:val="24"/>
        </w:rPr>
        <w:t>January 17, 2019</w:t>
      </w:r>
    </w:p>
    <w:p w14:paraId="58BCB336" w14:textId="19028FFC" w:rsidR="009D058F" w:rsidRPr="00040649" w:rsidRDefault="009D058F" w:rsidP="00292152">
      <w:pPr>
        <w:adjustRightInd w:val="0"/>
        <w:snapToGrid w:val="0"/>
        <w:spacing w:line="360" w:lineRule="auto"/>
        <w:outlineLvl w:val="0"/>
        <w:rPr>
          <w:rFonts w:ascii="Book Antiqua" w:hAnsi="Book Antiqua"/>
          <w:b/>
          <w:sz w:val="24"/>
          <w:szCs w:val="24"/>
        </w:rPr>
      </w:pPr>
      <w:r w:rsidRPr="00040649">
        <w:rPr>
          <w:rFonts w:ascii="Book Antiqua" w:hAnsi="Book Antiqua"/>
          <w:b/>
          <w:sz w:val="24"/>
          <w:szCs w:val="24"/>
        </w:rPr>
        <w:t>Accepted:</w:t>
      </w:r>
      <w:r w:rsidR="00843671" w:rsidRPr="00843671">
        <w:t xml:space="preserve"> </w:t>
      </w:r>
      <w:r w:rsidR="00843671" w:rsidRPr="00843671">
        <w:rPr>
          <w:rFonts w:ascii="Book Antiqua" w:hAnsi="Book Antiqua"/>
          <w:sz w:val="24"/>
          <w:szCs w:val="24"/>
        </w:rPr>
        <w:t>January 20, 2019</w:t>
      </w:r>
      <w:r w:rsidRPr="00040649">
        <w:rPr>
          <w:rFonts w:ascii="Book Antiqua" w:hAnsi="Book Antiqua"/>
          <w:b/>
          <w:sz w:val="24"/>
          <w:szCs w:val="24"/>
        </w:rPr>
        <w:t xml:space="preserve"> </w:t>
      </w:r>
    </w:p>
    <w:p w14:paraId="5A33F648" w14:textId="77777777" w:rsidR="009D058F" w:rsidRPr="00040649" w:rsidRDefault="009D058F" w:rsidP="00292152">
      <w:pPr>
        <w:adjustRightInd w:val="0"/>
        <w:snapToGrid w:val="0"/>
        <w:spacing w:line="360" w:lineRule="auto"/>
        <w:outlineLvl w:val="0"/>
        <w:rPr>
          <w:rFonts w:ascii="Book Antiqua" w:hAnsi="Book Antiqua"/>
          <w:b/>
          <w:sz w:val="24"/>
          <w:szCs w:val="24"/>
        </w:rPr>
      </w:pPr>
      <w:r w:rsidRPr="00040649">
        <w:rPr>
          <w:rFonts w:ascii="Book Antiqua" w:hAnsi="Book Antiqua"/>
          <w:b/>
          <w:sz w:val="24"/>
          <w:szCs w:val="24"/>
        </w:rPr>
        <w:t>Article in press:</w:t>
      </w:r>
    </w:p>
    <w:p w14:paraId="16EB295E" w14:textId="167C15EE" w:rsidR="005E73EE" w:rsidRPr="00040649" w:rsidRDefault="009D058F" w:rsidP="00292152">
      <w:pPr>
        <w:adjustRightInd w:val="0"/>
        <w:snapToGrid w:val="0"/>
        <w:spacing w:line="360" w:lineRule="auto"/>
        <w:outlineLvl w:val="0"/>
        <w:rPr>
          <w:rFonts w:ascii="Book Antiqua" w:hAnsi="Book Antiqua"/>
          <w:b/>
          <w:sz w:val="24"/>
          <w:szCs w:val="24"/>
        </w:rPr>
      </w:pPr>
      <w:r w:rsidRPr="00040649">
        <w:rPr>
          <w:rFonts w:ascii="Book Antiqua" w:hAnsi="Book Antiqua"/>
          <w:b/>
          <w:sz w:val="24"/>
          <w:szCs w:val="24"/>
        </w:rPr>
        <w:t>Published online:</w:t>
      </w:r>
      <w:bookmarkEnd w:id="76"/>
      <w:bookmarkEnd w:id="77"/>
      <w:bookmarkEnd w:id="78"/>
      <w:bookmarkEnd w:id="79"/>
    </w:p>
    <w:p w14:paraId="569EC1A8" w14:textId="77777777" w:rsidR="00A22535" w:rsidRPr="00040649" w:rsidRDefault="00A22535" w:rsidP="00B17AE0">
      <w:pPr>
        <w:widowControl/>
        <w:adjustRightInd w:val="0"/>
        <w:snapToGrid w:val="0"/>
        <w:spacing w:line="360" w:lineRule="auto"/>
        <w:rPr>
          <w:rFonts w:ascii="Book Antiqua" w:hAnsi="Book Antiqua"/>
          <w:b/>
          <w:sz w:val="24"/>
          <w:szCs w:val="24"/>
        </w:rPr>
      </w:pPr>
      <w:r w:rsidRPr="00040649">
        <w:rPr>
          <w:rFonts w:ascii="Book Antiqua" w:hAnsi="Book Antiqua"/>
          <w:b/>
          <w:sz w:val="24"/>
          <w:szCs w:val="24"/>
        </w:rPr>
        <w:br w:type="page"/>
      </w:r>
    </w:p>
    <w:p w14:paraId="237820F3" w14:textId="77777777" w:rsidR="005E73EE" w:rsidRPr="00040649" w:rsidRDefault="00626216" w:rsidP="00292152">
      <w:pPr>
        <w:adjustRightInd w:val="0"/>
        <w:snapToGrid w:val="0"/>
        <w:spacing w:line="360" w:lineRule="auto"/>
        <w:outlineLvl w:val="0"/>
        <w:rPr>
          <w:rFonts w:ascii="Book Antiqua" w:hAnsi="Book Antiqua"/>
          <w:b/>
          <w:sz w:val="24"/>
          <w:szCs w:val="24"/>
        </w:rPr>
      </w:pPr>
      <w:r w:rsidRPr="00040649">
        <w:rPr>
          <w:rFonts w:ascii="Book Antiqua" w:hAnsi="Book Antiqua"/>
          <w:b/>
          <w:sz w:val="24"/>
          <w:szCs w:val="24"/>
        </w:rPr>
        <w:lastRenderedPageBreak/>
        <w:t>Abstract</w:t>
      </w:r>
    </w:p>
    <w:p w14:paraId="4BC96A8C" w14:textId="2E94AF69" w:rsidR="00E63735" w:rsidRPr="00040649" w:rsidRDefault="00A22535" w:rsidP="00292152">
      <w:pPr>
        <w:pStyle w:val="a4"/>
        <w:adjustRightInd w:val="0"/>
        <w:snapToGrid w:val="0"/>
        <w:spacing w:line="360" w:lineRule="auto"/>
        <w:outlineLvl w:val="0"/>
        <w:rPr>
          <w:rFonts w:ascii="Book Antiqua" w:hAnsi="Book Antiqua"/>
          <w:b/>
          <w:sz w:val="24"/>
          <w:szCs w:val="24"/>
        </w:rPr>
      </w:pPr>
      <w:bookmarkStart w:id="82" w:name="OLE_LINK318"/>
      <w:bookmarkStart w:id="83" w:name="OLE_LINK447"/>
      <w:r w:rsidRPr="00040649">
        <w:rPr>
          <w:rFonts w:ascii="Book Antiqua" w:hAnsi="Book Antiqua"/>
          <w:b/>
          <w:i/>
          <w:sz w:val="24"/>
          <w:szCs w:val="24"/>
        </w:rPr>
        <w:t>BACKGROUND</w:t>
      </w:r>
      <w:r w:rsidRPr="00040649">
        <w:rPr>
          <w:rFonts w:ascii="Book Antiqua" w:hAnsi="Book Antiqua"/>
          <w:b/>
          <w:sz w:val="24"/>
          <w:szCs w:val="24"/>
        </w:rPr>
        <w:t xml:space="preserve"> </w:t>
      </w:r>
      <w:bookmarkEnd w:id="82"/>
      <w:bookmarkEnd w:id="83"/>
    </w:p>
    <w:p w14:paraId="240E185D" w14:textId="7DF7CF55" w:rsidR="00E63735" w:rsidRPr="00040649" w:rsidRDefault="00E63735" w:rsidP="00B17AE0">
      <w:pPr>
        <w:pStyle w:val="a4"/>
        <w:adjustRightInd w:val="0"/>
        <w:snapToGrid w:val="0"/>
        <w:spacing w:line="360" w:lineRule="auto"/>
        <w:rPr>
          <w:rFonts w:ascii="Book Antiqua" w:hAnsi="Book Antiqua"/>
          <w:sz w:val="24"/>
          <w:szCs w:val="24"/>
        </w:rPr>
      </w:pPr>
      <w:r w:rsidRPr="00040649">
        <w:rPr>
          <w:rFonts w:ascii="Book Antiqua" w:hAnsi="Book Antiqua"/>
          <w:sz w:val="24"/>
          <w:szCs w:val="24"/>
        </w:rPr>
        <w:t xml:space="preserve">The RAS/RAF/MEK/ERK and PI3K/AKT/mTOR signaling pathways all belong to mitogen-activated protein kinase (MAPK) signaling pathways, Mutations in any one of the upstream genes (such as the </w:t>
      </w:r>
      <w:r w:rsidRPr="00040649">
        <w:rPr>
          <w:rFonts w:ascii="Book Antiqua" w:hAnsi="Book Antiqua"/>
          <w:i/>
          <w:sz w:val="24"/>
          <w:szCs w:val="24"/>
        </w:rPr>
        <w:t xml:space="preserve">RAS </w:t>
      </w:r>
      <w:r w:rsidRPr="00040649">
        <w:rPr>
          <w:rFonts w:ascii="Book Antiqua" w:hAnsi="Book Antiqua"/>
          <w:sz w:val="24"/>
          <w:szCs w:val="24"/>
        </w:rPr>
        <w:t xml:space="preserve">gene or the </w:t>
      </w:r>
      <w:r w:rsidRPr="00040649">
        <w:rPr>
          <w:rFonts w:ascii="Book Antiqua" w:hAnsi="Book Antiqua"/>
          <w:i/>
          <w:sz w:val="24"/>
          <w:szCs w:val="24"/>
        </w:rPr>
        <w:t xml:space="preserve">BRAF </w:t>
      </w:r>
      <w:r w:rsidRPr="00040649">
        <w:rPr>
          <w:rFonts w:ascii="Book Antiqua" w:hAnsi="Book Antiqua"/>
          <w:sz w:val="24"/>
          <w:szCs w:val="24"/>
        </w:rPr>
        <w:t>gene) may be transmitted to the protein through transcription or translation, resulting in abnormal activation of the signaling pathway. T</w:t>
      </w:r>
      <w:r w:rsidRPr="00040649">
        <w:rPr>
          <w:rFonts w:ascii="Book Antiqua" w:hAnsi="Book Antiqua"/>
          <w:sz w:val="24"/>
          <w:szCs w:val="24"/>
        </w:rPr>
        <w:t>his stud</w:t>
      </w:r>
      <w:r w:rsidR="005F33BC">
        <w:rPr>
          <w:rFonts w:ascii="Book Antiqua" w:hAnsi="Book Antiqua"/>
          <w:sz w:val="24"/>
          <w:szCs w:val="24"/>
        </w:rPr>
        <w:t>y investigated</w:t>
      </w:r>
      <w:r w:rsidRPr="00040649">
        <w:rPr>
          <w:rFonts w:ascii="Book Antiqua" w:hAnsi="Book Antiqua"/>
          <w:sz w:val="24"/>
          <w:szCs w:val="24"/>
        </w:rPr>
        <w:t xml:space="preserve"> the relationship between the </w:t>
      </w:r>
      <w:r w:rsidRPr="00040649">
        <w:rPr>
          <w:rFonts w:ascii="Book Antiqua" w:hAnsi="Book Antiqua"/>
          <w:i/>
          <w:sz w:val="24"/>
          <w:szCs w:val="24"/>
        </w:rPr>
        <w:t xml:space="preserve">KRAS </w:t>
      </w:r>
      <w:r w:rsidRPr="00040649">
        <w:rPr>
          <w:rFonts w:ascii="Book Antiqua" w:hAnsi="Book Antiqua"/>
          <w:sz w:val="24"/>
          <w:szCs w:val="24"/>
        </w:rPr>
        <w:t>gene mutation and the clinicopathological features and progno</w:t>
      </w:r>
      <w:r w:rsidRPr="00040649">
        <w:rPr>
          <w:rFonts w:ascii="Book Antiqua" w:hAnsi="Book Antiqua"/>
          <w:sz w:val="24"/>
          <w:szCs w:val="24"/>
        </w:rPr>
        <w:t>sis of colorectal cancer</w:t>
      </w:r>
      <w:r w:rsidR="009D058F" w:rsidRPr="00040649">
        <w:rPr>
          <w:rFonts w:ascii="Book Antiqua" w:hAnsi="Book Antiqua"/>
          <w:sz w:val="24"/>
          <w:szCs w:val="24"/>
        </w:rPr>
        <w:t xml:space="preserve"> (CRC)</w:t>
      </w:r>
      <w:r w:rsidRPr="00040649">
        <w:rPr>
          <w:rFonts w:ascii="Book Antiqua" w:hAnsi="Book Antiqua"/>
          <w:sz w:val="24"/>
          <w:szCs w:val="24"/>
        </w:rPr>
        <w:t xml:space="preserve">, and the effect of </w:t>
      </w:r>
      <w:r w:rsidRPr="00040649">
        <w:rPr>
          <w:rFonts w:ascii="Book Antiqua" w:hAnsi="Book Antiqua"/>
          <w:i/>
          <w:sz w:val="24"/>
          <w:szCs w:val="24"/>
        </w:rPr>
        <w:t>KRAS</w:t>
      </w:r>
      <w:r w:rsidRPr="00040649">
        <w:rPr>
          <w:rFonts w:ascii="Book Antiqua" w:hAnsi="Book Antiqua"/>
          <w:sz w:val="24"/>
          <w:szCs w:val="24"/>
        </w:rPr>
        <w:t xml:space="preserve"> mutations on its associated </w:t>
      </w:r>
      <w:r w:rsidRPr="00040649">
        <w:rPr>
          <w:rFonts w:ascii="Book Antiqua" w:hAnsi="Book Antiqua"/>
          <w:sz w:val="24"/>
          <w:szCs w:val="24"/>
        </w:rPr>
        <w:t xml:space="preserve">proteins in </w:t>
      </w:r>
      <w:r w:rsidR="008331F0" w:rsidRPr="00040649">
        <w:rPr>
          <w:rFonts w:ascii="Book Antiqua" w:hAnsi="Book Antiqua"/>
          <w:sz w:val="24"/>
          <w:szCs w:val="24"/>
        </w:rPr>
        <w:t>CRC</w:t>
      </w:r>
      <w:r w:rsidR="005F33BC">
        <w:rPr>
          <w:rFonts w:ascii="Book Antiqua" w:hAnsi="Book Antiqua"/>
          <w:sz w:val="24"/>
          <w:szCs w:val="24"/>
        </w:rPr>
        <w:t>, with an aim t</w:t>
      </w:r>
      <w:r w:rsidR="005F33BC" w:rsidRPr="00040649">
        <w:rPr>
          <w:rFonts w:ascii="Book Antiqua" w:hAnsi="Book Antiqua"/>
          <w:sz w:val="24"/>
          <w:szCs w:val="24"/>
        </w:rPr>
        <w:t xml:space="preserve">o </w:t>
      </w:r>
      <w:r w:rsidR="005F33BC">
        <w:rPr>
          <w:rFonts w:ascii="Book Antiqua" w:hAnsi="Book Antiqua"/>
          <w:sz w:val="24"/>
          <w:szCs w:val="24"/>
        </w:rPr>
        <w:t>clarify</w:t>
      </w:r>
      <w:r w:rsidR="005F33BC" w:rsidRPr="00040649">
        <w:rPr>
          <w:rFonts w:ascii="Book Antiqua" w:hAnsi="Book Antiqua"/>
          <w:sz w:val="24"/>
          <w:szCs w:val="24"/>
        </w:rPr>
        <w:t xml:space="preserve"> </w:t>
      </w:r>
      <w:r w:rsidRPr="00040649">
        <w:rPr>
          <w:rFonts w:ascii="Book Antiqua" w:hAnsi="Book Antiqua"/>
          <w:sz w:val="24"/>
          <w:szCs w:val="24"/>
        </w:rPr>
        <w:t>the cause of tumor progr</w:t>
      </w:r>
      <w:r w:rsidRPr="00040649">
        <w:rPr>
          <w:rFonts w:ascii="Book Antiqua" w:hAnsi="Book Antiqua"/>
          <w:sz w:val="24"/>
          <w:szCs w:val="24"/>
        </w:rPr>
        <w:t xml:space="preserve">ession and drug resistance caused by mutation </w:t>
      </w:r>
      <w:r w:rsidRPr="00040649">
        <w:rPr>
          <w:rFonts w:ascii="Book Antiqua" w:hAnsi="Book Antiqua"/>
          <w:sz w:val="24"/>
          <w:szCs w:val="24"/>
        </w:rPr>
        <w:t xml:space="preserve">of </w:t>
      </w:r>
      <w:r w:rsidR="005F33BC">
        <w:rPr>
          <w:rFonts w:ascii="Book Antiqua" w:hAnsi="Book Antiqua"/>
          <w:sz w:val="24"/>
          <w:szCs w:val="24"/>
        </w:rPr>
        <w:t xml:space="preserve">the </w:t>
      </w:r>
      <w:r w:rsidRPr="00040649">
        <w:rPr>
          <w:rFonts w:ascii="Book Antiqua" w:hAnsi="Book Antiqua"/>
          <w:i/>
          <w:sz w:val="24"/>
          <w:szCs w:val="24"/>
        </w:rPr>
        <w:t>KRAS</w:t>
      </w:r>
      <w:r w:rsidRPr="00040649">
        <w:rPr>
          <w:rFonts w:ascii="Book Antiqua" w:hAnsi="Book Antiqua"/>
          <w:sz w:val="24"/>
          <w:szCs w:val="24"/>
        </w:rPr>
        <w:t xml:space="preserve"> gene.</w:t>
      </w:r>
    </w:p>
    <w:p w14:paraId="7BFA9FC8" w14:textId="41563A79" w:rsidR="007069AB" w:rsidRPr="00040649" w:rsidRDefault="007069AB" w:rsidP="00B17AE0">
      <w:pPr>
        <w:adjustRightInd w:val="0"/>
        <w:snapToGrid w:val="0"/>
        <w:spacing w:line="360" w:lineRule="auto"/>
        <w:rPr>
          <w:rFonts w:ascii="Book Antiqua" w:hAnsi="Book Antiqua"/>
          <w:b/>
          <w:sz w:val="24"/>
          <w:szCs w:val="24"/>
        </w:rPr>
      </w:pPr>
    </w:p>
    <w:p w14:paraId="67B8EF0C" w14:textId="4D4015E4" w:rsidR="005E73EE" w:rsidRPr="00040649" w:rsidRDefault="00626216" w:rsidP="00292152">
      <w:pPr>
        <w:adjustRightInd w:val="0"/>
        <w:snapToGrid w:val="0"/>
        <w:spacing w:line="360" w:lineRule="auto"/>
        <w:outlineLvl w:val="0"/>
        <w:rPr>
          <w:rFonts w:ascii="Book Antiqua" w:eastAsia="黑体" w:hAnsi="Book Antiqua"/>
          <w:b/>
          <w:i/>
          <w:kern w:val="0"/>
          <w:sz w:val="24"/>
          <w:szCs w:val="24"/>
        </w:rPr>
      </w:pPr>
      <w:r w:rsidRPr="00040649">
        <w:rPr>
          <w:rFonts w:ascii="Book Antiqua" w:eastAsia="黑体" w:hAnsi="Book Antiqua"/>
          <w:b/>
          <w:i/>
          <w:kern w:val="0"/>
          <w:sz w:val="24"/>
          <w:szCs w:val="24"/>
        </w:rPr>
        <w:t>AIM</w:t>
      </w:r>
    </w:p>
    <w:p w14:paraId="1D33CA4D" w14:textId="26D9ED9C" w:rsidR="00E63735" w:rsidRPr="00040649" w:rsidRDefault="00E63735" w:rsidP="00B17AE0">
      <w:pPr>
        <w:pStyle w:val="a4"/>
        <w:adjustRightInd w:val="0"/>
        <w:snapToGrid w:val="0"/>
        <w:spacing w:line="360" w:lineRule="auto"/>
        <w:rPr>
          <w:rFonts w:ascii="Book Antiqua" w:hAnsi="Book Antiqua"/>
          <w:sz w:val="24"/>
          <w:szCs w:val="24"/>
        </w:rPr>
      </w:pPr>
      <w:r w:rsidRPr="00040649">
        <w:rPr>
          <w:rFonts w:ascii="Book Antiqua" w:hAnsi="Book Antiqua"/>
          <w:sz w:val="24"/>
          <w:szCs w:val="24"/>
        </w:rPr>
        <w:t>To investig</w:t>
      </w:r>
      <w:r w:rsidRPr="00040649">
        <w:rPr>
          <w:rFonts w:ascii="Book Antiqua" w:hAnsi="Book Antiqua"/>
          <w:sz w:val="24"/>
          <w:szCs w:val="24"/>
        </w:rPr>
        <w:t xml:space="preserve">ate </w:t>
      </w:r>
      <w:r w:rsidR="005F33BC">
        <w:rPr>
          <w:rFonts w:ascii="Book Antiqua" w:hAnsi="Book Antiqua"/>
          <w:sz w:val="24"/>
          <w:szCs w:val="24"/>
        </w:rPr>
        <w:t xml:space="preserve">the </w:t>
      </w:r>
      <w:r w:rsidRPr="00040649">
        <w:rPr>
          <w:rFonts w:ascii="Book Antiqua" w:hAnsi="Book Antiqua"/>
          <w:i/>
          <w:sz w:val="24"/>
          <w:szCs w:val="24"/>
        </w:rPr>
        <w:t>KRAS</w:t>
      </w:r>
      <w:r w:rsidRPr="00040649">
        <w:rPr>
          <w:rFonts w:ascii="Book Antiqua" w:hAnsi="Book Antiqua"/>
          <w:sz w:val="24"/>
          <w:szCs w:val="24"/>
        </w:rPr>
        <w:t xml:space="preserve"> gene and RAS pathway signaling molecule</w:t>
      </w:r>
      <w:r w:rsidR="005F33BC">
        <w:rPr>
          <w:rFonts w:ascii="Book Antiqua" w:hAnsi="Book Antiqua"/>
          <w:sz w:val="24"/>
          <w:szCs w:val="24"/>
        </w:rPr>
        <w:t>s</w:t>
      </w:r>
      <w:r w:rsidRPr="00040649">
        <w:rPr>
          <w:rFonts w:ascii="Book Antiqua" w:hAnsi="Book Antiqua"/>
          <w:sz w:val="24"/>
          <w:szCs w:val="24"/>
        </w:rPr>
        <w:t xml:space="preserve"> in </w:t>
      </w:r>
      <w:r w:rsidR="008331F0" w:rsidRPr="00040649">
        <w:rPr>
          <w:rFonts w:ascii="Book Antiqua" w:hAnsi="Book Antiqua"/>
          <w:sz w:val="24"/>
          <w:szCs w:val="24"/>
        </w:rPr>
        <w:t>CRC</w:t>
      </w:r>
      <w:r w:rsidRPr="00040649">
        <w:rPr>
          <w:rFonts w:ascii="Book Antiqua" w:hAnsi="Book Antiqua"/>
          <w:sz w:val="24"/>
          <w:szCs w:val="24"/>
        </w:rPr>
        <w:t xml:space="preserve"> and to analyze </w:t>
      </w:r>
      <w:r w:rsidR="005F33BC">
        <w:rPr>
          <w:rFonts w:ascii="Book Antiqua" w:hAnsi="Book Antiqua"/>
          <w:sz w:val="24"/>
          <w:szCs w:val="24"/>
        </w:rPr>
        <w:t>their relationship with</w:t>
      </w:r>
      <w:r w:rsidRPr="00040649">
        <w:rPr>
          <w:rFonts w:ascii="Book Antiqua" w:hAnsi="Book Antiqua"/>
          <w:sz w:val="24"/>
          <w:szCs w:val="24"/>
        </w:rPr>
        <w:t xml:space="preserve"> clinicopathological featur</w:t>
      </w:r>
      <w:r w:rsidRPr="00040649">
        <w:rPr>
          <w:rFonts w:ascii="Book Antiqua" w:hAnsi="Book Antiqua"/>
          <w:sz w:val="24"/>
          <w:szCs w:val="24"/>
        </w:rPr>
        <w:t>es and prognosis</w:t>
      </w:r>
    </w:p>
    <w:p w14:paraId="6D28B1F6" w14:textId="77777777" w:rsidR="00E63735" w:rsidRPr="005F33BC" w:rsidRDefault="00E63735" w:rsidP="00B17AE0">
      <w:pPr>
        <w:adjustRightInd w:val="0"/>
        <w:snapToGrid w:val="0"/>
        <w:spacing w:line="360" w:lineRule="auto"/>
        <w:rPr>
          <w:rFonts w:ascii="Book Antiqua" w:eastAsia="黑体" w:hAnsi="Book Antiqua"/>
          <w:kern w:val="0"/>
          <w:sz w:val="24"/>
          <w:szCs w:val="24"/>
        </w:rPr>
      </w:pPr>
    </w:p>
    <w:p w14:paraId="566572FF" w14:textId="191A11FC" w:rsidR="005E73EE" w:rsidRPr="00040649" w:rsidRDefault="00626216" w:rsidP="00292152">
      <w:pPr>
        <w:adjustRightInd w:val="0"/>
        <w:snapToGrid w:val="0"/>
        <w:spacing w:line="360" w:lineRule="auto"/>
        <w:outlineLvl w:val="0"/>
        <w:rPr>
          <w:rFonts w:ascii="Book Antiqua" w:eastAsia="黑体" w:hAnsi="Book Antiqua"/>
          <w:b/>
          <w:i/>
          <w:kern w:val="0"/>
          <w:sz w:val="24"/>
          <w:szCs w:val="24"/>
        </w:rPr>
      </w:pPr>
      <w:r w:rsidRPr="00040649">
        <w:rPr>
          <w:rFonts w:ascii="Book Antiqua" w:eastAsia="黑体" w:hAnsi="Book Antiqua"/>
          <w:b/>
          <w:i/>
          <w:kern w:val="0"/>
          <w:sz w:val="24"/>
          <w:szCs w:val="24"/>
        </w:rPr>
        <w:t>METHODS</w:t>
      </w:r>
    </w:p>
    <w:p w14:paraId="0CF997B4" w14:textId="1CC7B346" w:rsidR="005E73EE" w:rsidRPr="00040649" w:rsidRDefault="00626216" w:rsidP="00B17AE0">
      <w:pPr>
        <w:adjustRightInd w:val="0"/>
        <w:snapToGrid w:val="0"/>
        <w:spacing w:line="360" w:lineRule="auto"/>
        <w:rPr>
          <w:rFonts w:ascii="Book Antiqua" w:hAnsi="Book Antiqua"/>
          <w:kern w:val="0"/>
          <w:sz w:val="24"/>
          <w:szCs w:val="24"/>
        </w:rPr>
      </w:pPr>
      <w:r w:rsidRPr="00040649">
        <w:rPr>
          <w:rFonts w:ascii="Book Antiqua" w:hAnsi="Book Antiqua"/>
          <w:sz w:val="24"/>
          <w:szCs w:val="24"/>
        </w:rPr>
        <w:t>C</w:t>
      </w:r>
      <w:r w:rsidR="00D20D17" w:rsidRPr="00040649">
        <w:rPr>
          <w:rFonts w:ascii="Book Antiqua" w:hAnsi="Book Antiqua"/>
          <w:sz w:val="24"/>
          <w:szCs w:val="24"/>
        </w:rPr>
        <w:t>olorectal cancer</w:t>
      </w:r>
      <w:r w:rsidRPr="00040649">
        <w:rPr>
          <w:rFonts w:ascii="Book Antiqua" w:hAnsi="Book Antiqua"/>
          <w:sz w:val="24"/>
          <w:szCs w:val="24"/>
        </w:rPr>
        <w:t xml:space="preserve"> tissue specimens from 196 patients </w:t>
      </w:r>
      <w:r w:rsidRPr="00040649">
        <w:rPr>
          <w:rFonts w:ascii="Book Antiqua" w:hAnsi="Book Antiqua"/>
          <w:kern w:val="0"/>
          <w:sz w:val="24"/>
          <w:szCs w:val="24"/>
        </w:rPr>
        <w:t xml:space="preserve">were analyzed for </w:t>
      </w:r>
      <w:r w:rsidRPr="00040649">
        <w:rPr>
          <w:rFonts w:ascii="Book Antiqua" w:hAnsi="Book Antiqua"/>
          <w:i/>
          <w:kern w:val="0"/>
          <w:sz w:val="24"/>
          <w:szCs w:val="24"/>
        </w:rPr>
        <w:t>KRAS</w:t>
      </w:r>
      <w:r w:rsidRPr="00040649">
        <w:rPr>
          <w:rFonts w:ascii="Book Antiqua" w:hAnsi="Book Antiqua"/>
          <w:kern w:val="0"/>
          <w:sz w:val="24"/>
          <w:szCs w:val="24"/>
        </w:rPr>
        <w:t xml:space="preserve"> mutations usin</w:t>
      </w:r>
      <w:r w:rsidRPr="00040649">
        <w:rPr>
          <w:rFonts w:ascii="Book Antiqua" w:hAnsi="Book Antiqua"/>
          <w:kern w:val="0"/>
          <w:sz w:val="24"/>
          <w:szCs w:val="24"/>
        </w:rPr>
        <w:t>g q</w:t>
      </w:r>
      <w:r w:rsidR="005F33BC">
        <w:rPr>
          <w:rFonts w:ascii="Book Antiqua" w:hAnsi="Book Antiqua"/>
          <w:kern w:val="0"/>
          <w:sz w:val="24"/>
          <w:szCs w:val="24"/>
        </w:rPr>
        <w:t xml:space="preserve">uantitative polymerase chain reaction </w:t>
      </w:r>
      <w:r w:rsidRPr="00040649">
        <w:rPr>
          <w:rFonts w:ascii="Book Antiqua" w:hAnsi="Book Antiqua"/>
          <w:sz w:val="24"/>
          <w:szCs w:val="24"/>
        </w:rPr>
        <w:t>and fo</w:t>
      </w:r>
      <w:r w:rsidRPr="00040649">
        <w:rPr>
          <w:rFonts w:ascii="Book Antiqua" w:hAnsi="Book Antiqua"/>
          <w:sz w:val="24"/>
          <w:szCs w:val="24"/>
        </w:rPr>
        <w:t>r KRAS, BRAF, MEK, and ERK protein expression levels using immunohistochemistry of tumor microarrays.</w:t>
      </w:r>
      <w:r w:rsidR="004F495F" w:rsidRPr="00040649">
        <w:rPr>
          <w:rFonts w:ascii="Book Antiqua" w:hAnsi="Book Antiqua"/>
          <w:sz w:val="24"/>
          <w:szCs w:val="24"/>
        </w:rPr>
        <w:t xml:space="preserve"> To analyze differences of RAS pathway signaling molecule</w:t>
      </w:r>
      <w:r w:rsidR="008331F0" w:rsidRPr="00040649">
        <w:rPr>
          <w:rFonts w:ascii="Book Antiqua" w:hAnsi="Book Antiqua"/>
          <w:sz w:val="24"/>
          <w:szCs w:val="24"/>
        </w:rPr>
        <w:t xml:space="preserve"> expression levels in differ</w:t>
      </w:r>
      <w:r w:rsidR="00D458CC" w:rsidRPr="00040649">
        <w:rPr>
          <w:rFonts w:ascii="Book Antiqua" w:hAnsi="Book Antiqua"/>
          <w:sz w:val="24"/>
          <w:szCs w:val="24"/>
        </w:rPr>
        <w:t xml:space="preserve">ent </w:t>
      </w:r>
      <w:r w:rsidR="004F495F" w:rsidRPr="00040649">
        <w:rPr>
          <w:rFonts w:ascii="Book Antiqua" w:hAnsi="Book Antiqua"/>
          <w:i/>
          <w:sz w:val="24"/>
          <w:szCs w:val="24"/>
        </w:rPr>
        <w:t>KRAS</w:t>
      </w:r>
      <w:r w:rsidR="004F495F" w:rsidRPr="00040649">
        <w:rPr>
          <w:rFonts w:ascii="Book Antiqua" w:hAnsi="Book Antiqua"/>
          <w:sz w:val="24"/>
          <w:szCs w:val="24"/>
        </w:rPr>
        <w:t xml:space="preserve"> gene </w:t>
      </w:r>
      <w:r w:rsidR="004F495F" w:rsidRPr="00040649">
        <w:rPr>
          <w:rFonts w:ascii="Book Antiqua" w:hAnsi="Book Antiqua"/>
          <w:sz w:val="24"/>
          <w:szCs w:val="24"/>
        </w:rPr>
        <w:t>status</w:t>
      </w:r>
      <w:r w:rsidR="005F33BC">
        <w:rPr>
          <w:rFonts w:ascii="Book Antiqua" w:hAnsi="Book Antiqua"/>
          <w:sz w:val="24"/>
          <w:szCs w:val="24"/>
        </w:rPr>
        <w:t>,</w:t>
      </w:r>
      <w:r w:rsidR="005F33BC" w:rsidRPr="00040649">
        <w:rPr>
          <w:rFonts w:ascii="Book Antiqua" w:hAnsi="Book Antiqua"/>
          <w:sz w:val="24"/>
          <w:szCs w:val="24"/>
        </w:rPr>
        <w:t xml:space="preserve"> </w:t>
      </w:r>
      <w:r w:rsidR="005F33BC">
        <w:rPr>
          <w:rFonts w:ascii="Book Antiqua" w:hAnsi="Book Antiqua"/>
          <w:sz w:val="24"/>
          <w:szCs w:val="24"/>
        </w:rPr>
        <w:t>t</w:t>
      </w:r>
      <w:r w:rsidR="005F33BC" w:rsidRPr="00040649">
        <w:rPr>
          <w:rFonts w:ascii="Book Antiqua" w:hAnsi="Book Antiqua"/>
          <w:sz w:val="24"/>
          <w:szCs w:val="24"/>
        </w:rPr>
        <w:t xml:space="preserve">he </w:t>
      </w:r>
      <w:r w:rsidRPr="00040649">
        <w:rPr>
          <w:rFonts w:ascii="Book Antiqua" w:hAnsi="Book Antiqua"/>
          <w:sz w:val="24"/>
          <w:szCs w:val="24"/>
        </w:rPr>
        <w:t>relations</w:t>
      </w:r>
      <w:r w:rsidRPr="00040649">
        <w:rPr>
          <w:rFonts w:ascii="Book Antiqua" w:hAnsi="Book Antiqua"/>
          <w:sz w:val="24"/>
          <w:szCs w:val="24"/>
        </w:rPr>
        <w:t xml:space="preserve">hips between these parameters and clinicopathological features, 4-year progression-free survival, and overall survival were analyzed by independent sample </w:t>
      </w:r>
      <w:r w:rsidRPr="00040649">
        <w:rPr>
          <w:rFonts w:ascii="Book Antiqua" w:hAnsi="Book Antiqua"/>
          <w:i/>
          <w:sz w:val="24"/>
          <w:szCs w:val="24"/>
        </w:rPr>
        <w:t>t</w:t>
      </w:r>
      <w:r w:rsidRPr="00040649">
        <w:rPr>
          <w:rFonts w:ascii="Book Antiqua" w:hAnsi="Book Antiqua"/>
          <w:sz w:val="24"/>
          <w:szCs w:val="24"/>
        </w:rPr>
        <w:t xml:space="preserve"> test, Kaplan</w:t>
      </w:r>
      <w:r w:rsidR="00993D2D" w:rsidRPr="00040649">
        <w:rPr>
          <w:rFonts w:ascii="Book Antiqua" w:hAnsi="Book Antiqua"/>
          <w:sz w:val="24"/>
          <w:szCs w:val="24"/>
        </w:rPr>
        <w:t>-</w:t>
      </w:r>
      <w:r w:rsidRPr="00040649">
        <w:rPr>
          <w:rFonts w:ascii="Book Antiqua" w:hAnsi="Book Antiqua"/>
          <w:sz w:val="24"/>
          <w:szCs w:val="24"/>
        </w:rPr>
        <w:t>Meier plots, and the log-rank test.</w:t>
      </w:r>
      <w:r w:rsidRPr="00040649">
        <w:rPr>
          <w:rFonts w:ascii="Book Antiqua" w:hAnsi="Book Antiqua"/>
          <w:kern w:val="0"/>
          <w:sz w:val="24"/>
          <w:szCs w:val="24"/>
        </w:rPr>
        <w:t xml:space="preserve"> </w:t>
      </w:r>
      <w:r w:rsidRPr="00040649">
        <w:rPr>
          <w:rFonts w:ascii="Book Antiqua" w:hAnsi="Book Antiqua"/>
          <w:sz w:val="24"/>
          <w:szCs w:val="24"/>
        </w:rPr>
        <w:t>Predictors of overall and disease-free survival were assessed using a Cox proportional hazards model.</w:t>
      </w:r>
      <w:r w:rsidRPr="00040649">
        <w:rPr>
          <w:rFonts w:ascii="Book Antiqua" w:hAnsi="Book Antiqua"/>
          <w:kern w:val="0"/>
          <w:sz w:val="24"/>
          <w:szCs w:val="24"/>
        </w:rPr>
        <w:t xml:space="preserve"> </w:t>
      </w:r>
    </w:p>
    <w:p w14:paraId="5E3D798E" w14:textId="77777777" w:rsidR="00431B94" w:rsidRPr="00040649" w:rsidRDefault="00431B94" w:rsidP="00B17AE0">
      <w:pPr>
        <w:adjustRightInd w:val="0"/>
        <w:snapToGrid w:val="0"/>
        <w:spacing w:line="360" w:lineRule="auto"/>
        <w:rPr>
          <w:rFonts w:ascii="Book Antiqua" w:eastAsia="黑体" w:hAnsi="Book Antiqua"/>
          <w:b/>
          <w:i/>
          <w:kern w:val="0"/>
          <w:sz w:val="24"/>
          <w:szCs w:val="24"/>
        </w:rPr>
      </w:pPr>
    </w:p>
    <w:p w14:paraId="776D1A05" w14:textId="147CDCB5" w:rsidR="005E73EE" w:rsidRPr="00040649" w:rsidRDefault="00626216" w:rsidP="00292152">
      <w:pPr>
        <w:adjustRightInd w:val="0"/>
        <w:snapToGrid w:val="0"/>
        <w:spacing w:line="360" w:lineRule="auto"/>
        <w:outlineLvl w:val="0"/>
        <w:rPr>
          <w:rFonts w:ascii="Book Antiqua" w:eastAsia="黑体" w:hAnsi="Book Antiqua"/>
          <w:b/>
          <w:i/>
          <w:kern w:val="0"/>
          <w:sz w:val="24"/>
          <w:szCs w:val="24"/>
        </w:rPr>
      </w:pPr>
      <w:r w:rsidRPr="00040649">
        <w:rPr>
          <w:rFonts w:ascii="Book Antiqua" w:eastAsia="黑体" w:hAnsi="Book Antiqua"/>
          <w:b/>
          <w:i/>
          <w:kern w:val="0"/>
          <w:sz w:val="24"/>
          <w:szCs w:val="24"/>
        </w:rPr>
        <w:t>RESULTS</w:t>
      </w:r>
    </w:p>
    <w:p w14:paraId="2F8C1F10" w14:textId="69A1FA6E" w:rsidR="005E73EE" w:rsidRPr="00040649" w:rsidRDefault="00626216" w:rsidP="00B17AE0">
      <w:pPr>
        <w:adjustRightInd w:val="0"/>
        <w:snapToGrid w:val="0"/>
        <w:spacing w:line="360" w:lineRule="auto"/>
        <w:rPr>
          <w:rFonts w:ascii="Book Antiqua" w:eastAsia="黑体" w:hAnsi="Book Antiqua"/>
          <w:kern w:val="0"/>
          <w:sz w:val="24"/>
          <w:szCs w:val="24"/>
        </w:rPr>
      </w:pPr>
      <w:r w:rsidRPr="00040649">
        <w:rPr>
          <w:rFonts w:ascii="Book Antiqua" w:hAnsi="Book Antiqua"/>
          <w:kern w:val="0"/>
          <w:sz w:val="24"/>
          <w:szCs w:val="24"/>
        </w:rPr>
        <w:t xml:space="preserve">Of the 196 patients, </w:t>
      </w:r>
      <w:bookmarkStart w:id="84" w:name="OLE_LINK12"/>
      <w:bookmarkStart w:id="85" w:name="OLE_LINK11"/>
      <w:r w:rsidRPr="00040649">
        <w:rPr>
          <w:rFonts w:ascii="Book Antiqua" w:hAnsi="Book Antiqua"/>
          <w:kern w:val="0"/>
          <w:sz w:val="24"/>
          <w:szCs w:val="24"/>
        </w:rPr>
        <w:t>62 (32%) carried mutation</w:t>
      </w:r>
      <w:bookmarkEnd w:id="84"/>
      <w:bookmarkEnd w:id="85"/>
      <w:r w:rsidRPr="00040649">
        <w:rPr>
          <w:rFonts w:ascii="Book Antiqua" w:hAnsi="Book Antiqua"/>
          <w:kern w:val="0"/>
          <w:sz w:val="24"/>
          <w:szCs w:val="24"/>
        </w:rPr>
        <w:t xml:space="preserve">s in codon 12 (53/62) or codon 13 (9/62) in exon 2 of the </w:t>
      </w:r>
      <w:r w:rsidRPr="00040649">
        <w:rPr>
          <w:rFonts w:ascii="Book Antiqua" w:hAnsi="Book Antiqua"/>
          <w:i/>
          <w:kern w:val="0"/>
          <w:sz w:val="24"/>
          <w:szCs w:val="24"/>
        </w:rPr>
        <w:t>KRAS</w:t>
      </w:r>
      <w:r w:rsidRPr="00040649">
        <w:rPr>
          <w:rFonts w:ascii="Book Antiqua" w:hAnsi="Book Antiqua"/>
          <w:kern w:val="0"/>
          <w:sz w:val="24"/>
          <w:szCs w:val="24"/>
        </w:rPr>
        <w:t xml:space="preserve"> gene. KRAS, BRAF, ERK, and MEK protein expression was detected in 71.4%, 78.8%, 64.3%, and 50.8% of CRC tissues, respectively. </w:t>
      </w:r>
      <w:r w:rsidRPr="00040649">
        <w:rPr>
          <w:rFonts w:ascii="Book Antiqua" w:hAnsi="Book Antiqua"/>
          <w:sz w:val="24"/>
          <w:szCs w:val="24"/>
        </w:rPr>
        <w:t xml:space="preserve">There were no significant differences between </w:t>
      </w:r>
      <w:r w:rsidRPr="00040649">
        <w:rPr>
          <w:rFonts w:ascii="Book Antiqua" w:hAnsi="Book Antiqua"/>
          <w:i/>
          <w:sz w:val="24"/>
          <w:szCs w:val="24"/>
        </w:rPr>
        <w:t>KRAS</w:t>
      </w:r>
      <w:r w:rsidRPr="00040649">
        <w:rPr>
          <w:rFonts w:ascii="Book Antiqua" w:hAnsi="Book Antiqua"/>
          <w:sz w:val="24"/>
          <w:szCs w:val="24"/>
        </w:rPr>
        <w:t xml:space="preserve"> mutation status and KRAS, BRAF, MEK, or ERK protein levels. Positive expression of KRAS and ERK was associated with poor tumor differentiation, and KRAS expression was also associated with age &lt;</w:t>
      </w:r>
      <w:r w:rsidR="008331F0" w:rsidRPr="00040649">
        <w:rPr>
          <w:rFonts w:ascii="Book Antiqua" w:hAnsi="Book Antiqua"/>
          <w:sz w:val="24"/>
          <w:szCs w:val="24"/>
        </w:rPr>
        <w:t xml:space="preserve"> </w:t>
      </w:r>
      <w:r w:rsidRPr="00040649">
        <w:rPr>
          <w:rFonts w:ascii="Book Antiqua" w:hAnsi="Book Antiqua"/>
          <w:sz w:val="24"/>
          <w:szCs w:val="24"/>
        </w:rPr>
        <w:t xml:space="preserve">56 years. </w:t>
      </w:r>
      <w:r w:rsidRPr="00040649">
        <w:rPr>
          <w:rFonts w:ascii="Book Antiqua" w:hAnsi="Book Antiqua"/>
          <w:kern w:val="0"/>
          <w:sz w:val="24"/>
          <w:szCs w:val="24"/>
        </w:rPr>
        <w:t xml:space="preserve">MEK expression was significantly associated with distant metastasis </w:t>
      </w:r>
      <w:bookmarkStart w:id="86" w:name="_Hlk509072226"/>
      <w:r w:rsidRPr="00040649">
        <w:rPr>
          <w:rFonts w:ascii="Book Antiqua" w:hAnsi="Book Antiqua"/>
          <w:kern w:val="0"/>
          <w:sz w:val="24"/>
          <w:szCs w:val="24"/>
        </w:rPr>
        <w:t>(</w:t>
      </w:r>
      <w:r w:rsidRPr="00040649">
        <w:rPr>
          <w:rFonts w:ascii="Book Antiqua" w:hAnsi="Book Antiqua"/>
          <w:i/>
          <w:kern w:val="0"/>
          <w:sz w:val="24"/>
          <w:szCs w:val="24"/>
        </w:rPr>
        <w:t>P</w:t>
      </w:r>
      <w:r w:rsidR="008331F0" w:rsidRPr="00040649">
        <w:rPr>
          <w:rFonts w:ascii="Book Antiqua" w:hAnsi="Book Antiqua"/>
          <w:i/>
          <w:kern w:val="0"/>
          <w:sz w:val="24"/>
          <w:szCs w:val="24"/>
        </w:rPr>
        <w:t xml:space="preserve"> </w:t>
      </w:r>
      <w:r w:rsidRPr="00040649">
        <w:rPr>
          <w:rFonts w:ascii="Book Antiqua" w:hAnsi="Book Antiqua"/>
          <w:kern w:val="0"/>
          <w:sz w:val="24"/>
          <w:szCs w:val="24"/>
        </w:rPr>
        <w:t>&lt;</w:t>
      </w:r>
      <w:r w:rsidR="008331F0" w:rsidRPr="00040649">
        <w:rPr>
          <w:rFonts w:ascii="Book Antiqua" w:hAnsi="Book Antiqua"/>
          <w:kern w:val="0"/>
          <w:sz w:val="24"/>
          <w:szCs w:val="24"/>
        </w:rPr>
        <w:t xml:space="preserve"> </w:t>
      </w:r>
      <w:r w:rsidRPr="00040649">
        <w:rPr>
          <w:rFonts w:ascii="Book Antiqua" w:hAnsi="Book Antiqua"/>
          <w:kern w:val="0"/>
          <w:sz w:val="24"/>
          <w:szCs w:val="24"/>
        </w:rPr>
        <w:t>0.05)</w:t>
      </w:r>
      <w:bookmarkEnd w:id="86"/>
      <w:r w:rsidRPr="00040649">
        <w:rPr>
          <w:rFonts w:ascii="Book Antiqua" w:hAnsi="Book Antiqua"/>
          <w:kern w:val="0"/>
          <w:sz w:val="24"/>
          <w:szCs w:val="24"/>
        </w:rPr>
        <w:t>. The 4-year progression-free survival rate, but not overall survival rate, was significantly higher in patients with KRAS-</w:t>
      </w:r>
      <w:r w:rsidR="00D94BC7" w:rsidRPr="00040649">
        <w:rPr>
          <w:rFonts w:ascii="Book Antiqua" w:hAnsi="Book Antiqua"/>
          <w:kern w:val="0"/>
          <w:sz w:val="24"/>
          <w:szCs w:val="24"/>
        </w:rPr>
        <w:t>negative</w:t>
      </w:r>
      <w:r w:rsidRPr="00040649">
        <w:rPr>
          <w:rFonts w:ascii="Book Antiqua" w:hAnsi="Book Antiqua"/>
          <w:kern w:val="0"/>
          <w:sz w:val="24"/>
          <w:szCs w:val="24"/>
        </w:rPr>
        <w:t xml:space="preserve"> tumors than in those with KRAS-</w:t>
      </w:r>
      <w:r w:rsidR="00D94BC7" w:rsidRPr="00040649">
        <w:rPr>
          <w:rFonts w:ascii="Book Antiqua" w:hAnsi="Book Antiqua"/>
          <w:kern w:val="0"/>
          <w:sz w:val="24"/>
          <w:szCs w:val="24"/>
        </w:rPr>
        <w:t>positive</w:t>
      </w:r>
      <w:r w:rsidRPr="00040649">
        <w:rPr>
          <w:rFonts w:ascii="Book Antiqua" w:hAnsi="Book Antiqua"/>
          <w:kern w:val="0"/>
          <w:sz w:val="24"/>
          <w:szCs w:val="24"/>
        </w:rPr>
        <w:t xml:space="preserve"> tumors (</w:t>
      </w:r>
      <w:r w:rsidRPr="00040649">
        <w:rPr>
          <w:rFonts w:ascii="Book Antiqua" w:hAnsi="Book Antiqua"/>
          <w:i/>
          <w:kern w:val="0"/>
          <w:sz w:val="24"/>
          <w:szCs w:val="24"/>
        </w:rPr>
        <w:t>P</w:t>
      </w:r>
      <w:r w:rsidR="008331F0" w:rsidRPr="00040649">
        <w:rPr>
          <w:rFonts w:ascii="Book Antiqua" w:hAnsi="Book Antiqua"/>
          <w:i/>
          <w:kern w:val="0"/>
          <w:sz w:val="24"/>
          <w:szCs w:val="24"/>
        </w:rPr>
        <w:t xml:space="preserve"> </w:t>
      </w:r>
      <w:r w:rsidRPr="00040649">
        <w:rPr>
          <w:rFonts w:ascii="Book Antiqua" w:hAnsi="Book Antiqua"/>
          <w:kern w:val="0"/>
          <w:sz w:val="24"/>
          <w:szCs w:val="24"/>
        </w:rPr>
        <w:t>&lt;</w:t>
      </w:r>
      <w:r w:rsidR="008331F0" w:rsidRPr="00040649">
        <w:rPr>
          <w:rFonts w:ascii="Book Antiqua" w:hAnsi="Book Antiqua"/>
          <w:kern w:val="0"/>
          <w:sz w:val="24"/>
          <w:szCs w:val="24"/>
        </w:rPr>
        <w:t xml:space="preserve"> </w:t>
      </w:r>
      <w:r w:rsidRPr="00040649">
        <w:rPr>
          <w:rFonts w:ascii="Book Antiqua" w:hAnsi="Book Antiqua"/>
          <w:kern w:val="0"/>
          <w:sz w:val="24"/>
          <w:szCs w:val="24"/>
        </w:rPr>
        <w:t xml:space="preserve">0.05), whereas BRAF, MEK, and ERK expression was unrelated to survival. Multivariate analysis showed that only the </w:t>
      </w:r>
      <w:r w:rsidRPr="00040649">
        <w:rPr>
          <w:rFonts w:ascii="Book Antiqua" w:hAnsi="Book Antiqua"/>
          <w:sz w:val="24"/>
          <w:szCs w:val="24"/>
        </w:rPr>
        <w:t xml:space="preserve">expression of </w:t>
      </w:r>
      <w:r w:rsidRPr="00040649">
        <w:rPr>
          <w:rFonts w:ascii="Book Antiqua" w:hAnsi="Book Antiqua"/>
          <w:kern w:val="0"/>
          <w:sz w:val="24"/>
          <w:szCs w:val="24"/>
        </w:rPr>
        <w:t>KRAS protein was a risk factor for tumor recurrence (</w:t>
      </w:r>
      <w:r w:rsidRPr="00040649">
        <w:rPr>
          <w:rFonts w:ascii="Book Antiqua" w:hAnsi="Book Antiqua"/>
          <w:i/>
          <w:kern w:val="0"/>
          <w:sz w:val="24"/>
          <w:szCs w:val="24"/>
        </w:rPr>
        <w:t>P</w:t>
      </w:r>
      <w:r w:rsidR="008331F0" w:rsidRPr="00040649">
        <w:rPr>
          <w:rFonts w:ascii="Book Antiqua" w:hAnsi="Book Antiqua"/>
          <w:i/>
          <w:kern w:val="0"/>
          <w:sz w:val="24"/>
          <w:szCs w:val="24"/>
        </w:rPr>
        <w:t xml:space="preserve"> </w:t>
      </w:r>
      <w:r w:rsidRPr="00040649">
        <w:rPr>
          <w:rFonts w:ascii="Book Antiqua" w:hAnsi="Book Antiqua"/>
          <w:kern w:val="0"/>
          <w:sz w:val="24"/>
          <w:szCs w:val="24"/>
        </w:rPr>
        <w:t>&lt;</w:t>
      </w:r>
      <w:r w:rsidR="008331F0" w:rsidRPr="00040649">
        <w:rPr>
          <w:rFonts w:ascii="Book Antiqua" w:hAnsi="Book Antiqua"/>
          <w:kern w:val="0"/>
          <w:sz w:val="24"/>
          <w:szCs w:val="24"/>
        </w:rPr>
        <w:t xml:space="preserve"> </w:t>
      </w:r>
      <w:r w:rsidRPr="00040649">
        <w:rPr>
          <w:rFonts w:ascii="Book Antiqua" w:hAnsi="Book Antiqua"/>
          <w:kern w:val="0"/>
          <w:sz w:val="24"/>
          <w:szCs w:val="24"/>
        </w:rPr>
        <w:t xml:space="preserve">0.05). </w:t>
      </w:r>
      <w:r w:rsidRPr="00040649">
        <w:rPr>
          <w:rFonts w:ascii="Book Antiqua" w:hAnsi="Book Antiqua"/>
          <w:sz w:val="24"/>
          <w:szCs w:val="24"/>
        </w:rPr>
        <w:t>No other clinicopathological factors correlated with KRAS, BRAF, MEK, or ERK expression.</w:t>
      </w:r>
    </w:p>
    <w:p w14:paraId="2D907C5C" w14:textId="77777777" w:rsidR="00431B94" w:rsidRPr="00040649" w:rsidRDefault="00431B94" w:rsidP="00B17AE0">
      <w:pPr>
        <w:adjustRightInd w:val="0"/>
        <w:snapToGrid w:val="0"/>
        <w:spacing w:line="360" w:lineRule="auto"/>
        <w:rPr>
          <w:rFonts w:ascii="Book Antiqua" w:eastAsia="黑体" w:hAnsi="Book Antiqua"/>
          <w:b/>
          <w:i/>
          <w:kern w:val="0"/>
          <w:sz w:val="24"/>
          <w:szCs w:val="24"/>
        </w:rPr>
      </w:pPr>
    </w:p>
    <w:p w14:paraId="1AFF9D35" w14:textId="152BB5A4" w:rsidR="005E73EE" w:rsidRPr="00040649" w:rsidRDefault="00626216" w:rsidP="00292152">
      <w:pPr>
        <w:adjustRightInd w:val="0"/>
        <w:snapToGrid w:val="0"/>
        <w:spacing w:line="360" w:lineRule="auto"/>
        <w:outlineLvl w:val="0"/>
        <w:rPr>
          <w:rFonts w:ascii="Book Antiqua" w:eastAsia="黑体" w:hAnsi="Book Antiqua"/>
          <w:b/>
          <w:i/>
          <w:kern w:val="0"/>
          <w:sz w:val="24"/>
          <w:szCs w:val="24"/>
        </w:rPr>
      </w:pPr>
      <w:r w:rsidRPr="00040649">
        <w:rPr>
          <w:rFonts w:ascii="Book Antiqua" w:eastAsia="黑体" w:hAnsi="Book Antiqua"/>
          <w:b/>
          <w:i/>
          <w:kern w:val="0"/>
          <w:sz w:val="24"/>
          <w:szCs w:val="24"/>
        </w:rPr>
        <w:t>CONCLUSION</w:t>
      </w:r>
      <w:r w:rsidR="00431B94" w:rsidRPr="00040649" w:rsidDel="00431B94">
        <w:rPr>
          <w:rFonts w:ascii="Book Antiqua" w:eastAsia="黑体" w:hAnsi="Book Antiqua"/>
          <w:b/>
          <w:i/>
          <w:kern w:val="0"/>
          <w:sz w:val="24"/>
          <w:szCs w:val="24"/>
        </w:rPr>
        <w:t xml:space="preserve"> </w:t>
      </w:r>
    </w:p>
    <w:p w14:paraId="5B3EAE2E" w14:textId="34354B03" w:rsidR="005E73EE" w:rsidRPr="00040649" w:rsidRDefault="00626216" w:rsidP="00B17AE0">
      <w:pPr>
        <w:adjustRightInd w:val="0"/>
        <w:snapToGrid w:val="0"/>
        <w:spacing w:line="360" w:lineRule="auto"/>
        <w:rPr>
          <w:rFonts w:ascii="Book Antiqua" w:hAnsi="Book Antiqua"/>
          <w:sz w:val="24"/>
          <w:szCs w:val="24"/>
        </w:rPr>
      </w:pPr>
      <w:r w:rsidRPr="00040649">
        <w:rPr>
          <w:rFonts w:ascii="Book Antiqua" w:hAnsi="Book Antiqua"/>
          <w:i/>
          <w:sz w:val="24"/>
          <w:szCs w:val="24"/>
        </w:rPr>
        <w:t>KRAS</w:t>
      </w:r>
      <w:r w:rsidRPr="00040649">
        <w:rPr>
          <w:rFonts w:ascii="Book Antiqua" w:hAnsi="Book Antiqua"/>
          <w:sz w:val="24"/>
          <w:szCs w:val="24"/>
        </w:rPr>
        <w:t xml:space="preserve"> gene mutati</w:t>
      </w:r>
      <w:r w:rsidRPr="00040649">
        <w:rPr>
          <w:rFonts w:ascii="Book Antiqua" w:hAnsi="Book Antiqua"/>
          <w:sz w:val="24"/>
          <w:szCs w:val="24"/>
        </w:rPr>
        <w:t xml:space="preserve">ons </w:t>
      </w:r>
      <w:r w:rsidR="005F33BC" w:rsidRPr="00040649">
        <w:rPr>
          <w:rFonts w:ascii="Book Antiqua" w:hAnsi="Book Antiqua"/>
          <w:sz w:val="24"/>
          <w:szCs w:val="24"/>
        </w:rPr>
        <w:t>do</w:t>
      </w:r>
      <w:r w:rsidR="005F33BC">
        <w:rPr>
          <w:rFonts w:ascii="Book Antiqua" w:hAnsi="Book Antiqua"/>
          <w:sz w:val="24"/>
          <w:szCs w:val="24"/>
        </w:rPr>
        <w:t xml:space="preserve"> </w:t>
      </w:r>
      <w:r w:rsidRPr="00040649">
        <w:rPr>
          <w:rFonts w:ascii="Book Antiqua" w:hAnsi="Book Antiqua"/>
          <w:sz w:val="24"/>
          <w:szCs w:val="24"/>
        </w:rPr>
        <w:t>not affec</w:t>
      </w:r>
      <w:r w:rsidRPr="00040649">
        <w:rPr>
          <w:rFonts w:ascii="Book Antiqua" w:hAnsi="Book Antiqua"/>
          <w:sz w:val="24"/>
          <w:szCs w:val="24"/>
        </w:rPr>
        <w:t xml:space="preserve">t downstream protein expression </w:t>
      </w:r>
      <w:r w:rsidR="00D358A3" w:rsidRPr="00040649">
        <w:rPr>
          <w:rFonts w:ascii="Book Antiqua" w:hAnsi="Book Antiqua"/>
          <w:sz w:val="24"/>
          <w:szCs w:val="24"/>
        </w:rPr>
        <w:t>in</w:t>
      </w:r>
      <w:r w:rsidRPr="00040649">
        <w:rPr>
          <w:rFonts w:ascii="Book Antiqua" w:hAnsi="Book Antiqua"/>
          <w:sz w:val="24"/>
          <w:szCs w:val="24"/>
        </w:rPr>
        <w:t xml:space="preserve"> CRC. KRAS protein is associated with poor tumor differentiation, older age, and a risk of tumor recurrence.</w:t>
      </w:r>
    </w:p>
    <w:p w14:paraId="0EACEFD5" w14:textId="77777777" w:rsidR="005E73EE" w:rsidRPr="00040649" w:rsidRDefault="005E73EE" w:rsidP="00B17AE0">
      <w:pPr>
        <w:adjustRightInd w:val="0"/>
        <w:snapToGrid w:val="0"/>
        <w:spacing w:line="360" w:lineRule="auto"/>
        <w:rPr>
          <w:rFonts w:ascii="Book Antiqua" w:eastAsia="黑体" w:hAnsi="Book Antiqua"/>
          <w:b/>
          <w:kern w:val="0"/>
          <w:sz w:val="24"/>
          <w:szCs w:val="24"/>
        </w:rPr>
      </w:pPr>
    </w:p>
    <w:p w14:paraId="1B797F0B" w14:textId="77777777" w:rsidR="005E73EE" w:rsidRPr="00040649" w:rsidRDefault="00626216" w:rsidP="00B17AE0">
      <w:pPr>
        <w:adjustRightInd w:val="0"/>
        <w:snapToGrid w:val="0"/>
        <w:spacing w:line="360" w:lineRule="auto"/>
        <w:rPr>
          <w:rFonts w:ascii="Book Antiqua" w:eastAsia="黑体" w:hAnsi="Book Antiqua"/>
          <w:kern w:val="0"/>
          <w:sz w:val="24"/>
          <w:szCs w:val="24"/>
        </w:rPr>
      </w:pPr>
      <w:r w:rsidRPr="00040649">
        <w:rPr>
          <w:rFonts w:ascii="Book Antiqua" w:eastAsia="黑体" w:hAnsi="Book Antiqua"/>
          <w:b/>
          <w:kern w:val="0"/>
          <w:sz w:val="24"/>
          <w:szCs w:val="24"/>
        </w:rPr>
        <w:t>Key words:</w:t>
      </w:r>
      <w:r w:rsidRPr="00040649">
        <w:rPr>
          <w:rFonts w:ascii="Book Antiqua" w:eastAsia="黑体" w:hAnsi="Book Antiqua"/>
          <w:kern w:val="0"/>
          <w:sz w:val="24"/>
          <w:szCs w:val="24"/>
        </w:rPr>
        <w:t xml:space="preserve"> </w:t>
      </w:r>
      <w:r w:rsidRPr="00040649">
        <w:rPr>
          <w:rFonts w:ascii="Book Antiqua" w:hAnsi="Book Antiqua"/>
          <w:sz w:val="24"/>
          <w:szCs w:val="24"/>
        </w:rPr>
        <w:t>Colorectal cancer</w:t>
      </w:r>
      <w:bookmarkStart w:id="87" w:name="_Hlk508095170"/>
      <w:r w:rsidRPr="00040649">
        <w:rPr>
          <w:rFonts w:ascii="Book Antiqua" w:hAnsi="Book Antiqua"/>
          <w:sz w:val="24"/>
          <w:szCs w:val="24"/>
        </w:rPr>
        <w:t xml:space="preserve">; </w:t>
      </w:r>
      <w:r w:rsidRPr="00040649">
        <w:rPr>
          <w:rFonts w:ascii="Book Antiqua" w:hAnsi="Book Antiqua"/>
          <w:i/>
          <w:sz w:val="24"/>
          <w:szCs w:val="24"/>
        </w:rPr>
        <w:t xml:space="preserve">KRAS </w:t>
      </w:r>
      <w:r w:rsidRPr="00040649">
        <w:rPr>
          <w:rFonts w:ascii="Book Antiqua" w:hAnsi="Book Antiqua"/>
          <w:sz w:val="24"/>
          <w:szCs w:val="24"/>
        </w:rPr>
        <w:t>gene; KRAS protein; BRAF protein; MEK protein; ERK protein</w:t>
      </w:r>
      <w:bookmarkEnd w:id="87"/>
    </w:p>
    <w:p w14:paraId="1F0B9979" w14:textId="77777777" w:rsidR="005E73EE" w:rsidRPr="00040649" w:rsidRDefault="005E73EE" w:rsidP="00B17AE0">
      <w:pPr>
        <w:adjustRightInd w:val="0"/>
        <w:snapToGrid w:val="0"/>
        <w:spacing w:line="360" w:lineRule="auto"/>
        <w:rPr>
          <w:rFonts w:ascii="Book Antiqua" w:hAnsi="Book Antiqua"/>
          <w:b/>
          <w:sz w:val="24"/>
          <w:szCs w:val="24"/>
        </w:rPr>
      </w:pPr>
    </w:p>
    <w:p w14:paraId="061142B4" w14:textId="6596A365" w:rsidR="008331F0" w:rsidRPr="00040649" w:rsidRDefault="008331F0" w:rsidP="00B17AE0">
      <w:pPr>
        <w:adjustRightInd w:val="0"/>
        <w:snapToGrid w:val="0"/>
        <w:spacing w:line="360" w:lineRule="auto"/>
        <w:rPr>
          <w:rFonts w:ascii="Book Antiqua" w:hAnsi="Book Antiqua"/>
          <w:sz w:val="24"/>
          <w:szCs w:val="24"/>
        </w:rPr>
      </w:pPr>
      <w:bookmarkStart w:id="88" w:name="OLE_LINK43"/>
      <w:bookmarkStart w:id="89" w:name="OLE_LINK44"/>
      <w:r w:rsidRPr="00040649">
        <w:rPr>
          <w:rFonts w:ascii="Book Antiqua" w:hAnsi="Book Antiqua"/>
          <w:b/>
          <w:sz w:val="24"/>
          <w:szCs w:val="24"/>
        </w:rPr>
        <w:t xml:space="preserve">© The Author(s) 2019. </w:t>
      </w:r>
      <w:r w:rsidRPr="00040649">
        <w:rPr>
          <w:rFonts w:ascii="Book Antiqua" w:hAnsi="Book Antiqua"/>
          <w:sz w:val="24"/>
          <w:szCs w:val="24"/>
        </w:rPr>
        <w:t>Published by Baishideng Publishing Group Inc. All rights reserved.</w:t>
      </w:r>
      <w:bookmarkEnd w:id="88"/>
      <w:bookmarkEnd w:id="89"/>
    </w:p>
    <w:p w14:paraId="5F074D87" w14:textId="77777777" w:rsidR="008331F0" w:rsidRPr="00040649" w:rsidRDefault="008331F0" w:rsidP="00B17AE0">
      <w:pPr>
        <w:adjustRightInd w:val="0"/>
        <w:snapToGrid w:val="0"/>
        <w:spacing w:line="360" w:lineRule="auto"/>
        <w:rPr>
          <w:rFonts w:ascii="Book Antiqua" w:hAnsi="Book Antiqua"/>
          <w:b/>
          <w:sz w:val="24"/>
          <w:szCs w:val="24"/>
        </w:rPr>
      </w:pPr>
    </w:p>
    <w:p w14:paraId="2077B091" w14:textId="2C2076D7" w:rsidR="005E73EE" w:rsidRPr="00040649" w:rsidRDefault="00626216" w:rsidP="00B17AE0">
      <w:pPr>
        <w:adjustRightInd w:val="0"/>
        <w:snapToGrid w:val="0"/>
        <w:spacing w:line="360" w:lineRule="auto"/>
        <w:rPr>
          <w:rFonts w:ascii="Book Antiqua" w:hAnsi="Book Antiqua"/>
          <w:b/>
          <w:sz w:val="24"/>
          <w:szCs w:val="24"/>
        </w:rPr>
      </w:pPr>
      <w:r w:rsidRPr="00040649">
        <w:rPr>
          <w:rFonts w:ascii="Book Antiqua" w:hAnsi="Book Antiqua"/>
          <w:b/>
          <w:sz w:val="24"/>
          <w:szCs w:val="24"/>
        </w:rPr>
        <w:t>Core tip:</w:t>
      </w:r>
      <w:r w:rsidR="008331F0" w:rsidRPr="00040649">
        <w:rPr>
          <w:rFonts w:ascii="Book Antiqua" w:hAnsi="Book Antiqua"/>
          <w:b/>
          <w:sz w:val="24"/>
          <w:szCs w:val="24"/>
        </w:rPr>
        <w:t xml:space="preserve"> </w:t>
      </w:r>
      <w:r w:rsidR="00490966" w:rsidRPr="00040649">
        <w:rPr>
          <w:rFonts w:ascii="Book Antiqua" w:hAnsi="Book Antiqua"/>
          <w:sz w:val="24"/>
          <w:szCs w:val="24"/>
        </w:rPr>
        <w:t>The RAS</w:t>
      </w:r>
      <w:r w:rsidR="002C79CA" w:rsidRPr="00040649">
        <w:rPr>
          <w:rFonts w:ascii="Book Antiqua" w:hAnsi="Book Antiqua"/>
          <w:sz w:val="24"/>
          <w:szCs w:val="24"/>
        </w:rPr>
        <w:t xml:space="preserve"> </w:t>
      </w:r>
      <w:r w:rsidR="00490966" w:rsidRPr="00040649">
        <w:rPr>
          <w:rFonts w:ascii="Book Antiqua" w:hAnsi="Book Antiqua"/>
          <w:sz w:val="24"/>
          <w:szCs w:val="24"/>
        </w:rPr>
        <w:t xml:space="preserve">signaling pathway plays a crucial role in the invasiveness and metastasis of tumor </w:t>
      </w:r>
      <w:r w:rsidR="00490966" w:rsidRPr="00040649">
        <w:rPr>
          <w:rFonts w:ascii="Book Antiqua" w:hAnsi="Book Antiqua"/>
          <w:sz w:val="24"/>
          <w:szCs w:val="24"/>
        </w:rPr>
        <w:t xml:space="preserve">cells. In </w:t>
      </w:r>
      <w:r w:rsidR="005F33BC" w:rsidRPr="00040649">
        <w:rPr>
          <w:rFonts w:ascii="Book Antiqua" w:hAnsi="Book Antiqua"/>
          <w:sz w:val="24"/>
          <w:szCs w:val="24"/>
        </w:rPr>
        <w:t>th</w:t>
      </w:r>
      <w:r w:rsidR="005F33BC">
        <w:rPr>
          <w:rFonts w:ascii="Book Antiqua" w:hAnsi="Book Antiqua"/>
          <w:sz w:val="24"/>
          <w:szCs w:val="24"/>
        </w:rPr>
        <w:t>is</w:t>
      </w:r>
      <w:r w:rsidR="005F33BC" w:rsidRPr="00040649">
        <w:rPr>
          <w:rFonts w:ascii="Book Antiqua" w:hAnsi="Book Antiqua"/>
          <w:sz w:val="24"/>
          <w:szCs w:val="24"/>
        </w:rPr>
        <w:t xml:space="preserve"> </w:t>
      </w:r>
      <w:r w:rsidR="00490966" w:rsidRPr="00040649">
        <w:rPr>
          <w:rFonts w:ascii="Book Antiqua" w:hAnsi="Book Antiqua"/>
          <w:sz w:val="24"/>
          <w:szCs w:val="24"/>
        </w:rPr>
        <w:t xml:space="preserve">study, we examined the relationship between the </w:t>
      </w:r>
      <w:r w:rsidR="00490966" w:rsidRPr="00040649">
        <w:rPr>
          <w:rFonts w:ascii="Book Antiqua" w:hAnsi="Book Antiqua"/>
          <w:i/>
          <w:sz w:val="24"/>
          <w:szCs w:val="24"/>
        </w:rPr>
        <w:t>KRAS</w:t>
      </w:r>
      <w:r w:rsidR="00490966" w:rsidRPr="00040649">
        <w:rPr>
          <w:rFonts w:ascii="Book Antiqua" w:hAnsi="Book Antiqua"/>
          <w:sz w:val="24"/>
          <w:szCs w:val="24"/>
        </w:rPr>
        <w:t xml:space="preserve"> gene mutation status and the clinicopathological features and prognosis of </w:t>
      </w:r>
      <w:r w:rsidR="000C4929" w:rsidRPr="00040649">
        <w:rPr>
          <w:rFonts w:ascii="Book Antiqua" w:hAnsi="Book Antiqua"/>
          <w:sz w:val="24"/>
          <w:szCs w:val="24"/>
        </w:rPr>
        <w:t>colorectal cancer</w:t>
      </w:r>
      <w:r w:rsidR="002C79CA" w:rsidRPr="00040649">
        <w:rPr>
          <w:rFonts w:ascii="Book Antiqua" w:hAnsi="Book Antiqua"/>
          <w:sz w:val="24"/>
          <w:szCs w:val="24"/>
        </w:rPr>
        <w:t xml:space="preserve"> </w:t>
      </w:r>
      <w:r w:rsidR="000C4929" w:rsidRPr="00040649">
        <w:rPr>
          <w:rFonts w:ascii="Book Antiqua" w:hAnsi="Book Antiqua"/>
          <w:sz w:val="24"/>
          <w:szCs w:val="24"/>
        </w:rPr>
        <w:t xml:space="preserve">(CRC) </w:t>
      </w:r>
      <w:r w:rsidR="00490966" w:rsidRPr="00040649">
        <w:rPr>
          <w:rFonts w:ascii="Book Antiqua" w:hAnsi="Book Antiqua"/>
          <w:sz w:val="24"/>
          <w:szCs w:val="24"/>
        </w:rPr>
        <w:t>patients and the expression of BRAF, MEK, and ERK proteins. We found that</w:t>
      </w:r>
      <w:r w:rsidR="00490966" w:rsidRPr="00040649">
        <w:rPr>
          <w:rFonts w:ascii="Book Antiqua" w:hAnsi="Book Antiqua"/>
          <w:i/>
          <w:sz w:val="24"/>
          <w:szCs w:val="24"/>
        </w:rPr>
        <w:t xml:space="preserve"> KRAS</w:t>
      </w:r>
      <w:r w:rsidR="00490966" w:rsidRPr="00040649">
        <w:rPr>
          <w:rFonts w:ascii="Book Antiqua" w:hAnsi="Book Antiqua"/>
          <w:sz w:val="24"/>
          <w:szCs w:val="24"/>
        </w:rPr>
        <w:t xml:space="preserve"> gene mutations </w:t>
      </w:r>
      <w:r w:rsidR="005F33BC" w:rsidRPr="00040649">
        <w:rPr>
          <w:rFonts w:ascii="Book Antiqua" w:hAnsi="Book Antiqua"/>
          <w:sz w:val="24"/>
          <w:szCs w:val="24"/>
        </w:rPr>
        <w:t>do</w:t>
      </w:r>
      <w:r w:rsidR="005F33BC">
        <w:rPr>
          <w:rFonts w:ascii="Book Antiqua" w:hAnsi="Book Antiqua"/>
          <w:sz w:val="24"/>
          <w:szCs w:val="24"/>
        </w:rPr>
        <w:t xml:space="preserve"> </w:t>
      </w:r>
      <w:r w:rsidR="00490966" w:rsidRPr="00040649">
        <w:rPr>
          <w:rFonts w:ascii="Book Antiqua" w:hAnsi="Book Antiqua"/>
          <w:sz w:val="24"/>
          <w:szCs w:val="24"/>
        </w:rPr>
        <w:t>not affect downstream protein expression or the clinicopathological features of CRC. KRAS protein is associated with poor tumor differentiation, older age, and a risk of tumor recurrence.</w:t>
      </w:r>
      <w:r w:rsidR="00832F4C" w:rsidRPr="00040649">
        <w:rPr>
          <w:rFonts w:ascii="Book Antiqua" w:hAnsi="Book Antiqua"/>
          <w:sz w:val="24"/>
          <w:szCs w:val="24"/>
        </w:rPr>
        <w:t xml:space="preserve"> </w:t>
      </w:r>
      <w:r w:rsidR="00490966" w:rsidRPr="00040649">
        <w:rPr>
          <w:rFonts w:ascii="Book Antiqua" w:hAnsi="Book Antiqua"/>
          <w:sz w:val="24"/>
          <w:szCs w:val="24"/>
        </w:rPr>
        <w:t xml:space="preserve">The results may contribute to our understanding </w:t>
      </w:r>
      <w:r w:rsidR="005F33BC">
        <w:rPr>
          <w:rFonts w:ascii="Book Antiqua" w:hAnsi="Book Antiqua"/>
          <w:sz w:val="24"/>
          <w:szCs w:val="24"/>
        </w:rPr>
        <w:t xml:space="preserve">of </w:t>
      </w:r>
      <w:r w:rsidR="00490966" w:rsidRPr="00040649">
        <w:rPr>
          <w:rFonts w:ascii="Book Antiqua" w:hAnsi="Book Antiqua"/>
          <w:sz w:val="24"/>
          <w:szCs w:val="24"/>
        </w:rPr>
        <w:t xml:space="preserve">drug resistance in </w:t>
      </w:r>
      <w:r w:rsidR="00490966" w:rsidRPr="00040649">
        <w:rPr>
          <w:rFonts w:ascii="Book Antiqua" w:hAnsi="Book Antiqua"/>
          <w:i/>
          <w:sz w:val="24"/>
          <w:szCs w:val="24"/>
        </w:rPr>
        <w:t>KRAS</w:t>
      </w:r>
      <w:r w:rsidR="00490966" w:rsidRPr="00040649">
        <w:rPr>
          <w:rFonts w:ascii="Book Antiqua" w:hAnsi="Book Antiqua"/>
          <w:sz w:val="24"/>
          <w:szCs w:val="24"/>
        </w:rPr>
        <w:t xml:space="preserve"> </w:t>
      </w:r>
      <w:r w:rsidR="00490966" w:rsidRPr="00040649">
        <w:rPr>
          <w:rFonts w:ascii="Book Antiqua" w:hAnsi="Book Antiqua"/>
          <w:sz w:val="24"/>
          <w:szCs w:val="24"/>
        </w:rPr>
        <w:t>mutant CRC.</w:t>
      </w:r>
    </w:p>
    <w:p w14:paraId="28ADC3E1" w14:textId="77777777" w:rsidR="008331F0" w:rsidRPr="00040649" w:rsidRDefault="008331F0" w:rsidP="00B17AE0">
      <w:pPr>
        <w:pStyle w:val="a4"/>
        <w:adjustRightInd w:val="0"/>
        <w:snapToGrid w:val="0"/>
        <w:spacing w:line="360" w:lineRule="auto"/>
        <w:rPr>
          <w:rFonts w:ascii="Book Antiqua" w:hAnsi="Book Antiqua"/>
          <w:sz w:val="24"/>
          <w:szCs w:val="24"/>
        </w:rPr>
      </w:pPr>
      <w:bookmarkStart w:id="90" w:name="OLE_LINK53"/>
      <w:bookmarkStart w:id="91" w:name="OLE_LINK47"/>
      <w:bookmarkStart w:id="92" w:name="OLE_LINK48"/>
      <w:bookmarkStart w:id="93" w:name="OLE_LINK289"/>
      <w:bookmarkStart w:id="94" w:name="OLE_LINK108"/>
      <w:bookmarkStart w:id="95" w:name="OLE_LINK109"/>
    </w:p>
    <w:p w14:paraId="408F3049" w14:textId="6F34B410" w:rsidR="00431B94" w:rsidRPr="00040649" w:rsidRDefault="0004433A" w:rsidP="00B17AE0">
      <w:pPr>
        <w:pStyle w:val="a4"/>
        <w:adjustRightInd w:val="0"/>
        <w:snapToGrid w:val="0"/>
        <w:spacing w:line="360" w:lineRule="auto"/>
        <w:rPr>
          <w:rFonts w:ascii="Book Antiqua" w:hAnsi="Book Antiqua"/>
          <w:sz w:val="24"/>
          <w:szCs w:val="24"/>
        </w:rPr>
      </w:pPr>
      <w:r w:rsidRPr="00040649">
        <w:rPr>
          <w:rFonts w:ascii="Book Antiqua" w:hAnsi="Book Antiqua"/>
          <w:sz w:val="24"/>
          <w:szCs w:val="24"/>
        </w:rPr>
        <w:t>Wan XB, Wang AQ, Cao J, Dong ZC, Li N, Yang S, Sun MM, Li Z, Luo SX. Relationsh</w:t>
      </w:r>
      <w:r w:rsidRPr="00040649">
        <w:rPr>
          <w:rFonts w:ascii="Book Antiqua" w:hAnsi="Book Antiqua"/>
          <w:sz w:val="24"/>
          <w:szCs w:val="24"/>
        </w:rPr>
        <w:t>ip</w:t>
      </w:r>
      <w:r w:rsidR="005F33BC">
        <w:rPr>
          <w:rFonts w:ascii="Book Antiqua" w:hAnsi="Book Antiqua"/>
          <w:sz w:val="24"/>
          <w:szCs w:val="24"/>
        </w:rPr>
        <w:t>s</w:t>
      </w:r>
      <w:r w:rsidRPr="00040649">
        <w:rPr>
          <w:rFonts w:ascii="Book Antiqua" w:hAnsi="Book Antiqua"/>
          <w:sz w:val="24"/>
          <w:szCs w:val="24"/>
        </w:rPr>
        <w:t xml:space="preserve"> </w:t>
      </w:r>
      <w:r w:rsidR="0072452C">
        <w:rPr>
          <w:rFonts w:ascii="Book Antiqua" w:hAnsi="Book Antiqua"/>
          <w:sz w:val="24"/>
          <w:szCs w:val="24"/>
        </w:rPr>
        <w:t>among</w:t>
      </w:r>
      <w:bookmarkStart w:id="96" w:name="_GoBack"/>
      <w:bookmarkEnd w:id="96"/>
      <w:r w:rsidRPr="00040649">
        <w:rPr>
          <w:rFonts w:ascii="Book Antiqua" w:hAnsi="Book Antiqua"/>
          <w:sz w:val="24"/>
          <w:szCs w:val="24"/>
        </w:rPr>
        <w:t xml:space="preserve"> </w:t>
      </w:r>
      <w:r w:rsidRPr="00040649">
        <w:rPr>
          <w:rFonts w:ascii="Book Antiqua" w:hAnsi="Book Antiqua"/>
          <w:i/>
          <w:sz w:val="24"/>
          <w:szCs w:val="24"/>
        </w:rPr>
        <w:t>KRAS</w:t>
      </w:r>
      <w:r w:rsidRPr="00040649">
        <w:rPr>
          <w:rFonts w:ascii="Book Antiqua" w:hAnsi="Book Antiqua"/>
          <w:sz w:val="24"/>
          <w:szCs w:val="24"/>
        </w:rPr>
        <w:t xml:space="preserve"> mutation status, expression of RAS pathway signaling molecules, and clinicopathologica</w:t>
      </w:r>
      <w:r w:rsidRPr="00040649">
        <w:rPr>
          <w:rFonts w:ascii="Book Antiqua" w:hAnsi="Book Antiqua"/>
          <w:sz w:val="24"/>
          <w:szCs w:val="24"/>
        </w:rPr>
        <w:t>l features and prognosis of patients with colorectal cancer.</w:t>
      </w:r>
      <w:r w:rsidR="00431B94" w:rsidRPr="00040649">
        <w:rPr>
          <w:rFonts w:ascii="Book Antiqua" w:hAnsi="Book Antiqua"/>
          <w:i/>
          <w:sz w:val="24"/>
          <w:szCs w:val="24"/>
        </w:rPr>
        <w:t xml:space="preserve"> </w:t>
      </w:r>
      <w:bookmarkStart w:id="97" w:name="OLE_LINK1105"/>
      <w:bookmarkStart w:id="98" w:name="OLE_LINK1107"/>
      <w:bookmarkEnd w:id="90"/>
      <w:r w:rsidR="00431B94" w:rsidRPr="00040649">
        <w:rPr>
          <w:rFonts w:ascii="Book Antiqua" w:hAnsi="Book Antiqua"/>
          <w:i/>
          <w:sz w:val="24"/>
          <w:szCs w:val="24"/>
        </w:rPr>
        <w:t xml:space="preserve">World J Gastroenterol </w:t>
      </w:r>
      <w:r w:rsidR="008331F0" w:rsidRPr="00040649">
        <w:rPr>
          <w:rFonts w:ascii="Book Antiqua" w:hAnsi="Book Antiqua"/>
          <w:sz w:val="24"/>
          <w:szCs w:val="24"/>
        </w:rPr>
        <w:t>2019</w:t>
      </w:r>
      <w:r w:rsidR="00431B94" w:rsidRPr="00040649">
        <w:rPr>
          <w:rFonts w:ascii="Book Antiqua" w:hAnsi="Book Antiqua"/>
          <w:sz w:val="24"/>
          <w:szCs w:val="24"/>
        </w:rPr>
        <w:t>; In press</w:t>
      </w:r>
      <w:bookmarkEnd w:id="91"/>
      <w:bookmarkEnd w:id="92"/>
      <w:bookmarkEnd w:id="93"/>
      <w:bookmarkEnd w:id="94"/>
      <w:bookmarkEnd w:id="95"/>
      <w:bookmarkEnd w:id="97"/>
      <w:bookmarkEnd w:id="98"/>
    </w:p>
    <w:p w14:paraId="503C31D1" w14:textId="77777777" w:rsidR="00431B94" w:rsidRPr="00040649" w:rsidRDefault="00431B94" w:rsidP="00B17AE0">
      <w:pPr>
        <w:widowControl/>
        <w:adjustRightInd w:val="0"/>
        <w:snapToGrid w:val="0"/>
        <w:spacing w:line="360" w:lineRule="auto"/>
        <w:rPr>
          <w:rFonts w:ascii="Book Antiqua" w:hAnsi="Book Antiqua"/>
          <w:b/>
          <w:sz w:val="24"/>
          <w:szCs w:val="24"/>
        </w:rPr>
      </w:pPr>
      <w:r w:rsidRPr="00040649">
        <w:rPr>
          <w:rFonts w:ascii="Book Antiqua" w:hAnsi="Book Antiqua"/>
          <w:b/>
          <w:sz w:val="24"/>
          <w:szCs w:val="24"/>
        </w:rPr>
        <w:br w:type="page"/>
      </w:r>
    </w:p>
    <w:p w14:paraId="304FFBD7" w14:textId="77777777" w:rsidR="005E73EE" w:rsidRPr="00040649" w:rsidRDefault="00626216" w:rsidP="00292152">
      <w:pPr>
        <w:adjustRightInd w:val="0"/>
        <w:snapToGrid w:val="0"/>
        <w:spacing w:line="360" w:lineRule="auto"/>
        <w:outlineLvl w:val="0"/>
        <w:rPr>
          <w:rFonts w:ascii="Book Antiqua" w:eastAsia="黑体" w:hAnsi="Book Antiqua"/>
          <w:b/>
          <w:kern w:val="0"/>
          <w:sz w:val="24"/>
          <w:szCs w:val="24"/>
        </w:rPr>
      </w:pPr>
      <w:r w:rsidRPr="00040649">
        <w:rPr>
          <w:rFonts w:ascii="Book Antiqua" w:hAnsi="Book Antiqua"/>
          <w:b/>
          <w:sz w:val="24"/>
          <w:szCs w:val="24"/>
        </w:rPr>
        <w:lastRenderedPageBreak/>
        <w:t>INTRODUCTION</w:t>
      </w:r>
    </w:p>
    <w:p w14:paraId="077D2394" w14:textId="6525FDAA" w:rsidR="005E73EE" w:rsidRPr="00040649" w:rsidRDefault="00292152" w:rsidP="00B17AE0">
      <w:pPr>
        <w:adjustRightInd w:val="0"/>
        <w:snapToGrid w:val="0"/>
        <w:spacing w:line="360" w:lineRule="auto"/>
        <w:rPr>
          <w:rFonts w:ascii="Book Antiqua" w:hAnsi="Book Antiqua"/>
          <w:i/>
          <w:kern w:val="0"/>
          <w:sz w:val="24"/>
          <w:szCs w:val="24"/>
        </w:rPr>
      </w:pPr>
      <w:bookmarkStart w:id="99" w:name="OLE_LINK28"/>
      <w:bookmarkStart w:id="100" w:name="OLE_LINK29"/>
      <w:r w:rsidRPr="00040649">
        <w:rPr>
          <w:rFonts w:ascii="Book Antiqua" w:hAnsi="Book Antiqua"/>
          <w:sz w:val="24"/>
          <w:szCs w:val="24"/>
        </w:rPr>
        <w:t>Colorectal cancer</w:t>
      </w:r>
      <w:bookmarkEnd w:id="99"/>
      <w:bookmarkEnd w:id="100"/>
      <w:r w:rsidRPr="00040649">
        <w:rPr>
          <w:rFonts w:ascii="Book Antiqua" w:hAnsi="Book Antiqua"/>
          <w:sz w:val="24"/>
          <w:szCs w:val="24"/>
        </w:rPr>
        <w:t xml:space="preserve"> (CRC)</w:t>
      </w:r>
      <w:r w:rsidR="00626216" w:rsidRPr="00040649">
        <w:rPr>
          <w:rFonts w:ascii="Book Antiqua" w:hAnsi="Book Antiqua"/>
          <w:kern w:val="0"/>
          <w:sz w:val="24"/>
          <w:szCs w:val="24"/>
        </w:rPr>
        <w:t xml:space="preserve"> is the most common malignant tumor of the digestive sy</w:t>
      </w:r>
      <w:r w:rsidR="00626216" w:rsidRPr="00040649">
        <w:rPr>
          <w:rFonts w:ascii="Book Antiqua" w:hAnsi="Book Antiqua"/>
          <w:kern w:val="0"/>
          <w:sz w:val="24"/>
          <w:szCs w:val="24"/>
        </w:rPr>
        <w:t>stem</w:t>
      </w:r>
      <w:r w:rsidR="00E60602">
        <w:rPr>
          <w:rFonts w:ascii="Book Antiqua" w:hAnsi="Book Antiqua"/>
          <w:kern w:val="0"/>
          <w:sz w:val="24"/>
          <w:szCs w:val="24"/>
        </w:rPr>
        <w:t>, and it</w:t>
      </w:r>
      <w:r w:rsidR="00626216" w:rsidRPr="00040649">
        <w:rPr>
          <w:rFonts w:ascii="Book Antiqua" w:hAnsi="Book Antiqua"/>
          <w:sz w:val="24"/>
          <w:szCs w:val="24"/>
        </w:rPr>
        <w:t xml:space="preserve"> </w:t>
      </w:r>
      <w:r w:rsidR="00E60602" w:rsidRPr="00040649">
        <w:rPr>
          <w:rFonts w:ascii="Book Antiqua" w:hAnsi="Book Antiqua"/>
          <w:sz w:val="24"/>
          <w:szCs w:val="24"/>
        </w:rPr>
        <w:t>rank</w:t>
      </w:r>
      <w:r w:rsidR="00E60602">
        <w:rPr>
          <w:rFonts w:ascii="Book Antiqua" w:hAnsi="Book Antiqua"/>
          <w:sz w:val="24"/>
          <w:szCs w:val="24"/>
        </w:rPr>
        <w:t>s</w:t>
      </w:r>
      <w:r w:rsidR="00E60602" w:rsidRPr="00040649">
        <w:rPr>
          <w:rFonts w:ascii="Book Antiqua" w:hAnsi="Book Antiqua"/>
          <w:sz w:val="24"/>
          <w:szCs w:val="24"/>
        </w:rPr>
        <w:t xml:space="preserve"> </w:t>
      </w:r>
      <w:r w:rsidR="00626216" w:rsidRPr="00040649">
        <w:rPr>
          <w:rFonts w:ascii="Book Antiqua" w:hAnsi="Book Antiqua"/>
          <w:sz w:val="24"/>
          <w:szCs w:val="24"/>
        </w:rPr>
        <w:t>third in te</w:t>
      </w:r>
      <w:r w:rsidR="00626216" w:rsidRPr="00040649">
        <w:rPr>
          <w:rFonts w:ascii="Book Antiqua" w:hAnsi="Book Antiqua"/>
          <w:sz w:val="24"/>
          <w:szCs w:val="24"/>
        </w:rPr>
        <w:t xml:space="preserve">rms of </w:t>
      </w:r>
      <w:r w:rsidR="00626216" w:rsidRPr="00040649">
        <w:rPr>
          <w:rFonts w:ascii="Book Antiqua" w:hAnsi="Book Antiqua"/>
          <w:kern w:val="0"/>
          <w:sz w:val="24"/>
          <w:szCs w:val="24"/>
        </w:rPr>
        <w:t xml:space="preserve">incidence and mortality in both men and women in the </w:t>
      </w:r>
      <w:r w:rsidR="00431B94" w:rsidRPr="00040649">
        <w:rPr>
          <w:rFonts w:ascii="Book Antiqua" w:hAnsi="Book Antiqua"/>
          <w:kern w:val="0"/>
          <w:sz w:val="24"/>
          <w:szCs w:val="24"/>
        </w:rPr>
        <w:t>United States</w:t>
      </w:r>
      <w:r w:rsidR="00626216" w:rsidRPr="00040649">
        <w:rPr>
          <w:rFonts w:ascii="Book Antiqua" w:hAnsi="Book Antiqua"/>
          <w:kern w:val="0"/>
          <w:sz w:val="24"/>
          <w:szCs w:val="24"/>
          <w:vertAlign w:val="superscript"/>
        </w:rPr>
        <w:t>[1]</w:t>
      </w:r>
      <w:r w:rsidR="00626216" w:rsidRPr="00040649">
        <w:rPr>
          <w:rFonts w:ascii="Book Antiqua" w:hAnsi="Book Antiqua"/>
          <w:kern w:val="0"/>
          <w:sz w:val="24"/>
          <w:szCs w:val="24"/>
        </w:rPr>
        <w:t xml:space="preserve">. According to the latest statistics, </w:t>
      </w:r>
      <w:bookmarkStart w:id="101" w:name="_Hlk513819614"/>
      <w:r w:rsidR="00626216" w:rsidRPr="00040649">
        <w:rPr>
          <w:rFonts w:ascii="Book Antiqua" w:hAnsi="Book Antiqua"/>
          <w:kern w:val="0"/>
          <w:sz w:val="24"/>
          <w:szCs w:val="24"/>
        </w:rPr>
        <w:t xml:space="preserve">the estimated number of new CRC cases </w:t>
      </w:r>
      <w:r w:rsidRPr="00040649">
        <w:rPr>
          <w:rFonts w:ascii="Book Antiqua" w:hAnsi="Book Antiqua"/>
          <w:kern w:val="0"/>
          <w:sz w:val="24"/>
          <w:szCs w:val="24"/>
        </w:rPr>
        <w:t>and deaths is expected to be 75</w:t>
      </w:r>
      <w:r w:rsidR="00626216" w:rsidRPr="00040649">
        <w:rPr>
          <w:rFonts w:ascii="Book Antiqua" w:hAnsi="Book Antiqua"/>
          <w:kern w:val="0"/>
          <w:sz w:val="24"/>
          <w:szCs w:val="24"/>
        </w:rPr>
        <w:t>610 and 27390, respe</w:t>
      </w:r>
      <w:r w:rsidR="00D00348" w:rsidRPr="00040649">
        <w:rPr>
          <w:rFonts w:ascii="Book Antiqua" w:hAnsi="Book Antiqua"/>
          <w:kern w:val="0"/>
          <w:sz w:val="24"/>
          <w:szCs w:val="24"/>
        </w:rPr>
        <w:t>ctively, in American men and 64640 and 23</w:t>
      </w:r>
      <w:r w:rsidR="00626216" w:rsidRPr="00040649">
        <w:rPr>
          <w:rFonts w:ascii="Book Antiqua" w:hAnsi="Book Antiqua"/>
          <w:kern w:val="0"/>
          <w:sz w:val="24"/>
          <w:szCs w:val="24"/>
        </w:rPr>
        <w:t>240, respectively, in American women in 2018</w:t>
      </w:r>
      <w:r w:rsidR="00626216" w:rsidRPr="00040649">
        <w:rPr>
          <w:rFonts w:ascii="Book Antiqua" w:hAnsi="Book Antiqua"/>
          <w:kern w:val="0"/>
          <w:sz w:val="24"/>
          <w:szCs w:val="24"/>
          <w:vertAlign w:val="superscript"/>
        </w:rPr>
        <w:t>[1]</w:t>
      </w:r>
      <w:r w:rsidR="00626216" w:rsidRPr="00E60602">
        <w:rPr>
          <w:rFonts w:ascii="Book Antiqua" w:hAnsi="Book Antiqua"/>
          <w:kern w:val="0"/>
          <w:sz w:val="24"/>
          <w:szCs w:val="24"/>
        </w:rPr>
        <w:t>.</w:t>
      </w:r>
      <w:r w:rsidR="00626216" w:rsidRPr="00040649">
        <w:rPr>
          <w:rFonts w:ascii="Book Antiqua" w:hAnsi="Book Antiqua"/>
          <w:kern w:val="0"/>
          <w:sz w:val="24"/>
          <w:szCs w:val="24"/>
        </w:rPr>
        <w:t xml:space="preserve"> </w:t>
      </w:r>
      <w:bookmarkEnd w:id="101"/>
      <w:r w:rsidR="00626216" w:rsidRPr="00040649">
        <w:rPr>
          <w:rFonts w:ascii="Book Antiqua" w:hAnsi="Book Antiqua"/>
          <w:kern w:val="0"/>
          <w:sz w:val="24"/>
          <w:szCs w:val="24"/>
        </w:rPr>
        <w:t>In China, the inciden</w:t>
      </w:r>
      <w:r w:rsidR="00D00348" w:rsidRPr="00040649">
        <w:rPr>
          <w:rFonts w:ascii="Book Antiqua" w:hAnsi="Book Antiqua"/>
          <w:kern w:val="0"/>
          <w:sz w:val="24"/>
          <w:szCs w:val="24"/>
        </w:rPr>
        <w:t>ce of CRC in 2014 was 27.08/100</w:t>
      </w:r>
      <w:r w:rsidR="00626216" w:rsidRPr="00040649">
        <w:rPr>
          <w:rFonts w:ascii="Book Antiqua" w:hAnsi="Book Antiqua"/>
          <w:kern w:val="0"/>
          <w:sz w:val="24"/>
          <w:szCs w:val="24"/>
        </w:rPr>
        <w:t>000, a</w:t>
      </w:r>
      <w:r w:rsidR="00626216" w:rsidRPr="00040649">
        <w:rPr>
          <w:rFonts w:ascii="Book Antiqua" w:hAnsi="Book Antiqua"/>
          <w:kern w:val="0"/>
          <w:sz w:val="24"/>
          <w:szCs w:val="24"/>
        </w:rPr>
        <w:t xml:space="preserve">nd </w:t>
      </w:r>
      <w:r w:rsidR="00E60602">
        <w:rPr>
          <w:rFonts w:ascii="Book Antiqua" w:hAnsi="Book Antiqua"/>
          <w:kern w:val="0"/>
          <w:sz w:val="24"/>
          <w:szCs w:val="24"/>
        </w:rPr>
        <w:t xml:space="preserve">it </w:t>
      </w:r>
      <w:bookmarkStart w:id="102" w:name="_Hlk513845179"/>
      <w:r w:rsidR="00E60602">
        <w:rPr>
          <w:rFonts w:ascii="Book Antiqua" w:hAnsi="Book Antiqua"/>
          <w:kern w:val="0"/>
          <w:sz w:val="24"/>
          <w:szCs w:val="24"/>
        </w:rPr>
        <w:t>i</w:t>
      </w:r>
      <w:r w:rsidR="00E60602" w:rsidRPr="00040649">
        <w:rPr>
          <w:rFonts w:ascii="Book Antiqua" w:hAnsi="Book Antiqua"/>
          <w:kern w:val="0"/>
          <w:sz w:val="24"/>
          <w:szCs w:val="24"/>
        </w:rPr>
        <w:t xml:space="preserve">s </w:t>
      </w:r>
      <w:r w:rsidR="00626216" w:rsidRPr="00040649">
        <w:rPr>
          <w:rFonts w:ascii="Book Antiqua" w:hAnsi="Book Antiqua"/>
          <w:kern w:val="0"/>
          <w:sz w:val="24"/>
          <w:szCs w:val="24"/>
        </w:rPr>
        <w:t xml:space="preserve">the fourth </w:t>
      </w:r>
      <w:r w:rsidR="00626216" w:rsidRPr="00040649">
        <w:rPr>
          <w:rFonts w:ascii="Book Antiqua" w:hAnsi="Book Antiqua"/>
          <w:kern w:val="0"/>
          <w:sz w:val="24"/>
          <w:szCs w:val="24"/>
        </w:rPr>
        <w:t>most common cancer among men and the third most common cancer among women</w:t>
      </w:r>
      <w:bookmarkStart w:id="103" w:name="_Hlk512976963"/>
      <w:bookmarkEnd w:id="102"/>
      <w:r w:rsidR="00626216" w:rsidRPr="00040649">
        <w:rPr>
          <w:rFonts w:ascii="Book Antiqua" w:hAnsi="Book Antiqua"/>
          <w:kern w:val="0"/>
          <w:sz w:val="24"/>
          <w:szCs w:val="24"/>
          <w:vertAlign w:val="superscript"/>
        </w:rPr>
        <w:t>[2]</w:t>
      </w:r>
      <w:bookmarkEnd w:id="103"/>
      <w:r w:rsidR="00626216" w:rsidRPr="00040649">
        <w:rPr>
          <w:rFonts w:ascii="Book Antiqua" w:hAnsi="Book Antiqua"/>
          <w:kern w:val="0"/>
          <w:sz w:val="24"/>
          <w:szCs w:val="24"/>
        </w:rPr>
        <w:t xml:space="preserve">. In major Chinese cities, </w:t>
      </w:r>
      <w:bookmarkStart w:id="104" w:name="_Hlk513820680"/>
      <w:r w:rsidR="00626216" w:rsidRPr="00040649">
        <w:rPr>
          <w:rFonts w:ascii="Book Antiqua" w:hAnsi="Book Antiqua"/>
          <w:kern w:val="0"/>
          <w:sz w:val="24"/>
          <w:szCs w:val="24"/>
        </w:rPr>
        <w:t>the incidence of CRC is even higher</w:t>
      </w:r>
      <w:bookmarkEnd w:id="104"/>
      <w:r w:rsidR="00626216" w:rsidRPr="00040649">
        <w:rPr>
          <w:rFonts w:ascii="Book Antiqua" w:hAnsi="Book Antiqua"/>
          <w:kern w:val="0"/>
          <w:sz w:val="24"/>
          <w:szCs w:val="24"/>
        </w:rPr>
        <w:t xml:space="preserve">. </w:t>
      </w:r>
      <w:bookmarkStart w:id="105" w:name="_Hlk513844837"/>
      <w:r w:rsidR="00626216" w:rsidRPr="00040649">
        <w:rPr>
          <w:rFonts w:ascii="Book Antiqua" w:hAnsi="Book Antiqua"/>
          <w:kern w:val="0"/>
          <w:sz w:val="24"/>
          <w:szCs w:val="24"/>
        </w:rPr>
        <w:t>In 2014, the incidence among men and</w:t>
      </w:r>
      <w:r w:rsidR="00D00348" w:rsidRPr="00040649">
        <w:rPr>
          <w:rFonts w:ascii="Book Antiqua" w:hAnsi="Book Antiqua"/>
          <w:kern w:val="0"/>
          <w:sz w:val="24"/>
          <w:szCs w:val="24"/>
        </w:rPr>
        <w:t xml:space="preserve"> women in Beijing was 44.12/100000 and 36.26/100</w:t>
      </w:r>
      <w:r w:rsidR="00626216" w:rsidRPr="00040649">
        <w:rPr>
          <w:rFonts w:ascii="Book Antiqua" w:hAnsi="Book Antiqua"/>
          <w:kern w:val="0"/>
          <w:sz w:val="24"/>
          <w:szCs w:val="24"/>
        </w:rPr>
        <w:t>000, respectively, and was the second and fourth most common cancer, respectively</w:t>
      </w:r>
      <w:r w:rsidR="00626216" w:rsidRPr="00040649">
        <w:rPr>
          <w:rFonts w:ascii="Book Antiqua" w:hAnsi="Book Antiqua"/>
          <w:kern w:val="0"/>
          <w:sz w:val="24"/>
          <w:szCs w:val="24"/>
          <w:vertAlign w:val="superscript"/>
        </w:rPr>
        <w:t>[3]</w:t>
      </w:r>
      <w:bookmarkEnd w:id="105"/>
      <w:r w:rsidR="00626216" w:rsidRPr="00040649">
        <w:rPr>
          <w:rFonts w:ascii="Book Antiqua" w:hAnsi="Book Antiqua"/>
          <w:kern w:val="0"/>
          <w:sz w:val="24"/>
          <w:szCs w:val="24"/>
        </w:rPr>
        <w:t>.</w:t>
      </w:r>
      <w:bookmarkStart w:id="106" w:name="_Hlk513845320"/>
      <w:r w:rsidR="00626216" w:rsidRPr="00040649">
        <w:rPr>
          <w:rFonts w:ascii="Book Antiqua" w:hAnsi="Book Antiqua"/>
          <w:kern w:val="0"/>
          <w:sz w:val="24"/>
          <w:szCs w:val="24"/>
        </w:rPr>
        <w:t xml:space="preserve"> Improvements in the economy and living standards in China have increased both CRC morbidity and mortality.</w:t>
      </w:r>
      <w:bookmarkEnd w:id="106"/>
      <w:r w:rsidR="00626216" w:rsidRPr="00040649">
        <w:rPr>
          <w:rFonts w:ascii="Book Antiqua" w:hAnsi="Book Antiqua"/>
          <w:kern w:val="0"/>
          <w:sz w:val="24"/>
          <w:szCs w:val="24"/>
        </w:rPr>
        <w:t xml:space="preserve"> </w:t>
      </w:r>
    </w:p>
    <w:p w14:paraId="66CA8848" w14:textId="7D815E76" w:rsidR="005E73EE" w:rsidRPr="00040649" w:rsidRDefault="00D00348" w:rsidP="00B17AE0">
      <w:pPr>
        <w:adjustRightInd w:val="0"/>
        <w:snapToGrid w:val="0"/>
        <w:spacing w:line="360" w:lineRule="auto"/>
        <w:rPr>
          <w:rFonts w:ascii="Book Antiqua" w:hAnsi="Book Antiqua"/>
          <w:kern w:val="0"/>
          <w:sz w:val="24"/>
          <w:szCs w:val="24"/>
        </w:rPr>
      </w:pPr>
      <w:bookmarkStart w:id="107" w:name="_Hlk514091238"/>
      <w:r w:rsidRPr="00040649">
        <w:rPr>
          <w:rFonts w:ascii="Book Antiqua" w:hAnsi="Book Antiqua"/>
          <w:kern w:val="0"/>
          <w:sz w:val="24"/>
          <w:szCs w:val="24"/>
        </w:rPr>
        <w:t xml:space="preserve">  </w:t>
      </w:r>
      <w:r w:rsidR="00626216" w:rsidRPr="00040649">
        <w:rPr>
          <w:rFonts w:ascii="Book Antiqua" w:hAnsi="Book Antiqua"/>
          <w:kern w:val="0"/>
          <w:sz w:val="24"/>
          <w:szCs w:val="24"/>
        </w:rPr>
        <w:t xml:space="preserve">CRC develops </w:t>
      </w:r>
      <w:r w:rsidR="00626216" w:rsidRPr="00040649">
        <w:rPr>
          <w:rFonts w:ascii="Book Antiqua" w:hAnsi="Book Antiqua"/>
          <w:i/>
          <w:kern w:val="0"/>
          <w:sz w:val="24"/>
          <w:szCs w:val="24"/>
        </w:rPr>
        <w:t>via</w:t>
      </w:r>
      <w:r w:rsidR="00626216" w:rsidRPr="00040649">
        <w:rPr>
          <w:rFonts w:ascii="Book Antiqua" w:hAnsi="Book Antiqua"/>
          <w:kern w:val="0"/>
          <w:sz w:val="24"/>
          <w:szCs w:val="24"/>
        </w:rPr>
        <w:t xml:space="preserve"> a complex process involving multiple genes and signal transduction pathways</w:t>
      </w:r>
      <w:r w:rsidR="00626216" w:rsidRPr="00040649">
        <w:rPr>
          <w:rFonts w:ascii="Book Antiqua" w:hAnsi="Book Antiqua"/>
          <w:kern w:val="0"/>
          <w:sz w:val="24"/>
          <w:szCs w:val="24"/>
          <w:vertAlign w:val="superscript"/>
        </w:rPr>
        <w:t>[4,5]</w:t>
      </w:r>
      <w:r w:rsidR="00626216" w:rsidRPr="00040649">
        <w:rPr>
          <w:rFonts w:ascii="Book Antiqua" w:hAnsi="Book Antiqua"/>
          <w:kern w:val="0"/>
          <w:sz w:val="24"/>
          <w:szCs w:val="24"/>
        </w:rPr>
        <w:t>. Treatment of colonic cancer patients is highly dependent on the depth of tumor invasion (T-stage) as well as the extension of lymph node involvement (N-stage), which could be precisely evaluated today</w:t>
      </w:r>
      <w:r w:rsidR="00626216" w:rsidRPr="00040649">
        <w:rPr>
          <w:rFonts w:ascii="Book Antiqua" w:hAnsi="Book Antiqua"/>
          <w:kern w:val="0"/>
          <w:sz w:val="24"/>
          <w:szCs w:val="24"/>
          <w:vertAlign w:val="superscript"/>
        </w:rPr>
        <w:t>[6-11]</w:t>
      </w:r>
      <w:r w:rsidR="00626216" w:rsidRPr="00040649">
        <w:rPr>
          <w:rFonts w:ascii="Book Antiqua" w:hAnsi="Book Antiqua"/>
          <w:kern w:val="0"/>
          <w:sz w:val="24"/>
          <w:szCs w:val="24"/>
        </w:rPr>
        <w:t>.</w:t>
      </w:r>
      <w:r w:rsidR="00E60602">
        <w:rPr>
          <w:rFonts w:ascii="Book Antiqua" w:hAnsi="Book Antiqua"/>
          <w:kern w:val="0"/>
          <w:sz w:val="24"/>
          <w:szCs w:val="24"/>
        </w:rPr>
        <w:t xml:space="preserve"> </w:t>
      </w:r>
      <w:r w:rsidR="00626216" w:rsidRPr="00040649">
        <w:rPr>
          <w:rFonts w:ascii="Book Antiqua" w:hAnsi="Book Antiqua"/>
          <w:kern w:val="0"/>
          <w:sz w:val="24"/>
          <w:szCs w:val="24"/>
        </w:rPr>
        <w:t>The main treatments include surgery, chemotherapy, and radiotherapy</w:t>
      </w:r>
      <w:r w:rsidR="00626216" w:rsidRPr="00040649">
        <w:rPr>
          <w:rFonts w:ascii="Book Antiqua" w:hAnsi="Book Antiqua"/>
          <w:kern w:val="0"/>
          <w:sz w:val="24"/>
          <w:szCs w:val="24"/>
          <w:vertAlign w:val="superscript"/>
        </w:rPr>
        <w:t>[12]</w:t>
      </w:r>
      <w:r w:rsidR="00626216" w:rsidRPr="00040649">
        <w:rPr>
          <w:rFonts w:ascii="Book Antiqua" w:hAnsi="Book Antiqua"/>
          <w:kern w:val="0"/>
          <w:sz w:val="24"/>
          <w:szCs w:val="24"/>
        </w:rPr>
        <w:t>. However, in recent years, several new drugs have been developed, most notably molecular</w:t>
      </w:r>
      <w:r w:rsidR="00E60602">
        <w:rPr>
          <w:rFonts w:ascii="Book Antiqua" w:hAnsi="Book Antiqua"/>
          <w:kern w:val="0"/>
          <w:sz w:val="24"/>
          <w:szCs w:val="24"/>
        </w:rPr>
        <w:t xml:space="preserve"> </w:t>
      </w:r>
      <w:r w:rsidR="00626216" w:rsidRPr="00040649">
        <w:rPr>
          <w:rFonts w:ascii="Book Antiqua" w:hAnsi="Book Antiqua"/>
          <w:kern w:val="0"/>
          <w:sz w:val="24"/>
          <w:szCs w:val="24"/>
        </w:rPr>
        <w:t>targe</w:t>
      </w:r>
      <w:r w:rsidR="00626216" w:rsidRPr="00040649">
        <w:rPr>
          <w:rFonts w:ascii="Book Antiqua" w:hAnsi="Book Antiqua"/>
          <w:kern w:val="0"/>
          <w:sz w:val="24"/>
          <w:szCs w:val="24"/>
        </w:rPr>
        <w:t>ted drugs, and the prognosis of CRC patients has greatly improved, especially those with advanced cancer. Nevertheless, resistance to targeted drugs is gradually increasing, and understanding the underlying mechanisms of tumor development and drug resistance has become increasingly important.</w:t>
      </w:r>
    </w:p>
    <w:p w14:paraId="02DB0FBF" w14:textId="25AA400E" w:rsidR="005E73EE" w:rsidRPr="00040649" w:rsidRDefault="00D00348"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  </w:t>
      </w:r>
      <w:r w:rsidR="00626216" w:rsidRPr="00040649">
        <w:rPr>
          <w:rFonts w:ascii="Book Antiqua" w:hAnsi="Book Antiqua"/>
          <w:kern w:val="0"/>
          <w:sz w:val="24"/>
          <w:szCs w:val="24"/>
        </w:rPr>
        <w:t>The RAS/RAF/MEK/ERK signaling pathway plays a crucial role in the proliferation, differentiation, survival, invasiveness, and metastasis of tumor cells</w:t>
      </w:r>
      <w:r w:rsidR="00626216" w:rsidRPr="00040649">
        <w:rPr>
          <w:rFonts w:ascii="Book Antiqua" w:hAnsi="Book Antiqua"/>
          <w:kern w:val="0"/>
          <w:sz w:val="24"/>
          <w:szCs w:val="24"/>
          <w:vertAlign w:val="superscript"/>
        </w:rPr>
        <w:t>[13-15]</w:t>
      </w:r>
      <w:r w:rsidR="00626216" w:rsidRPr="00040649">
        <w:rPr>
          <w:rFonts w:ascii="Book Antiqua" w:hAnsi="Book Antiqua"/>
          <w:kern w:val="0"/>
          <w:sz w:val="24"/>
          <w:szCs w:val="24"/>
        </w:rPr>
        <w:t xml:space="preserve">. This pathway is frequently abnormally activated in CRC, often due to mutations of upstream genes, such as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and </w:t>
      </w:r>
      <w:r w:rsidR="00626216" w:rsidRPr="00040649">
        <w:rPr>
          <w:rFonts w:ascii="Book Antiqua" w:hAnsi="Book Antiqua"/>
          <w:i/>
          <w:kern w:val="0"/>
          <w:sz w:val="24"/>
          <w:szCs w:val="24"/>
        </w:rPr>
        <w:t>BRAF,</w:t>
      </w:r>
      <w:r w:rsidR="00626216" w:rsidRPr="00040649">
        <w:rPr>
          <w:rFonts w:ascii="Book Antiqua" w:hAnsi="Book Antiqua"/>
          <w:kern w:val="0"/>
          <w:sz w:val="24"/>
          <w:szCs w:val="24"/>
        </w:rPr>
        <w:t xml:space="preserve"> that result in </w:t>
      </w:r>
      <w:r w:rsidR="00626216" w:rsidRPr="00040649">
        <w:rPr>
          <w:rFonts w:ascii="Book Antiqua" w:hAnsi="Book Antiqua"/>
          <w:kern w:val="0"/>
          <w:sz w:val="24"/>
          <w:szCs w:val="24"/>
        </w:rPr>
        <w:lastRenderedPageBreak/>
        <w:t xml:space="preserve">aberrant transcription or translation, leading to altered protein expression, activity, and/or signaling. In the present study, we examined the relationship between the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gene mutation status and the clinicopathological features and prognosis of CRC patients. </w:t>
      </w:r>
      <w:r w:rsidR="00626216" w:rsidRPr="00040649">
        <w:rPr>
          <w:rFonts w:ascii="Book Antiqua" w:hAnsi="Book Antiqua"/>
          <w:i/>
          <w:kern w:val="0"/>
          <w:sz w:val="24"/>
          <w:szCs w:val="24"/>
        </w:rPr>
        <w:t xml:space="preserve">KRAS </w:t>
      </w:r>
      <w:r w:rsidR="00626216" w:rsidRPr="00040649">
        <w:rPr>
          <w:rFonts w:ascii="Book Antiqua" w:hAnsi="Book Antiqua"/>
          <w:kern w:val="0"/>
          <w:sz w:val="24"/>
          <w:szCs w:val="24"/>
        </w:rPr>
        <w:t>can be activated by many tumor-related proteins and is involved in their function as a network master</w:t>
      </w:r>
      <w:r w:rsidR="00626216" w:rsidRPr="00040649">
        <w:rPr>
          <w:rFonts w:ascii="Book Antiqua" w:hAnsi="Book Antiqua"/>
          <w:kern w:val="0"/>
          <w:sz w:val="24"/>
          <w:szCs w:val="24"/>
          <w:vertAlign w:val="superscript"/>
        </w:rPr>
        <w:t>[16,17]</w:t>
      </w:r>
      <w:r w:rsidRPr="00040649">
        <w:rPr>
          <w:rFonts w:ascii="Book Antiqua" w:hAnsi="Book Antiqua"/>
          <w:kern w:val="0"/>
          <w:sz w:val="24"/>
          <w:szCs w:val="24"/>
        </w:rPr>
        <w:t xml:space="preserve">. We also investigated </w:t>
      </w:r>
      <w:r w:rsidR="00626216" w:rsidRPr="00040649">
        <w:rPr>
          <w:rFonts w:ascii="Book Antiqua" w:hAnsi="Book Antiqua"/>
          <w:kern w:val="0"/>
          <w:sz w:val="24"/>
          <w:szCs w:val="24"/>
        </w:rPr>
        <w:t xml:space="preserve">the effect of the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genotype on the expression of BRAF, MEK, and ERK proteins. The results may contribute to our understanding of the underlying causes of tumor progression and drug resistance in </w:t>
      </w:r>
      <w:r w:rsidR="00626216" w:rsidRPr="00040649">
        <w:rPr>
          <w:rFonts w:ascii="Book Antiqua" w:hAnsi="Book Antiqua"/>
          <w:i/>
          <w:kern w:val="0"/>
          <w:sz w:val="24"/>
          <w:szCs w:val="24"/>
        </w:rPr>
        <w:t xml:space="preserve">KRAS </w:t>
      </w:r>
      <w:r w:rsidR="00626216" w:rsidRPr="00040649">
        <w:rPr>
          <w:rFonts w:ascii="Book Antiqua" w:hAnsi="Book Antiqua"/>
          <w:kern w:val="0"/>
          <w:sz w:val="24"/>
          <w:szCs w:val="24"/>
        </w:rPr>
        <w:t>mutant CRC</w:t>
      </w:r>
      <w:r w:rsidR="00626216" w:rsidRPr="00040649">
        <w:rPr>
          <w:rFonts w:ascii="Book Antiqua" w:hAnsi="Book Antiqua"/>
          <w:kern w:val="0"/>
          <w:sz w:val="24"/>
          <w:szCs w:val="24"/>
          <w:vertAlign w:val="superscript"/>
        </w:rPr>
        <w:t>[17].</w:t>
      </w:r>
      <w:r w:rsidR="00626216" w:rsidRPr="00040649">
        <w:rPr>
          <w:rFonts w:ascii="Book Antiqua" w:hAnsi="Book Antiqua"/>
          <w:kern w:val="0"/>
          <w:sz w:val="24"/>
          <w:szCs w:val="24"/>
        </w:rPr>
        <w:t xml:space="preserve"> </w:t>
      </w:r>
      <w:bookmarkEnd w:id="107"/>
    </w:p>
    <w:p w14:paraId="28F7C0D8" w14:textId="77777777" w:rsidR="005E73EE" w:rsidRPr="00040649" w:rsidRDefault="005E73EE" w:rsidP="00B17AE0">
      <w:pPr>
        <w:adjustRightInd w:val="0"/>
        <w:snapToGrid w:val="0"/>
        <w:spacing w:line="360" w:lineRule="auto"/>
        <w:rPr>
          <w:rFonts w:ascii="Book Antiqua" w:hAnsi="Book Antiqua"/>
          <w:b/>
          <w:kern w:val="0"/>
          <w:sz w:val="24"/>
          <w:szCs w:val="24"/>
        </w:rPr>
      </w:pPr>
    </w:p>
    <w:p w14:paraId="43ADE9A0" w14:textId="77777777" w:rsidR="005E73EE" w:rsidRPr="00040649" w:rsidRDefault="00626216" w:rsidP="00292152">
      <w:pPr>
        <w:adjustRightInd w:val="0"/>
        <w:snapToGrid w:val="0"/>
        <w:spacing w:line="360" w:lineRule="auto"/>
        <w:outlineLvl w:val="0"/>
        <w:rPr>
          <w:rFonts w:ascii="Book Antiqua" w:hAnsi="Book Antiqua"/>
          <w:b/>
          <w:kern w:val="0"/>
          <w:sz w:val="24"/>
          <w:szCs w:val="24"/>
        </w:rPr>
      </w:pPr>
      <w:r w:rsidRPr="00040649">
        <w:rPr>
          <w:rFonts w:ascii="Book Antiqua" w:hAnsi="Book Antiqua"/>
          <w:b/>
          <w:kern w:val="0"/>
          <w:sz w:val="24"/>
          <w:szCs w:val="24"/>
        </w:rPr>
        <w:t>MATERIALS AND METHODS</w:t>
      </w:r>
    </w:p>
    <w:p w14:paraId="01E870BA" w14:textId="77777777" w:rsidR="005E73EE" w:rsidRPr="00040649" w:rsidRDefault="00626216" w:rsidP="00292152">
      <w:pPr>
        <w:adjustRightInd w:val="0"/>
        <w:snapToGrid w:val="0"/>
        <w:spacing w:line="360" w:lineRule="auto"/>
        <w:outlineLvl w:val="0"/>
        <w:rPr>
          <w:rFonts w:ascii="Book Antiqua" w:eastAsia="黑体" w:hAnsi="Book Antiqua"/>
          <w:b/>
          <w:bCs/>
          <w:i/>
          <w:kern w:val="0"/>
          <w:sz w:val="24"/>
          <w:szCs w:val="24"/>
        </w:rPr>
      </w:pPr>
      <w:r w:rsidRPr="00040649">
        <w:rPr>
          <w:rFonts w:ascii="Book Antiqua" w:eastAsia="黑体" w:hAnsi="Book Antiqua"/>
          <w:b/>
          <w:bCs/>
          <w:i/>
          <w:kern w:val="0"/>
          <w:sz w:val="24"/>
          <w:szCs w:val="24"/>
        </w:rPr>
        <w:t>Patients</w:t>
      </w:r>
    </w:p>
    <w:p w14:paraId="5BFD6E9A" w14:textId="6711D0CC" w:rsidR="0061227C" w:rsidRPr="00040649" w:rsidRDefault="00626216" w:rsidP="00B17AE0">
      <w:pPr>
        <w:adjustRightInd w:val="0"/>
        <w:snapToGrid w:val="0"/>
        <w:spacing w:line="360" w:lineRule="auto"/>
        <w:rPr>
          <w:rFonts w:ascii="Book Antiqua" w:hAnsi="Book Antiqua"/>
          <w:sz w:val="24"/>
          <w:szCs w:val="24"/>
        </w:rPr>
      </w:pPr>
      <w:r w:rsidRPr="00040649">
        <w:rPr>
          <w:rFonts w:ascii="Book Antiqua" w:hAnsi="Book Antiqua"/>
          <w:sz w:val="24"/>
          <w:szCs w:val="24"/>
        </w:rPr>
        <w:t xml:space="preserve">Tissue samples and clinical data (including gender, age at disease onset, tumor site, metastasis site, and tumor differentiation and stage) were collected from </w:t>
      </w:r>
      <w:r w:rsidRPr="00040649">
        <w:rPr>
          <w:rFonts w:ascii="Book Antiqua" w:hAnsi="Book Antiqua"/>
          <w:kern w:val="0"/>
          <w:sz w:val="24"/>
          <w:szCs w:val="24"/>
        </w:rPr>
        <w:t>220 CRC</w:t>
      </w:r>
      <w:bookmarkStart w:id="108" w:name="_Hlk510990893"/>
      <w:r w:rsidRPr="00040649">
        <w:rPr>
          <w:rFonts w:ascii="Book Antiqua" w:hAnsi="Book Antiqua"/>
          <w:kern w:val="0"/>
          <w:sz w:val="24"/>
          <w:szCs w:val="24"/>
        </w:rPr>
        <w:t xml:space="preserve"> patients</w:t>
      </w:r>
      <w:bookmarkEnd w:id="108"/>
      <w:r w:rsidRPr="00040649">
        <w:rPr>
          <w:rFonts w:ascii="Book Antiqua" w:hAnsi="Book Antiqua"/>
          <w:kern w:val="0"/>
          <w:sz w:val="24"/>
          <w:szCs w:val="24"/>
        </w:rPr>
        <w:t xml:space="preserve"> receiving treatment at the Affiliated Tumor Hospital of Zhengzhou University from </w:t>
      </w:r>
      <w:r w:rsidRPr="00040649">
        <w:rPr>
          <w:rFonts w:ascii="Book Antiqua" w:hAnsi="Book Antiqua"/>
          <w:sz w:val="24"/>
          <w:szCs w:val="24"/>
        </w:rPr>
        <w:t>January 2012 to December 2013</w:t>
      </w:r>
      <w:r w:rsidRPr="00040649">
        <w:rPr>
          <w:rFonts w:ascii="Book Antiqua" w:hAnsi="Book Antiqua"/>
          <w:kern w:val="0"/>
          <w:sz w:val="24"/>
          <w:szCs w:val="24"/>
        </w:rPr>
        <w:t>. The average and median age of the patients was 58.4 and 56 years, respectively (range 18</w:t>
      </w:r>
      <w:r w:rsidR="00993D2D" w:rsidRPr="00040649">
        <w:rPr>
          <w:rFonts w:ascii="Book Antiqua" w:hAnsi="Book Antiqua"/>
          <w:kern w:val="0"/>
          <w:sz w:val="24"/>
          <w:szCs w:val="24"/>
        </w:rPr>
        <w:t>-</w:t>
      </w:r>
      <w:r w:rsidRPr="00040649">
        <w:rPr>
          <w:rFonts w:ascii="Book Antiqua" w:hAnsi="Book Antiqua"/>
          <w:kern w:val="0"/>
          <w:sz w:val="24"/>
          <w:szCs w:val="24"/>
        </w:rPr>
        <w:t>84 years). All patients had complete case data and were follo</w:t>
      </w:r>
      <w:r w:rsidRPr="00040649">
        <w:rPr>
          <w:rFonts w:ascii="Book Antiqua" w:hAnsi="Book Antiqua"/>
          <w:kern w:val="0"/>
          <w:sz w:val="24"/>
          <w:szCs w:val="24"/>
        </w:rPr>
        <w:t xml:space="preserve">wed </w:t>
      </w:r>
      <w:r w:rsidR="00D00348" w:rsidRPr="00040649">
        <w:rPr>
          <w:rFonts w:ascii="Book Antiqua" w:hAnsi="Book Antiqua"/>
          <w:kern w:val="0"/>
          <w:sz w:val="24"/>
          <w:szCs w:val="24"/>
        </w:rPr>
        <w:t xml:space="preserve">for </w:t>
      </w:r>
      <w:r w:rsidR="00D00348" w:rsidRPr="00040649">
        <w:rPr>
          <w:rFonts w:ascii="Book Antiqua" w:hAnsi="Book Antiqua"/>
          <w:kern w:val="0"/>
          <w:sz w:val="24"/>
          <w:szCs w:val="24"/>
        </w:rPr>
        <w:t>10</w:t>
      </w:r>
      <w:r w:rsidR="00993D2D" w:rsidRPr="00040649">
        <w:rPr>
          <w:rFonts w:ascii="Book Antiqua" w:hAnsi="Book Antiqua"/>
          <w:kern w:val="0"/>
          <w:sz w:val="24"/>
          <w:szCs w:val="24"/>
        </w:rPr>
        <w:t>-</w:t>
      </w:r>
      <w:r w:rsidR="00D00348" w:rsidRPr="00040649">
        <w:rPr>
          <w:rFonts w:ascii="Book Antiqua" w:hAnsi="Book Antiqua"/>
          <w:kern w:val="0"/>
          <w:sz w:val="24"/>
          <w:szCs w:val="24"/>
        </w:rPr>
        <w:t xml:space="preserve">58 mo, during which </w:t>
      </w:r>
      <w:r w:rsidRPr="00040649">
        <w:rPr>
          <w:rFonts w:ascii="Book Antiqua" w:hAnsi="Book Antiqua"/>
          <w:kern w:val="0"/>
          <w:sz w:val="24"/>
          <w:szCs w:val="24"/>
        </w:rPr>
        <w:t>49 patients died (Table 1). The study was approved by the Medical Ethics Committee of the Affiliated Tumor Hospital of Zhengzhou University</w:t>
      </w:r>
      <w:r w:rsidRPr="00040649">
        <w:rPr>
          <w:rFonts w:ascii="Book Antiqua" w:hAnsi="Book Antiqua"/>
          <w:sz w:val="24"/>
          <w:szCs w:val="24"/>
        </w:rPr>
        <w:t>, Zhengzhou, China, and all patients provided written informed consent.</w:t>
      </w:r>
    </w:p>
    <w:p w14:paraId="12DE61CA" w14:textId="77777777" w:rsidR="0066729F" w:rsidRPr="00040649" w:rsidRDefault="0066729F" w:rsidP="00B17AE0">
      <w:pPr>
        <w:adjustRightInd w:val="0"/>
        <w:snapToGrid w:val="0"/>
        <w:spacing w:line="360" w:lineRule="auto"/>
        <w:rPr>
          <w:rFonts w:ascii="Book Antiqua" w:hAnsi="Book Antiqua"/>
          <w:sz w:val="24"/>
          <w:szCs w:val="24"/>
        </w:rPr>
      </w:pPr>
    </w:p>
    <w:p w14:paraId="4F9DE3F5" w14:textId="2588D202" w:rsidR="005E73EE" w:rsidRPr="00040649" w:rsidRDefault="00626216" w:rsidP="00292152">
      <w:pPr>
        <w:adjustRightInd w:val="0"/>
        <w:snapToGrid w:val="0"/>
        <w:spacing w:line="360" w:lineRule="auto"/>
        <w:outlineLvl w:val="0"/>
        <w:rPr>
          <w:rFonts w:ascii="Book Antiqua" w:eastAsia="黑体" w:hAnsi="Book Antiqua"/>
          <w:bCs/>
          <w:kern w:val="0"/>
          <w:sz w:val="24"/>
          <w:szCs w:val="24"/>
        </w:rPr>
      </w:pPr>
      <w:bookmarkStart w:id="109" w:name="OLE_LINK30"/>
      <w:bookmarkStart w:id="110" w:name="OLE_LINK31"/>
      <w:r w:rsidRPr="00040649">
        <w:rPr>
          <w:rFonts w:ascii="Book Antiqua" w:hAnsi="Book Antiqua"/>
          <w:b/>
          <w:i/>
          <w:kern w:val="0"/>
          <w:sz w:val="24"/>
          <w:szCs w:val="24"/>
        </w:rPr>
        <w:t>Real-time quantitative polymerase chain r</w:t>
      </w:r>
      <w:r w:rsidRPr="00040649">
        <w:rPr>
          <w:rFonts w:ascii="Book Antiqua" w:hAnsi="Book Antiqua"/>
          <w:b/>
          <w:i/>
          <w:kern w:val="0"/>
          <w:sz w:val="24"/>
          <w:szCs w:val="24"/>
        </w:rPr>
        <w:t>eaction</w:t>
      </w:r>
      <w:bookmarkEnd w:id="109"/>
      <w:bookmarkEnd w:id="110"/>
      <w:r w:rsidR="00AD143F">
        <w:rPr>
          <w:rFonts w:ascii="Book Antiqua" w:hAnsi="Book Antiqua"/>
          <w:b/>
          <w:i/>
          <w:kern w:val="0"/>
          <w:sz w:val="24"/>
          <w:szCs w:val="24"/>
        </w:rPr>
        <w:t xml:space="preserve"> (qPCR)</w:t>
      </w:r>
    </w:p>
    <w:p w14:paraId="773EFB1A" w14:textId="7C4D44D6" w:rsidR="005E73EE" w:rsidRPr="00040649" w:rsidRDefault="00626216" w:rsidP="00B17AE0">
      <w:pPr>
        <w:adjustRightInd w:val="0"/>
        <w:snapToGrid w:val="0"/>
        <w:spacing w:line="360" w:lineRule="auto"/>
        <w:rPr>
          <w:rFonts w:ascii="Book Antiqua" w:hAnsi="Book Antiqua"/>
          <w:kern w:val="0"/>
          <w:sz w:val="24"/>
          <w:szCs w:val="24"/>
        </w:rPr>
      </w:pPr>
      <w:bookmarkStart w:id="111" w:name="OLE_LINK57"/>
      <w:bookmarkStart w:id="112" w:name="OLE_LINK58"/>
      <w:r w:rsidRPr="00040649">
        <w:rPr>
          <w:rFonts w:ascii="Book Antiqua" w:hAnsi="Book Antiqua"/>
          <w:kern w:val="0"/>
          <w:sz w:val="24"/>
          <w:szCs w:val="24"/>
        </w:rPr>
        <w:t>Formalin-fixed paraffin-embedded</w:t>
      </w:r>
      <w:bookmarkEnd w:id="111"/>
      <w:bookmarkEnd w:id="112"/>
      <w:r w:rsidRPr="00040649">
        <w:rPr>
          <w:rFonts w:ascii="Book Antiqua" w:hAnsi="Book Antiqua"/>
          <w:kern w:val="0"/>
          <w:sz w:val="24"/>
          <w:szCs w:val="24"/>
        </w:rPr>
        <w:t xml:space="preserve"> </w:t>
      </w:r>
      <w:r w:rsidRPr="00040649">
        <w:rPr>
          <w:rFonts w:ascii="Book Antiqua" w:eastAsia="黑体" w:hAnsi="Book Antiqua"/>
          <w:bCs/>
          <w:sz w:val="24"/>
          <w:szCs w:val="24"/>
        </w:rPr>
        <w:t xml:space="preserve">(FFPE) tissue </w:t>
      </w:r>
      <w:r w:rsidRPr="00040649">
        <w:rPr>
          <w:rFonts w:ascii="Book Antiqua" w:eastAsia="黑体" w:hAnsi="Book Antiqua"/>
          <w:bCs/>
          <w:sz w:val="24"/>
          <w:szCs w:val="24"/>
        </w:rPr>
        <w:t xml:space="preserve">samples were </w:t>
      </w:r>
      <w:r w:rsidRPr="00040649">
        <w:rPr>
          <w:rFonts w:ascii="Book Antiqua" w:hAnsi="Book Antiqua"/>
          <w:kern w:val="0"/>
          <w:sz w:val="24"/>
          <w:szCs w:val="24"/>
        </w:rPr>
        <w:t>sectioned (3</w:t>
      </w:r>
      <w:r w:rsidR="00993D2D" w:rsidRPr="00040649">
        <w:rPr>
          <w:rFonts w:ascii="Book Antiqua" w:hAnsi="Book Antiqua"/>
          <w:kern w:val="0"/>
          <w:sz w:val="24"/>
          <w:szCs w:val="24"/>
        </w:rPr>
        <w:t>-</w:t>
      </w:r>
      <w:r w:rsidRPr="00040649">
        <w:rPr>
          <w:rFonts w:ascii="Book Antiqua" w:hAnsi="Book Antiqua"/>
          <w:kern w:val="0"/>
          <w:sz w:val="24"/>
          <w:szCs w:val="24"/>
        </w:rPr>
        <w:t>5 μm thick) and deparaffinized through a series of xylene and ethanol solutions using standard procedures</w:t>
      </w:r>
      <w:r w:rsidRPr="00040649">
        <w:rPr>
          <w:rFonts w:ascii="Book Antiqua" w:hAnsi="Book Antiqua"/>
          <w:kern w:val="0"/>
          <w:sz w:val="24"/>
          <w:szCs w:val="24"/>
          <w:vertAlign w:val="superscript"/>
        </w:rPr>
        <w:t>[18]</w:t>
      </w:r>
      <w:r w:rsidRPr="00040649">
        <w:rPr>
          <w:rFonts w:ascii="Book Antiqua" w:hAnsi="Book Antiqua"/>
          <w:kern w:val="0"/>
          <w:sz w:val="24"/>
          <w:szCs w:val="24"/>
        </w:rPr>
        <w:t xml:space="preserve">. DNA was extracted from the sections using a QIAamp DNA FFPE tissue kit (Qiagen, Hilden, Germany) according to the </w:t>
      </w:r>
      <w:r w:rsidRPr="00040649">
        <w:rPr>
          <w:rFonts w:ascii="Book Antiqua" w:hAnsi="Book Antiqua"/>
          <w:kern w:val="0"/>
          <w:sz w:val="24"/>
          <w:szCs w:val="24"/>
        </w:rPr>
        <w:lastRenderedPageBreak/>
        <w:t>manufacturer’s instructions. DNA was purified by ethanol precipitation, dissolved in distilled water, and analyzed for concentration and purity using a spectrophotometer (OD260/OD280</w:t>
      </w:r>
      <w:r w:rsidR="00D00348" w:rsidRPr="00040649">
        <w:rPr>
          <w:rFonts w:ascii="Book Antiqua" w:hAnsi="Book Antiqua"/>
          <w:kern w:val="0"/>
          <w:sz w:val="24"/>
          <w:szCs w:val="24"/>
        </w:rPr>
        <w:t xml:space="preserve"> </w:t>
      </w:r>
      <w:r w:rsidRPr="00040649">
        <w:rPr>
          <w:rFonts w:ascii="Book Antiqua" w:hAnsi="Book Antiqua"/>
          <w:kern w:val="0"/>
          <w:sz w:val="24"/>
          <w:szCs w:val="24"/>
        </w:rPr>
        <w:t>=</w:t>
      </w:r>
      <w:r w:rsidR="00D00348" w:rsidRPr="00040649">
        <w:rPr>
          <w:rFonts w:ascii="Book Antiqua" w:hAnsi="Book Antiqua"/>
          <w:kern w:val="0"/>
          <w:sz w:val="24"/>
          <w:szCs w:val="24"/>
        </w:rPr>
        <w:t xml:space="preserve"> </w:t>
      </w:r>
      <w:r w:rsidRPr="00040649">
        <w:rPr>
          <w:rFonts w:ascii="Book Antiqua" w:hAnsi="Book Antiqua"/>
          <w:kern w:val="0"/>
          <w:sz w:val="24"/>
          <w:szCs w:val="24"/>
        </w:rPr>
        <w:t>1.8</w:t>
      </w:r>
      <w:r w:rsidR="00D00348" w:rsidRPr="00040649">
        <w:rPr>
          <w:rFonts w:ascii="Book Antiqua" w:hAnsi="Book Antiqua"/>
          <w:kern w:val="0"/>
          <w:sz w:val="24"/>
          <w:szCs w:val="24"/>
        </w:rPr>
        <w:t xml:space="preserve"> </w:t>
      </w:r>
      <w:r w:rsidRPr="00040649">
        <w:rPr>
          <w:rFonts w:ascii="Book Antiqua" w:hAnsi="Book Antiqua"/>
          <w:kern w:val="0"/>
          <w:sz w:val="24"/>
          <w:szCs w:val="24"/>
        </w:rPr>
        <w:t>±</w:t>
      </w:r>
      <w:r w:rsidR="00D00348" w:rsidRPr="00040649">
        <w:rPr>
          <w:rFonts w:ascii="Book Antiqua" w:hAnsi="Book Antiqua"/>
          <w:kern w:val="0"/>
          <w:sz w:val="24"/>
          <w:szCs w:val="24"/>
        </w:rPr>
        <w:t xml:space="preserve"> </w:t>
      </w:r>
      <w:r w:rsidRPr="00040649">
        <w:rPr>
          <w:rFonts w:ascii="Book Antiqua" w:hAnsi="Book Antiqua"/>
          <w:kern w:val="0"/>
          <w:sz w:val="24"/>
          <w:szCs w:val="24"/>
        </w:rPr>
        <w:t>0.2, OD260/OD230 ≥</w:t>
      </w:r>
      <w:r w:rsidR="00D00348" w:rsidRPr="00040649">
        <w:rPr>
          <w:rFonts w:ascii="Book Antiqua" w:hAnsi="Book Antiqua"/>
          <w:kern w:val="0"/>
          <w:sz w:val="24"/>
          <w:szCs w:val="24"/>
        </w:rPr>
        <w:t xml:space="preserve"> </w:t>
      </w:r>
      <w:r w:rsidRPr="00040649">
        <w:rPr>
          <w:rFonts w:ascii="Book Antiqua" w:hAnsi="Book Antiqua"/>
          <w:kern w:val="0"/>
          <w:sz w:val="24"/>
          <w:szCs w:val="24"/>
        </w:rPr>
        <w:t>1.7). The total yield per sample was &gt;</w:t>
      </w:r>
      <w:r w:rsidR="00D00348" w:rsidRPr="00040649">
        <w:rPr>
          <w:rFonts w:ascii="Book Antiqua" w:hAnsi="Book Antiqua"/>
          <w:kern w:val="0"/>
          <w:sz w:val="24"/>
          <w:szCs w:val="24"/>
        </w:rPr>
        <w:t xml:space="preserve"> </w:t>
      </w:r>
      <w:r w:rsidRPr="00040649">
        <w:rPr>
          <w:rFonts w:ascii="Book Antiqua" w:hAnsi="Book Antiqua"/>
          <w:kern w:val="0"/>
          <w:sz w:val="24"/>
          <w:szCs w:val="24"/>
        </w:rPr>
        <w:t>50 ng.</w:t>
      </w:r>
    </w:p>
    <w:p w14:paraId="46341120" w14:textId="6D373403" w:rsidR="005E73EE" w:rsidRPr="00040649" w:rsidRDefault="00626216" w:rsidP="000E2786">
      <w:pPr>
        <w:adjustRightInd w:val="0"/>
        <w:snapToGrid w:val="0"/>
        <w:spacing w:line="360" w:lineRule="auto"/>
        <w:ind w:firstLine="240"/>
        <w:rPr>
          <w:rFonts w:ascii="Book Antiqua" w:hAnsi="Book Antiqua"/>
          <w:kern w:val="0"/>
          <w:sz w:val="24"/>
          <w:szCs w:val="24"/>
        </w:rPr>
      </w:pPr>
      <w:r w:rsidRPr="00040649">
        <w:rPr>
          <w:rFonts w:ascii="Book Antiqua" w:hAnsi="Book Antiqua"/>
          <w:kern w:val="0"/>
          <w:sz w:val="24"/>
          <w:szCs w:val="24"/>
        </w:rPr>
        <w:t xml:space="preserve">The </w:t>
      </w:r>
      <w:r w:rsidRPr="00040649">
        <w:rPr>
          <w:rFonts w:ascii="Book Antiqua" w:hAnsi="Book Antiqua"/>
          <w:i/>
          <w:kern w:val="0"/>
          <w:sz w:val="24"/>
          <w:szCs w:val="24"/>
        </w:rPr>
        <w:t>KRAS</w:t>
      </w:r>
      <w:r w:rsidRPr="00040649">
        <w:rPr>
          <w:rFonts w:ascii="Book Antiqua" w:hAnsi="Book Antiqua"/>
          <w:kern w:val="0"/>
          <w:sz w:val="24"/>
          <w:szCs w:val="24"/>
        </w:rPr>
        <w:t xml:space="preserve"> gene mutation status was analyze</w:t>
      </w:r>
      <w:r w:rsidRPr="00040649">
        <w:rPr>
          <w:rFonts w:ascii="Book Antiqua" w:hAnsi="Book Antiqua"/>
          <w:kern w:val="0"/>
          <w:sz w:val="24"/>
          <w:szCs w:val="24"/>
        </w:rPr>
        <w:t xml:space="preserve">d by </w:t>
      </w:r>
      <w:r w:rsidR="00D00348" w:rsidRPr="00040649">
        <w:rPr>
          <w:rFonts w:ascii="Book Antiqua" w:hAnsi="Book Antiqua"/>
          <w:kern w:val="0"/>
          <w:sz w:val="24"/>
          <w:szCs w:val="24"/>
        </w:rPr>
        <w:t>real-time</w:t>
      </w:r>
      <w:r w:rsidR="00AD143F">
        <w:rPr>
          <w:rFonts w:ascii="Book Antiqua" w:hAnsi="Book Antiqua"/>
          <w:kern w:val="0"/>
          <w:sz w:val="24"/>
          <w:szCs w:val="24"/>
        </w:rPr>
        <w:t xml:space="preserve"> </w:t>
      </w:r>
      <w:r w:rsidR="00D00348" w:rsidRPr="00040649">
        <w:rPr>
          <w:rFonts w:ascii="Book Antiqua" w:hAnsi="Book Antiqua"/>
          <w:kern w:val="0"/>
          <w:sz w:val="24"/>
          <w:szCs w:val="24"/>
        </w:rPr>
        <w:t>qPCR</w:t>
      </w:r>
      <w:r w:rsidRPr="00040649">
        <w:rPr>
          <w:rFonts w:ascii="Book Antiqua" w:hAnsi="Book Antiqua"/>
          <w:kern w:val="0"/>
          <w:sz w:val="24"/>
          <w:szCs w:val="24"/>
        </w:rPr>
        <w:t xml:space="preserve"> using a Human </w:t>
      </w:r>
      <w:bookmarkStart w:id="113" w:name="_Hlk510990286"/>
      <w:r w:rsidRPr="00040649">
        <w:rPr>
          <w:rFonts w:ascii="Book Antiqua" w:hAnsi="Book Antiqua"/>
          <w:kern w:val="0"/>
          <w:sz w:val="24"/>
          <w:szCs w:val="24"/>
        </w:rPr>
        <w:t>KRAS Gene</w:t>
      </w:r>
      <w:bookmarkEnd w:id="113"/>
      <w:r w:rsidRPr="00040649">
        <w:rPr>
          <w:rFonts w:ascii="Book Antiqua" w:hAnsi="Book Antiqua"/>
          <w:kern w:val="0"/>
          <w:sz w:val="24"/>
          <w:szCs w:val="24"/>
        </w:rPr>
        <w:t xml:space="preserve"> Mutation Detection Kit (Beijing ACCB Biotech Ltd., Beijing, China).</w:t>
      </w:r>
      <w:r w:rsidRPr="00040649">
        <w:rPr>
          <w:rFonts w:ascii="Book Antiqua" w:hAnsi="Book Antiqua"/>
          <w:sz w:val="24"/>
          <w:szCs w:val="24"/>
        </w:rPr>
        <w:t xml:space="preserve"> </w:t>
      </w:r>
      <w:r w:rsidRPr="00040649">
        <w:rPr>
          <w:rFonts w:ascii="Book Antiqua" w:hAnsi="Book Antiqua"/>
          <w:kern w:val="0"/>
          <w:sz w:val="24"/>
          <w:szCs w:val="24"/>
        </w:rPr>
        <w:t>Pre-denaturation was performed at 95</w:t>
      </w:r>
      <w:bookmarkStart w:id="114" w:name="OLE_LINK33"/>
      <w:bookmarkStart w:id="115" w:name="OLE_LINK34"/>
      <w:r w:rsidR="00D00348" w:rsidRPr="00040649">
        <w:rPr>
          <w:rFonts w:ascii="Book Antiqua" w:hAnsi="Book Antiqua"/>
          <w:kern w:val="0"/>
          <w:sz w:val="24"/>
          <w:szCs w:val="24"/>
        </w:rPr>
        <w:t xml:space="preserve"> </w:t>
      </w:r>
      <w:r w:rsidR="00D00348" w:rsidRPr="00040649">
        <w:rPr>
          <w:rFonts w:ascii="MS Mincho" w:eastAsia="MS Mincho" w:hAnsi="MS Mincho" w:cs="MS Mincho"/>
          <w:kern w:val="0"/>
          <w:sz w:val="24"/>
          <w:szCs w:val="24"/>
        </w:rPr>
        <w:t>℃</w:t>
      </w:r>
      <w:bookmarkEnd w:id="114"/>
      <w:bookmarkEnd w:id="115"/>
      <w:r w:rsidRPr="00040649">
        <w:rPr>
          <w:rFonts w:ascii="Book Antiqua" w:hAnsi="Book Antiqua"/>
          <w:kern w:val="0"/>
          <w:sz w:val="24"/>
          <w:szCs w:val="24"/>
        </w:rPr>
        <w:t xml:space="preserve"> for 10 min, followed by 40 cycles of denaturation at 95</w:t>
      </w:r>
      <w:r w:rsidR="00D00348" w:rsidRPr="00040649">
        <w:rPr>
          <w:rFonts w:ascii="Book Antiqua" w:hAnsi="Book Antiqua"/>
          <w:kern w:val="0"/>
          <w:sz w:val="24"/>
          <w:szCs w:val="24"/>
        </w:rPr>
        <w:t xml:space="preserve"> </w:t>
      </w:r>
      <w:r w:rsidR="00D00348" w:rsidRPr="00040649">
        <w:rPr>
          <w:rFonts w:ascii="MS Mincho" w:eastAsia="MS Mincho" w:hAnsi="MS Mincho" w:cs="MS Mincho"/>
          <w:kern w:val="0"/>
          <w:sz w:val="24"/>
          <w:szCs w:val="24"/>
        </w:rPr>
        <w:t>℃</w:t>
      </w:r>
      <w:r w:rsidRPr="00040649">
        <w:rPr>
          <w:rFonts w:ascii="Book Antiqua" w:hAnsi="Book Antiqua"/>
          <w:kern w:val="0"/>
          <w:sz w:val="24"/>
          <w:szCs w:val="24"/>
        </w:rPr>
        <w:t xml:space="preserve"> for 15 s and annealing and extension at 60</w:t>
      </w:r>
      <w:r w:rsidR="00D00348" w:rsidRPr="00040649">
        <w:rPr>
          <w:rFonts w:ascii="Book Antiqua" w:hAnsi="Book Antiqua"/>
          <w:kern w:val="0"/>
          <w:sz w:val="24"/>
          <w:szCs w:val="24"/>
        </w:rPr>
        <w:t xml:space="preserve"> </w:t>
      </w:r>
      <w:r w:rsidR="00D00348" w:rsidRPr="00040649">
        <w:rPr>
          <w:rFonts w:ascii="MS Mincho" w:eastAsia="MS Mincho" w:hAnsi="MS Mincho" w:cs="MS Mincho"/>
          <w:kern w:val="0"/>
          <w:sz w:val="24"/>
          <w:szCs w:val="24"/>
        </w:rPr>
        <w:t>℃</w:t>
      </w:r>
      <w:r w:rsidRPr="00040649">
        <w:rPr>
          <w:rFonts w:ascii="Book Antiqua" w:hAnsi="Book Antiqua"/>
          <w:kern w:val="0"/>
          <w:sz w:val="24"/>
          <w:szCs w:val="24"/>
        </w:rPr>
        <w:t xml:space="preserve"> for 60 </w:t>
      </w:r>
      <w:r w:rsidRPr="00040649">
        <w:rPr>
          <w:rFonts w:ascii="Book Antiqua" w:hAnsi="Book Antiqua"/>
          <w:kern w:val="0"/>
          <w:sz w:val="24"/>
          <w:szCs w:val="24"/>
        </w:rPr>
        <w:t>s.</w:t>
      </w:r>
      <w:r w:rsidR="00AD143F">
        <w:rPr>
          <w:rFonts w:ascii="Book Antiqua" w:hAnsi="Book Antiqua"/>
          <w:kern w:val="0"/>
          <w:sz w:val="24"/>
          <w:szCs w:val="24"/>
        </w:rPr>
        <w:t xml:space="preserve"> </w:t>
      </w:r>
      <w:r w:rsidRPr="00040649">
        <w:rPr>
          <w:rFonts w:ascii="Book Antiqua" w:hAnsi="Book Antiqua"/>
          <w:kern w:val="0"/>
          <w:sz w:val="24"/>
          <w:szCs w:val="24"/>
        </w:rPr>
        <w:t>If the</w:t>
      </w:r>
      <w:r w:rsidRPr="00040649">
        <w:rPr>
          <w:rFonts w:ascii="Book Antiqua" w:hAnsi="Book Antiqua"/>
          <w:kern w:val="0"/>
          <w:sz w:val="24"/>
          <w:szCs w:val="24"/>
        </w:rPr>
        <w:t xml:space="preserve"> Ct value was ≤</w:t>
      </w:r>
      <w:r w:rsidR="000E2786" w:rsidRPr="00040649">
        <w:rPr>
          <w:rFonts w:ascii="Book Antiqua" w:hAnsi="Book Antiqua"/>
          <w:kern w:val="0"/>
          <w:sz w:val="24"/>
          <w:szCs w:val="24"/>
        </w:rPr>
        <w:t xml:space="preserve"> </w:t>
      </w:r>
      <w:r w:rsidRPr="00040649">
        <w:rPr>
          <w:rFonts w:ascii="Book Antiqua" w:hAnsi="Book Antiqua"/>
          <w:kern w:val="0"/>
          <w:sz w:val="24"/>
          <w:szCs w:val="24"/>
        </w:rPr>
        <w:t xml:space="preserve">38 in the FAM channel, the sample was considered to be </w:t>
      </w:r>
      <w:r w:rsidRPr="00040649">
        <w:rPr>
          <w:rFonts w:ascii="Book Antiqua" w:hAnsi="Book Antiqua"/>
          <w:i/>
          <w:kern w:val="0"/>
          <w:sz w:val="24"/>
          <w:szCs w:val="24"/>
        </w:rPr>
        <w:t xml:space="preserve">KRAS </w:t>
      </w:r>
      <w:r w:rsidRPr="00040649">
        <w:rPr>
          <w:rFonts w:ascii="Book Antiqua" w:hAnsi="Book Antiqua"/>
          <w:kern w:val="0"/>
          <w:sz w:val="24"/>
          <w:szCs w:val="24"/>
        </w:rPr>
        <w:t>mutation positive; if there was no amplification, the sample was considered mutation negative; if the Ct values were between 30 and 40, the experiment was repeated; and if the same result was obtained, the sample was defined as mutation status uncertain. The mutation site was identified from the fluorescence quantitation curve (Figure 1, Table 2).</w:t>
      </w:r>
    </w:p>
    <w:p w14:paraId="35562133" w14:textId="77777777" w:rsidR="000E2786" w:rsidRPr="00040649" w:rsidRDefault="000E2786" w:rsidP="000E2786">
      <w:pPr>
        <w:adjustRightInd w:val="0"/>
        <w:snapToGrid w:val="0"/>
        <w:spacing w:line="360" w:lineRule="auto"/>
        <w:ind w:firstLine="240"/>
        <w:rPr>
          <w:rFonts w:ascii="Book Antiqua" w:hAnsi="Book Antiqua"/>
          <w:kern w:val="0"/>
          <w:sz w:val="24"/>
          <w:szCs w:val="24"/>
        </w:rPr>
      </w:pPr>
    </w:p>
    <w:p w14:paraId="14587EBC" w14:textId="3F1CEEDA" w:rsidR="005E73EE" w:rsidRPr="00040649" w:rsidRDefault="00626216" w:rsidP="00292152">
      <w:pPr>
        <w:adjustRightInd w:val="0"/>
        <w:snapToGrid w:val="0"/>
        <w:spacing w:line="360" w:lineRule="auto"/>
        <w:outlineLvl w:val="0"/>
        <w:rPr>
          <w:rFonts w:ascii="Book Antiqua" w:eastAsia="黑体" w:hAnsi="Book Antiqua"/>
          <w:b/>
          <w:bCs/>
          <w:i/>
          <w:kern w:val="0"/>
          <w:sz w:val="24"/>
          <w:szCs w:val="24"/>
        </w:rPr>
      </w:pPr>
      <w:r w:rsidRPr="00040649">
        <w:rPr>
          <w:rFonts w:ascii="Book Antiqua" w:eastAsia="黑体" w:hAnsi="Book Antiqua"/>
          <w:b/>
          <w:bCs/>
          <w:i/>
          <w:kern w:val="0"/>
          <w:sz w:val="24"/>
          <w:szCs w:val="24"/>
        </w:rPr>
        <w:t xml:space="preserve">Tissue microarray and </w:t>
      </w:r>
      <w:bookmarkStart w:id="116" w:name="OLE_LINK37"/>
      <w:bookmarkStart w:id="117" w:name="OLE_LINK38"/>
      <w:r w:rsidRPr="00040649">
        <w:rPr>
          <w:rFonts w:ascii="Book Antiqua" w:eastAsia="黑体" w:hAnsi="Book Antiqua"/>
          <w:b/>
          <w:bCs/>
          <w:i/>
          <w:kern w:val="0"/>
          <w:sz w:val="24"/>
          <w:szCs w:val="24"/>
        </w:rPr>
        <w:t>immunohistochemistry</w:t>
      </w:r>
      <w:bookmarkEnd w:id="116"/>
      <w:bookmarkEnd w:id="117"/>
      <w:r w:rsidR="005F33BC">
        <w:rPr>
          <w:rFonts w:ascii="Book Antiqua" w:eastAsia="黑体" w:hAnsi="Book Antiqua"/>
          <w:b/>
          <w:bCs/>
          <w:i/>
          <w:kern w:val="0"/>
          <w:sz w:val="24"/>
          <w:szCs w:val="24"/>
        </w:rPr>
        <w:t xml:space="preserve"> (IHC)</w:t>
      </w:r>
    </w:p>
    <w:p w14:paraId="22029C55" w14:textId="00446531" w:rsidR="005E73EE" w:rsidRPr="00040649" w:rsidRDefault="00626216"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A personal tissue arrayer (</w:t>
      </w:r>
      <w:r w:rsidR="003655D8" w:rsidRPr="00040649">
        <w:rPr>
          <w:rFonts w:ascii="Book Antiqua" w:hAnsi="Book Antiqua"/>
          <w:kern w:val="0"/>
          <w:sz w:val="24"/>
          <w:szCs w:val="24"/>
        </w:rPr>
        <w:t xml:space="preserve">Beecher Instruments, Sun Prairie, WI, </w:t>
      </w:r>
      <w:r w:rsidR="00993D2D" w:rsidRPr="00040649">
        <w:rPr>
          <w:rFonts w:ascii="Book Antiqua" w:hAnsi="Book Antiqua"/>
          <w:kern w:val="0"/>
          <w:sz w:val="24"/>
          <w:szCs w:val="24"/>
        </w:rPr>
        <w:t>United States</w:t>
      </w:r>
      <w:r w:rsidRPr="00040649">
        <w:rPr>
          <w:rFonts w:ascii="Book Antiqua" w:hAnsi="Book Antiqua"/>
          <w:kern w:val="0"/>
          <w:sz w:val="24"/>
          <w:szCs w:val="24"/>
        </w:rPr>
        <w:t xml:space="preserve">) with a </w:t>
      </w:r>
      <w:r w:rsidR="00993D2D" w:rsidRPr="00040649">
        <w:rPr>
          <w:rFonts w:ascii="Book Antiqua" w:hAnsi="Book Antiqua"/>
          <w:kern w:val="0"/>
          <w:sz w:val="24"/>
          <w:szCs w:val="24"/>
        </w:rPr>
        <w:t>perforated needle of 0.6-</w:t>
      </w:r>
      <w:r w:rsidRPr="00040649">
        <w:rPr>
          <w:rFonts w:ascii="Book Antiqua" w:hAnsi="Book Antiqua"/>
          <w:kern w:val="0"/>
          <w:sz w:val="24"/>
          <w:szCs w:val="24"/>
        </w:rPr>
        <w:t>mm diameter was used to remove small cylinders from the primary tumor blocks, and they were then placed in an empty ‘recipient’ paraffin block. Two blocks were constructed containing a total of 220 tissue sections, each separated by 1 mm</w:t>
      </w:r>
      <w:r w:rsidRPr="00040649">
        <w:rPr>
          <w:rFonts w:ascii="Book Antiqua" w:hAnsi="Book Antiqua"/>
          <w:kern w:val="0"/>
          <w:sz w:val="24"/>
          <w:szCs w:val="24"/>
          <w:vertAlign w:val="superscript"/>
        </w:rPr>
        <w:t>[19,20]</w:t>
      </w:r>
      <w:r w:rsidRPr="00040649">
        <w:rPr>
          <w:rFonts w:ascii="Book Antiqua" w:hAnsi="Book Antiqua"/>
          <w:kern w:val="0"/>
          <w:sz w:val="24"/>
          <w:szCs w:val="24"/>
        </w:rPr>
        <w:t xml:space="preserve">. KRAS, BRAF, ERK, and MEK proteins were detected using primary antibodies from </w:t>
      </w:r>
      <w:bookmarkStart w:id="118" w:name="_Hlk512243795"/>
      <w:r w:rsidRPr="00040649">
        <w:rPr>
          <w:rFonts w:ascii="Book Antiqua" w:hAnsi="Book Antiqua"/>
          <w:kern w:val="0"/>
          <w:sz w:val="24"/>
          <w:szCs w:val="24"/>
        </w:rPr>
        <w:t>Abcam</w:t>
      </w:r>
      <w:bookmarkEnd w:id="118"/>
      <w:r w:rsidRPr="00040649">
        <w:rPr>
          <w:rFonts w:ascii="Book Antiqua" w:hAnsi="Book Antiqua"/>
          <w:kern w:val="0"/>
          <w:sz w:val="24"/>
          <w:szCs w:val="24"/>
        </w:rPr>
        <w:t xml:space="preserve"> (Cambridge, </w:t>
      </w:r>
      <w:r w:rsidR="00993D2D" w:rsidRPr="00040649">
        <w:rPr>
          <w:rFonts w:ascii="Book Antiqua" w:hAnsi="Book Antiqua"/>
          <w:kern w:val="0"/>
          <w:sz w:val="24"/>
          <w:szCs w:val="24"/>
        </w:rPr>
        <w:t>United Kingdom</w:t>
      </w:r>
      <w:r w:rsidRPr="00040649">
        <w:rPr>
          <w:rFonts w:ascii="Book Antiqua" w:hAnsi="Book Antiqua"/>
          <w:kern w:val="0"/>
          <w:sz w:val="24"/>
          <w:szCs w:val="24"/>
        </w:rPr>
        <w:t>) and a polymer detection MaxVision/HRP kit (Fuzhou Maixin Biotechnology D</w:t>
      </w:r>
      <w:r w:rsidRPr="00040649">
        <w:rPr>
          <w:rFonts w:ascii="Book Antiqua" w:hAnsi="Book Antiqua"/>
          <w:kern w:val="0"/>
          <w:sz w:val="24"/>
          <w:szCs w:val="24"/>
        </w:rPr>
        <w:t xml:space="preserve">evelopment Co., Ltd., Fuzhou, China). </w:t>
      </w:r>
      <w:r w:rsidR="00AD143F">
        <w:rPr>
          <w:rFonts w:ascii="Book Antiqua" w:hAnsi="Book Antiqua"/>
          <w:kern w:val="0"/>
          <w:sz w:val="24"/>
          <w:szCs w:val="24"/>
        </w:rPr>
        <w:t>Incubation with a</w:t>
      </w:r>
      <w:r w:rsidR="00AD143F" w:rsidRPr="00040649">
        <w:rPr>
          <w:rFonts w:ascii="Book Antiqua" w:hAnsi="Book Antiqua"/>
          <w:kern w:val="0"/>
          <w:sz w:val="24"/>
          <w:szCs w:val="24"/>
        </w:rPr>
        <w:t>nti</w:t>
      </w:r>
      <w:r w:rsidRPr="00040649">
        <w:rPr>
          <w:rFonts w:ascii="Book Antiqua" w:hAnsi="Book Antiqua"/>
          <w:kern w:val="0"/>
          <w:sz w:val="24"/>
          <w:szCs w:val="24"/>
        </w:rPr>
        <w:t xml:space="preserve">-KRAS (diluted 1:2400), anti-NRAS (1:500), and anti-phospho-MEK1/2 (Ser221; 1:50) </w:t>
      </w:r>
      <w:r w:rsidR="00AD143F">
        <w:rPr>
          <w:rFonts w:ascii="Book Antiqua" w:hAnsi="Book Antiqua"/>
          <w:kern w:val="0"/>
          <w:sz w:val="24"/>
          <w:szCs w:val="24"/>
        </w:rPr>
        <w:t>lasted</w:t>
      </w:r>
      <w:r w:rsidR="00AD143F" w:rsidRPr="00040649">
        <w:rPr>
          <w:rFonts w:ascii="Book Antiqua" w:hAnsi="Book Antiqua"/>
          <w:kern w:val="0"/>
          <w:sz w:val="24"/>
          <w:szCs w:val="24"/>
        </w:rPr>
        <w:t xml:space="preserve"> </w:t>
      </w:r>
      <w:r w:rsidRPr="00040649">
        <w:rPr>
          <w:rFonts w:ascii="Book Antiqua" w:hAnsi="Book Antiqua"/>
          <w:kern w:val="0"/>
          <w:sz w:val="24"/>
          <w:szCs w:val="24"/>
        </w:rPr>
        <w:t>for 30 min at room temperature. </w:t>
      </w:r>
      <w:r w:rsidR="00AD143F">
        <w:rPr>
          <w:rFonts w:ascii="Book Antiqua" w:hAnsi="Book Antiqua"/>
          <w:kern w:val="0"/>
          <w:sz w:val="24"/>
          <w:szCs w:val="24"/>
        </w:rPr>
        <w:t>Incubation with a</w:t>
      </w:r>
      <w:r w:rsidR="00AD143F" w:rsidRPr="00040649">
        <w:rPr>
          <w:rFonts w:ascii="Book Antiqua" w:hAnsi="Book Antiqua"/>
          <w:kern w:val="0"/>
          <w:sz w:val="24"/>
          <w:szCs w:val="24"/>
        </w:rPr>
        <w:t>nti</w:t>
      </w:r>
      <w:r w:rsidRPr="00040649">
        <w:rPr>
          <w:rFonts w:ascii="Book Antiqua" w:hAnsi="Book Antiqua"/>
          <w:kern w:val="0"/>
          <w:sz w:val="24"/>
          <w:szCs w:val="24"/>
        </w:rPr>
        <w:t>-</w:t>
      </w:r>
      <w:r w:rsidR="00993D2D" w:rsidRPr="00040649">
        <w:rPr>
          <w:rFonts w:ascii="Book Antiqua" w:hAnsi="Book Antiqua"/>
          <w:kern w:val="0"/>
          <w:sz w:val="24"/>
          <w:szCs w:val="24"/>
        </w:rPr>
        <w:t>PI3K (p110δa/p85α</w:t>
      </w:r>
      <w:r w:rsidRPr="00040649">
        <w:rPr>
          <w:rFonts w:ascii="Book Antiqua" w:hAnsi="Book Antiqua"/>
          <w:kern w:val="0"/>
          <w:sz w:val="24"/>
          <w:szCs w:val="24"/>
        </w:rPr>
        <w:t xml:space="preserve">, 1:400), anti-BRAF (1:50), and anti-phospho-p44/42 MAPK (ERK1/2, Thr202/Tyr204; 1:400) </w:t>
      </w:r>
      <w:r w:rsidR="00AD143F">
        <w:rPr>
          <w:rFonts w:ascii="Book Antiqua" w:hAnsi="Book Antiqua"/>
          <w:kern w:val="0"/>
          <w:sz w:val="24"/>
          <w:szCs w:val="24"/>
        </w:rPr>
        <w:lastRenderedPageBreak/>
        <w:t>lasted</w:t>
      </w:r>
      <w:r w:rsidRPr="00040649">
        <w:rPr>
          <w:rFonts w:ascii="Book Antiqua" w:hAnsi="Book Antiqua"/>
          <w:kern w:val="0"/>
          <w:sz w:val="24"/>
          <w:szCs w:val="24"/>
        </w:rPr>
        <w:t xml:space="preserve"> for 60 min</w:t>
      </w:r>
      <w:r w:rsidRPr="00040649">
        <w:rPr>
          <w:rFonts w:ascii="Book Antiqua" w:hAnsi="Book Antiqua"/>
          <w:kern w:val="0"/>
          <w:sz w:val="24"/>
          <w:szCs w:val="24"/>
        </w:rPr>
        <w:t xml:space="preserve"> at room temperature. For the positive control, a human breast cancer tissue sample was stained with the same antibodies. For the negative control, the primary antibodies were substituted with phosphate-buffered saline (PBS).</w:t>
      </w:r>
    </w:p>
    <w:p w14:paraId="760798E9" w14:textId="77777777" w:rsidR="00993D2D" w:rsidRPr="00040649" w:rsidRDefault="00993D2D" w:rsidP="00B17AE0">
      <w:pPr>
        <w:adjustRightInd w:val="0"/>
        <w:snapToGrid w:val="0"/>
        <w:spacing w:line="360" w:lineRule="auto"/>
        <w:rPr>
          <w:rFonts w:ascii="Book Antiqua" w:hAnsi="Book Antiqua"/>
          <w:kern w:val="0"/>
          <w:sz w:val="24"/>
          <w:szCs w:val="24"/>
        </w:rPr>
      </w:pPr>
    </w:p>
    <w:p w14:paraId="59343EE5" w14:textId="77777777" w:rsidR="005E73EE" w:rsidRPr="00040649" w:rsidRDefault="00626216" w:rsidP="00292152">
      <w:pPr>
        <w:adjustRightInd w:val="0"/>
        <w:snapToGrid w:val="0"/>
        <w:spacing w:line="360" w:lineRule="auto"/>
        <w:outlineLvl w:val="0"/>
        <w:rPr>
          <w:rFonts w:ascii="Book Antiqua" w:eastAsia="黑体" w:hAnsi="Book Antiqua"/>
          <w:b/>
          <w:bCs/>
          <w:i/>
          <w:kern w:val="0"/>
          <w:sz w:val="24"/>
          <w:szCs w:val="24"/>
        </w:rPr>
      </w:pPr>
      <w:r w:rsidRPr="00040649">
        <w:rPr>
          <w:rFonts w:ascii="Book Antiqua" w:eastAsia="黑体" w:hAnsi="Book Antiqua"/>
          <w:b/>
          <w:bCs/>
          <w:i/>
          <w:kern w:val="0"/>
          <w:sz w:val="24"/>
          <w:szCs w:val="24"/>
        </w:rPr>
        <w:t>Histochemistry score</w:t>
      </w:r>
    </w:p>
    <w:p w14:paraId="445DC51C" w14:textId="04297730" w:rsidR="005E73EE" w:rsidRPr="00040649" w:rsidRDefault="00626216"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KRAS, BRAF, ERK, and MEK protein expression was visualized as brown/yellow particles in the cytoplasm or cell membrane. To evaluate expression, we used a semi-quantitative </w:t>
      </w:r>
      <w:bookmarkStart w:id="119" w:name="OLE_LINK59"/>
      <w:bookmarkStart w:id="120" w:name="OLE_LINK60"/>
      <w:r w:rsidRPr="00040649">
        <w:rPr>
          <w:rFonts w:ascii="Book Antiqua" w:hAnsi="Book Antiqua"/>
          <w:kern w:val="0"/>
          <w:sz w:val="24"/>
          <w:szCs w:val="24"/>
        </w:rPr>
        <w:t>histochemistry score</w:t>
      </w:r>
      <w:bookmarkEnd w:id="119"/>
      <w:bookmarkEnd w:id="120"/>
      <w:r w:rsidRPr="00040649">
        <w:rPr>
          <w:rFonts w:ascii="Book Antiqua" w:hAnsi="Book Antiqua"/>
          <w:kern w:val="0"/>
          <w:sz w:val="24"/>
          <w:szCs w:val="24"/>
        </w:rPr>
        <w:t xml:space="preserve"> (H-score)</w:t>
      </w:r>
      <w:r w:rsidRPr="00040649">
        <w:rPr>
          <w:rFonts w:ascii="Book Antiqua" w:hAnsi="Book Antiqua"/>
          <w:kern w:val="0"/>
          <w:sz w:val="24"/>
          <w:szCs w:val="24"/>
          <w:vertAlign w:val="superscript"/>
        </w:rPr>
        <w:t>[21]</w:t>
      </w:r>
      <w:r w:rsidRPr="00040649">
        <w:rPr>
          <w:rFonts w:ascii="Book Antiqua" w:hAnsi="Book Antiqua"/>
          <w:kern w:val="0"/>
          <w:sz w:val="24"/>
          <w:szCs w:val="24"/>
        </w:rPr>
        <w:t xml:space="preserve"> based on a combination of the percentage of cells positively stained (0 points, 0</w:t>
      </w:r>
      <w:r w:rsidR="00993D2D" w:rsidRPr="00040649">
        <w:rPr>
          <w:rFonts w:ascii="Book Antiqua" w:hAnsi="Book Antiqua"/>
          <w:kern w:val="0"/>
          <w:sz w:val="24"/>
          <w:szCs w:val="24"/>
        </w:rPr>
        <w:t>-</w:t>
      </w:r>
      <w:r w:rsidRPr="00040649">
        <w:rPr>
          <w:rFonts w:ascii="Book Antiqua" w:hAnsi="Book Antiqua"/>
          <w:kern w:val="0"/>
          <w:sz w:val="24"/>
          <w:szCs w:val="24"/>
        </w:rPr>
        <w:t>4%; 1, 5%</w:t>
      </w:r>
      <w:r w:rsidR="00993D2D" w:rsidRPr="00040649">
        <w:rPr>
          <w:rFonts w:ascii="Book Antiqua" w:hAnsi="Book Antiqua"/>
          <w:kern w:val="0"/>
          <w:sz w:val="24"/>
          <w:szCs w:val="24"/>
        </w:rPr>
        <w:t>-</w:t>
      </w:r>
      <w:r w:rsidRPr="00040649">
        <w:rPr>
          <w:rFonts w:ascii="Book Antiqua" w:hAnsi="Book Antiqua"/>
          <w:kern w:val="0"/>
          <w:sz w:val="24"/>
          <w:szCs w:val="24"/>
        </w:rPr>
        <w:t>24%; 2, 25%</w:t>
      </w:r>
      <w:r w:rsidR="00993D2D" w:rsidRPr="00040649">
        <w:rPr>
          <w:rFonts w:ascii="Book Antiqua" w:hAnsi="Book Antiqua"/>
          <w:kern w:val="0"/>
          <w:sz w:val="24"/>
          <w:szCs w:val="24"/>
        </w:rPr>
        <w:t>-</w:t>
      </w:r>
      <w:r w:rsidRPr="00040649">
        <w:rPr>
          <w:rFonts w:ascii="Book Antiqua" w:hAnsi="Book Antiqua"/>
          <w:kern w:val="0"/>
          <w:sz w:val="24"/>
          <w:szCs w:val="24"/>
        </w:rPr>
        <w:t>49%; 3, 50%</w:t>
      </w:r>
      <w:r w:rsidR="00993D2D" w:rsidRPr="00040649">
        <w:rPr>
          <w:rFonts w:ascii="Book Antiqua" w:hAnsi="Book Antiqua"/>
          <w:kern w:val="0"/>
          <w:sz w:val="24"/>
          <w:szCs w:val="24"/>
        </w:rPr>
        <w:t>-</w:t>
      </w:r>
      <w:r w:rsidRPr="00040649">
        <w:rPr>
          <w:rFonts w:ascii="Book Antiqua" w:hAnsi="Book Antiqua"/>
          <w:kern w:val="0"/>
          <w:sz w:val="24"/>
          <w:szCs w:val="24"/>
        </w:rPr>
        <w:t>74%; and 4, &gt;75%) and staining intensity (0 points, no color; 1, light yellow; 2, yellow; and 3, brown/yellow).</w:t>
      </w:r>
      <w:r w:rsidRPr="00040649">
        <w:rPr>
          <w:rFonts w:ascii="Book Antiqua" w:hAnsi="Book Antiqua"/>
          <w:sz w:val="24"/>
          <w:szCs w:val="24"/>
        </w:rPr>
        <w:t xml:space="preserve"> The </w:t>
      </w:r>
      <w:r w:rsidRPr="00040649">
        <w:rPr>
          <w:rFonts w:ascii="Book Antiqua" w:hAnsi="Book Antiqua"/>
          <w:kern w:val="0"/>
          <w:sz w:val="24"/>
          <w:szCs w:val="24"/>
        </w:rPr>
        <w:t>H-score</w:t>
      </w:r>
      <w:r w:rsidR="00993D2D" w:rsidRPr="00040649">
        <w:rPr>
          <w:rFonts w:ascii="Book Antiqua" w:hAnsi="Book Antiqua"/>
          <w:kern w:val="0"/>
          <w:sz w:val="24"/>
          <w:szCs w:val="24"/>
        </w:rPr>
        <w:t xml:space="preserve"> </w:t>
      </w:r>
      <w:r w:rsidRPr="00040649">
        <w:rPr>
          <w:rFonts w:ascii="Book Antiqua" w:hAnsi="Book Antiqua"/>
          <w:kern w:val="0"/>
          <w:sz w:val="24"/>
          <w:szCs w:val="24"/>
        </w:rPr>
        <w:t>=</w:t>
      </w:r>
      <w:r w:rsidR="00993D2D" w:rsidRPr="00040649">
        <w:rPr>
          <w:rFonts w:ascii="Book Antiqua" w:hAnsi="Book Antiqua"/>
          <w:kern w:val="0"/>
          <w:sz w:val="24"/>
          <w:szCs w:val="24"/>
        </w:rPr>
        <w:t xml:space="preserve"> </w:t>
      </w:r>
      <w:r w:rsidRPr="00040649">
        <w:rPr>
          <w:rFonts w:ascii="Book Antiqua" w:hAnsi="Book Antiqua"/>
          <w:kern w:val="0"/>
          <w:sz w:val="24"/>
          <w:szCs w:val="24"/>
        </w:rPr>
        <w:t>ΣPI(I+1), where PI represents the percentage of positive cells and I represents color intensity.</w:t>
      </w:r>
      <w:r w:rsidRPr="00040649">
        <w:rPr>
          <w:rFonts w:ascii="Book Antiqua" w:hAnsi="Book Antiqua"/>
          <w:sz w:val="24"/>
          <w:szCs w:val="24"/>
        </w:rPr>
        <w:t xml:space="preserve"> </w:t>
      </w:r>
      <w:r w:rsidRPr="00040649">
        <w:rPr>
          <w:rFonts w:ascii="Book Antiqua" w:hAnsi="Book Antiqua"/>
          <w:kern w:val="0"/>
          <w:sz w:val="24"/>
          <w:szCs w:val="24"/>
        </w:rPr>
        <w:t>The number of positive cells in each section and their staining intensity were converted into the corresponding values.</w:t>
      </w:r>
    </w:p>
    <w:p w14:paraId="148BCAF0" w14:textId="77777777" w:rsidR="00993D2D" w:rsidRPr="00040649" w:rsidRDefault="00993D2D" w:rsidP="00B17AE0">
      <w:pPr>
        <w:adjustRightInd w:val="0"/>
        <w:snapToGrid w:val="0"/>
        <w:spacing w:line="360" w:lineRule="auto"/>
        <w:rPr>
          <w:rFonts w:ascii="Book Antiqua" w:hAnsi="Book Antiqua"/>
          <w:sz w:val="24"/>
          <w:szCs w:val="24"/>
        </w:rPr>
      </w:pPr>
    </w:p>
    <w:p w14:paraId="5C5FAEEB" w14:textId="77777777" w:rsidR="005E73EE" w:rsidRPr="00040649" w:rsidRDefault="00626216" w:rsidP="00292152">
      <w:pPr>
        <w:adjustRightInd w:val="0"/>
        <w:snapToGrid w:val="0"/>
        <w:spacing w:line="360" w:lineRule="auto"/>
        <w:outlineLvl w:val="0"/>
        <w:rPr>
          <w:rFonts w:ascii="Book Antiqua" w:eastAsia="黑体" w:hAnsi="Book Antiqua"/>
          <w:b/>
          <w:bCs/>
          <w:i/>
          <w:kern w:val="0"/>
          <w:sz w:val="24"/>
          <w:szCs w:val="24"/>
        </w:rPr>
      </w:pPr>
      <w:r w:rsidRPr="00040649">
        <w:rPr>
          <w:rFonts w:ascii="Book Antiqua" w:eastAsia="黑体" w:hAnsi="Book Antiqua"/>
          <w:b/>
          <w:bCs/>
          <w:i/>
          <w:kern w:val="0"/>
          <w:sz w:val="24"/>
          <w:szCs w:val="24"/>
        </w:rPr>
        <w:t>Statistical analysis</w:t>
      </w:r>
    </w:p>
    <w:p w14:paraId="5DC64EDA" w14:textId="78ECD0FB" w:rsidR="005E73EE" w:rsidRPr="00040649" w:rsidRDefault="00626216"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Analyses were performed using SPSS version 20.0 (IBM Corporation, Armonk, NY, </w:t>
      </w:r>
      <w:r w:rsidR="00993D2D" w:rsidRPr="00040649">
        <w:rPr>
          <w:rFonts w:ascii="Book Antiqua" w:hAnsi="Book Antiqua"/>
          <w:kern w:val="0"/>
          <w:sz w:val="24"/>
          <w:szCs w:val="24"/>
        </w:rPr>
        <w:t>United States</w:t>
      </w:r>
      <w:r w:rsidRPr="00040649">
        <w:rPr>
          <w:rFonts w:ascii="Book Antiqua" w:hAnsi="Book Antiqua"/>
          <w:kern w:val="0"/>
          <w:sz w:val="24"/>
          <w:szCs w:val="24"/>
        </w:rPr>
        <w:t xml:space="preserve">). A </w:t>
      </w:r>
      <w:r w:rsidRPr="00040649">
        <w:rPr>
          <w:rFonts w:ascii="Book Antiqua" w:hAnsi="Book Antiqua"/>
          <w:i/>
          <w:kern w:val="0"/>
          <w:sz w:val="24"/>
          <w:szCs w:val="24"/>
        </w:rPr>
        <w:sym w:font="Symbol" w:char="F063"/>
      </w:r>
      <w:r w:rsidRPr="00040649">
        <w:rPr>
          <w:rFonts w:ascii="Book Antiqua" w:hAnsi="Book Antiqua"/>
          <w:i/>
          <w:kern w:val="0"/>
          <w:sz w:val="24"/>
          <w:szCs w:val="24"/>
        </w:rPr>
        <w:t>²</w:t>
      </w:r>
      <w:r w:rsidRPr="00040649">
        <w:rPr>
          <w:rFonts w:ascii="Book Antiqua" w:hAnsi="Book Antiqua"/>
          <w:kern w:val="0"/>
          <w:sz w:val="24"/>
          <w:szCs w:val="24"/>
        </w:rPr>
        <w:t xml:space="preserve"> test was used to analyze the relationship between the </w:t>
      </w:r>
      <w:r w:rsidRPr="00040649">
        <w:rPr>
          <w:rFonts w:ascii="Book Antiqua" w:hAnsi="Book Antiqua"/>
          <w:i/>
          <w:kern w:val="0"/>
          <w:sz w:val="24"/>
          <w:szCs w:val="24"/>
        </w:rPr>
        <w:t xml:space="preserve">KRAS </w:t>
      </w:r>
      <w:r w:rsidRPr="00040649">
        <w:rPr>
          <w:rFonts w:ascii="Book Antiqua" w:hAnsi="Book Antiqua"/>
          <w:kern w:val="0"/>
          <w:sz w:val="24"/>
          <w:szCs w:val="24"/>
        </w:rPr>
        <w:t>gene mutation status and protein expression in CRC tissues. Correlations between clinicopathological parameters and protein expression were evaluated using Fisher’s exact test. Progression-free survival (PFS) and overall survival (OS) were analyzed using the Kaplan</w:t>
      </w:r>
      <w:r w:rsidR="00993D2D" w:rsidRPr="00040649">
        <w:rPr>
          <w:rFonts w:ascii="Book Antiqua" w:hAnsi="Book Antiqua"/>
          <w:kern w:val="0"/>
          <w:sz w:val="24"/>
          <w:szCs w:val="24"/>
        </w:rPr>
        <w:t>-</w:t>
      </w:r>
      <w:r w:rsidRPr="00040649">
        <w:rPr>
          <w:rFonts w:ascii="Book Antiqua" w:hAnsi="Book Antiqua"/>
          <w:kern w:val="0"/>
          <w:sz w:val="24"/>
          <w:szCs w:val="24"/>
        </w:rPr>
        <w:t>Meier method and the log-rank test. A Cox proportional hazards model was applied to identify predictors of OS and disease-free surv</w:t>
      </w:r>
      <w:r w:rsidRPr="00040649">
        <w:rPr>
          <w:rFonts w:ascii="Book Antiqua" w:hAnsi="Book Antiqua"/>
          <w:kern w:val="0"/>
          <w:sz w:val="24"/>
          <w:szCs w:val="24"/>
        </w:rPr>
        <w:t xml:space="preserve">ival. A </w:t>
      </w:r>
      <w:r w:rsidR="00AD143F" w:rsidRPr="00040649">
        <w:rPr>
          <w:rFonts w:ascii="Book Antiqua" w:hAnsi="Book Antiqua"/>
          <w:i/>
          <w:kern w:val="0"/>
          <w:sz w:val="24"/>
          <w:szCs w:val="24"/>
        </w:rPr>
        <w:t>P</w:t>
      </w:r>
      <w:r w:rsidR="00AD143F">
        <w:rPr>
          <w:rFonts w:ascii="Book Antiqua" w:hAnsi="Book Antiqua"/>
          <w:kern w:val="0"/>
          <w:sz w:val="24"/>
          <w:szCs w:val="24"/>
        </w:rPr>
        <w:t>-</w:t>
      </w:r>
      <w:r w:rsidRPr="00040649">
        <w:rPr>
          <w:rFonts w:ascii="Book Antiqua" w:hAnsi="Book Antiqua"/>
          <w:kern w:val="0"/>
          <w:sz w:val="24"/>
          <w:szCs w:val="24"/>
        </w:rPr>
        <w:t>value</w:t>
      </w:r>
      <w:r w:rsidRPr="00040649">
        <w:rPr>
          <w:rFonts w:ascii="Book Antiqua" w:hAnsi="Book Antiqua"/>
          <w:kern w:val="0"/>
          <w:sz w:val="24"/>
          <w:szCs w:val="24"/>
        </w:rPr>
        <w:t xml:space="preserve"> &lt;</w:t>
      </w:r>
      <w:r w:rsidR="0004433A" w:rsidRPr="00040649">
        <w:rPr>
          <w:rFonts w:ascii="Book Antiqua" w:hAnsi="Book Antiqua"/>
          <w:kern w:val="0"/>
          <w:sz w:val="24"/>
          <w:szCs w:val="24"/>
        </w:rPr>
        <w:t xml:space="preserve"> </w:t>
      </w:r>
      <w:r w:rsidRPr="00040649">
        <w:rPr>
          <w:rFonts w:ascii="Book Antiqua" w:hAnsi="Book Antiqua"/>
          <w:kern w:val="0"/>
          <w:sz w:val="24"/>
          <w:szCs w:val="24"/>
        </w:rPr>
        <w:t>0.05 was considered significant.</w:t>
      </w:r>
    </w:p>
    <w:p w14:paraId="1BCBE71A" w14:textId="77777777" w:rsidR="005E73EE" w:rsidRPr="00040649" w:rsidRDefault="005E73EE" w:rsidP="00B17AE0">
      <w:pPr>
        <w:adjustRightInd w:val="0"/>
        <w:snapToGrid w:val="0"/>
        <w:spacing w:line="360" w:lineRule="auto"/>
        <w:rPr>
          <w:rFonts w:ascii="Book Antiqua" w:eastAsia="黑体" w:hAnsi="Book Antiqua"/>
          <w:b/>
          <w:bCs/>
          <w:kern w:val="0"/>
          <w:sz w:val="24"/>
          <w:szCs w:val="24"/>
        </w:rPr>
      </w:pPr>
    </w:p>
    <w:p w14:paraId="786D851E" w14:textId="77777777" w:rsidR="005E73EE" w:rsidRPr="00040649" w:rsidRDefault="00626216" w:rsidP="00292152">
      <w:pPr>
        <w:adjustRightInd w:val="0"/>
        <w:snapToGrid w:val="0"/>
        <w:spacing w:line="360" w:lineRule="auto"/>
        <w:outlineLvl w:val="0"/>
        <w:rPr>
          <w:rFonts w:ascii="Book Antiqua" w:eastAsia="黑体" w:hAnsi="Book Antiqua"/>
          <w:b/>
          <w:bCs/>
          <w:kern w:val="0"/>
          <w:sz w:val="24"/>
          <w:szCs w:val="24"/>
        </w:rPr>
      </w:pPr>
      <w:r w:rsidRPr="00040649">
        <w:rPr>
          <w:rFonts w:ascii="Book Antiqua" w:eastAsia="黑体" w:hAnsi="Book Antiqua"/>
          <w:b/>
          <w:bCs/>
          <w:kern w:val="0"/>
          <w:sz w:val="24"/>
          <w:szCs w:val="24"/>
        </w:rPr>
        <w:t>RESULTS</w:t>
      </w:r>
    </w:p>
    <w:p w14:paraId="1C98C457" w14:textId="78C1AFE5" w:rsidR="005E73EE" w:rsidRPr="00040649" w:rsidRDefault="00626216"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lastRenderedPageBreak/>
        <w:t>Of the 220 samples originally obtained, 194</w:t>
      </w:r>
      <w:r w:rsidR="00993D2D" w:rsidRPr="00040649">
        <w:rPr>
          <w:rFonts w:ascii="Book Antiqua" w:hAnsi="Book Antiqua"/>
          <w:kern w:val="0"/>
          <w:sz w:val="24"/>
          <w:szCs w:val="24"/>
        </w:rPr>
        <w:t>-</w:t>
      </w:r>
      <w:r w:rsidRPr="00040649">
        <w:rPr>
          <w:rFonts w:ascii="Book Antiqua" w:hAnsi="Book Antiqua"/>
          <w:kern w:val="0"/>
          <w:sz w:val="24"/>
          <w:szCs w:val="24"/>
        </w:rPr>
        <w:t>196</w:t>
      </w:r>
      <w:r w:rsidRPr="00040649">
        <w:rPr>
          <w:rFonts w:ascii="Book Antiqua" w:hAnsi="Book Antiqua"/>
          <w:kern w:val="0"/>
          <w:sz w:val="24"/>
          <w:szCs w:val="24"/>
        </w:rPr>
        <w:t xml:space="preserve"> were successfully processed by </w:t>
      </w:r>
      <w:r w:rsidR="000E2786" w:rsidRPr="00040649">
        <w:rPr>
          <w:rFonts w:ascii="Book Antiqua" w:hAnsi="Book Antiqua"/>
          <w:kern w:val="0"/>
          <w:sz w:val="24"/>
          <w:szCs w:val="24"/>
        </w:rPr>
        <w:t>IHC</w:t>
      </w:r>
      <w:r w:rsidRPr="00040649">
        <w:rPr>
          <w:rFonts w:ascii="Book Antiqua" w:hAnsi="Book Antiqua"/>
          <w:kern w:val="0"/>
          <w:sz w:val="24"/>
          <w:szCs w:val="24"/>
        </w:rPr>
        <w:t>. Therefore, the n</w:t>
      </w:r>
      <w:r w:rsidRPr="00040649">
        <w:rPr>
          <w:rFonts w:ascii="Book Antiqua" w:hAnsi="Book Antiqua"/>
          <w:kern w:val="0"/>
          <w:sz w:val="24"/>
          <w:szCs w:val="24"/>
        </w:rPr>
        <w:t>umber of cases available for statistical analysis was 194</w:t>
      </w:r>
      <w:r w:rsidR="00993D2D" w:rsidRPr="00040649">
        <w:rPr>
          <w:rFonts w:ascii="Book Antiqua" w:hAnsi="Book Antiqua"/>
          <w:kern w:val="0"/>
          <w:sz w:val="24"/>
          <w:szCs w:val="24"/>
        </w:rPr>
        <w:t>-</w:t>
      </w:r>
      <w:r w:rsidRPr="00040649">
        <w:rPr>
          <w:rFonts w:ascii="Book Antiqua" w:hAnsi="Book Antiqua"/>
          <w:kern w:val="0"/>
          <w:sz w:val="24"/>
          <w:szCs w:val="24"/>
        </w:rPr>
        <w:t xml:space="preserve">196. Of the 196 CRC patients, 62 (31.6%) carried a </w:t>
      </w:r>
      <w:r w:rsidRPr="00040649">
        <w:rPr>
          <w:rFonts w:ascii="Book Antiqua" w:hAnsi="Book Antiqua"/>
          <w:i/>
          <w:kern w:val="0"/>
          <w:sz w:val="24"/>
          <w:szCs w:val="24"/>
        </w:rPr>
        <w:t>KRAS</w:t>
      </w:r>
      <w:r w:rsidRPr="00040649">
        <w:rPr>
          <w:rFonts w:ascii="Book Antiqua" w:hAnsi="Book Antiqua"/>
          <w:kern w:val="0"/>
          <w:sz w:val="24"/>
          <w:szCs w:val="24"/>
        </w:rPr>
        <w:t xml:space="preserve"> mutation in the 12</w:t>
      </w:r>
      <w:r w:rsidRPr="00040649">
        <w:rPr>
          <w:rFonts w:ascii="Book Antiqua" w:hAnsi="Book Antiqua"/>
          <w:kern w:val="0"/>
          <w:sz w:val="24"/>
          <w:szCs w:val="24"/>
          <w:vertAlign w:val="superscript"/>
        </w:rPr>
        <w:t>th</w:t>
      </w:r>
      <w:r w:rsidRPr="00040649">
        <w:rPr>
          <w:rFonts w:ascii="Book Antiqua" w:hAnsi="Book Antiqua"/>
          <w:kern w:val="0"/>
          <w:sz w:val="24"/>
          <w:szCs w:val="24"/>
        </w:rPr>
        <w:t xml:space="preserve"> codon (53/62) or 13</w:t>
      </w:r>
      <w:r w:rsidRPr="00040649">
        <w:rPr>
          <w:rFonts w:ascii="Book Antiqua" w:hAnsi="Book Antiqua"/>
          <w:kern w:val="0"/>
          <w:sz w:val="24"/>
          <w:szCs w:val="24"/>
          <w:vertAlign w:val="superscript"/>
        </w:rPr>
        <w:t>th</w:t>
      </w:r>
      <w:r w:rsidRPr="00040649">
        <w:rPr>
          <w:rFonts w:ascii="Book Antiqua" w:hAnsi="Book Antiqua"/>
          <w:kern w:val="0"/>
          <w:sz w:val="24"/>
          <w:szCs w:val="24"/>
        </w:rPr>
        <w:t xml:space="preserve"> codon (9/62) of exon 2. The 12</w:t>
      </w:r>
      <w:r w:rsidRPr="00040649">
        <w:rPr>
          <w:rFonts w:ascii="Book Antiqua" w:hAnsi="Book Antiqua"/>
          <w:kern w:val="0"/>
          <w:sz w:val="24"/>
          <w:szCs w:val="24"/>
          <w:vertAlign w:val="superscript"/>
        </w:rPr>
        <w:t>th</w:t>
      </w:r>
      <w:r w:rsidRPr="00040649">
        <w:rPr>
          <w:rFonts w:ascii="Book Antiqua" w:hAnsi="Book Antiqua"/>
          <w:kern w:val="0"/>
          <w:sz w:val="24"/>
          <w:szCs w:val="24"/>
        </w:rPr>
        <w:t xml:space="preserve"> codon mutations included GGT→GTT (24 cases), GGT→GAT (21 cases), GGT→GCT (6 cases), and GGT →TGT (2 cases). All nine </w:t>
      </w:r>
      <w:r w:rsidR="00993D2D" w:rsidRPr="00040649">
        <w:rPr>
          <w:rFonts w:ascii="Book Antiqua" w:hAnsi="Book Antiqua"/>
          <w:kern w:val="0"/>
          <w:sz w:val="24"/>
          <w:szCs w:val="24"/>
        </w:rPr>
        <w:t>mutations in the 13</w:t>
      </w:r>
      <w:r w:rsidR="00993D2D" w:rsidRPr="00040649">
        <w:rPr>
          <w:rFonts w:ascii="Book Antiqua" w:hAnsi="Book Antiqua"/>
          <w:kern w:val="0"/>
          <w:sz w:val="24"/>
          <w:szCs w:val="24"/>
          <w:vertAlign w:val="superscript"/>
        </w:rPr>
        <w:t>th</w:t>
      </w:r>
      <w:r w:rsidR="00993D2D" w:rsidRPr="00040649">
        <w:rPr>
          <w:rFonts w:ascii="Book Antiqua" w:hAnsi="Book Antiqua"/>
          <w:kern w:val="0"/>
          <w:sz w:val="24"/>
          <w:szCs w:val="24"/>
        </w:rPr>
        <w:t xml:space="preserve"> codon were</w:t>
      </w:r>
      <w:r w:rsidRPr="00040649">
        <w:rPr>
          <w:rFonts w:ascii="Book Antiqua" w:hAnsi="Book Antiqua"/>
          <w:kern w:val="0"/>
          <w:sz w:val="24"/>
          <w:szCs w:val="24"/>
        </w:rPr>
        <w:t xml:space="preserve"> GGC→GAC (Figure 1).</w:t>
      </w:r>
    </w:p>
    <w:p w14:paraId="1AE99317" w14:textId="77777777" w:rsidR="00993D2D" w:rsidRPr="00040649" w:rsidRDefault="00993D2D" w:rsidP="00B17AE0">
      <w:pPr>
        <w:adjustRightInd w:val="0"/>
        <w:snapToGrid w:val="0"/>
        <w:spacing w:line="360" w:lineRule="auto"/>
        <w:rPr>
          <w:rFonts w:ascii="Book Antiqua" w:hAnsi="Book Antiqua"/>
          <w:kern w:val="0"/>
          <w:sz w:val="24"/>
          <w:szCs w:val="24"/>
        </w:rPr>
      </w:pPr>
    </w:p>
    <w:p w14:paraId="0A69286D" w14:textId="77777777" w:rsidR="005E73EE" w:rsidRPr="00040649" w:rsidRDefault="00626216" w:rsidP="00B17AE0">
      <w:pPr>
        <w:adjustRightInd w:val="0"/>
        <w:snapToGrid w:val="0"/>
        <w:spacing w:line="360" w:lineRule="auto"/>
        <w:rPr>
          <w:rFonts w:ascii="Book Antiqua" w:hAnsi="Book Antiqua"/>
          <w:b/>
          <w:i/>
          <w:kern w:val="0"/>
          <w:sz w:val="24"/>
          <w:szCs w:val="24"/>
        </w:rPr>
      </w:pPr>
      <w:bookmarkStart w:id="121" w:name="_Hlk508978258"/>
      <w:bookmarkStart w:id="122" w:name="_Hlk508208351"/>
      <w:bookmarkStart w:id="123" w:name="_Hlk508202557"/>
      <w:r w:rsidRPr="00040649">
        <w:rPr>
          <w:rFonts w:ascii="Book Antiqua" w:hAnsi="Book Antiqua"/>
          <w:b/>
          <w:i/>
          <w:kern w:val="0"/>
          <w:sz w:val="24"/>
          <w:szCs w:val="24"/>
        </w:rPr>
        <w:t>Relationships between KRAS, BRAF, MEK, and ERK protein expression and clinicopathological features of CRC patients</w:t>
      </w:r>
    </w:p>
    <w:bookmarkEnd w:id="121"/>
    <w:p w14:paraId="7F4098CA" w14:textId="65C57EDC" w:rsidR="005E73EE" w:rsidRPr="00040649" w:rsidRDefault="00626216"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The expression of KRAS, BRAF, MEK, and ERK proteins was detected by IHC (Figure 2). Of the 194</w:t>
      </w:r>
      <w:r w:rsidR="00993D2D" w:rsidRPr="00040649">
        <w:rPr>
          <w:rFonts w:ascii="Book Antiqua" w:hAnsi="Book Antiqua"/>
          <w:kern w:val="0"/>
          <w:sz w:val="24"/>
          <w:szCs w:val="24"/>
        </w:rPr>
        <w:t>-</w:t>
      </w:r>
      <w:r w:rsidRPr="00040649">
        <w:rPr>
          <w:rFonts w:ascii="Book Antiqua" w:hAnsi="Book Antiqua"/>
          <w:kern w:val="0"/>
          <w:sz w:val="24"/>
          <w:szCs w:val="24"/>
        </w:rPr>
        <w:t>196 CRC tissues examined, 71.4% (140/196) stained positively for KRAS, 78.8% (153/194) for BRAF, 64.3% (126/196) for MEK, and 50.8% (99/195) for ERK. The expression of KRAS or ERK was associated with poor tumor differentiation (</w:t>
      </w:r>
      <w:r w:rsidRPr="00040649">
        <w:rPr>
          <w:rFonts w:ascii="Book Antiqua" w:hAnsi="Book Antiqua"/>
          <w:i/>
          <w:kern w:val="0"/>
          <w:sz w:val="24"/>
          <w:szCs w:val="24"/>
        </w:rPr>
        <w:t>P</w:t>
      </w:r>
      <w:r w:rsidR="00993D2D" w:rsidRPr="00040649">
        <w:rPr>
          <w:rFonts w:ascii="Book Antiqua" w:hAnsi="Book Antiqua"/>
          <w:i/>
          <w:kern w:val="0"/>
          <w:sz w:val="24"/>
          <w:szCs w:val="24"/>
        </w:rPr>
        <w:t xml:space="preserve"> </w:t>
      </w:r>
      <w:r w:rsidRPr="00040649">
        <w:rPr>
          <w:rFonts w:ascii="Book Antiqua" w:hAnsi="Book Antiqua"/>
          <w:kern w:val="0"/>
          <w:sz w:val="24"/>
          <w:szCs w:val="24"/>
        </w:rPr>
        <w:t>&lt;</w:t>
      </w:r>
      <w:r w:rsidR="00993D2D" w:rsidRPr="00040649">
        <w:rPr>
          <w:rFonts w:ascii="Book Antiqua" w:hAnsi="Book Antiqua"/>
          <w:kern w:val="0"/>
          <w:sz w:val="24"/>
          <w:szCs w:val="24"/>
        </w:rPr>
        <w:t xml:space="preserve"> </w:t>
      </w:r>
      <w:r w:rsidRPr="00040649">
        <w:rPr>
          <w:rFonts w:ascii="Book Antiqua" w:hAnsi="Book Antiqua"/>
          <w:kern w:val="0"/>
          <w:sz w:val="24"/>
          <w:szCs w:val="24"/>
        </w:rPr>
        <w:t>0.05), and KRAS was also associated with age &lt;</w:t>
      </w:r>
      <w:r w:rsidR="00993D2D" w:rsidRPr="00040649">
        <w:rPr>
          <w:rFonts w:ascii="Book Antiqua" w:hAnsi="Book Antiqua"/>
          <w:kern w:val="0"/>
          <w:sz w:val="24"/>
          <w:szCs w:val="24"/>
        </w:rPr>
        <w:t xml:space="preserve"> </w:t>
      </w:r>
      <w:r w:rsidRPr="00040649">
        <w:rPr>
          <w:rFonts w:ascii="Book Antiqua" w:hAnsi="Book Antiqua"/>
          <w:kern w:val="0"/>
          <w:sz w:val="24"/>
          <w:szCs w:val="24"/>
        </w:rPr>
        <w:t>56 years (</w:t>
      </w:r>
      <w:r w:rsidRPr="00040649">
        <w:rPr>
          <w:rFonts w:ascii="Book Antiqua" w:hAnsi="Book Antiqua"/>
          <w:i/>
          <w:kern w:val="0"/>
          <w:sz w:val="24"/>
          <w:szCs w:val="24"/>
        </w:rPr>
        <w:t>P</w:t>
      </w:r>
      <w:r w:rsidR="00993D2D" w:rsidRPr="00040649">
        <w:rPr>
          <w:rFonts w:ascii="Book Antiqua" w:hAnsi="Book Antiqua"/>
          <w:i/>
          <w:kern w:val="0"/>
          <w:sz w:val="24"/>
          <w:szCs w:val="24"/>
        </w:rPr>
        <w:t xml:space="preserve"> </w:t>
      </w:r>
      <w:r w:rsidRPr="00040649">
        <w:rPr>
          <w:rFonts w:ascii="Book Antiqua" w:hAnsi="Book Antiqua"/>
          <w:kern w:val="0"/>
          <w:sz w:val="24"/>
          <w:szCs w:val="24"/>
        </w:rPr>
        <w:t>&lt;</w:t>
      </w:r>
      <w:r w:rsidR="00993D2D" w:rsidRPr="00040649">
        <w:rPr>
          <w:rFonts w:ascii="Book Antiqua" w:hAnsi="Book Antiqua"/>
          <w:kern w:val="0"/>
          <w:sz w:val="24"/>
          <w:szCs w:val="24"/>
        </w:rPr>
        <w:t xml:space="preserve"> </w:t>
      </w:r>
      <w:r w:rsidRPr="00040649">
        <w:rPr>
          <w:rFonts w:ascii="Book Antiqua" w:hAnsi="Book Antiqua"/>
          <w:kern w:val="0"/>
          <w:sz w:val="24"/>
          <w:szCs w:val="24"/>
        </w:rPr>
        <w:t>0.05). MEK protein expression was positively associated with dis</w:t>
      </w:r>
      <w:r w:rsidRPr="00040649">
        <w:rPr>
          <w:rFonts w:ascii="Book Antiqua" w:hAnsi="Book Antiqua"/>
          <w:kern w:val="0"/>
          <w:sz w:val="24"/>
          <w:szCs w:val="24"/>
        </w:rPr>
        <w:t xml:space="preserve">tant </w:t>
      </w:r>
      <w:bookmarkStart w:id="124" w:name="_Hlk512373514"/>
      <w:r w:rsidR="005F33BC" w:rsidRPr="00040649">
        <w:rPr>
          <w:rFonts w:ascii="Book Antiqua" w:hAnsi="Book Antiqua"/>
          <w:kern w:val="0"/>
          <w:sz w:val="24"/>
          <w:szCs w:val="24"/>
        </w:rPr>
        <w:t>metastas</w:t>
      </w:r>
      <w:r w:rsidR="005F33BC">
        <w:rPr>
          <w:rFonts w:ascii="Book Antiqua" w:hAnsi="Book Antiqua"/>
          <w:kern w:val="0"/>
          <w:sz w:val="24"/>
          <w:szCs w:val="24"/>
        </w:rPr>
        <w:t>i</w:t>
      </w:r>
      <w:r w:rsidR="005F33BC" w:rsidRPr="00040649">
        <w:rPr>
          <w:rFonts w:ascii="Book Antiqua" w:hAnsi="Book Antiqua"/>
          <w:kern w:val="0"/>
          <w:sz w:val="24"/>
          <w:szCs w:val="24"/>
        </w:rPr>
        <w:t xml:space="preserve">s </w:t>
      </w:r>
      <w:r w:rsidRPr="00040649">
        <w:rPr>
          <w:rFonts w:ascii="Book Antiqua" w:hAnsi="Book Antiqua"/>
          <w:kern w:val="0"/>
          <w:sz w:val="24"/>
          <w:szCs w:val="24"/>
        </w:rPr>
        <w:t>(</w:t>
      </w:r>
      <w:r w:rsidRPr="00040649">
        <w:rPr>
          <w:rFonts w:ascii="Book Antiqua" w:hAnsi="Book Antiqua"/>
          <w:i/>
          <w:kern w:val="0"/>
          <w:sz w:val="24"/>
          <w:szCs w:val="24"/>
        </w:rPr>
        <w:t>P</w:t>
      </w:r>
      <w:r w:rsidR="00993D2D" w:rsidRPr="00040649">
        <w:rPr>
          <w:rFonts w:ascii="Book Antiqua" w:hAnsi="Book Antiqua"/>
          <w:i/>
          <w:kern w:val="0"/>
          <w:sz w:val="24"/>
          <w:szCs w:val="24"/>
        </w:rPr>
        <w:t xml:space="preserve"> </w:t>
      </w:r>
      <w:r w:rsidRPr="00040649">
        <w:rPr>
          <w:rFonts w:ascii="Book Antiqua" w:hAnsi="Book Antiqua"/>
          <w:kern w:val="0"/>
          <w:sz w:val="24"/>
          <w:szCs w:val="24"/>
        </w:rPr>
        <w:t>&lt;</w:t>
      </w:r>
      <w:r w:rsidR="00993D2D" w:rsidRPr="00040649">
        <w:rPr>
          <w:rFonts w:ascii="Book Antiqua" w:hAnsi="Book Antiqua"/>
          <w:kern w:val="0"/>
          <w:sz w:val="24"/>
          <w:szCs w:val="24"/>
        </w:rPr>
        <w:t xml:space="preserve"> </w:t>
      </w:r>
      <w:r w:rsidRPr="00040649">
        <w:rPr>
          <w:rFonts w:ascii="Book Antiqua" w:hAnsi="Book Antiqua"/>
          <w:kern w:val="0"/>
          <w:sz w:val="24"/>
          <w:szCs w:val="24"/>
        </w:rPr>
        <w:t>0</w:t>
      </w:r>
      <w:r w:rsidRPr="00040649">
        <w:rPr>
          <w:rFonts w:ascii="Book Antiqua" w:hAnsi="Book Antiqua"/>
          <w:kern w:val="0"/>
          <w:sz w:val="24"/>
          <w:szCs w:val="24"/>
        </w:rPr>
        <w:t>.05;</w:t>
      </w:r>
      <w:bookmarkEnd w:id="124"/>
      <w:r w:rsidR="00993D2D" w:rsidRPr="00040649">
        <w:rPr>
          <w:rFonts w:ascii="Book Antiqua" w:hAnsi="Book Antiqua"/>
          <w:kern w:val="0"/>
          <w:sz w:val="24"/>
          <w:szCs w:val="24"/>
        </w:rPr>
        <w:t xml:space="preserve"> Tables 3 and </w:t>
      </w:r>
      <w:r w:rsidRPr="00040649">
        <w:rPr>
          <w:rFonts w:ascii="Book Antiqua" w:hAnsi="Book Antiqua"/>
          <w:kern w:val="0"/>
          <w:sz w:val="24"/>
          <w:szCs w:val="24"/>
        </w:rPr>
        <w:t>4).</w:t>
      </w:r>
      <w:bookmarkStart w:id="125" w:name="_Hlk510991800"/>
    </w:p>
    <w:p w14:paraId="6C326A40" w14:textId="0C41C086" w:rsidR="005E73EE" w:rsidRPr="00040649" w:rsidRDefault="005E73EE" w:rsidP="00B17AE0">
      <w:pPr>
        <w:adjustRightInd w:val="0"/>
        <w:snapToGrid w:val="0"/>
        <w:spacing w:line="360" w:lineRule="auto"/>
        <w:rPr>
          <w:rFonts w:ascii="Book Antiqua" w:hAnsi="Book Antiqua"/>
          <w:kern w:val="0"/>
          <w:sz w:val="24"/>
          <w:szCs w:val="24"/>
        </w:rPr>
      </w:pPr>
    </w:p>
    <w:p w14:paraId="30F1A808" w14:textId="77777777" w:rsidR="005E73EE" w:rsidRPr="00040649" w:rsidRDefault="00626216" w:rsidP="00292152">
      <w:pPr>
        <w:adjustRightInd w:val="0"/>
        <w:snapToGrid w:val="0"/>
        <w:spacing w:line="360" w:lineRule="auto"/>
        <w:outlineLvl w:val="0"/>
        <w:rPr>
          <w:rFonts w:ascii="Book Antiqua" w:hAnsi="Book Antiqua"/>
          <w:b/>
          <w:i/>
          <w:kern w:val="0"/>
          <w:sz w:val="24"/>
          <w:szCs w:val="24"/>
        </w:rPr>
      </w:pPr>
      <w:bookmarkStart w:id="126" w:name="_Hlk508978724"/>
      <w:bookmarkEnd w:id="125"/>
      <w:r w:rsidRPr="00040649">
        <w:rPr>
          <w:rFonts w:ascii="Book Antiqua" w:hAnsi="Book Antiqua"/>
          <w:b/>
          <w:i/>
          <w:kern w:val="0"/>
          <w:sz w:val="24"/>
          <w:szCs w:val="24"/>
        </w:rPr>
        <w:t>Relationship between KRAS genotype and KRAS protein expression</w:t>
      </w:r>
    </w:p>
    <w:p w14:paraId="316990BC" w14:textId="64A353CD" w:rsidR="005E73EE" w:rsidRPr="00040649" w:rsidRDefault="00626216" w:rsidP="00B17AE0">
      <w:pPr>
        <w:adjustRightInd w:val="0"/>
        <w:snapToGrid w:val="0"/>
        <w:spacing w:line="360" w:lineRule="auto"/>
        <w:rPr>
          <w:rFonts w:ascii="Book Antiqua" w:hAnsi="Book Antiqua"/>
          <w:sz w:val="24"/>
          <w:szCs w:val="24"/>
        </w:rPr>
      </w:pPr>
      <w:bookmarkStart w:id="127" w:name="_Hlk508930013"/>
      <w:r w:rsidRPr="00040649">
        <w:rPr>
          <w:rFonts w:ascii="Book Antiqua" w:hAnsi="Book Antiqua"/>
          <w:kern w:val="0"/>
          <w:sz w:val="24"/>
          <w:szCs w:val="24"/>
        </w:rPr>
        <w:t>IHC analysis indicated that KRAS protein was expressed in both the cytoplasm and cell membrane of CRC cells, but the majority was membrane localized. H-scores for KRAS protein IHC staining in the cell membrane were 133.4</w:t>
      </w:r>
      <w:r w:rsidR="00993D2D" w:rsidRPr="00040649">
        <w:rPr>
          <w:rFonts w:ascii="Book Antiqua" w:hAnsi="Book Antiqua"/>
          <w:kern w:val="0"/>
          <w:sz w:val="24"/>
          <w:szCs w:val="24"/>
        </w:rPr>
        <w:t xml:space="preserve"> </w:t>
      </w:r>
      <w:r w:rsidRPr="00040649">
        <w:rPr>
          <w:rFonts w:ascii="Book Antiqua" w:hAnsi="Book Antiqua"/>
          <w:kern w:val="0"/>
          <w:sz w:val="24"/>
          <w:szCs w:val="24"/>
        </w:rPr>
        <w:t>±</w:t>
      </w:r>
      <w:r w:rsidR="00993D2D" w:rsidRPr="00040649">
        <w:rPr>
          <w:rFonts w:ascii="Book Antiqua" w:hAnsi="Book Antiqua"/>
          <w:kern w:val="0"/>
          <w:sz w:val="24"/>
          <w:szCs w:val="24"/>
        </w:rPr>
        <w:t xml:space="preserve"> </w:t>
      </w:r>
      <w:r w:rsidRPr="00040649">
        <w:rPr>
          <w:rFonts w:ascii="Book Antiqua" w:hAnsi="Book Antiqua"/>
          <w:kern w:val="0"/>
          <w:sz w:val="24"/>
          <w:szCs w:val="24"/>
        </w:rPr>
        <w:t>4.974 (</w:t>
      </w:r>
      <w:r w:rsidRPr="00040649">
        <w:rPr>
          <w:rFonts w:ascii="Book Antiqua" w:hAnsi="Book Antiqua"/>
          <w:i/>
          <w:kern w:val="0"/>
          <w:sz w:val="24"/>
          <w:szCs w:val="24"/>
        </w:rPr>
        <w:t>n</w:t>
      </w:r>
      <w:r w:rsidR="00993D2D" w:rsidRPr="00040649">
        <w:rPr>
          <w:rFonts w:ascii="Book Antiqua" w:hAnsi="Book Antiqua"/>
          <w:i/>
          <w:kern w:val="0"/>
          <w:sz w:val="24"/>
          <w:szCs w:val="24"/>
        </w:rPr>
        <w:t xml:space="preserve"> </w:t>
      </w:r>
      <w:r w:rsidRPr="00040649">
        <w:rPr>
          <w:rFonts w:ascii="Book Antiqua" w:hAnsi="Book Antiqua"/>
          <w:kern w:val="0"/>
          <w:sz w:val="24"/>
          <w:szCs w:val="24"/>
        </w:rPr>
        <w:t>=</w:t>
      </w:r>
      <w:r w:rsidR="00993D2D" w:rsidRPr="00040649">
        <w:rPr>
          <w:rFonts w:ascii="Book Antiqua" w:hAnsi="Book Antiqua"/>
          <w:kern w:val="0"/>
          <w:sz w:val="24"/>
          <w:szCs w:val="24"/>
        </w:rPr>
        <w:t xml:space="preserve"> </w:t>
      </w:r>
      <w:r w:rsidRPr="00040649">
        <w:rPr>
          <w:rFonts w:ascii="Book Antiqua" w:hAnsi="Book Antiqua"/>
          <w:kern w:val="0"/>
          <w:sz w:val="24"/>
          <w:szCs w:val="24"/>
        </w:rPr>
        <w:t>134) and 131.7</w:t>
      </w:r>
      <w:r w:rsidR="00993D2D" w:rsidRPr="00040649">
        <w:rPr>
          <w:rFonts w:ascii="Book Antiqua" w:hAnsi="Book Antiqua"/>
          <w:kern w:val="0"/>
          <w:sz w:val="24"/>
          <w:szCs w:val="24"/>
        </w:rPr>
        <w:t xml:space="preserve"> </w:t>
      </w:r>
      <w:r w:rsidRPr="00040649">
        <w:rPr>
          <w:rFonts w:ascii="Book Antiqua" w:hAnsi="Book Antiqua"/>
          <w:kern w:val="0"/>
          <w:sz w:val="24"/>
          <w:szCs w:val="24"/>
        </w:rPr>
        <w:t>±</w:t>
      </w:r>
      <w:r w:rsidR="00993D2D" w:rsidRPr="00040649">
        <w:rPr>
          <w:rFonts w:ascii="Book Antiqua" w:hAnsi="Book Antiqua"/>
          <w:kern w:val="0"/>
          <w:sz w:val="24"/>
          <w:szCs w:val="24"/>
        </w:rPr>
        <w:t xml:space="preserve"> </w:t>
      </w:r>
      <w:r w:rsidRPr="00040649">
        <w:rPr>
          <w:rFonts w:ascii="Book Antiqua" w:hAnsi="Book Antiqua"/>
          <w:kern w:val="0"/>
          <w:sz w:val="24"/>
          <w:szCs w:val="24"/>
        </w:rPr>
        <w:t>5.091 (</w:t>
      </w:r>
      <w:r w:rsidRPr="00040649">
        <w:rPr>
          <w:rFonts w:ascii="Book Antiqua" w:hAnsi="Book Antiqua"/>
          <w:i/>
          <w:kern w:val="0"/>
          <w:sz w:val="24"/>
          <w:szCs w:val="24"/>
        </w:rPr>
        <w:t>n</w:t>
      </w:r>
      <w:r w:rsidR="00993D2D" w:rsidRPr="00040649">
        <w:rPr>
          <w:rFonts w:ascii="Book Antiqua" w:hAnsi="Book Antiqua"/>
          <w:i/>
          <w:kern w:val="0"/>
          <w:sz w:val="24"/>
          <w:szCs w:val="24"/>
        </w:rPr>
        <w:t xml:space="preserve"> </w:t>
      </w:r>
      <w:r w:rsidRPr="00040649">
        <w:rPr>
          <w:rFonts w:ascii="Book Antiqua" w:hAnsi="Book Antiqua"/>
          <w:kern w:val="0"/>
          <w:sz w:val="24"/>
          <w:szCs w:val="24"/>
        </w:rPr>
        <w:t>=</w:t>
      </w:r>
      <w:r w:rsidR="00993D2D" w:rsidRPr="00040649">
        <w:rPr>
          <w:rFonts w:ascii="Book Antiqua" w:hAnsi="Book Antiqua"/>
          <w:kern w:val="0"/>
          <w:sz w:val="24"/>
          <w:szCs w:val="24"/>
        </w:rPr>
        <w:t xml:space="preserve"> </w:t>
      </w:r>
      <w:r w:rsidRPr="00040649">
        <w:rPr>
          <w:rFonts w:ascii="Book Antiqua" w:hAnsi="Book Antiqua"/>
          <w:kern w:val="0"/>
          <w:sz w:val="24"/>
          <w:szCs w:val="24"/>
        </w:rPr>
        <w:t xml:space="preserve">134) for patients with mutant and wild-type </w:t>
      </w:r>
      <w:r w:rsidRPr="00040649">
        <w:rPr>
          <w:rFonts w:ascii="Book Antiqua" w:hAnsi="Book Antiqua"/>
          <w:i/>
          <w:kern w:val="0"/>
          <w:sz w:val="24"/>
          <w:szCs w:val="24"/>
        </w:rPr>
        <w:t xml:space="preserve">KRAS, </w:t>
      </w:r>
      <w:r w:rsidRPr="00040649">
        <w:rPr>
          <w:rFonts w:ascii="Book Antiqua" w:hAnsi="Book Antiqua"/>
          <w:kern w:val="0"/>
          <w:sz w:val="24"/>
          <w:szCs w:val="24"/>
        </w:rPr>
        <w:t>respectively, whereas the cytoplasmic scores were 59.76</w:t>
      </w:r>
      <w:r w:rsidR="00993D2D" w:rsidRPr="00040649">
        <w:rPr>
          <w:rFonts w:ascii="Book Antiqua" w:hAnsi="Book Antiqua"/>
          <w:kern w:val="0"/>
          <w:sz w:val="24"/>
          <w:szCs w:val="24"/>
        </w:rPr>
        <w:t xml:space="preserve"> </w:t>
      </w:r>
      <w:r w:rsidRPr="00040649">
        <w:rPr>
          <w:rFonts w:ascii="Book Antiqua" w:hAnsi="Book Antiqua"/>
          <w:kern w:val="0"/>
          <w:sz w:val="24"/>
          <w:szCs w:val="24"/>
        </w:rPr>
        <w:t>±</w:t>
      </w:r>
      <w:r w:rsidR="00993D2D" w:rsidRPr="00040649">
        <w:rPr>
          <w:rFonts w:ascii="Book Antiqua" w:hAnsi="Book Antiqua"/>
          <w:kern w:val="0"/>
          <w:sz w:val="24"/>
          <w:szCs w:val="24"/>
        </w:rPr>
        <w:t xml:space="preserve"> </w:t>
      </w:r>
      <w:r w:rsidRPr="00040649">
        <w:rPr>
          <w:rFonts w:ascii="Book Antiqua" w:hAnsi="Book Antiqua"/>
          <w:kern w:val="0"/>
          <w:sz w:val="24"/>
          <w:szCs w:val="24"/>
        </w:rPr>
        <w:t>4.298 (</w:t>
      </w:r>
      <w:r w:rsidRPr="00040649">
        <w:rPr>
          <w:rFonts w:ascii="Book Antiqua" w:hAnsi="Book Antiqua"/>
          <w:i/>
          <w:kern w:val="0"/>
          <w:sz w:val="24"/>
          <w:szCs w:val="24"/>
        </w:rPr>
        <w:t>n</w:t>
      </w:r>
      <w:r w:rsidR="00993D2D" w:rsidRPr="00040649">
        <w:rPr>
          <w:rFonts w:ascii="Book Antiqua" w:hAnsi="Book Antiqua"/>
          <w:i/>
          <w:kern w:val="0"/>
          <w:sz w:val="24"/>
          <w:szCs w:val="24"/>
        </w:rPr>
        <w:t xml:space="preserve"> </w:t>
      </w:r>
      <w:r w:rsidRPr="00040649">
        <w:rPr>
          <w:rFonts w:ascii="Book Antiqua" w:hAnsi="Book Antiqua"/>
          <w:kern w:val="0"/>
          <w:sz w:val="24"/>
          <w:szCs w:val="24"/>
        </w:rPr>
        <w:t>=</w:t>
      </w:r>
      <w:r w:rsidR="00993D2D" w:rsidRPr="00040649">
        <w:rPr>
          <w:rFonts w:ascii="Book Antiqua" w:hAnsi="Book Antiqua"/>
          <w:kern w:val="0"/>
          <w:sz w:val="24"/>
          <w:szCs w:val="24"/>
        </w:rPr>
        <w:t xml:space="preserve"> </w:t>
      </w:r>
      <w:r w:rsidRPr="00040649">
        <w:rPr>
          <w:rFonts w:ascii="Book Antiqua" w:hAnsi="Book Antiqua"/>
          <w:kern w:val="0"/>
          <w:sz w:val="24"/>
          <w:szCs w:val="24"/>
        </w:rPr>
        <w:t>62) and 60.16</w:t>
      </w:r>
      <w:r w:rsidR="00993D2D" w:rsidRPr="00040649">
        <w:rPr>
          <w:rFonts w:ascii="Book Antiqua" w:hAnsi="Book Antiqua"/>
          <w:kern w:val="0"/>
          <w:sz w:val="24"/>
          <w:szCs w:val="24"/>
        </w:rPr>
        <w:t xml:space="preserve"> </w:t>
      </w:r>
      <w:r w:rsidRPr="00040649">
        <w:rPr>
          <w:rFonts w:ascii="Book Antiqua" w:hAnsi="Book Antiqua"/>
          <w:kern w:val="0"/>
          <w:sz w:val="24"/>
          <w:szCs w:val="24"/>
        </w:rPr>
        <w:t>±</w:t>
      </w:r>
      <w:r w:rsidR="00993D2D" w:rsidRPr="00040649">
        <w:rPr>
          <w:rFonts w:ascii="Book Antiqua" w:hAnsi="Book Antiqua"/>
          <w:kern w:val="0"/>
          <w:sz w:val="24"/>
          <w:szCs w:val="24"/>
        </w:rPr>
        <w:t xml:space="preserve"> </w:t>
      </w:r>
      <w:r w:rsidRPr="00040649">
        <w:rPr>
          <w:rFonts w:ascii="Book Antiqua" w:hAnsi="Book Antiqua"/>
          <w:kern w:val="0"/>
          <w:sz w:val="24"/>
          <w:szCs w:val="24"/>
        </w:rPr>
        <w:t>3.354 (</w:t>
      </w:r>
      <w:r w:rsidRPr="00040649">
        <w:rPr>
          <w:rFonts w:ascii="Book Antiqua" w:hAnsi="Book Antiqua"/>
          <w:i/>
          <w:kern w:val="0"/>
          <w:sz w:val="24"/>
          <w:szCs w:val="24"/>
        </w:rPr>
        <w:t>n</w:t>
      </w:r>
      <w:r w:rsidR="00993D2D" w:rsidRPr="00040649">
        <w:rPr>
          <w:rFonts w:ascii="Book Antiqua" w:hAnsi="Book Antiqua"/>
          <w:i/>
          <w:kern w:val="0"/>
          <w:sz w:val="24"/>
          <w:szCs w:val="24"/>
        </w:rPr>
        <w:t xml:space="preserve"> </w:t>
      </w:r>
      <w:r w:rsidRPr="00040649">
        <w:rPr>
          <w:rFonts w:ascii="Book Antiqua" w:hAnsi="Book Antiqua"/>
          <w:kern w:val="0"/>
          <w:sz w:val="24"/>
          <w:szCs w:val="24"/>
        </w:rPr>
        <w:t>=</w:t>
      </w:r>
      <w:r w:rsidR="00993D2D" w:rsidRPr="00040649">
        <w:rPr>
          <w:rFonts w:ascii="Book Antiqua" w:hAnsi="Book Antiqua"/>
          <w:kern w:val="0"/>
          <w:sz w:val="24"/>
          <w:szCs w:val="24"/>
        </w:rPr>
        <w:t xml:space="preserve"> </w:t>
      </w:r>
      <w:r w:rsidRPr="00040649">
        <w:rPr>
          <w:rFonts w:ascii="Book Antiqua" w:hAnsi="Book Antiqua"/>
          <w:kern w:val="0"/>
          <w:sz w:val="24"/>
          <w:szCs w:val="24"/>
        </w:rPr>
        <w:t>133), respectively. These scores were not significantly different</w:t>
      </w:r>
      <w:r w:rsidRPr="00040649">
        <w:rPr>
          <w:rFonts w:ascii="Book Antiqua" w:hAnsi="Book Antiqua"/>
          <w:sz w:val="24"/>
          <w:szCs w:val="24"/>
        </w:rPr>
        <w:t xml:space="preserve"> </w:t>
      </w:r>
      <w:r w:rsidRPr="00040649">
        <w:rPr>
          <w:rFonts w:ascii="Book Antiqua" w:hAnsi="Book Antiqua"/>
          <w:kern w:val="0"/>
          <w:sz w:val="24"/>
          <w:szCs w:val="24"/>
        </w:rPr>
        <w:t>(</w:t>
      </w:r>
      <w:bookmarkStart w:id="128" w:name="_Hlk510904710"/>
      <w:r w:rsidRPr="00040649">
        <w:rPr>
          <w:rFonts w:ascii="Book Antiqua" w:hAnsi="Book Antiqua"/>
          <w:kern w:val="0"/>
          <w:sz w:val="24"/>
          <w:szCs w:val="24"/>
        </w:rPr>
        <w:t>Figure</w:t>
      </w:r>
      <w:bookmarkEnd w:id="128"/>
      <w:r w:rsidR="00993D2D" w:rsidRPr="00040649">
        <w:rPr>
          <w:rFonts w:ascii="Book Antiqua" w:hAnsi="Book Antiqua"/>
          <w:kern w:val="0"/>
          <w:sz w:val="24"/>
          <w:szCs w:val="24"/>
        </w:rPr>
        <w:t>s 3 and</w:t>
      </w:r>
      <w:r w:rsidRPr="00040649">
        <w:rPr>
          <w:rFonts w:ascii="Book Antiqua" w:hAnsi="Book Antiqua"/>
          <w:kern w:val="0"/>
          <w:sz w:val="24"/>
          <w:szCs w:val="24"/>
        </w:rPr>
        <w:t xml:space="preserve"> 4).</w:t>
      </w:r>
    </w:p>
    <w:bookmarkEnd w:id="126"/>
    <w:bookmarkEnd w:id="127"/>
    <w:p w14:paraId="46297FDA" w14:textId="77777777" w:rsidR="005E73EE" w:rsidRPr="00040649" w:rsidRDefault="005E73EE" w:rsidP="00B17AE0">
      <w:pPr>
        <w:adjustRightInd w:val="0"/>
        <w:snapToGrid w:val="0"/>
        <w:spacing w:line="360" w:lineRule="auto"/>
        <w:rPr>
          <w:rFonts w:ascii="Book Antiqua" w:hAnsi="Book Antiqua"/>
          <w:b/>
          <w:kern w:val="0"/>
          <w:sz w:val="24"/>
          <w:szCs w:val="24"/>
        </w:rPr>
      </w:pPr>
    </w:p>
    <w:p w14:paraId="411A9DD8" w14:textId="77777777" w:rsidR="005E73EE" w:rsidRPr="00040649" w:rsidRDefault="00626216" w:rsidP="00B17AE0">
      <w:pPr>
        <w:adjustRightInd w:val="0"/>
        <w:snapToGrid w:val="0"/>
        <w:spacing w:line="360" w:lineRule="auto"/>
        <w:rPr>
          <w:rFonts w:ascii="Book Antiqua" w:hAnsi="Book Antiqua"/>
          <w:b/>
          <w:i/>
          <w:kern w:val="0"/>
          <w:sz w:val="24"/>
          <w:szCs w:val="24"/>
        </w:rPr>
      </w:pPr>
      <w:bookmarkStart w:id="129" w:name="_Hlk508978777"/>
      <w:bookmarkEnd w:id="122"/>
      <w:r w:rsidRPr="00040649">
        <w:rPr>
          <w:rFonts w:ascii="Book Antiqua" w:hAnsi="Book Antiqua"/>
          <w:b/>
          <w:i/>
          <w:kern w:val="0"/>
          <w:sz w:val="24"/>
          <w:szCs w:val="24"/>
        </w:rPr>
        <w:t xml:space="preserve">Relationship between KRAS genotype and downstream protein expression in </w:t>
      </w:r>
      <w:r w:rsidRPr="00040649">
        <w:rPr>
          <w:rFonts w:ascii="Book Antiqua" w:hAnsi="Book Antiqua"/>
          <w:b/>
          <w:i/>
          <w:kern w:val="0"/>
          <w:sz w:val="24"/>
          <w:szCs w:val="24"/>
        </w:rPr>
        <w:lastRenderedPageBreak/>
        <w:t xml:space="preserve">CRC </w:t>
      </w:r>
      <w:bookmarkStart w:id="130" w:name="_Hlk512372960"/>
      <w:r w:rsidRPr="00040649">
        <w:rPr>
          <w:rFonts w:ascii="Book Antiqua" w:hAnsi="Book Antiqua"/>
          <w:b/>
          <w:i/>
          <w:kern w:val="0"/>
          <w:sz w:val="24"/>
          <w:szCs w:val="24"/>
        </w:rPr>
        <w:t>tissues</w:t>
      </w:r>
      <w:bookmarkEnd w:id="130"/>
    </w:p>
    <w:p w14:paraId="35264488" w14:textId="77777777" w:rsidR="005E73EE" w:rsidRPr="00040649" w:rsidRDefault="00626216"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BRAF, MEK, and ERK proteins were expressed in 74.6%, 54.8%, and 45.2%, respectively, of </w:t>
      </w:r>
      <w:r w:rsidRPr="00040649">
        <w:rPr>
          <w:rFonts w:ascii="Book Antiqua" w:hAnsi="Book Antiqua"/>
          <w:i/>
          <w:kern w:val="0"/>
          <w:sz w:val="24"/>
          <w:szCs w:val="24"/>
        </w:rPr>
        <w:t>KRAS</w:t>
      </w:r>
      <w:r w:rsidRPr="00040649">
        <w:rPr>
          <w:rFonts w:ascii="Book Antiqua" w:hAnsi="Book Antiqua"/>
          <w:kern w:val="0"/>
          <w:sz w:val="24"/>
          <w:szCs w:val="24"/>
        </w:rPr>
        <w:t xml:space="preserve"> mutant CRC tissues and in 74.2%, 58.2%, and 54.1%, respectively, of </w:t>
      </w:r>
      <w:r w:rsidRPr="00040649">
        <w:rPr>
          <w:rFonts w:ascii="Book Antiqua" w:hAnsi="Book Antiqua"/>
          <w:i/>
          <w:kern w:val="0"/>
          <w:sz w:val="24"/>
          <w:szCs w:val="24"/>
        </w:rPr>
        <w:t>KRAS</w:t>
      </w:r>
      <w:r w:rsidRPr="00040649">
        <w:rPr>
          <w:rFonts w:ascii="Book Antiqua" w:hAnsi="Book Antiqua"/>
          <w:kern w:val="0"/>
          <w:sz w:val="24"/>
          <w:szCs w:val="24"/>
        </w:rPr>
        <w:t xml:space="preserve"> wild-type tissues. These differences were not statistically significant</w:t>
      </w:r>
      <w:r w:rsidRPr="00040649">
        <w:rPr>
          <w:rFonts w:ascii="Book Antiqua" w:hAnsi="Book Antiqua"/>
          <w:sz w:val="24"/>
          <w:szCs w:val="24"/>
        </w:rPr>
        <w:t xml:space="preserve"> </w:t>
      </w:r>
      <w:r w:rsidRPr="00040649">
        <w:rPr>
          <w:rFonts w:ascii="Book Antiqua" w:hAnsi="Book Antiqua"/>
          <w:kern w:val="0"/>
          <w:sz w:val="24"/>
          <w:szCs w:val="24"/>
        </w:rPr>
        <w:t xml:space="preserve">(Table 5). </w:t>
      </w:r>
    </w:p>
    <w:bookmarkEnd w:id="129"/>
    <w:p w14:paraId="44E31729" w14:textId="0EEFCD0E" w:rsidR="005E73EE" w:rsidRPr="00040649" w:rsidRDefault="00993D2D"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  </w:t>
      </w:r>
      <w:r w:rsidR="00626216" w:rsidRPr="00040649">
        <w:rPr>
          <w:rFonts w:ascii="Book Antiqua" w:hAnsi="Book Antiqua"/>
          <w:kern w:val="0"/>
          <w:sz w:val="24"/>
          <w:szCs w:val="24"/>
        </w:rPr>
        <w:t>The H-scores for BRAF, MEK, and ERK protein IHC staining were 64.07</w:t>
      </w:r>
      <w:r w:rsidRPr="00040649">
        <w:rPr>
          <w:rFonts w:ascii="Book Antiqua" w:hAnsi="Book Antiqua"/>
          <w:kern w:val="0"/>
          <w:sz w:val="24"/>
          <w:szCs w:val="24"/>
        </w:rPr>
        <w:t xml:space="preserve"> </w:t>
      </w:r>
      <w:r w:rsidR="00626216" w:rsidRPr="00040649">
        <w:rPr>
          <w:rFonts w:ascii="Book Antiqua" w:hAnsi="Book Antiqua"/>
          <w:kern w:val="0"/>
          <w:sz w:val="24"/>
          <w:szCs w:val="24"/>
        </w:rPr>
        <w:t>±</w:t>
      </w:r>
      <w:r w:rsidRPr="00040649">
        <w:rPr>
          <w:rFonts w:ascii="Book Antiqua" w:hAnsi="Book Antiqua"/>
          <w:kern w:val="0"/>
          <w:sz w:val="24"/>
          <w:szCs w:val="24"/>
        </w:rPr>
        <w:t xml:space="preserve"> </w:t>
      </w:r>
      <w:r w:rsidR="00626216" w:rsidRPr="00040649">
        <w:rPr>
          <w:rFonts w:ascii="Book Antiqua" w:hAnsi="Book Antiqua"/>
          <w:kern w:val="0"/>
          <w:sz w:val="24"/>
          <w:szCs w:val="24"/>
        </w:rPr>
        <w:t>4.898, 36.50</w:t>
      </w:r>
      <w:r w:rsidRPr="00040649">
        <w:rPr>
          <w:rFonts w:ascii="Book Antiqua" w:hAnsi="Book Antiqua"/>
          <w:kern w:val="0"/>
          <w:sz w:val="24"/>
          <w:szCs w:val="24"/>
        </w:rPr>
        <w:t xml:space="preserve"> </w:t>
      </w:r>
      <w:r w:rsidR="00626216" w:rsidRPr="00040649">
        <w:rPr>
          <w:rFonts w:ascii="Book Antiqua" w:hAnsi="Book Antiqua"/>
          <w:kern w:val="0"/>
          <w:sz w:val="24"/>
          <w:szCs w:val="24"/>
        </w:rPr>
        <w:t>±</w:t>
      </w:r>
      <w:r w:rsidRPr="00040649">
        <w:rPr>
          <w:rFonts w:ascii="Book Antiqua" w:hAnsi="Book Antiqua"/>
          <w:kern w:val="0"/>
          <w:sz w:val="24"/>
          <w:szCs w:val="24"/>
        </w:rPr>
        <w:t xml:space="preserve"> </w:t>
      </w:r>
      <w:r w:rsidR="00626216" w:rsidRPr="00040649">
        <w:rPr>
          <w:rFonts w:ascii="Book Antiqua" w:hAnsi="Book Antiqua"/>
          <w:kern w:val="0"/>
          <w:sz w:val="24"/>
          <w:szCs w:val="24"/>
        </w:rPr>
        <w:t>2.770, and 16.09</w:t>
      </w:r>
      <w:r w:rsidRPr="00040649">
        <w:rPr>
          <w:rFonts w:ascii="Book Antiqua" w:hAnsi="Book Antiqua"/>
          <w:kern w:val="0"/>
          <w:sz w:val="24"/>
          <w:szCs w:val="24"/>
        </w:rPr>
        <w:t xml:space="preserve"> </w:t>
      </w:r>
      <w:r w:rsidR="00626216" w:rsidRPr="00040649">
        <w:rPr>
          <w:rFonts w:ascii="Book Antiqua" w:hAnsi="Book Antiqua"/>
          <w:kern w:val="0"/>
          <w:sz w:val="24"/>
          <w:szCs w:val="24"/>
        </w:rPr>
        <w:t>±</w:t>
      </w:r>
      <w:r w:rsidRPr="00040649">
        <w:rPr>
          <w:rFonts w:ascii="Book Antiqua" w:hAnsi="Book Antiqua"/>
          <w:kern w:val="0"/>
          <w:sz w:val="24"/>
          <w:szCs w:val="24"/>
        </w:rPr>
        <w:t xml:space="preserve"> </w:t>
      </w:r>
      <w:r w:rsidR="00626216" w:rsidRPr="00040649">
        <w:rPr>
          <w:rFonts w:ascii="Book Antiqua" w:hAnsi="Book Antiqua"/>
          <w:kern w:val="0"/>
          <w:sz w:val="24"/>
          <w:szCs w:val="24"/>
        </w:rPr>
        <w:t xml:space="preserve">2.318, respectively, in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mutant CRC tissues, respectively (</w:t>
      </w:r>
      <w:r w:rsidR="00626216" w:rsidRPr="00040649">
        <w:rPr>
          <w:rFonts w:ascii="Book Antiqua" w:hAnsi="Book Antiqua"/>
          <w:i/>
          <w:kern w:val="0"/>
          <w:sz w:val="24"/>
          <w:szCs w:val="24"/>
        </w:rPr>
        <w:t>n</w:t>
      </w:r>
      <w:r w:rsidR="00DD3A4B" w:rsidRPr="00040649">
        <w:rPr>
          <w:rFonts w:ascii="Book Antiqua" w:hAnsi="Book Antiqua"/>
          <w:i/>
          <w:kern w:val="0"/>
          <w:sz w:val="24"/>
          <w:szCs w:val="24"/>
        </w:rPr>
        <w:t xml:space="preserve"> </w:t>
      </w:r>
      <w:r w:rsidR="00626216"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00626216" w:rsidRPr="00040649">
        <w:rPr>
          <w:rFonts w:ascii="Book Antiqua" w:hAnsi="Book Antiqua"/>
          <w:kern w:val="0"/>
          <w:sz w:val="24"/>
          <w:szCs w:val="24"/>
        </w:rPr>
        <w:t>134), and 55.25</w:t>
      </w:r>
      <w:r w:rsidR="00DD3A4B" w:rsidRPr="00040649">
        <w:rPr>
          <w:rFonts w:ascii="Book Antiqua" w:hAnsi="Book Antiqua"/>
          <w:kern w:val="0"/>
          <w:sz w:val="24"/>
          <w:szCs w:val="24"/>
        </w:rPr>
        <w:t xml:space="preserve"> </w:t>
      </w:r>
      <w:r w:rsidR="00626216"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00626216" w:rsidRPr="00040649">
        <w:rPr>
          <w:rFonts w:ascii="Book Antiqua" w:hAnsi="Book Antiqua"/>
          <w:kern w:val="0"/>
          <w:sz w:val="24"/>
          <w:szCs w:val="24"/>
        </w:rPr>
        <w:t>2.915, 33.74</w:t>
      </w:r>
      <w:r w:rsidR="00DD3A4B" w:rsidRPr="00040649">
        <w:rPr>
          <w:rFonts w:ascii="Book Antiqua" w:hAnsi="Book Antiqua"/>
          <w:kern w:val="0"/>
          <w:sz w:val="24"/>
          <w:szCs w:val="24"/>
        </w:rPr>
        <w:t xml:space="preserve"> </w:t>
      </w:r>
      <w:r w:rsidR="00626216"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00626216" w:rsidRPr="00040649">
        <w:rPr>
          <w:rFonts w:ascii="Book Antiqua" w:hAnsi="Book Antiqua"/>
          <w:kern w:val="0"/>
          <w:sz w:val="24"/>
          <w:szCs w:val="24"/>
        </w:rPr>
        <w:t>4.113, and 14.36</w:t>
      </w:r>
      <w:r w:rsidR="00DD3A4B" w:rsidRPr="00040649">
        <w:rPr>
          <w:rFonts w:ascii="Book Antiqua" w:hAnsi="Book Antiqua"/>
          <w:kern w:val="0"/>
          <w:sz w:val="24"/>
          <w:szCs w:val="24"/>
        </w:rPr>
        <w:t xml:space="preserve"> </w:t>
      </w:r>
      <w:r w:rsidR="00626216"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00626216" w:rsidRPr="00040649">
        <w:rPr>
          <w:rFonts w:ascii="Book Antiqua" w:hAnsi="Book Antiqua"/>
          <w:kern w:val="0"/>
          <w:sz w:val="24"/>
          <w:szCs w:val="24"/>
        </w:rPr>
        <w:t xml:space="preserve">3.379, respectively, in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wild-type tissues (</w:t>
      </w:r>
      <w:r w:rsidR="00626216" w:rsidRPr="00040649">
        <w:rPr>
          <w:rFonts w:ascii="Book Antiqua" w:hAnsi="Book Antiqua"/>
          <w:i/>
          <w:kern w:val="0"/>
          <w:sz w:val="24"/>
          <w:szCs w:val="24"/>
        </w:rPr>
        <w:t>n</w:t>
      </w:r>
      <w:r w:rsidR="00DD3A4B" w:rsidRPr="00040649">
        <w:rPr>
          <w:rFonts w:ascii="Book Antiqua" w:hAnsi="Book Antiqua"/>
          <w:i/>
          <w:kern w:val="0"/>
          <w:sz w:val="24"/>
          <w:szCs w:val="24"/>
        </w:rPr>
        <w:t xml:space="preserve"> </w:t>
      </w:r>
      <w:r w:rsidR="00626216"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00626216" w:rsidRPr="00040649">
        <w:rPr>
          <w:rFonts w:ascii="Book Antiqua" w:hAnsi="Book Antiqua"/>
          <w:kern w:val="0"/>
          <w:sz w:val="24"/>
          <w:szCs w:val="24"/>
        </w:rPr>
        <w:t xml:space="preserve">62). </w:t>
      </w:r>
      <w:bookmarkStart w:id="131" w:name="_Hlk510905172"/>
      <w:r w:rsidR="00626216" w:rsidRPr="00040649">
        <w:rPr>
          <w:rFonts w:ascii="Book Antiqua" w:hAnsi="Book Antiqua"/>
          <w:kern w:val="0"/>
          <w:sz w:val="24"/>
          <w:szCs w:val="24"/>
        </w:rPr>
        <w:t>These differences were not statistically significant</w:t>
      </w:r>
      <w:r w:rsidR="00626216" w:rsidRPr="00040649">
        <w:rPr>
          <w:rFonts w:ascii="Book Antiqua" w:hAnsi="Book Antiqua"/>
          <w:sz w:val="24"/>
          <w:szCs w:val="24"/>
        </w:rPr>
        <w:t xml:space="preserve"> </w:t>
      </w:r>
      <w:bookmarkStart w:id="132" w:name="_Hlk510906057"/>
      <w:bookmarkEnd w:id="131"/>
      <w:r w:rsidR="00626216" w:rsidRPr="00040649">
        <w:rPr>
          <w:rFonts w:ascii="Book Antiqua" w:hAnsi="Book Antiqua"/>
          <w:kern w:val="0"/>
          <w:sz w:val="24"/>
          <w:szCs w:val="24"/>
        </w:rPr>
        <w:t xml:space="preserve">(Figures </w:t>
      </w:r>
      <w:bookmarkStart w:id="133" w:name="_Hlk508903563"/>
      <w:bookmarkEnd w:id="132"/>
      <w:r w:rsidR="00626216" w:rsidRPr="00040649">
        <w:rPr>
          <w:rFonts w:ascii="Book Antiqua" w:hAnsi="Book Antiqua"/>
          <w:kern w:val="0"/>
          <w:sz w:val="24"/>
          <w:szCs w:val="24"/>
        </w:rPr>
        <w:t>5</w:t>
      </w:r>
      <w:r w:rsidRPr="00040649">
        <w:rPr>
          <w:rFonts w:ascii="Book Antiqua" w:hAnsi="Book Antiqua"/>
          <w:kern w:val="0"/>
          <w:sz w:val="24"/>
          <w:szCs w:val="24"/>
        </w:rPr>
        <w:t>-</w:t>
      </w:r>
      <w:r w:rsidR="00626216" w:rsidRPr="00040649">
        <w:rPr>
          <w:rFonts w:ascii="Book Antiqua" w:hAnsi="Book Antiqua"/>
          <w:kern w:val="0"/>
          <w:sz w:val="24"/>
          <w:szCs w:val="24"/>
        </w:rPr>
        <w:t xml:space="preserve">7). </w:t>
      </w:r>
    </w:p>
    <w:p w14:paraId="4E51CA37" w14:textId="5152B7CD" w:rsidR="005E73EE" w:rsidRPr="00040649" w:rsidRDefault="005E73EE" w:rsidP="00B17AE0">
      <w:pPr>
        <w:adjustRightInd w:val="0"/>
        <w:snapToGrid w:val="0"/>
        <w:spacing w:line="360" w:lineRule="auto"/>
        <w:rPr>
          <w:rFonts w:ascii="Book Antiqua" w:hAnsi="Book Antiqua"/>
          <w:b/>
          <w:i/>
          <w:kern w:val="0"/>
          <w:sz w:val="24"/>
          <w:szCs w:val="24"/>
        </w:rPr>
      </w:pPr>
      <w:bookmarkStart w:id="134" w:name="_Hlk508978935"/>
      <w:bookmarkEnd w:id="123"/>
      <w:bookmarkEnd w:id="133"/>
    </w:p>
    <w:p w14:paraId="32C77985" w14:textId="77777777" w:rsidR="005E73EE" w:rsidRPr="00040649" w:rsidRDefault="00626216" w:rsidP="00B17AE0">
      <w:pPr>
        <w:adjustRightInd w:val="0"/>
        <w:snapToGrid w:val="0"/>
        <w:spacing w:line="360" w:lineRule="auto"/>
        <w:rPr>
          <w:rFonts w:ascii="Book Antiqua" w:hAnsi="Book Antiqua"/>
          <w:b/>
          <w:i/>
          <w:kern w:val="0"/>
          <w:sz w:val="24"/>
          <w:szCs w:val="24"/>
        </w:rPr>
      </w:pPr>
      <w:r w:rsidRPr="00040649">
        <w:rPr>
          <w:rFonts w:ascii="Book Antiqua" w:hAnsi="Book Antiqua"/>
          <w:b/>
          <w:i/>
          <w:kern w:val="0"/>
          <w:sz w:val="24"/>
          <w:szCs w:val="24"/>
        </w:rPr>
        <w:t>Relationship between the expression of KRAS and downstream proteins in CRC tissues</w:t>
      </w:r>
      <w:bookmarkEnd w:id="134"/>
    </w:p>
    <w:p w14:paraId="298DBF7B" w14:textId="5CDDEF48" w:rsidR="005E73EE" w:rsidRPr="00040649" w:rsidRDefault="00626216"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BRAF, MEK, and ERK protein expression was positive in 76.4%, 78.6%, and 69.6%, respectively, of KRAS protein-positive CRC tissues and in 69.6%, 8.6%, and 39.3%, respectively, of KRAS protein-negative tissues. MEK and ERK expression was significantly more common in KRAS-positive tissues than in KRAS-negative tissues (</w:t>
      </w:r>
      <w:r w:rsidRPr="00040649">
        <w:rPr>
          <w:rFonts w:ascii="Book Antiqua" w:hAnsi="Book Antiqua"/>
          <w:i/>
          <w:kern w:val="0"/>
          <w:sz w:val="24"/>
          <w:szCs w:val="24"/>
        </w:rPr>
        <w:t>P</w:t>
      </w:r>
      <w:r w:rsidR="00DD3A4B" w:rsidRPr="00040649">
        <w:rPr>
          <w:rFonts w:ascii="Book Antiqua" w:hAnsi="Book Antiqua"/>
          <w:i/>
          <w:kern w:val="0"/>
          <w:sz w:val="24"/>
          <w:szCs w:val="24"/>
        </w:rPr>
        <w:t xml:space="preserve"> </w:t>
      </w:r>
      <w:r w:rsidRPr="00040649">
        <w:rPr>
          <w:rFonts w:ascii="Book Antiqua" w:hAnsi="Book Antiqua"/>
          <w:kern w:val="0"/>
          <w:sz w:val="24"/>
          <w:szCs w:val="24"/>
        </w:rPr>
        <w:t>&lt;</w:t>
      </w:r>
      <w:r w:rsidR="00DD3A4B" w:rsidRPr="00040649">
        <w:rPr>
          <w:rFonts w:ascii="Book Antiqua" w:hAnsi="Book Antiqua"/>
          <w:kern w:val="0"/>
          <w:sz w:val="24"/>
          <w:szCs w:val="24"/>
        </w:rPr>
        <w:t xml:space="preserve"> </w:t>
      </w:r>
      <w:r w:rsidRPr="00040649">
        <w:rPr>
          <w:rFonts w:ascii="Book Antiqua" w:hAnsi="Book Antiqua"/>
          <w:kern w:val="0"/>
          <w:sz w:val="24"/>
          <w:szCs w:val="24"/>
        </w:rPr>
        <w:t>0.05; Table 6).</w:t>
      </w:r>
    </w:p>
    <w:p w14:paraId="3DF79532" w14:textId="77777777" w:rsidR="005E73EE" w:rsidRPr="00040649" w:rsidRDefault="005E73EE" w:rsidP="00B17AE0">
      <w:pPr>
        <w:adjustRightInd w:val="0"/>
        <w:snapToGrid w:val="0"/>
        <w:spacing w:line="360" w:lineRule="auto"/>
        <w:rPr>
          <w:rFonts w:ascii="Book Antiqua" w:hAnsi="Book Antiqua"/>
          <w:kern w:val="0"/>
          <w:sz w:val="24"/>
          <w:szCs w:val="24"/>
        </w:rPr>
      </w:pPr>
    </w:p>
    <w:p w14:paraId="44D6F7BE" w14:textId="622F121A" w:rsidR="005E73EE" w:rsidRPr="00040649" w:rsidRDefault="00626216" w:rsidP="00292152">
      <w:pPr>
        <w:adjustRightInd w:val="0"/>
        <w:snapToGrid w:val="0"/>
        <w:spacing w:line="360" w:lineRule="auto"/>
        <w:outlineLvl w:val="0"/>
        <w:rPr>
          <w:rFonts w:ascii="Book Antiqua" w:hAnsi="Book Antiqua"/>
          <w:b/>
          <w:i/>
          <w:kern w:val="0"/>
          <w:sz w:val="24"/>
          <w:szCs w:val="24"/>
        </w:rPr>
      </w:pPr>
      <w:bookmarkStart w:id="135" w:name="_Hlk508979095"/>
      <w:r w:rsidRPr="00040649">
        <w:rPr>
          <w:rFonts w:ascii="Book Antiqua" w:hAnsi="Book Antiqua"/>
          <w:b/>
          <w:i/>
          <w:kern w:val="0"/>
          <w:sz w:val="24"/>
          <w:szCs w:val="24"/>
        </w:rPr>
        <w:t>Relationship between the expression of BRAF, MEK, and ERK in CRC</w:t>
      </w:r>
      <w:r w:rsidRPr="00040649">
        <w:rPr>
          <w:rFonts w:ascii="Book Antiqua" w:hAnsi="Book Antiqua"/>
          <w:i/>
          <w:sz w:val="24"/>
          <w:szCs w:val="24"/>
        </w:rPr>
        <w:t xml:space="preserve"> </w:t>
      </w:r>
      <w:r w:rsidRPr="00040649">
        <w:rPr>
          <w:rFonts w:ascii="Book Antiqua" w:hAnsi="Book Antiqua"/>
          <w:b/>
          <w:i/>
          <w:kern w:val="0"/>
          <w:sz w:val="24"/>
          <w:szCs w:val="24"/>
        </w:rPr>
        <w:t>tissues</w:t>
      </w:r>
    </w:p>
    <w:p w14:paraId="05EB11FD" w14:textId="67F8AE97" w:rsidR="005E73EE" w:rsidRPr="00040649" w:rsidRDefault="00626216"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MEK and ERK proteins were expressed in 67.5% and 52.7%, respectively, of BRAF-positive tissues and in 46.0% and 60.0%, respectively, of BRAF-negative tissues. These differences were not significant (Table 7). ERK was expressed in 57.9% (73/126) of MEK-positive tissues and 38.6% (27/70) of MEK-negative tissues, w</w:t>
      </w:r>
      <w:r w:rsidRPr="00040649">
        <w:rPr>
          <w:rFonts w:ascii="Book Antiqua" w:hAnsi="Book Antiqua"/>
          <w:kern w:val="0"/>
          <w:sz w:val="24"/>
          <w:szCs w:val="24"/>
        </w:rPr>
        <w:t xml:space="preserve">ith </w:t>
      </w:r>
      <w:r w:rsidR="00AD518D">
        <w:rPr>
          <w:rFonts w:ascii="Book Antiqua" w:hAnsi="Book Antiqua"/>
          <w:kern w:val="0"/>
          <w:sz w:val="24"/>
          <w:szCs w:val="24"/>
        </w:rPr>
        <w:t xml:space="preserve">a </w:t>
      </w:r>
      <w:r w:rsidRPr="00040649">
        <w:rPr>
          <w:rFonts w:ascii="Book Antiqua" w:hAnsi="Book Antiqua"/>
          <w:kern w:val="0"/>
          <w:sz w:val="24"/>
          <w:szCs w:val="24"/>
        </w:rPr>
        <w:t>significant</w:t>
      </w:r>
      <w:r w:rsidRPr="00040649">
        <w:rPr>
          <w:rFonts w:ascii="Book Antiqua" w:hAnsi="Book Antiqua"/>
          <w:kern w:val="0"/>
          <w:sz w:val="24"/>
          <w:szCs w:val="24"/>
        </w:rPr>
        <w:t xml:space="preserve"> difference (</w:t>
      </w:r>
      <w:r w:rsidRPr="00040649">
        <w:rPr>
          <w:rFonts w:ascii="Book Antiqua" w:hAnsi="Book Antiqua"/>
          <w:i/>
          <w:kern w:val="0"/>
          <w:sz w:val="24"/>
          <w:szCs w:val="24"/>
        </w:rPr>
        <w:t>P</w:t>
      </w:r>
      <w:r w:rsidR="00DD3A4B" w:rsidRPr="00040649">
        <w:rPr>
          <w:rFonts w:ascii="Book Antiqua" w:hAnsi="Book Antiqua"/>
          <w:i/>
          <w:kern w:val="0"/>
          <w:sz w:val="24"/>
          <w:szCs w:val="24"/>
        </w:rPr>
        <w:t xml:space="preserve"> </w:t>
      </w:r>
      <w:r w:rsidRPr="00040649">
        <w:rPr>
          <w:rFonts w:ascii="Book Antiqua" w:hAnsi="Book Antiqua"/>
          <w:kern w:val="0"/>
          <w:sz w:val="24"/>
          <w:szCs w:val="24"/>
        </w:rPr>
        <w:t>&lt;</w:t>
      </w:r>
      <w:r w:rsidR="00DD3A4B" w:rsidRPr="00040649">
        <w:rPr>
          <w:rFonts w:ascii="Book Antiqua" w:hAnsi="Book Antiqua"/>
          <w:kern w:val="0"/>
          <w:sz w:val="24"/>
          <w:szCs w:val="24"/>
        </w:rPr>
        <w:t xml:space="preserve"> </w:t>
      </w:r>
      <w:r w:rsidRPr="00040649">
        <w:rPr>
          <w:rFonts w:ascii="Book Antiqua" w:hAnsi="Book Antiqua"/>
          <w:kern w:val="0"/>
          <w:sz w:val="24"/>
          <w:szCs w:val="24"/>
        </w:rPr>
        <w:t>0.05).</w:t>
      </w:r>
    </w:p>
    <w:p w14:paraId="369080C2" w14:textId="77777777" w:rsidR="005E73EE" w:rsidRPr="00040649" w:rsidRDefault="005E73EE" w:rsidP="00B17AE0">
      <w:pPr>
        <w:adjustRightInd w:val="0"/>
        <w:snapToGrid w:val="0"/>
        <w:spacing w:line="360" w:lineRule="auto"/>
        <w:rPr>
          <w:rFonts w:ascii="Book Antiqua" w:hAnsi="Book Antiqua"/>
          <w:kern w:val="0"/>
          <w:sz w:val="24"/>
          <w:szCs w:val="24"/>
        </w:rPr>
      </w:pPr>
    </w:p>
    <w:p w14:paraId="60A86798" w14:textId="3ACCB816" w:rsidR="005E73EE" w:rsidRPr="00040649" w:rsidRDefault="00626216" w:rsidP="00B17AE0">
      <w:pPr>
        <w:adjustRightInd w:val="0"/>
        <w:snapToGrid w:val="0"/>
        <w:spacing w:line="360" w:lineRule="auto"/>
        <w:rPr>
          <w:rFonts w:ascii="Book Antiqua" w:hAnsi="Book Antiqua"/>
          <w:b/>
          <w:i/>
          <w:kern w:val="0"/>
          <w:sz w:val="24"/>
          <w:szCs w:val="24"/>
        </w:rPr>
      </w:pPr>
      <w:r w:rsidRPr="00040649">
        <w:rPr>
          <w:rFonts w:ascii="Book Antiqua" w:hAnsi="Book Antiqua"/>
          <w:b/>
          <w:i/>
          <w:kern w:val="0"/>
          <w:sz w:val="24"/>
          <w:szCs w:val="24"/>
        </w:rPr>
        <w:t>Relationship between KRAS, BRAF, MEK, and ERK protein</w:t>
      </w:r>
      <w:r w:rsidRPr="00040649">
        <w:rPr>
          <w:rFonts w:ascii="Book Antiqua" w:hAnsi="Book Antiqua"/>
          <w:i/>
          <w:sz w:val="24"/>
          <w:szCs w:val="24"/>
        </w:rPr>
        <w:t xml:space="preserve"> </w:t>
      </w:r>
      <w:r w:rsidRPr="00040649">
        <w:rPr>
          <w:rFonts w:ascii="Book Antiqua" w:hAnsi="Book Antiqua"/>
          <w:b/>
          <w:i/>
          <w:kern w:val="0"/>
          <w:sz w:val="24"/>
          <w:szCs w:val="24"/>
        </w:rPr>
        <w:t>expression and prognosis for patients with st</w:t>
      </w:r>
      <w:r w:rsidRPr="00040649">
        <w:rPr>
          <w:rFonts w:ascii="Book Antiqua" w:hAnsi="Book Antiqua"/>
          <w:b/>
          <w:i/>
          <w:kern w:val="0"/>
          <w:sz w:val="24"/>
          <w:szCs w:val="24"/>
        </w:rPr>
        <w:t>age II</w:t>
      </w:r>
      <w:r w:rsidR="00AD518D">
        <w:rPr>
          <w:rFonts w:ascii="Book Antiqua" w:hAnsi="Book Antiqua"/>
          <w:b/>
          <w:i/>
          <w:kern w:val="0"/>
          <w:sz w:val="24"/>
          <w:szCs w:val="24"/>
        </w:rPr>
        <w:t>/</w:t>
      </w:r>
      <w:r w:rsidRPr="00040649">
        <w:rPr>
          <w:rFonts w:ascii="Book Antiqua" w:hAnsi="Book Antiqua"/>
          <w:b/>
          <w:i/>
          <w:kern w:val="0"/>
          <w:sz w:val="24"/>
          <w:szCs w:val="24"/>
        </w:rPr>
        <w:t xml:space="preserve">III CRC </w:t>
      </w:r>
      <w:bookmarkEnd w:id="135"/>
    </w:p>
    <w:p w14:paraId="379B193F" w14:textId="08F3AA34" w:rsidR="005E73EE" w:rsidRPr="00040649" w:rsidRDefault="00626216"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lastRenderedPageBreak/>
        <w:t xml:space="preserve">The 4-year PFS rates for stage II/III CRC patients with positive </w:t>
      </w:r>
      <w:r w:rsidRPr="00040649">
        <w:rPr>
          <w:rFonts w:ascii="Book Antiqua" w:hAnsi="Book Antiqua"/>
          <w:i/>
          <w:kern w:val="0"/>
          <w:sz w:val="24"/>
          <w:szCs w:val="24"/>
        </w:rPr>
        <w:t>vs</w:t>
      </w:r>
      <w:r w:rsidRPr="00040649">
        <w:rPr>
          <w:rFonts w:ascii="Book Antiqua" w:hAnsi="Book Antiqua"/>
          <w:kern w:val="0"/>
          <w:sz w:val="24"/>
          <w:szCs w:val="24"/>
        </w:rPr>
        <w:t xml:space="preserve"> negative protein expression were 77.78% </w:t>
      </w:r>
      <w:r w:rsidRPr="00040649">
        <w:rPr>
          <w:rFonts w:ascii="Book Antiqua" w:hAnsi="Book Antiqua"/>
          <w:i/>
          <w:kern w:val="0"/>
          <w:sz w:val="24"/>
          <w:szCs w:val="24"/>
        </w:rPr>
        <w:t>vs</w:t>
      </w:r>
      <w:r w:rsidRPr="00040649">
        <w:rPr>
          <w:rFonts w:ascii="Book Antiqua" w:hAnsi="Book Antiqua"/>
          <w:kern w:val="0"/>
          <w:sz w:val="24"/>
          <w:szCs w:val="24"/>
        </w:rPr>
        <w:t xml:space="preserve"> 90.29% (</w:t>
      </w:r>
      <w:r w:rsidRPr="00040649">
        <w:rPr>
          <w:rFonts w:ascii="Book Antiqua" w:hAnsi="Book Antiqua"/>
          <w:i/>
          <w:kern w:val="0"/>
          <w:sz w:val="24"/>
          <w:szCs w:val="24"/>
        </w:rPr>
        <w:t>P</w:t>
      </w:r>
      <w:r w:rsidR="00DD3A4B" w:rsidRPr="00040649">
        <w:rPr>
          <w:rFonts w:ascii="Book Antiqua" w:hAnsi="Book Antiqua"/>
          <w:i/>
          <w:kern w:val="0"/>
          <w:sz w:val="24"/>
          <w:szCs w:val="24"/>
        </w:rPr>
        <w:t xml:space="preserve"> </w:t>
      </w:r>
      <w:r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Pr="00040649">
        <w:rPr>
          <w:rFonts w:ascii="Book Antiqua" w:hAnsi="Book Antiqua"/>
          <w:kern w:val="0"/>
          <w:sz w:val="24"/>
          <w:szCs w:val="24"/>
        </w:rPr>
        <w:t xml:space="preserve">0.0411) for KRAS, 83.33% </w:t>
      </w:r>
      <w:r w:rsidRPr="00040649">
        <w:rPr>
          <w:rFonts w:ascii="Book Antiqua" w:hAnsi="Book Antiqua"/>
          <w:i/>
          <w:kern w:val="0"/>
          <w:sz w:val="24"/>
          <w:szCs w:val="24"/>
        </w:rPr>
        <w:t xml:space="preserve">vs </w:t>
      </w:r>
      <w:r w:rsidRPr="00040649">
        <w:rPr>
          <w:rFonts w:ascii="Book Antiqua" w:hAnsi="Book Antiqua"/>
          <w:kern w:val="0"/>
          <w:sz w:val="24"/>
          <w:szCs w:val="24"/>
        </w:rPr>
        <w:t>87.5% (</w:t>
      </w:r>
      <w:r w:rsidRPr="00040649">
        <w:rPr>
          <w:rFonts w:ascii="Book Antiqua" w:hAnsi="Book Antiqua"/>
          <w:i/>
          <w:kern w:val="0"/>
          <w:sz w:val="24"/>
          <w:szCs w:val="24"/>
        </w:rPr>
        <w:t>P</w:t>
      </w:r>
      <w:r w:rsidR="00DD3A4B" w:rsidRPr="00040649">
        <w:rPr>
          <w:rFonts w:ascii="Book Antiqua" w:hAnsi="Book Antiqua"/>
          <w:i/>
          <w:kern w:val="0"/>
          <w:sz w:val="24"/>
          <w:szCs w:val="24"/>
        </w:rPr>
        <w:t xml:space="preserve"> </w:t>
      </w:r>
      <w:r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Pr="00040649">
        <w:rPr>
          <w:rFonts w:ascii="Book Antiqua" w:hAnsi="Book Antiqua"/>
          <w:kern w:val="0"/>
          <w:sz w:val="24"/>
          <w:szCs w:val="24"/>
        </w:rPr>
        <w:t xml:space="preserve">0.4395) for BRAF, 85% </w:t>
      </w:r>
      <w:r w:rsidRPr="00040649">
        <w:rPr>
          <w:rFonts w:ascii="Book Antiqua" w:hAnsi="Book Antiqua"/>
          <w:i/>
          <w:kern w:val="0"/>
          <w:sz w:val="24"/>
          <w:szCs w:val="24"/>
        </w:rPr>
        <w:t>vs</w:t>
      </w:r>
      <w:r w:rsidRPr="00040649">
        <w:rPr>
          <w:rFonts w:ascii="Book Antiqua" w:hAnsi="Book Antiqua"/>
          <w:kern w:val="0"/>
          <w:sz w:val="24"/>
          <w:szCs w:val="24"/>
        </w:rPr>
        <w:t xml:space="preserve"> 87.50% (</w:t>
      </w:r>
      <w:r w:rsidRPr="00040649">
        <w:rPr>
          <w:rFonts w:ascii="Book Antiqua" w:hAnsi="Book Antiqua"/>
          <w:i/>
          <w:kern w:val="0"/>
          <w:sz w:val="24"/>
          <w:szCs w:val="24"/>
        </w:rPr>
        <w:t>P</w:t>
      </w:r>
      <w:r w:rsidR="00DD3A4B" w:rsidRPr="00040649">
        <w:rPr>
          <w:rFonts w:ascii="Book Antiqua" w:hAnsi="Book Antiqua"/>
          <w:i/>
          <w:kern w:val="0"/>
          <w:sz w:val="24"/>
          <w:szCs w:val="24"/>
        </w:rPr>
        <w:t xml:space="preserve"> </w:t>
      </w:r>
      <w:r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Pr="00040649">
        <w:rPr>
          <w:rFonts w:ascii="Book Antiqua" w:hAnsi="Book Antiqua"/>
          <w:kern w:val="0"/>
          <w:sz w:val="24"/>
          <w:szCs w:val="24"/>
        </w:rPr>
        <w:t xml:space="preserve">0.6768) for MEK, and 85.71% </w:t>
      </w:r>
      <w:r w:rsidRPr="00040649">
        <w:rPr>
          <w:rFonts w:ascii="Book Antiqua" w:hAnsi="Book Antiqua"/>
          <w:i/>
          <w:kern w:val="0"/>
          <w:sz w:val="24"/>
          <w:szCs w:val="24"/>
        </w:rPr>
        <w:t>vs</w:t>
      </w:r>
      <w:r w:rsidRPr="00040649">
        <w:rPr>
          <w:rFonts w:ascii="Book Antiqua" w:hAnsi="Book Antiqua"/>
          <w:kern w:val="0"/>
          <w:sz w:val="24"/>
          <w:szCs w:val="24"/>
        </w:rPr>
        <w:t xml:space="preserve"> 87.32% (</w:t>
      </w:r>
      <w:r w:rsidRPr="00040649">
        <w:rPr>
          <w:rFonts w:ascii="Book Antiqua" w:hAnsi="Book Antiqua"/>
          <w:i/>
          <w:kern w:val="0"/>
          <w:sz w:val="24"/>
          <w:szCs w:val="24"/>
        </w:rPr>
        <w:t>P</w:t>
      </w:r>
      <w:r w:rsidR="00DD3A4B" w:rsidRPr="00040649">
        <w:rPr>
          <w:rFonts w:ascii="Book Antiqua" w:hAnsi="Book Antiqua"/>
          <w:i/>
          <w:kern w:val="0"/>
          <w:sz w:val="24"/>
          <w:szCs w:val="24"/>
        </w:rPr>
        <w:t xml:space="preserve"> </w:t>
      </w:r>
      <w:r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Pr="00040649">
        <w:rPr>
          <w:rFonts w:ascii="Book Antiqua" w:hAnsi="Book Antiqua"/>
          <w:kern w:val="0"/>
          <w:sz w:val="24"/>
          <w:szCs w:val="24"/>
        </w:rPr>
        <w:t xml:space="preserve">0.7657) for ERK. The 4-year OS rates for the same groups were 89.32% </w:t>
      </w:r>
      <w:r w:rsidRPr="00040649">
        <w:rPr>
          <w:rFonts w:ascii="Book Antiqua" w:hAnsi="Book Antiqua"/>
          <w:i/>
          <w:kern w:val="0"/>
          <w:sz w:val="24"/>
          <w:szCs w:val="24"/>
        </w:rPr>
        <w:t xml:space="preserve">vs </w:t>
      </w:r>
      <w:r w:rsidRPr="00040649">
        <w:rPr>
          <w:rFonts w:ascii="Book Antiqua" w:hAnsi="Book Antiqua"/>
          <w:kern w:val="0"/>
          <w:sz w:val="24"/>
          <w:szCs w:val="24"/>
        </w:rPr>
        <w:t>93.33% (</w:t>
      </w:r>
      <w:r w:rsidRPr="00040649">
        <w:rPr>
          <w:rFonts w:ascii="Book Antiqua" w:hAnsi="Book Antiqua"/>
          <w:i/>
          <w:kern w:val="0"/>
          <w:sz w:val="24"/>
          <w:szCs w:val="24"/>
        </w:rPr>
        <w:t>P</w:t>
      </w:r>
      <w:r w:rsidR="00DD3A4B" w:rsidRPr="00040649">
        <w:rPr>
          <w:rFonts w:ascii="Book Antiqua" w:hAnsi="Book Antiqua"/>
          <w:i/>
          <w:kern w:val="0"/>
          <w:sz w:val="24"/>
          <w:szCs w:val="24"/>
        </w:rPr>
        <w:t xml:space="preserve"> </w:t>
      </w:r>
      <w:r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Pr="00040649">
        <w:rPr>
          <w:rFonts w:ascii="Book Antiqua" w:hAnsi="Book Antiqua"/>
          <w:kern w:val="0"/>
          <w:sz w:val="24"/>
          <w:szCs w:val="24"/>
        </w:rPr>
        <w:t xml:space="preserve">0.4555) for KRAS, 86.11% </w:t>
      </w:r>
      <w:r w:rsidRPr="00040649">
        <w:rPr>
          <w:rFonts w:ascii="Book Antiqua" w:hAnsi="Book Antiqua"/>
          <w:i/>
          <w:kern w:val="0"/>
          <w:sz w:val="24"/>
          <w:szCs w:val="24"/>
        </w:rPr>
        <w:t>vs</w:t>
      </w:r>
      <w:r w:rsidRPr="00040649">
        <w:rPr>
          <w:rFonts w:ascii="Book Antiqua" w:hAnsi="Book Antiqua"/>
          <w:kern w:val="0"/>
          <w:sz w:val="24"/>
          <w:szCs w:val="24"/>
        </w:rPr>
        <w:t xml:space="preserve"> 89.26% (</w:t>
      </w:r>
      <w:r w:rsidRPr="00040649">
        <w:rPr>
          <w:rFonts w:ascii="Book Antiqua" w:hAnsi="Book Antiqua"/>
          <w:i/>
          <w:kern w:val="0"/>
          <w:sz w:val="24"/>
          <w:szCs w:val="24"/>
        </w:rPr>
        <w:t>P</w:t>
      </w:r>
      <w:r w:rsidR="00DD3A4B" w:rsidRPr="00040649">
        <w:rPr>
          <w:rFonts w:ascii="Book Antiqua" w:hAnsi="Book Antiqua"/>
          <w:i/>
          <w:kern w:val="0"/>
          <w:sz w:val="24"/>
          <w:szCs w:val="24"/>
        </w:rPr>
        <w:t xml:space="preserve"> </w:t>
      </w:r>
      <w:r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Pr="00040649">
        <w:rPr>
          <w:rFonts w:ascii="Book Antiqua" w:hAnsi="Book Antiqua"/>
          <w:kern w:val="0"/>
          <w:sz w:val="24"/>
          <w:szCs w:val="24"/>
        </w:rPr>
        <w:t xml:space="preserve">0.3109) for BRAF, 89.77% </w:t>
      </w:r>
      <w:r w:rsidRPr="00040649">
        <w:rPr>
          <w:rFonts w:ascii="Book Antiqua" w:hAnsi="Book Antiqua"/>
          <w:i/>
          <w:kern w:val="0"/>
          <w:sz w:val="24"/>
          <w:szCs w:val="24"/>
        </w:rPr>
        <w:t>vs</w:t>
      </w:r>
      <w:r w:rsidRPr="00040649">
        <w:rPr>
          <w:rFonts w:ascii="Book Antiqua" w:hAnsi="Book Antiqua"/>
          <w:kern w:val="0"/>
          <w:sz w:val="24"/>
          <w:szCs w:val="24"/>
        </w:rPr>
        <w:t xml:space="preserve"> 91.67% (</w:t>
      </w:r>
      <w:r w:rsidRPr="00040649">
        <w:rPr>
          <w:rFonts w:ascii="Book Antiqua" w:hAnsi="Book Antiqua"/>
          <w:i/>
          <w:kern w:val="0"/>
          <w:sz w:val="24"/>
          <w:szCs w:val="24"/>
        </w:rPr>
        <w:t>P</w:t>
      </w:r>
      <w:r w:rsidR="00DD3A4B" w:rsidRPr="00040649">
        <w:rPr>
          <w:rFonts w:ascii="Book Antiqua" w:hAnsi="Book Antiqua"/>
          <w:i/>
          <w:kern w:val="0"/>
          <w:sz w:val="24"/>
          <w:szCs w:val="24"/>
        </w:rPr>
        <w:t xml:space="preserve"> </w:t>
      </w:r>
      <w:r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Pr="00040649">
        <w:rPr>
          <w:rFonts w:ascii="Book Antiqua" w:hAnsi="Book Antiqua"/>
          <w:kern w:val="0"/>
          <w:sz w:val="24"/>
          <w:szCs w:val="24"/>
        </w:rPr>
        <w:t xml:space="preserve">0.6768) for MEK, and 88.31% </w:t>
      </w:r>
      <w:r w:rsidRPr="00040649">
        <w:rPr>
          <w:rFonts w:ascii="Book Antiqua" w:hAnsi="Book Antiqua"/>
          <w:i/>
          <w:kern w:val="0"/>
          <w:sz w:val="24"/>
          <w:szCs w:val="24"/>
        </w:rPr>
        <w:t>vs</w:t>
      </w:r>
      <w:r w:rsidRPr="00040649">
        <w:rPr>
          <w:rFonts w:ascii="Book Antiqua" w:hAnsi="Book Antiqua"/>
          <w:kern w:val="0"/>
          <w:sz w:val="24"/>
          <w:szCs w:val="24"/>
        </w:rPr>
        <w:t xml:space="preserve"> 92.96% (</w:t>
      </w:r>
      <w:r w:rsidRPr="00040649">
        <w:rPr>
          <w:rFonts w:ascii="Book Antiqua" w:hAnsi="Book Antiqua"/>
          <w:i/>
          <w:kern w:val="0"/>
          <w:sz w:val="24"/>
          <w:szCs w:val="24"/>
        </w:rPr>
        <w:t>P</w:t>
      </w:r>
      <w:r w:rsidR="00DD3A4B" w:rsidRPr="00040649">
        <w:rPr>
          <w:rFonts w:ascii="Book Antiqua" w:hAnsi="Book Antiqua"/>
          <w:i/>
          <w:kern w:val="0"/>
          <w:sz w:val="24"/>
          <w:szCs w:val="24"/>
        </w:rPr>
        <w:t xml:space="preserve"> </w:t>
      </w:r>
      <w:r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Pr="00040649">
        <w:rPr>
          <w:rFonts w:ascii="Book Antiqua" w:hAnsi="Book Antiqua"/>
          <w:kern w:val="0"/>
          <w:sz w:val="24"/>
          <w:szCs w:val="24"/>
        </w:rPr>
        <w:t>0.3380) for ERK. Only the 4-year PFS rates of the KRAS protein-positive and -negative groups were significantly different (</w:t>
      </w:r>
      <w:r w:rsidRPr="00040649">
        <w:rPr>
          <w:rFonts w:ascii="Book Antiqua" w:hAnsi="Book Antiqua"/>
          <w:i/>
          <w:kern w:val="0"/>
          <w:sz w:val="24"/>
          <w:szCs w:val="24"/>
        </w:rPr>
        <w:t>P</w:t>
      </w:r>
      <w:r w:rsidR="00DD3A4B" w:rsidRPr="00040649">
        <w:rPr>
          <w:rFonts w:ascii="Book Antiqua" w:hAnsi="Book Antiqua"/>
          <w:i/>
          <w:kern w:val="0"/>
          <w:sz w:val="24"/>
          <w:szCs w:val="24"/>
        </w:rPr>
        <w:t xml:space="preserve"> </w:t>
      </w:r>
      <w:r w:rsidRPr="00040649">
        <w:rPr>
          <w:rFonts w:ascii="Book Antiqua" w:hAnsi="Book Antiqua"/>
          <w:kern w:val="0"/>
          <w:sz w:val="24"/>
          <w:szCs w:val="24"/>
        </w:rPr>
        <w:t>=</w:t>
      </w:r>
      <w:r w:rsidR="00DD3A4B" w:rsidRPr="00040649">
        <w:rPr>
          <w:rFonts w:ascii="Book Antiqua" w:hAnsi="Book Antiqua"/>
          <w:kern w:val="0"/>
          <w:sz w:val="24"/>
          <w:szCs w:val="24"/>
        </w:rPr>
        <w:t xml:space="preserve"> </w:t>
      </w:r>
      <w:r w:rsidRPr="00040649">
        <w:rPr>
          <w:rFonts w:ascii="Book Antiqua" w:hAnsi="Book Antiqua"/>
          <w:kern w:val="0"/>
          <w:sz w:val="24"/>
          <w:szCs w:val="24"/>
        </w:rPr>
        <w:t>0.0411</w:t>
      </w:r>
      <w:bookmarkStart w:id="136" w:name="_Hlk510908155"/>
      <w:r w:rsidRPr="00040649">
        <w:rPr>
          <w:rFonts w:ascii="Book Antiqua" w:hAnsi="Book Antiqua"/>
          <w:kern w:val="0"/>
          <w:sz w:val="24"/>
          <w:szCs w:val="24"/>
        </w:rPr>
        <w:t xml:space="preserve">; Figure </w:t>
      </w:r>
      <w:bookmarkEnd w:id="136"/>
      <w:r w:rsidRPr="00040649">
        <w:rPr>
          <w:rFonts w:ascii="Book Antiqua" w:hAnsi="Book Antiqua"/>
          <w:kern w:val="0"/>
          <w:sz w:val="24"/>
          <w:szCs w:val="24"/>
        </w:rPr>
        <w:t xml:space="preserve">8). </w:t>
      </w:r>
    </w:p>
    <w:p w14:paraId="69D560C3" w14:textId="77777777" w:rsidR="005E73EE" w:rsidRPr="00040649" w:rsidRDefault="005E73EE" w:rsidP="00B17AE0">
      <w:pPr>
        <w:adjustRightInd w:val="0"/>
        <w:snapToGrid w:val="0"/>
        <w:spacing w:line="360" w:lineRule="auto"/>
        <w:rPr>
          <w:rFonts w:ascii="Book Antiqua" w:hAnsi="Book Antiqua"/>
          <w:b/>
          <w:i/>
          <w:kern w:val="0"/>
          <w:sz w:val="24"/>
          <w:szCs w:val="24"/>
        </w:rPr>
      </w:pPr>
    </w:p>
    <w:p w14:paraId="39EE1825" w14:textId="77777777" w:rsidR="005E73EE" w:rsidRPr="00040649" w:rsidRDefault="00626216" w:rsidP="00B17AE0">
      <w:pPr>
        <w:adjustRightInd w:val="0"/>
        <w:snapToGrid w:val="0"/>
        <w:spacing w:line="360" w:lineRule="auto"/>
        <w:rPr>
          <w:rFonts w:ascii="Book Antiqua" w:hAnsi="Book Antiqua"/>
          <w:b/>
          <w:i/>
          <w:kern w:val="0"/>
          <w:sz w:val="24"/>
          <w:szCs w:val="24"/>
        </w:rPr>
      </w:pPr>
      <w:r w:rsidRPr="00040649">
        <w:rPr>
          <w:rFonts w:ascii="Book Antiqua" w:hAnsi="Book Antiqua"/>
          <w:b/>
          <w:i/>
          <w:kern w:val="0"/>
          <w:sz w:val="24"/>
          <w:szCs w:val="24"/>
        </w:rPr>
        <w:t>Multivariate analysis of the prognostic significance of KRAS, BRAF, MEK, and ERK expression in stage II/III CRC patients</w:t>
      </w:r>
    </w:p>
    <w:p w14:paraId="7E210E37" w14:textId="5D269159" w:rsidR="005E73EE" w:rsidRPr="00040649" w:rsidRDefault="00626216"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Multivariate analysis showed that only positive KRAS protein expression was a risk factor for disease recurrence in patients with stage II/III CRC. The risk was 3.319-fold higher for KRAS-positive than KRAS-negative patients (95% confidence inte</w:t>
      </w:r>
      <w:r w:rsidRPr="00040649">
        <w:rPr>
          <w:rFonts w:ascii="Book Antiqua" w:hAnsi="Book Antiqua"/>
          <w:kern w:val="0"/>
          <w:sz w:val="24"/>
          <w:szCs w:val="24"/>
        </w:rPr>
        <w:t>rval</w:t>
      </w:r>
      <w:r w:rsidR="00DD3A4B" w:rsidRPr="00040649">
        <w:rPr>
          <w:rFonts w:ascii="Book Antiqua" w:hAnsi="Book Antiqua"/>
          <w:kern w:val="0"/>
          <w:sz w:val="24"/>
          <w:szCs w:val="24"/>
        </w:rPr>
        <w:t>:</w:t>
      </w:r>
      <w:r w:rsidRPr="00040649">
        <w:rPr>
          <w:rFonts w:ascii="Book Antiqua" w:hAnsi="Book Antiqua"/>
          <w:kern w:val="0"/>
          <w:sz w:val="24"/>
          <w:szCs w:val="24"/>
        </w:rPr>
        <w:t xml:space="preserve"> 1.231</w:t>
      </w:r>
      <w:r w:rsidR="00993D2D" w:rsidRPr="00040649">
        <w:rPr>
          <w:rFonts w:ascii="Book Antiqua" w:hAnsi="Book Antiqua"/>
          <w:kern w:val="0"/>
          <w:sz w:val="24"/>
          <w:szCs w:val="24"/>
        </w:rPr>
        <w:t>-</w:t>
      </w:r>
      <w:r w:rsidRPr="00040649">
        <w:rPr>
          <w:rFonts w:ascii="Book Antiqua" w:hAnsi="Book Antiqua"/>
          <w:kern w:val="0"/>
          <w:sz w:val="24"/>
          <w:szCs w:val="24"/>
        </w:rPr>
        <w:t>8.94</w:t>
      </w:r>
      <w:r w:rsidRPr="00040649">
        <w:rPr>
          <w:rFonts w:ascii="Book Antiqua" w:hAnsi="Book Antiqua"/>
          <w:kern w:val="0"/>
          <w:sz w:val="24"/>
          <w:szCs w:val="24"/>
        </w:rPr>
        <w:t xml:space="preserve">4; </w:t>
      </w:r>
      <w:bookmarkStart w:id="137" w:name="_Hlk510908711"/>
      <w:r w:rsidRPr="00040649">
        <w:rPr>
          <w:rFonts w:ascii="Book Antiqua" w:hAnsi="Book Antiqua"/>
          <w:kern w:val="0"/>
          <w:sz w:val="24"/>
          <w:szCs w:val="24"/>
        </w:rPr>
        <w:t xml:space="preserve">Tables </w:t>
      </w:r>
      <w:bookmarkEnd w:id="137"/>
      <w:r w:rsidR="00DD3A4B" w:rsidRPr="00040649">
        <w:rPr>
          <w:rFonts w:ascii="Book Antiqua" w:hAnsi="Book Antiqua"/>
          <w:kern w:val="0"/>
          <w:sz w:val="24"/>
          <w:szCs w:val="24"/>
        </w:rPr>
        <w:t xml:space="preserve">8 and </w:t>
      </w:r>
      <w:r w:rsidRPr="00040649">
        <w:rPr>
          <w:rFonts w:ascii="Book Antiqua" w:hAnsi="Book Antiqua"/>
          <w:kern w:val="0"/>
          <w:sz w:val="24"/>
          <w:szCs w:val="24"/>
        </w:rPr>
        <w:t>9).</w:t>
      </w:r>
    </w:p>
    <w:p w14:paraId="552B5ED2" w14:textId="77777777" w:rsidR="005E73EE" w:rsidRPr="00040649" w:rsidRDefault="005E73EE" w:rsidP="00B17AE0">
      <w:pPr>
        <w:adjustRightInd w:val="0"/>
        <w:snapToGrid w:val="0"/>
        <w:spacing w:line="360" w:lineRule="auto"/>
        <w:rPr>
          <w:rFonts w:ascii="Book Antiqua" w:hAnsi="Book Antiqua"/>
          <w:b/>
          <w:kern w:val="0"/>
          <w:sz w:val="24"/>
          <w:szCs w:val="24"/>
        </w:rPr>
      </w:pPr>
      <w:bookmarkStart w:id="138" w:name="_Hlk509076236"/>
    </w:p>
    <w:bookmarkEnd w:id="138"/>
    <w:p w14:paraId="77A74D72" w14:textId="77777777" w:rsidR="005E73EE" w:rsidRPr="00040649" w:rsidRDefault="00626216" w:rsidP="00292152">
      <w:pPr>
        <w:adjustRightInd w:val="0"/>
        <w:snapToGrid w:val="0"/>
        <w:spacing w:line="360" w:lineRule="auto"/>
        <w:outlineLvl w:val="0"/>
        <w:rPr>
          <w:rFonts w:ascii="Book Antiqua" w:hAnsi="Book Antiqua"/>
          <w:b/>
          <w:sz w:val="24"/>
          <w:szCs w:val="24"/>
        </w:rPr>
      </w:pPr>
      <w:r w:rsidRPr="00040649">
        <w:rPr>
          <w:rFonts w:ascii="Book Antiqua" w:hAnsi="Book Antiqua"/>
          <w:b/>
          <w:sz w:val="24"/>
          <w:szCs w:val="24"/>
        </w:rPr>
        <w:t>DISCUSSION</w:t>
      </w:r>
    </w:p>
    <w:p w14:paraId="6853010D" w14:textId="078D0674" w:rsidR="005E73EE" w:rsidRPr="00040649" w:rsidRDefault="00626216" w:rsidP="00B17AE0">
      <w:pPr>
        <w:adjustRightInd w:val="0"/>
        <w:snapToGrid w:val="0"/>
        <w:spacing w:line="360" w:lineRule="auto"/>
        <w:rPr>
          <w:rFonts w:ascii="Book Antiqua" w:hAnsi="Book Antiqua"/>
          <w:sz w:val="24"/>
          <w:szCs w:val="24"/>
        </w:rPr>
      </w:pPr>
      <w:bookmarkStart w:id="139" w:name="_Hlk514090676"/>
      <w:r w:rsidRPr="00040649">
        <w:rPr>
          <w:rFonts w:ascii="Book Antiqua" w:hAnsi="Book Antiqua"/>
          <w:kern w:val="0"/>
          <w:sz w:val="24"/>
          <w:szCs w:val="24"/>
        </w:rPr>
        <w:t xml:space="preserve">The epidermal growth factor receptor (EGFR) is a transmembrane tyrosine kinase receptor that activates downstream effector proteins </w:t>
      </w:r>
      <w:r w:rsidRPr="00040649">
        <w:rPr>
          <w:rFonts w:ascii="Book Antiqua" w:hAnsi="Book Antiqua"/>
          <w:i/>
          <w:kern w:val="0"/>
          <w:sz w:val="24"/>
          <w:szCs w:val="24"/>
        </w:rPr>
        <w:t>via</w:t>
      </w:r>
      <w:r w:rsidRPr="00040649">
        <w:rPr>
          <w:rFonts w:ascii="Book Antiqua" w:hAnsi="Book Antiqua"/>
          <w:kern w:val="0"/>
          <w:sz w:val="24"/>
          <w:szCs w:val="24"/>
        </w:rPr>
        <w:t xml:space="preserve"> the RAS/RAF/MEK/ERK pathway. Previous work found that the </w:t>
      </w:r>
      <w:r w:rsidRPr="00040649">
        <w:rPr>
          <w:rFonts w:ascii="Book Antiqua" w:hAnsi="Book Antiqua"/>
          <w:i/>
          <w:kern w:val="0"/>
          <w:sz w:val="24"/>
          <w:szCs w:val="24"/>
        </w:rPr>
        <w:t>KRAS</w:t>
      </w:r>
      <w:r w:rsidRPr="00040649">
        <w:rPr>
          <w:rFonts w:ascii="Book Antiqua" w:hAnsi="Book Antiqua"/>
          <w:kern w:val="0"/>
          <w:sz w:val="24"/>
          <w:szCs w:val="24"/>
        </w:rPr>
        <w:t xml:space="preserve"> gene mutation status correlated with the clinical efficacy of anti-EGFR antibody therapies</w:t>
      </w:r>
      <w:r w:rsidR="00F5431F" w:rsidRPr="00040649">
        <w:rPr>
          <w:rFonts w:ascii="Book Antiqua" w:hAnsi="Book Antiqua"/>
          <w:kern w:val="0"/>
          <w:sz w:val="24"/>
          <w:szCs w:val="24"/>
          <w:vertAlign w:val="superscript"/>
        </w:rPr>
        <w:t>[22-24</w:t>
      </w:r>
      <w:r w:rsidRPr="00040649">
        <w:rPr>
          <w:rFonts w:ascii="Book Antiqua" w:hAnsi="Book Antiqua"/>
          <w:kern w:val="0"/>
          <w:sz w:val="24"/>
          <w:szCs w:val="24"/>
          <w:vertAlign w:val="superscript"/>
        </w:rPr>
        <w:t>]</w:t>
      </w:r>
      <w:r w:rsidRPr="00040649">
        <w:rPr>
          <w:rFonts w:ascii="Book Antiqua" w:hAnsi="Book Antiqua"/>
          <w:kern w:val="0"/>
          <w:sz w:val="24"/>
          <w:szCs w:val="24"/>
        </w:rPr>
        <w:t>,</w:t>
      </w:r>
      <w:r w:rsidRPr="00040649">
        <w:rPr>
          <w:rFonts w:ascii="Book Antiqua" w:hAnsi="Book Antiqua"/>
          <w:sz w:val="24"/>
          <w:szCs w:val="24"/>
        </w:rPr>
        <w:t xml:space="preserve"> and that </w:t>
      </w:r>
      <w:r w:rsidRPr="00040649">
        <w:rPr>
          <w:rFonts w:ascii="Book Antiqua" w:hAnsi="Book Antiqua"/>
          <w:kern w:val="0"/>
          <w:sz w:val="24"/>
          <w:szCs w:val="24"/>
        </w:rPr>
        <w:t>only wild-type KRAS tumors benefited from such therapy.</w:t>
      </w:r>
    </w:p>
    <w:p w14:paraId="535C4CA1" w14:textId="33092B1A" w:rsidR="005E73EE" w:rsidRPr="00040649" w:rsidRDefault="00DD3A4B" w:rsidP="00B17AE0">
      <w:pPr>
        <w:adjustRightInd w:val="0"/>
        <w:snapToGrid w:val="0"/>
        <w:spacing w:line="360" w:lineRule="auto"/>
        <w:rPr>
          <w:rFonts w:ascii="Book Antiqua" w:hAnsi="Book Antiqua"/>
          <w:kern w:val="0"/>
          <w:sz w:val="24"/>
          <w:szCs w:val="24"/>
        </w:rPr>
      </w:pPr>
      <w:r w:rsidRPr="00040649">
        <w:rPr>
          <w:rFonts w:ascii="Book Antiqua" w:hAnsi="Book Antiqua"/>
          <w:sz w:val="24"/>
          <w:szCs w:val="24"/>
        </w:rPr>
        <w:t xml:space="preserve">  </w:t>
      </w:r>
      <w:r w:rsidR="00626216" w:rsidRPr="00040649">
        <w:rPr>
          <w:rFonts w:ascii="Book Antiqua" w:hAnsi="Book Antiqua"/>
          <w:sz w:val="24"/>
          <w:szCs w:val="24"/>
        </w:rPr>
        <w:t xml:space="preserve">The </w:t>
      </w:r>
      <w:r w:rsidR="00626216" w:rsidRPr="00040649">
        <w:rPr>
          <w:rFonts w:ascii="Book Antiqua" w:hAnsi="Book Antiqua"/>
          <w:i/>
          <w:sz w:val="24"/>
          <w:szCs w:val="24"/>
        </w:rPr>
        <w:t>KRAS</w:t>
      </w:r>
      <w:r w:rsidR="00626216" w:rsidRPr="00040649">
        <w:rPr>
          <w:rFonts w:ascii="Book Antiqua" w:hAnsi="Book Antiqua"/>
          <w:sz w:val="24"/>
          <w:szCs w:val="24"/>
        </w:rPr>
        <w:t xml:space="preserve"> gene, which is located on chromosome 12, is composed of four coding exons and one 5′ non-coding exon and produces a 21 kDa protein composed of 189 amino acids. Members of the RAS superfamily, including KRAS, have similar molecular structures and bind guanine nucleotides. RAS continuously cycles through active (GTP bound) and inactive (GDP bound) </w:t>
      </w:r>
      <w:r w:rsidR="00626216" w:rsidRPr="00040649">
        <w:rPr>
          <w:rFonts w:ascii="Book Antiqua" w:hAnsi="Book Antiqua"/>
          <w:sz w:val="24"/>
          <w:szCs w:val="24"/>
        </w:rPr>
        <w:lastRenderedPageBreak/>
        <w:t xml:space="preserve">conformational states. The binary behavior of these proteins allows them to act as molecular switches in signaling processes. In this manner, the mutant </w:t>
      </w:r>
      <w:r w:rsidR="00626216" w:rsidRPr="00040649">
        <w:rPr>
          <w:rFonts w:ascii="Book Antiqua" w:hAnsi="Book Antiqua"/>
          <w:i/>
          <w:sz w:val="24"/>
          <w:szCs w:val="24"/>
        </w:rPr>
        <w:t>KRAS</w:t>
      </w:r>
      <w:r w:rsidR="00626216" w:rsidRPr="00040649">
        <w:rPr>
          <w:rFonts w:ascii="Book Antiqua" w:hAnsi="Book Antiqua"/>
          <w:sz w:val="24"/>
          <w:szCs w:val="24"/>
        </w:rPr>
        <w:t xml:space="preserve"> gene results in a constitutively ac</w:t>
      </w:r>
      <w:r w:rsidR="00626216" w:rsidRPr="00040649">
        <w:rPr>
          <w:rFonts w:ascii="Book Antiqua" w:hAnsi="Book Antiqua"/>
          <w:sz w:val="24"/>
          <w:szCs w:val="24"/>
        </w:rPr>
        <w:t xml:space="preserve">tive </w:t>
      </w:r>
      <w:r w:rsidR="00B6168A">
        <w:rPr>
          <w:rFonts w:ascii="Book Antiqua" w:hAnsi="Book Antiqua"/>
          <w:sz w:val="24"/>
          <w:szCs w:val="24"/>
        </w:rPr>
        <w:t>G</w:t>
      </w:r>
      <w:r w:rsidR="00626216" w:rsidRPr="00040649">
        <w:rPr>
          <w:rFonts w:ascii="Book Antiqua" w:hAnsi="Book Antiqua"/>
          <w:sz w:val="24"/>
          <w:szCs w:val="24"/>
        </w:rPr>
        <w:t>TP-bound state and the activation of downstream pro-proliferative signaling pathways</w:t>
      </w:r>
      <w:r w:rsidR="00F5431F" w:rsidRPr="00040649">
        <w:rPr>
          <w:rFonts w:ascii="Book Antiqua" w:hAnsi="Book Antiqua"/>
          <w:sz w:val="24"/>
          <w:szCs w:val="24"/>
          <w:vertAlign w:val="superscript"/>
        </w:rPr>
        <w:t>[25,26</w:t>
      </w:r>
      <w:r w:rsidR="00626216" w:rsidRPr="00040649">
        <w:rPr>
          <w:rFonts w:ascii="Book Antiqua" w:hAnsi="Book Antiqua"/>
          <w:sz w:val="24"/>
          <w:szCs w:val="24"/>
          <w:vertAlign w:val="superscript"/>
        </w:rPr>
        <w:t>]</w:t>
      </w:r>
      <w:r w:rsidR="00626216" w:rsidRPr="00040649">
        <w:rPr>
          <w:rFonts w:ascii="Book Antiqua" w:hAnsi="Book Antiqua"/>
          <w:sz w:val="24"/>
          <w:szCs w:val="24"/>
        </w:rPr>
        <w:t xml:space="preserve">. The most common oncogenic mutations in CRCs are point mutations at positions 12, 13, and 61 of </w:t>
      </w:r>
      <w:r w:rsidR="00626216" w:rsidRPr="00040649">
        <w:rPr>
          <w:rFonts w:ascii="Book Antiqua" w:hAnsi="Book Antiqua"/>
          <w:i/>
          <w:sz w:val="24"/>
          <w:szCs w:val="24"/>
        </w:rPr>
        <w:t>KRAS</w:t>
      </w:r>
      <w:r w:rsidR="00626216" w:rsidRPr="00040649">
        <w:rPr>
          <w:rFonts w:ascii="Book Antiqua" w:hAnsi="Book Antiqua"/>
          <w:sz w:val="24"/>
          <w:szCs w:val="24"/>
        </w:rPr>
        <w:t>, with approximately 90% being in codons 12 and 13</w:t>
      </w:r>
      <w:r w:rsidR="00F5431F" w:rsidRPr="00040649">
        <w:rPr>
          <w:rFonts w:ascii="Book Antiqua" w:hAnsi="Book Antiqua"/>
          <w:sz w:val="24"/>
          <w:szCs w:val="24"/>
          <w:vertAlign w:val="superscript"/>
        </w:rPr>
        <w:t>[22-27</w:t>
      </w:r>
      <w:r w:rsidR="00626216" w:rsidRPr="00040649">
        <w:rPr>
          <w:rFonts w:ascii="Book Antiqua" w:hAnsi="Book Antiqua"/>
          <w:sz w:val="24"/>
          <w:szCs w:val="24"/>
          <w:vertAlign w:val="superscript"/>
        </w:rPr>
        <w:t>]</w:t>
      </w:r>
      <w:r w:rsidR="00626216" w:rsidRPr="00040649">
        <w:rPr>
          <w:rFonts w:ascii="Book Antiqua" w:hAnsi="Book Antiqua"/>
          <w:sz w:val="24"/>
          <w:szCs w:val="24"/>
        </w:rPr>
        <w:t xml:space="preserve">. These amino acid mutations impair GTPase hydrolase activity and maintain the protein in an activated state, which results in continuous signaling to downstream effectors, even in the absence of extracellular stimulation. In our study, we detected a </w:t>
      </w:r>
      <w:r w:rsidR="00626216" w:rsidRPr="00040649">
        <w:rPr>
          <w:rFonts w:ascii="Book Antiqua" w:hAnsi="Book Antiqua"/>
          <w:i/>
          <w:sz w:val="24"/>
          <w:szCs w:val="24"/>
        </w:rPr>
        <w:t>KRAS</w:t>
      </w:r>
      <w:r w:rsidR="00626216" w:rsidRPr="00040649">
        <w:rPr>
          <w:rFonts w:ascii="Book Antiqua" w:hAnsi="Book Antiqua"/>
          <w:sz w:val="24"/>
          <w:szCs w:val="24"/>
        </w:rPr>
        <w:t xml:space="preserve"> mutation rate of 30.9%, which is consistent with previous reports of 30%</w:t>
      </w:r>
      <w:r w:rsidR="00993D2D" w:rsidRPr="00040649">
        <w:rPr>
          <w:rFonts w:ascii="Book Antiqua" w:hAnsi="Book Antiqua"/>
          <w:sz w:val="24"/>
          <w:szCs w:val="24"/>
        </w:rPr>
        <w:t>-</w:t>
      </w:r>
      <w:r w:rsidR="00626216" w:rsidRPr="00040649">
        <w:rPr>
          <w:rFonts w:ascii="Book Antiqua" w:hAnsi="Book Antiqua"/>
          <w:sz w:val="24"/>
          <w:szCs w:val="24"/>
        </w:rPr>
        <w:t>40% in China</w:t>
      </w:r>
      <w:r w:rsidR="00F5431F" w:rsidRPr="00040649">
        <w:rPr>
          <w:rFonts w:ascii="Book Antiqua" w:hAnsi="Book Antiqua"/>
          <w:sz w:val="24"/>
          <w:szCs w:val="24"/>
          <w:vertAlign w:val="superscript"/>
        </w:rPr>
        <w:t>[28</w:t>
      </w:r>
      <w:r w:rsidR="00626216" w:rsidRPr="00040649">
        <w:rPr>
          <w:rFonts w:ascii="Book Antiqua" w:hAnsi="Book Antiqua"/>
          <w:sz w:val="24"/>
          <w:szCs w:val="24"/>
          <w:vertAlign w:val="superscript"/>
        </w:rPr>
        <w:t>]</w:t>
      </w:r>
      <w:r w:rsidR="00626216" w:rsidRPr="00040649">
        <w:rPr>
          <w:rFonts w:ascii="Book Antiqua" w:hAnsi="Book Antiqua"/>
          <w:sz w:val="24"/>
          <w:szCs w:val="24"/>
        </w:rPr>
        <w:t xml:space="preserve"> and was lower</w:t>
      </w:r>
      <w:r w:rsidR="00B6168A">
        <w:rPr>
          <w:rFonts w:ascii="Book Antiqua" w:hAnsi="Book Antiqua"/>
          <w:sz w:val="24"/>
          <w:szCs w:val="24"/>
        </w:rPr>
        <w:t xml:space="preserve"> </w:t>
      </w:r>
      <w:r w:rsidR="00626216" w:rsidRPr="00040649">
        <w:rPr>
          <w:rFonts w:ascii="Book Antiqua" w:hAnsi="Book Antiqua"/>
          <w:sz w:val="24"/>
          <w:szCs w:val="24"/>
        </w:rPr>
        <w:t xml:space="preserve">than </w:t>
      </w:r>
      <w:r w:rsidR="00B6168A" w:rsidRPr="00040649">
        <w:rPr>
          <w:rFonts w:ascii="Book Antiqua" w:hAnsi="Book Antiqua"/>
          <w:sz w:val="24"/>
          <w:szCs w:val="24"/>
        </w:rPr>
        <w:t>th</w:t>
      </w:r>
      <w:r w:rsidR="00B6168A">
        <w:rPr>
          <w:rFonts w:ascii="Book Antiqua" w:hAnsi="Book Antiqua"/>
          <w:sz w:val="24"/>
          <w:szCs w:val="24"/>
        </w:rPr>
        <w:t>ose</w:t>
      </w:r>
      <w:r w:rsidR="00B6168A" w:rsidRPr="00040649">
        <w:rPr>
          <w:rFonts w:ascii="Book Antiqua" w:hAnsi="Book Antiqua"/>
          <w:sz w:val="24"/>
          <w:szCs w:val="24"/>
        </w:rPr>
        <w:t xml:space="preserve"> (30%-50%)</w:t>
      </w:r>
      <w:r w:rsidR="00B6168A">
        <w:rPr>
          <w:rFonts w:ascii="Book Antiqua" w:hAnsi="Book Antiqua"/>
          <w:sz w:val="24"/>
          <w:szCs w:val="24"/>
        </w:rPr>
        <w:t xml:space="preserve"> </w:t>
      </w:r>
      <w:r w:rsidR="00626216" w:rsidRPr="00040649">
        <w:rPr>
          <w:rFonts w:ascii="Book Antiqua" w:hAnsi="Book Antiqua"/>
          <w:sz w:val="24"/>
          <w:szCs w:val="24"/>
        </w:rPr>
        <w:t>observed in other countrie</w:t>
      </w:r>
      <w:r w:rsidR="00626216" w:rsidRPr="00040649">
        <w:rPr>
          <w:rFonts w:ascii="Book Antiqua" w:hAnsi="Book Antiqua"/>
          <w:sz w:val="24"/>
          <w:szCs w:val="24"/>
        </w:rPr>
        <w:t>s</w:t>
      </w:r>
      <w:r w:rsidR="00F5431F" w:rsidRPr="00040649">
        <w:rPr>
          <w:rFonts w:ascii="Book Antiqua" w:hAnsi="Book Antiqua"/>
          <w:sz w:val="24"/>
          <w:szCs w:val="24"/>
          <w:vertAlign w:val="superscript"/>
        </w:rPr>
        <w:t>[27,29-31</w:t>
      </w:r>
      <w:r w:rsidR="00626216" w:rsidRPr="00040649">
        <w:rPr>
          <w:rFonts w:ascii="Book Antiqua" w:hAnsi="Book Antiqua"/>
          <w:sz w:val="24"/>
          <w:szCs w:val="24"/>
          <w:vertAlign w:val="superscript"/>
        </w:rPr>
        <w:t>]</w:t>
      </w:r>
      <w:r w:rsidR="00626216" w:rsidRPr="00040649">
        <w:rPr>
          <w:rFonts w:ascii="Book Antiqua" w:hAnsi="Book Antiqua"/>
          <w:sz w:val="24"/>
          <w:szCs w:val="24"/>
        </w:rPr>
        <w:t>.</w:t>
      </w:r>
      <w:bookmarkStart w:id="140" w:name="_Hlk514091441"/>
      <w:bookmarkEnd w:id="139"/>
    </w:p>
    <w:p w14:paraId="16F48E76" w14:textId="001A9A3D" w:rsidR="005E73EE" w:rsidRPr="00040649" w:rsidRDefault="00DD3A4B"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  </w:t>
      </w:r>
      <w:r w:rsidR="00626216" w:rsidRPr="00040649">
        <w:rPr>
          <w:rFonts w:ascii="Book Antiqua" w:hAnsi="Book Antiqua"/>
          <w:kern w:val="0"/>
          <w:sz w:val="24"/>
          <w:szCs w:val="24"/>
        </w:rPr>
        <w:t xml:space="preserve">To date, few studies have examined the relationship between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genotype and protein expression. We found that KRAS protein was expressed in 55.8% of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mutant tissues and in 44.2% of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wild-type tissues, and the difference was not significant.</w:t>
      </w:r>
      <w:r w:rsidR="00626216" w:rsidRPr="00040649">
        <w:rPr>
          <w:rFonts w:ascii="Book Antiqua" w:hAnsi="Book Antiqua"/>
          <w:sz w:val="24"/>
          <w:szCs w:val="24"/>
        </w:rPr>
        <w:t xml:space="preserve"> </w:t>
      </w:r>
      <w:r w:rsidR="00626216" w:rsidRPr="00040649">
        <w:rPr>
          <w:rFonts w:ascii="Book Antiqua" w:hAnsi="Book Antiqua"/>
          <w:kern w:val="0"/>
          <w:sz w:val="24"/>
          <w:szCs w:val="24"/>
        </w:rPr>
        <w:t xml:space="preserve">The KRAS protein level, as measured using the semi-quantitative H-score, was also not significantly different between patients with mutant or wild-type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tumors. Thus, there appears to be no obvious relationship between the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mutation status and the expression level of KRAS protein. In addition to binding to GTP, RAS proteins must associate with cellular membranes in order to transduce signals</w:t>
      </w:r>
      <w:r w:rsidR="00F5431F" w:rsidRPr="00040649">
        <w:rPr>
          <w:rFonts w:ascii="Book Antiqua" w:hAnsi="Book Antiqua"/>
          <w:kern w:val="0"/>
          <w:sz w:val="24"/>
          <w:szCs w:val="24"/>
          <w:vertAlign w:val="superscript"/>
        </w:rPr>
        <w:t>[32-34</w:t>
      </w:r>
      <w:r w:rsidR="00626216" w:rsidRPr="00040649">
        <w:rPr>
          <w:rFonts w:ascii="Book Antiqua" w:hAnsi="Book Antiqua"/>
          <w:kern w:val="0"/>
          <w:sz w:val="24"/>
          <w:szCs w:val="24"/>
          <w:vertAlign w:val="superscript"/>
        </w:rPr>
        <w:t>]</w:t>
      </w:r>
      <w:r w:rsidR="00626216" w:rsidRPr="00040649">
        <w:rPr>
          <w:rFonts w:ascii="Book Antiqua" w:hAnsi="Book Antiqua"/>
          <w:kern w:val="0"/>
          <w:sz w:val="24"/>
          <w:szCs w:val="24"/>
        </w:rPr>
        <w:t xml:space="preserve">. We also found that the </w:t>
      </w:r>
      <w:bookmarkStart w:id="141" w:name="_Hlk514191280"/>
      <w:r w:rsidR="00626216" w:rsidRPr="00040649">
        <w:rPr>
          <w:rFonts w:ascii="Book Antiqua" w:hAnsi="Book Antiqua"/>
          <w:i/>
          <w:kern w:val="0"/>
          <w:sz w:val="24"/>
          <w:szCs w:val="24"/>
        </w:rPr>
        <w:t>KRAS</w:t>
      </w:r>
      <w:bookmarkEnd w:id="141"/>
      <w:r w:rsidR="00626216" w:rsidRPr="00040649">
        <w:rPr>
          <w:rFonts w:ascii="Book Antiqua" w:hAnsi="Book Antiqua"/>
          <w:kern w:val="0"/>
          <w:sz w:val="24"/>
          <w:szCs w:val="24"/>
        </w:rPr>
        <w:t xml:space="preserve"> genotype had no effect on the distribution of </w:t>
      </w:r>
      <w:bookmarkStart w:id="142" w:name="_Hlk511687133"/>
      <w:r w:rsidR="00626216" w:rsidRPr="00040649">
        <w:rPr>
          <w:rFonts w:ascii="Book Antiqua" w:hAnsi="Book Antiqua"/>
          <w:kern w:val="0"/>
          <w:sz w:val="24"/>
          <w:szCs w:val="24"/>
        </w:rPr>
        <w:t>KRAS protein</w:t>
      </w:r>
      <w:bookmarkEnd w:id="142"/>
      <w:r w:rsidR="00626216" w:rsidRPr="00040649">
        <w:rPr>
          <w:rFonts w:ascii="Book Antiqua" w:hAnsi="Book Antiqua"/>
          <w:kern w:val="0"/>
          <w:sz w:val="24"/>
          <w:szCs w:val="24"/>
        </w:rPr>
        <w:t xml:space="preserve"> between the cell membrane and cytoplasm</w:t>
      </w:r>
      <w:bookmarkStart w:id="143" w:name="_Hlk511687574"/>
      <w:r w:rsidR="00626216" w:rsidRPr="00040649">
        <w:rPr>
          <w:rFonts w:ascii="Book Antiqua" w:hAnsi="Book Antiqua"/>
          <w:kern w:val="0"/>
          <w:sz w:val="24"/>
          <w:szCs w:val="24"/>
        </w:rPr>
        <w:t>.</w:t>
      </w:r>
      <w:bookmarkEnd w:id="143"/>
      <w:r w:rsidR="00626216" w:rsidRPr="00040649">
        <w:rPr>
          <w:rFonts w:ascii="Book Antiqua" w:hAnsi="Book Antiqua"/>
          <w:kern w:val="0"/>
          <w:sz w:val="24"/>
          <w:szCs w:val="24"/>
        </w:rPr>
        <w:t xml:space="preserve"> These data suggest that activation of KRAS or its downstream pathway components is unrelated to the expression level or subcellular location of KRAS protein. </w:t>
      </w:r>
      <w:bookmarkEnd w:id="140"/>
    </w:p>
    <w:p w14:paraId="3F0A13C4" w14:textId="33B7D0F6" w:rsidR="005E73EE" w:rsidRPr="00040649" w:rsidRDefault="00DD3A4B"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  </w:t>
      </w:r>
      <w:r w:rsidR="00626216" w:rsidRPr="00040649">
        <w:rPr>
          <w:rFonts w:ascii="Book Antiqua" w:hAnsi="Book Antiqua"/>
          <w:kern w:val="0"/>
          <w:sz w:val="24"/>
          <w:szCs w:val="24"/>
        </w:rPr>
        <w:t xml:space="preserve">Unfortunately,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gene mutations account for approximately 35% of the nonresponsive patients who receive anti-EGFR treatment</w:t>
      </w:r>
      <w:r w:rsidR="00F5431F" w:rsidRPr="00040649">
        <w:rPr>
          <w:rFonts w:ascii="Book Antiqua" w:hAnsi="Book Antiqua"/>
          <w:kern w:val="0"/>
          <w:sz w:val="24"/>
          <w:szCs w:val="24"/>
          <w:vertAlign w:val="superscript"/>
        </w:rPr>
        <w:t>[35</w:t>
      </w:r>
      <w:r w:rsidR="00626216" w:rsidRPr="00040649">
        <w:rPr>
          <w:rFonts w:ascii="Book Antiqua" w:hAnsi="Book Antiqua"/>
          <w:kern w:val="0"/>
          <w:sz w:val="24"/>
          <w:szCs w:val="24"/>
          <w:vertAlign w:val="superscript"/>
        </w:rPr>
        <w:t>]</w:t>
      </w:r>
      <w:r w:rsidR="00626216" w:rsidRPr="00040649">
        <w:rPr>
          <w:rFonts w:ascii="Book Antiqua" w:hAnsi="Book Antiqua"/>
          <w:kern w:val="0"/>
          <w:sz w:val="24"/>
          <w:szCs w:val="24"/>
        </w:rPr>
        <w:t xml:space="preserve">. Therefore, using the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gene as a predictor of clinical outcome is not always useful.</w:t>
      </w:r>
      <w:bookmarkStart w:id="144" w:name="_Hlk514135920"/>
      <w:r w:rsidR="00626216" w:rsidRPr="00040649">
        <w:rPr>
          <w:rFonts w:ascii="Book Antiqua" w:hAnsi="Book Antiqua"/>
          <w:kern w:val="0"/>
          <w:sz w:val="24"/>
          <w:szCs w:val="24"/>
        </w:rPr>
        <w:t xml:space="preserve"> We also </w:t>
      </w:r>
      <w:r w:rsidR="00626216" w:rsidRPr="00040649">
        <w:rPr>
          <w:rFonts w:ascii="Book Antiqua" w:hAnsi="Book Antiqua"/>
          <w:kern w:val="0"/>
          <w:sz w:val="24"/>
          <w:szCs w:val="24"/>
        </w:rPr>
        <w:lastRenderedPageBreak/>
        <w:t xml:space="preserve">examined the frequency and level of BRAF, MEK, and ERK expression in tissues expressing mutant or wild-type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We detected no effects of the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genotype on the expression of any of these proteins. However, MEK and ERK expression was significantly more common in KRAS protein-positive tumors than in KRAS-negative tumors. Similarly, ERK expression was significantly more common in the MEK-positive than in the MEK-negative group of tumors. Thus, increased expression of an upstream protein can elevate the expression of a downstream protein in the same signaling pathway. ERK is the sole substrate of MEK in the RAS/RAF/MEK/ERK signaling pathway and their expression levels are often similar</w:t>
      </w:r>
      <w:r w:rsidR="00F5431F" w:rsidRPr="00040649">
        <w:rPr>
          <w:rFonts w:ascii="Book Antiqua" w:hAnsi="Book Antiqua"/>
          <w:kern w:val="0"/>
          <w:sz w:val="24"/>
          <w:szCs w:val="24"/>
          <w:vertAlign w:val="superscript"/>
        </w:rPr>
        <w:t>[36</w:t>
      </w:r>
      <w:r w:rsidR="00626216" w:rsidRPr="00040649">
        <w:rPr>
          <w:rFonts w:ascii="Book Antiqua" w:hAnsi="Book Antiqua"/>
          <w:kern w:val="0"/>
          <w:sz w:val="24"/>
          <w:szCs w:val="24"/>
          <w:vertAlign w:val="superscript"/>
        </w:rPr>
        <w:t>]</w:t>
      </w:r>
      <w:r w:rsidR="00626216" w:rsidRPr="00040649">
        <w:rPr>
          <w:rFonts w:ascii="Book Antiqua" w:hAnsi="Book Antiqua"/>
          <w:kern w:val="0"/>
          <w:sz w:val="24"/>
          <w:szCs w:val="24"/>
        </w:rPr>
        <w:t>.</w:t>
      </w:r>
    </w:p>
    <w:p w14:paraId="00A52A50" w14:textId="39602517" w:rsidR="005E73EE" w:rsidRPr="00040649" w:rsidRDefault="00DD3A4B" w:rsidP="00B17AE0">
      <w:pPr>
        <w:adjustRightInd w:val="0"/>
        <w:snapToGrid w:val="0"/>
        <w:spacing w:line="360" w:lineRule="auto"/>
        <w:rPr>
          <w:rFonts w:ascii="Book Antiqua" w:hAnsi="Book Antiqua"/>
          <w:kern w:val="0"/>
          <w:sz w:val="24"/>
          <w:szCs w:val="24"/>
        </w:rPr>
      </w:pPr>
      <w:bookmarkStart w:id="145" w:name="_Hlk508231840"/>
      <w:r w:rsidRPr="00040649">
        <w:rPr>
          <w:rFonts w:ascii="Book Antiqua" w:hAnsi="Book Antiqua"/>
          <w:kern w:val="0"/>
          <w:sz w:val="24"/>
          <w:szCs w:val="24"/>
        </w:rPr>
        <w:t xml:space="preserve">  </w:t>
      </w:r>
      <w:r w:rsidR="00626216" w:rsidRPr="00040649">
        <w:rPr>
          <w:rFonts w:ascii="Book Antiqua" w:hAnsi="Book Antiqua"/>
          <w:kern w:val="0"/>
          <w:sz w:val="24"/>
          <w:szCs w:val="24"/>
        </w:rPr>
        <w:t xml:space="preserve">BRAF protein is mainly activated </w:t>
      </w:r>
      <w:r w:rsidR="00626216" w:rsidRPr="00040649">
        <w:rPr>
          <w:rFonts w:ascii="Book Antiqua" w:hAnsi="Book Antiqua"/>
          <w:i/>
          <w:kern w:val="0"/>
          <w:sz w:val="24"/>
          <w:szCs w:val="24"/>
        </w:rPr>
        <w:t>via</w:t>
      </w:r>
      <w:r w:rsidR="00626216" w:rsidRPr="00040649">
        <w:rPr>
          <w:rFonts w:ascii="Book Antiqua" w:hAnsi="Book Antiqua"/>
          <w:kern w:val="0"/>
          <w:sz w:val="24"/>
          <w:szCs w:val="24"/>
        </w:rPr>
        <w:t xml:space="preserve"> two mechanisms:</w:t>
      </w:r>
      <w:r w:rsidR="00626216" w:rsidRPr="00040649">
        <w:rPr>
          <w:rFonts w:ascii="Book Antiqua" w:hAnsi="Book Antiqua"/>
          <w:sz w:val="24"/>
          <w:szCs w:val="24"/>
        </w:rPr>
        <w:t xml:space="preserve"> </w:t>
      </w:r>
      <w:r w:rsidR="00626216" w:rsidRPr="00040649">
        <w:rPr>
          <w:rFonts w:ascii="Book Antiqua" w:hAnsi="Book Antiqua"/>
          <w:kern w:val="0"/>
          <w:sz w:val="24"/>
          <w:szCs w:val="24"/>
        </w:rPr>
        <w:t xml:space="preserve">upstream RAS signaling or mutation of </w:t>
      </w:r>
      <w:r w:rsidR="00626216" w:rsidRPr="00040649">
        <w:rPr>
          <w:rFonts w:ascii="Book Antiqua" w:hAnsi="Book Antiqua"/>
          <w:i/>
          <w:kern w:val="0"/>
          <w:sz w:val="24"/>
          <w:szCs w:val="24"/>
        </w:rPr>
        <w:t>BRAF</w:t>
      </w:r>
      <w:r w:rsidR="00626216" w:rsidRPr="00040649">
        <w:rPr>
          <w:rFonts w:ascii="Book Antiqua" w:hAnsi="Book Antiqua"/>
          <w:kern w:val="0"/>
          <w:sz w:val="24"/>
          <w:szCs w:val="24"/>
        </w:rPr>
        <w:t xml:space="preserve">. The </w:t>
      </w:r>
      <w:r w:rsidR="00626216" w:rsidRPr="00040649">
        <w:rPr>
          <w:rFonts w:ascii="Book Antiqua" w:hAnsi="Book Antiqua"/>
          <w:i/>
          <w:kern w:val="0"/>
          <w:sz w:val="24"/>
          <w:szCs w:val="24"/>
        </w:rPr>
        <w:t>BRAF</w:t>
      </w:r>
      <w:r w:rsidR="00626216" w:rsidRPr="00040649">
        <w:rPr>
          <w:rFonts w:ascii="Book Antiqua" w:hAnsi="Book Antiqua"/>
          <w:kern w:val="0"/>
          <w:sz w:val="24"/>
          <w:szCs w:val="24"/>
        </w:rPr>
        <w:t xml:space="preserve"> gene mutation status is also correlated with the clinical efficacy of anti-EGFR antibody therapies</w:t>
      </w:r>
      <w:r w:rsidR="00F5431F" w:rsidRPr="00040649">
        <w:rPr>
          <w:rFonts w:ascii="Book Antiqua" w:hAnsi="Book Antiqua"/>
          <w:kern w:val="0"/>
          <w:sz w:val="24"/>
          <w:szCs w:val="24"/>
          <w:vertAlign w:val="superscript"/>
        </w:rPr>
        <w:t>[37</w:t>
      </w:r>
      <w:r w:rsidR="00626216" w:rsidRPr="00040649">
        <w:rPr>
          <w:rFonts w:ascii="Book Antiqua" w:hAnsi="Book Antiqua"/>
          <w:kern w:val="0"/>
          <w:sz w:val="24"/>
          <w:szCs w:val="24"/>
          <w:vertAlign w:val="superscript"/>
        </w:rPr>
        <w:t>]</w:t>
      </w:r>
      <w:r w:rsidR="00626216" w:rsidRPr="00040649">
        <w:rPr>
          <w:rFonts w:ascii="Book Antiqua" w:hAnsi="Book Antiqua"/>
          <w:kern w:val="0"/>
          <w:sz w:val="24"/>
          <w:szCs w:val="24"/>
        </w:rPr>
        <w:t xml:space="preserve">. BRAF protein is phosphorylated and activated, and BRAF in turn phosphorylates MEK1/MEK2, which activates ERK and promotes its entry into the nucleus to regulate gene expression. The </w:t>
      </w:r>
      <w:r w:rsidR="00626216" w:rsidRPr="00040649">
        <w:rPr>
          <w:rFonts w:ascii="Book Antiqua" w:hAnsi="Book Antiqua"/>
          <w:i/>
          <w:kern w:val="0"/>
          <w:sz w:val="24"/>
          <w:szCs w:val="24"/>
        </w:rPr>
        <w:t>BRAF</w:t>
      </w:r>
      <w:r w:rsidR="00626216" w:rsidRPr="00040649">
        <w:rPr>
          <w:rFonts w:ascii="Book Antiqua" w:hAnsi="Book Antiqua"/>
          <w:kern w:val="0"/>
          <w:sz w:val="24"/>
          <w:szCs w:val="24"/>
        </w:rPr>
        <w:t xml:space="preserve"> gene is also mutated in many cancers</w:t>
      </w:r>
      <w:r w:rsidR="00F5431F" w:rsidRPr="00040649">
        <w:rPr>
          <w:rFonts w:ascii="Book Antiqua" w:hAnsi="Book Antiqua"/>
          <w:kern w:val="0"/>
          <w:sz w:val="24"/>
          <w:szCs w:val="24"/>
          <w:vertAlign w:val="superscript"/>
        </w:rPr>
        <w:t>[38</w:t>
      </w:r>
      <w:r w:rsidR="00626216" w:rsidRPr="00040649">
        <w:rPr>
          <w:rFonts w:ascii="Book Antiqua" w:hAnsi="Book Antiqua"/>
          <w:kern w:val="0"/>
          <w:sz w:val="24"/>
          <w:szCs w:val="24"/>
          <w:vertAlign w:val="superscript"/>
        </w:rPr>
        <w:t>]</w:t>
      </w:r>
      <w:r w:rsidR="00626216" w:rsidRPr="00040649">
        <w:rPr>
          <w:rFonts w:ascii="Book Antiqua" w:hAnsi="Book Antiqua"/>
          <w:kern w:val="0"/>
          <w:sz w:val="24"/>
          <w:szCs w:val="24"/>
        </w:rPr>
        <w:t xml:space="preserve">. Kadowaki </w:t>
      </w:r>
      <w:r w:rsidR="00626216" w:rsidRPr="00040649">
        <w:rPr>
          <w:rFonts w:ascii="Book Antiqua" w:hAnsi="Book Antiqua"/>
          <w:i/>
          <w:kern w:val="0"/>
          <w:sz w:val="24"/>
          <w:szCs w:val="24"/>
        </w:rPr>
        <w:t>et al</w:t>
      </w:r>
      <w:r w:rsidR="00F5431F" w:rsidRPr="00040649">
        <w:rPr>
          <w:rFonts w:ascii="Book Antiqua" w:hAnsi="Book Antiqua"/>
          <w:kern w:val="0"/>
          <w:sz w:val="24"/>
          <w:szCs w:val="24"/>
          <w:vertAlign w:val="superscript"/>
        </w:rPr>
        <w:t>[39</w:t>
      </w:r>
      <w:r w:rsidRPr="00040649">
        <w:rPr>
          <w:rFonts w:ascii="Book Antiqua" w:hAnsi="Book Antiqua"/>
          <w:kern w:val="0"/>
          <w:sz w:val="24"/>
          <w:szCs w:val="24"/>
          <w:vertAlign w:val="superscript"/>
        </w:rPr>
        <w:t>]</w:t>
      </w:r>
      <w:r w:rsidR="00626216" w:rsidRPr="00040649">
        <w:rPr>
          <w:rFonts w:ascii="Book Antiqua" w:hAnsi="Book Antiqua"/>
          <w:kern w:val="0"/>
          <w:sz w:val="24"/>
          <w:szCs w:val="24"/>
        </w:rPr>
        <w:t xml:space="preserve"> found a 4%</w:t>
      </w:r>
      <w:r w:rsidR="00993D2D" w:rsidRPr="00040649">
        <w:rPr>
          <w:rFonts w:ascii="Book Antiqua" w:hAnsi="Book Antiqua"/>
          <w:kern w:val="0"/>
          <w:sz w:val="24"/>
          <w:szCs w:val="24"/>
        </w:rPr>
        <w:t>-</w:t>
      </w:r>
      <w:r w:rsidR="00626216" w:rsidRPr="00040649">
        <w:rPr>
          <w:rFonts w:ascii="Book Antiqua" w:hAnsi="Book Antiqua"/>
          <w:kern w:val="0"/>
          <w:sz w:val="24"/>
          <w:szCs w:val="24"/>
        </w:rPr>
        <w:t xml:space="preserve">10% </w:t>
      </w:r>
      <w:r w:rsidR="00626216" w:rsidRPr="00040649">
        <w:rPr>
          <w:rFonts w:ascii="Book Antiqua" w:hAnsi="Book Antiqua"/>
          <w:i/>
          <w:kern w:val="0"/>
          <w:sz w:val="24"/>
          <w:szCs w:val="24"/>
        </w:rPr>
        <w:t>BRAF</w:t>
      </w:r>
      <w:r w:rsidR="00626216" w:rsidRPr="00040649">
        <w:rPr>
          <w:rFonts w:ascii="Book Antiqua" w:hAnsi="Book Antiqua"/>
          <w:kern w:val="0"/>
          <w:sz w:val="24"/>
          <w:szCs w:val="24"/>
        </w:rPr>
        <w:t xml:space="preserve"> mutation rate in CRC patients, whereas the mutation rate can be as high as 90% in sigmatic serrated adenoma</w:t>
      </w:r>
      <w:r w:rsidR="00F5431F" w:rsidRPr="00040649">
        <w:rPr>
          <w:rFonts w:ascii="Book Antiqua" w:hAnsi="Book Antiqua"/>
          <w:kern w:val="0"/>
          <w:sz w:val="24"/>
          <w:szCs w:val="24"/>
          <w:vertAlign w:val="superscript"/>
        </w:rPr>
        <w:t>[40</w:t>
      </w:r>
      <w:r w:rsidR="00626216" w:rsidRPr="00040649">
        <w:rPr>
          <w:rFonts w:ascii="Book Antiqua" w:hAnsi="Book Antiqua"/>
          <w:kern w:val="0"/>
          <w:sz w:val="24"/>
          <w:szCs w:val="24"/>
          <w:vertAlign w:val="superscript"/>
        </w:rPr>
        <w:t>]</w:t>
      </w:r>
      <w:r w:rsidR="00626216" w:rsidRPr="00040649">
        <w:rPr>
          <w:rFonts w:ascii="Book Antiqua" w:hAnsi="Book Antiqua"/>
          <w:kern w:val="0"/>
          <w:sz w:val="24"/>
          <w:szCs w:val="24"/>
        </w:rPr>
        <w:t>.</w:t>
      </w:r>
      <w:r w:rsidR="00626216" w:rsidRPr="00040649">
        <w:rPr>
          <w:rFonts w:ascii="Book Antiqua" w:hAnsi="Book Antiqua"/>
          <w:sz w:val="24"/>
          <w:szCs w:val="24"/>
        </w:rPr>
        <w:t xml:space="preserve"> Little is known about </w:t>
      </w:r>
      <w:r w:rsidR="00626216" w:rsidRPr="00040649">
        <w:rPr>
          <w:rFonts w:ascii="Book Antiqua" w:hAnsi="Book Antiqua"/>
          <w:kern w:val="0"/>
          <w:sz w:val="24"/>
          <w:szCs w:val="24"/>
        </w:rPr>
        <w:t>BRAF</w:t>
      </w:r>
      <w:r w:rsidR="00626216" w:rsidRPr="00040649">
        <w:rPr>
          <w:rFonts w:ascii="Book Antiqua" w:hAnsi="Book Antiqua"/>
          <w:i/>
          <w:kern w:val="0"/>
          <w:sz w:val="24"/>
          <w:szCs w:val="24"/>
        </w:rPr>
        <w:t xml:space="preserve"> </w:t>
      </w:r>
      <w:r w:rsidR="00626216" w:rsidRPr="00040649">
        <w:rPr>
          <w:rFonts w:ascii="Book Antiqua" w:hAnsi="Book Antiqua"/>
          <w:kern w:val="0"/>
          <w:sz w:val="24"/>
          <w:szCs w:val="24"/>
        </w:rPr>
        <w:t xml:space="preserve">protein expression in CRC tissue. We found that 78.8% of our CRC tumor specimens were positive for BRAF protein, but the frequency and level were not significantly different in samples from </w:t>
      </w:r>
      <w:r w:rsidR="00626216" w:rsidRPr="00040649">
        <w:rPr>
          <w:rFonts w:ascii="Book Antiqua" w:hAnsi="Book Antiqua"/>
          <w:i/>
          <w:kern w:val="0"/>
          <w:sz w:val="24"/>
          <w:szCs w:val="24"/>
        </w:rPr>
        <w:t>KRAS</w:t>
      </w:r>
      <w:r w:rsidR="00626216" w:rsidRPr="00040649">
        <w:rPr>
          <w:rFonts w:ascii="Book Antiqua" w:hAnsi="Book Antiqua"/>
          <w:kern w:val="0"/>
          <w:sz w:val="24"/>
          <w:szCs w:val="24"/>
        </w:rPr>
        <w:t xml:space="preserve"> mutant and wild-type tissues. It is possible that the BRAF protein expression is high in both adenoma and carcinoma tissues</w:t>
      </w:r>
      <w:bookmarkStart w:id="146" w:name="_Hlk514194377"/>
      <w:r w:rsidR="00626216" w:rsidRPr="00040649">
        <w:rPr>
          <w:rFonts w:ascii="Book Antiqua" w:hAnsi="Book Antiqua"/>
          <w:kern w:val="0"/>
          <w:sz w:val="24"/>
          <w:szCs w:val="24"/>
        </w:rPr>
        <w:t>.</w:t>
      </w:r>
    </w:p>
    <w:bookmarkEnd w:id="146"/>
    <w:p w14:paraId="5B54E5F3" w14:textId="708FBDB3" w:rsidR="005E73EE" w:rsidRPr="00040649" w:rsidRDefault="00DD3A4B" w:rsidP="00B17AE0">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  </w:t>
      </w:r>
      <w:r w:rsidR="00626216" w:rsidRPr="00040649">
        <w:rPr>
          <w:rFonts w:ascii="Book Antiqua" w:hAnsi="Book Antiqua"/>
          <w:kern w:val="0"/>
          <w:sz w:val="24"/>
          <w:szCs w:val="24"/>
        </w:rPr>
        <w:t>Tumor stage, the most important factor affecting prognosis, is mainly based on the depth of tumor invasion, lymph node metastasis, and distant metastasis. The prognostic significance of KRAS, BRAF, MEK, and ERK protein expression in CRC tissues has not been investigated.</w:t>
      </w:r>
      <w:r w:rsidR="00626216" w:rsidRPr="00040649">
        <w:rPr>
          <w:rFonts w:ascii="Book Antiqua" w:hAnsi="Book Antiqua"/>
          <w:sz w:val="24"/>
          <w:szCs w:val="24"/>
        </w:rPr>
        <w:t xml:space="preserve"> In </w:t>
      </w:r>
      <w:r w:rsidR="00626216" w:rsidRPr="00040649">
        <w:rPr>
          <w:rFonts w:ascii="Book Antiqua" w:hAnsi="Book Antiqua"/>
          <w:kern w:val="0"/>
          <w:sz w:val="24"/>
          <w:szCs w:val="24"/>
        </w:rPr>
        <w:t xml:space="preserve">this study, we analyzed the 4-year PFS and OS rates according to KRAS, BRAF, MEK, and ERK positive or </w:t>
      </w:r>
      <w:r w:rsidR="00626216" w:rsidRPr="00040649">
        <w:rPr>
          <w:rFonts w:ascii="Book Antiqua" w:hAnsi="Book Antiqua"/>
          <w:kern w:val="0"/>
          <w:sz w:val="24"/>
          <w:szCs w:val="24"/>
        </w:rPr>
        <w:lastRenderedPageBreak/>
        <w:t>negative expression in patients with stage II/III cancer.</w:t>
      </w:r>
      <w:r w:rsidR="00626216" w:rsidRPr="00040649">
        <w:rPr>
          <w:rFonts w:ascii="Book Antiqua" w:hAnsi="Book Antiqua"/>
          <w:sz w:val="24"/>
          <w:szCs w:val="24"/>
        </w:rPr>
        <w:t xml:space="preserve"> </w:t>
      </w:r>
      <w:r w:rsidR="00626216" w:rsidRPr="00040649">
        <w:rPr>
          <w:rFonts w:ascii="Book Antiqua" w:hAnsi="Book Antiqua"/>
          <w:kern w:val="0"/>
          <w:sz w:val="24"/>
          <w:szCs w:val="24"/>
        </w:rPr>
        <w:t>Multivariate analysis showed that only KRAS protein expression was a risk factor for recurrence, suggesting that it could be used as a predictive marker for prognosis in CRC.</w:t>
      </w:r>
    </w:p>
    <w:p w14:paraId="63067F88" w14:textId="56E67A4C" w:rsidR="005E73EE" w:rsidRPr="00040649" w:rsidRDefault="00DD3A4B" w:rsidP="00B17AE0">
      <w:pPr>
        <w:adjustRightInd w:val="0"/>
        <w:snapToGrid w:val="0"/>
        <w:spacing w:line="360" w:lineRule="auto"/>
        <w:rPr>
          <w:rFonts w:ascii="Book Antiqua" w:hAnsi="Book Antiqua"/>
          <w:kern w:val="0"/>
          <w:sz w:val="24"/>
          <w:szCs w:val="24"/>
        </w:rPr>
      </w:pPr>
      <w:bookmarkStart w:id="147" w:name="_Toc420702174"/>
      <w:bookmarkStart w:id="148" w:name="_Toc509153283"/>
      <w:bookmarkEnd w:id="145"/>
      <w:r w:rsidRPr="00040649">
        <w:rPr>
          <w:rFonts w:ascii="Book Antiqua" w:hAnsi="Book Antiqua"/>
          <w:kern w:val="0"/>
          <w:sz w:val="24"/>
          <w:szCs w:val="24"/>
        </w:rPr>
        <w:t xml:space="preserve">  </w:t>
      </w:r>
      <w:r w:rsidR="00626216" w:rsidRPr="00040649">
        <w:rPr>
          <w:rFonts w:ascii="Book Antiqua" w:hAnsi="Book Antiqua"/>
          <w:kern w:val="0"/>
          <w:sz w:val="24"/>
          <w:szCs w:val="24"/>
        </w:rPr>
        <w:t xml:space="preserve">In summary, our data suggest that only using the </w:t>
      </w:r>
      <w:r w:rsidR="00626216" w:rsidRPr="00B6168A">
        <w:rPr>
          <w:rFonts w:ascii="Book Antiqua" w:hAnsi="Book Antiqua"/>
          <w:i/>
          <w:kern w:val="0"/>
          <w:sz w:val="24"/>
          <w:szCs w:val="24"/>
        </w:rPr>
        <w:t>KRAS</w:t>
      </w:r>
      <w:r w:rsidR="00626216" w:rsidRPr="00040649">
        <w:rPr>
          <w:rFonts w:ascii="Book Antiqua" w:hAnsi="Book Antiqua"/>
          <w:kern w:val="0"/>
          <w:sz w:val="24"/>
          <w:szCs w:val="24"/>
        </w:rPr>
        <w:t xml:space="preserve"> gene as a predictor of clinical outcome is not enough</w:t>
      </w:r>
      <w:r w:rsidR="00626216" w:rsidRPr="00040649">
        <w:rPr>
          <w:rFonts w:ascii="Book Antiqua" w:hAnsi="Book Antiqua"/>
          <w:kern w:val="0"/>
          <w:sz w:val="24"/>
          <w:szCs w:val="24"/>
        </w:rPr>
        <w:t xml:space="preserve">, </w:t>
      </w:r>
      <w:r w:rsidR="00B6168A">
        <w:rPr>
          <w:rFonts w:ascii="Book Antiqua" w:hAnsi="Book Antiqua"/>
          <w:kern w:val="0"/>
          <w:sz w:val="24"/>
          <w:szCs w:val="24"/>
        </w:rPr>
        <w:t>and</w:t>
      </w:r>
      <w:r w:rsidR="002C1406">
        <w:rPr>
          <w:rFonts w:ascii="Book Antiqua" w:hAnsi="Book Antiqua"/>
          <w:kern w:val="0"/>
          <w:sz w:val="24"/>
          <w:szCs w:val="24"/>
        </w:rPr>
        <w:t xml:space="preserve"> </w:t>
      </w:r>
      <w:r w:rsidR="00626216" w:rsidRPr="00040649">
        <w:rPr>
          <w:rFonts w:ascii="Book Antiqua" w:hAnsi="Book Antiqua"/>
          <w:kern w:val="0"/>
          <w:sz w:val="24"/>
          <w:szCs w:val="24"/>
        </w:rPr>
        <w:t>co</w:t>
      </w:r>
      <w:r w:rsidR="00626216" w:rsidRPr="00040649">
        <w:rPr>
          <w:rFonts w:ascii="Book Antiqua" w:hAnsi="Book Antiqua"/>
          <w:kern w:val="0"/>
          <w:sz w:val="24"/>
          <w:szCs w:val="24"/>
        </w:rPr>
        <w:t>mbined detection of intracellular signal transduction pathways may advance our understanding of the development and treatment of tumors, including CRC.</w:t>
      </w:r>
    </w:p>
    <w:bookmarkEnd w:id="144"/>
    <w:p w14:paraId="0B576B10" w14:textId="77777777" w:rsidR="005E73EE" w:rsidRPr="002C1406" w:rsidRDefault="005E73EE" w:rsidP="00B17AE0">
      <w:pPr>
        <w:adjustRightInd w:val="0"/>
        <w:snapToGrid w:val="0"/>
        <w:spacing w:line="360" w:lineRule="auto"/>
        <w:rPr>
          <w:rFonts w:ascii="Book Antiqua" w:hAnsi="Book Antiqua"/>
          <w:b/>
          <w:kern w:val="0"/>
          <w:sz w:val="24"/>
          <w:szCs w:val="24"/>
        </w:rPr>
      </w:pPr>
    </w:p>
    <w:p w14:paraId="33B2F272" w14:textId="77777777" w:rsidR="00431B94" w:rsidRPr="00040649" w:rsidRDefault="00431B94" w:rsidP="00292152">
      <w:pPr>
        <w:adjustRightInd w:val="0"/>
        <w:snapToGrid w:val="0"/>
        <w:spacing w:line="360" w:lineRule="auto"/>
        <w:outlineLvl w:val="0"/>
        <w:rPr>
          <w:rFonts w:ascii="Book Antiqua" w:hAnsi="Book Antiqua"/>
          <w:b/>
          <w:caps/>
          <w:sz w:val="24"/>
          <w:szCs w:val="24"/>
        </w:rPr>
      </w:pPr>
      <w:bookmarkStart w:id="149" w:name="OLE_LINK151"/>
      <w:bookmarkStart w:id="150" w:name="OLE_LINK259"/>
      <w:bookmarkStart w:id="151" w:name="OLE_LINK158"/>
      <w:bookmarkStart w:id="152" w:name="OLE_LINK159"/>
      <w:bookmarkStart w:id="153" w:name="OLE_LINK205"/>
      <w:bookmarkStart w:id="154" w:name="OLE_LINK206"/>
      <w:bookmarkStart w:id="155" w:name="OLE_LINK244"/>
      <w:bookmarkStart w:id="156" w:name="OLE_LINK245"/>
      <w:bookmarkStart w:id="157" w:name="OLE_LINK23"/>
      <w:bookmarkStart w:id="158" w:name="OLE_LINK24"/>
      <w:bookmarkStart w:id="159" w:name="OLE_LINK316"/>
      <w:bookmarkStart w:id="160" w:name="OLE_LINK332"/>
      <w:r w:rsidRPr="00040649">
        <w:rPr>
          <w:rFonts w:ascii="Book Antiqua" w:hAnsi="Book Antiqua" w:cs="Segoe UI"/>
          <w:b/>
          <w:caps/>
          <w:sz w:val="24"/>
          <w:szCs w:val="24"/>
          <w:shd w:val="clear" w:color="auto" w:fill="FFFFFF"/>
        </w:rPr>
        <w:t xml:space="preserve">Article Highlights  </w:t>
      </w:r>
    </w:p>
    <w:p w14:paraId="730BCAA4" w14:textId="77777777" w:rsidR="00431B94" w:rsidRPr="00040649" w:rsidRDefault="00431B94" w:rsidP="00292152">
      <w:pPr>
        <w:adjustRightInd w:val="0"/>
        <w:snapToGrid w:val="0"/>
        <w:spacing w:line="360" w:lineRule="auto"/>
        <w:outlineLvl w:val="0"/>
        <w:rPr>
          <w:rFonts w:ascii="Book Antiqua" w:hAnsi="Book Antiqua"/>
          <w:b/>
          <w:i/>
          <w:sz w:val="24"/>
          <w:szCs w:val="24"/>
        </w:rPr>
      </w:pPr>
      <w:r w:rsidRPr="00040649">
        <w:rPr>
          <w:rFonts w:ascii="Book Antiqua" w:hAnsi="Book Antiqua"/>
          <w:b/>
          <w:i/>
          <w:sz w:val="24"/>
          <w:szCs w:val="24"/>
        </w:rPr>
        <w:t>Research background</w:t>
      </w:r>
    </w:p>
    <w:p w14:paraId="1D21D1AB" w14:textId="752A55A4" w:rsidR="0004433A" w:rsidRPr="00040649" w:rsidRDefault="0004433A" w:rsidP="00B17AE0">
      <w:pPr>
        <w:pStyle w:val="a4"/>
        <w:adjustRightInd w:val="0"/>
        <w:snapToGrid w:val="0"/>
        <w:spacing w:line="360" w:lineRule="auto"/>
        <w:rPr>
          <w:rFonts w:ascii="Book Antiqua" w:hAnsi="Book Antiqua"/>
          <w:sz w:val="24"/>
          <w:szCs w:val="24"/>
        </w:rPr>
      </w:pPr>
      <w:r w:rsidRPr="00040649">
        <w:rPr>
          <w:rFonts w:ascii="Book Antiqua" w:hAnsi="Book Antiqua"/>
          <w:sz w:val="24"/>
          <w:szCs w:val="24"/>
        </w:rPr>
        <w:t xml:space="preserve">The RAS signaling pathway plays a crucial role in the invasiveness and metastasis of tumor cells. Mutations in any one of the upstream genes (such as the </w:t>
      </w:r>
      <w:r w:rsidRPr="00040649">
        <w:rPr>
          <w:rFonts w:ascii="Book Antiqua" w:hAnsi="Book Antiqua"/>
          <w:i/>
          <w:sz w:val="24"/>
          <w:szCs w:val="24"/>
        </w:rPr>
        <w:t>RAS</w:t>
      </w:r>
      <w:r w:rsidRPr="00040649">
        <w:rPr>
          <w:rFonts w:ascii="Book Antiqua" w:hAnsi="Book Antiqua"/>
          <w:sz w:val="24"/>
          <w:szCs w:val="24"/>
        </w:rPr>
        <w:t xml:space="preserve"> gene) may be transmitted to the protein through transcription or translation, resulting in abnormal activation of the signaling pathway. Patients with </w:t>
      </w:r>
      <w:r w:rsidRPr="00040649">
        <w:rPr>
          <w:rFonts w:ascii="Book Antiqua" w:hAnsi="Book Antiqua"/>
          <w:i/>
          <w:sz w:val="24"/>
          <w:szCs w:val="24"/>
        </w:rPr>
        <w:t xml:space="preserve">KRAS </w:t>
      </w:r>
      <w:r w:rsidRPr="00040649">
        <w:rPr>
          <w:rFonts w:ascii="Book Antiqua" w:hAnsi="Book Antiqua"/>
          <w:sz w:val="24"/>
          <w:szCs w:val="24"/>
        </w:rPr>
        <w:t>gene mutati</w:t>
      </w:r>
      <w:r w:rsidRPr="00040649">
        <w:rPr>
          <w:rFonts w:ascii="Book Antiqua" w:hAnsi="Book Antiqua"/>
          <w:sz w:val="24"/>
          <w:szCs w:val="24"/>
        </w:rPr>
        <w:t xml:space="preserve">on </w:t>
      </w:r>
      <w:r w:rsidR="00090D2D" w:rsidRPr="00040649">
        <w:rPr>
          <w:rFonts w:ascii="Book Antiqua" w:hAnsi="Book Antiqua"/>
          <w:sz w:val="24"/>
          <w:szCs w:val="24"/>
        </w:rPr>
        <w:t>ha</w:t>
      </w:r>
      <w:r w:rsidR="00090D2D">
        <w:rPr>
          <w:rFonts w:ascii="Book Antiqua" w:hAnsi="Book Antiqua"/>
          <w:sz w:val="24"/>
          <w:szCs w:val="24"/>
        </w:rPr>
        <w:t>ve</w:t>
      </w:r>
      <w:r w:rsidR="00090D2D" w:rsidRPr="00040649">
        <w:rPr>
          <w:rFonts w:ascii="Book Antiqua" w:hAnsi="Book Antiqua"/>
          <w:sz w:val="24"/>
          <w:szCs w:val="24"/>
        </w:rPr>
        <w:t xml:space="preserve"> </w:t>
      </w:r>
      <w:r w:rsidR="00090D2D">
        <w:rPr>
          <w:rFonts w:ascii="Book Antiqua" w:hAnsi="Book Antiqua"/>
          <w:sz w:val="24"/>
          <w:szCs w:val="24"/>
        </w:rPr>
        <w:t xml:space="preserve">a </w:t>
      </w:r>
      <w:r w:rsidRPr="00040649">
        <w:rPr>
          <w:rFonts w:ascii="Book Antiqua" w:hAnsi="Book Antiqua"/>
          <w:sz w:val="24"/>
          <w:szCs w:val="24"/>
        </w:rPr>
        <w:t>poor prognosis. This</w:t>
      </w:r>
      <w:r w:rsidR="00090D2D">
        <w:rPr>
          <w:rFonts w:ascii="Book Antiqua" w:hAnsi="Book Antiqua"/>
          <w:sz w:val="24"/>
          <w:szCs w:val="24"/>
        </w:rPr>
        <w:t xml:space="preserve"> study investigated</w:t>
      </w:r>
      <w:r w:rsidRPr="00040649">
        <w:rPr>
          <w:rFonts w:ascii="Book Antiqua" w:hAnsi="Book Antiqua"/>
          <w:sz w:val="24"/>
          <w:szCs w:val="24"/>
        </w:rPr>
        <w:t xml:space="preserve"> the effect of </w:t>
      </w:r>
      <w:r w:rsidRPr="00040649">
        <w:rPr>
          <w:rFonts w:ascii="Book Antiqua" w:hAnsi="Book Antiqua"/>
          <w:i/>
          <w:sz w:val="24"/>
          <w:szCs w:val="24"/>
        </w:rPr>
        <w:t>KRAS</w:t>
      </w:r>
      <w:r w:rsidRPr="00040649">
        <w:rPr>
          <w:rFonts w:ascii="Book Antiqua" w:hAnsi="Book Antiqua"/>
          <w:sz w:val="24"/>
          <w:szCs w:val="24"/>
        </w:rPr>
        <w:t xml:space="preserve"> mutations on its associated proteins in colorectal cancer. It is helpful to understand the cause of tumor progression and drug resistance caused by mutation of </w:t>
      </w:r>
      <w:r w:rsidR="00090D2D">
        <w:rPr>
          <w:rFonts w:ascii="Book Antiqua" w:hAnsi="Book Antiqua"/>
          <w:sz w:val="24"/>
          <w:szCs w:val="24"/>
        </w:rPr>
        <w:t xml:space="preserve">the </w:t>
      </w:r>
      <w:r w:rsidRPr="00040649">
        <w:rPr>
          <w:rFonts w:ascii="Book Antiqua" w:hAnsi="Book Antiqua"/>
          <w:i/>
          <w:sz w:val="24"/>
          <w:szCs w:val="24"/>
        </w:rPr>
        <w:t>KR</w:t>
      </w:r>
      <w:r w:rsidRPr="00040649">
        <w:rPr>
          <w:rFonts w:ascii="Book Antiqua" w:hAnsi="Book Antiqua"/>
          <w:i/>
          <w:sz w:val="24"/>
          <w:szCs w:val="24"/>
        </w:rPr>
        <w:t xml:space="preserve">AS </w:t>
      </w:r>
      <w:r w:rsidRPr="00040649">
        <w:rPr>
          <w:rFonts w:ascii="Book Antiqua" w:hAnsi="Book Antiqua"/>
          <w:sz w:val="24"/>
          <w:szCs w:val="24"/>
        </w:rPr>
        <w:t>gene.</w:t>
      </w:r>
    </w:p>
    <w:p w14:paraId="4663754E" w14:textId="77777777" w:rsidR="00431B94" w:rsidRPr="00040649" w:rsidRDefault="00431B94" w:rsidP="00B17AE0">
      <w:pPr>
        <w:adjustRightInd w:val="0"/>
        <w:snapToGrid w:val="0"/>
        <w:spacing w:line="360" w:lineRule="auto"/>
        <w:rPr>
          <w:rFonts w:ascii="Book Antiqua" w:eastAsiaTheme="minorEastAsia" w:hAnsi="Book Antiqua"/>
          <w:sz w:val="24"/>
          <w:szCs w:val="24"/>
        </w:rPr>
      </w:pPr>
    </w:p>
    <w:p w14:paraId="70980A33" w14:textId="77777777" w:rsidR="00431B94" w:rsidRPr="00040649" w:rsidRDefault="00431B94" w:rsidP="00292152">
      <w:pPr>
        <w:adjustRightInd w:val="0"/>
        <w:snapToGrid w:val="0"/>
        <w:spacing w:line="360" w:lineRule="auto"/>
        <w:outlineLvl w:val="0"/>
        <w:rPr>
          <w:rFonts w:ascii="Book Antiqua" w:hAnsi="Book Antiqua"/>
          <w:b/>
          <w:i/>
          <w:sz w:val="24"/>
          <w:szCs w:val="24"/>
        </w:rPr>
      </w:pPr>
      <w:r w:rsidRPr="00040649">
        <w:rPr>
          <w:rFonts w:ascii="Book Antiqua" w:hAnsi="Book Antiqua"/>
          <w:b/>
          <w:i/>
          <w:sz w:val="24"/>
          <w:szCs w:val="24"/>
        </w:rPr>
        <w:t>Research motivation</w:t>
      </w:r>
    </w:p>
    <w:p w14:paraId="72AB6C2B" w14:textId="77777777" w:rsidR="0004433A" w:rsidRPr="00040649" w:rsidRDefault="0004433A" w:rsidP="00B17AE0">
      <w:pPr>
        <w:pStyle w:val="a4"/>
        <w:adjustRightInd w:val="0"/>
        <w:snapToGrid w:val="0"/>
        <w:spacing w:line="360" w:lineRule="auto"/>
        <w:rPr>
          <w:rFonts w:ascii="Book Antiqua" w:hAnsi="Book Antiqua"/>
          <w:sz w:val="24"/>
          <w:szCs w:val="24"/>
        </w:rPr>
      </w:pPr>
      <w:r w:rsidRPr="00040649">
        <w:rPr>
          <w:rFonts w:ascii="Book Antiqua" w:hAnsi="Book Antiqua"/>
          <w:sz w:val="24"/>
          <w:szCs w:val="24"/>
        </w:rPr>
        <w:t>By analyzing the effect of upstream gene mutation on the downstream protein expression of signal pathway, it is helpful to further understand the cause of drug resistance. Future studies should focus on the active forms and structures of signal molecules, and find out which forms and conformational proteins are active, which is conducive to the synthesis of corresponding targeted drugs.</w:t>
      </w:r>
    </w:p>
    <w:p w14:paraId="1B752BB4" w14:textId="6D620CB6" w:rsidR="00431B94" w:rsidRPr="00040649" w:rsidRDefault="00431B94" w:rsidP="00B17AE0">
      <w:pPr>
        <w:adjustRightInd w:val="0"/>
        <w:snapToGrid w:val="0"/>
        <w:spacing w:line="360" w:lineRule="auto"/>
        <w:rPr>
          <w:rFonts w:ascii="Book Antiqua" w:eastAsiaTheme="minorEastAsia" w:hAnsi="Book Antiqua"/>
          <w:b/>
          <w:sz w:val="24"/>
          <w:szCs w:val="24"/>
        </w:rPr>
      </w:pPr>
    </w:p>
    <w:p w14:paraId="791A68B6" w14:textId="77777777" w:rsidR="00431B94" w:rsidRPr="00040649" w:rsidRDefault="00431B94" w:rsidP="00292152">
      <w:pPr>
        <w:adjustRightInd w:val="0"/>
        <w:snapToGrid w:val="0"/>
        <w:spacing w:line="360" w:lineRule="auto"/>
        <w:outlineLvl w:val="0"/>
        <w:rPr>
          <w:rFonts w:ascii="Book Antiqua" w:hAnsi="Book Antiqua"/>
          <w:b/>
          <w:i/>
          <w:sz w:val="24"/>
          <w:szCs w:val="24"/>
        </w:rPr>
      </w:pPr>
      <w:r w:rsidRPr="00040649">
        <w:rPr>
          <w:rFonts w:ascii="Book Antiqua" w:hAnsi="Book Antiqua"/>
          <w:b/>
          <w:i/>
          <w:sz w:val="24"/>
          <w:szCs w:val="24"/>
        </w:rPr>
        <w:t>Research objectives</w:t>
      </w:r>
    </w:p>
    <w:p w14:paraId="7CC9C6AE" w14:textId="742457EE" w:rsidR="0004433A" w:rsidRPr="00040649" w:rsidRDefault="0004433A" w:rsidP="00B17AE0">
      <w:pPr>
        <w:pStyle w:val="a4"/>
        <w:adjustRightInd w:val="0"/>
        <w:snapToGrid w:val="0"/>
        <w:spacing w:line="360" w:lineRule="auto"/>
        <w:rPr>
          <w:rFonts w:ascii="Book Antiqua" w:hAnsi="Book Antiqua"/>
          <w:sz w:val="24"/>
          <w:szCs w:val="24"/>
        </w:rPr>
      </w:pPr>
      <w:r w:rsidRPr="00040649">
        <w:rPr>
          <w:rFonts w:ascii="Book Antiqua" w:hAnsi="Book Antiqua"/>
          <w:sz w:val="24"/>
          <w:szCs w:val="24"/>
        </w:rPr>
        <w:t>The main</w:t>
      </w:r>
      <w:r w:rsidRPr="00040649">
        <w:rPr>
          <w:rFonts w:ascii="Book Antiqua" w:hAnsi="Book Antiqua"/>
          <w:sz w:val="24"/>
          <w:szCs w:val="24"/>
        </w:rPr>
        <w:t xml:space="preserve"> goal </w:t>
      </w:r>
      <w:r w:rsidR="00090D2D">
        <w:rPr>
          <w:rFonts w:ascii="Book Antiqua" w:hAnsi="Book Antiqua"/>
          <w:sz w:val="24"/>
          <w:szCs w:val="24"/>
        </w:rPr>
        <w:t>was</w:t>
      </w:r>
      <w:r w:rsidR="00090D2D" w:rsidRPr="00040649">
        <w:rPr>
          <w:rFonts w:ascii="Book Antiqua" w:hAnsi="Book Antiqua"/>
          <w:sz w:val="24"/>
          <w:szCs w:val="24"/>
        </w:rPr>
        <w:t xml:space="preserve"> </w:t>
      </w:r>
      <w:r w:rsidRPr="00040649">
        <w:rPr>
          <w:rFonts w:ascii="Book Antiqua" w:hAnsi="Book Antiqua"/>
          <w:sz w:val="24"/>
          <w:szCs w:val="24"/>
        </w:rPr>
        <w:t xml:space="preserve">to find </w:t>
      </w:r>
      <w:r w:rsidRPr="00040649">
        <w:rPr>
          <w:rFonts w:ascii="Book Antiqua" w:hAnsi="Book Antiqua"/>
          <w:sz w:val="24"/>
          <w:szCs w:val="24"/>
        </w:rPr>
        <w:t xml:space="preserve">out which forms and conformational proteins are </w:t>
      </w:r>
      <w:r w:rsidRPr="00040649">
        <w:rPr>
          <w:rFonts w:ascii="Book Antiqua" w:hAnsi="Book Antiqua"/>
          <w:sz w:val="24"/>
          <w:szCs w:val="24"/>
        </w:rPr>
        <w:lastRenderedPageBreak/>
        <w:t>active. At present, it is found that the amount of protein is not the main factor affecting the activity. Achieving these goals can help to develop targeted therapies.</w:t>
      </w:r>
    </w:p>
    <w:p w14:paraId="1E044429" w14:textId="658E88C4" w:rsidR="00431B94" w:rsidRPr="00040649" w:rsidRDefault="00431B94" w:rsidP="00B17AE0">
      <w:pPr>
        <w:adjustRightInd w:val="0"/>
        <w:snapToGrid w:val="0"/>
        <w:spacing w:line="360" w:lineRule="auto"/>
        <w:rPr>
          <w:rFonts w:ascii="Book Antiqua" w:eastAsiaTheme="minorEastAsia" w:hAnsi="Book Antiqua"/>
          <w:b/>
          <w:sz w:val="24"/>
          <w:szCs w:val="24"/>
        </w:rPr>
      </w:pPr>
    </w:p>
    <w:p w14:paraId="24B7A4E0" w14:textId="77777777" w:rsidR="00431B94" w:rsidRPr="00040649" w:rsidRDefault="00431B94" w:rsidP="00292152">
      <w:pPr>
        <w:adjustRightInd w:val="0"/>
        <w:snapToGrid w:val="0"/>
        <w:spacing w:line="360" w:lineRule="auto"/>
        <w:outlineLvl w:val="0"/>
        <w:rPr>
          <w:rFonts w:ascii="Book Antiqua" w:hAnsi="Book Antiqua"/>
          <w:b/>
          <w:i/>
          <w:sz w:val="24"/>
          <w:szCs w:val="24"/>
        </w:rPr>
      </w:pPr>
      <w:r w:rsidRPr="00040649">
        <w:rPr>
          <w:rFonts w:ascii="Book Antiqua" w:hAnsi="Book Antiqua"/>
          <w:b/>
          <w:i/>
          <w:sz w:val="24"/>
          <w:szCs w:val="24"/>
        </w:rPr>
        <w:t>Research methods</w:t>
      </w:r>
    </w:p>
    <w:p w14:paraId="0D442433" w14:textId="220465D1" w:rsidR="0004433A" w:rsidRPr="00040649" w:rsidRDefault="0004433A" w:rsidP="00B17AE0">
      <w:pPr>
        <w:pStyle w:val="a4"/>
        <w:adjustRightInd w:val="0"/>
        <w:snapToGrid w:val="0"/>
        <w:spacing w:line="360" w:lineRule="auto"/>
        <w:rPr>
          <w:rFonts w:ascii="Book Antiqua" w:hAnsi="Book Antiqua"/>
          <w:sz w:val="24"/>
          <w:szCs w:val="24"/>
        </w:rPr>
      </w:pPr>
      <w:r w:rsidRPr="00040649">
        <w:rPr>
          <w:rFonts w:ascii="Book Antiqua" w:hAnsi="Book Antiqua"/>
          <w:sz w:val="24"/>
          <w:szCs w:val="24"/>
        </w:rPr>
        <w:t>In this study, the mutatio</w:t>
      </w:r>
      <w:r w:rsidRPr="00040649">
        <w:rPr>
          <w:rFonts w:ascii="Book Antiqua" w:hAnsi="Book Antiqua"/>
          <w:sz w:val="24"/>
          <w:szCs w:val="24"/>
        </w:rPr>
        <w:t xml:space="preserve">n of </w:t>
      </w:r>
      <w:r w:rsidR="00090D2D">
        <w:rPr>
          <w:rFonts w:ascii="Book Antiqua" w:hAnsi="Book Antiqua"/>
          <w:sz w:val="24"/>
          <w:szCs w:val="24"/>
        </w:rPr>
        <w:t xml:space="preserve">the </w:t>
      </w:r>
      <w:r w:rsidRPr="00040649">
        <w:rPr>
          <w:rFonts w:ascii="Book Antiqua" w:hAnsi="Book Antiqua"/>
          <w:i/>
          <w:sz w:val="24"/>
          <w:szCs w:val="24"/>
        </w:rPr>
        <w:t>KRAS</w:t>
      </w:r>
      <w:r w:rsidR="00DD3A4B" w:rsidRPr="00040649">
        <w:rPr>
          <w:rFonts w:ascii="Book Antiqua" w:hAnsi="Book Antiqua"/>
          <w:sz w:val="24"/>
          <w:szCs w:val="24"/>
        </w:rPr>
        <w:t xml:space="preserve"> gene was analyzed by real-time quantitative </w:t>
      </w:r>
      <w:r w:rsidR="003749B5" w:rsidRPr="00040649">
        <w:rPr>
          <w:rFonts w:ascii="Book Antiqua" w:hAnsi="Book Antiqua"/>
          <w:sz w:val="24"/>
          <w:szCs w:val="24"/>
        </w:rPr>
        <w:t>polymerase chain reaction</w:t>
      </w:r>
      <w:r w:rsidRPr="00040649">
        <w:rPr>
          <w:rFonts w:ascii="Book Antiqua" w:hAnsi="Book Antiqua"/>
          <w:sz w:val="24"/>
          <w:szCs w:val="24"/>
        </w:rPr>
        <w:t>, protein expression was analyzed by immunohistochemistry, and the impact of gene mutation on protein expression, the effect of gene and protein on prognosis</w:t>
      </w:r>
      <w:r w:rsidR="00090D2D">
        <w:rPr>
          <w:rFonts w:ascii="Book Antiqua" w:hAnsi="Book Antiqua"/>
          <w:sz w:val="24"/>
          <w:szCs w:val="24"/>
        </w:rPr>
        <w:t>,</w:t>
      </w:r>
      <w:r w:rsidRPr="00040649">
        <w:rPr>
          <w:rFonts w:ascii="Book Antiqua" w:hAnsi="Book Antiqua"/>
          <w:sz w:val="24"/>
          <w:szCs w:val="24"/>
        </w:rPr>
        <w:t xml:space="preserve"> and the relationship between protein expression and clinicopathology were analyzed. </w:t>
      </w:r>
    </w:p>
    <w:p w14:paraId="1E6628B7" w14:textId="77777777" w:rsidR="00431B94" w:rsidRPr="00040649" w:rsidRDefault="00431B94" w:rsidP="00B17AE0">
      <w:pPr>
        <w:adjustRightInd w:val="0"/>
        <w:snapToGrid w:val="0"/>
        <w:spacing w:line="360" w:lineRule="auto"/>
        <w:rPr>
          <w:rFonts w:ascii="Book Antiqua" w:eastAsiaTheme="minorEastAsia" w:hAnsi="Book Antiqua"/>
          <w:b/>
          <w:sz w:val="24"/>
          <w:szCs w:val="24"/>
        </w:rPr>
      </w:pPr>
    </w:p>
    <w:p w14:paraId="5034A3C2" w14:textId="77777777" w:rsidR="00431B94" w:rsidRPr="00040649" w:rsidRDefault="00431B94" w:rsidP="00292152">
      <w:pPr>
        <w:adjustRightInd w:val="0"/>
        <w:snapToGrid w:val="0"/>
        <w:spacing w:line="360" w:lineRule="auto"/>
        <w:outlineLvl w:val="0"/>
        <w:rPr>
          <w:rFonts w:ascii="Book Antiqua" w:hAnsi="Book Antiqua"/>
          <w:b/>
          <w:i/>
          <w:sz w:val="24"/>
          <w:szCs w:val="24"/>
        </w:rPr>
      </w:pPr>
      <w:r w:rsidRPr="00040649">
        <w:rPr>
          <w:rFonts w:ascii="Book Antiqua" w:hAnsi="Book Antiqua"/>
          <w:b/>
          <w:i/>
          <w:sz w:val="24"/>
          <w:szCs w:val="24"/>
        </w:rPr>
        <w:t>Research results</w:t>
      </w:r>
    </w:p>
    <w:p w14:paraId="0ED10ECB" w14:textId="2B65517F" w:rsidR="0004433A" w:rsidRPr="00040649" w:rsidRDefault="0004433A" w:rsidP="00B17AE0">
      <w:pPr>
        <w:pStyle w:val="a4"/>
        <w:adjustRightInd w:val="0"/>
        <w:snapToGrid w:val="0"/>
        <w:spacing w:line="360" w:lineRule="auto"/>
        <w:rPr>
          <w:rFonts w:ascii="Book Antiqua" w:hAnsi="Book Antiqua"/>
          <w:sz w:val="24"/>
          <w:szCs w:val="24"/>
        </w:rPr>
      </w:pPr>
      <w:r w:rsidRPr="00040649">
        <w:rPr>
          <w:rFonts w:ascii="Book Antiqua" w:hAnsi="Book Antiqua"/>
          <w:i/>
          <w:sz w:val="24"/>
          <w:szCs w:val="24"/>
        </w:rPr>
        <w:t>KRAS</w:t>
      </w:r>
      <w:r w:rsidRPr="00040649">
        <w:rPr>
          <w:rFonts w:ascii="Book Antiqua" w:hAnsi="Book Antiqua"/>
          <w:sz w:val="24"/>
          <w:szCs w:val="24"/>
        </w:rPr>
        <w:t xml:space="preserve"> gene status </w:t>
      </w:r>
      <w:r w:rsidR="00090D2D">
        <w:rPr>
          <w:rFonts w:ascii="Book Antiqua" w:hAnsi="Book Antiqua"/>
          <w:sz w:val="24"/>
          <w:szCs w:val="24"/>
        </w:rPr>
        <w:t>had no significant effect on</w:t>
      </w:r>
      <w:r w:rsidR="00090D2D" w:rsidRPr="00040649">
        <w:rPr>
          <w:rFonts w:ascii="Book Antiqua" w:hAnsi="Book Antiqua"/>
          <w:sz w:val="24"/>
          <w:szCs w:val="24"/>
        </w:rPr>
        <w:t xml:space="preserve"> </w:t>
      </w:r>
      <w:r w:rsidRPr="00040649">
        <w:rPr>
          <w:rFonts w:ascii="Book Antiqua" w:hAnsi="Book Antiqua"/>
          <w:sz w:val="24"/>
          <w:szCs w:val="24"/>
        </w:rPr>
        <w:t>RAS p</w:t>
      </w:r>
      <w:r w:rsidRPr="00040649">
        <w:rPr>
          <w:rFonts w:ascii="Book Antiqua" w:hAnsi="Book Antiqua"/>
          <w:sz w:val="24"/>
          <w:szCs w:val="24"/>
        </w:rPr>
        <w:t>athway signaling molecules in colorectal cancer. Positive expression of KRAS and ERK was associated with poor tumor differentiation. MEK expression was associat</w:t>
      </w:r>
      <w:r w:rsidR="003749B5" w:rsidRPr="00040649">
        <w:rPr>
          <w:rFonts w:ascii="Book Antiqua" w:hAnsi="Book Antiqua"/>
          <w:sz w:val="24"/>
          <w:szCs w:val="24"/>
        </w:rPr>
        <w:t>ed with more distant metastasis</w:t>
      </w:r>
      <w:r w:rsidRPr="00040649">
        <w:rPr>
          <w:rFonts w:ascii="Book Antiqua" w:hAnsi="Book Antiqua"/>
          <w:sz w:val="24"/>
          <w:szCs w:val="24"/>
        </w:rPr>
        <w:t>. The 4-year progression-free survival rate was significantly higher in patients with KRAS-negative tumors than in t</w:t>
      </w:r>
      <w:r w:rsidR="003749B5" w:rsidRPr="00040649">
        <w:rPr>
          <w:rFonts w:ascii="Book Antiqua" w:hAnsi="Book Antiqua"/>
          <w:sz w:val="24"/>
          <w:szCs w:val="24"/>
        </w:rPr>
        <w:t xml:space="preserve">hose with KRAS-positive tumors. </w:t>
      </w:r>
      <w:r w:rsidRPr="00040649">
        <w:rPr>
          <w:rFonts w:ascii="Book Antiqua" w:hAnsi="Book Antiqua"/>
          <w:sz w:val="24"/>
          <w:szCs w:val="24"/>
        </w:rPr>
        <w:t>Multivariate analysis showed that only the expression of KRAS protein was a risk factor for tumor recurrence. These results are consistent with observations in clinical practice, indicating the credibility of the study. The specific reasons for the genetic and protein effects of these results need to be further clarified.</w:t>
      </w:r>
    </w:p>
    <w:p w14:paraId="0531372D" w14:textId="77777777" w:rsidR="0004433A" w:rsidRPr="00040649" w:rsidRDefault="0004433A" w:rsidP="00B17AE0">
      <w:pPr>
        <w:adjustRightInd w:val="0"/>
        <w:snapToGrid w:val="0"/>
        <w:spacing w:line="360" w:lineRule="auto"/>
        <w:rPr>
          <w:rFonts w:ascii="Book Antiqua" w:hAnsi="Book Antiqua"/>
          <w:b/>
          <w:i/>
          <w:sz w:val="24"/>
          <w:szCs w:val="24"/>
        </w:rPr>
      </w:pPr>
    </w:p>
    <w:p w14:paraId="3CA96008" w14:textId="77777777" w:rsidR="00431B94" w:rsidRPr="00040649" w:rsidRDefault="00431B94" w:rsidP="00292152">
      <w:pPr>
        <w:adjustRightInd w:val="0"/>
        <w:snapToGrid w:val="0"/>
        <w:spacing w:line="360" w:lineRule="auto"/>
        <w:outlineLvl w:val="0"/>
        <w:rPr>
          <w:rFonts w:ascii="Book Antiqua" w:hAnsi="Book Antiqua" w:cs="Segoe UI"/>
          <w:b/>
          <w:i/>
          <w:sz w:val="24"/>
          <w:szCs w:val="24"/>
          <w:shd w:val="clear" w:color="auto" w:fill="FFFFFF"/>
        </w:rPr>
      </w:pPr>
      <w:r w:rsidRPr="00040649">
        <w:rPr>
          <w:rFonts w:ascii="Book Antiqua" w:hAnsi="Book Antiqua"/>
          <w:b/>
          <w:i/>
          <w:sz w:val="24"/>
          <w:szCs w:val="24"/>
        </w:rPr>
        <w:t>Research conclusions</w:t>
      </w:r>
    </w:p>
    <w:p w14:paraId="43702CC9" w14:textId="4EA99F10" w:rsidR="0004433A" w:rsidRPr="00040649" w:rsidRDefault="0004433A" w:rsidP="00B17AE0">
      <w:pPr>
        <w:pStyle w:val="a4"/>
        <w:adjustRightInd w:val="0"/>
        <w:snapToGrid w:val="0"/>
        <w:spacing w:line="360" w:lineRule="auto"/>
        <w:rPr>
          <w:rFonts w:ascii="Book Antiqua" w:hAnsi="Book Antiqua"/>
          <w:sz w:val="24"/>
          <w:szCs w:val="24"/>
        </w:rPr>
      </w:pPr>
      <w:r w:rsidRPr="00040649">
        <w:rPr>
          <w:rFonts w:ascii="Book Antiqua" w:hAnsi="Book Antiqua"/>
          <w:sz w:val="24"/>
          <w:szCs w:val="24"/>
        </w:rPr>
        <w:t xml:space="preserve">In this study, the relationship between the </w:t>
      </w:r>
      <w:r w:rsidRPr="00040649">
        <w:rPr>
          <w:rFonts w:ascii="Book Antiqua" w:hAnsi="Book Antiqua"/>
          <w:i/>
          <w:sz w:val="24"/>
          <w:szCs w:val="24"/>
        </w:rPr>
        <w:t>KRAS</w:t>
      </w:r>
      <w:r w:rsidRPr="00040649">
        <w:rPr>
          <w:rFonts w:ascii="Book Antiqua" w:hAnsi="Book Antiqua"/>
          <w:sz w:val="24"/>
          <w:szCs w:val="24"/>
        </w:rPr>
        <w:t xml:space="preserve"> gene and the RAS signaling pathway molecule was discussed. It was found that the gene-to-protein to functional change was a complex process, and the gene mutation did not cause an increase in the positive rate of downstream protein expression.</w:t>
      </w:r>
      <w:r w:rsidR="003749B5" w:rsidRPr="00040649">
        <w:rPr>
          <w:rFonts w:ascii="Book Antiqua" w:hAnsi="Book Antiqua"/>
          <w:sz w:val="24"/>
          <w:szCs w:val="24"/>
        </w:rPr>
        <w:t xml:space="preserve"> </w:t>
      </w:r>
      <w:r w:rsidRPr="00040649">
        <w:rPr>
          <w:rFonts w:ascii="Book Antiqua" w:hAnsi="Book Antiqua"/>
          <w:sz w:val="24"/>
          <w:szCs w:val="24"/>
        </w:rPr>
        <w:t xml:space="preserve">KRAS </w:t>
      </w:r>
      <w:r w:rsidRPr="00040649">
        <w:rPr>
          <w:rFonts w:ascii="Book Antiqua" w:hAnsi="Book Antiqua"/>
          <w:sz w:val="24"/>
          <w:szCs w:val="24"/>
        </w:rPr>
        <w:lastRenderedPageBreak/>
        <w:t>protein was found to be involved in tumor differentiation and prognosis. The study also found that the farther apart the molecules in the signal pathway, the smaller the effect, suggesting that the signaling pathways are intertwined. The combination of targeted drugs and multi-channel blockade is better than single-channel blockade.</w:t>
      </w:r>
    </w:p>
    <w:p w14:paraId="723D40C6" w14:textId="77777777" w:rsidR="00431B94" w:rsidRPr="00040649" w:rsidRDefault="00431B94" w:rsidP="00B17AE0">
      <w:pPr>
        <w:adjustRightInd w:val="0"/>
        <w:snapToGrid w:val="0"/>
        <w:spacing w:line="360" w:lineRule="auto"/>
        <w:rPr>
          <w:rFonts w:ascii="Book Antiqua" w:eastAsiaTheme="minorEastAsia" w:hAnsi="Book Antiqua" w:cs="Segoe UI"/>
          <w:sz w:val="24"/>
          <w:szCs w:val="24"/>
          <w:shd w:val="clear" w:color="auto" w:fill="FFFFFF"/>
        </w:rPr>
      </w:pPr>
    </w:p>
    <w:p w14:paraId="32EADE0C" w14:textId="77777777" w:rsidR="00431B94" w:rsidRPr="00040649" w:rsidRDefault="00431B94" w:rsidP="00292152">
      <w:pPr>
        <w:adjustRightInd w:val="0"/>
        <w:snapToGrid w:val="0"/>
        <w:spacing w:line="360" w:lineRule="auto"/>
        <w:outlineLvl w:val="0"/>
        <w:rPr>
          <w:rFonts w:ascii="Book Antiqua" w:hAnsi="Book Antiqua" w:cs="Segoe UI"/>
          <w:b/>
          <w:i/>
          <w:sz w:val="24"/>
          <w:szCs w:val="24"/>
          <w:shd w:val="clear" w:color="auto" w:fill="FFFFFF"/>
        </w:rPr>
      </w:pPr>
      <w:r w:rsidRPr="00040649">
        <w:rPr>
          <w:rFonts w:ascii="Book Antiqua" w:hAnsi="Book Antiqua" w:cs="Segoe UI"/>
          <w:b/>
          <w:i/>
          <w:sz w:val="24"/>
          <w:szCs w:val="24"/>
          <w:shd w:val="clear" w:color="auto" w:fill="FFFFFF"/>
        </w:rPr>
        <w:t>Research perspectives</w:t>
      </w:r>
    </w:p>
    <w:bookmarkEnd w:id="149"/>
    <w:bookmarkEnd w:id="150"/>
    <w:p w14:paraId="71E090D3" w14:textId="77777777" w:rsidR="0004433A" w:rsidRPr="00040649" w:rsidRDefault="0004433A" w:rsidP="00B17AE0">
      <w:pPr>
        <w:pStyle w:val="a4"/>
        <w:adjustRightInd w:val="0"/>
        <w:snapToGrid w:val="0"/>
        <w:spacing w:line="360" w:lineRule="auto"/>
        <w:rPr>
          <w:rFonts w:ascii="Book Antiqua" w:hAnsi="Book Antiqua"/>
          <w:sz w:val="24"/>
          <w:szCs w:val="24"/>
        </w:rPr>
      </w:pPr>
      <w:r w:rsidRPr="00040649">
        <w:rPr>
          <w:rFonts w:ascii="Book Antiqua" w:hAnsi="Book Antiqua"/>
          <w:sz w:val="24"/>
          <w:szCs w:val="24"/>
        </w:rPr>
        <w:t>The study began without considering the phosphorylation of the signal molecule and the effect of structure on function. Future research is best to study the effect of phosphorylation and spatial structure changes of a certain signal molecule on function. Using atomic force microscopy and mass spectrometry and cryo-electron microscopy equipment and electron microscopy negative staining preparation methods to observe the spatial structure of individual lipoprotein molecules can find which conformational proteins are active.</w:t>
      </w:r>
    </w:p>
    <w:bookmarkEnd w:id="147"/>
    <w:bookmarkEnd w:id="148"/>
    <w:bookmarkEnd w:id="151"/>
    <w:bookmarkEnd w:id="152"/>
    <w:bookmarkEnd w:id="153"/>
    <w:bookmarkEnd w:id="154"/>
    <w:bookmarkEnd w:id="155"/>
    <w:bookmarkEnd w:id="156"/>
    <w:bookmarkEnd w:id="157"/>
    <w:bookmarkEnd w:id="158"/>
    <w:bookmarkEnd w:id="159"/>
    <w:bookmarkEnd w:id="160"/>
    <w:p w14:paraId="5DE25283" w14:textId="77777777" w:rsidR="009462A4" w:rsidRPr="00040649" w:rsidRDefault="009462A4">
      <w:pPr>
        <w:widowControl/>
        <w:jc w:val="left"/>
        <w:rPr>
          <w:rFonts w:ascii="Book Antiqua" w:hAnsi="Book Antiqua"/>
          <w:b/>
          <w:sz w:val="24"/>
          <w:szCs w:val="24"/>
        </w:rPr>
      </w:pPr>
      <w:r w:rsidRPr="00040649">
        <w:rPr>
          <w:rFonts w:ascii="Book Antiqua" w:hAnsi="Book Antiqua"/>
          <w:b/>
          <w:sz w:val="24"/>
          <w:szCs w:val="24"/>
        </w:rPr>
        <w:br w:type="page"/>
      </w:r>
    </w:p>
    <w:p w14:paraId="599A9B00" w14:textId="018EC9DA" w:rsidR="005E73EE" w:rsidRPr="00040649" w:rsidRDefault="00626216" w:rsidP="00292152">
      <w:pPr>
        <w:adjustRightInd w:val="0"/>
        <w:snapToGrid w:val="0"/>
        <w:spacing w:line="360" w:lineRule="auto"/>
        <w:outlineLvl w:val="0"/>
        <w:rPr>
          <w:rFonts w:ascii="Book Antiqua" w:hAnsi="Book Antiqua"/>
          <w:b/>
          <w:kern w:val="0"/>
          <w:sz w:val="24"/>
          <w:szCs w:val="24"/>
        </w:rPr>
      </w:pPr>
      <w:r w:rsidRPr="00040649">
        <w:rPr>
          <w:rFonts w:ascii="Book Antiqua" w:hAnsi="Book Antiqua"/>
          <w:b/>
          <w:kern w:val="0"/>
          <w:sz w:val="24"/>
          <w:szCs w:val="24"/>
        </w:rPr>
        <w:lastRenderedPageBreak/>
        <w:t>REFERENCES</w:t>
      </w:r>
    </w:p>
    <w:p w14:paraId="30608CF7" w14:textId="77777777" w:rsidR="00A076ED" w:rsidRPr="00040649" w:rsidRDefault="00AF5BC3"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fldChar w:fldCharType="begin"/>
      </w:r>
      <w:r w:rsidRPr="00040649">
        <w:rPr>
          <w:rFonts w:ascii="Book Antiqua" w:hAnsi="Book Antiqua"/>
          <w:sz w:val="24"/>
          <w:szCs w:val="24"/>
        </w:rPr>
        <w:instrText xml:space="preserve"> ADDIN EN.REFLIST </w:instrText>
      </w:r>
      <w:r w:rsidRPr="00040649">
        <w:rPr>
          <w:rFonts w:ascii="Book Antiqua" w:hAnsi="Book Antiqua"/>
          <w:sz w:val="24"/>
          <w:szCs w:val="24"/>
        </w:rPr>
        <w:fldChar w:fldCharType="separate"/>
      </w:r>
      <w:r w:rsidR="00A076ED" w:rsidRPr="00040649">
        <w:rPr>
          <w:rFonts w:ascii="Book Antiqua" w:hAnsi="Book Antiqua"/>
          <w:sz w:val="24"/>
          <w:szCs w:val="24"/>
        </w:rPr>
        <w:t>1 </w:t>
      </w:r>
      <w:r w:rsidR="00A076ED" w:rsidRPr="00040649">
        <w:rPr>
          <w:rFonts w:ascii="Book Antiqua" w:hAnsi="Book Antiqua"/>
          <w:b/>
          <w:sz w:val="24"/>
          <w:szCs w:val="24"/>
        </w:rPr>
        <w:t>Siegel RL</w:t>
      </w:r>
      <w:r w:rsidR="00A076ED" w:rsidRPr="00040649">
        <w:rPr>
          <w:rFonts w:ascii="Book Antiqua" w:hAnsi="Book Antiqua"/>
          <w:sz w:val="24"/>
          <w:szCs w:val="24"/>
        </w:rPr>
        <w:t>, Miller KD, Jemal A. Cancer statistics, 2018. </w:t>
      </w:r>
      <w:r w:rsidR="00A076ED" w:rsidRPr="00040649">
        <w:rPr>
          <w:rFonts w:ascii="Book Antiqua" w:hAnsi="Book Antiqua"/>
          <w:i/>
          <w:iCs/>
          <w:sz w:val="24"/>
          <w:szCs w:val="24"/>
        </w:rPr>
        <w:t>CA Cancer J Clin</w:t>
      </w:r>
      <w:r w:rsidR="00A076ED" w:rsidRPr="00040649">
        <w:rPr>
          <w:rFonts w:ascii="Book Antiqua" w:hAnsi="Book Antiqua"/>
          <w:sz w:val="24"/>
          <w:szCs w:val="24"/>
        </w:rPr>
        <w:t> 2018; 68: 7-30 [PMID: 29313949 DOI: 10.3322/caac.21442]</w:t>
      </w:r>
    </w:p>
    <w:p w14:paraId="030CB84D"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E24C7B">
        <w:rPr>
          <w:rFonts w:ascii="Book Antiqua" w:hAnsi="Book Antiqua"/>
          <w:sz w:val="24"/>
          <w:szCs w:val="24"/>
        </w:rPr>
        <w:t>2 </w:t>
      </w:r>
      <w:r w:rsidRPr="00E24C7B">
        <w:rPr>
          <w:rFonts w:ascii="Book Antiqua" w:hAnsi="Book Antiqua"/>
          <w:b/>
          <w:bCs/>
          <w:sz w:val="24"/>
          <w:szCs w:val="24"/>
        </w:rPr>
        <w:t>Yang L,</w:t>
      </w:r>
      <w:r w:rsidRPr="00E24C7B">
        <w:rPr>
          <w:rFonts w:ascii="Book Antiqua" w:hAnsi="Book Antiqua"/>
          <w:sz w:val="24"/>
          <w:szCs w:val="24"/>
        </w:rPr>
        <w:t xml:space="preserve"> Zheng R, Wang N, Yuan Y, Liu S, Li H, Zhang S, Zeng H, Chen W. Incidence and mortality of stomach cancer in China, 2014. </w:t>
      </w:r>
      <w:r w:rsidRPr="00E24C7B">
        <w:rPr>
          <w:rFonts w:ascii="Book Antiqua" w:hAnsi="Book Antiqua"/>
          <w:i/>
          <w:sz w:val="24"/>
          <w:szCs w:val="24"/>
        </w:rPr>
        <w:t>Zhongguo Aizheng Yanjiu</w:t>
      </w:r>
      <w:r w:rsidRPr="00E24C7B">
        <w:rPr>
          <w:rFonts w:ascii="Book Antiqua" w:hAnsi="Book Antiqua"/>
          <w:sz w:val="24"/>
          <w:szCs w:val="24"/>
        </w:rPr>
        <w:t xml:space="preserve"> 2018; </w:t>
      </w:r>
      <w:r w:rsidRPr="00E24C7B">
        <w:rPr>
          <w:rFonts w:ascii="Book Antiqua" w:hAnsi="Book Antiqua"/>
          <w:b/>
          <w:sz w:val="24"/>
          <w:szCs w:val="24"/>
        </w:rPr>
        <w:t>30</w:t>
      </w:r>
      <w:r w:rsidRPr="00E24C7B">
        <w:rPr>
          <w:rFonts w:ascii="Book Antiqua" w:hAnsi="Book Antiqua"/>
          <w:sz w:val="24"/>
          <w:szCs w:val="24"/>
        </w:rPr>
        <w:t>: 291-298</w:t>
      </w:r>
    </w:p>
    <w:p w14:paraId="1A0709E9"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3 </w:t>
      </w:r>
      <w:r w:rsidRPr="00040649">
        <w:rPr>
          <w:rFonts w:ascii="Book Antiqua" w:hAnsi="Book Antiqua"/>
          <w:b/>
          <w:bCs/>
          <w:sz w:val="24"/>
          <w:szCs w:val="24"/>
        </w:rPr>
        <w:t>Liu S</w:t>
      </w:r>
      <w:r w:rsidRPr="00040649">
        <w:rPr>
          <w:rFonts w:ascii="Book Antiqua" w:hAnsi="Book Antiqua"/>
          <w:sz w:val="24"/>
          <w:szCs w:val="24"/>
        </w:rPr>
        <w:t>, Yang L, Yuan Y, Li H, Tian J, Lu S, Wang N, Ji J. Cancer incidence in Beijing, 2014. </w:t>
      </w:r>
      <w:r w:rsidRPr="00040649">
        <w:rPr>
          <w:rFonts w:ascii="Book Antiqua" w:hAnsi="Book Antiqua"/>
          <w:i/>
          <w:iCs/>
          <w:sz w:val="24"/>
          <w:szCs w:val="24"/>
        </w:rPr>
        <w:t>Chin J Cancer Res</w:t>
      </w:r>
      <w:r w:rsidRPr="00040649">
        <w:rPr>
          <w:rFonts w:ascii="Book Antiqua" w:hAnsi="Book Antiqua"/>
          <w:sz w:val="24"/>
          <w:szCs w:val="24"/>
        </w:rPr>
        <w:t> 2018; </w:t>
      </w:r>
      <w:r w:rsidRPr="00040649">
        <w:rPr>
          <w:rFonts w:ascii="Book Antiqua" w:hAnsi="Book Antiqua"/>
          <w:b/>
          <w:bCs/>
          <w:sz w:val="24"/>
          <w:szCs w:val="24"/>
        </w:rPr>
        <w:t>30</w:t>
      </w:r>
      <w:r w:rsidRPr="00040649">
        <w:rPr>
          <w:rFonts w:ascii="Book Antiqua" w:hAnsi="Book Antiqua"/>
          <w:sz w:val="24"/>
          <w:szCs w:val="24"/>
        </w:rPr>
        <w:t>: 13-20 [PMID: 29545715 DOI: 10.21147/j.issn.1000-9604.2018.01.02]</w:t>
      </w:r>
    </w:p>
    <w:p w14:paraId="1B14025F"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4 </w:t>
      </w:r>
      <w:r w:rsidRPr="00040649">
        <w:rPr>
          <w:rFonts w:ascii="Book Antiqua" w:hAnsi="Book Antiqua"/>
          <w:b/>
          <w:bCs/>
          <w:sz w:val="24"/>
          <w:szCs w:val="24"/>
        </w:rPr>
        <w:t>Dienstmann R</w:t>
      </w:r>
      <w:r w:rsidRPr="00040649">
        <w:rPr>
          <w:rFonts w:ascii="Book Antiqua" w:hAnsi="Book Antiqua"/>
          <w:sz w:val="24"/>
          <w:szCs w:val="24"/>
        </w:rPr>
        <w:t>, Elez E, Argiles G, Matos I, Sanz-Garcia E, Ortiz C, Macarulla T, Capdevila J, Alsina M, Sauri T, Verdaguer H, Vilaro M, Ruiz-Pace F, Viaplana C, Garcia A, Landolfi S, Palmer HG, Nuciforo P, Rodon J, Vivancos A, Tabernero J. Analysis of mutant allele fractions in driver genes in colorectal cancer - biological and clinical insights. </w:t>
      </w:r>
      <w:r w:rsidRPr="00040649">
        <w:rPr>
          <w:rFonts w:ascii="Book Antiqua" w:hAnsi="Book Antiqua"/>
          <w:i/>
          <w:iCs/>
          <w:sz w:val="24"/>
          <w:szCs w:val="24"/>
        </w:rPr>
        <w:t>Mol Oncol</w:t>
      </w:r>
      <w:r w:rsidRPr="00040649">
        <w:rPr>
          <w:rFonts w:ascii="Book Antiqua" w:hAnsi="Book Antiqua"/>
          <w:sz w:val="24"/>
          <w:szCs w:val="24"/>
        </w:rPr>
        <w:t>2017; </w:t>
      </w:r>
      <w:r w:rsidRPr="00040649">
        <w:rPr>
          <w:rFonts w:ascii="Book Antiqua" w:hAnsi="Book Antiqua"/>
          <w:b/>
          <w:bCs/>
          <w:sz w:val="24"/>
          <w:szCs w:val="24"/>
        </w:rPr>
        <w:t>11</w:t>
      </w:r>
      <w:r w:rsidRPr="00040649">
        <w:rPr>
          <w:rFonts w:ascii="Book Antiqua" w:hAnsi="Book Antiqua"/>
          <w:sz w:val="24"/>
          <w:szCs w:val="24"/>
        </w:rPr>
        <w:t>: 1263-1272 [PMID: 28618197 DOI: 10.1002/1878-0261.12099]</w:t>
      </w:r>
    </w:p>
    <w:p w14:paraId="69ABAF01"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5 </w:t>
      </w:r>
      <w:r w:rsidRPr="00040649">
        <w:rPr>
          <w:rFonts w:ascii="Book Antiqua" w:hAnsi="Book Antiqua"/>
          <w:b/>
          <w:bCs/>
          <w:sz w:val="24"/>
          <w:szCs w:val="24"/>
        </w:rPr>
        <w:t>De Luca A</w:t>
      </w:r>
      <w:r w:rsidRPr="00040649">
        <w:rPr>
          <w:rFonts w:ascii="Book Antiqua" w:hAnsi="Book Antiqua"/>
          <w:sz w:val="24"/>
          <w:szCs w:val="24"/>
        </w:rPr>
        <w:t>, Maiello MR, D'Alessio A, Pergameno M, Normanno N. The RAS/RAF/MEK/ERK and the PI3K/AKT signalling pathways: role in cancer pathogenesis and implications for therapeutic approaches. </w:t>
      </w:r>
      <w:r w:rsidRPr="00040649">
        <w:rPr>
          <w:rFonts w:ascii="Book Antiqua" w:hAnsi="Book Antiqua"/>
          <w:i/>
          <w:iCs/>
          <w:sz w:val="24"/>
          <w:szCs w:val="24"/>
        </w:rPr>
        <w:t>Expert Opin Ther Targets</w:t>
      </w:r>
      <w:r w:rsidRPr="00040649">
        <w:rPr>
          <w:rFonts w:ascii="Book Antiqua" w:hAnsi="Book Antiqua"/>
          <w:sz w:val="24"/>
          <w:szCs w:val="24"/>
        </w:rPr>
        <w:t> 2012; </w:t>
      </w:r>
      <w:r w:rsidRPr="00040649">
        <w:rPr>
          <w:rFonts w:ascii="Book Antiqua" w:hAnsi="Book Antiqua"/>
          <w:b/>
          <w:bCs/>
          <w:sz w:val="24"/>
          <w:szCs w:val="24"/>
        </w:rPr>
        <w:t xml:space="preserve">16 </w:t>
      </w:r>
      <w:r w:rsidRPr="00040649">
        <w:rPr>
          <w:rFonts w:ascii="Book Antiqua" w:hAnsi="Book Antiqua"/>
          <w:bCs/>
          <w:sz w:val="24"/>
          <w:szCs w:val="24"/>
        </w:rPr>
        <w:t>Suppl 2</w:t>
      </w:r>
      <w:r w:rsidRPr="00040649">
        <w:rPr>
          <w:rFonts w:ascii="Book Antiqua" w:hAnsi="Book Antiqua"/>
          <w:sz w:val="24"/>
          <w:szCs w:val="24"/>
        </w:rPr>
        <w:t>: S17-S27 [PMID: 22443084 DOI: 10.1517/14728222.2011.639361]</w:t>
      </w:r>
    </w:p>
    <w:p w14:paraId="7A65B7EA"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6 </w:t>
      </w:r>
      <w:r w:rsidRPr="00040649">
        <w:rPr>
          <w:rFonts w:ascii="Book Antiqua" w:hAnsi="Book Antiqua"/>
          <w:b/>
          <w:bCs/>
          <w:sz w:val="24"/>
          <w:szCs w:val="24"/>
        </w:rPr>
        <w:t>Malmstrøm ML</w:t>
      </w:r>
      <w:r w:rsidRPr="00040649">
        <w:rPr>
          <w:rFonts w:ascii="Book Antiqua" w:hAnsi="Book Antiqua"/>
          <w:sz w:val="24"/>
          <w:szCs w:val="24"/>
        </w:rPr>
        <w:t>, Săftoiu A, Vilmann P, Klausen TW, Gögenur I. Endoscopic ultrasound for staging of colonic cancer proximal to the rectum: A systematic review and meta-analysis. </w:t>
      </w:r>
      <w:r w:rsidRPr="00040649">
        <w:rPr>
          <w:rFonts w:ascii="Book Antiqua" w:hAnsi="Book Antiqua"/>
          <w:i/>
          <w:iCs/>
          <w:sz w:val="24"/>
          <w:szCs w:val="24"/>
        </w:rPr>
        <w:t>Endosc Ultrasound</w:t>
      </w:r>
      <w:r w:rsidRPr="00040649">
        <w:rPr>
          <w:rFonts w:ascii="Book Antiqua" w:hAnsi="Book Antiqua"/>
          <w:sz w:val="24"/>
          <w:szCs w:val="24"/>
        </w:rPr>
        <w:t> 2016; </w:t>
      </w:r>
      <w:r w:rsidRPr="00040649">
        <w:rPr>
          <w:rFonts w:ascii="Book Antiqua" w:hAnsi="Book Antiqua"/>
          <w:b/>
          <w:bCs/>
          <w:sz w:val="24"/>
          <w:szCs w:val="24"/>
        </w:rPr>
        <w:t>5</w:t>
      </w:r>
      <w:r w:rsidRPr="00040649">
        <w:rPr>
          <w:rFonts w:ascii="Book Antiqua" w:hAnsi="Book Antiqua"/>
          <w:sz w:val="24"/>
          <w:szCs w:val="24"/>
        </w:rPr>
        <w:t>: 307-314 [PMID: 27803903]</w:t>
      </w:r>
    </w:p>
    <w:p w14:paraId="2B4D8432"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7 </w:t>
      </w:r>
      <w:r w:rsidRPr="00040649">
        <w:rPr>
          <w:rFonts w:ascii="Book Antiqua" w:hAnsi="Book Antiqua"/>
          <w:b/>
          <w:bCs/>
          <w:sz w:val="24"/>
          <w:szCs w:val="24"/>
        </w:rPr>
        <w:t>Castro-Pocas FM</w:t>
      </w:r>
      <w:r w:rsidRPr="00040649">
        <w:rPr>
          <w:rFonts w:ascii="Book Antiqua" w:hAnsi="Book Antiqua"/>
          <w:sz w:val="24"/>
          <w:szCs w:val="24"/>
        </w:rPr>
        <w:t>, Dinis-Ribeiro M, Rocha A, Santos M, Araújo T, Pedroto I. Colon carcinoma staging by endoscopic ultrasonography miniprobes. </w:t>
      </w:r>
      <w:r w:rsidRPr="00040649">
        <w:rPr>
          <w:rFonts w:ascii="Book Antiqua" w:hAnsi="Book Antiqua"/>
          <w:i/>
          <w:iCs/>
          <w:sz w:val="24"/>
          <w:szCs w:val="24"/>
        </w:rPr>
        <w:t>Endosc Ultrasound</w:t>
      </w:r>
      <w:r w:rsidRPr="00040649">
        <w:rPr>
          <w:rFonts w:ascii="Book Antiqua" w:hAnsi="Book Antiqua"/>
          <w:sz w:val="24"/>
          <w:szCs w:val="24"/>
        </w:rPr>
        <w:t> 2017; </w:t>
      </w:r>
      <w:r w:rsidRPr="00040649">
        <w:rPr>
          <w:rFonts w:ascii="Book Antiqua" w:hAnsi="Book Antiqua"/>
          <w:b/>
          <w:bCs/>
          <w:sz w:val="24"/>
          <w:szCs w:val="24"/>
        </w:rPr>
        <w:t>6</w:t>
      </w:r>
      <w:r w:rsidRPr="00040649">
        <w:rPr>
          <w:rFonts w:ascii="Book Antiqua" w:hAnsi="Book Antiqua"/>
          <w:sz w:val="24"/>
          <w:szCs w:val="24"/>
        </w:rPr>
        <w:t>: 245-251 [PMID: 28663528 DOI: 10.4103/2303-9027.190921]</w:t>
      </w:r>
    </w:p>
    <w:p w14:paraId="57D53320"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8 </w:t>
      </w:r>
      <w:r w:rsidRPr="00040649">
        <w:rPr>
          <w:rFonts w:ascii="Book Antiqua" w:hAnsi="Book Antiqua"/>
          <w:b/>
          <w:bCs/>
          <w:sz w:val="24"/>
          <w:szCs w:val="24"/>
        </w:rPr>
        <w:t>Ignee A</w:t>
      </w:r>
      <w:r w:rsidRPr="00040649">
        <w:rPr>
          <w:rFonts w:ascii="Book Antiqua" w:hAnsi="Book Antiqua"/>
          <w:sz w:val="24"/>
          <w:szCs w:val="24"/>
        </w:rPr>
        <w:t>, Dong Y, Schuessler G, Baum U, Dietrich CF. Endorectal fusion imaging: A description of a new technique. </w:t>
      </w:r>
      <w:r w:rsidRPr="00040649">
        <w:rPr>
          <w:rFonts w:ascii="Book Antiqua" w:hAnsi="Book Antiqua"/>
          <w:i/>
          <w:iCs/>
          <w:sz w:val="24"/>
          <w:szCs w:val="24"/>
        </w:rPr>
        <w:t>Endosc Ultrasound</w:t>
      </w:r>
      <w:r w:rsidRPr="00040649">
        <w:rPr>
          <w:rFonts w:ascii="Book Antiqua" w:hAnsi="Book Antiqua"/>
          <w:sz w:val="24"/>
          <w:szCs w:val="24"/>
        </w:rPr>
        <w:t> 2017; </w:t>
      </w:r>
      <w:r w:rsidRPr="00040649">
        <w:rPr>
          <w:rFonts w:ascii="Book Antiqua" w:hAnsi="Book Antiqua"/>
          <w:b/>
          <w:bCs/>
          <w:sz w:val="24"/>
          <w:szCs w:val="24"/>
        </w:rPr>
        <w:t>6</w:t>
      </w:r>
      <w:r w:rsidRPr="00040649">
        <w:rPr>
          <w:rFonts w:ascii="Book Antiqua" w:hAnsi="Book Antiqua"/>
          <w:sz w:val="24"/>
          <w:szCs w:val="24"/>
        </w:rPr>
        <w:t xml:space="preserve">: 241-244 </w:t>
      </w:r>
      <w:r w:rsidRPr="00040649">
        <w:rPr>
          <w:rFonts w:ascii="Book Antiqua" w:hAnsi="Book Antiqua"/>
          <w:sz w:val="24"/>
          <w:szCs w:val="24"/>
        </w:rPr>
        <w:lastRenderedPageBreak/>
        <w:t>[PMID: 28685744 DOI: 10.4103/2303-9027.209868]</w:t>
      </w:r>
    </w:p>
    <w:p w14:paraId="29173EF9"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9 </w:t>
      </w:r>
      <w:r w:rsidRPr="00040649">
        <w:rPr>
          <w:rFonts w:ascii="Book Antiqua" w:hAnsi="Book Antiqua"/>
          <w:b/>
          <w:bCs/>
          <w:sz w:val="24"/>
          <w:szCs w:val="24"/>
        </w:rPr>
        <w:t>Wang Y</w:t>
      </w:r>
      <w:r w:rsidRPr="00040649">
        <w:rPr>
          <w:rFonts w:ascii="Book Antiqua" w:hAnsi="Book Antiqua"/>
          <w:sz w:val="24"/>
          <w:szCs w:val="24"/>
        </w:rPr>
        <w:t>, Zhou Y, Hu Z. The Functions of Circulating Tumor Cells in Early Diagnosis and Surveillance During Cancer Advancement. </w:t>
      </w:r>
      <w:r w:rsidRPr="00040649">
        <w:rPr>
          <w:rFonts w:ascii="Book Antiqua" w:hAnsi="Book Antiqua"/>
          <w:i/>
          <w:iCs/>
          <w:sz w:val="24"/>
          <w:szCs w:val="24"/>
        </w:rPr>
        <w:t>J Transl Int Med</w:t>
      </w:r>
      <w:r w:rsidRPr="00040649">
        <w:rPr>
          <w:rFonts w:ascii="Book Antiqua" w:hAnsi="Book Antiqua"/>
          <w:sz w:val="24"/>
          <w:szCs w:val="24"/>
        </w:rPr>
        <w:t> 2017; </w:t>
      </w:r>
      <w:r w:rsidRPr="00040649">
        <w:rPr>
          <w:rFonts w:ascii="Book Antiqua" w:hAnsi="Book Antiqua"/>
          <w:b/>
          <w:bCs/>
          <w:sz w:val="24"/>
          <w:szCs w:val="24"/>
        </w:rPr>
        <w:t>5</w:t>
      </w:r>
      <w:r w:rsidRPr="00040649">
        <w:rPr>
          <w:rFonts w:ascii="Book Antiqua" w:hAnsi="Book Antiqua"/>
          <w:sz w:val="24"/>
          <w:szCs w:val="24"/>
        </w:rPr>
        <w:t>: 135-138 [PMID: 29085785 DOI: 10.1515/jtim-2017-0029]</w:t>
      </w:r>
    </w:p>
    <w:p w14:paraId="7BD7A2F5"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10 </w:t>
      </w:r>
      <w:r w:rsidRPr="00040649">
        <w:rPr>
          <w:rFonts w:ascii="Book Antiqua" w:hAnsi="Book Antiqua"/>
          <w:b/>
          <w:bCs/>
          <w:sz w:val="24"/>
          <w:szCs w:val="24"/>
        </w:rPr>
        <w:t>Wu D</w:t>
      </w:r>
      <w:r w:rsidRPr="00040649">
        <w:rPr>
          <w:rFonts w:ascii="Book Antiqua" w:hAnsi="Book Antiqua"/>
          <w:sz w:val="24"/>
          <w:szCs w:val="24"/>
        </w:rPr>
        <w:t>, Li JN, Qian JM. Endoscopic Diagnosis and Treatment of Precancerous Colorectal Lesions in Patients with Inflammatory Bowel Disease: How Does the Latest SCENIC International Consensus Intersect with Our Clinical Practice? </w:t>
      </w:r>
      <w:r w:rsidRPr="00040649">
        <w:rPr>
          <w:rFonts w:ascii="Book Antiqua" w:hAnsi="Book Antiqua"/>
          <w:i/>
          <w:iCs/>
          <w:sz w:val="24"/>
          <w:szCs w:val="24"/>
        </w:rPr>
        <w:t>J Transl Int Med</w:t>
      </w:r>
      <w:r w:rsidRPr="00040649">
        <w:rPr>
          <w:rFonts w:ascii="Book Antiqua" w:hAnsi="Book Antiqua"/>
          <w:sz w:val="24"/>
          <w:szCs w:val="24"/>
        </w:rPr>
        <w:t> 2017; </w:t>
      </w:r>
      <w:r w:rsidRPr="00040649">
        <w:rPr>
          <w:rFonts w:ascii="Book Antiqua" w:hAnsi="Book Antiqua"/>
          <w:b/>
          <w:bCs/>
          <w:sz w:val="24"/>
          <w:szCs w:val="24"/>
        </w:rPr>
        <w:t>5</w:t>
      </w:r>
      <w:r w:rsidRPr="00040649">
        <w:rPr>
          <w:rFonts w:ascii="Book Antiqua" w:hAnsi="Book Antiqua"/>
          <w:sz w:val="24"/>
          <w:szCs w:val="24"/>
        </w:rPr>
        <w:t>: 4-7 [PMID: 28680833 DOI: 10.1515/jtim-2017-0008]</w:t>
      </w:r>
    </w:p>
    <w:p w14:paraId="1A937C4E"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11 </w:t>
      </w:r>
      <w:r w:rsidRPr="00040649">
        <w:rPr>
          <w:rFonts w:ascii="Book Antiqua" w:hAnsi="Book Antiqua"/>
          <w:b/>
          <w:bCs/>
          <w:sz w:val="24"/>
          <w:szCs w:val="24"/>
        </w:rPr>
        <w:t>Okasha HH</w:t>
      </w:r>
      <w:r w:rsidRPr="00040649">
        <w:rPr>
          <w:rFonts w:ascii="Book Antiqua" w:hAnsi="Book Antiqua"/>
          <w:sz w:val="24"/>
          <w:szCs w:val="24"/>
        </w:rPr>
        <w:t>, Naguib M, El Nady M, Ezzat R, Al-Gemeie E, Al-Nabawy W, Aref W, Abdel-Moaty A, Essam K, Hamdy A. Role of endoscopic ultrasound and endoscopic-ultrasound-guided fine-needle aspiration in endoscopic biopsy negative gastrointestinal lesions. </w:t>
      </w:r>
      <w:r w:rsidRPr="00040649">
        <w:rPr>
          <w:rFonts w:ascii="Book Antiqua" w:hAnsi="Book Antiqua"/>
          <w:i/>
          <w:iCs/>
          <w:sz w:val="24"/>
          <w:szCs w:val="24"/>
        </w:rPr>
        <w:t>Endosc Ultrasound</w:t>
      </w:r>
      <w:r w:rsidRPr="00040649">
        <w:rPr>
          <w:rFonts w:ascii="Book Antiqua" w:hAnsi="Book Antiqua"/>
          <w:sz w:val="24"/>
          <w:szCs w:val="24"/>
        </w:rPr>
        <w:t> 2017; </w:t>
      </w:r>
      <w:r w:rsidRPr="00040649">
        <w:rPr>
          <w:rFonts w:ascii="Book Antiqua" w:hAnsi="Book Antiqua"/>
          <w:b/>
          <w:bCs/>
          <w:sz w:val="24"/>
          <w:szCs w:val="24"/>
        </w:rPr>
        <w:t>6</w:t>
      </w:r>
      <w:r w:rsidRPr="00040649">
        <w:rPr>
          <w:rFonts w:ascii="Book Antiqua" w:hAnsi="Book Antiqua"/>
          <w:sz w:val="24"/>
          <w:szCs w:val="24"/>
        </w:rPr>
        <w:t>: 156-161 [PMID: 28621291 DOI: 10.4103/2303-9027.201086]</w:t>
      </w:r>
    </w:p>
    <w:p w14:paraId="27147402"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12 </w:t>
      </w:r>
      <w:r w:rsidRPr="00040649">
        <w:rPr>
          <w:rFonts w:ascii="Book Antiqua" w:hAnsi="Book Antiqua"/>
          <w:b/>
          <w:bCs/>
          <w:sz w:val="24"/>
          <w:szCs w:val="24"/>
        </w:rPr>
        <w:t>Ersan V</w:t>
      </w:r>
      <w:r w:rsidRPr="00040649">
        <w:rPr>
          <w:rFonts w:ascii="Book Antiqua" w:hAnsi="Book Antiqua"/>
          <w:sz w:val="24"/>
          <w:szCs w:val="24"/>
        </w:rPr>
        <w:t>, Kutlu R, Erdem C, Karagul S, Kayaalp C. Colorectal Stenting for Obstruction due to Retrorectal Tumor in a Patient Unsuitable for Surgery. </w:t>
      </w:r>
      <w:r w:rsidRPr="00040649">
        <w:rPr>
          <w:rFonts w:ascii="Book Antiqua" w:hAnsi="Book Antiqua"/>
          <w:i/>
          <w:iCs/>
          <w:sz w:val="24"/>
          <w:szCs w:val="24"/>
        </w:rPr>
        <w:t>J Transl Int Med</w:t>
      </w:r>
      <w:r w:rsidRPr="00040649">
        <w:rPr>
          <w:rFonts w:ascii="Book Antiqua" w:hAnsi="Book Antiqua"/>
          <w:sz w:val="24"/>
          <w:szCs w:val="24"/>
        </w:rPr>
        <w:t> 2017; </w:t>
      </w:r>
      <w:r w:rsidRPr="00040649">
        <w:rPr>
          <w:rFonts w:ascii="Book Antiqua" w:hAnsi="Book Antiqua"/>
          <w:b/>
          <w:bCs/>
          <w:sz w:val="24"/>
          <w:szCs w:val="24"/>
        </w:rPr>
        <w:t>5</w:t>
      </w:r>
      <w:r w:rsidRPr="00040649">
        <w:rPr>
          <w:rFonts w:ascii="Book Antiqua" w:hAnsi="Book Antiqua"/>
          <w:sz w:val="24"/>
          <w:szCs w:val="24"/>
        </w:rPr>
        <w:t>: 186-188 [PMID: 29164050 DOI: 10.1515/jtim-2017-0026]</w:t>
      </w:r>
    </w:p>
    <w:p w14:paraId="56B348FE"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13 </w:t>
      </w:r>
      <w:r w:rsidRPr="00040649">
        <w:rPr>
          <w:rFonts w:ascii="Book Antiqua" w:hAnsi="Book Antiqua"/>
          <w:b/>
          <w:bCs/>
          <w:sz w:val="24"/>
          <w:szCs w:val="24"/>
        </w:rPr>
        <w:t>Ciardiello F</w:t>
      </w:r>
      <w:r w:rsidRPr="00040649">
        <w:rPr>
          <w:rFonts w:ascii="Book Antiqua" w:hAnsi="Book Antiqua"/>
          <w:sz w:val="24"/>
          <w:szCs w:val="24"/>
        </w:rPr>
        <w:t>, Tortora G. EGFR antagonists in cancer treatment. </w:t>
      </w:r>
      <w:r w:rsidRPr="00040649">
        <w:rPr>
          <w:rFonts w:ascii="Book Antiqua" w:hAnsi="Book Antiqua"/>
          <w:i/>
          <w:iCs/>
          <w:sz w:val="24"/>
          <w:szCs w:val="24"/>
        </w:rPr>
        <w:t>N Engl J Med</w:t>
      </w:r>
      <w:r w:rsidRPr="00040649">
        <w:rPr>
          <w:rFonts w:ascii="Book Antiqua" w:hAnsi="Book Antiqua"/>
          <w:sz w:val="24"/>
          <w:szCs w:val="24"/>
        </w:rPr>
        <w:t> 2008; </w:t>
      </w:r>
      <w:r w:rsidRPr="00040649">
        <w:rPr>
          <w:rFonts w:ascii="Book Antiqua" w:hAnsi="Book Antiqua"/>
          <w:b/>
          <w:bCs/>
          <w:sz w:val="24"/>
          <w:szCs w:val="24"/>
        </w:rPr>
        <w:t>358</w:t>
      </w:r>
      <w:r w:rsidRPr="00040649">
        <w:rPr>
          <w:rFonts w:ascii="Book Antiqua" w:hAnsi="Book Antiqua"/>
          <w:sz w:val="24"/>
          <w:szCs w:val="24"/>
        </w:rPr>
        <w:t>: 1160-1174 [PMID: 18337605 DOI: 10.1056/NEJMra0707704]</w:t>
      </w:r>
    </w:p>
    <w:p w14:paraId="37041110"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14 </w:t>
      </w:r>
      <w:r w:rsidRPr="00040649">
        <w:rPr>
          <w:rFonts w:ascii="Book Antiqua" w:hAnsi="Book Antiqua"/>
          <w:b/>
          <w:bCs/>
          <w:sz w:val="24"/>
          <w:szCs w:val="24"/>
        </w:rPr>
        <w:t>Qing H</w:t>
      </w:r>
      <w:r w:rsidRPr="00040649">
        <w:rPr>
          <w:rFonts w:ascii="Book Antiqua" w:hAnsi="Book Antiqua"/>
          <w:sz w:val="24"/>
          <w:szCs w:val="24"/>
        </w:rPr>
        <w:t>, Gong W, Che Y, Wang X, Peng L, Liang Y, Wang W, Deng Q, Zhang H, Jiang B. PAK1-dependent MAPK pathway activation is required for colorectal cancer cell proliferation. </w:t>
      </w:r>
      <w:r w:rsidRPr="00040649">
        <w:rPr>
          <w:rFonts w:ascii="Book Antiqua" w:hAnsi="Book Antiqua"/>
          <w:i/>
          <w:iCs/>
          <w:sz w:val="24"/>
          <w:szCs w:val="24"/>
        </w:rPr>
        <w:t>Tumour Biol</w:t>
      </w:r>
      <w:r w:rsidRPr="00040649">
        <w:rPr>
          <w:rFonts w:ascii="Book Antiqua" w:hAnsi="Book Antiqua"/>
          <w:sz w:val="24"/>
          <w:szCs w:val="24"/>
        </w:rPr>
        <w:t> 2012; </w:t>
      </w:r>
      <w:r w:rsidRPr="00040649">
        <w:rPr>
          <w:rFonts w:ascii="Book Antiqua" w:hAnsi="Book Antiqua"/>
          <w:b/>
          <w:bCs/>
          <w:sz w:val="24"/>
          <w:szCs w:val="24"/>
        </w:rPr>
        <w:t>33</w:t>
      </w:r>
      <w:r w:rsidRPr="00040649">
        <w:rPr>
          <w:rFonts w:ascii="Book Antiqua" w:hAnsi="Book Antiqua"/>
          <w:sz w:val="24"/>
          <w:szCs w:val="24"/>
        </w:rPr>
        <w:t>: 985-994 [PMID: 22252525 DOI: 10.1007/s13277-012-0327-1]</w:t>
      </w:r>
    </w:p>
    <w:p w14:paraId="320F7605"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15 </w:t>
      </w:r>
      <w:r w:rsidRPr="00040649">
        <w:rPr>
          <w:rFonts w:ascii="Book Antiqua" w:hAnsi="Book Antiqua"/>
          <w:b/>
          <w:bCs/>
          <w:sz w:val="24"/>
          <w:szCs w:val="24"/>
        </w:rPr>
        <w:t>Levidou G</w:t>
      </w:r>
      <w:r w:rsidRPr="00040649">
        <w:rPr>
          <w:rFonts w:ascii="Book Antiqua" w:hAnsi="Book Antiqua"/>
          <w:sz w:val="24"/>
          <w:szCs w:val="24"/>
        </w:rPr>
        <w:t>, Saetta AA, Gigelou F, Karlou M, Papanastasiou P, Stamatelli A, Kavantzas N, Michalopoulos NV, Agrogiannis G, Patsouris E, Korkolopoulou P. ERK/pERK expression and B-raf mutations in colon adenocarcinomas: correlation with clinicopathological characteristics. </w:t>
      </w:r>
      <w:r w:rsidRPr="00040649">
        <w:rPr>
          <w:rFonts w:ascii="Book Antiqua" w:hAnsi="Book Antiqua"/>
          <w:i/>
          <w:iCs/>
          <w:sz w:val="24"/>
          <w:szCs w:val="24"/>
        </w:rPr>
        <w:t>World J Surg Oncol</w:t>
      </w:r>
      <w:r w:rsidRPr="00040649">
        <w:rPr>
          <w:rFonts w:ascii="Book Antiqua" w:hAnsi="Book Antiqua"/>
          <w:sz w:val="24"/>
          <w:szCs w:val="24"/>
        </w:rPr>
        <w:t> 2012; </w:t>
      </w:r>
      <w:r w:rsidRPr="00040649">
        <w:rPr>
          <w:rFonts w:ascii="Book Antiqua" w:hAnsi="Book Antiqua"/>
          <w:b/>
          <w:bCs/>
          <w:sz w:val="24"/>
          <w:szCs w:val="24"/>
        </w:rPr>
        <w:t>10</w:t>
      </w:r>
      <w:r w:rsidRPr="00040649">
        <w:rPr>
          <w:rFonts w:ascii="Book Antiqua" w:hAnsi="Book Antiqua"/>
          <w:sz w:val="24"/>
          <w:szCs w:val="24"/>
        </w:rPr>
        <w:t>: 47 [PMID: 22376079 DOI: 10.1186/1477-7819-10-47]</w:t>
      </w:r>
    </w:p>
    <w:p w14:paraId="162F642D" w14:textId="4BFCF438"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lastRenderedPageBreak/>
        <w:t>16 </w:t>
      </w:r>
      <w:r w:rsidRPr="00040649">
        <w:rPr>
          <w:rFonts w:ascii="Book Antiqua" w:hAnsi="Book Antiqua"/>
          <w:b/>
          <w:bCs/>
          <w:sz w:val="24"/>
          <w:szCs w:val="24"/>
        </w:rPr>
        <w:t>Zhao SL</w:t>
      </w:r>
      <w:r w:rsidRPr="00040649">
        <w:rPr>
          <w:rFonts w:ascii="Book Antiqua" w:hAnsi="Book Antiqua"/>
          <w:sz w:val="24"/>
          <w:szCs w:val="24"/>
        </w:rPr>
        <w:t>, Hong J, Xie ZQ, Tang JT, Su WY, Du W, Chen YX, Lu R, Sun DF, Fang JY. TRAPPC4-ERK2 interaction activates ERK1/2, modulates its nuclear localization and regulates proliferation and apoptosis of colorectal cancer cells.</w:t>
      </w:r>
      <w:r w:rsidR="005B3014">
        <w:rPr>
          <w:rFonts w:ascii="Book Antiqua" w:hAnsi="Book Antiqua" w:hint="eastAsia"/>
          <w:sz w:val="24"/>
          <w:szCs w:val="24"/>
        </w:rPr>
        <w:t xml:space="preserve"> </w:t>
      </w:r>
      <w:r w:rsidRPr="00040649">
        <w:rPr>
          <w:rFonts w:ascii="Book Antiqua" w:hAnsi="Book Antiqua"/>
          <w:i/>
          <w:iCs/>
          <w:sz w:val="24"/>
          <w:szCs w:val="24"/>
        </w:rPr>
        <w:t>PLoS One</w:t>
      </w:r>
      <w:r w:rsidRPr="00040649">
        <w:rPr>
          <w:rFonts w:ascii="Book Antiqua" w:hAnsi="Book Antiqua"/>
          <w:sz w:val="24"/>
          <w:szCs w:val="24"/>
        </w:rPr>
        <w:t> 2011; </w:t>
      </w:r>
      <w:r w:rsidRPr="00040649">
        <w:rPr>
          <w:rFonts w:ascii="Book Antiqua" w:hAnsi="Book Antiqua"/>
          <w:b/>
          <w:bCs/>
          <w:sz w:val="24"/>
          <w:szCs w:val="24"/>
        </w:rPr>
        <w:t>6</w:t>
      </w:r>
      <w:r w:rsidRPr="00040649">
        <w:rPr>
          <w:rFonts w:ascii="Book Antiqua" w:hAnsi="Book Antiqua"/>
          <w:sz w:val="24"/>
          <w:szCs w:val="24"/>
        </w:rPr>
        <w:t>: e23262 [PMID: 21826244 DOI: 10.1371/journal.pone.0023262]</w:t>
      </w:r>
    </w:p>
    <w:p w14:paraId="3322DB54"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17 </w:t>
      </w:r>
      <w:r w:rsidRPr="00040649">
        <w:rPr>
          <w:rFonts w:ascii="Book Antiqua" w:hAnsi="Book Antiqua"/>
          <w:b/>
          <w:bCs/>
          <w:sz w:val="24"/>
          <w:szCs w:val="24"/>
        </w:rPr>
        <w:t>Su N</w:t>
      </w:r>
      <w:r w:rsidRPr="00040649">
        <w:rPr>
          <w:rFonts w:ascii="Book Antiqua" w:hAnsi="Book Antiqua"/>
          <w:sz w:val="24"/>
          <w:szCs w:val="24"/>
        </w:rPr>
        <w:t>, Peng L, Xia B, Zhao Y, Xu A, Wang J, Wang X, Jiang B. Lyn is involved in CD24-induced ERK1/2 activation in colorectal cancer. </w:t>
      </w:r>
      <w:r w:rsidRPr="00040649">
        <w:rPr>
          <w:rFonts w:ascii="Book Antiqua" w:hAnsi="Book Antiqua"/>
          <w:i/>
          <w:iCs/>
          <w:sz w:val="24"/>
          <w:szCs w:val="24"/>
        </w:rPr>
        <w:t>Mol Cancer</w:t>
      </w:r>
      <w:r w:rsidRPr="00040649">
        <w:rPr>
          <w:rFonts w:ascii="Book Antiqua" w:hAnsi="Book Antiqua"/>
          <w:sz w:val="24"/>
          <w:szCs w:val="24"/>
        </w:rPr>
        <w:t> 2012; </w:t>
      </w:r>
      <w:r w:rsidRPr="00040649">
        <w:rPr>
          <w:rFonts w:ascii="Book Antiqua" w:hAnsi="Book Antiqua"/>
          <w:b/>
          <w:bCs/>
          <w:sz w:val="24"/>
          <w:szCs w:val="24"/>
        </w:rPr>
        <w:t>11</w:t>
      </w:r>
      <w:r w:rsidRPr="00040649">
        <w:rPr>
          <w:rFonts w:ascii="Book Antiqua" w:hAnsi="Book Antiqua"/>
          <w:sz w:val="24"/>
          <w:szCs w:val="24"/>
        </w:rPr>
        <w:t>: 43 [PMID: 22731636 DOI: 10.1186/1476-4598-11-43]</w:t>
      </w:r>
    </w:p>
    <w:p w14:paraId="5B44FC35" w14:textId="4994A355" w:rsidR="00A076ED" w:rsidRPr="00040649" w:rsidRDefault="00A076ED" w:rsidP="00A076ED">
      <w:pPr>
        <w:adjustRightInd w:val="0"/>
        <w:snapToGrid w:val="0"/>
        <w:spacing w:line="360" w:lineRule="auto"/>
        <w:outlineLvl w:val="0"/>
        <w:rPr>
          <w:rFonts w:ascii="Book Antiqua" w:hAnsi="Book Antiqua"/>
          <w:sz w:val="24"/>
          <w:szCs w:val="24"/>
        </w:rPr>
      </w:pPr>
      <w:r w:rsidRPr="00E24C7B">
        <w:rPr>
          <w:rFonts w:ascii="Book Antiqua" w:hAnsi="Book Antiqua"/>
          <w:sz w:val="24"/>
          <w:szCs w:val="24"/>
        </w:rPr>
        <w:t>18 </w:t>
      </w:r>
      <w:r w:rsidRPr="00E24C7B">
        <w:rPr>
          <w:rFonts w:ascii="Book Antiqua" w:hAnsi="Book Antiqua"/>
          <w:b/>
          <w:bCs/>
          <w:sz w:val="24"/>
          <w:szCs w:val="24"/>
        </w:rPr>
        <w:t>Bonin S</w:t>
      </w:r>
      <w:r w:rsidRPr="00E24C7B">
        <w:rPr>
          <w:rFonts w:ascii="Book Antiqua" w:hAnsi="Book Antiqua"/>
          <w:bCs/>
          <w:sz w:val="24"/>
          <w:szCs w:val="24"/>
        </w:rPr>
        <w:t>,</w:t>
      </w:r>
      <w:r w:rsidRPr="00E24C7B">
        <w:rPr>
          <w:rFonts w:ascii="Book Antiqua" w:hAnsi="Book Antiqua"/>
          <w:sz w:val="24"/>
          <w:szCs w:val="24"/>
        </w:rPr>
        <w:t> </w:t>
      </w:r>
      <w:r w:rsidR="00776950" w:rsidRPr="00E24C7B">
        <w:rPr>
          <w:rFonts w:ascii="Book Antiqua" w:hAnsi="Book Antiqua"/>
          <w:sz w:val="24"/>
          <w:szCs w:val="24"/>
        </w:rPr>
        <w:t>Groenen PJTA, Halbwedl I, Popper H</w:t>
      </w:r>
      <w:r w:rsidRPr="00E24C7B">
        <w:rPr>
          <w:rFonts w:ascii="Book Antiqua" w:hAnsi="Book Antiqua"/>
          <w:sz w:val="24"/>
          <w:szCs w:val="24"/>
        </w:rPr>
        <w:t xml:space="preserve">H. </w:t>
      </w:r>
      <w:bookmarkStart w:id="161" w:name="OLE_LINK40"/>
      <w:bookmarkStart w:id="162" w:name="OLE_LINK41"/>
      <w:r w:rsidRPr="00E24C7B">
        <w:rPr>
          <w:rFonts w:ascii="Book Antiqua" w:hAnsi="Book Antiqua"/>
          <w:sz w:val="24"/>
          <w:szCs w:val="24"/>
        </w:rPr>
        <w:t>DNA Extraction from Formalin-Fixed Paraffin-Embedded (FFPE) Tissues</w:t>
      </w:r>
      <w:r w:rsidR="00776950" w:rsidRPr="00E24C7B">
        <w:rPr>
          <w:rFonts w:ascii="Book Antiqua" w:hAnsi="Book Antiqua"/>
          <w:sz w:val="24"/>
          <w:szCs w:val="24"/>
        </w:rPr>
        <w:t>.</w:t>
      </w:r>
      <w:bookmarkEnd w:id="161"/>
      <w:bookmarkEnd w:id="162"/>
      <w:r w:rsidR="00776950" w:rsidRPr="00E24C7B">
        <w:rPr>
          <w:rFonts w:ascii="Book Antiqua" w:hAnsi="Book Antiqua"/>
          <w:sz w:val="24"/>
          <w:szCs w:val="24"/>
        </w:rPr>
        <w:t xml:space="preserve"> </w:t>
      </w:r>
      <w:r w:rsidR="00EB65DB" w:rsidRPr="00E24C7B">
        <w:rPr>
          <w:rFonts w:ascii="Book Antiqua" w:hAnsi="Book Antiqua"/>
          <w:sz w:val="24"/>
          <w:szCs w:val="24"/>
        </w:rPr>
        <w:t xml:space="preserve">In: </w:t>
      </w:r>
      <w:r w:rsidRPr="00E24C7B">
        <w:rPr>
          <w:rFonts w:ascii="Book Antiqua" w:hAnsi="Book Antiqua"/>
          <w:sz w:val="24"/>
          <w:szCs w:val="24"/>
        </w:rPr>
        <w:t>Guidelines for Molecular Analysis in Archive Tissues. S</w:t>
      </w:r>
      <w:r w:rsidR="00776950" w:rsidRPr="00E24C7B">
        <w:rPr>
          <w:rFonts w:ascii="Book Antiqua" w:hAnsi="Book Antiqua"/>
          <w:sz w:val="24"/>
          <w:szCs w:val="24"/>
        </w:rPr>
        <w:t xml:space="preserve">pringer Berlin Heidelberg, 2011 </w:t>
      </w:r>
      <w:r w:rsidR="00EB65DB" w:rsidRPr="00E24C7B">
        <w:rPr>
          <w:rFonts w:ascii="Book Antiqua" w:hAnsi="Book Antiqua"/>
          <w:sz w:val="24"/>
          <w:szCs w:val="24"/>
        </w:rPr>
        <w:t>[DOI: 10.1007/</w:t>
      </w:r>
      <w:r w:rsidRPr="00E24C7B">
        <w:rPr>
          <w:rFonts w:ascii="Book Antiqua" w:hAnsi="Book Antiqua"/>
          <w:sz w:val="24"/>
          <w:szCs w:val="24"/>
        </w:rPr>
        <w:t>978-3-642-17890-0_7]</w:t>
      </w:r>
    </w:p>
    <w:p w14:paraId="008C5D2B"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19 </w:t>
      </w:r>
      <w:r w:rsidRPr="00040649">
        <w:rPr>
          <w:rFonts w:ascii="Book Antiqua" w:hAnsi="Book Antiqua"/>
          <w:b/>
          <w:bCs/>
          <w:sz w:val="24"/>
          <w:szCs w:val="24"/>
        </w:rPr>
        <w:t>Kononen J</w:t>
      </w:r>
      <w:r w:rsidRPr="00040649">
        <w:rPr>
          <w:rFonts w:ascii="Book Antiqua" w:hAnsi="Book Antiqua"/>
          <w:sz w:val="24"/>
          <w:szCs w:val="24"/>
        </w:rPr>
        <w:t>, Bubendorf L, Kallioniemi A, Bärlund M, Schraml P, Leighton S, Torhorst J, Mihatsch MJ, Sauter G, Kallioniemi OP. Tissue microarrays for high-throughput molecular profiling of tumor specimens. </w:t>
      </w:r>
      <w:r w:rsidRPr="00040649">
        <w:rPr>
          <w:rFonts w:ascii="Book Antiqua" w:hAnsi="Book Antiqua"/>
          <w:i/>
          <w:iCs/>
          <w:sz w:val="24"/>
          <w:szCs w:val="24"/>
        </w:rPr>
        <w:t>Nat Med</w:t>
      </w:r>
      <w:r w:rsidRPr="00040649">
        <w:rPr>
          <w:rFonts w:ascii="Book Antiqua" w:hAnsi="Book Antiqua"/>
          <w:sz w:val="24"/>
          <w:szCs w:val="24"/>
        </w:rPr>
        <w:t> 1998; </w:t>
      </w:r>
      <w:r w:rsidRPr="00040649">
        <w:rPr>
          <w:rFonts w:ascii="Book Antiqua" w:hAnsi="Book Antiqua"/>
          <w:b/>
          <w:bCs/>
          <w:sz w:val="24"/>
          <w:szCs w:val="24"/>
        </w:rPr>
        <w:t>4</w:t>
      </w:r>
      <w:r w:rsidRPr="00040649">
        <w:rPr>
          <w:rFonts w:ascii="Book Antiqua" w:hAnsi="Book Antiqua"/>
          <w:sz w:val="24"/>
          <w:szCs w:val="24"/>
        </w:rPr>
        <w:t>: 844-847 [PMID: 9662379]</w:t>
      </w:r>
    </w:p>
    <w:p w14:paraId="23DEDAEB"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20 </w:t>
      </w:r>
      <w:r w:rsidRPr="00040649">
        <w:rPr>
          <w:rFonts w:ascii="Book Antiqua" w:hAnsi="Book Antiqua"/>
          <w:b/>
          <w:bCs/>
          <w:sz w:val="24"/>
          <w:szCs w:val="24"/>
        </w:rPr>
        <w:t>Battifora H</w:t>
      </w:r>
      <w:r w:rsidRPr="00040649">
        <w:rPr>
          <w:rFonts w:ascii="Book Antiqua" w:hAnsi="Book Antiqua"/>
          <w:sz w:val="24"/>
          <w:szCs w:val="24"/>
        </w:rPr>
        <w:t>. The multitumor (sausage) tissue block: novel method for immunohistochemical antibody testing. </w:t>
      </w:r>
      <w:r w:rsidRPr="00040649">
        <w:rPr>
          <w:rFonts w:ascii="Book Antiqua" w:hAnsi="Book Antiqua"/>
          <w:i/>
          <w:iCs/>
          <w:sz w:val="24"/>
          <w:szCs w:val="24"/>
        </w:rPr>
        <w:t>Lab Invest</w:t>
      </w:r>
      <w:r w:rsidRPr="00040649">
        <w:rPr>
          <w:rFonts w:ascii="Book Antiqua" w:hAnsi="Book Antiqua"/>
          <w:sz w:val="24"/>
          <w:szCs w:val="24"/>
        </w:rPr>
        <w:t> 1986; </w:t>
      </w:r>
      <w:r w:rsidRPr="00040649">
        <w:rPr>
          <w:rFonts w:ascii="Book Antiqua" w:hAnsi="Book Antiqua"/>
          <w:b/>
          <w:bCs/>
          <w:sz w:val="24"/>
          <w:szCs w:val="24"/>
        </w:rPr>
        <w:t>55</w:t>
      </w:r>
      <w:r w:rsidRPr="00040649">
        <w:rPr>
          <w:rFonts w:ascii="Book Antiqua" w:hAnsi="Book Antiqua"/>
          <w:sz w:val="24"/>
          <w:szCs w:val="24"/>
        </w:rPr>
        <w:t>: 244-248 [PMID: 3525985]</w:t>
      </w:r>
    </w:p>
    <w:p w14:paraId="378127DD"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21 </w:t>
      </w:r>
      <w:r w:rsidRPr="00040649">
        <w:rPr>
          <w:rFonts w:ascii="Book Antiqua" w:hAnsi="Book Antiqua"/>
          <w:b/>
          <w:bCs/>
          <w:sz w:val="24"/>
          <w:szCs w:val="24"/>
        </w:rPr>
        <w:t>Budwit-Novotny DA</w:t>
      </w:r>
      <w:r w:rsidRPr="00040649">
        <w:rPr>
          <w:rFonts w:ascii="Book Antiqua" w:hAnsi="Book Antiqua"/>
          <w:sz w:val="24"/>
          <w:szCs w:val="24"/>
        </w:rPr>
        <w:t>, McCarty KS, Cox EB, Soper JT, Mutch DG, Creasman WT, Flowers JL, McCarty KS Jr. Immunohistochemical analyses of estrogen receptor in endometrial adenocarcinoma using a monoclonal antibody. </w:t>
      </w:r>
      <w:r w:rsidRPr="00040649">
        <w:rPr>
          <w:rFonts w:ascii="Book Antiqua" w:hAnsi="Book Antiqua"/>
          <w:i/>
          <w:iCs/>
          <w:sz w:val="24"/>
          <w:szCs w:val="24"/>
        </w:rPr>
        <w:t>Cancer Res</w:t>
      </w:r>
      <w:r w:rsidRPr="00040649">
        <w:rPr>
          <w:rFonts w:ascii="Book Antiqua" w:hAnsi="Book Antiqua"/>
          <w:sz w:val="24"/>
          <w:szCs w:val="24"/>
        </w:rPr>
        <w:t> 1986; </w:t>
      </w:r>
      <w:r w:rsidRPr="00040649">
        <w:rPr>
          <w:rFonts w:ascii="Book Antiqua" w:hAnsi="Book Antiqua"/>
          <w:b/>
          <w:bCs/>
          <w:sz w:val="24"/>
          <w:szCs w:val="24"/>
        </w:rPr>
        <w:t>46</w:t>
      </w:r>
      <w:r w:rsidRPr="00040649">
        <w:rPr>
          <w:rFonts w:ascii="Book Antiqua" w:hAnsi="Book Antiqua"/>
          <w:sz w:val="24"/>
          <w:szCs w:val="24"/>
        </w:rPr>
        <w:t>: 5419-5425 [PMID: 3756890]</w:t>
      </w:r>
    </w:p>
    <w:p w14:paraId="70E31AFE"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22 </w:t>
      </w:r>
      <w:r w:rsidRPr="00040649">
        <w:rPr>
          <w:rFonts w:ascii="Book Antiqua" w:hAnsi="Book Antiqua"/>
          <w:b/>
          <w:bCs/>
          <w:sz w:val="24"/>
          <w:szCs w:val="24"/>
        </w:rPr>
        <w:t>Brink M</w:t>
      </w:r>
      <w:r w:rsidRPr="00040649">
        <w:rPr>
          <w:rFonts w:ascii="Book Antiqua" w:hAnsi="Book Antiqua"/>
          <w:sz w:val="24"/>
          <w:szCs w:val="24"/>
        </w:rPr>
        <w:t>, de Goeij AF, Weijenberg MP, Roemen GM, Lentjes MH, Pachen MM, Smits KM, de Bruïne AP, Goldbohm RA, van den Brandt PA. K-ras oncogene mutations in sporadic colorectal cancer in The Netherlands Cohort Study. </w:t>
      </w:r>
      <w:r w:rsidRPr="00040649">
        <w:rPr>
          <w:rFonts w:ascii="Book Antiqua" w:hAnsi="Book Antiqua"/>
          <w:i/>
          <w:iCs/>
          <w:sz w:val="24"/>
          <w:szCs w:val="24"/>
        </w:rPr>
        <w:t>Carcinogenesis</w:t>
      </w:r>
      <w:r w:rsidRPr="00040649">
        <w:rPr>
          <w:rFonts w:ascii="Book Antiqua" w:hAnsi="Book Antiqua"/>
          <w:sz w:val="24"/>
          <w:szCs w:val="24"/>
        </w:rPr>
        <w:t> 2003; </w:t>
      </w:r>
      <w:r w:rsidRPr="00040649">
        <w:rPr>
          <w:rFonts w:ascii="Book Antiqua" w:hAnsi="Book Antiqua"/>
          <w:b/>
          <w:bCs/>
          <w:sz w:val="24"/>
          <w:szCs w:val="24"/>
        </w:rPr>
        <w:t>24</w:t>
      </w:r>
      <w:r w:rsidRPr="00040649">
        <w:rPr>
          <w:rFonts w:ascii="Book Antiqua" w:hAnsi="Book Antiqua"/>
          <w:sz w:val="24"/>
          <w:szCs w:val="24"/>
        </w:rPr>
        <w:t>: 703-710 [PMID: 12727799]</w:t>
      </w:r>
    </w:p>
    <w:p w14:paraId="538F725E"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23 </w:t>
      </w:r>
      <w:r w:rsidRPr="00040649">
        <w:rPr>
          <w:rFonts w:ascii="Book Antiqua" w:hAnsi="Book Antiqua"/>
          <w:b/>
          <w:bCs/>
          <w:sz w:val="24"/>
          <w:szCs w:val="24"/>
        </w:rPr>
        <w:t>Karapetis CS</w:t>
      </w:r>
      <w:r w:rsidRPr="00040649">
        <w:rPr>
          <w:rFonts w:ascii="Book Antiqua" w:hAnsi="Book Antiqua"/>
          <w:sz w:val="24"/>
          <w:szCs w:val="24"/>
        </w:rPr>
        <w:t xml:space="preserve">, Khambata-Ford S, Jonker DJ, O'Callaghan CJ, Tu D, Tebbutt NC, Simes RJ, Chalchal H, Shapiro JD, Robitaille S, Price TJ, Shepherd L, Au </w:t>
      </w:r>
      <w:r w:rsidRPr="00040649">
        <w:rPr>
          <w:rFonts w:ascii="Book Antiqua" w:hAnsi="Book Antiqua"/>
          <w:sz w:val="24"/>
          <w:szCs w:val="24"/>
        </w:rPr>
        <w:lastRenderedPageBreak/>
        <w:t>HJ, Langer C, Moore MJ, Zalcberg JR. K-ras mutations and benefit from cetuximab in advanced colorectal cancer. </w:t>
      </w:r>
      <w:r w:rsidRPr="00040649">
        <w:rPr>
          <w:rFonts w:ascii="Book Antiqua" w:hAnsi="Book Antiqua"/>
          <w:i/>
          <w:iCs/>
          <w:sz w:val="24"/>
          <w:szCs w:val="24"/>
        </w:rPr>
        <w:t>N Engl J Med</w:t>
      </w:r>
      <w:r w:rsidRPr="00040649">
        <w:rPr>
          <w:rFonts w:ascii="Book Antiqua" w:hAnsi="Book Antiqua"/>
          <w:sz w:val="24"/>
          <w:szCs w:val="24"/>
        </w:rPr>
        <w:t> 2008; </w:t>
      </w:r>
      <w:r w:rsidRPr="00040649">
        <w:rPr>
          <w:rFonts w:ascii="Book Antiqua" w:hAnsi="Book Antiqua"/>
          <w:b/>
          <w:bCs/>
          <w:sz w:val="24"/>
          <w:szCs w:val="24"/>
        </w:rPr>
        <w:t>359</w:t>
      </w:r>
      <w:r w:rsidRPr="00040649">
        <w:rPr>
          <w:rFonts w:ascii="Book Antiqua" w:hAnsi="Book Antiqua"/>
          <w:sz w:val="24"/>
          <w:szCs w:val="24"/>
        </w:rPr>
        <w:t>: 1757-1765 [PMID: 18946061 DOI: 10.1056/NEJMoa0804385]</w:t>
      </w:r>
    </w:p>
    <w:p w14:paraId="41234FCC"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24 </w:t>
      </w:r>
      <w:r w:rsidRPr="00040649">
        <w:rPr>
          <w:rFonts w:ascii="Book Antiqua" w:hAnsi="Book Antiqua"/>
          <w:b/>
          <w:bCs/>
          <w:sz w:val="24"/>
          <w:szCs w:val="24"/>
        </w:rPr>
        <w:t>Amado RG</w:t>
      </w:r>
      <w:r w:rsidRPr="00040649">
        <w:rPr>
          <w:rFonts w:ascii="Book Antiqua" w:hAnsi="Book Antiqua"/>
          <w:sz w:val="24"/>
          <w:szCs w:val="24"/>
        </w:rPr>
        <w:t>, Wolf M, Peeters M, Van Cutsem E, Siena S, Freeman DJ, Juan T, Sikorski R, Suggs S, Radinsky R, Patterson SD, Chang DD. Wild-type KRAS is required for panitumumab efficacy in patients with metastatic colorectal cancer. </w:t>
      </w:r>
      <w:r w:rsidRPr="00040649">
        <w:rPr>
          <w:rFonts w:ascii="Book Antiqua" w:hAnsi="Book Antiqua"/>
          <w:i/>
          <w:iCs/>
          <w:sz w:val="24"/>
          <w:szCs w:val="24"/>
        </w:rPr>
        <w:t>J Clin Oncol</w:t>
      </w:r>
      <w:r w:rsidRPr="00040649">
        <w:rPr>
          <w:rFonts w:ascii="Book Antiqua" w:hAnsi="Book Antiqua"/>
          <w:sz w:val="24"/>
          <w:szCs w:val="24"/>
        </w:rPr>
        <w:t> 2008; </w:t>
      </w:r>
      <w:r w:rsidRPr="00040649">
        <w:rPr>
          <w:rFonts w:ascii="Book Antiqua" w:hAnsi="Book Antiqua"/>
          <w:b/>
          <w:bCs/>
          <w:sz w:val="24"/>
          <w:szCs w:val="24"/>
        </w:rPr>
        <w:t>26</w:t>
      </w:r>
      <w:r w:rsidRPr="00040649">
        <w:rPr>
          <w:rFonts w:ascii="Book Antiqua" w:hAnsi="Book Antiqua"/>
          <w:sz w:val="24"/>
          <w:szCs w:val="24"/>
        </w:rPr>
        <w:t>: 1626-1634 [PMID: 18316791 DOI: 10.1200/JCO.2007.14.7116]</w:t>
      </w:r>
    </w:p>
    <w:p w14:paraId="02B9222D"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25 </w:t>
      </w:r>
      <w:r w:rsidRPr="00040649">
        <w:rPr>
          <w:rFonts w:ascii="Book Antiqua" w:hAnsi="Book Antiqua"/>
          <w:b/>
          <w:bCs/>
          <w:sz w:val="24"/>
          <w:szCs w:val="24"/>
        </w:rPr>
        <w:t>Bos JL</w:t>
      </w:r>
      <w:r w:rsidRPr="00040649">
        <w:rPr>
          <w:rFonts w:ascii="Book Antiqua" w:hAnsi="Book Antiqua"/>
          <w:sz w:val="24"/>
          <w:szCs w:val="24"/>
        </w:rPr>
        <w:t>. ras oncogenes in human cancer: a review. </w:t>
      </w:r>
      <w:r w:rsidRPr="00040649">
        <w:rPr>
          <w:rFonts w:ascii="Book Antiqua" w:hAnsi="Book Antiqua"/>
          <w:i/>
          <w:iCs/>
          <w:sz w:val="24"/>
          <w:szCs w:val="24"/>
        </w:rPr>
        <w:t>Cancer Res</w:t>
      </w:r>
      <w:r w:rsidRPr="00040649">
        <w:rPr>
          <w:rFonts w:ascii="Book Antiqua" w:hAnsi="Book Antiqua"/>
          <w:sz w:val="24"/>
          <w:szCs w:val="24"/>
        </w:rPr>
        <w:t> 1989; </w:t>
      </w:r>
      <w:r w:rsidRPr="00040649">
        <w:rPr>
          <w:rFonts w:ascii="Book Antiqua" w:hAnsi="Book Antiqua"/>
          <w:b/>
          <w:bCs/>
          <w:sz w:val="24"/>
          <w:szCs w:val="24"/>
        </w:rPr>
        <w:t>49</w:t>
      </w:r>
      <w:r w:rsidRPr="00040649">
        <w:rPr>
          <w:rFonts w:ascii="Book Antiqua" w:hAnsi="Book Antiqua"/>
          <w:sz w:val="24"/>
          <w:szCs w:val="24"/>
        </w:rPr>
        <w:t>: 4682-4689 [PMID: 2547513]</w:t>
      </w:r>
    </w:p>
    <w:p w14:paraId="1360BC64"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26 </w:t>
      </w:r>
      <w:r w:rsidRPr="00040649">
        <w:rPr>
          <w:rFonts w:ascii="Book Antiqua" w:hAnsi="Book Antiqua"/>
          <w:b/>
          <w:bCs/>
          <w:sz w:val="24"/>
          <w:szCs w:val="24"/>
        </w:rPr>
        <w:t>Schubbert S</w:t>
      </w:r>
      <w:r w:rsidRPr="00040649">
        <w:rPr>
          <w:rFonts w:ascii="Book Antiqua" w:hAnsi="Book Antiqua"/>
          <w:sz w:val="24"/>
          <w:szCs w:val="24"/>
        </w:rPr>
        <w:t>, Shannon K, Bollag G. Hyperactive Ras in developmental disorders and cancer. </w:t>
      </w:r>
      <w:r w:rsidRPr="00040649">
        <w:rPr>
          <w:rFonts w:ascii="Book Antiqua" w:hAnsi="Book Antiqua"/>
          <w:i/>
          <w:iCs/>
          <w:sz w:val="24"/>
          <w:szCs w:val="24"/>
        </w:rPr>
        <w:t>Nat Rev Cancer</w:t>
      </w:r>
      <w:r w:rsidRPr="00040649">
        <w:rPr>
          <w:rFonts w:ascii="Book Antiqua" w:hAnsi="Book Antiqua"/>
          <w:sz w:val="24"/>
          <w:szCs w:val="24"/>
        </w:rPr>
        <w:t> 2007; </w:t>
      </w:r>
      <w:r w:rsidRPr="00040649">
        <w:rPr>
          <w:rFonts w:ascii="Book Antiqua" w:hAnsi="Book Antiqua"/>
          <w:b/>
          <w:bCs/>
          <w:sz w:val="24"/>
          <w:szCs w:val="24"/>
        </w:rPr>
        <w:t>7</w:t>
      </w:r>
      <w:r w:rsidRPr="00040649">
        <w:rPr>
          <w:rFonts w:ascii="Book Antiqua" w:hAnsi="Book Antiqua"/>
          <w:sz w:val="24"/>
          <w:szCs w:val="24"/>
        </w:rPr>
        <w:t>: 295-308 [PMID: 17384584 DOI: 10.1038/nrc2109]</w:t>
      </w:r>
    </w:p>
    <w:p w14:paraId="012809F9"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27 </w:t>
      </w:r>
      <w:r w:rsidRPr="00040649">
        <w:rPr>
          <w:rFonts w:ascii="Book Antiqua" w:hAnsi="Book Antiqua"/>
          <w:b/>
          <w:bCs/>
          <w:sz w:val="24"/>
          <w:szCs w:val="24"/>
        </w:rPr>
        <w:t>Tanioka H</w:t>
      </w:r>
      <w:r w:rsidRPr="00040649">
        <w:rPr>
          <w:rFonts w:ascii="Book Antiqua" w:hAnsi="Book Antiqua"/>
          <w:sz w:val="24"/>
          <w:szCs w:val="24"/>
        </w:rPr>
        <w:t>, Asano M, Yoshida R, Waki N, Uno F, Ishizaki M, Yamashita K, Morishita Y, Nagasaka T. Cetuximab retreatment in patients with metastatic colorectal cancer who exhibited a clinical benefit in response to prior cetuximab: A retrospective study. </w:t>
      </w:r>
      <w:r w:rsidRPr="00040649">
        <w:rPr>
          <w:rFonts w:ascii="Book Antiqua" w:hAnsi="Book Antiqua"/>
          <w:i/>
          <w:iCs/>
          <w:sz w:val="24"/>
          <w:szCs w:val="24"/>
        </w:rPr>
        <w:t>Oncol Lett</w:t>
      </w:r>
      <w:r w:rsidRPr="00040649">
        <w:rPr>
          <w:rFonts w:ascii="Book Antiqua" w:hAnsi="Book Antiqua"/>
          <w:sz w:val="24"/>
          <w:szCs w:val="24"/>
        </w:rPr>
        <w:t> 2018; </w:t>
      </w:r>
      <w:r w:rsidRPr="00040649">
        <w:rPr>
          <w:rFonts w:ascii="Book Antiqua" w:hAnsi="Book Antiqua"/>
          <w:b/>
          <w:bCs/>
          <w:sz w:val="24"/>
          <w:szCs w:val="24"/>
        </w:rPr>
        <w:t>16</w:t>
      </w:r>
      <w:r w:rsidRPr="00040649">
        <w:rPr>
          <w:rFonts w:ascii="Book Antiqua" w:hAnsi="Book Antiqua"/>
          <w:sz w:val="24"/>
          <w:szCs w:val="24"/>
        </w:rPr>
        <w:t>: 3674-3680 [PMID: 30127977 DOI: 10.3892/ol.2018.9127]</w:t>
      </w:r>
    </w:p>
    <w:p w14:paraId="78133E11"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28 </w:t>
      </w:r>
      <w:r w:rsidRPr="00040649">
        <w:rPr>
          <w:rFonts w:ascii="Book Antiqua" w:hAnsi="Book Antiqua"/>
          <w:b/>
          <w:bCs/>
          <w:sz w:val="24"/>
          <w:szCs w:val="24"/>
        </w:rPr>
        <w:t>Pu XX</w:t>
      </w:r>
      <w:r w:rsidRPr="00040649">
        <w:rPr>
          <w:rFonts w:ascii="Book Antiqua" w:hAnsi="Book Antiqua"/>
          <w:sz w:val="24"/>
          <w:szCs w:val="24"/>
        </w:rPr>
        <w:t>, Deng YH, Xu F, Xiao J, Guo HQ, Huang H, Tian Y, He YJ, Lin TY. [Effect of KRAS mutation on efficacy of Cetuximab combined with chemotherapy in advanced colorectal cancer patients]. </w:t>
      </w:r>
      <w:r w:rsidRPr="00040649">
        <w:rPr>
          <w:rFonts w:ascii="Book Antiqua" w:hAnsi="Book Antiqua"/>
          <w:i/>
          <w:iCs/>
          <w:sz w:val="24"/>
          <w:szCs w:val="24"/>
        </w:rPr>
        <w:t>Zhonghua Wei Chang Wai Ke Za Zhi</w:t>
      </w:r>
      <w:r w:rsidRPr="00040649">
        <w:rPr>
          <w:rFonts w:ascii="Book Antiqua" w:hAnsi="Book Antiqua"/>
          <w:sz w:val="24"/>
          <w:szCs w:val="24"/>
        </w:rPr>
        <w:t> 2009; </w:t>
      </w:r>
      <w:r w:rsidRPr="00040649">
        <w:rPr>
          <w:rFonts w:ascii="Book Antiqua" w:hAnsi="Book Antiqua"/>
          <w:b/>
          <w:bCs/>
          <w:sz w:val="24"/>
          <w:szCs w:val="24"/>
        </w:rPr>
        <w:t>12</w:t>
      </w:r>
      <w:r w:rsidRPr="00040649">
        <w:rPr>
          <w:rFonts w:ascii="Book Antiqua" w:hAnsi="Book Antiqua"/>
          <w:sz w:val="24"/>
          <w:szCs w:val="24"/>
        </w:rPr>
        <w:t>: 594-597 [PMID: 19921572]</w:t>
      </w:r>
    </w:p>
    <w:p w14:paraId="1540FD41"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29 </w:t>
      </w:r>
      <w:r w:rsidRPr="00040649">
        <w:rPr>
          <w:rFonts w:ascii="Book Antiqua" w:hAnsi="Book Antiqua"/>
          <w:b/>
          <w:bCs/>
          <w:sz w:val="24"/>
          <w:szCs w:val="24"/>
        </w:rPr>
        <w:t>Sundström M</w:t>
      </w:r>
      <w:r w:rsidRPr="00040649">
        <w:rPr>
          <w:rFonts w:ascii="Book Antiqua" w:hAnsi="Book Antiqua"/>
          <w:sz w:val="24"/>
          <w:szCs w:val="24"/>
        </w:rPr>
        <w:t>, Edlund K, Lindell M, Glimelius B, Birgisson H, Micke P, Botling J. KRAS analysis in colorectal carcinoma: analytical aspects of Pyrosequencing and allele-specific PCR in clinical practice. </w:t>
      </w:r>
      <w:r w:rsidRPr="00040649">
        <w:rPr>
          <w:rFonts w:ascii="Book Antiqua" w:hAnsi="Book Antiqua"/>
          <w:i/>
          <w:iCs/>
          <w:sz w:val="24"/>
          <w:szCs w:val="24"/>
        </w:rPr>
        <w:t>BMC Cancer</w:t>
      </w:r>
      <w:r w:rsidRPr="00040649">
        <w:rPr>
          <w:rFonts w:ascii="Book Antiqua" w:hAnsi="Book Antiqua"/>
          <w:sz w:val="24"/>
          <w:szCs w:val="24"/>
        </w:rPr>
        <w:t> 2010; </w:t>
      </w:r>
      <w:r w:rsidRPr="00040649">
        <w:rPr>
          <w:rFonts w:ascii="Book Antiqua" w:hAnsi="Book Antiqua"/>
          <w:b/>
          <w:bCs/>
          <w:sz w:val="24"/>
          <w:szCs w:val="24"/>
        </w:rPr>
        <w:t>10</w:t>
      </w:r>
      <w:r w:rsidRPr="00040649">
        <w:rPr>
          <w:rFonts w:ascii="Book Antiqua" w:hAnsi="Book Antiqua"/>
          <w:sz w:val="24"/>
          <w:szCs w:val="24"/>
        </w:rPr>
        <w:t>: 660 [PMID: 21122130 DOI: 10.1186/1471-2407-10-660]</w:t>
      </w:r>
    </w:p>
    <w:p w14:paraId="794054FE"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30 </w:t>
      </w:r>
      <w:r w:rsidRPr="00040649">
        <w:rPr>
          <w:rFonts w:ascii="Book Antiqua" w:hAnsi="Book Antiqua"/>
          <w:b/>
          <w:bCs/>
          <w:sz w:val="24"/>
          <w:szCs w:val="24"/>
        </w:rPr>
        <w:t>Bokemeyer C</w:t>
      </w:r>
      <w:r w:rsidRPr="00040649">
        <w:rPr>
          <w:rFonts w:ascii="Book Antiqua" w:hAnsi="Book Antiqua"/>
          <w:sz w:val="24"/>
          <w:szCs w:val="24"/>
        </w:rPr>
        <w:t xml:space="preserve">, Bondarenko I, Makhson A, Hartmann JT, Aparicio J, de Braud F, Donea S, Ludwig H, Schuch G, Stroh C, Loos AH, Zubel A, </w:t>
      </w:r>
      <w:r w:rsidRPr="00040649">
        <w:rPr>
          <w:rFonts w:ascii="Book Antiqua" w:hAnsi="Book Antiqua"/>
          <w:sz w:val="24"/>
          <w:szCs w:val="24"/>
        </w:rPr>
        <w:lastRenderedPageBreak/>
        <w:t>Koralewski P. Fluorouracil, leucovorin, and oxaliplatin with and without cetuximab in the first-line treatment of metastatic colorectal cancer. </w:t>
      </w:r>
      <w:r w:rsidRPr="00040649">
        <w:rPr>
          <w:rFonts w:ascii="Book Antiqua" w:hAnsi="Book Antiqua"/>
          <w:i/>
          <w:iCs/>
          <w:sz w:val="24"/>
          <w:szCs w:val="24"/>
        </w:rPr>
        <w:t>J Clin Oncol</w:t>
      </w:r>
      <w:r w:rsidRPr="00040649">
        <w:rPr>
          <w:rFonts w:ascii="Book Antiqua" w:hAnsi="Book Antiqua"/>
          <w:sz w:val="24"/>
          <w:szCs w:val="24"/>
        </w:rPr>
        <w:t> 2009; </w:t>
      </w:r>
      <w:r w:rsidRPr="00040649">
        <w:rPr>
          <w:rFonts w:ascii="Book Antiqua" w:hAnsi="Book Antiqua"/>
          <w:b/>
          <w:bCs/>
          <w:sz w:val="24"/>
          <w:szCs w:val="24"/>
        </w:rPr>
        <w:t>27</w:t>
      </w:r>
      <w:r w:rsidRPr="00040649">
        <w:rPr>
          <w:rFonts w:ascii="Book Antiqua" w:hAnsi="Book Antiqua"/>
          <w:sz w:val="24"/>
          <w:szCs w:val="24"/>
        </w:rPr>
        <w:t>: 663-671 [PMID: 19114683 DOI: 10.1200/JCO.2008.20.8397]</w:t>
      </w:r>
    </w:p>
    <w:p w14:paraId="34097ED3"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31 </w:t>
      </w:r>
      <w:r w:rsidRPr="00040649">
        <w:rPr>
          <w:rFonts w:ascii="Book Antiqua" w:hAnsi="Book Antiqua"/>
          <w:b/>
          <w:bCs/>
          <w:sz w:val="24"/>
          <w:szCs w:val="24"/>
        </w:rPr>
        <w:t>Peeters M</w:t>
      </w:r>
      <w:r w:rsidRPr="00040649">
        <w:rPr>
          <w:rFonts w:ascii="Book Antiqua" w:hAnsi="Book Antiqua"/>
          <w:sz w:val="24"/>
          <w:szCs w:val="24"/>
        </w:rPr>
        <w:t>, Price TJ, Cervantes A, Sobrero AF, Ducreux M, Hotko Y, André T, Chan E, Lordick F, Punt CJ, Strickland AH, Wilson G, Ciuleanu TE, Roman L, Van Cutsem E, Tzekova V, Collins S, Oliner KS, Rong A, Gansert J. Randomized phase III study of panitumumab with fluorouracil, leucovorin, and irinotecan (FOLFIRI) compared with FOLFIRI alone as second-line treatment in patients with metastatic colorectal cancer. </w:t>
      </w:r>
      <w:r w:rsidRPr="00040649">
        <w:rPr>
          <w:rFonts w:ascii="Book Antiqua" w:hAnsi="Book Antiqua"/>
          <w:i/>
          <w:iCs/>
          <w:sz w:val="24"/>
          <w:szCs w:val="24"/>
        </w:rPr>
        <w:t>J Clin Oncol</w:t>
      </w:r>
      <w:r w:rsidRPr="00040649">
        <w:rPr>
          <w:rFonts w:ascii="Book Antiqua" w:hAnsi="Book Antiqua"/>
          <w:sz w:val="24"/>
          <w:szCs w:val="24"/>
        </w:rPr>
        <w:t> 2010; </w:t>
      </w:r>
      <w:r w:rsidRPr="00040649">
        <w:rPr>
          <w:rFonts w:ascii="Book Antiqua" w:hAnsi="Book Antiqua"/>
          <w:b/>
          <w:bCs/>
          <w:sz w:val="24"/>
          <w:szCs w:val="24"/>
        </w:rPr>
        <w:t>28</w:t>
      </w:r>
      <w:r w:rsidRPr="00040649">
        <w:rPr>
          <w:rFonts w:ascii="Book Antiqua" w:hAnsi="Book Antiqua"/>
          <w:sz w:val="24"/>
          <w:szCs w:val="24"/>
        </w:rPr>
        <w:t>: 4706-4713 [PMID: 20921462 DOI: 10.1200/JCO.2009.27.6055]</w:t>
      </w:r>
    </w:p>
    <w:p w14:paraId="6B532384"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32 </w:t>
      </w:r>
      <w:r w:rsidRPr="00040649">
        <w:rPr>
          <w:rFonts w:ascii="Book Antiqua" w:hAnsi="Book Antiqua"/>
          <w:b/>
          <w:bCs/>
          <w:sz w:val="24"/>
          <w:szCs w:val="24"/>
        </w:rPr>
        <w:t>Philips MR</w:t>
      </w:r>
      <w:r w:rsidRPr="00040649">
        <w:rPr>
          <w:rFonts w:ascii="Book Antiqua" w:hAnsi="Book Antiqua"/>
          <w:sz w:val="24"/>
          <w:szCs w:val="24"/>
        </w:rPr>
        <w:t>. Compartmentalized signalling of Ras. </w:t>
      </w:r>
      <w:r w:rsidRPr="00040649">
        <w:rPr>
          <w:rFonts w:ascii="Book Antiqua" w:hAnsi="Book Antiqua"/>
          <w:i/>
          <w:iCs/>
          <w:sz w:val="24"/>
          <w:szCs w:val="24"/>
        </w:rPr>
        <w:t>Biochem Soc Trans</w:t>
      </w:r>
      <w:r w:rsidRPr="00040649">
        <w:rPr>
          <w:rFonts w:ascii="Book Antiqua" w:hAnsi="Book Antiqua"/>
          <w:sz w:val="24"/>
          <w:szCs w:val="24"/>
        </w:rPr>
        <w:t> 2005; </w:t>
      </w:r>
      <w:r w:rsidRPr="00040649">
        <w:rPr>
          <w:rFonts w:ascii="Book Antiqua" w:hAnsi="Book Antiqua"/>
          <w:b/>
          <w:bCs/>
          <w:sz w:val="24"/>
          <w:szCs w:val="24"/>
        </w:rPr>
        <w:t>33</w:t>
      </w:r>
      <w:r w:rsidRPr="00040649">
        <w:rPr>
          <w:rFonts w:ascii="Book Antiqua" w:hAnsi="Book Antiqua"/>
          <w:sz w:val="24"/>
          <w:szCs w:val="24"/>
        </w:rPr>
        <w:t>: 657-661 [PMID: 16042567 DOI: 10.1042]</w:t>
      </w:r>
    </w:p>
    <w:p w14:paraId="6F866800" w14:textId="46F5F534" w:rsidR="00A076ED" w:rsidRPr="00E24C7B" w:rsidRDefault="00A076ED" w:rsidP="00A076ED">
      <w:pPr>
        <w:adjustRightInd w:val="0"/>
        <w:snapToGrid w:val="0"/>
        <w:spacing w:line="360" w:lineRule="auto"/>
        <w:outlineLvl w:val="0"/>
        <w:rPr>
          <w:rFonts w:ascii="Book Antiqua" w:hAnsi="Book Antiqua"/>
          <w:sz w:val="24"/>
          <w:szCs w:val="24"/>
          <w:shd w:val="pct15" w:color="auto" w:fill="FFFFFF"/>
        </w:rPr>
      </w:pPr>
      <w:r w:rsidRPr="00E24C7B">
        <w:rPr>
          <w:rFonts w:ascii="Book Antiqua" w:hAnsi="Book Antiqua"/>
          <w:sz w:val="24"/>
          <w:szCs w:val="24"/>
          <w:shd w:val="pct15" w:color="auto" w:fill="FFFFFF"/>
        </w:rPr>
        <w:t>33 </w:t>
      </w:r>
      <w:r w:rsidRPr="00E24C7B">
        <w:rPr>
          <w:rFonts w:ascii="Book Antiqua" w:hAnsi="Book Antiqua"/>
          <w:b/>
          <w:bCs/>
          <w:sz w:val="24"/>
          <w:szCs w:val="24"/>
          <w:shd w:val="pct15" w:color="auto" w:fill="FFFFFF"/>
        </w:rPr>
        <w:t>Liang H</w:t>
      </w:r>
      <w:r w:rsidRPr="00E24C7B">
        <w:rPr>
          <w:rFonts w:ascii="Book Antiqua" w:hAnsi="Book Antiqua"/>
          <w:bCs/>
          <w:sz w:val="24"/>
          <w:szCs w:val="24"/>
          <w:shd w:val="pct15" w:color="auto" w:fill="FFFFFF"/>
        </w:rPr>
        <w:t>,</w:t>
      </w:r>
      <w:r w:rsidRPr="00E24C7B">
        <w:rPr>
          <w:rFonts w:ascii="Book Antiqua" w:hAnsi="Book Antiqua"/>
          <w:sz w:val="24"/>
          <w:szCs w:val="24"/>
          <w:shd w:val="pct15" w:color="auto" w:fill="FFFFFF"/>
        </w:rPr>
        <w:t> </w:t>
      </w:r>
      <w:r w:rsidR="008D592E" w:rsidRPr="00E24C7B">
        <w:rPr>
          <w:rFonts w:ascii="Book Antiqua" w:hAnsi="Book Antiqua"/>
          <w:sz w:val="24"/>
          <w:szCs w:val="24"/>
          <w:shd w:val="pct15" w:color="auto" w:fill="FFFFFF"/>
        </w:rPr>
        <w:t>Gorfe A, Hancock JF, Zhou Y</w:t>
      </w:r>
      <w:r w:rsidRPr="00E24C7B">
        <w:rPr>
          <w:rFonts w:ascii="Book Antiqua" w:hAnsi="Book Antiqua"/>
          <w:sz w:val="24"/>
          <w:szCs w:val="24"/>
          <w:shd w:val="pct15" w:color="auto" w:fill="FFFFFF"/>
        </w:rPr>
        <w:t xml:space="preserve">. </w:t>
      </w:r>
      <w:bookmarkStart w:id="163" w:name="OLE_LINK42"/>
      <w:bookmarkStart w:id="164" w:name="OLE_LINK45"/>
      <w:r w:rsidRPr="00E24C7B">
        <w:rPr>
          <w:rFonts w:ascii="Book Antiqua" w:hAnsi="Book Antiqua"/>
          <w:sz w:val="24"/>
          <w:szCs w:val="24"/>
          <w:shd w:val="pct15" w:color="auto" w:fill="FFFFFF"/>
        </w:rPr>
        <w:t>Lipid-anchored ras proteins sense/modulate plasma membrane curvature in an isoform-specific manner</w:t>
      </w:r>
      <w:bookmarkEnd w:id="163"/>
      <w:bookmarkEnd w:id="164"/>
      <w:r w:rsidRPr="00E24C7B">
        <w:rPr>
          <w:rFonts w:ascii="Book Antiqua" w:hAnsi="Book Antiqua"/>
          <w:sz w:val="24"/>
          <w:szCs w:val="24"/>
          <w:shd w:val="pct15" w:color="auto" w:fill="FFFFFF"/>
        </w:rPr>
        <w:t xml:space="preserve">. </w:t>
      </w:r>
      <w:r w:rsidRPr="00E24C7B">
        <w:rPr>
          <w:rFonts w:ascii="Book Antiqua" w:hAnsi="Book Antiqua"/>
          <w:i/>
          <w:sz w:val="24"/>
          <w:szCs w:val="24"/>
          <w:shd w:val="pct15" w:color="auto" w:fill="FFFFFF"/>
        </w:rPr>
        <w:t>Bio</w:t>
      </w:r>
      <w:r w:rsidR="00EB65DB" w:rsidRPr="00E24C7B">
        <w:rPr>
          <w:rFonts w:ascii="Book Antiqua" w:hAnsi="Book Antiqua"/>
          <w:i/>
          <w:sz w:val="24"/>
          <w:szCs w:val="24"/>
          <w:shd w:val="pct15" w:color="auto" w:fill="FFFFFF"/>
        </w:rPr>
        <w:t>physical J</w:t>
      </w:r>
      <w:r w:rsidR="00EB65DB" w:rsidRPr="00E24C7B">
        <w:rPr>
          <w:rFonts w:ascii="Book Antiqua" w:hAnsi="Book Antiqua"/>
          <w:sz w:val="24"/>
          <w:szCs w:val="24"/>
          <w:shd w:val="pct15" w:color="auto" w:fill="FFFFFF"/>
        </w:rPr>
        <w:t xml:space="preserve"> 2018; </w:t>
      </w:r>
      <w:r w:rsidR="00EB65DB" w:rsidRPr="00E24C7B">
        <w:rPr>
          <w:rFonts w:ascii="Book Antiqua" w:hAnsi="Book Antiqua"/>
          <w:b/>
          <w:sz w:val="24"/>
          <w:szCs w:val="24"/>
          <w:shd w:val="pct15" w:color="auto" w:fill="FFFFFF"/>
        </w:rPr>
        <w:t>114</w:t>
      </w:r>
      <w:r w:rsidR="00EB65DB" w:rsidRPr="00E24C7B">
        <w:rPr>
          <w:rFonts w:ascii="Book Antiqua" w:hAnsi="Book Antiqua"/>
          <w:sz w:val="24"/>
          <w:szCs w:val="24"/>
          <w:shd w:val="pct15" w:color="auto" w:fill="FFFFFF"/>
        </w:rPr>
        <w:t xml:space="preserve">: 73a-74a </w:t>
      </w:r>
      <w:r w:rsidRPr="00E24C7B">
        <w:rPr>
          <w:rFonts w:ascii="Book Antiqua" w:hAnsi="Book Antiqua"/>
          <w:sz w:val="24"/>
          <w:szCs w:val="24"/>
          <w:shd w:val="pct15" w:color="auto" w:fill="FFFFFF"/>
        </w:rPr>
        <w:t>[DOI: 10.1016/j.bpj.2017.11.449]</w:t>
      </w:r>
    </w:p>
    <w:p w14:paraId="1250BB51"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34 </w:t>
      </w:r>
      <w:r w:rsidRPr="00040649">
        <w:rPr>
          <w:rFonts w:ascii="Book Antiqua" w:hAnsi="Book Antiqua"/>
          <w:b/>
          <w:bCs/>
          <w:sz w:val="24"/>
          <w:szCs w:val="24"/>
        </w:rPr>
        <w:t>Ahearn IM</w:t>
      </w:r>
      <w:r w:rsidRPr="00040649">
        <w:rPr>
          <w:rFonts w:ascii="Book Antiqua" w:hAnsi="Book Antiqua"/>
          <w:sz w:val="24"/>
          <w:szCs w:val="24"/>
        </w:rPr>
        <w:t>, Haigis K, Bar-Sagi D, Philips MR. Regulating the regulator: post-translational modification of RAS. </w:t>
      </w:r>
      <w:r w:rsidRPr="00040649">
        <w:rPr>
          <w:rFonts w:ascii="Book Antiqua" w:hAnsi="Book Antiqua"/>
          <w:i/>
          <w:iCs/>
          <w:sz w:val="24"/>
          <w:szCs w:val="24"/>
        </w:rPr>
        <w:t>Nat Rev Mol Cell Biol</w:t>
      </w:r>
      <w:r w:rsidRPr="00040649">
        <w:rPr>
          <w:rFonts w:ascii="Book Antiqua" w:hAnsi="Book Antiqua"/>
          <w:sz w:val="24"/>
          <w:szCs w:val="24"/>
        </w:rPr>
        <w:t> 2011; </w:t>
      </w:r>
      <w:r w:rsidRPr="00040649">
        <w:rPr>
          <w:rFonts w:ascii="Book Antiqua" w:hAnsi="Book Antiqua"/>
          <w:b/>
          <w:bCs/>
          <w:sz w:val="24"/>
          <w:szCs w:val="24"/>
        </w:rPr>
        <w:t>13</w:t>
      </w:r>
      <w:r w:rsidRPr="00040649">
        <w:rPr>
          <w:rFonts w:ascii="Book Antiqua" w:hAnsi="Book Antiqua"/>
          <w:sz w:val="24"/>
          <w:szCs w:val="24"/>
        </w:rPr>
        <w:t>: 39-51 [PMID: 22189424 DOI: 10.1038/nrm3255]</w:t>
      </w:r>
    </w:p>
    <w:p w14:paraId="3E2EDAE2"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35 </w:t>
      </w:r>
      <w:r w:rsidRPr="00040649">
        <w:rPr>
          <w:rFonts w:ascii="Book Antiqua" w:hAnsi="Book Antiqua"/>
          <w:b/>
          <w:bCs/>
          <w:sz w:val="24"/>
          <w:szCs w:val="24"/>
        </w:rPr>
        <w:t>Allegra CJ</w:t>
      </w:r>
      <w:r w:rsidRPr="00040649">
        <w:rPr>
          <w:rFonts w:ascii="Book Antiqua" w:hAnsi="Book Antiqua"/>
          <w:sz w:val="24"/>
          <w:szCs w:val="24"/>
        </w:rPr>
        <w:t>, Jessup JM, Somerfield MR, Hamilton SR, Hammond EH, Hayes DF, McAllister PK, Morton RF, Schilsky RL. American Society of Clinical Oncology provisional clinical opinion: testing for KRAS gene mutations in patients with metastatic colorectal carcinoma to predict response to anti-epidermal growth factor receptor monoclonal antibody therapy. </w:t>
      </w:r>
      <w:r w:rsidRPr="00040649">
        <w:rPr>
          <w:rFonts w:ascii="Book Antiqua" w:hAnsi="Book Antiqua"/>
          <w:i/>
          <w:iCs/>
          <w:sz w:val="24"/>
          <w:szCs w:val="24"/>
        </w:rPr>
        <w:t>J Clin Oncol</w:t>
      </w:r>
      <w:r w:rsidRPr="00040649">
        <w:rPr>
          <w:rFonts w:ascii="Book Antiqua" w:hAnsi="Book Antiqua"/>
          <w:sz w:val="24"/>
          <w:szCs w:val="24"/>
        </w:rPr>
        <w:t> 2009; </w:t>
      </w:r>
      <w:r w:rsidRPr="00040649">
        <w:rPr>
          <w:rFonts w:ascii="Book Antiqua" w:hAnsi="Book Antiqua"/>
          <w:b/>
          <w:bCs/>
          <w:sz w:val="24"/>
          <w:szCs w:val="24"/>
        </w:rPr>
        <w:t>27</w:t>
      </w:r>
      <w:r w:rsidRPr="00040649">
        <w:rPr>
          <w:rFonts w:ascii="Book Antiqua" w:hAnsi="Book Antiqua"/>
          <w:sz w:val="24"/>
          <w:szCs w:val="24"/>
        </w:rPr>
        <w:t>: 2091-2096 [PMID: 19188670 DOI: 10.1200/JCO.2009.21.9170]</w:t>
      </w:r>
    </w:p>
    <w:p w14:paraId="268FDC61"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36 </w:t>
      </w:r>
      <w:r w:rsidRPr="00040649">
        <w:rPr>
          <w:rFonts w:ascii="Book Antiqua" w:hAnsi="Book Antiqua"/>
          <w:b/>
          <w:bCs/>
          <w:sz w:val="24"/>
          <w:szCs w:val="24"/>
        </w:rPr>
        <w:t>Castellano E</w:t>
      </w:r>
      <w:r w:rsidRPr="00040649">
        <w:rPr>
          <w:rFonts w:ascii="Book Antiqua" w:hAnsi="Book Antiqua"/>
          <w:sz w:val="24"/>
          <w:szCs w:val="24"/>
        </w:rPr>
        <w:t>, Downward J. RAS Interaction with PI3K: More Than Just Another Effector Pathway. </w:t>
      </w:r>
      <w:r w:rsidRPr="00040649">
        <w:rPr>
          <w:rFonts w:ascii="Book Antiqua" w:hAnsi="Book Antiqua"/>
          <w:i/>
          <w:iCs/>
          <w:sz w:val="24"/>
          <w:szCs w:val="24"/>
        </w:rPr>
        <w:t>Genes Cancer</w:t>
      </w:r>
      <w:r w:rsidRPr="00040649">
        <w:rPr>
          <w:rFonts w:ascii="Book Antiqua" w:hAnsi="Book Antiqua"/>
          <w:sz w:val="24"/>
          <w:szCs w:val="24"/>
        </w:rPr>
        <w:t> 2011; </w:t>
      </w:r>
      <w:r w:rsidRPr="00040649">
        <w:rPr>
          <w:rFonts w:ascii="Book Antiqua" w:hAnsi="Book Antiqua"/>
          <w:b/>
          <w:bCs/>
          <w:sz w:val="24"/>
          <w:szCs w:val="24"/>
        </w:rPr>
        <w:t>2</w:t>
      </w:r>
      <w:r w:rsidRPr="00040649">
        <w:rPr>
          <w:rFonts w:ascii="Book Antiqua" w:hAnsi="Book Antiqua"/>
          <w:sz w:val="24"/>
          <w:szCs w:val="24"/>
        </w:rPr>
        <w:t>: 261-274 [PMID: 21779497 DOI: 10.1177/1947601911408079]</w:t>
      </w:r>
    </w:p>
    <w:p w14:paraId="78064BA1"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37 </w:t>
      </w:r>
      <w:r w:rsidRPr="00040649">
        <w:rPr>
          <w:rFonts w:ascii="Book Antiqua" w:hAnsi="Book Antiqua"/>
          <w:b/>
          <w:bCs/>
          <w:sz w:val="24"/>
          <w:szCs w:val="24"/>
        </w:rPr>
        <w:t>Van Cutsem E</w:t>
      </w:r>
      <w:r w:rsidRPr="00040649">
        <w:rPr>
          <w:rFonts w:ascii="Book Antiqua" w:hAnsi="Book Antiqua"/>
          <w:sz w:val="24"/>
          <w:szCs w:val="24"/>
        </w:rPr>
        <w:t xml:space="preserve">, Köhne CH, Láng I, Folprecht G, Nowacki MP, Cascinu S, </w:t>
      </w:r>
      <w:r w:rsidRPr="00040649">
        <w:rPr>
          <w:rFonts w:ascii="Book Antiqua" w:hAnsi="Book Antiqua"/>
          <w:sz w:val="24"/>
          <w:szCs w:val="24"/>
        </w:rPr>
        <w:lastRenderedPageBreak/>
        <w:t>Shchepotin I, Maurel J, Cunningham D, Tejpar S, Schlichting M, Zubel A, Celik I, Rougier P, Ciardiello F. Cetuximab plus irinotecan, fluorouracil, and leucovorin as first-line treatment for metastatic colorectal cancer: updated analysis of overall survival according to tumor KRAS and BRAF mutation status. </w:t>
      </w:r>
      <w:r w:rsidRPr="00040649">
        <w:rPr>
          <w:rFonts w:ascii="Book Antiqua" w:hAnsi="Book Antiqua"/>
          <w:i/>
          <w:iCs/>
          <w:sz w:val="24"/>
          <w:szCs w:val="24"/>
        </w:rPr>
        <w:t>J Clin Oncol</w:t>
      </w:r>
      <w:r w:rsidRPr="00040649">
        <w:rPr>
          <w:rFonts w:ascii="Book Antiqua" w:hAnsi="Book Antiqua"/>
          <w:sz w:val="24"/>
          <w:szCs w:val="24"/>
        </w:rPr>
        <w:t> 2011; </w:t>
      </w:r>
      <w:r w:rsidRPr="00040649">
        <w:rPr>
          <w:rFonts w:ascii="Book Antiqua" w:hAnsi="Book Antiqua"/>
          <w:b/>
          <w:bCs/>
          <w:sz w:val="24"/>
          <w:szCs w:val="24"/>
        </w:rPr>
        <w:t>29</w:t>
      </w:r>
      <w:r w:rsidRPr="00040649">
        <w:rPr>
          <w:rFonts w:ascii="Book Antiqua" w:hAnsi="Book Antiqua"/>
          <w:sz w:val="24"/>
          <w:szCs w:val="24"/>
        </w:rPr>
        <w:t>: 2011-2019 [PMID: 21502544 DOI: 10.1200/JCO.2010.33.5091]</w:t>
      </w:r>
    </w:p>
    <w:p w14:paraId="249049E3"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38 </w:t>
      </w:r>
      <w:r w:rsidRPr="00040649">
        <w:rPr>
          <w:rFonts w:ascii="Book Antiqua" w:hAnsi="Book Antiqua"/>
          <w:b/>
          <w:bCs/>
          <w:sz w:val="24"/>
          <w:szCs w:val="24"/>
        </w:rPr>
        <w:t>Lavoie H</w:t>
      </w:r>
      <w:r w:rsidRPr="00040649">
        <w:rPr>
          <w:rFonts w:ascii="Book Antiqua" w:hAnsi="Book Antiqua"/>
          <w:sz w:val="24"/>
          <w:szCs w:val="24"/>
        </w:rPr>
        <w:t>, Therrien M. Regulation of RAF protein kinases in ERK signalling. </w:t>
      </w:r>
      <w:r w:rsidRPr="00040649">
        <w:rPr>
          <w:rFonts w:ascii="Book Antiqua" w:hAnsi="Book Antiqua"/>
          <w:i/>
          <w:iCs/>
          <w:sz w:val="24"/>
          <w:szCs w:val="24"/>
        </w:rPr>
        <w:t>Nat Rev Mol Cell Biol</w:t>
      </w:r>
      <w:r w:rsidRPr="00040649">
        <w:rPr>
          <w:rFonts w:ascii="Book Antiqua" w:hAnsi="Book Antiqua"/>
          <w:sz w:val="24"/>
          <w:szCs w:val="24"/>
        </w:rPr>
        <w:t> 2015; </w:t>
      </w:r>
      <w:r w:rsidRPr="00040649">
        <w:rPr>
          <w:rFonts w:ascii="Book Antiqua" w:hAnsi="Book Antiqua"/>
          <w:b/>
          <w:bCs/>
          <w:sz w:val="24"/>
          <w:szCs w:val="24"/>
        </w:rPr>
        <w:t>16</w:t>
      </w:r>
      <w:r w:rsidRPr="00040649">
        <w:rPr>
          <w:rFonts w:ascii="Book Antiqua" w:hAnsi="Book Antiqua"/>
          <w:sz w:val="24"/>
          <w:szCs w:val="24"/>
        </w:rPr>
        <w:t>: 281-298 [PMID: 25907612 DOI: 10.1038/nrm3979]</w:t>
      </w:r>
    </w:p>
    <w:p w14:paraId="4E6F609B"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39 </w:t>
      </w:r>
      <w:r w:rsidRPr="00040649">
        <w:rPr>
          <w:rFonts w:ascii="Book Antiqua" w:hAnsi="Book Antiqua"/>
          <w:b/>
          <w:bCs/>
          <w:sz w:val="24"/>
          <w:szCs w:val="24"/>
        </w:rPr>
        <w:t>Kadowaki S</w:t>
      </w:r>
      <w:r w:rsidRPr="00040649">
        <w:rPr>
          <w:rFonts w:ascii="Book Antiqua" w:hAnsi="Book Antiqua"/>
          <w:sz w:val="24"/>
          <w:szCs w:val="24"/>
        </w:rPr>
        <w:t>, Kakuta M, Takahashi S, Takahashi A, Arai Y, Nishimura Y, Yatsuoka T, Ooki A, Yamaguchi K, Matsuo K, Muro K, Akagi K. Prognostic value of KRAS and BRAF mutations in curatively resected colorectal cancer. </w:t>
      </w:r>
      <w:r w:rsidRPr="00040649">
        <w:rPr>
          <w:rFonts w:ascii="Book Antiqua" w:hAnsi="Book Antiqua"/>
          <w:i/>
          <w:iCs/>
          <w:sz w:val="24"/>
          <w:szCs w:val="24"/>
        </w:rPr>
        <w:t>World J Gastroenterol</w:t>
      </w:r>
      <w:r w:rsidRPr="00040649">
        <w:rPr>
          <w:rFonts w:ascii="Book Antiqua" w:hAnsi="Book Antiqua"/>
          <w:sz w:val="24"/>
          <w:szCs w:val="24"/>
        </w:rPr>
        <w:t> 2015; </w:t>
      </w:r>
      <w:r w:rsidRPr="00040649">
        <w:rPr>
          <w:rFonts w:ascii="Book Antiqua" w:hAnsi="Book Antiqua"/>
          <w:b/>
          <w:bCs/>
          <w:sz w:val="24"/>
          <w:szCs w:val="24"/>
        </w:rPr>
        <w:t>21</w:t>
      </w:r>
      <w:r w:rsidRPr="00040649">
        <w:rPr>
          <w:rFonts w:ascii="Book Antiqua" w:hAnsi="Book Antiqua"/>
          <w:sz w:val="24"/>
          <w:szCs w:val="24"/>
        </w:rPr>
        <w:t>: 1275-1283 [PMID: 25632202 DOI: 10.3748/wjg.v21.i4.1275]</w:t>
      </w:r>
    </w:p>
    <w:p w14:paraId="21D9FDAA" w14:textId="77777777" w:rsidR="00A076ED" w:rsidRPr="00040649" w:rsidRDefault="00A076ED" w:rsidP="00A076ED">
      <w:pPr>
        <w:adjustRightInd w:val="0"/>
        <w:snapToGrid w:val="0"/>
        <w:spacing w:line="360" w:lineRule="auto"/>
        <w:outlineLvl w:val="0"/>
        <w:rPr>
          <w:rFonts w:ascii="Book Antiqua" w:hAnsi="Book Antiqua"/>
          <w:sz w:val="24"/>
          <w:szCs w:val="24"/>
        </w:rPr>
      </w:pPr>
      <w:r w:rsidRPr="00040649">
        <w:rPr>
          <w:rFonts w:ascii="Book Antiqua" w:hAnsi="Book Antiqua"/>
          <w:sz w:val="24"/>
          <w:szCs w:val="24"/>
        </w:rPr>
        <w:t>40 </w:t>
      </w:r>
      <w:r w:rsidRPr="00040649">
        <w:rPr>
          <w:rFonts w:ascii="Book Antiqua" w:hAnsi="Book Antiqua"/>
          <w:b/>
          <w:bCs/>
          <w:sz w:val="24"/>
          <w:szCs w:val="24"/>
        </w:rPr>
        <w:t>Carr NJ</w:t>
      </w:r>
      <w:r w:rsidRPr="00040649">
        <w:rPr>
          <w:rFonts w:ascii="Book Antiqua" w:hAnsi="Book Antiqua"/>
          <w:sz w:val="24"/>
          <w:szCs w:val="24"/>
        </w:rPr>
        <w:t>, Mahajan H, Tan KL, Hawkins NJ, Ward RL. Serrated and non-serrated polyps of the colorectum: their prevalence in an unselected case series and correlation of BRAF mutation analysis with the diagnosis of sessile serrated adenoma. </w:t>
      </w:r>
      <w:r w:rsidRPr="00040649">
        <w:rPr>
          <w:rFonts w:ascii="Book Antiqua" w:hAnsi="Book Antiqua"/>
          <w:i/>
          <w:iCs/>
          <w:sz w:val="24"/>
          <w:szCs w:val="24"/>
        </w:rPr>
        <w:t>J Clin Pathol</w:t>
      </w:r>
      <w:r w:rsidRPr="00040649">
        <w:rPr>
          <w:rFonts w:ascii="Book Antiqua" w:hAnsi="Book Antiqua"/>
          <w:sz w:val="24"/>
          <w:szCs w:val="24"/>
        </w:rPr>
        <w:t> 2009; </w:t>
      </w:r>
      <w:r w:rsidRPr="00040649">
        <w:rPr>
          <w:rFonts w:ascii="Book Antiqua" w:hAnsi="Book Antiqua"/>
          <w:b/>
          <w:bCs/>
          <w:sz w:val="24"/>
          <w:szCs w:val="24"/>
        </w:rPr>
        <w:t>62</w:t>
      </w:r>
      <w:r w:rsidRPr="00040649">
        <w:rPr>
          <w:rFonts w:ascii="Book Antiqua" w:hAnsi="Book Antiqua"/>
          <w:sz w:val="24"/>
          <w:szCs w:val="24"/>
        </w:rPr>
        <w:t>: 516-518 [PMID: 19126563 DOI: 10.1136/jcp.2008.061960]</w:t>
      </w:r>
    </w:p>
    <w:p w14:paraId="615AC2AC" w14:textId="68C2C5A1" w:rsidR="00DA5B50" w:rsidRPr="00040649" w:rsidRDefault="00AF5BC3" w:rsidP="00040649">
      <w:pPr>
        <w:adjustRightInd w:val="0"/>
        <w:snapToGrid w:val="0"/>
        <w:spacing w:line="360" w:lineRule="auto"/>
        <w:jc w:val="right"/>
        <w:rPr>
          <w:rFonts w:ascii="Book Antiqua" w:hAnsi="Book Antiqua"/>
          <w:b/>
          <w:bCs/>
          <w:sz w:val="24"/>
          <w:szCs w:val="24"/>
        </w:rPr>
      </w:pPr>
      <w:r w:rsidRPr="00040649">
        <w:rPr>
          <w:rFonts w:ascii="Book Antiqua" w:hAnsi="Book Antiqua"/>
          <w:sz w:val="24"/>
          <w:szCs w:val="24"/>
        </w:rPr>
        <w:fldChar w:fldCharType="end"/>
      </w:r>
      <w:bookmarkStart w:id="165" w:name="OLE_LINK148"/>
      <w:bookmarkStart w:id="166" w:name="OLE_LINK320"/>
      <w:bookmarkStart w:id="167" w:name="OLE_LINK387"/>
      <w:bookmarkStart w:id="168" w:name="OLE_LINK254"/>
      <w:bookmarkStart w:id="169" w:name="OLE_LINK149"/>
      <w:bookmarkStart w:id="170" w:name="OLE_LINK225"/>
      <w:bookmarkStart w:id="171" w:name="OLE_LINK207"/>
      <w:bookmarkStart w:id="172" w:name="OLE_LINK226"/>
      <w:bookmarkStart w:id="173" w:name="OLE_LINK212"/>
      <w:bookmarkStart w:id="174" w:name="OLE_LINK250"/>
      <w:bookmarkStart w:id="175" w:name="OLE_LINK281"/>
      <w:bookmarkStart w:id="176" w:name="OLE_LINK282"/>
      <w:bookmarkStart w:id="177" w:name="OLE_LINK313"/>
      <w:bookmarkStart w:id="178" w:name="OLE_LINK304"/>
      <w:bookmarkStart w:id="179" w:name="OLE_LINK321"/>
      <w:bookmarkStart w:id="180" w:name="OLE_LINK385"/>
      <w:bookmarkStart w:id="181" w:name="OLE_LINK400"/>
      <w:bookmarkStart w:id="182" w:name="OLE_LINK346"/>
      <w:bookmarkStart w:id="183" w:name="OLE_LINK371"/>
      <w:bookmarkStart w:id="184" w:name="OLE_LINK334"/>
      <w:bookmarkStart w:id="185" w:name="OLE_LINK1830"/>
      <w:bookmarkStart w:id="186" w:name="OLE_LINK457"/>
      <w:bookmarkStart w:id="187" w:name="OLE_LINK288"/>
      <w:bookmarkStart w:id="188" w:name="OLE_LINK384"/>
      <w:bookmarkStart w:id="189" w:name="OLE_LINK379"/>
      <w:bookmarkStart w:id="190" w:name="OLE_LINK303"/>
      <w:bookmarkStart w:id="191" w:name="OLE_LINK450"/>
      <w:bookmarkStart w:id="192" w:name="OLE_LINK489"/>
      <w:bookmarkStart w:id="193" w:name="OLE_LINK535"/>
      <w:bookmarkStart w:id="194" w:name="OLE_LINK648"/>
      <w:bookmarkStart w:id="195" w:name="OLE_LINK686"/>
      <w:bookmarkStart w:id="196" w:name="OLE_LINK471"/>
      <w:bookmarkStart w:id="197" w:name="OLE_LINK462"/>
      <w:bookmarkStart w:id="198" w:name="OLE_LINK519"/>
      <w:bookmarkStart w:id="199" w:name="OLE_LINK575"/>
      <w:bookmarkStart w:id="200" w:name="OLE_LINK491"/>
      <w:bookmarkStart w:id="201" w:name="OLE_LINK532"/>
      <w:bookmarkStart w:id="202" w:name="OLE_LINK572"/>
      <w:bookmarkStart w:id="203" w:name="OLE_LINK574"/>
      <w:bookmarkStart w:id="204" w:name="OLE_LINK480"/>
      <w:bookmarkStart w:id="205" w:name="OLE_LINK567"/>
      <w:bookmarkStart w:id="206" w:name="OLE_LINK2700"/>
      <w:bookmarkStart w:id="207" w:name="OLE_LINK581"/>
      <w:bookmarkStart w:id="208" w:name="OLE_LINK639"/>
      <w:bookmarkStart w:id="209" w:name="OLE_LINK688"/>
      <w:bookmarkStart w:id="210" w:name="OLE_LINK722"/>
      <w:bookmarkStart w:id="211" w:name="OLE_LINK542"/>
      <w:bookmarkStart w:id="212" w:name="OLE_LINK589"/>
      <w:bookmarkStart w:id="213" w:name="OLE_LINK582"/>
      <w:bookmarkStart w:id="214" w:name="OLE_LINK640"/>
      <w:bookmarkStart w:id="215" w:name="OLE_LINK714"/>
      <w:bookmarkStart w:id="216" w:name="OLE_LINK593"/>
      <w:bookmarkStart w:id="217" w:name="OLE_LINK716"/>
      <w:bookmarkStart w:id="218" w:name="OLE_LINK770"/>
      <w:bookmarkStart w:id="219" w:name="OLE_LINK801"/>
      <w:bookmarkStart w:id="220" w:name="OLE_LINK660"/>
      <w:bookmarkStart w:id="221" w:name="OLE_LINK781"/>
      <w:bookmarkStart w:id="222" w:name="OLE_LINK833"/>
      <w:bookmarkStart w:id="223" w:name="OLE_LINK642"/>
      <w:bookmarkStart w:id="224" w:name="OLE_LINK700"/>
      <w:bookmarkStart w:id="225" w:name="OLE_LINK792"/>
      <w:bookmarkStart w:id="226" w:name="OLE_LINK2882"/>
      <w:bookmarkStart w:id="227" w:name="OLE_LINK836"/>
      <w:bookmarkStart w:id="228" w:name="OLE_LINK889"/>
      <w:bookmarkStart w:id="229" w:name="OLE_LINK782"/>
      <w:bookmarkStart w:id="230" w:name="OLE_LINK826"/>
      <w:bookmarkStart w:id="231" w:name="OLE_LINK865"/>
      <w:bookmarkStart w:id="232" w:name="OLE_LINK856"/>
      <w:bookmarkStart w:id="233" w:name="OLE_LINK908"/>
      <w:bookmarkStart w:id="234" w:name="OLE_LINK980"/>
      <w:bookmarkStart w:id="235" w:name="OLE_LINK1018"/>
      <w:bookmarkStart w:id="236" w:name="OLE_LINK1049"/>
      <w:bookmarkStart w:id="237" w:name="OLE_LINK1076"/>
      <w:bookmarkStart w:id="238" w:name="OLE_LINK1106"/>
      <w:bookmarkStart w:id="239" w:name="OLE_LINK891"/>
      <w:bookmarkStart w:id="240" w:name="OLE_LINK943"/>
      <w:bookmarkStart w:id="241" w:name="OLE_LINK981"/>
      <w:bookmarkStart w:id="242" w:name="OLE_LINK1030"/>
      <w:bookmarkStart w:id="243" w:name="OLE_LINK847"/>
      <w:bookmarkStart w:id="244" w:name="OLE_LINK909"/>
      <w:bookmarkStart w:id="245" w:name="OLE_LINK906"/>
      <w:bookmarkStart w:id="246" w:name="OLE_LINK992"/>
      <w:bookmarkStart w:id="247" w:name="OLE_LINK993"/>
      <w:bookmarkStart w:id="248" w:name="OLE_LINK1052"/>
      <w:bookmarkStart w:id="249" w:name="OLE_LINK946"/>
      <w:bookmarkStart w:id="250" w:name="OLE_LINK911"/>
      <w:bookmarkStart w:id="251" w:name="OLE_LINK930"/>
      <w:bookmarkStart w:id="252" w:name="OLE_LINK1059"/>
      <w:bookmarkStart w:id="253" w:name="OLE_LINK1174"/>
      <w:bookmarkStart w:id="254" w:name="OLE_LINK1137"/>
      <w:bookmarkStart w:id="255" w:name="OLE_LINK1167"/>
      <w:bookmarkStart w:id="256" w:name="OLE_LINK1200"/>
      <w:bookmarkStart w:id="257" w:name="OLE_LINK1241"/>
      <w:bookmarkStart w:id="258" w:name="OLE_LINK1288"/>
      <w:bookmarkStart w:id="259" w:name="OLE_LINK1056"/>
      <w:bookmarkStart w:id="260" w:name="OLE_LINK1158"/>
      <w:bookmarkStart w:id="261" w:name="OLE_LINK1175"/>
      <w:bookmarkStart w:id="262" w:name="OLE_LINK1074"/>
      <w:bookmarkStart w:id="263" w:name="OLE_LINK1169"/>
      <w:bookmarkStart w:id="264" w:name="OLE_LINK386"/>
      <w:r w:rsidR="00DA5B50" w:rsidRPr="00040649">
        <w:rPr>
          <w:rFonts w:ascii="Book Antiqua" w:hAnsi="Book Antiqua"/>
          <w:b/>
          <w:bCs/>
          <w:sz w:val="24"/>
          <w:szCs w:val="24"/>
        </w:rPr>
        <w:t xml:space="preserve">P-Reviewer: </w:t>
      </w:r>
      <w:r w:rsidR="00DA5B50" w:rsidRPr="00040649">
        <w:rPr>
          <w:rFonts w:ascii="Book Antiqua" w:hAnsi="Book Antiqua"/>
          <w:bCs/>
          <w:sz w:val="24"/>
          <w:szCs w:val="24"/>
        </w:rPr>
        <w:t>Haneder S, Mangiola F, Sun K</w:t>
      </w:r>
    </w:p>
    <w:p w14:paraId="71EB2FAD" w14:textId="27E954EF" w:rsidR="00DA5B50" w:rsidRPr="00040649" w:rsidRDefault="00DA5B50" w:rsidP="00090D2D">
      <w:pPr>
        <w:wordWrap w:val="0"/>
        <w:adjustRightInd w:val="0"/>
        <w:snapToGrid w:val="0"/>
        <w:spacing w:line="360" w:lineRule="auto"/>
        <w:jc w:val="right"/>
        <w:rPr>
          <w:rFonts w:ascii="Book Antiqua" w:hAnsi="Book Antiqua"/>
          <w:sz w:val="24"/>
          <w:szCs w:val="24"/>
        </w:rPr>
      </w:pPr>
      <w:r w:rsidRPr="00040649">
        <w:rPr>
          <w:rFonts w:ascii="Book Antiqua" w:hAnsi="Book Antiqua"/>
          <w:b/>
          <w:bCs/>
          <w:sz w:val="24"/>
          <w:szCs w:val="24"/>
        </w:rPr>
        <w:t>S-Editor:</w:t>
      </w:r>
      <w:r w:rsidRPr="00040649">
        <w:rPr>
          <w:rFonts w:ascii="Book Antiqua" w:hAnsi="Book Antiqua"/>
          <w:sz w:val="24"/>
          <w:szCs w:val="24"/>
        </w:rPr>
        <w:t xml:space="preserve"> Ma RY </w:t>
      </w:r>
      <w:r w:rsidRPr="00040649">
        <w:rPr>
          <w:rFonts w:ascii="Book Antiqua" w:hAnsi="Book Antiqua"/>
          <w:b/>
          <w:bCs/>
          <w:sz w:val="24"/>
          <w:szCs w:val="24"/>
        </w:rPr>
        <w:t>L-Edi</w:t>
      </w:r>
      <w:r w:rsidRPr="00040649">
        <w:rPr>
          <w:rFonts w:ascii="Book Antiqua" w:hAnsi="Book Antiqua"/>
          <w:b/>
          <w:bCs/>
          <w:sz w:val="24"/>
          <w:szCs w:val="24"/>
        </w:rPr>
        <w:t>tor:</w:t>
      </w:r>
      <w:r w:rsidRPr="00040649">
        <w:rPr>
          <w:rFonts w:ascii="Book Antiqua" w:hAnsi="Book Antiqua"/>
          <w:sz w:val="24"/>
          <w:szCs w:val="24"/>
        </w:rPr>
        <w:t xml:space="preserve"> </w:t>
      </w:r>
      <w:r w:rsidR="00090D2D">
        <w:rPr>
          <w:rFonts w:ascii="Book Antiqua" w:hAnsi="Book Antiqua"/>
          <w:sz w:val="24"/>
          <w:szCs w:val="24"/>
        </w:rPr>
        <w:t xml:space="preserve">Wang TQ </w:t>
      </w:r>
      <w:r w:rsidRPr="00040649">
        <w:rPr>
          <w:rFonts w:ascii="Book Antiqua" w:hAnsi="Book Antiqua"/>
          <w:b/>
          <w:bCs/>
          <w:sz w:val="24"/>
          <w:szCs w:val="24"/>
        </w:rPr>
        <w:t>E-Edit</w:t>
      </w:r>
      <w:r w:rsidRPr="00040649">
        <w:rPr>
          <w:rFonts w:ascii="Book Antiqua" w:hAnsi="Book Antiqua"/>
          <w:b/>
          <w:bCs/>
          <w:sz w:val="24"/>
          <w:szCs w:val="24"/>
        </w:rPr>
        <w:t>or:</w:t>
      </w:r>
    </w:p>
    <w:p w14:paraId="6690EEF7" w14:textId="77777777" w:rsidR="00DA5B50" w:rsidRPr="00040649" w:rsidRDefault="00DA5B50" w:rsidP="00DA5B50">
      <w:pPr>
        <w:shd w:val="clear" w:color="auto" w:fill="FFFFFF"/>
        <w:adjustRightInd w:val="0"/>
        <w:snapToGrid w:val="0"/>
        <w:spacing w:line="360" w:lineRule="auto"/>
        <w:rPr>
          <w:rFonts w:ascii="Book Antiqua" w:hAnsi="Book Antiqua" w:cs="Helvetica"/>
          <w:b/>
          <w:sz w:val="24"/>
          <w:szCs w:val="24"/>
        </w:rPr>
      </w:pPr>
      <w:bookmarkStart w:id="265" w:name="OLE_LINK880"/>
      <w:bookmarkStart w:id="266" w:name="OLE_LINK881"/>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040649">
        <w:rPr>
          <w:rFonts w:ascii="Book Antiqua" w:hAnsi="Book Antiqua" w:cs="Helvetica"/>
          <w:b/>
          <w:sz w:val="24"/>
          <w:szCs w:val="24"/>
        </w:rPr>
        <w:t xml:space="preserve">Specialty type: </w:t>
      </w:r>
      <w:r w:rsidRPr="00040649">
        <w:rPr>
          <w:rFonts w:ascii="Book Antiqua" w:hAnsi="Book Antiqua" w:cs="Helvetica"/>
          <w:sz w:val="24"/>
          <w:szCs w:val="24"/>
        </w:rPr>
        <w:t>Gastroenterology and hepatology</w:t>
      </w:r>
    </w:p>
    <w:p w14:paraId="612C61F4" w14:textId="77777777" w:rsidR="00DA5B50" w:rsidRPr="00040649" w:rsidRDefault="00DA5B50" w:rsidP="00DA5B50">
      <w:pPr>
        <w:shd w:val="clear" w:color="auto" w:fill="FFFFFF"/>
        <w:adjustRightInd w:val="0"/>
        <w:snapToGrid w:val="0"/>
        <w:spacing w:line="360" w:lineRule="auto"/>
        <w:rPr>
          <w:rFonts w:ascii="Book Antiqua" w:hAnsi="Book Antiqua" w:cs="Helvetica"/>
          <w:b/>
          <w:sz w:val="24"/>
          <w:szCs w:val="24"/>
        </w:rPr>
      </w:pPr>
      <w:r w:rsidRPr="00040649">
        <w:rPr>
          <w:rFonts w:ascii="Book Antiqua" w:hAnsi="Book Antiqua" w:cs="Helvetica"/>
          <w:b/>
          <w:sz w:val="24"/>
          <w:szCs w:val="24"/>
        </w:rPr>
        <w:t xml:space="preserve">Country of origin: </w:t>
      </w:r>
      <w:r w:rsidRPr="00040649">
        <w:rPr>
          <w:rFonts w:ascii="Book Antiqua" w:hAnsi="Book Antiqua" w:cs="Helvetica"/>
          <w:sz w:val="24"/>
          <w:szCs w:val="24"/>
          <w:lang w:val="en-CA"/>
        </w:rPr>
        <w:t>China</w:t>
      </w:r>
    </w:p>
    <w:p w14:paraId="7EB6C0E0" w14:textId="77777777" w:rsidR="00DA5B50" w:rsidRPr="00040649" w:rsidRDefault="00DA5B50" w:rsidP="00DA5B50">
      <w:pPr>
        <w:shd w:val="clear" w:color="auto" w:fill="FFFFFF"/>
        <w:adjustRightInd w:val="0"/>
        <w:snapToGrid w:val="0"/>
        <w:spacing w:line="360" w:lineRule="auto"/>
        <w:rPr>
          <w:rFonts w:ascii="Book Antiqua" w:hAnsi="Book Antiqua" w:cs="Helvetica"/>
          <w:b/>
          <w:sz w:val="24"/>
          <w:szCs w:val="24"/>
        </w:rPr>
      </w:pPr>
      <w:r w:rsidRPr="00040649">
        <w:rPr>
          <w:rFonts w:ascii="Book Antiqua" w:hAnsi="Book Antiqua" w:cs="Helvetica"/>
          <w:b/>
          <w:sz w:val="24"/>
          <w:szCs w:val="24"/>
        </w:rPr>
        <w:t>Peer-review report classification</w:t>
      </w:r>
    </w:p>
    <w:p w14:paraId="44125F84" w14:textId="31110270" w:rsidR="00DA5B50" w:rsidRPr="00040649" w:rsidRDefault="00DA5B50" w:rsidP="00DA5B50">
      <w:pPr>
        <w:shd w:val="clear" w:color="auto" w:fill="FFFFFF"/>
        <w:adjustRightInd w:val="0"/>
        <w:snapToGrid w:val="0"/>
        <w:spacing w:line="360" w:lineRule="auto"/>
        <w:rPr>
          <w:rFonts w:ascii="Book Antiqua" w:hAnsi="Book Antiqua" w:cs="Helvetica"/>
          <w:sz w:val="24"/>
          <w:szCs w:val="24"/>
        </w:rPr>
      </w:pPr>
      <w:r w:rsidRPr="00040649">
        <w:rPr>
          <w:rFonts w:ascii="Book Antiqua" w:hAnsi="Book Antiqua" w:cs="Helvetica"/>
          <w:sz w:val="24"/>
          <w:szCs w:val="24"/>
        </w:rPr>
        <w:t>Grade A (Excellent): A</w:t>
      </w:r>
    </w:p>
    <w:p w14:paraId="0FE71476" w14:textId="77777777" w:rsidR="00DA5B50" w:rsidRPr="00040649" w:rsidRDefault="00DA5B50" w:rsidP="00DA5B50">
      <w:pPr>
        <w:shd w:val="clear" w:color="auto" w:fill="FFFFFF"/>
        <w:adjustRightInd w:val="0"/>
        <w:snapToGrid w:val="0"/>
        <w:spacing w:line="360" w:lineRule="auto"/>
        <w:rPr>
          <w:rFonts w:ascii="Book Antiqua" w:hAnsi="Book Antiqua" w:cs="Helvetica"/>
          <w:sz w:val="24"/>
          <w:szCs w:val="24"/>
        </w:rPr>
      </w:pPr>
      <w:r w:rsidRPr="00040649">
        <w:rPr>
          <w:rFonts w:ascii="Book Antiqua" w:hAnsi="Book Antiqua" w:cs="Helvetica"/>
          <w:sz w:val="24"/>
          <w:szCs w:val="24"/>
        </w:rPr>
        <w:t>Grade B (Very good): B</w:t>
      </w:r>
    </w:p>
    <w:p w14:paraId="2F08AD9D" w14:textId="3CBEEBC3" w:rsidR="00DA5B50" w:rsidRPr="00040649" w:rsidRDefault="00DA5B50" w:rsidP="00DA5B50">
      <w:pPr>
        <w:shd w:val="clear" w:color="auto" w:fill="FFFFFF"/>
        <w:adjustRightInd w:val="0"/>
        <w:snapToGrid w:val="0"/>
        <w:spacing w:line="360" w:lineRule="auto"/>
        <w:rPr>
          <w:rFonts w:ascii="Book Antiqua" w:hAnsi="Book Antiqua" w:cs="Helvetica"/>
          <w:sz w:val="24"/>
          <w:szCs w:val="24"/>
        </w:rPr>
      </w:pPr>
      <w:r w:rsidRPr="00040649">
        <w:rPr>
          <w:rFonts w:ascii="Book Antiqua" w:hAnsi="Book Antiqua" w:cs="Helvetica"/>
          <w:sz w:val="24"/>
          <w:szCs w:val="24"/>
        </w:rPr>
        <w:t>Grade C (Good): C</w:t>
      </w:r>
    </w:p>
    <w:p w14:paraId="7AF92318" w14:textId="77777777" w:rsidR="00DA5B50" w:rsidRPr="00040649" w:rsidRDefault="00DA5B50" w:rsidP="00DA5B50">
      <w:pPr>
        <w:shd w:val="clear" w:color="auto" w:fill="FFFFFF"/>
        <w:adjustRightInd w:val="0"/>
        <w:snapToGrid w:val="0"/>
        <w:spacing w:line="360" w:lineRule="auto"/>
        <w:rPr>
          <w:rFonts w:ascii="Book Antiqua" w:hAnsi="Book Antiqua" w:cs="Helvetica"/>
          <w:sz w:val="24"/>
          <w:szCs w:val="24"/>
        </w:rPr>
      </w:pPr>
      <w:r w:rsidRPr="00040649">
        <w:rPr>
          <w:rFonts w:ascii="Book Antiqua" w:hAnsi="Book Antiqua" w:cs="Helvetica"/>
          <w:sz w:val="24"/>
          <w:szCs w:val="24"/>
        </w:rPr>
        <w:t>Grade D (Fair): 0</w:t>
      </w:r>
    </w:p>
    <w:p w14:paraId="42C43F5D" w14:textId="77777777" w:rsidR="00DA5B50" w:rsidRPr="00040649" w:rsidRDefault="00DA5B50" w:rsidP="00DA5B50">
      <w:pPr>
        <w:adjustRightInd w:val="0"/>
        <w:snapToGrid w:val="0"/>
        <w:spacing w:line="360" w:lineRule="auto"/>
        <w:rPr>
          <w:rFonts w:ascii="Book Antiqua" w:hAnsi="Book Antiqua"/>
          <w:b/>
          <w:iCs/>
          <w:sz w:val="24"/>
          <w:szCs w:val="24"/>
        </w:rPr>
      </w:pPr>
      <w:r w:rsidRPr="00040649">
        <w:rPr>
          <w:rFonts w:ascii="Book Antiqua" w:hAnsi="Book Antiqua" w:cs="Helvetica"/>
          <w:sz w:val="24"/>
          <w:szCs w:val="24"/>
        </w:rPr>
        <w:lastRenderedPageBreak/>
        <w:t>Grade E (Poor): 0</w:t>
      </w:r>
      <w:bookmarkEnd w:id="264"/>
      <w:bookmarkEnd w:id="265"/>
      <w:bookmarkEnd w:id="266"/>
    </w:p>
    <w:p w14:paraId="08CAE993" w14:textId="77777777" w:rsidR="008D592E" w:rsidRPr="00040649" w:rsidRDefault="008D592E" w:rsidP="00DA5B50">
      <w:pPr>
        <w:adjustRightInd w:val="0"/>
        <w:snapToGrid w:val="0"/>
        <w:spacing w:line="360" w:lineRule="auto"/>
        <w:rPr>
          <w:rFonts w:ascii="Book Antiqua" w:hAnsi="Book Antiqua"/>
          <w:sz w:val="24"/>
          <w:szCs w:val="24"/>
        </w:rPr>
      </w:pPr>
    </w:p>
    <w:p w14:paraId="75015432" w14:textId="77777777" w:rsidR="003749B5" w:rsidRPr="00040649" w:rsidRDefault="003749B5" w:rsidP="00DA5B50">
      <w:pPr>
        <w:widowControl/>
        <w:adjustRightInd w:val="0"/>
        <w:snapToGrid w:val="0"/>
        <w:spacing w:line="360" w:lineRule="auto"/>
        <w:jc w:val="left"/>
        <w:rPr>
          <w:rFonts w:ascii="Book Antiqua" w:hAnsi="Book Antiqua"/>
          <w:sz w:val="24"/>
          <w:szCs w:val="24"/>
        </w:rPr>
      </w:pPr>
      <w:r w:rsidRPr="00040649">
        <w:rPr>
          <w:rFonts w:ascii="Book Antiqua" w:hAnsi="Book Antiqua"/>
          <w:sz w:val="24"/>
          <w:szCs w:val="24"/>
        </w:rPr>
        <w:br w:type="page"/>
      </w:r>
    </w:p>
    <w:p w14:paraId="0B1D791C" w14:textId="77777777"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lastRenderedPageBreak/>
        <w:t>Table 1 Clinicopathological features of the 220 colorectal patients included in this study</w:t>
      </w:r>
    </w:p>
    <w:tbl>
      <w:tblPr>
        <w:tblW w:w="8581" w:type="dxa"/>
        <w:tblInd w:w="99" w:type="dxa"/>
        <w:tblLayout w:type="fixed"/>
        <w:tblLook w:val="04A0" w:firstRow="1" w:lastRow="0" w:firstColumn="1" w:lastColumn="0" w:noHBand="0" w:noVBand="1"/>
      </w:tblPr>
      <w:tblGrid>
        <w:gridCol w:w="2439"/>
        <w:gridCol w:w="2248"/>
        <w:gridCol w:w="1473"/>
        <w:gridCol w:w="2421"/>
      </w:tblGrid>
      <w:tr w:rsidR="00040649" w:rsidRPr="00040649" w14:paraId="525DD3DF" w14:textId="77777777" w:rsidTr="00B15BA1">
        <w:tc>
          <w:tcPr>
            <w:tcW w:w="2439" w:type="dxa"/>
            <w:tcBorders>
              <w:top w:val="single" w:sz="4" w:space="0" w:color="auto"/>
              <w:left w:val="nil"/>
              <w:bottom w:val="single" w:sz="4" w:space="0" w:color="auto"/>
              <w:right w:val="nil"/>
            </w:tcBorders>
            <w:shd w:val="clear" w:color="auto" w:fill="auto"/>
            <w:vAlign w:val="center"/>
          </w:tcPr>
          <w:p w14:paraId="04BBE7C4"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248" w:type="dxa"/>
            <w:tcBorders>
              <w:top w:val="single" w:sz="4" w:space="0" w:color="auto"/>
              <w:left w:val="nil"/>
              <w:bottom w:val="single" w:sz="4" w:space="0" w:color="auto"/>
              <w:right w:val="nil"/>
            </w:tcBorders>
            <w:shd w:val="clear" w:color="auto" w:fill="auto"/>
            <w:vAlign w:val="center"/>
          </w:tcPr>
          <w:p w14:paraId="37B6ED58" w14:textId="68F42DB5" w:rsidR="003749B5" w:rsidRPr="00040649" w:rsidRDefault="003749B5" w:rsidP="009249B2">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Patient characteristic</w:t>
            </w:r>
          </w:p>
        </w:tc>
        <w:tc>
          <w:tcPr>
            <w:tcW w:w="1473" w:type="dxa"/>
            <w:tcBorders>
              <w:top w:val="single" w:sz="4" w:space="0" w:color="auto"/>
              <w:left w:val="nil"/>
              <w:bottom w:val="single" w:sz="4" w:space="0" w:color="auto"/>
              <w:right w:val="nil"/>
            </w:tcBorders>
            <w:shd w:val="clear" w:color="auto" w:fill="auto"/>
            <w:vAlign w:val="center"/>
          </w:tcPr>
          <w:p w14:paraId="7FBC2A12" w14:textId="77777777" w:rsidR="003749B5" w:rsidRPr="00040649" w:rsidRDefault="003749B5" w:rsidP="009249B2">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Number of patients</w:t>
            </w:r>
          </w:p>
        </w:tc>
        <w:tc>
          <w:tcPr>
            <w:tcW w:w="2421" w:type="dxa"/>
            <w:tcBorders>
              <w:top w:val="single" w:sz="4" w:space="0" w:color="auto"/>
              <w:left w:val="nil"/>
              <w:bottom w:val="single" w:sz="4" w:space="0" w:color="auto"/>
              <w:right w:val="nil"/>
            </w:tcBorders>
            <w:shd w:val="clear" w:color="auto" w:fill="auto"/>
            <w:vAlign w:val="center"/>
          </w:tcPr>
          <w:p w14:paraId="70A70453" w14:textId="7CCCDD56" w:rsidR="003749B5" w:rsidRPr="00040649" w:rsidRDefault="003749B5" w:rsidP="009249B2">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w:t>
            </w:r>
          </w:p>
        </w:tc>
      </w:tr>
      <w:tr w:rsidR="00040649" w:rsidRPr="00040649" w14:paraId="0E215CFD" w14:textId="77777777" w:rsidTr="00B15BA1">
        <w:tc>
          <w:tcPr>
            <w:tcW w:w="2439" w:type="dxa"/>
            <w:tcBorders>
              <w:top w:val="single" w:sz="4" w:space="0" w:color="auto"/>
              <w:left w:val="nil"/>
              <w:bottom w:val="nil"/>
              <w:right w:val="nil"/>
            </w:tcBorders>
            <w:shd w:val="clear" w:color="auto" w:fill="auto"/>
            <w:vAlign w:val="center"/>
          </w:tcPr>
          <w:p w14:paraId="7495E541"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Gender</w:t>
            </w:r>
          </w:p>
        </w:tc>
        <w:tc>
          <w:tcPr>
            <w:tcW w:w="2248" w:type="dxa"/>
            <w:tcBorders>
              <w:top w:val="single" w:sz="4" w:space="0" w:color="auto"/>
              <w:left w:val="nil"/>
              <w:bottom w:val="nil"/>
              <w:right w:val="nil"/>
            </w:tcBorders>
            <w:shd w:val="clear" w:color="auto" w:fill="auto"/>
            <w:vAlign w:val="center"/>
          </w:tcPr>
          <w:p w14:paraId="3588E740"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Male</w:t>
            </w:r>
          </w:p>
        </w:tc>
        <w:tc>
          <w:tcPr>
            <w:tcW w:w="1473" w:type="dxa"/>
            <w:tcBorders>
              <w:top w:val="single" w:sz="4" w:space="0" w:color="auto"/>
              <w:left w:val="nil"/>
              <w:bottom w:val="nil"/>
              <w:right w:val="nil"/>
            </w:tcBorders>
            <w:shd w:val="clear" w:color="auto" w:fill="auto"/>
            <w:vAlign w:val="center"/>
          </w:tcPr>
          <w:p w14:paraId="601C46CF"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113</w:t>
            </w:r>
          </w:p>
        </w:tc>
        <w:tc>
          <w:tcPr>
            <w:tcW w:w="2421" w:type="dxa"/>
            <w:tcBorders>
              <w:top w:val="single" w:sz="4" w:space="0" w:color="auto"/>
              <w:left w:val="nil"/>
              <w:bottom w:val="nil"/>
              <w:right w:val="nil"/>
            </w:tcBorders>
            <w:shd w:val="clear" w:color="auto" w:fill="auto"/>
            <w:vAlign w:val="center"/>
          </w:tcPr>
          <w:p w14:paraId="37D554C2"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51.3</w:t>
            </w:r>
          </w:p>
        </w:tc>
      </w:tr>
      <w:tr w:rsidR="00040649" w:rsidRPr="00040649" w14:paraId="71CAFE21" w14:textId="77777777" w:rsidTr="00B15BA1">
        <w:tc>
          <w:tcPr>
            <w:tcW w:w="2439" w:type="dxa"/>
            <w:tcBorders>
              <w:top w:val="nil"/>
              <w:left w:val="nil"/>
              <w:bottom w:val="nil"/>
              <w:right w:val="nil"/>
            </w:tcBorders>
            <w:shd w:val="clear" w:color="auto" w:fill="auto"/>
            <w:vAlign w:val="center"/>
          </w:tcPr>
          <w:p w14:paraId="30F90677"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5C79D1AE"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Female</w:t>
            </w:r>
          </w:p>
        </w:tc>
        <w:tc>
          <w:tcPr>
            <w:tcW w:w="1473" w:type="dxa"/>
            <w:tcBorders>
              <w:top w:val="nil"/>
              <w:left w:val="nil"/>
              <w:bottom w:val="nil"/>
              <w:right w:val="nil"/>
            </w:tcBorders>
            <w:shd w:val="clear" w:color="auto" w:fill="auto"/>
            <w:vAlign w:val="center"/>
          </w:tcPr>
          <w:p w14:paraId="486DE0DE"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107</w:t>
            </w:r>
          </w:p>
        </w:tc>
        <w:tc>
          <w:tcPr>
            <w:tcW w:w="2421" w:type="dxa"/>
            <w:tcBorders>
              <w:top w:val="nil"/>
              <w:left w:val="nil"/>
              <w:bottom w:val="nil"/>
              <w:right w:val="nil"/>
            </w:tcBorders>
            <w:shd w:val="clear" w:color="auto" w:fill="auto"/>
            <w:vAlign w:val="center"/>
          </w:tcPr>
          <w:p w14:paraId="3A588AA0"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48.6</w:t>
            </w:r>
          </w:p>
        </w:tc>
      </w:tr>
      <w:tr w:rsidR="00040649" w:rsidRPr="00040649" w14:paraId="7E9BDBAD" w14:textId="77777777" w:rsidTr="00B15BA1">
        <w:tc>
          <w:tcPr>
            <w:tcW w:w="2439" w:type="dxa"/>
            <w:tcBorders>
              <w:top w:val="nil"/>
              <w:left w:val="nil"/>
              <w:bottom w:val="nil"/>
              <w:right w:val="nil"/>
            </w:tcBorders>
            <w:shd w:val="clear" w:color="auto" w:fill="auto"/>
          </w:tcPr>
          <w:p w14:paraId="1384284F" w14:textId="3C3E7DE5" w:rsidR="003749B5" w:rsidRPr="00040649" w:rsidRDefault="0013102C" w:rsidP="00B15BA1">
            <w:pPr>
              <w:adjustRightInd w:val="0"/>
              <w:snapToGrid w:val="0"/>
              <w:spacing w:line="360" w:lineRule="auto"/>
              <w:rPr>
                <w:rFonts w:ascii="Book Antiqua" w:hAnsi="Book Antiqua"/>
                <w:sz w:val="24"/>
                <w:szCs w:val="24"/>
              </w:rPr>
            </w:pPr>
            <w:r w:rsidRPr="00040649">
              <w:rPr>
                <w:rFonts w:ascii="Book Antiqua" w:hAnsi="Book Antiqua"/>
                <w:sz w:val="24"/>
                <w:szCs w:val="24"/>
              </w:rPr>
              <w:t>Median age (yr</w:t>
            </w:r>
            <w:r w:rsidR="003749B5" w:rsidRPr="00040649">
              <w:rPr>
                <w:rFonts w:ascii="Book Antiqua" w:hAnsi="Book Antiqua"/>
                <w:sz w:val="24"/>
                <w:szCs w:val="24"/>
              </w:rPr>
              <w:t>)</w:t>
            </w:r>
          </w:p>
        </w:tc>
        <w:tc>
          <w:tcPr>
            <w:tcW w:w="2248" w:type="dxa"/>
            <w:tcBorders>
              <w:top w:val="nil"/>
              <w:left w:val="nil"/>
              <w:bottom w:val="nil"/>
              <w:right w:val="nil"/>
            </w:tcBorders>
            <w:shd w:val="clear" w:color="auto" w:fill="auto"/>
          </w:tcPr>
          <w:p w14:paraId="500B1CF7" w14:textId="7A8A57E9" w:rsidR="003749B5" w:rsidRPr="00040649" w:rsidRDefault="003749B5" w:rsidP="009249B2">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&lt;56</w:t>
            </w:r>
          </w:p>
        </w:tc>
        <w:tc>
          <w:tcPr>
            <w:tcW w:w="1473" w:type="dxa"/>
            <w:tcBorders>
              <w:top w:val="nil"/>
              <w:left w:val="nil"/>
              <w:bottom w:val="nil"/>
              <w:right w:val="nil"/>
            </w:tcBorders>
            <w:shd w:val="clear" w:color="auto" w:fill="auto"/>
            <w:vAlign w:val="center"/>
          </w:tcPr>
          <w:p w14:paraId="55630765"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17</w:t>
            </w:r>
          </w:p>
        </w:tc>
        <w:tc>
          <w:tcPr>
            <w:tcW w:w="2421" w:type="dxa"/>
            <w:tcBorders>
              <w:top w:val="nil"/>
              <w:left w:val="nil"/>
              <w:bottom w:val="nil"/>
              <w:right w:val="nil"/>
            </w:tcBorders>
            <w:shd w:val="clear" w:color="auto" w:fill="auto"/>
            <w:vAlign w:val="center"/>
          </w:tcPr>
          <w:p w14:paraId="531F9B76"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7.7</w:t>
            </w:r>
          </w:p>
        </w:tc>
      </w:tr>
      <w:tr w:rsidR="00040649" w:rsidRPr="00040649" w14:paraId="1889BDD1" w14:textId="77777777" w:rsidTr="00B15BA1">
        <w:tc>
          <w:tcPr>
            <w:tcW w:w="2439" w:type="dxa"/>
            <w:tcBorders>
              <w:top w:val="nil"/>
              <w:left w:val="nil"/>
              <w:bottom w:val="nil"/>
              <w:right w:val="nil"/>
            </w:tcBorders>
            <w:shd w:val="clear" w:color="auto" w:fill="auto"/>
          </w:tcPr>
          <w:p w14:paraId="3C476592" w14:textId="77777777" w:rsidR="003749B5" w:rsidRPr="00040649" w:rsidRDefault="003749B5" w:rsidP="00B15BA1">
            <w:pPr>
              <w:adjustRightInd w:val="0"/>
              <w:snapToGrid w:val="0"/>
              <w:spacing w:line="360" w:lineRule="auto"/>
              <w:rPr>
                <w:rFonts w:ascii="Book Antiqua" w:hAnsi="Book Antiqua"/>
                <w:sz w:val="24"/>
                <w:szCs w:val="24"/>
              </w:rPr>
            </w:pPr>
          </w:p>
        </w:tc>
        <w:tc>
          <w:tcPr>
            <w:tcW w:w="2248" w:type="dxa"/>
            <w:tcBorders>
              <w:top w:val="nil"/>
              <w:left w:val="nil"/>
              <w:bottom w:val="nil"/>
              <w:right w:val="nil"/>
            </w:tcBorders>
            <w:shd w:val="clear" w:color="auto" w:fill="auto"/>
          </w:tcPr>
          <w:p w14:paraId="1A107745" w14:textId="285B79B6" w:rsidR="003749B5" w:rsidRPr="00040649" w:rsidRDefault="003749B5" w:rsidP="009249B2">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≥56</w:t>
            </w:r>
          </w:p>
        </w:tc>
        <w:tc>
          <w:tcPr>
            <w:tcW w:w="1473" w:type="dxa"/>
            <w:tcBorders>
              <w:top w:val="nil"/>
              <w:left w:val="nil"/>
              <w:bottom w:val="nil"/>
              <w:right w:val="nil"/>
            </w:tcBorders>
            <w:shd w:val="clear" w:color="auto" w:fill="auto"/>
            <w:vAlign w:val="center"/>
          </w:tcPr>
          <w:p w14:paraId="04BC54C2"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76</w:t>
            </w:r>
          </w:p>
        </w:tc>
        <w:tc>
          <w:tcPr>
            <w:tcW w:w="2421" w:type="dxa"/>
            <w:tcBorders>
              <w:top w:val="nil"/>
              <w:left w:val="nil"/>
              <w:bottom w:val="nil"/>
              <w:right w:val="nil"/>
            </w:tcBorders>
            <w:shd w:val="clear" w:color="auto" w:fill="auto"/>
            <w:vAlign w:val="center"/>
          </w:tcPr>
          <w:p w14:paraId="480C3CEA"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34.5</w:t>
            </w:r>
          </w:p>
        </w:tc>
      </w:tr>
      <w:tr w:rsidR="00040649" w:rsidRPr="00040649" w14:paraId="415599ED" w14:textId="77777777" w:rsidTr="00B15BA1">
        <w:tc>
          <w:tcPr>
            <w:tcW w:w="2439" w:type="dxa"/>
            <w:tcBorders>
              <w:top w:val="nil"/>
              <w:left w:val="nil"/>
              <w:bottom w:val="nil"/>
              <w:right w:val="nil"/>
            </w:tcBorders>
            <w:shd w:val="clear" w:color="auto" w:fill="auto"/>
            <w:vAlign w:val="center"/>
          </w:tcPr>
          <w:p w14:paraId="7743C879"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Tumor site</w:t>
            </w:r>
          </w:p>
        </w:tc>
        <w:tc>
          <w:tcPr>
            <w:tcW w:w="2248" w:type="dxa"/>
            <w:tcBorders>
              <w:top w:val="nil"/>
              <w:left w:val="nil"/>
              <w:bottom w:val="nil"/>
              <w:right w:val="nil"/>
            </w:tcBorders>
            <w:shd w:val="clear" w:color="auto" w:fill="auto"/>
            <w:vAlign w:val="center"/>
          </w:tcPr>
          <w:p w14:paraId="7E6ECA15"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Right colon</w:t>
            </w:r>
          </w:p>
        </w:tc>
        <w:tc>
          <w:tcPr>
            <w:tcW w:w="1473" w:type="dxa"/>
            <w:tcBorders>
              <w:top w:val="nil"/>
              <w:left w:val="nil"/>
              <w:bottom w:val="nil"/>
              <w:right w:val="nil"/>
            </w:tcBorders>
            <w:shd w:val="clear" w:color="auto" w:fill="auto"/>
            <w:vAlign w:val="center"/>
          </w:tcPr>
          <w:p w14:paraId="7B4B78D8"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45</w:t>
            </w:r>
          </w:p>
        </w:tc>
        <w:tc>
          <w:tcPr>
            <w:tcW w:w="2421" w:type="dxa"/>
            <w:tcBorders>
              <w:top w:val="nil"/>
              <w:left w:val="nil"/>
              <w:bottom w:val="nil"/>
              <w:right w:val="nil"/>
            </w:tcBorders>
            <w:shd w:val="clear" w:color="auto" w:fill="auto"/>
            <w:vAlign w:val="center"/>
          </w:tcPr>
          <w:p w14:paraId="1967E1FE"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20.5</w:t>
            </w:r>
          </w:p>
        </w:tc>
      </w:tr>
      <w:tr w:rsidR="00040649" w:rsidRPr="00040649" w14:paraId="6CC8F751" w14:textId="77777777" w:rsidTr="00B15BA1">
        <w:tc>
          <w:tcPr>
            <w:tcW w:w="2439" w:type="dxa"/>
            <w:tcBorders>
              <w:top w:val="nil"/>
              <w:left w:val="nil"/>
              <w:bottom w:val="nil"/>
              <w:right w:val="nil"/>
            </w:tcBorders>
            <w:shd w:val="clear" w:color="auto" w:fill="auto"/>
            <w:vAlign w:val="center"/>
          </w:tcPr>
          <w:p w14:paraId="0BFEEBF9"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4DAF5EE3"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Left colorectum</w:t>
            </w:r>
          </w:p>
        </w:tc>
        <w:tc>
          <w:tcPr>
            <w:tcW w:w="1473" w:type="dxa"/>
            <w:tcBorders>
              <w:top w:val="nil"/>
              <w:left w:val="nil"/>
              <w:bottom w:val="nil"/>
              <w:right w:val="nil"/>
            </w:tcBorders>
            <w:shd w:val="clear" w:color="auto" w:fill="auto"/>
            <w:vAlign w:val="center"/>
          </w:tcPr>
          <w:p w14:paraId="5BD8037A"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175</w:t>
            </w:r>
          </w:p>
        </w:tc>
        <w:tc>
          <w:tcPr>
            <w:tcW w:w="2421" w:type="dxa"/>
            <w:tcBorders>
              <w:top w:val="nil"/>
              <w:left w:val="nil"/>
              <w:bottom w:val="nil"/>
              <w:right w:val="nil"/>
            </w:tcBorders>
            <w:shd w:val="clear" w:color="auto" w:fill="auto"/>
            <w:vAlign w:val="center"/>
          </w:tcPr>
          <w:p w14:paraId="090A576F"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79.5</w:t>
            </w:r>
          </w:p>
        </w:tc>
      </w:tr>
      <w:tr w:rsidR="00040649" w:rsidRPr="00040649" w14:paraId="68E2E5BE" w14:textId="77777777" w:rsidTr="00B15BA1">
        <w:tc>
          <w:tcPr>
            <w:tcW w:w="2439" w:type="dxa"/>
            <w:tcBorders>
              <w:top w:val="nil"/>
              <w:left w:val="nil"/>
              <w:bottom w:val="nil"/>
              <w:right w:val="nil"/>
            </w:tcBorders>
            <w:shd w:val="clear" w:color="auto" w:fill="auto"/>
            <w:vAlign w:val="center"/>
          </w:tcPr>
          <w:p w14:paraId="74C4CEE4"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Differentiation</w:t>
            </w:r>
          </w:p>
        </w:tc>
        <w:tc>
          <w:tcPr>
            <w:tcW w:w="2248" w:type="dxa"/>
            <w:tcBorders>
              <w:top w:val="nil"/>
              <w:left w:val="nil"/>
              <w:bottom w:val="nil"/>
              <w:right w:val="nil"/>
            </w:tcBorders>
            <w:shd w:val="clear" w:color="auto" w:fill="auto"/>
          </w:tcPr>
          <w:p w14:paraId="3D41F365" w14:textId="5A543822" w:rsidR="003749B5" w:rsidRPr="00040649" w:rsidRDefault="003749B5" w:rsidP="009249B2">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Moderate-low</w:t>
            </w:r>
          </w:p>
        </w:tc>
        <w:tc>
          <w:tcPr>
            <w:tcW w:w="1473" w:type="dxa"/>
            <w:tcBorders>
              <w:top w:val="nil"/>
              <w:left w:val="nil"/>
              <w:bottom w:val="nil"/>
              <w:right w:val="nil"/>
            </w:tcBorders>
            <w:shd w:val="clear" w:color="auto" w:fill="auto"/>
            <w:vAlign w:val="center"/>
          </w:tcPr>
          <w:p w14:paraId="26233931"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143</w:t>
            </w:r>
          </w:p>
        </w:tc>
        <w:tc>
          <w:tcPr>
            <w:tcW w:w="2421" w:type="dxa"/>
            <w:tcBorders>
              <w:top w:val="nil"/>
              <w:left w:val="nil"/>
              <w:bottom w:val="nil"/>
              <w:right w:val="nil"/>
            </w:tcBorders>
            <w:shd w:val="clear" w:color="auto" w:fill="auto"/>
            <w:vAlign w:val="center"/>
          </w:tcPr>
          <w:p w14:paraId="3055DBED"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65</w:t>
            </w:r>
          </w:p>
        </w:tc>
      </w:tr>
      <w:tr w:rsidR="00040649" w:rsidRPr="00040649" w14:paraId="7238783F" w14:textId="77777777" w:rsidTr="00B15BA1">
        <w:tc>
          <w:tcPr>
            <w:tcW w:w="2439" w:type="dxa"/>
            <w:tcBorders>
              <w:top w:val="nil"/>
              <w:left w:val="nil"/>
              <w:bottom w:val="nil"/>
              <w:right w:val="nil"/>
            </w:tcBorders>
            <w:shd w:val="clear" w:color="auto" w:fill="auto"/>
            <w:vAlign w:val="center"/>
          </w:tcPr>
          <w:p w14:paraId="63949146"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tcPr>
          <w:p w14:paraId="55960FCF" w14:textId="77777777" w:rsidR="003749B5" w:rsidRPr="00040649" w:rsidRDefault="003749B5" w:rsidP="009249B2">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Well</w:t>
            </w:r>
          </w:p>
        </w:tc>
        <w:tc>
          <w:tcPr>
            <w:tcW w:w="1473" w:type="dxa"/>
            <w:tcBorders>
              <w:top w:val="nil"/>
              <w:left w:val="nil"/>
              <w:bottom w:val="nil"/>
              <w:right w:val="nil"/>
            </w:tcBorders>
            <w:shd w:val="clear" w:color="auto" w:fill="auto"/>
            <w:vAlign w:val="center"/>
          </w:tcPr>
          <w:p w14:paraId="78E948D2"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77</w:t>
            </w:r>
          </w:p>
        </w:tc>
        <w:tc>
          <w:tcPr>
            <w:tcW w:w="2421" w:type="dxa"/>
            <w:tcBorders>
              <w:top w:val="nil"/>
              <w:left w:val="nil"/>
              <w:bottom w:val="nil"/>
              <w:right w:val="nil"/>
            </w:tcBorders>
            <w:shd w:val="clear" w:color="auto" w:fill="auto"/>
            <w:vAlign w:val="center"/>
          </w:tcPr>
          <w:p w14:paraId="289B8B37"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35</w:t>
            </w:r>
          </w:p>
        </w:tc>
      </w:tr>
      <w:tr w:rsidR="00040649" w:rsidRPr="00040649" w14:paraId="112235E4" w14:textId="77777777" w:rsidTr="00B15BA1">
        <w:tc>
          <w:tcPr>
            <w:tcW w:w="2439" w:type="dxa"/>
            <w:tcBorders>
              <w:top w:val="nil"/>
              <w:left w:val="nil"/>
              <w:bottom w:val="nil"/>
              <w:right w:val="nil"/>
            </w:tcBorders>
            <w:shd w:val="clear" w:color="auto" w:fill="auto"/>
            <w:vAlign w:val="center"/>
          </w:tcPr>
          <w:p w14:paraId="7B69FCB9"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Infiltration depth</w:t>
            </w:r>
          </w:p>
        </w:tc>
        <w:tc>
          <w:tcPr>
            <w:tcW w:w="2248" w:type="dxa"/>
            <w:tcBorders>
              <w:top w:val="nil"/>
              <w:left w:val="nil"/>
              <w:bottom w:val="nil"/>
              <w:right w:val="nil"/>
            </w:tcBorders>
            <w:shd w:val="clear" w:color="auto" w:fill="auto"/>
            <w:vAlign w:val="center"/>
          </w:tcPr>
          <w:p w14:paraId="2C113E84"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T1</w:t>
            </w:r>
          </w:p>
        </w:tc>
        <w:tc>
          <w:tcPr>
            <w:tcW w:w="1473" w:type="dxa"/>
            <w:tcBorders>
              <w:top w:val="nil"/>
              <w:left w:val="nil"/>
              <w:bottom w:val="nil"/>
              <w:right w:val="nil"/>
            </w:tcBorders>
            <w:shd w:val="clear" w:color="auto" w:fill="auto"/>
            <w:vAlign w:val="center"/>
          </w:tcPr>
          <w:p w14:paraId="2C982ACA"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13</w:t>
            </w:r>
          </w:p>
        </w:tc>
        <w:tc>
          <w:tcPr>
            <w:tcW w:w="2421" w:type="dxa"/>
            <w:tcBorders>
              <w:top w:val="nil"/>
              <w:left w:val="nil"/>
              <w:bottom w:val="nil"/>
              <w:right w:val="nil"/>
            </w:tcBorders>
            <w:shd w:val="clear" w:color="auto" w:fill="auto"/>
            <w:vAlign w:val="center"/>
          </w:tcPr>
          <w:p w14:paraId="64AE633E"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5.9</w:t>
            </w:r>
          </w:p>
        </w:tc>
      </w:tr>
      <w:tr w:rsidR="00040649" w:rsidRPr="00040649" w14:paraId="19A61AFC" w14:textId="77777777" w:rsidTr="00B15BA1">
        <w:tc>
          <w:tcPr>
            <w:tcW w:w="2439" w:type="dxa"/>
            <w:tcBorders>
              <w:top w:val="nil"/>
              <w:left w:val="nil"/>
              <w:bottom w:val="nil"/>
              <w:right w:val="nil"/>
            </w:tcBorders>
            <w:shd w:val="clear" w:color="auto" w:fill="auto"/>
            <w:vAlign w:val="center"/>
          </w:tcPr>
          <w:p w14:paraId="687A22AC"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30911F30"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T2</w:t>
            </w:r>
          </w:p>
        </w:tc>
        <w:tc>
          <w:tcPr>
            <w:tcW w:w="1473" w:type="dxa"/>
            <w:tcBorders>
              <w:top w:val="nil"/>
              <w:left w:val="nil"/>
              <w:bottom w:val="nil"/>
              <w:right w:val="nil"/>
            </w:tcBorders>
            <w:shd w:val="clear" w:color="auto" w:fill="auto"/>
            <w:vAlign w:val="center"/>
          </w:tcPr>
          <w:p w14:paraId="4A665432"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29</w:t>
            </w:r>
          </w:p>
        </w:tc>
        <w:tc>
          <w:tcPr>
            <w:tcW w:w="2421" w:type="dxa"/>
            <w:tcBorders>
              <w:top w:val="nil"/>
              <w:left w:val="nil"/>
              <w:bottom w:val="nil"/>
              <w:right w:val="nil"/>
            </w:tcBorders>
            <w:shd w:val="clear" w:color="auto" w:fill="auto"/>
            <w:vAlign w:val="center"/>
          </w:tcPr>
          <w:p w14:paraId="52B8E13F"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13.2</w:t>
            </w:r>
          </w:p>
        </w:tc>
      </w:tr>
      <w:tr w:rsidR="00040649" w:rsidRPr="00040649" w14:paraId="32D2DF28" w14:textId="77777777" w:rsidTr="00B15BA1">
        <w:tc>
          <w:tcPr>
            <w:tcW w:w="2439" w:type="dxa"/>
            <w:tcBorders>
              <w:top w:val="nil"/>
              <w:left w:val="nil"/>
              <w:bottom w:val="nil"/>
              <w:right w:val="nil"/>
            </w:tcBorders>
            <w:shd w:val="clear" w:color="auto" w:fill="auto"/>
            <w:vAlign w:val="center"/>
          </w:tcPr>
          <w:p w14:paraId="1465FB02"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275B3DD1"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T3</w:t>
            </w:r>
          </w:p>
        </w:tc>
        <w:tc>
          <w:tcPr>
            <w:tcW w:w="1473" w:type="dxa"/>
            <w:tcBorders>
              <w:top w:val="nil"/>
              <w:left w:val="nil"/>
              <w:bottom w:val="nil"/>
              <w:right w:val="nil"/>
            </w:tcBorders>
            <w:shd w:val="clear" w:color="auto" w:fill="auto"/>
            <w:vAlign w:val="center"/>
          </w:tcPr>
          <w:p w14:paraId="725F3657"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86</w:t>
            </w:r>
          </w:p>
        </w:tc>
        <w:tc>
          <w:tcPr>
            <w:tcW w:w="2421" w:type="dxa"/>
            <w:tcBorders>
              <w:top w:val="nil"/>
              <w:left w:val="nil"/>
              <w:bottom w:val="nil"/>
              <w:right w:val="nil"/>
            </w:tcBorders>
            <w:shd w:val="clear" w:color="auto" w:fill="auto"/>
            <w:vAlign w:val="center"/>
          </w:tcPr>
          <w:p w14:paraId="49B4A962"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39.1</w:t>
            </w:r>
          </w:p>
        </w:tc>
      </w:tr>
      <w:tr w:rsidR="00040649" w:rsidRPr="00040649" w14:paraId="620E5EB4" w14:textId="77777777" w:rsidTr="00B15BA1">
        <w:tc>
          <w:tcPr>
            <w:tcW w:w="2439" w:type="dxa"/>
            <w:tcBorders>
              <w:top w:val="nil"/>
              <w:left w:val="nil"/>
              <w:bottom w:val="nil"/>
              <w:right w:val="nil"/>
            </w:tcBorders>
            <w:shd w:val="clear" w:color="auto" w:fill="auto"/>
            <w:vAlign w:val="center"/>
          </w:tcPr>
          <w:p w14:paraId="5EC7D11B"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32ADCEE7"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T4</w:t>
            </w:r>
          </w:p>
        </w:tc>
        <w:tc>
          <w:tcPr>
            <w:tcW w:w="1473" w:type="dxa"/>
            <w:tcBorders>
              <w:top w:val="nil"/>
              <w:left w:val="nil"/>
              <w:bottom w:val="nil"/>
              <w:right w:val="nil"/>
            </w:tcBorders>
            <w:shd w:val="clear" w:color="auto" w:fill="auto"/>
            <w:vAlign w:val="center"/>
          </w:tcPr>
          <w:p w14:paraId="50E74271"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92</w:t>
            </w:r>
          </w:p>
        </w:tc>
        <w:tc>
          <w:tcPr>
            <w:tcW w:w="2421" w:type="dxa"/>
            <w:tcBorders>
              <w:top w:val="nil"/>
              <w:left w:val="nil"/>
              <w:bottom w:val="nil"/>
              <w:right w:val="nil"/>
            </w:tcBorders>
            <w:shd w:val="clear" w:color="auto" w:fill="auto"/>
            <w:vAlign w:val="center"/>
          </w:tcPr>
          <w:p w14:paraId="52ECD0AD"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41.8</w:t>
            </w:r>
          </w:p>
        </w:tc>
      </w:tr>
      <w:tr w:rsidR="00040649" w:rsidRPr="00040649" w14:paraId="0AA96CEF" w14:textId="77777777" w:rsidTr="00B15BA1">
        <w:tc>
          <w:tcPr>
            <w:tcW w:w="2439" w:type="dxa"/>
            <w:tcBorders>
              <w:top w:val="nil"/>
              <w:left w:val="nil"/>
              <w:bottom w:val="nil"/>
              <w:right w:val="nil"/>
            </w:tcBorders>
            <w:shd w:val="clear" w:color="auto" w:fill="auto"/>
            <w:vAlign w:val="center"/>
          </w:tcPr>
          <w:p w14:paraId="5C5401C5" w14:textId="6B68C5C0"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Lymph node</w:t>
            </w:r>
            <w:r w:rsidR="00090D2D" w:rsidRPr="00040649">
              <w:rPr>
                <w:rFonts w:ascii="Book Antiqua" w:hAnsi="Book Antiqua"/>
                <w:kern w:val="0"/>
                <w:sz w:val="24"/>
                <w:szCs w:val="24"/>
              </w:rPr>
              <w:t xml:space="preserve"> metastasis</w:t>
            </w:r>
          </w:p>
        </w:tc>
        <w:tc>
          <w:tcPr>
            <w:tcW w:w="2248" w:type="dxa"/>
            <w:tcBorders>
              <w:top w:val="nil"/>
              <w:left w:val="nil"/>
              <w:bottom w:val="nil"/>
              <w:right w:val="nil"/>
            </w:tcBorders>
            <w:shd w:val="clear" w:color="auto" w:fill="auto"/>
            <w:vAlign w:val="center"/>
          </w:tcPr>
          <w:p w14:paraId="1DD4CF5D"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N1-N3</w:t>
            </w:r>
          </w:p>
        </w:tc>
        <w:tc>
          <w:tcPr>
            <w:tcW w:w="1473" w:type="dxa"/>
            <w:tcBorders>
              <w:top w:val="nil"/>
              <w:left w:val="nil"/>
              <w:bottom w:val="nil"/>
              <w:right w:val="nil"/>
            </w:tcBorders>
            <w:shd w:val="clear" w:color="auto" w:fill="auto"/>
            <w:vAlign w:val="center"/>
          </w:tcPr>
          <w:p w14:paraId="0823F2BD"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118</w:t>
            </w:r>
          </w:p>
        </w:tc>
        <w:tc>
          <w:tcPr>
            <w:tcW w:w="2421" w:type="dxa"/>
            <w:tcBorders>
              <w:top w:val="nil"/>
              <w:left w:val="nil"/>
              <w:bottom w:val="nil"/>
              <w:right w:val="nil"/>
            </w:tcBorders>
            <w:shd w:val="clear" w:color="auto" w:fill="auto"/>
            <w:vAlign w:val="center"/>
          </w:tcPr>
          <w:p w14:paraId="6623E8DE"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53.6</w:t>
            </w:r>
          </w:p>
        </w:tc>
      </w:tr>
      <w:tr w:rsidR="00040649" w:rsidRPr="00040649" w14:paraId="5BC41CAE" w14:textId="77777777" w:rsidTr="00B15BA1">
        <w:tc>
          <w:tcPr>
            <w:tcW w:w="2439" w:type="dxa"/>
            <w:tcBorders>
              <w:top w:val="nil"/>
              <w:left w:val="nil"/>
              <w:bottom w:val="nil"/>
              <w:right w:val="nil"/>
            </w:tcBorders>
            <w:shd w:val="clear" w:color="auto" w:fill="auto"/>
            <w:vAlign w:val="center"/>
          </w:tcPr>
          <w:p w14:paraId="20C4CFF6"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396AE09E"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N0</w:t>
            </w:r>
          </w:p>
        </w:tc>
        <w:tc>
          <w:tcPr>
            <w:tcW w:w="1473" w:type="dxa"/>
            <w:tcBorders>
              <w:top w:val="nil"/>
              <w:left w:val="nil"/>
              <w:bottom w:val="nil"/>
              <w:right w:val="nil"/>
            </w:tcBorders>
            <w:shd w:val="clear" w:color="auto" w:fill="auto"/>
            <w:vAlign w:val="center"/>
          </w:tcPr>
          <w:p w14:paraId="5437D57B"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102</w:t>
            </w:r>
          </w:p>
        </w:tc>
        <w:tc>
          <w:tcPr>
            <w:tcW w:w="2421" w:type="dxa"/>
            <w:tcBorders>
              <w:top w:val="nil"/>
              <w:left w:val="nil"/>
              <w:bottom w:val="nil"/>
              <w:right w:val="nil"/>
            </w:tcBorders>
            <w:shd w:val="clear" w:color="auto" w:fill="auto"/>
            <w:vAlign w:val="center"/>
          </w:tcPr>
          <w:p w14:paraId="7D059F7B"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46.4</w:t>
            </w:r>
          </w:p>
        </w:tc>
      </w:tr>
      <w:tr w:rsidR="00040649" w:rsidRPr="00040649" w14:paraId="68E1C181" w14:textId="77777777" w:rsidTr="00B15BA1">
        <w:tc>
          <w:tcPr>
            <w:tcW w:w="2439" w:type="dxa"/>
            <w:tcBorders>
              <w:top w:val="nil"/>
              <w:left w:val="nil"/>
              <w:bottom w:val="nil"/>
              <w:right w:val="nil"/>
            </w:tcBorders>
            <w:shd w:val="clear" w:color="auto" w:fill="auto"/>
            <w:vAlign w:val="center"/>
          </w:tcPr>
          <w:p w14:paraId="0D8D27BD"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TNM stage</w:t>
            </w:r>
          </w:p>
        </w:tc>
        <w:tc>
          <w:tcPr>
            <w:tcW w:w="2248" w:type="dxa"/>
            <w:tcBorders>
              <w:top w:val="nil"/>
              <w:left w:val="nil"/>
              <w:bottom w:val="nil"/>
              <w:right w:val="nil"/>
            </w:tcBorders>
            <w:shd w:val="clear" w:color="auto" w:fill="auto"/>
            <w:vAlign w:val="center"/>
          </w:tcPr>
          <w:p w14:paraId="7B3A400B"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I</w:t>
            </w:r>
          </w:p>
        </w:tc>
        <w:tc>
          <w:tcPr>
            <w:tcW w:w="1473" w:type="dxa"/>
            <w:tcBorders>
              <w:top w:val="nil"/>
              <w:left w:val="nil"/>
              <w:bottom w:val="nil"/>
              <w:right w:val="nil"/>
            </w:tcBorders>
            <w:shd w:val="clear" w:color="auto" w:fill="auto"/>
            <w:vAlign w:val="center"/>
          </w:tcPr>
          <w:p w14:paraId="04B7E3A8"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35</w:t>
            </w:r>
          </w:p>
        </w:tc>
        <w:tc>
          <w:tcPr>
            <w:tcW w:w="2421" w:type="dxa"/>
            <w:tcBorders>
              <w:top w:val="nil"/>
              <w:left w:val="nil"/>
              <w:bottom w:val="nil"/>
              <w:right w:val="nil"/>
            </w:tcBorders>
            <w:shd w:val="clear" w:color="auto" w:fill="auto"/>
            <w:vAlign w:val="center"/>
          </w:tcPr>
          <w:p w14:paraId="1DA548AC"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15.9</w:t>
            </w:r>
          </w:p>
        </w:tc>
      </w:tr>
      <w:tr w:rsidR="00040649" w:rsidRPr="00040649" w14:paraId="448F955C" w14:textId="77777777" w:rsidTr="00B15BA1">
        <w:tc>
          <w:tcPr>
            <w:tcW w:w="2439" w:type="dxa"/>
            <w:tcBorders>
              <w:top w:val="nil"/>
              <w:left w:val="nil"/>
              <w:bottom w:val="nil"/>
              <w:right w:val="nil"/>
            </w:tcBorders>
            <w:shd w:val="clear" w:color="auto" w:fill="auto"/>
            <w:vAlign w:val="center"/>
          </w:tcPr>
          <w:p w14:paraId="37C95598"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nil"/>
              <w:right w:val="nil"/>
            </w:tcBorders>
            <w:shd w:val="clear" w:color="auto" w:fill="auto"/>
            <w:vAlign w:val="center"/>
          </w:tcPr>
          <w:p w14:paraId="41E578FE"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II</w:t>
            </w:r>
          </w:p>
        </w:tc>
        <w:tc>
          <w:tcPr>
            <w:tcW w:w="1473" w:type="dxa"/>
            <w:tcBorders>
              <w:top w:val="nil"/>
              <w:left w:val="nil"/>
              <w:bottom w:val="nil"/>
              <w:right w:val="nil"/>
            </w:tcBorders>
            <w:shd w:val="clear" w:color="auto" w:fill="auto"/>
            <w:vAlign w:val="center"/>
          </w:tcPr>
          <w:p w14:paraId="1B5F7AC6"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62</w:t>
            </w:r>
          </w:p>
        </w:tc>
        <w:tc>
          <w:tcPr>
            <w:tcW w:w="2421" w:type="dxa"/>
            <w:tcBorders>
              <w:top w:val="nil"/>
              <w:left w:val="nil"/>
              <w:bottom w:val="nil"/>
              <w:right w:val="nil"/>
            </w:tcBorders>
            <w:shd w:val="clear" w:color="auto" w:fill="auto"/>
            <w:vAlign w:val="center"/>
          </w:tcPr>
          <w:p w14:paraId="38F5B0E2"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28.2</w:t>
            </w:r>
          </w:p>
        </w:tc>
      </w:tr>
      <w:tr w:rsidR="00040649" w:rsidRPr="00040649" w14:paraId="096C9A66" w14:textId="77777777" w:rsidTr="00B15BA1">
        <w:tc>
          <w:tcPr>
            <w:tcW w:w="2439" w:type="dxa"/>
            <w:tcBorders>
              <w:top w:val="nil"/>
              <w:left w:val="nil"/>
              <w:right w:val="nil"/>
            </w:tcBorders>
            <w:shd w:val="clear" w:color="auto" w:fill="auto"/>
            <w:vAlign w:val="center"/>
          </w:tcPr>
          <w:p w14:paraId="5361BA4B"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right w:val="nil"/>
            </w:tcBorders>
            <w:shd w:val="clear" w:color="auto" w:fill="auto"/>
            <w:vAlign w:val="center"/>
          </w:tcPr>
          <w:p w14:paraId="6734C136"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III</w:t>
            </w:r>
          </w:p>
        </w:tc>
        <w:tc>
          <w:tcPr>
            <w:tcW w:w="1473" w:type="dxa"/>
            <w:tcBorders>
              <w:top w:val="nil"/>
              <w:left w:val="nil"/>
              <w:right w:val="nil"/>
            </w:tcBorders>
            <w:shd w:val="clear" w:color="auto" w:fill="auto"/>
            <w:vAlign w:val="center"/>
          </w:tcPr>
          <w:p w14:paraId="6DE51905"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73</w:t>
            </w:r>
          </w:p>
        </w:tc>
        <w:tc>
          <w:tcPr>
            <w:tcW w:w="2421" w:type="dxa"/>
            <w:tcBorders>
              <w:top w:val="nil"/>
              <w:left w:val="nil"/>
              <w:right w:val="nil"/>
            </w:tcBorders>
            <w:shd w:val="clear" w:color="auto" w:fill="auto"/>
            <w:vAlign w:val="center"/>
          </w:tcPr>
          <w:p w14:paraId="08FDBDF2"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33.2</w:t>
            </w:r>
          </w:p>
        </w:tc>
      </w:tr>
      <w:tr w:rsidR="003749B5" w:rsidRPr="00040649" w14:paraId="24B8F912" w14:textId="77777777" w:rsidTr="00B15BA1">
        <w:tc>
          <w:tcPr>
            <w:tcW w:w="2439" w:type="dxa"/>
            <w:tcBorders>
              <w:top w:val="nil"/>
              <w:left w:val="nil"/>
              <w:bottom w:val="single" w:sz="4" w:space="0" w:color="auto"/>
              <w:right w:val="nil"/>
            </w:tcBorders>
            <w:shd w:val="clear" w:color="auto" w:fill="auto"/>
            <w:vAlign w:val="center"/>
          </w:tcPr>
          <w:p w14:paraId="266BF859"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248" w:type="dxa"/>
            <w:tcBorders>
              <w:top w:val="nil"/>
              <w:left w:val="nil"/>
              <w:bottom w:val="single" w:sz="4" w:space="0" w:color="auto"/>
              <w:right w:val="nil"/>
            </w:tcBorders>
            <w:shd w:val="clear" w:color="auto" w:fill="auto"/>
            <w:vAlign w:val="center"/>
          </w:tcPr>
          <w:p w14:paraId="17233824"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IV</w:t>
            </w:r>
          </w:p>
        </w:tc>
        <w:tc>
          <w:tcPr>
            <w:tcW w:w="1473" w:type="dxa"/>
            <w:tcBorders>
              <w:top w:val="nil"/>
              <w:left w:val="nil"/>
              <w:bottom w:val="single" w:sz="4" w:space="0" w:color="auto"/>
              <w:right w:val="nil"/>
            </w:tcBorders>
            <w:shd w:val="clear" w:color="auto" w:fill="auto"/>
            <w:vAlign w:val="center"/>
          </w:tcPr>
          <w:p w14:paraId="3D2D6D55"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50</w:t>
            </w:r>
          </w:p>
        </w:tc>
        <w:tc>
          <w:tcPr>
            <w:tcW w:w="2421" w:type="dxa"/>
            <w:tcBorders>
              <w:top w:val="nil"/>
              <w:left w:val="nil"/>
              <w:bottom w:val="single" w:sz="4" w:space="0" w:color="auto"/>
              <w:right w:val="nil"/>
            </w:tcBorders>
            <w:shd w:val="clear" w:color="auto" w:fill="auto"/>
            <w:vAlign w:val="center"/>
          </w:tcPr>
          <w:p w14:paraId="12C82ED2" w14:textId="77777777" w:rsidR="003749B5" w:rsidRPr="00040649" w:rsidRDefault="003749B5" w:rsidP="009249B2">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22.7</w:t>
            </w:r>
          </w:p>
        </w:tc>
      </w:tr>
    </w:tbl>
    <w:p w14:paraId="1B6818DB" w14:textId="77777777" w:rsidR="00FA1B80" w:rsidRPr="00040649" w:rsidRDefault="00FA1B80" w:rsidP="003749B5">
      <w:pPr>
        <w:adjustRightInd w:val="0"/>
        <w:snapToGrid w:val="0"/>
        <w:spacing w:line="360" w:lineRule="auto"/>
        <w:rPr>
          <w:rFonts w:ascii="Book Antiqua" w:hAnsi="Book Antiqua"/>
          <w:b/>
          <w:kern w:val="0"/>
          <w:sz w:val="24"/>
          <w:szCs w:val="24"/>
        </w:rPr>
      </w:pPr>
    </w:p>
    <w:p w14:paraId="0388EB48" w14:textId="77777777" w:rsidR="00FA1B80" w:rsidRPr="00040649" w:rsidRDefault="00FA1B80">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6737E5A7" w14:textId="038E420F"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lastRenderedPageBreak/>
        <w:t xml:space="preserve">Table 2 Identification of </w:t>
      </w:r>
      <w:r w:rsidRPr="00040649">
        <w:rPr>
          <w:rFonts w:ascii="Book Antiqua" w:hAnsi="Book Antiqua"/>
          <w:b/>
          <w:i/>
          <w:kern w:val="0"/>
          <w:sz w:val="24"/>
          <w:szCs w:val="24"/>
        </w:rPr>
        <w:t>KRAS</w:t>
      </w:r>
      <w:r w:rsidRPr="00040649">
        <w:rPr>
          <w:rFonts w:ascii="Book Antiqua" w:hAnsi="Book Antiqua"/>
          <w:b/>
          <w:kern w:val="0"/>
          <w:sz w:val="24"/>
          <w:szCs w:val="24"/>
        </w:rPr>
        <w:t xml:space="preserve"> mutations</w:t>
      </w:r>
    </w:p>
    <w:tbl>
      <w:tblPr>
        <w:tblW w:w="8330" w:type="dxa"/>
        <w:tblBorders>
          <w:top w:val="single" w:sz="4" w:space="0" w:color="000000"/>
          <w:bottom w:val="single" w:sz="4" w:space="0" w:color="000000"/>
        </w:tblBorders>
        <w:tblLayout w:type="fixed"/>
        <w:tblLook w:val="04A0" w:firstRow="1" w:lastRow="0" w:firstColumn="1" w:lastColumn="0" w:noHBand="0" w:noVBand="1"/>
      </w:tblPr>
      <w:tblGrid>
        <w:gridCol w:w="959"/>
        <w:gridCol w:w="1276"/>
        <w:gridCol w:w="4110"/>
        <w:gridCol w:w="1985"/>
      </w:tblGrid>
      <w:tr w:rsidR="00040649" w:rsidRPr="00040649" w14:paraId="7A59C46B" w14:textId="77777777" w:rsidTr="008C3E0F">
        <w:tc>
          <w:tcPr>
            <w:tcW w:w="959" w:type="dxa"/>
            <w:tcBorders>
              <w:top w:val="single" w:sz="4" w:space="0" w:color="000000"/>
              <w:bottom w:val="single" w:sz="4" w:space="0" w:color="auto"/>
            </w:tcBorders>
          </w:tcPr>
          <w:p w14:paraId="667227C2" w14:textId="77777777" w:rsidR="003749B5" w:rsidRPr="00040649" w:rsidRDefault="003749B5" w:rsidP="00B15BA1">
            <w:pPr>
              <w:adjustRightInd w:val="0"/>
              <w:snapToGrid w:val="0"/>
              <w:spacing w:line="360" w:lineRule="auto"/>
              <w:rPr>
                <w:rFonts w:ascii="Book Antiqua" w:hAnsi="Book Antiqua"/>
                <w:b/>
                <w:sz w:val="24"/>
                <w:szCs w:val="24"/>
              </w:rPr>
            </w:pPr>
            <w:r w:rsidRPr="00040649">
              <w:rPr>
                <w:rFonts w:ascii="Book Antiqua" w:hAnsi="Book Antiqua"/>
                <w:b/>
                <w:sz w:val="24"/>
                <w:szCs w:val="24"/>
              </w:rPr>
              <w:t>Position</w:t>
            </w:r>
          </w:p>
        </w:tc>
        <w:tc>
          <w:tcPr>
            <w:tcW w:w="1276" w:type="dxa"/>
            <w:tcBorders>
              <w:top w:val="single" w:sz="4" w:space="0" w:color="000000"/>
              <w:bottom w:val="single" w:sz="4" w:space="0" w:color="auto"/>
            </w:tcBorders>
          </w:tcPr>
          <w:p w14:paraId="446C337D" w14:textId="77777777" w:rsidR="003749B5" w:rsidRPr="00040649" w:rsidRDefault="003749B5" w:rsidP="00722030">
            <w:pPr>
              <w:adjustRightInd w:val="0"/>
              <w:snapToGrid w:val="0"/>
              <w:spacing w:line="360" w:lineRule="auto"/>
              <w:jc w:val="center"/>
              <w:rPr>
                <w:rFonts w:ascii="Book Antiqua" w:hAnsi="Book Antiqua"/>
                <w:b/>
                <w:sz w:val="24"/>
                <w:szCs w:val="24"/>
              </w:rPr>
            </w:pPr>
            <w:r w:rsidRPr="00040649">
              <w:rPr>
                <w:rFonts w:ascii="Book Antiqua" w:hAnsi="Book Antiqua"/>
                <w:b/>
                <w:sz w:val="24"/>
                <w:szCs w:val="24"/>
              </w:rPr>
              <w:t>Code name</w:t>
            </w:r>
          </w:p>
        </w:tc>
        <w:tc>
          <w:tcPr>
            <w:tcW w:w="4110" w:type="dxa"/>
            <w:tcBorders>
              <w:top w:val="single" w:sz="4" w:space="0" w:color="000000"/>
              <w:bottom w:val="single" w:sz="4" w:space="0" w:color="auto"/>
            </w:tcBorders>
          </w:tcPr>
          <w:p w14:paraId="06001F7A" w14:textId="5858FC87" w:rsidR="003749B5" w:rsidRPr="00040649" w:rsidRDefault="003749B5" w:rsidP="00722030">
            <w:pPr>
              <w:adjustRightInd w:val="0"/>
              <w:snapToGrid w:val="0"/>
              <w:spacing w:line="360" w:lineRule="auto"/>
              <w:jc w:val="center"/>
              <w:rPr>
                <w:rFonts w:ascii="Book Antiqua" w:hAnsi="Book Antiqua"/>
                <w:b/>
                <w:sz w:val="24"/>
                <w:szCs w:val="24"/>
              </w:rPr>
            </w:pPr>
            <w:r w:rsidRPr="00040649">
              <w:rPr>
                <w:rFonts w:ascii="Book Antiqua" w:hAnsi="Book Antiqua"/>
                <w:b/>
                <w:i/>
                <w:sz w:val="24"/>
                <w:szCs w:val="24"/>
              </w:rPr>
              <w:t>KRAS</w:t>
            </w:r>
            <w:r w:rsidRPr="00040649">
              <w:rPr>
                <w:rFonts w:ascii="Book Antiqua" w:hAnsi="Book Antiqua"/>
                <w:b/>
                <w:sz w:val="24"/>
                <w:szCs w:val="24"/>
              </w:rPr>
              <w:t xml:space="preserve"> gene allele</w:t>
            </w:r>
            <w:r w:rsidRPr="00040649">
              <w:rPr>
                <w:rFonts w:ascii="Book Antiqua" w:hAnsi="Book Antiqua"/>
                <w:b/>
                <w:sz w:val="24"/>
                <w:szCs w:val="24"/>
              </w:rPr>
              <w:t xml:space="preserve"> site</w:t>
            </w:r>
          </w:p>
        </w:tc>
        <w:tc>
          <w:tcPr>
            <w:tcW w:w="1985" w:type="dxa"/>
            <w:tcBorders>
              <w:top w:val="single" w:sz="4" w:space="0" w:color="000000"/>
              <w:bottom w:val="single" w:sz="4" w:space="0" w:color="auto"/>
            </w:tcBorders>
          </w:tcPr>
          <w:p w14:paraId="4DC42F5C" w14:textId="77777777" w:rsidR="003749B5" w:rsidRPr="00040649" w:rsidRDefault="003749B5" w:rsidP="00722030">
            <w:pPr>
              <w:adjustRightInd w:val="0"/>
              <w:snapToGrid w:val="0"/>
              <w:spacing w:line="360" w:lineRule="auto"/>
              <w:jc w:val="center"/>
              <w:rPr>
                <w:rFonts w:ascii="Book Antiqua" w:hAnsi="Book Antiqua"/>
                <w:b/>
                <w:sz w:val="24"/>
                <w:szCs w:val="24"/>
              </w:rPr>
            </w:pPr>
            <w:r w:rsidRPr="00040649">
              <w:rPr>
                <w:rFonts w:ascii="Book Antiqua" w:hAnsi="Book Antiqua"/>
                <w:b/>
                <w:sz w:val="24"/>
                <w:szCs w:val="24"/>
              </w:rPr>
              <w:t>Signal channel</w:t>
            </w:r>
          </w:p>
        </w:tc>
      </w:tr>
      <w:tr w:rsidR="00040649" w:rsidRPr="00040649" w14:paraId="5F989A8D" w14:textId="77777777" w:rsidTr="008C3E0F">
        <w:tc>
          <w:tcPr>
            <w:tcW w:w="959" w:type="dxa"/>
            <w:tcBorders>
              <w:top w:val="single" w:sz="4" w:space="0" w:color="auto"/>
            </w:tcBorders>
          </w:tcPr>
          <w:p w14:paraId="60D14191" w14:textId="77777777" w:rsidR="003749B5" w:rsidRPr="00040649" w:rsidRDefault="003749B5" w:rsidP="00B15BA1">
            <w:pPr>
              <w:adjustRightInd w:val="0"/>
              <w:snapToGrid w:val="0"/>
              <w:spacing w:line="360" w:lineRule="auto"/>
              <w:rPr>
                <w:rFonts w:ascii="Book Antiqua" w:hAnsi="Book Antiqua"/>
                <w:sz w:val="24"/>
                <w:szCs w:val="24"/>
              </w:rPr>
            </w:pPr>
            <w:r w:rsidRPr="00040649">
              <w:rPr>
                <w:rFonts w:ascii="Book Antiqua" w:hAnsi="Book Antiqua"/>
                <w:sz w:val="24"/>
                <w:szCs w:val="24"/>
              </w:rPr>
              <w:t>A</w:t>
            </w:r>
          </w:p>
        </w:tc>
        <w:tc>
          <w:tcPr>
            <w:tcW w:w="1276" w:type="dxa"/>
            <w:tcBorders>
              <w:top w:val="single" w:sz="4" w:space="0" w:color="auto"/>
            </w:tcBorders>
          </w:tcPr>
          <w:p w14:paraId="56CD4BE3"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IR</w:t>
            </w:r>
          </w:p>
        </w:tc>
        <w:tc>
          <w:tcPr>
            <w:tcW w:w="4110" w:type="dxa"/>
            <w:tcBorders>
              <w:top w:val="single" w:sz="4" w:space="0" w:color="auto"/>
            </w:tcBorders>
          </w:tcPr>
          <w:p w14:paraId="1CE5391B" w14:textId="132A0214"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IR gene FAM</w:t>
            </w:r>
          </w:p>
        </w:tc>
        <w:tc>
          <w:tcPr>
            <w:tcW w:w="1985" w:type="dxa"/>
            <w:tcBorders>
              <w:top w:val="single" w:sz="4" w:space="0" w:color="auto"/>
            </w:tcBorders>
          </w:tcPr>
          <w:p w14:paraId="20CC7B08"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FAM</w:t>
            </w:r>
          </w:p>
        </w:tc>
      </w:tr>
      <w:tr w:rsidR="00040649" w:rsidRPr="00040649" w14:paraId="360B150F" w14:textId="77777777" w:rsidTr="008C3E0F">
        <w:tc>
          <w:tcPr>
            <w:tcW w:w="959" w:type="dxa"/>
          </w:tcPr>
          <w:p w14:paraId="7C6DF959" w14:textId="77777777" w:rsidR="003749B5" w:rsidRPr="00040649" w:rsidRDefault="003749B5" w:rsidP="00B15BA1">
            <w:pPr>
              <w:adjustRightInd w:val="0"/>
              <w:snapToGrid w:val="0"/>
              <w:spacing w:line="360" w:lineRule="auto"/>
              <w:rPr>
                <w:rFonts w:ascii="Book Antiqua" w:hAnsi="Book Antiqua"/>
                <w:sz w:val="24"/>
                <w:szCs w:val="24"/>
              </w:rPr>
            </w:pPr>
            <w:r w:rsidRPr="00040649">
              <w:rPr>
                <w:rFonts w:ascii="Book Antiqua" w:hAnsi="Book Antiqua"/>
                <w:sz w:val="24"/>
                <w:szCs w:val="24"/>
              </w:rPr>
              <w:t>B</w:t>
            </w:r>
          </w:p>
        </w:tc>
        <w:tc>
          <w:tcPr>
            <w:tcW w:w="1276" w:type="dxa"/>
          </w:tcPr>
          <w:p w14:paraId="2203BB47"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KM1</w:t>
            </w:r>
          </w:p>
        </w:tc>
        <w:tc>
          <w:tcPr>
            <w:tcW w:w="4110" w:type="dxa"/>
          </w:tcPr>
          <w:p w14:paraId="043454A9"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Exon 12, 34G&gt;T mutation (G12C) FAM, HEX</w:t>
            </w:r>
          </w:p>
        </w:tc>
        <w:tc>
          <w:tcPr>
            <w:tcW w:w="1985" w:type="dxa"/>
          </w:tcPr>
          <w:p w14:paraId="66A07DE8"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FAM, HEX</w:t>
            </w:r>
          </w:p>
        </w:tc>
      </w:tr>
      <w:tr w:rsidR="00040649" w:rsidRPr="00040649" w14:paraId="4F30AD0B" w14:textId="77777777" w:rsidTr="008C3E0F">
        <w:tc>
          <w:tcPr>
            <w:tcW w:w="959" w:type="dxa"/>
          </w:tcPr>
          <w:p w14:paraId="6233A9E1" w14:textId="77777777" w:rsidR="003749B5" w:rsidRPr="00040649" w:rsidRDefault="003749B5" w:rsidP="00B15BA1">
            <w:pPr>
              <w:adjustRightInd w:val="0"/>
              <w:snapToGrid w:val="0"/>
              <w:spacing w:line="360" w:lineRule="auto"/>
              <w:rPr>
                <w:rFonts w:ascii="Book Antiqua" w:hAnsi="Book Antiqua"/>
                <w:sz w:val="24"/>
                <w:szCs w:val="24"/>
              </w:rPr>
            </w:pPr>
            <w:r w:rsidRPr="00040649">
              <w:rPr>
                <w:rFonts w:ascii="Book Antiqua" w:hAnsi="Book Antiqua"/>
                <w:sz w:val="24"/>
                <w:szCs w:val="24"/>
              </w:rPr>
              <w:t>C</w:t>
            </w:r>
          </w:p>
        </w:tc>
        <w:tc>
          <w:tcPr>
            <w:tcW w:w="1276" w:type="dxa"/>
          </w:tcPr>
          <w:p w14:paraId="7308F6E0"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KM2</w:t>
            </w:r>
          </w:p>
        </w:tc>
        <w:tc>
          <w:tcPr>
            <w:tcW w:w="4110" w:type="dxa"/>
          </w:tcPr>
          <w:p w14:paraId="39F3DCEC"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Exon 12, 34G&gt;A mutation (G12S) FAM, HEX</w:t>
            </w:r>
          </w:p>
        </w:tc>
        <w:tc>
          <w:tcPr>
            <w:tcW w:w="1985" w:type="dxa"/>
          </w:tcPr>
          <w:p w14:paraId="5B6F12CA"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FAM, HEX</w:t>
            </w:r>
          </w:p>
        </w:tc>
      </w:tr>
      <w:tr w:rsidR="00040649" w:rsidRPr="00040649" w14:paraId="53CBCF00" w14:textId="77777777" w:rsidTr="008C3E0F">
        <w:tc>
          <w:tcPr>
            <w:tcW w:w="959" w:type="dxa"/>
          </w:tcPr>
          <w:p w14:paraId="196B5AC9" w14:textId="77777777" w:rsidR="003749B5" w:rsidRPr="00040649" w:rsidRDefault="003749B5" w:rsidP="00B15BA1">
            <w:pPr>
              <w:adjustRightInd w:val="0"/>
              <w:snapToGrid w:val="0"/>
              <w:spacing w:line="360" w:lineRule="auto"/>
              <w:rPr>
                <w:rFonts w:ascii="Book Antiqua" w:hAnsi="Book Antiqua"/>
                <w:sz w:val="24"/>
                <w:szCs w:val="24"/>
              </w:rPr>
            </w:pPr>
            <w:r w:rsidRPr="00040649">
              <w:rPr>
                <w:rFonts w:ascii="Book Antiqua" w:hAnsi="Book Antiqua"/>
                <w:sz w:val="24"/>
                <w:szCs w:val="24"/>
              </w:rPr>
              <w:t>D</w:t>
            </w:r>
          </w:p>
        </w:tc>
        <w:tc>
          <w:tcPr>
            <w:tcW w:w="1276" w:type="dxa"/>
          </w:tcPr>
          <w:p w14:paraId="4686980D"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KM3</w:t>
            </w:r>
          </w:p>
        </w:tc>
        <w:tc>
          <w:tcPr>
            <w:tcW w:w="4110" w:type="dxa"/>
          </w:tcPr>
          <w:p w14:paraId="34840C0E"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Exon 12, 34G&gt;C mutation (G12R) FAM, HEX</w:t>
            </w:r>
          </w:p>
        </w:tc>
        <w:tc>
          <w:tcPr>
            <w:tcW w:w="1985" w:type="dxa"/>
          </w:tcPr>
          <w:p w14:paraId="48CF4D0D"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FAM, HEX</w:t>
            </w:r>
          </w:p>
        </w:tc>
      </w:tr>
      <w:tr w:rsidR="00040649" w:rsidRPr="00040649" w14:paraId="104C8988" w14:textId="77777777" w:rsidTr="008C3E0F">
        <w:tc>
          <w:tcPr>
            <w:tcW w:w="959" w:type="dxa"/>
          </w:tcPr>
          <w:p w14:paraId="4CD126B0" w14:textId="77777777" w:rsidR="003749B5" w:rsidRPr="00040649" w:rsidRDefault="003749B5" w:rsidP="00B15BA1">
            <w:pPr>
              <w:adjustRightInd w:val="0"/>
              <w:snapToGrid w:val="0"/>
              <w:spacing w:line="360" w:lineRule="auto"/>
              <w:rPr>
                <w:rFonts w:ascii="Book Antiqua" w:hAnsi="Book Antiqua"/>
                <w:sz w:val="24"/>
                <w:szCs w:val="24"/>
              </w:rPr>
            </w:pPr>
            <w:r w:rsidRPr="00040649">
              <w:rPr>
                <w:rFonts w:ascii="Book Antiqua" w:hAnsi="Book Antiqua"/>
                <w:sz w:val="24"/>
                <w:szCs w:val="24"/>
              </w:rPr>
              <w:t>E</w:t>
            </w:r>
          </w:p>
        </w:tc>
        <w:tc>
          <w:tcPr>
            <w:tcW w:w="1276" w:type="dxa"/>
          </w:tcPr>
          <w:p w14:paraId="0EC6192A"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KM4</w:t>
            </w:r>
          </w:p>
        </w:tc>
        <w:tc>
          <w:tcPr>
            <w:tcW w:w="4110" w:type="dxa"/>
          </w:tcPr>
          <w:p w14:paraId="60C010F6"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Exon 12, 35G&gt;T mutation (G12V) FAM, HEX</w:t>
            </w:r>
          </w:p>
        </w:tc>
        <w:tc>
          <w:tcPr>
            <w:tcW w:w="1985" w:type="dxa"/>
          </w:tcPr>
          <w:p w14:paraId="435789C1"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FAM, HEX</w:t>
            </w:r>
          </w:p>
        </w:tc>
      </w:tr>
      <w:tr w:rsidR="00040649" w:rsidRPr="00040649" w14:paraId="3084D1AD" w14:textId="77777777" w:rsidTr="008C3E0F">
        <w:tc>
          <w:tcPr>
            <w:tcW w:w="959" w:type="dxa"/>
          </w:tcPr>
          <w:p w14:paraId="6344E6C5" w14:textId="77777777" w:rsidR="003749B5" w:rsidRPr="00040649" w:rsidRDefault="003749B5" w:rsidP="00B15BA1">
            <w:pPr>
              <w:adjustRightInd w:val="0"/>
              <w:snapToGrid w:val="0"/>
              <w:spacing w:line="360" w:lineRule="auto"/>
              <w:rPr>
                <w:rFonts w:ascii="Book Antiqua" w:hAnsi="Book Antiqua"/>
                <w:sz w:val="24"/>
                <w:szCs w:val="24"/>
              </w:rPr>
            </w:pPr>
            <w:r w:rsidRPr="00040649">
              <w:rPr>
                <w:rFonts w:ascii="Book Antiqua" w:hAnsi="Book Antiqua"/>
                <w:sz w:val="24"/>
                <w:szCs w:val="24"/>
              </w:rPr>
              <w:t>F</w:t>
            </w:r>
          </w:p>
        </w:tc>
        <w:tc>
          <w:tcPr>
            <w:tcW w:w="1276" w:type="dxa"/>
          </w:tcPr>
          <w:p w14:paraId="6555EE87"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KM5</w:t>
            </w:r>
          </w:p>
        </w:tc>
        <w:tc>
          <w:tcPr>
            <w:tcW w:w="4110" w:type="dxa"/>
          </w:tcPr>
          <w:p w14:paraId="2CAC9E84"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Exon 12, 35G&gt;A mutation (G12D) FAM, HEX</w:t>
            </w:r>
          </w:p>
        </w:tc>
        <w:tc>
          <w:tcPr>
            <w:tcW w:w="1985" w:type="dxa"/>
          </w:tcPr>
          <w:p w14:paraId="7549EFE3"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FAM, HEX</w:t>
            </w:r>
          </w:p>
        </w:tc>
      </w:tr>
      <w:tr w:rsidR="00040649" w:rsidRPr="00040649" w14:paraId="1B2BF4F3" w14:textId="77777777" w:rsidTr="008C3E0F">
        <w:tc>
          <w:tcPr>
            <w:tcW w:w="959" w:type="dxa"/>
          </w:tcPr>
          <w:p w14:paraId="726C9736" w14:textId="77777777" w:rsidR="003749B5" w:rsidRPr="00040649" w:rsidRDefault="003749B5" w:rsidP="00B15BA1">
            <w:pPr>
              <w:adjustRightInd w:val="0"/>
              <w:snapToGrid w:val="0"/>
              <w:spacing w:line="360" w:lineRule="auto"/>
              <w:rPr>
                <w:rFonts w:ascii="Book Antiqua" w:hAnsi="Book Antiqua"/>
                <w:sz w:val="24"/>
                <w:szCs w:val="24"/>
              </w:rPr>
            </w:pPr>
            <w:r w:rsidRPr="00040649">
              <w:rPr>
                <w:rFonts w:ascii="Book Antiqua" w:hAnsi="Book Antiqua"/>
                <w:sz w:val="24"/>
                <w:szCs w:val="24"/>
              </w:rPr>
              <w:t>G</w:t>
            </w:r>
          </w:p>
        </w:tc>
        <w:tc>
          <w:tcPr>
            <w:tcW w:w="1276" w:type="dxa"/>
          </w:tcPr>
          <w:p w14:paraId="4AF1E9C1"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KM6</w:t>
            </w:r>
          </w:p>
        </w:tc>
        <w:tc>
          <w:tcPr>
            <w:tcW w:w="4110" w:type="dxa"/>
          </w:tcPr>
          <w:p w14:paraId="3DA163C2"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Exon 12, 35G&gt;C mutation (G12A) FAM, HEX</w:t>
            </w:r>
          </w:p>
        </w:tc>
        <w:tc>
          <w:tcPr>
            <w:tcW w:w="1985" w:type="dxa"/>
          </w:tcPr>
          <w:p w14:paraId="737CF0BA"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FAM, HEX</w:t>
            </w:r>
          </w:p>
        </w:tc>
      </w:tr>
      <w:tr w:rsidR="003749B5" w:rsidRPr="00040649" w14:paraId="29172558" w14:textId="77777777" w:rsidTr="008C3E0F">
        <w:tc>
          <w:tcPr>
            <w:tcW w:w="959" w:type="dxa"/>
          </w:tcPr>
          <w:p w14:paraId="0060DEFB" w14:textId="77777777" w:rsidR="003749B5" w:rsidRPr="00040649" w:rsidRDefault="003749B5" w:rsidP="00B15BA1">
            <w:pPr>
              <w:adjustRightInd w:val="0"/>
              <w:snapToGrid w:val="0"/>
              <w:spacing w:line="360" w:lineRule="auto"/>
              <w:rPr>
                <w:rFonts w:ascii="Book Antiqua" w:hAnsi="Book Antiqua"/>
                <w:sz w:val="24"/>
                <w:szCs w:val="24"/>
              </w:rPr>
            </w:pPr>
            <w:r w:rsidRPr="00040649">
              <w:rPr>
                <w:rFonts w:ascii="Book Antiqua" w:hAnsi="Book Antiqua"/>
                <w:sz w:val="24"/>
                <w:szCs w:val="24"/>
              </w:rPr>
              <w:t>H</w:t>
            </w:r>
          </w:p>
        </w:tc>
        <w:tc>
          <w:tcPr>
            <w:tcW w:w="1276" w:type="dxa"/>
          </w:tcPr>
          <w:p w14:paraId="1F56E85A"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KM7</w:t>
            </w:r>
          </w:p>
        </w:tc>
        <w:tc>
          <w:tcPr>
            <w:tcW w:w="4110" w:type="dxa"/>
          </w:tcPr>
          <w:p w14:paraId="641C7BC4"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Exon 13, 38G&gt;A mutation (G13D) FAM, HEX</w:t>
            </w:r>
          </w:p>
        </w:tc>
        <w:tc>
          <w:tcPr>
            <w:tcW w:w="1985" w:type="dxa"/>
          </w:tcPr>
          <w:p w14:paraId="33C509D6" w14:textId="77777777" w:rsidR="003749B5" w:rsidRPr="00040649" w:rsidRDefault="003749B5" w:rsidP="00722030">
            <w:pPr>
              <w:adjustRightInd w:val="0"/>
              <w:snapToGrid w:val="0"/>
              <w:spacing w:line="360" w:lineRule="auto"/>
              <w:jc w:val="center"/>
              <w:rPr>
                <w:rFonts w:ascii="Book Antiqua" w:hAnsi="Book Antiqua"/>
                <w:sz w:val="24"/>
                <w:szCs w:val="24"/>
              </w:rPr>
            </w:pPr>
            <w:r w:rsidRPr="00040649">
              <w:rPr>
                <w:rFonts w:ascii="Book Antiqua" w:hAnsi="Book Antiqua"/>
                <w:sz w:val="24"/>
                <w:szCs w:val="24"/>
              </w:rPr>
              <w:t>FAM, HEX</w:t>
            </w:r>
          </w:p>
        </w:tc>
      </w:tr>
    </w:tbl>
    <w:p w14:paraId="50939425" w14:textId="77777777" w:rsidR="00722030" w:rsidRPr="00040649" w:rsidRDefault="00722030" w:rsidP="003749B5">
      <w:pPr>
        <w:adjustRightInd w:val="0"/>
        <w:snapToGrid w:val="0"/>
        <w:spacing w:line="360" w:lineRule="auto"/>
        <w:rPr>
          <w:rFonts w:ascii="Book Antiqua" w:hAnsi="Book Antiqua"/>
          <w:b/>
          <w:kern w:val="0"/>
          <w:sz w:val="24"/>
          <w:szCs w:val="24"/>
        </w:rPr>
      </w:pPr>
    </w:p>
    <w:p w14:paraId="50D33639" w14:textId="77777777" w:rsidR="00722030" w:rsidRPr="00040649" w:rsidRDefault="00722030">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42D0A743" w14:textId="0127644B"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lastRenderedPageBreak/>
        <w:t>Table 3 Relationship between KRAS and BRAF protein expression and cli</w:t>
      </w:r>
      <w:r w:rsidR="00846A80" w:rsidRPr="00040649">
        <w:rPr>
          <w:rFonts w:ascii="Book Antiqua" w:hAnsi="Book Antiqua"/>
          <w:b/>
          <w:kern w:val="0"/>
          <w:sz w:val="24"/>
          <w:szCs w:val="24"/>
        </w:rPr>
        <w:t>nicopathological features of colorectal cancer</w:t>
      </w:r>
      <w:r w:rsidRPr="00040649">
        <w:rPr>
          <w:rFonts w:ascii="Book Antiqua" w:hAnsi="Book Antiqua"/>
          <w:b/>
          <w:kern w:val="0"/>
          <w:sz w:val="24"/>
          <w:szCs w:val="24"/>
        </w:rPr>
        <w:t xml:space="preserve"> patients</w:t>
      </w:r>
    </w:p>
    <w:tbl>
      <w:tblPr>
        <w:tblW w:w="9923" w:type="dxa"/>
        <w:tblInd w:w="-601" w:type="dxa"/>
        <w:tblLayout w:type="fixed"/>
        <w:tblLook w:val="04A0" w:firstRow="1" w:lastRow="0" w:firstColumn="1" w:lastColumn="0" w:noHBand="0" w:noVBand="1"/>
      </w:tblPr>
      <w:tblGrid>
        <w:gridCol w:w="2176"/>
        <w:gridCol w:w="1085"/>
        <w:gridCol w:w="1690"/>
        <w:gridCol w:w="186"/>
        <w:gridCol w:w="675"/>
        <w:gridCol w:w="714"/>
        <w:gridCol w:w="1696"/>
        <w:gridCol w:w="709"/>
        <w:gridCol w:w="992"/>
      </w:tblGrid>
      <w:tr w:rsidR="00040649" w:rsidRPr="00040649" w14:paraId="13C98968" w14:textId="77777777" w:rsidTr="005B3014">
        <w:trPr>
          <w:trHeight w:val="434"/>
        </w:trPr>
        <w:tc>
          <w:tcPr>
            <w:tcW w:w="2176" w:type="dxa"/>
            <w:vMerge w:val="restart"/>
            <w:tcBorders>
              <w:top w:val="single" w:sz="4" w:space="0" w:color="auto"/>
              <w:left w:val="nil"/>
              <w:bottom w:val="nil"/>
              <w:right w:val="nil"/>
            </w:tcBorders>
            <w:shd w:val="clear" w:color="auto" w:fill="auto"/>
          </w:tcPr>
          <w:p w14:paraId="59AD982B" w14:textId="77777777" w:rsidR="003749B5" w:rsidRPr="00040649" w:rsidRDefault="003749B5" w:rsidP="00B15BA1">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t>General data</w:t>
            </w:r>
          </w:p>
        </w:tc>
        <w:tc>
          <w:tcPr>
            <w:tcW w:w="1085" w:type="dxa"/>
            <w:tcBorders>
              <w:top w:val="single" w:sz="4" w:space="0" w:color="auto"/>
              <w:left w:val="nil"/>
              <w:bottom w:val="nil"/>
              <w:right w:val="nil"/>
            </w:tcBorders>
            <w:shd w:val="clear" w:color="auto" w:fill="auto"/>
            <w:vAlign w:val="center"/>
          </w:tcPr>
          <w:p w14:paraId="73B399DC" w14:textId="77777777" w:rsidR="003749B5" w:rsidRPr="00040649" w:rsidRDefault="003749B5" w:rsidP="00846A80">
            <w:pPr>
              <w:adjustRightInd w:val="0"/>
              <w:snapToGrid w:val="0"/>
              <w:spacing w:line="360" w:lineRule="auto"/>
              <w:jc w:val="center"/>
              <w:rPr>
                <w:rFonts w:ascii="Book Antiqua" w:hAnsi="Book Antiqua"/>
                <w:b/>
                <w:kern w:val="0"/>
                <w:sz w:val="24"/>
                <w:szCs w:val="24"/>
              </w:rPr>
            </w:pPr>
          </w:p>
        </w:tc>
        <w:tc>
          <w:tcPr>
            <w:tcW w:w="3265" w:type="dxa"/>
            <w:gridSpan w:val="4"/>
            <w:tcBorders>
              <w:top w:val="single" w:sz="4" w:space="0" w:color="auto"/>
              <w:left w:val="nil"/>
              <w:bottom w:val="nil"/>
              <w:right w:val="nil"/>
            </w:tcBorders>
            <w:shd w:val="clear" w:color="auto" w:fill="auto"/>
            <w:vAlign w:val="center"/>
          </w:tcPr>
          <w:p w14:paraId="4C2290DF" w14:textId="77777777" w:rsidR="003749B5" w:rsidRPr="00040649" w:rsidRDefault="003749B5" w:rsidP="00846A80">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KRAS protein</w:t>
            </w:r>
          </w:p>
        </w:tc>
        <w:tc>
          <w:tcPr>
            <w:tcW w:w="3397" w:type="dxa"/>
            <w:gridSpan w:val="3"/>
            <w:tcBorders>
              <w:top w:val="single" w:sz="4" w:space="0" w:color="auto"/>
              <w:left w:val="nil"/>
              <w:bottom w:val="nil"/>
              <w:right w:val="nil"/>
            </w:tcBorders>
            <w:shd w:val="clear" w:color="auto" w:fill="auto"/>
            <w:vAlign w:val="center"/>
          </w:tcPr>
          <w:p w14:paraId="651C8FE7" w14:textId="77777777" w:rsidR="003749B5" w:rsidRPr="00040649" w:rsidRDefault="003749B5" w:rsidP="00846A80">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BRAF protein</w:t>
            </w:r>
          </w:p>
        </w:tc>
      </w:tr>
      <w:tr w:rsidR="00040649" w:rsidRPr="00040649" w14:paraId="2EF0199D" w14:textId="77777777" w:rsidTr="005B3014">
        <w:trPr>
          <w:trHeight w:val="434"/>
        </w:trPr>
        <w:tc>
          <w:tcPr>
            <w:tcW w:w="2176" w:type="dxa"/>
            <w:vMerge/>
            <w:tcBorders>
              <w:top w:val="nil"/>
              <w:left w:val="nil"/>
              <w:bottom w:val="single" w:sz="4" w:space="0" w:color="auto"/>
              <w:right w:val="nil"/>
            </w:tcBorders>
            <w:vAlign w:val="center"/>
          </w:tcPr>
          <w:p w14:paraId="35A91141" w14:textId="77777777" w:rsidR="003749B5" w:rsidRPr="00040649" w:rsidRDefault="003749B5" w:rsidP="00B15BA1">
            <w:pPr>
              <w:adjustRightInd w:val="0"/>
              <w:snapToGrid w:val="0"/>
              <w:spacing w:line="360" w:lineRule="auto"/>
              <w:rPr>
                <w:rFonts w:ascii="Book Antiqua" w:hAnsi="Book Antiqua"/>
                <w:b/>
                <w:kern w:val="0"/>
                <w:sz w:val="24"/>
                <w:szCs w:val="24"/>
              </w:rPr>
            </w:pPr>
          </w:p>
        </w:tc>
        <w:tc>
          <w:tcPr>
            <w:tcW w:w="1085" w:type="dxa"/>
            <w:tcBorders>
              <w:top w:val="nil"/>
              <w:left w:val="nil"/>
              <w:bottom w:val="single" w:sz="4" w:space="0" w:color="auto"/>
              <w:right w:val="nil"/>
            </w:tcBorders>
            <w:shd w:val="clear" w:color="auto" w:fill="auto"/>
            <w:vAlign w:val="center"/>
          </w:tcPr>
          <w:p w14:paraId="3207C67A" w14:textId="77777777" w:rsidR="003749B5" w:rsidRPr="00040649" w:rsidRDefault="003749B5" w:rsidP="00846A80">
            <w:pPr>
              <w:adjustRightInd w:val="0"/>
              <w:snapToGrid w:val="0"/>
              <w:spacing w:line="360" w:lineRule="auto"/>
              <w:jc w:val="center"/>
              <w:rPr>
                <w:rFonts w:ascii="Book Antiqua" w:hAnsi="Book Antiqua"/>
                <w:b/>
                <w:kern w:val="0"/>
                <w:sz w:val="24"/>
                <w:szCs w:val="24"/>
              </w:rPr>
            </w:pPr>
          </w:p>
        </w:tc>
        <w:tc>
          <w:tcPr>
            <w:tcW w:w="1690" w:type="dxa"/>
            <w:tcBorders>
              <w:top w:val="nil"/>
              <w:left w:val="nil"/>
              <w:bottom w:val="single" w:sz="4" w:space="0" w:color="auto"/>
              <w:right w:val="nil"/>
            </w:tcBorders>
            <w:shd w:val="clear" w:color="auto" w:fill="auto"/>
            <w:vAlign w:val="center"/>
          </w:tcPr>
          <w:p w14:paraId="6F560451" w14:textId="6C008F9D" w:rsidR="003749B5" w:rsidRPr="00040649" w:rsidRDefault="00846A80" w:rsidP="00846A80">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P</w:t>
            </w:r>
            <w:r w:rsidR="003749B5" w:rsidRPr="00040649">
              <w:rPr>
                <w:rFonts w:ascii="Book Antiqua" w:hAnsi="Book Antiqua"/>
                <w:b/>
                <w:kern w:val="0"/>
                <w:sz w:val="24"/>
                <w:szCs w:val="24"/>
              </w:rPr>
              <w:t>ositive rate (%)</w:t>
            </w:r>
          </w:p>
        </w:tc>
        <w:tc>
          <w:tcPr>
            <w:tcW w:w="861" w:type="dxa"/>
            <w:gridSpan w:val="2"/>
            <w:tcBorders>
              <w:top w:val="nil"/>
              <w:left w:val="nil"/>
              <w:bottom w:val="single" w:sz="4" w:space="0" w:color="auto"/>
              <w:right w:val="nil"/>
            </w:tcBorders>
            <w:shd w:val="clear" w:color="auto" w:fill="auto"/>
            <w:vAlign w:val="center"/>
          </w:tcPr>
          <w:p w14:paraId="51F09B00" w14:textId="6C9265C8" w:rsidR="003749B5" w:rsidRPr="00040649" w:rsidRDefault="003749B5" w:rsidP="00846A80">
            <w:pPr>
              <w:adjustRightInd w:val="0"/>
              <w:snapToGrid w:val="0"/>
              <w:spacing w:line="360" w:lineRule="auto"/>
              <w:jc w:val="center"/>
              <w:rPr>
                <w:rFonts w:ascii="Book Antiqua" w:hAnsi="Book Antiqua"/>
                <w:b/>
                <w:kern w:val="0"/>
                <w:sz w:val="24"/>
                <w:szCs w:val="24"/>
              </w:rPr>
            </w:pPr>
          </w:p>
          <w:p w14:paraId="16772758" w14:textId="47578B4A" w:rsidR="003749B5" w:rsidRPr="00040649" w:rsidRDefault="003749B5" w:rsidP="00846A80">
            <w:pPr>
              <w:adjustRightInd w:val="0"/>
              <w:snapToGrid w:val="0"/>
              <w:spacing w:line="360" w:lineRule="auto"/>
              <w:jc w:val="center"/>
              <w:rPr>
                <w:rFonts w:ascii="Book Antiqua" w:hAnsi="Book Antiqua"/>
                <w:b/>
                <w:i/>
                <w:kern w:val="0"/>
                <w:sz w:val="24"/>
                <w:szCs w:val="24"/>
              </w:rPr>
            </w:pPr>
            <w:r w:rsidRPr="00040649">
              <w:rPr>
                <w:rFonts w:ascii="Book Antiqua" w:hAnsi="Book Antiqua"/>
                <w:b/>
                <w:i/>
                <w:kern w:val="0"/>
                <w:sz w:val="24"/>
                <w:szCs w:val="24"/>
              </w:rPr>
              <w:sym w:font="Symbol" w:char="F063"/>
            </w:r>
            <w:r w:rsidRPr="00040649">
              <w:rPr>
                <w:rFonts w:ascii="Book Antiqua" w:hAnsi="Book Antiqua"/>
                <w:b/>
                <w:i/>
                <w:kern w:val="0"/>
                <w:sz w:val="24"/>
                <w:szCs w:val="24"/>
              </w:rPr>
              <w:t>²</w:t>
            </w:r>
          </w:p>
        </w:tc>
        <w:tc>
          <w:tcPr>
            <w:tcW w:w="714" w:type="dxa"/>
            <w:tcBorders>
              <w:top w:val="nil"/>
              <w:left w:val="nil"/>
              <w:bottom w:val="single" w:sz="4" w:space="0" w:color="auto"/>
              <w:right w:val="nil"/>
            </w:tcBorders>
            <w:shd w:val="clear" w:color="auto" w:fill="auto"/>
            <w:vAlign w:val="center"/>
          </w:tcPr>
          <w:p w14:paraId="742D145C" w14:textId="77777777" w:rsidR="003749B5" w:rsidRPr="00040649" w:rsidRDefault="003749B5" w:rsidP="00846A80">
            <w:pPr>
              <w:adjustRightInd w:val="0"/>
              <w:snapToGrid w:val="0"/>
              <w:spacing w:line="360" w:lineRule="auto"/>
              <w:jc w:val="center"/>
              <w:rPr>
                <w:rFonts w:ascii="Book Antiqua" w:hAnsi="Book Antiqua"/>
                <w:b/>
                <w:kern w:val="0"/>
                <w:sz w:val="24"/>
                <w:szCs w:val="24"/>
              </w:rPr>
            </w:pPr>
          </w:p>
          <w:p w14:paraId="007312E0" w14:textId="68DCB6D5" w:rsidR="003749B5" w:rsidRPr="00040649" w:rsidRDefault="003749B5" w:rsidP="00846A80">
            <w:pPr>
              <w:adjustRightInd w:val="0"/>
              <w:snapToGrid w:val="0"/>
              <w:spacing w:line="360" w:lineRule="auto"/>
              <w:jc w:val="center"/>
              <w:rPr>
                <w:rFonts w:ascii="Book Antiqua" w:hAnsi="Book Antiqua"/>
                <w:b/>
                <w:kern w:val="0"/>
                <w:sz w:val="24"/>
                <w:szCs w:val="24"/>
              </w:rPr>
            </w:pPr>
            <w:r w:rsidRPr="00040649">
              <w:rPr>
                <w:rFonts w:ascii="Book Antiqua" w:hAnsi="Book Antiqua"/>
                <w:b/>
                <w:i/>
                <w:kern w:val="0"/>
                <w:sz w:val="24"/>
                <w:szCs w:val="24"/>
              </w:rPr>
              <w:t>P</w:t>
            </w:r>
            <w:r w:rsidR="00090D2D">
              <w:rPr>
                <w:rFonts w:ascii="Book Antiqua" w:hAnsi="Book Antiqua"/>
                <w:b/>
                <w:kern w:val="0"/>
                <w:sz w:val="24"/>
                <w:szCs w:val="24"/>
              </w:rPr>
              <w:t>-</w:t>
            </w:r>
            <w:r w:rsidR="00846A80" w:rsidRPr="00040649">
              <w:rPr>
                <w:rFonts w:ascii="Book Antiqua" w:hAnsi="Book Antiqua"/>
                <w:b/>
                <w:kern w:val="0"/>
                <w:sz w:val="24"/>
                <w:szCs w:val="24"/>
              </w:rPr>
              <w:t>value</w:t>
            </w:r>
          </w:p>
        </w:tc>
        <w:tc>
          <w:tcPr>
            <w:tcW w:w="1696" w:type="dxa"/>
            <w:tcBorders>
              <w:top w:val="nil"/>
              <w:left w:val="nil"/>
              <w:bottom w:val="single" w:sz="4" w:space="0" w:color="auto"/>
              <w:right w:val="nil"/>
            </w:tcBorders>
            <w:shd w:val="clear" w:color="auto" w:fill="auto"/>
            <w:vAlign w:val="center"/>
          </w:tcPr>
          <w:p w14:paraId="59A7BBD1" w14:textId="064C2BCC" w:rsidR="003749B5" w:rsidRPr="00040649" w:rsidRDefault="00846A80" w:rsidP="00846A80">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 xml:space="preserve">Positive rate </w:t>
            </w:r>
            <w:r w:rsidR="003749B5" w:rsidRPr="00040649">
              <w:rPr>
                <w:rFonts w:ascii="Book Antiqua" w:hAnsi="Book Antiqua"/>
                <w:b/>
                <w:kern w:val="0"/>
                <w:sz w:val="24"/>
                <w:szCs w:val="24"/>
              </w:rPr>
              <w:t>(%)</w:t>
            </w:r>
          </w:p>
        </w:tc>
        <w:tc>
          <w:tcPr>
            <w:tcW w:w="709" w:type="dxa"/>
            <w:tcBorders>
              <w:top w:val="nil"/>
              <w:left w:val="nil"/>
              <w:bottom w:val="single" w:sz="4" w:space="0" w:color="auto"/>
              <w:right w:val="nil"/>
            </w:tcBorders>
            <w:shd w:val="clear" w:color="auto" w:fill="auto"/>
            <w:vAlign w:val="center"/>
          </w:tcPr>
          <w:p w14:paraId="12DD33B8" w14:textId="77777777" w:rsidR="003749B5" w:rsidRPr="00040649" w:rsidRDefault="003749B5" w:rsidP="00846A80">
            <w:pPr>
              <w:adjustRightInd w:val="0"/>
              <w:snapToGrid w:val="0"/>
              <w:spacing w:line="360" w:lineRule="auto"/>
              <w:jc w:val="center"/>
              <w:rPr>
                <w:rFonts w:ascii="Book Antiqua" w:hAnsi="Book Antiqua"/>
                <w:b/>
                <w:kern w:val="0"/>
                <w:sz w:val="24"/>
                <w:szCs w:val="24"/>
              </w:rPr>
            </w:pPr>
          </w:p>
          <w:p w14:paraId="4B15E346" w14:textId="77777777" w:rsidR="003749B5" w:rsidRPr="00040649" w:rsidRDefault="003749B5" w:rsidP="00846A80">
            <w:pPr>
              <w:adjustRightInd w:val="0"/>
              <w:snapToGrid w:val="0"/>
              <w:spacing w:line="360" w:lineRule="auto"/>
              <w:jc w:val="center"/>
              <w:rPr>
                <w:rFonts w:ascii="Book Antiqua" w:hAnsi="Book Antiqua"/>
                <w:b/>
                <w:i/>
                <w:kern w:val="0"/>
                <w:sz w:val="24"/>
                <w:szCs w:val="24"/>
              </w:rPr>
            </w:pPr>
            <w:r w:rsidRPr="00040649">
              <w:rPr>
                <w:rFonts w:ascii="Book Antiqua" w:hAnsi="Book Antiqua"/>
                <w:b/>
                <w:i/>
                <w:kern w:val="0"/>
                <w:sz w:val="24"/>
                <w:szCs w:val="24"/>
              </w:rPr>
              <w:sym w:font="Symbol" w:char="F063"/>
            </w:r>
            <w:r w:rsidRPr="00040649">
              <w:rPr>
                <w:rFonts w:ascii="Book Antiqua" w:hAnsi="Book Antiqua"/>
                <w:b/>
                <w:i/>
                <w:kern w:val="0"/>
                <w:sz w:val="24"/>
                <w:szCs w:val="24"/>
              </w:rPr>
              <w:t>²</w:t>
            </w:r>
          </w:p>
        </w:tc>
        <w:tc>
          <w:tcPr>
            <w:tcW w:w="992" w:type="dxa"/>
            <w:tcBorders>
              <w:top w:val="nil"/>
              <w:left w:val="nil"/>
              <w:bottom w:val="single" w:sz="4" w:space="0" w:color="auto"/>
              <w:right w:val="nil"/>
            </w:tcBorders>
            <w:shd w:val="clear" w:color="auto" w:fill="auto"/>
            <w:vAlign w:val="center"/>
          </w:tcPr>
          <w:p w14:paraId="21BCCE92" w14:textId="77777777" w:rsidR="003749B5" w:rsidRPr="00040649" w:rsidRDefault="003749B5" w:rsidP="00846A80">
            <w:pPr>
              <w:adjustRightInd w:val="0"/>
              <w:snapToGrid w:val="0"/>
              <w:spacing w:line="360" w:lineRule="auto"/>
              <w:jc w:val="center"/>
              <w:rPr>
                <w:rFonts w:ascii="Book Antiqua" w:hAnsi="Book Antiqua"/>
                <w:b/>
                <w:kern w:val="0"/>
                <w:sz w:val="24"/>
                <w:szCs w:val="24"/>
              </w:rPr>
            </w:pPr>
          </w:p>
          <w:p w14:paraId="634D7E38" w14:textId="765F09E1" w:rsidR="003749B5" w:rsidRPr="00040649" w:rsidRDefault="003749B5" w:rsidP="00846A80">
            <w:pPr>
              <w:adjustRightInd w:val="0"/>
              <w:snapToGrid w:val="0"/>
              <w:spacing w:line="360" w:lineRule="auto"/>
              <w:jc w:val="center"/>
              <w:rPr>
                <w:rFonts w:ascii="Book Antiqua" w:hAnsi="Book Antiqua"/>
                <w:b/>
                <w:kern w:val="0"/>
                <w:sz w:val="24"/>
                <w:szCs w:val="24"/>
              </w:rPr>
            </w:pPr>
            <w:r w:rsidRPr="00040649">
              <w:rPr>
                <w:rFonts w:ascii="Book Antiqua" w:hAnsi="Book Antiqua"/>
                <w:b/>
                <w:i/>
                <w:kern w:val="0"/>
                <w:sz w:val="24"/>
                <w:szCs w:val="24"/>
              </w:rPr>
              <w:t>P</w:t>
            </w:r>
            <w:r w:rsidR="00090D2D">
              <w:rPr>
                <w:rFonts w:ascii="Book Antiqua" w:hAnsi="Book Antiqua"/>
                <w:b/>
                <w:i/>
                <w:kern w:val="0"/>
                <w:sz w:val="24"/>
                <w:szCs w:val="24"/>
              </w:rPr>
              <w:t>-</w:t>
            </w:r>
            <w:r w:rsidR="00846A80" w:rsidRPr="00040649">
              <w:rPr>
                <w:rFonts w:ascii="Book Antiqua" w:hAnsi="Book Antiqua"/>
                <w:b/>
                <w:kern w:val="0"/>
                <w:sz w:val="24"/>
                <w:szCs w:val="24"/>
              </w:rPr>
              <w:t>value</w:t>
            </w:r>
          </w:p>
        </w:tc>
      </w:tr>
      <w:tr w:rsidR="00040649" w:rsidRPr="00040649" w14:paraId="739FB797" w14:textId="77777777" w:rsidTr="005B3014">
        <w:trPr>
          <w:trHeight w:val="434"/>
        </w:trPr>
        <w:tc>
          <w:tcPr>
            <w:tcW w:w="2176" w:type="dxa"/>
            <w:vMerge w:val="restart"/>
            <w:tcBorders>
              <w:top w:val="single" w:sz="4" w:space="0" w:color="auto"/>
              <w:left w:val="nil"/>
              <w:bottom w:val="nil"/>
              <w:right w:val="nil"/>
            </w:tcBorders>
            <w:shd w:val="clear" w:color="auto" w:fill="auto"/>
          </w:tcPr>
          <w:p w14:paraId="4C136BC2" w14:textId="2E99F106" w:rsidR="003749B5" w:rsidRPr="00040649" w:rsidRDefault="00846A80"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Median age (yr</w:t>
            </w:r>
            <w:r w:rsidR="003749B5" w:rsidRPr="00040649">
              <w:rPr>
                <w:rFonts w:ascii="Book Antiqua" w:hAnsi="Book Antiqua"/>
                <w:kern w:val="0"/>
                <w:sz w:val="24"/>
                <w:szCs w:val="24"/>
              </w:rPr>
              <w:t>)</w:t>
            </w:r>
          </w:p>
        </w:tc>
        <w:tc>
          <w:tcPr>
            <w:tcW w:w="1085" w:type="dxa"/>
            <w:tcBorders>
              <w:top w:val="single" w:sz="4" w:space="0" w:color="auto"/>
              <w:left w:val="nil"/>
              <w:bottom w:val="nil"/>
              <w:right w:val="nil"/>
            </w:tcBorders>
            <w:shd w:val="clear" w:color="auto" w:fill="auto"/>
            <w:vAlign w:val="center"/>
          </w:tcPr>
          <w:p w14:paraId="2019D582" w14:textId="370AEA49"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&lt;56</w:t>
            </w:r>
          </w:p>
        </w:tc>
        <w:tc>
          <w:tcPr>
            <w:tcW w:w="1876" w:type="dxa"/>
            <w:gridSpan w:val="2"/>
            <w:tcBorders>
              <w:top w:val="single" w:sz="4" w:space="0" w:color="auto"/>
              <w:left w:val="nil"/>
              <w:bottom w:val="nil"/>
              <w:right w:val="nil"/>
            </w:tcBorders>
            <w:shd w:val="clear" w:color="auto" w:fill="auto"/>
            <w:vAlign w:val="center"/>
          </w:tcPr>
          <w:p w14:paraId="1A20A283" w14:textId="02891655"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71</w:t>
            </w:r>
            <w:r w:rsidR="00846A80" w:rsidRPr="00040649">
              <w:rPr>
                <w:rFonts w:ascii="Book Antiqua" w:hAnsi="Book Antiqua"/>
                <w:kern w:val="0"/>
                <w:sz w:val="24"/>
                <w:szCs w:val="24"/>
              </w:rPr>
              <w:t xml:space="preserve"> </w:t>
            </w:r>
            <w:r w:rsidRPr="00040649">
              <w:rPr>
                <w:rFonts w:ascii="Book Antiqua" w:hAnsi="Book Antiqua"/>
                <w:kern w:val="0"/>
                <w:sz w:val="24"/>
                <w:szCs w:val="24"/>
              </w:rPr>
              <w:t>(57/80)</w:t>
            </w:r>
          </w:p>
        </w:tc>
        <w:tc>
          <w:tcPr>
            <w:tcW w:w="675" w:type="dxa"/>
            <w:vMerge w:val="restart"/>
            <w:tcBorders>
              <w:top w:val="single" w:sz="4" w:space="0" w:color="auto"/>
              <w:left w:val="nil"/>
              <w:bottom w:val="nil"/>
              <w:right w:val="nil"/>
            </w:tcBorders>
            <w:shd w:val="clear" w:color="auto" w:fill="auto"/>
            <w:vAlign w:val="center"/>
          </w:tcPr>
          <w:p w14:paraId="71073D99"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5.34</w:t>
            </w:r>
          </w:p>
        </w:tc>
        <w:tc>
          <w:tcPr>
            <w:tcW w:w="714" w:type="dxa"/>
            <w:vMerge w:val="restart"/>
            <w:tcBorders>
              <w:top w:val="single" w:sz="4" w:space="0" w:color="auto"/>
              <w:left w:val="nil"/>
              <w:bottom w:val="nil"/>
              <w:right w:val="nil"/>
            </w:tcBorders>
            <w:shd w:val="clear" w:color="auto" w:fill="auto"/>
            <w:vAlign w:val="center"/>
          </w:tcPr>
          <w:p w14:paraId="3DD317C2"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0.02</w:t>
            </w:r>
          </w:p>
        </w:tc>
        <w:tc>
          <w:tcPr>
            <w:tcW w:w="1696" w:type="dxa"/>
            <w:tcBorders>
              <w:top w:val="nil"/>
              <w:left w:val="nil"/>
              <w:bottom w:val="nil"/>
              <w:right w:val="nil"/>
            </w:tcBorders>
            <w:shd w:val="clear" w:color="auto" w:fill="auto"/>
            <w:vAlign w:val="center"/>
          </w:tcPr>
          <w:p w14:paraId="66434D02" w14:textId="592B6FF6"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77.6</w:t>
            </w:r>
            <w:r w:rsidR="00846A80" w:rsidRPr="00040649">
              <w:rPr>
                <w:rFonts w:ascii="Book Antiqua" w:hAnsi="Book Antiqua"/>
                <w:kern w:val="0"/>
                <w:sz w:val="24"/>
                <w:szCs w:val="24"/>
              </w:rPr>
              <w:t xml:space="preserve"> </w:t>
            </w:r>
            <w:r w:rsidRPr="00040649">
              <w:rPr>
                <w:rFonts w:ascii="Book Antiqua" w:hAnsi="Book Antiqua"/>
                <w:kern w:val="0"/>
                <w:sz w:val="24"/>
                <w:szCs w:val="24"/>
              </w:rPr>
              <w:t>(52/67)</w:t>
            </w:r>
          </w:p>
        </w:tc>
        <w:tc>
          <w:tcPr>
            <w:tcW w:w="709" w:type="dxa"/>
            <w:vMerge w:val="restart"/>
            <w:tcBorders>
              <w:top w:val="nil"/>
              <w:left w:val="nil"/>
              <w:bottom w:val="nil"/>
              <w:right w:val="nil"/>
            </w:tcBorders>
            <w:shd w:val="clear" w:color="auto" w:fill="auto"/>
            <w:vAlign w:val="center"/>
          </w:tcPr>
          <w:p w14:paraId="3EEE3645"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0.10</w:t>
            </w:r>
          </w:p>
        </w:tc>
        <w:tc>
          <w:tcPr>
            <w:tcW w:w="992" w:type="dxa"/>
            <w:vMerge w:val="restart"/>
            <w:tcBorders>
              <w:top w:val="nil"/>
              <w:left w:val="nil"/>
              <w:bottom w:val="nil"/>
              <w:right w:val="nil"/>
            </w:tcBorders>
            <w:shd w:val="clear" w:color="auto" w:fill="auto"/>
            <w:vAlign w:val="center"/>
          </w:tcPr>
          <w:p w14:paraId="53A4C829"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0.76</w:t>
            </w:r>
          </w:p>
        </w:tc>
      </w:tr>
      <w:tr w:rsidR="00040649" w:rsidRPr="00040649" w14:paraId="67D21F8B" w14:textId="77777777" w:rsidTr="005B3014">
        <w:trPr>
          <w:trHeight w:val="434"/>
        </w:trPr>
        <w:tc>
          <w:tcPr>
            <w:tcW w:w="2176" w:type="dxa"/>
            <w:vMerge/>
            <w:tcBorders>
              <w:top w:val="nil"/>
              <w:left w:val="nil"/>
              <w:bottom w:val="nil"/>
              <w:right w:val="nil"/>
            </w:tcBorders>
            <w:vAlign w:val="center"/>
          </w:tcPr>
          <w:p w14:paraId="51530EDF"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7A6E53F4" w14:textId="38CABB93"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≥56</w:t>
            </w:r>
          </w:p>
        </w:tc>
        <w:tc>
          <w:tcPr>
            <w:tcW w:w="1876" w:type="dxa"/>
            <w:gridSpan w:val="2"/>
            <w:tcBorders>
              <w:top w:val="nil"/>
              <w:left w:val="nil"/>
              <w:bottom w:val="nil"/>
              <w:right w:val="nil"/>
            </w:tcBorders>
            <w:shd w:val="clear" w:color="auto" w:fill="auto"/>
            <w:vAlign w:val="center"/>
          </w:tcPr>
          <w:p w14:paraId="7597BAC3" w14:textId="602A7DDD"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65.9</w:t>
            </w:r>
            <w:r w:rsidR="00846A80" w:rsidRPr="00040649">
              <w:rPr>
                <w:rFonts w:ascii="Book Antiqua" w:hAnsi="Book Antiqua"/>
                <w:kern w:val="0"/>
                <w:sz w:val="24"/>
                <w:szCs w:val="24"/>
              </w:rPr>
              <w:t xml:space="preserve"> </w:t>
            </w:r>
            <w:r w:rsidRPr="00040649">
              <w:rPr>
                <w:rFonts w:ascii="Book Antiqua" w:hAnsi="Book Antiqua"/>
                <w:kern w:val="0"/>
                <w:sz w:val="24"/>
                <w:szCs w:val="24"/>
              </w:rPr>
              <w:t>(83/126)</w:t>
            </w:r>
          </w:p>
        </w:tc>
        <w:tc>
          <w:tcPr>
            <w:tcW w:w="675" w:type="dxa"/>
            <w:vMerge/>
            <w:tcBorders>
              <w:top w:val="nil"/>
              <w:left w:val="nil"/>
              <w:bottom w:val="nil"/>
              <w:right w:val="nil"/>
            </w:tcBorders>
            <w:vAlign w:val="center"/>
          </w:tcPr>
          <w:p w14:paraId="58E4C63F"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5B963F05"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2DFC7E61" w14:textId="727317B1"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79.5</w:t>
            </w:r>
            <w:r w:rsidR="00846A80" w:rsidRPr="00040649">
              <w:rPr>
                <w:rFonts w:ascii="Book Antiqua" w:hAnsi="Book Antiqua"/>
                <w:kern w:val="0"/>
                <w:sz w:val="24"/>
                <w:szCs w:val="24"/>
              </w:rPr>
              <w:t xml:space="preserve"> </w:t>
            </w:r>
            <w:r w:rsidRPr="00040649">
              <w:rPr>
                <w:rFonts w:ascii="Book Antiqua" w:hAnsi="Book Antiqua"/>
                <w:kern w:val="0"/>
                <w:sz w:val="24"/>
                <w:szCs w:val="24"/>
              </w:rPr>
              <w:t>(101/127)</w:t>
            </w:r>
          </w:p>
        </w:tc>
        <w:tc>
          <w:tcPr>
            <w:tcW w:w="709" w:type="dxa"/>
            <w:vMerge/>
            <w:tcBorders>
              <w:top w:val="nil"/>
              <w:left w:val="nil"/>
              <w:bottom w:val="nil"/>
              <w:right w:val="nil"/>
            </w:tcBorders>
            <w:vAlign w:val="center"/>
          </w:tcPr>
          <w:p w14:paraId="4A8927BA"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0AC5F845"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r>
      <w:tr w:rsidR="00040649" w:rsidRPr="00040649" w14:paraId="1410DCC4" w14:textId="77777777" w:rsidTr="005B3014">
        <w:trPr>
          <w:trHeight w:val="434"/>
        </w:trPr>
        <w:tc>
          <w:tcPr>
            <w:tcW w:w="2176" w:type="dxa"/>
            <w:vMerge w:val="restart"/>
            <w:tcBorders>
              <w:top w:val="nil"/>
              <w:left w:val="nil"/>
              <w:bottom w:val="nil"/>
              <w:right w:val="nil"/>
            </w:tcBorders>
            <w:shd w:val="clear" w:color="auto" w:fill="auto"/>
          </w:tcPr>
          <w:p w14:paraId="03110558"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Gender</w:t>
            </w:r>
          </w:p>
          <w:p w14:paraId="3F06BF62"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00E8F836"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Male</w:t>
            </w:r>
          </w:p>
        </w:tc>
        <w:tc>
          <w:tcPr>
            <w:tcW w:w="1876" w:type="dxa"/>
            <w:gridSpan w:val="2"/>
            <w:tcBorders>
              <w:top w:val="nil"/>
              <w:left w:val="nil"/>
              <w:bottom w:val="nil"/>
              <w:right w:val="nil"/>
            </w:tcBorders>
            <w:shd w:val="clear" w:color="auto" w:fill="auto"/>
            <w:vAlign w:val="center"/>
          </w:tcPr>
          <w:p w14:paraId="0486DF6D" w14:textId="50BE25F5"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74.3</w:t>
            </w:r>
            <w:r w:rsidR="00846A80" w:rsidRPr="00040649">
              <w:rPr>
                <w:rFonts w:ascii="Book Antiqua" w:hAnsi="Book Antiqua"/>
                <w:kern w:val="0"/>
                <w:sz w:val="24"/>
                <w:szCs w:val="24"/>
              </w:rPr>
              <w:t xml:space="preserve"> </w:t>
            </w:r>
            <w:r w:rsidRPr="00040649">
              <w:rPr>
                <w:rFonts w:ascii="Book Antiqua" w:hAnsi="Book Antiqua"/>
                <w:kern w:val="0"/>
                <w:sz w:val="24"/>
                <w:szCs w:val="24"/>
              </w:rPr>
              <w:t>(84/123)</w:t>
            </w:r>
          </w:p>
        </w:tc>
        <w:tc>
          <w:tcPr>
            <w:tcW w:w="675" w:type="dxa"/>
            <w:vMerge w:val="restart"/>
            <w:tcBorders>
              <w:top w:val="nil"/>
              <w:left w:val="nil"/>
              <w:bottom w:val="nil"/>
              <w:right w:val="nil"/>
            </w:tcBorders>
            <w:shd w:val="clear" w:color="auto" w:fill="auto"/>
            <w:vAlign w:val="center"/>
          </w:tcPr>
          <w:p w14:paraId="453607BB"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1.11</w:t>
            </w:r>
          </w:p>
        </w:tc>
        <w:tc>
          <w:tcPr>
            <w:tcW w:w="714" w:type="dxa"/>
            <w:vMerge w:val="restart"/>
            <w:tcBorders>
              <w:top w:val="nil"/>
              <w:left w:val="nil"/>
              <w:bottom w:val="nil"/>
              <w:right w:val="nil"/>
            </w:tcBorders>
            <w:shd w:val="clear" w:color="auto" w:fill="auto"/>
            <w:vAlign w:val="center"/>
          </w:tcPr>
          <w:p w14:paraId="44D35992"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0.29</w:t>
            </w:r>
          </w:p>
        </w:tc>
        <w:tc>
          <w:tcPr>
            <w:tcW w:w="1696" w:type="dxa"/>
            <w:tcBorders>
              <w:top w:val="nil"/>
              <w:left w:val="nil"/>
              <w:bottom w:val="nil"/>
              <w:right w:val="nil"/>
            </w:tcBorders>
            <w:shd w:val="clear" w:color="auto" w:fill="auto"/>
            <w:vAlign w:val="center"/>
          </w:tcPr>
          <w:p w14:paraId="7B201F4F" w14:textId="4460CDA6"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79.5</w:t>
            </w:r>
            <w:r w:rsidR="00846A80" w:rsidRPr="00040649">
              <w:rPr>
                <w:rFonts w:ascii="Book Antiqua" w:hAnsi="Book Antiqua"/>
                <w:kern w:val="0"/>
                <w:sz w:val="24"/>
                <w:szCs w:val="24"/>
              </w:rPr>
              <w:t xml:space="preserve"> </w:t>
            </w:r>
            <w:r w:rsidRPr="00040649">
              <w:rPr>
                <w:rFonts w:ascii="Book Antiqua" w:hAnsi="Book Antiqua"/>
                <w:kern w:val="0"/>
                <w:sz w:val="24"/>
                <w:szCs w:val="24"/>
              </w:rPr>
              <w:t>(89/112)</w:t>
            </w:r>
          </w:p>
        </w:tc>
        <w:tc>
          <w:tcPr>
            <w:tcW w:w="709" w:type="dxa"/>
            <w:vMerge w:val="restart"/>
            <w:tcBorders>
              <w:top w:val="nil"/>
              <w:left w:val="nil"/>
              <w:bottom w:val="nil"/>
              <w:right w:val="nil"/>
            </w:tcBorders>
            <w:shd w:val="clear" w:color="auto" w:fill="auto"/>
            <w:vAlign w:val="center"/>
          </w:tcPr>
          <w:p w14:paraId="1A5E21C6"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0.06</w:t>
            </w:r>
          </w:p>
        </w:tc>
        <w:tc>
          <w:tcPr>
            <w:tcW w:w="992" w:type="dxa"/>
            <w:vMerge w:val="restart"/>
            <w:tcBorders>
              <w:top w:val="nil"/>
              <w:left w:val="nil"/>
              <w:bottom w:val="nil"/>
              <w:right w:val="nil"/>
            </w:tcBorders>
            <w:shd w:val="clear" w:color="auto" w:fill="auto"/>
            <w:vAlign w:val="center"/>
          </w:tcPr>
          <w:p w14:paraId="28425703"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0.81</w:t>
            </w:r>
          </w:p>
        </w:tc>
      </w:tr>
      <w:tr w:rsidR="00040649" w:rsidRPr="00040649" w14:paraId="0CE0E10E" w14:textId="77777777" w:rsidTr="005B3014">
        <w:trPr>
          <w:trHeight w:val="434"/>
        </w:trPr>
        <w:tc>
          <w:tcPr>
            <w:tcW w:w="2176" w:type="dxa"/>
            <w:vMerge/>
            <w:tcBorders>
              <w:top w:val="nil"/>
              <w:left w:val="nil"/>
              <w:bottom w:val="nil"/>
              <w:right w:val="nil"/>
            </w:tcBorders>
            <w:vAlign w:val="center"/>
          </w:tcPr>
          <w:p w14:paraId="65F21A66"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13EBBB09"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Female</w:t>
            </w:r>
          </w:p>
        </w:tc>
        <w:tc>
          <w:tcPr>
            <w:tcW w:w="1876" w:type="dxa"/>
            <w:gridSpan w:val="2"/>
            <w:tcBorders>
              <w:top w:val="nil"/>
              <w:left w:val="nil"/>
              <w:bottom w:val="nil"/>
              <w:right w:val="nil"/>
            </w:tcBorders>
            <w:shd w:val="clear" w:color="auto" w:fill="auto"/>
            <w:vAlign w:val="center"/>
          </w:tcPr>
          <w:p w14:paraId="55730509" w14:textId="29C2FAE0"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64.5</w:t>
            </w:r>
            <w:r w:rsidR="00846A80" w:rsidRPr="00040649">
              <w:rPr>
                <w:rFonts w:ascii="Book Antiqua" w:hAnsi="Book Antiqua"/>
                <w:kern w:val="0"/>
                <w:sz w:val="24"/>
                <w:szCs w:val="24"/>
              </w:rPr>
              <w:t xml:space="preserve"> </w:t>
            </w:r>
            <w:r w:rsidRPr="00040649">
              <w:rPr>
                <w:rFonts w:ascii="Book Antiqua" w:hAnsi="Book Antiqua"/>
                <w:kern w:val="0"/>
                <w:sz w:val="24"/>
                <w:szCs w:val="24"/>
              </w:rPr>
              <w:t>(56/83)</w:t>
            </w:r>
          </w:p>
        </w:tc>
        <w:tc>
          <w:tcPr>
            <w:tcW w:w="675" w:type="dxa"/>
            <w:vMerge/>
            <w:tcBorders>
              <w:top w:val="nil"/>
              <w:left w:val="nil"/>
              <w:bottom w:val="nil"/>
              <w:right w:val="nil"/>
            </w:tcBorders>
            <w:vAlign w:val="center"/>
          </w:tcPr>
          <w:p w14:paraId="38951006"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49948348"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617D3779" w14:textId="381F392B"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78.0</w:t>
            </w:r>
            <w:r w:rsidR="00846A80" w:rsidRPr="00040649">
              <w:rPr>
                <w:rFonts w:ascii="Book Antiqua" w:hAnsi="Book Antiqua"/>
                <w:kern w:val="0"/>
                <w:sz w:val="24"/>
                <w:szCs w:val="24"/>
              </w:rPr>
              <w:t xml:space="preserve"> </w:t>
            </w:r>
            <w:r w:rsidRPr="00040649">
              <w:rPr>
                <w:rFonts w:ascii="Book Antiqua" w:hAnsi="Book Antiqua"/>
                <w:kern w:val="0"/>
                <w:sz w:val="24"/>
                <w:szCs w:val="24"/>
              </w:rPr>
              <w:t>(64/82)</w:t>
            </w:r>
          </w:p>
        </w:tc>
        <w:tc>
          <w:tcPr>
            <w:tcW w:w="709" w:type="dxa"/>
            <w:vMerge/>
            <w:tcBorders>
              <w:top w:val="nil"/>
              <w:left w:val="nil"/>
              <w:bottom w:val="nil"/>
              <w:right w:val="nil"/>
            </w:tcBorders>
            <w:vAlign w:val="center"/>
          </w:tcPr>
          <w:p w14:paraId="1BC60064"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1609B13B"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r>
      <w:tr w:rsidR="00040649" w:rsidRPr="00040649" w14:paraId="259C8B73" w14:textId="77777777" w:rsidTr="005B3014">
        <w:trPr>
          <w:trHeight w:val="434"/>
        </w:trPr>
        <w:tc>
          <w:tcPr>
            <w:tcW w:w="2176" w:type="dxa"/>
            <w:vMerge w:val="restart"/>
            <w:tcBorders>
              <w:top w:val="nil"/>
              <w:left w:val="nil"/>
              <w:bottom w:val="nil"/>
              <w:right w:val="nil"/>
            </w:tcBorders>
            <w:shd w:val="clear" w:color="auto" w:fill="auto"/>
          </w:tcPr>
          <w:p w14:paraId="2A26878A"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Differentiation</w:t>
            </w:r>
          </w:p>
        </w:tc>
        <w:tc>
          <w:tcPr>
            <w:tcW w:w="1085" w:type="dxa"/>
            <w:tcBorders>
              <w:top w:val="nil"/>
              <w:left w:val="nil"/>
              <w:bottom w:val="nil"/>
              <w:right w:val="nil"/>
            </w:tcBorders>
            <w:shd w:val="clear" w:color="auto" w:fill="auto"/>
            <w:vAlign w:val="center"/>
          </w:tcPr>
          <w:p w14:paraId="232A8E7A"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Medium-low</w:t>
            </w:r>
          </w:p>
        </w:tc>
        <w:tc>
          <w:tcPr>
            <w:tcW w:w="1876" w:type="dxa"/>
            <w:gridSpan w:val="2"/>
            <w:tcBorders>
              <w:top w:val="nil"/>
              <w:left w:val="nil"/>
              <w:bottom w:val="nil"/>
              <w:right w:val="nil"/>
            </w:tcBorders>
            <w:shd w:val="clear" w:color="auto" w:fill="auto"/>
            <w:vAlign w:val="center"/>
          </w:tcPr>
          <w:p w14:paraId="32A8B3E4" w14:textId="20E0FFA3"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71.6</w:t>
            </w:r>
            <w:r w:rsidR="00846A80" w:rsidRPr="00040649">
              <w:rPr>
                <w:rFonts w:ascii="Book Antiqua" w:hAnsi="Book Antiqua"/>
                <w:kern w:val="0"/>
                <w:sz w:val="24"/>
                <w:szCs w:val="24"/>
              </w:rPr>
              <w:t xml:space="preserve"> </w:t>
            </w:r>
            <w:r w:rsidRPr="00040649">
              <w:rPr>
                <w:rFonts w:ascii="Book Antiqua" w:hAnsi="Book Antiqua"/>
                <w:kern w:val="0"/>
                <w:sz w:val="24"/>
                <w:szCs w:val="24"/>
              </w:rPr>
              <w:t>(106/148)</w:t>
            </w:r>
          </w:p>
        </w:tc>
        <w:tc>
          <w:tcPr>
            <w:tcW w:w="675" w:type="dxa"/>
            <w:vMerge w:val="restart"/>
            <w:tcBorders>
              <w:top w:val="nil"/>
              <w:left w:val="nil"/>
              <w:bottom w:val="nil"/>
              <w:right w:val="nil"/>
            </w:tcBorders>
            <w:shd w:val="clear" w:color="auto" w:fill="auto"/>
            <w:vAlign w:val="center"/>
          </w:tcPr>
          <w:p w14:paraId="0D09F5F1"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10.8</w:t>
            </w:r>
          </w:p>
        </w:tc>
        <w:tc>
          <w:tcPr>
            <w:tcW w:w="714" w:type="dxa"/>
            <w:vMerge w:val="restart"/>
            <w:tcBorders>
              <w:top w:val="nil"/>
              <w:left w:val="nil"/>
              <w:bottom w:val="nil"/>
              <w:right w:val="nil"/>
            </w:tcBorders>
            <w:shd w:val="clear" w:color="auto" w:fill="auto"/>
            <w:vAlign w:val="center"/>
          </w:tcPr>
          <w:p w14:paraId="522CD64C"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0.001</w:t>
            </w:r>
          </w:p>
        </w:tc>
        <w:tc>
          <w:tcPr>
            <w:tcW w:w="1696" w:type="dxa"/>
            <w:tcBorders>
              <w:top w:val="nil"/>
              <w:left w:val="nil"/>
              <w:bottom w:val="nil"/>
              <w:right w:val="nil"/>
            </w:tcBorders>
            <w:shd w:val="clear" w:color="auto" w:fill="auto"/>
            <w:vAlign w:val="center"/>
          </w:tcPr>
          <w:p w14:paraId="1D2600D8" w14:textId="72BBE1F5"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75.7</w:t>
            </w:r>
            <w:r w:rsidR="00846A80" w:rsidRPr="00040649">
              <w:rPr>
                <w:rFonts w:ascii="Book Antiqua" w:hAnsi="Book Antiqua"/>
                <w:kern w:val="0"/>
                <w:sz w:val="24"/>
                <w:szCs w:val="24"/>
              </w:rPr>
              <w:t xml:space="preserve"> </w:t>
            </w:r>
            <w:r w:rsidRPr="00040649">
              <w:rPr>
                <w:rFonts w:ascii="Book Antiqua" w:hAnsi="Book Antiqua"/>
                <w:kern w:val="0"/>
                <w:sz w:val="24"/>
                <w:szCs w:val="24"/>
              </w:rPr>
              <w:t>(106/140)</w:t>
            </w:r>
          </w:p>
        </w:tc>
        <w:tc>
          <w:tcPr>
            <w:tcW w:w="709" w:type="dxa"/>
            <w:vMerge w:val="restart"/>
            <w:tcBorders>
              <w:top w:val="nil"/>
              <w:left w:val="nil"/>
              <w:bottom w:val="nil"/>
              <w:right w:val="nil"/>
            </w:tcBorders>
            <w:shd w:val="clear" w:color="auto" w:fill="auto"/>
            <w:vAlign w:val="center"/>
          </w:tcPr>
          <w:p w14:paraId="55FB3323"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3.23</w:t>
            </w:r>
          </w:p>
        </w:tc>
        <w:tc>
          <w:tcPr>
            <w:tcW w:w="992" w:type="dxa"/>
            <w:vMerge w:val="restart"/>
            <w:tcBorders>
              <w:top w:val="nil"/>
              <w:left w:val="nil"/>
              <w:bottom w:val="nil"/>
              <w:right w:val="nil"/>
            </w:tcBorders>
            <w:shd w:val="clear" w:color="auto" w:fill="auto"/>
            <w:vAlign w:val="center"/>
          </w:tcPr>
          <w:p w14:paraId="20E5A94C"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0.08</w:t>
            </w:r>
          </w:p>
        </w:tc>
      </w:tr>
      <w:tr w:rsidR="00040649" w:rsidRPr="00040649" w14:paraId="403C0DBB" w14:textId="77777777" w:rsidTr="005B3014">
        <w:trPr>
          <w:trHeight w:val="434"/>
        </w:trPr>
        <w:tc>
          <w:tcPr>
            <w:tcW w:w="2176" w:type="dxa"/>
            <w:vMerge/>
            <w:tcBorders>
              <w:top w:val="nil"/>
              <w:left w:val="nil"/>
              <w:bottom w:val="nil"/>
              <w:right w:val="nil"/>
            </w:tcBorders>
            <w:vAlign w:val="center"/>
          </w:tcPr>
          <w:p w14:paraId="019E6F28"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361B03BC"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Well</w:t>
            </w:r>
          </w:p>
        </w:tc>
        <w:tc>
          <w:tcPr>
            <w:tcW w:w="1876" w:type="dxa"/>
            <w:gridSpan w:val="2"/>
            <w:tcBorders>
              <w:top w:val="nil"/>
              <w:left w:val="nil"/>
              <w:bottom w:val="nil"/>
              <w:right w:val="nil"/>
            </w:tcBorders>
            <w:shd w:val="clear" w:color="auto" w:fill="auto"/>
            <w:vAlign w:val="center"/>
          </w:tcPr>
          <w:p w14:paraId="456B1199" w14:textId="07E8FBD4"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70.8</w:t>
            </w:r>
            <w:r w:rsidR="00846A80" w:rsidRPr="00040649">
              <w:rPr>
                <w:rFonts w:ascii="Book Antiqua" w:hAnsi="Book Antiqua"/>
                <w:kern w:val="0"/>
                <w:sz w:val="24"/>
                <w:szCs w:val="24"/>
              </w:rPr>
              <w:t xml:space="preserve"> </w:t>
            </w:r>
            <w:r w:rsidRPr="00040649">
              <w:rPr>
                <w:rFonts w:ascii="Book Antiqua" w:hAnsi="Book Antiqua"/>
                <w:kern w:val="0"/>
                <w:sz w:val="24"/>
                <w:szCs w:val="24"/>
              </w:rPr>
              <w:t>(34/48)</w:t>
            </w:r>
          </w:p>
        </w:tc>
        <w:tc>
          <w:tcPr>
            <w:tcW w:w="675" w:type="dxa"/>
            <w:vMerge/>
            <w:tcBorders>
              <w:top w:val="nil"/>
              <w:left w:val="nil"/>
              <w:bottom w:val="nil"/>
              <w:right w:val="nil"/>
            </w:tcBorders>
            <w:vAlign w:val="center"/>
          </w:tcPr>
          <w:p w14:paraId="378EF8C5"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02EA5D69"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740E2F54" w14:textId="2CD87ABA"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87.0</w:t>
            </w:r>
            <w:r w:rsidR="00846A80" w:rsidRPr="00040649">
              <w:rPr>
                <w:rFonts w:ascii="Book Antiqua" w:hAnsi="Book Antiqua"/>
                <w:kern w:val="0"/>
                <w:sz w:val="24"/>
                <w:szCs w:val="24"/>
              </w:rPr>
              <w:t xml:space="preserve"> </w:t>
            </w:r>
            <w:r w:rsidRPr="00040649">
              <w:rPr>
                <w:rFonts w:ascii="Book Antiqua" w:hAnsi="Book Antiqua"/>
                <w:kern w:val="0"/>
                <w:sz w:val="24"/>
                <w:szCs w:val="24"/>
              </w:rPr>
              <w:t>(47/54)</w:t>
            </w:r>
          </w:p>
        </w:tc>
        <w:tc>
          <w:tcPr>
            <w:tcW w:w="709" w:type="dxa"/>
            <w:vMerge/>
            <w:tcBorders>
              <w:top w:val="nil"/>
              <w:left w:val="nil"/>
              <w:bottom w:val="nil"/>
              <w:right w:val="nil"/>
            </w:tcBorders>
            <w:vAlign w:val="center"/>
          </w:tcPr>
          <w:p w14:paraId="5F3A8D79"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64523159"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r>
      <w:tr w:rsidR="00040649" w:rsidRPr="00040649" w14:paraId="6775E377" w14:textId="77777777" w:rsidTr="005B3014">
        <w:trPr>
          <w:trHeight w:val="434"/>
        </w:trPr>
        <w:tc>
          <w:tcPr>
            <w:tcW w:w="2176" w:type="dxa"/>
            <w:vMerge w:val="restart"/>
            <w:tcBorders>
              <w:top w:val="nil"/>
              <w:left w:val="nil"/>
              <w:bottom w:val="nil"/>
              <w:right w:val="nil"/>
            </w:tcBorders>
            <w:shd w:val="clear" w:color="auto" w:fill="auto"/>
          </w:tcPr>
          <w:p w14:paraId="5AE79613"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Infiltration depth</w:t>
            </w:r>
          </w:p>
        </w:tc>
        <w:tc>
          <w:tcPr>
            <w:tcW w:w="1085" w:type="dxa"/>
            <w:tcBorders>
              <w:top w:val="nil"/>
              <w:left w:val="nil"/>
              <w:bottom w:val="nil"/>
              <w:right w:val="nil"/>
            </w:tcBorders>
            <w:shd w:val="clear" w:color="auto" w:fill="auto"/>
            <w:vAlign w:val="center"/>
          </w:tcPr>
          <w:p w14:paraId="01753A43"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T1+T2</w:t>
            </w:r>
          </w:p>
        </w:tc>
        <w:tc>
          <w:tcPr>
            <w:tcW w:w="1876" w:type="dxa"/>
            <w:gridSpan w:val="2"/>
            <w:tcBorders>
              <w:top w:val="nil"/>
              <w:left w:val="nil"/>
              <w:bottom w:val="nil"/>
              <w:right w:val="nil"/>
            </w:tcBorders>
            <w:shd w:val="clear" w:color="auto" w:fill="auto"/>
            <w:vAlign w:val="center"/>
          </w:tcPr>
          <w:p w14:paraId="0948CA46" w14:textId="1011A7B8"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63.2</w:t>
            </w:r>
            <w:r w:rsidR="00846A80" w:rsidRPr="00040649">
              <w:rPr>
                <w:rFonts w:ascii="Book Antiqua" w:hAnsi="Book Antiqua"/>
                <w:kern w:val="0"/>
                <w:sz w:val="24"/>
                <w:szCs w:val="24"/>
              </w:rPr>
              <w:t xml:space="preserve"> </w:t>
            </w:r>
            <w:r w:rsidRPr="00040649">
              <w:rPr>
                <w:rFonts w:ascii="Book Antiqua" w:hAnsi="Book Antiqua"/>
                <w:kern w:val="0"/>
                <w:sz w:val="24"/>
                <w:szCs w:val="24"/>
              </w:rPr>
              <w:t>(24/38)</w:t>
            </w:r>
          </w:p>
        </w:tc>
        <w:tc>
          <w:tcPr>
            <w:tcW w:w="675" w:type="dxa"/>
            <w:vMerge w:val="restart"/>
            <w:tcBorders>
              <w:top w:val="nil"/>
              <w:left w:val="nil"/>
              <w:bottom w:val="nil"/>
              <w:right w:val="nil"/>
            </w:tcBorders>
            <w:shd w:val="clear" w:color="auto" w:fill="auto"/>
            <w:vAlign w:val="center"/>
          </w:tcPr>
          <w:p w14:paraId="4884A02B"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0.21</w:t>
            </w:r>
          </w:p>
        </w:tc>
        <w:tc>
          <w:tcPr>
            <w:tcW w:w="714" w:type="dxa"/>
            <w:vMerge w:val="restart"/>
            <w:tcBorders>
              <w:top w:val="nil"/>
              <w:left w:val="nil"/>
              <w:bottom w:val="nil"/>
              <w:right w:val="nil"/>
            </w:tcBorders>
            <w:shd w:val="clear" w:color="auto" w:fill="auto"/>
            <w:vAlign w:val="center"/>
          </w:tcPr>
          <w:p w14:paraId="23017491"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1.52</w:t>
            </w:r>
          </w:p>
        </w:tc>
        <w:tc>
          <w:tcPr>
            <w:tcW w:w="1696" w:type="dxa"/>
            <w:tcBorders>
              <w:top w:val="nil"/>
              <w:left w:val="nil"/>
              <w:bottom w:val="nil"/>
              <w:right w:val="nil"/>
            </w:tcBorders>
            <w:shd w:val="clear" w:color="auto" w:fill="auto"/>
            <w:vAlign w:val="center"/>
          </w:tcPr>
          <w:p w14:paraId="09E19FDE" w14:textId="105BFE0F"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79.9</w:t>
            </w:r>
            <w:r w:rsidR="00846A80" w:rsidRPr="00040649">
              <w:rPr>
                <w:rFonts w:ascii="Book Antiqua" w:hAnsi="Book Antiqua"/>
                <w:kern w:val="0"/>
                <w:sz w:val="24"/>
                <w:szCs w:val="24"/>
              </w:rPr>
              <w:t xml:space="preserve"> </w:t>
            </w:r>
            <w:r w:rsidRPr="00040649">
              <w:rPr>
                <w:rFonts w:ascii="Book Antiqua" w:hAnsi="Book Antiqua"/>
                <w:kern w:val="0"/>
                <w:sz w:val="24"/>
                <w:szCs w:val="24"/>
              </w:rPr>
              <w:t>(111/139)</w:t>
            </w:r>
          </w:p>
        </w:tc>
        <w:tc>
          <w:tcPr>
            <w:tcW w:w="709" w:type="dxa"/>
            <w:vMerge w:val="restart"/>
            <w:tcBorders>
              <w:top w:val="nil"/>
              <w:left w:val="nil"/>
              <w:bottom w:val="nil"/>
              <w:right w:val="nil"/>
            </w:tcBorders>
            <w:shd w:val="clear" w:color="auto" w:fill="auto"/>
            <w:vAlign w:val="center"/>
          </w:tcPr>
          <w:p w14:paraId="2FBEBC2D"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0.28</w:t>
            </w:r>
          </w:p>
        </w:tc>
        <w:tc>
          <w:tcPr>
            <w:tcW w:w="992" w:type="dxa"/>
            <w:vMerge w:val="restart"/>
            <w:tcBorders>
              <w:top w:val="nil"/>
              <w:left w:val="nil"/>
              <w:bottom w:val="nil"/>
              <w:right w:val="nil"/>
            </w:tcBorders>
            <w:shd w:val="clear" w:color="auto" w:fill="auto"/>
            <w:vAlign w:val="center"/>
          </w:tcPr>
          <w:p w14:paraId="4345CA7D"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0.59</w:t>
            </w:r>
          </w:p>
        </w:tc>
      </w:tr>
      <w:tr w:rsidR="00040649" w:rsidRPr="00040649" w14:paraId="00E19B50" w14:textId="77777777" w:rsidTr="005B3014">
        <w:trPr>
          <w:trHeight w:val="434"/>
        </w:trPr>
        <w:tc>
          <w:tcPr>
            <w:tcW w:w="2176" w:type="dxa"/>
            <w:vMerge/>
            <w:tcBorders>
              <w:top w:val="nil"/>
              <w:left w:val="nil"/>
              <w:bottom w:val="nil"/>
              <w:right w:val="nil"/>
            </w:tcBorders>
            <w:vAlign w:val="center"/>
          </w:tcPr>
          <w:p w14:paraId="30A44611"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2920BAFE"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T3+T4</w:t>
            </w:r>
          </w:p>
        </w:tc>
        <w:tc>
          <w:tcPr>
            <w:tcW w:w="1876" w:type="dxa"/>
            <w:gridSpan w:val="2"/>
            <w:tcBorders>
              <w:top w:val="nil"/>
              <w:left w:val="nil"/>
              <w:bottom w:val="nil"/>
              <w:right w:val="nil"/>
            </w:tcBorders>
            <w:shd w:val="clear" w:color="auto" w:fill="auto"/>
            <w:vAlign w:val="center"/>
          </w:tcPr>
          <w:p w14:paraId="67B25A51" w14:textId="701EE1AB"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73.4</w:t>
            </w:r>
            <w:r w:rsidR="00846A80" w:rsidRPr="00040649">
              <w:rPr>
                <w:rFonts w:ascii="Book Antiqua" w:hAnsi="Book Antiqua"/>
                <w:kern w:val="0"/>
                <w:sz w:val="24"/>
                <w:szCs w:val="24"/>
              </w:rPr>
              <w:t xml:space="preserve"> </w:t>
            </w:r>
            <w:r w:rsidRPr="00040649">
              <w:rPr>
                <w:rFonts w:ascii="Book Antiqua" w:hAnsi="Book Antiqua"/>
                <w:kern w:val="0"/>
                <w:sz w:val="24"/>
                <w:szCs w:val="24"/>
              </w:rPr>
              <w:t>(116/158)</w:t>
            </w:r>
          </w:p>
        </w:tc>
        <w:tc>
          <w:tcPr>
            <w:tcW w:w="675" w:type="dxa"/>
            <w:vMerge/>
            <w:tcBorders>
              <w:top w:val="nil"/>
              <w:left w:val="nil"/>
              <w:bottom w:val="nil"/>
              <w:right w:val="nil"/>
            </w:tcBorders>
            <w:vAlign w:val="center"/>
          </w:tcPr>
          <w:p w14:paraId="403FD089"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6B2FDBF4"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261604B9" w14:textId="342E527A"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76.4</w:t>
            </w:r>
            <w:r w:rsidR="00846A80" w:rsidRPr="00040649">
              <w:rPr>
                <w:rFonts w:ascii="Book Antiqua" w:hAnsi="Book Antiqua"/>
                <w:kern w:val="0"/>
                <w:sz w:val="24"/>
                <w:szCs w:val="24"/>
              </w:rPr>
              <w:t xml:space="preserve"> </w:t>
            </w:r>
            <w:r w:rsidRPr="00040649">
              <w:rPr>
                <w:rFonts w:ascii="Book Antiqua" w:hAnsi="Book Antiqua"/>
                <w:kern w:val="0"/>
                <w:sz w:val="24"/>
                <w:szCs w:val="24"/>
              </w:rPr>
              <w:t>(42/55)</w:t>
            </w:r>
          </w:p>
        </w:tc>
        <w:tc>
          <w:tcPr>
            <w:tcW w:w="709" w:type="dxa"/>
            <w:vMerge/>
            <w:tcBorders>
              <w:top w:val="nil"/>
              <w:left w:val="nil"/>
              <w:bottom w:val="nil"/>
              <w:right w:val="nil"/>
            </w:tcBorders>
            <w:vAlign w:val="center"/>
          </w:tcPr>
          <w:p w14:paraId="35BFE208"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1D4F28EC"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r>
      <w:tr w:rsidR="00040649" w:rsidRPr="00040649" w14:paraId="0163AF46" w14:textId="77777777" w:rsidTr="005B3014">
        <w:trPr>
          <w:trHeight w:val="434"/>
        </w:trPr>
        <w:tc>
          <w:tcPr>
            <w:tcW w:w="2176" w:type="dxa"/>
            <w:vMerge w:val="restart"/>
            <w:tcBorders>
              <w:top w:val="nil"/>
              <w:left w:val="nil"/>
              <w:bottom w:val="nil"/>
              <w:right w:val="nil"/>
            </w:tcBorders>
            <w:shd w:val="clear" w:color="auto" w:fill="auto"/>
          </w:tcPr>
          <w:p w14:paraId="6A0FFAAA" w14:textId="36F46EC4"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Lymp</w:t>
            </w:r>
            <w:r w:rsidRPr="00040649">
              <w:rPr>
                <w:rFonts w:ascii="Book Antiqua" w:hAnsi="Book Antiqua"/>
                <w:kern w:val="0"/>
                <w:sz w:val="24"/>
                <w:szCs w:val="24"/>
              </w:rPr>
              <w:t>h node</w:t>
            </w:r>
            <w:r w:rsidR="00090D2D">
              <w:rPr>
                <w:rFonts w:ascii="Book Antiqua" w:hAnsi="Book Antiqua"/>
                <w:kern w:val="0"/>
                <w:sz w:val="24"/>
                <w:szCs w:val="24"/>
              </w:rPr>
              <w:t xml:space="preserve"> </w:t>
            </w:r>
            <w:r w:rsidR="00090D2D" w:rsidRPr="00040649">
              <w:rPr>
                <w:rFonts w:ascii="Book Antiqua" w:hAnsi="Book Antiqua"/>
                <w:kern w:val="0"/>
                <w:sz w:val="24"/>
                <w:szCs w:val="24"/>
              </w:rPr>
              <w:t>metastasis</w:t>
            </w:r>
          </w:p>
        </w:tc>
        <w:tc>
          <w:tcPr>
            <w:tcW w:w="1085" w:type="dxa"/>
            <w:tcBorders>
              <w:top w:val="nil"/>
              <w:left w:val="nil"/>
              <w:bottom w:val="nil"/>
              <w:right w:val="nil"/>
            </w:tcBorders>
            <w:shd w:val="clear" w:color="auto" w:fill="auto"/>
            <w:vAlign w:val="center"/>
          </w:tcPr>
          <w:p w14:paraId="02104B37"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N0</w:t>
            </w:r>
          </w:p>
        </w:tc>
        <w:tc>
          <w:tcPr>
            <w:tcW w:w="1876" w:type="dxa"/>
            <w:gridSpan w:val="2"/>
            <w:tcBorders>
              <w:top w:val="nil"/>
              <w:left w:val="nil"/>
              <w:bottom w:val="nil"/>
              <w:right w:val="nil"/>
            </w:tcBorders>
            <w:shd w:val="clear" w:color="auto" w:fill="auto"/>
            <w:vAlign w:val="center"/>
          </w:tcPr>
          <w:p w14:paraId="46223ACC" w14:textId="6BC444AB"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69.6</w:t>
            </w:r>
            <w:r w:rsidR="00846A80" w:rsidRPr="00040649">
              <w:rPr>
                <w:rFonts w:ascii="Book Antiqua" w:hAnsi="Book Antiqua"/>
                <w:kern w:val="0"/>
                <w:sz w:val="24"/>
                <w:szCs w:val="24"/>
              </w:rPr>
              <w:t xml:space="preserve"> </w:t>
            </w:r>
            <w:r w:rsidRPr="00040649">
              <w:rPr>
                <w:rFonts w:ascii="Book Antiqua" w:hAnsi="Book Antiqua"/>
                <w:kern w:val="0"/>
                <w:sz w:val="24"/>
                <w:szCs w:val="24"/>
              </w:rPr>
              <w:t>(64/92)</w:t>
            </w:r>
          </w:p>
        </w:tc>
        <w:tc>
          <w:tcPr>
            <w:tcW w:w="675" w:type="dxa"/>
            <w:vMerge w:val="restart"/>
            <w:tcBorders>
              <w:top w:val="nil"/>
              <w:left w:val="nil"/>
              <w:bottom w:val="nil"/>
              <w:right w:val="nil"/>
            </w:tcBorders>
            <w:shd w:val="clear" w:color="auto" w:fill="auto"/>
            <w:vAlign w:val="center"/>
          </w:tcPr>
          <w:p w14:paraId="2A367855"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0.29</w:t>
            </w:r>
          </w:p>
        </w:tc>
        <w:tc>
          <w:tcPr>
            <w:tcW w:w="714" w:type="dxa"/>
            <w:vMerge w:val="restart"/>
            <w:tcBorders>
              <w:top w:val="nil"/>
              <w:left w:val="nil"/>
              <w:bottom w:val="nil"/>
              <w:right w:val="nil"/>
            </w:tcBorders>
            <w:shd w:val="clear" w:color="auto" w:fill="auto"/>
            <w:vAlign w:val="center"/>
          </w:tcPr>
          <w:p w14:paraId="06B325A8"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0.59</w:t>
            </w:r>
          </w:p>
        </w:tc>
        <w:tc>
          <w:tcPr>
            <w:tcW w:w="1696" w:type="dxa"/>
            <w:tcBorders>
              <w:top w:val="nil"/>
              <w:left w:val="nil"/>
              <w:bottom w:val="nil"/>
              <w:right w:val="nil"/>
            </w:tcBorders>
            <w:shd w:val="clear" w:color="auto" w:fill="auto"/>
          </w:tcPr>
          <w:p w14:paraId="21B84A2B" w14:textId="638B5585"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75.0</w:t>
            </w:r>
            <w:r w:rsidR="00846A80" w:rsidRPr="00040649">
              <w:rPr>
                <w:rFonts w:ascii="Book Antiqua" w:hAnsi="Book Antiqua"/>
                <w:kern w:val="0"/>
                <w:sz w:val="24"/>
                <w:szCs w:val="24"/>
              </w:rPr>
              <w:t xml:space="preserve"> </w:t>
            </w:r>
            <w:r w:rsidRPr="00040649">
              <w:rPr>
                <w:rFonts w:ascii="Book Antiqua" w:hAnsi="Book Antiqua"/>
                <w:kern w:val="0"/>
                <w:sz w:val="24"/>
                <w:szCs w:val="24"/>
              </w:rPr>
              <w:t>(69/92)</w:t>
            </w:r>
          </w:p>
        </w:tc>
        <w:tc>
          <w:tcPr>
            <w:tcW w:w="709" w:type="dxa"/>
            <w:vMerge w:val="restart"/>
            <w:tcBorders>
              <w:top w:val="nil"/>
              <w:left w:val="nil"/>
              <w:bottom w:val="nil"/>
              <w:right w:val="nil"/>
            </w:tcBorders>
            <w:shd w:val="clear" w:color="auto" w:fill="auto"/>
            <w:vAlign w:val="center"/>
          </w:tcPr>
          <w:p w14:paraId="36020693"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0.024</w:t>
            </w:r>
          </w:p>
        </w:tc>
        <w:tc>
          <w:tcPr>
            <w:tcW w:w="992" w:type="dxa"/>
            <w:vMerge w:val="restart"/>
            <w:tcBorders>
              <w:top w:val="nil"/>
              <w:left w:val="nil"/>
              <w:bottom w:val="nil"/>
              <w:right w:val="nil"/>
            </w:tcBorders>
            <w:shd w:val="clear" w:color="auto" w:fill="auto"/>
            <w:vAlign w:val="center"/>
          </w:tcPr>
          <w:p w14:paraId="06C2FCAA"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0.878</w:t>
            </w:r>
          </w:p>
        </w:tc>
      </w:tr>
      <w:tr w:rsidR="00040649" w:rsidRPr="00040649" w14:paraId="3E950373" w14:textId="77777777" w:rsidTr="005B3014">
        <w:trPr>
          <w:trHeight w:val="434"/>
        </w:trPr>
        <w:tc>
          <w:tcPr>
            <w:tcW w:w="2176" w:type="dxa"/>
            <w:vMerge/>
            <w:tcBorders>
              <w:top w:val="nil"/>
              <w:left w:val="nil"/>
              <w:bottom w:val="nil"/>
              <w:right w:val="nil"/>
            </w:tcBorders>
            <w:vAlign w:val="center"/>
          </w:tcPr>
          <w:p w14:paraId="6847B5AB"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22114587"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N1-N3</w:t>
            </w:r>
          </w:p>
        </w:tc>
        <w:tc>
          <w:tcPr>
            <w:tcW w:w="1876" w:type="dxa"/>
            <w:gridSpan w:val="2"/>
            <w:tcBorders>
              <w:top w:val="nil"/>
              <w:left w:val="nil"/>
              <w:bottom w:val="nil"/>
              <w:right w:val="nil"/>
            </w:tcBorders>
            <w:shd w:val="clear" w:color="auto" w:fill="auto"/>
            <w:vAlign w:val="center"/>
          </w:tcPr>
          <w:p w14:paraId="0BA51A46" w14:textId="735CC3D4"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73.1</w:t>
            </w:r>
            <w:r w:rsidR="00846A80" w:rsidRPr="00040649">
              <w:rPr>
                <w:rFonts w:ascii="Book Antiqua" w:hAnsi="Book Antiqua"/>
                <w:kern w:val="0"/>
                <w:sz w:val="24"/>
                <w:szCs w:val="24"/>
              </w:rPr>
              <w:t xml:space="preserve"> </w:t>
            </w:r>
            <w:r w:rsidRPr="00040649">
              <w:rPr>
                <w:rFonts w:ascii="Book Antiqua" w:hAnsi="Book Antiqua"/>
                <w:kern w:val="0"/>
                <w:sz w:val="24"/>
                <w:szCs w:val="24"/>
              </w:rPr>
              <w:t>(76/104)</w:t>
            </w:r>
          </w:p>
        </w:tc>
        <w:tc>
          <w:tcPr>
            <w:tcW w:w="675" w:type="dxa"/>
            <w:vMerge/>
            <w:tcBorders>
              <w:top w:val="nil"/>
              <w:left w:val="nil"/>
              <w:bottom w:val="nil"/>
              <w:right w:val="nil"/>
            </w:tcBorders>
            <w:vAlign w:val="center"/>
          </w:tcPr>
          <w:p w14:paraId="57ED94D1"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50730844"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tcPr>
          <w:p w14:paraId="6810F995" w14:textId="48D1872A"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74.0</w:t>
            </w:r>
            <w:r w:rsidR="00846A80" w:rsidRPr="00040649">
              <w:rPr>
                <w:rFonts w:ascii="Book Antiqua" w:hAnsi="Book Antiqua"/>
                <w:kern w:val="0"/>
                <w:sz w:val="24"/>
                <w:szCs w:val="24"/>
              </w:rPr>
              <w:t xml:space="preserve"> </w:t>
            </w:r>
            <w:r w:rsidRPr="00040649">
              <w:rPr>
                <w:rFonts w:ascii="Book Antiqua" w:hAnsi="Book Antiqua"/>
                <w:kern w:val="0"/>
                <w:sz w:val="24"/>
                <w:szCs w:val="24"/>
              </w:rPr>
              <w:t>(77/104)</w:t>
            </w:r>
          </w:p>
        </w:tc>
        <w:tc>
          <w:tcPr>
            <w:tcW w:w="709" w:type="dxa"/>
            <w:vMerge/>
            <w:tcBorders>
              <w:top w:val="nil"/>
              <w:left w:val="nil"/>
              <w:bottom w:val="nil"/>
              <w:right w:val="nil"/>
            </w:tcBorders>
            <w:vAlign w:val="center"/>
          </w:tcPr>
          <w:p w14:paraId="6E43C402"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38C37CBC"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r>
      <w:tr w:rsidR="00040649" w:rsidRPr="00040649" w14:paraId="4FC9DE64" w14:textId="77777777" w:rsidTr="005B3014">
        <w:trPr>
          <w:trHeight w:val="434"/>
        </w:trPr>
        <w:tc>
          <w:tcPr>
            <w:tcW w:w="2176" w:type="dxa"/>
            <w:vMerge w:val="restart"/>
            <w:tcBorders>
              <w:top w:val="nil"/>
              <w:left w:val="nil"/>
              <w:bottom w:val="nil"/>
              <w:right w:val="nil"/>
            </w:tcBorders>
            <w:shd w:val="clear" w:color="auto" w:fill="auto"/>
          </w:tcPr>
          <w:p w14:paraId="75B233BB"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Distant metastasis</w:t>
            </w:r>
          </w:p>
        </w:tc>
        <w:tc>
          <w:tcPr>
            <w:tcW w:w="1085" w:type="dxa"/>
            <w:tcBorders>
              <w:top w:val="nil"/>
              <w:left w:val="nil"/>
              <w:bottom w:val="nil"/>
              <w:right w:val="nil"/>
            </w:tcBorders>
            <w:shd w:val="clear" w:color="auto" w:fill="auto"/>
            <w:vAlign w:val="center"/>
          </w:tcPr>
          <w:p w14:paraId="50778EC9"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M0</w:t>
            </w:r>
          </w:p>
        </w:tc>
        <w:tc>
          <w:tcPr>
            <w:tcW w:w="1876" w:type="dxa"/>
            <w:gridSpan w:val="2"/>
            <w:tcBorders>
              <w:top w:val="nil"/>
              <w:left w:val="nil"/>
              <w:bottom w:val="nil"/>
              <w:right w:val="nil"/>
            </w:tcBorders>
            <w:shd w:val="clear" w:color="auto" w:fill="auto"/>
            <w:vAlign w:val="center"/>
          </w:tcPr>
          <w:p w14:paraId="15AD869F" w14:textId="293B2682"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70.2</w:t>
            </w:r>
            <w:r w:rsidR="00846A80" w:rsidRPr="00040649">
              <w:rPr>
                <w:rFonts w:ascii="Book Antiqua" w:hAnsi="Book Antiqua"/>
                <w:kern w:val="0"/>
                <w:sz w:val="24"/>
                <w:szCs w:val="24"/>
              </w:rPr>
              <w:t xml:space="preserve"> </w:t>
            </w:r>
            <w:r w:rsidRPr="00040649">
              <w:rPr>
                <w:rFonts w:ascii="Book Antiqua" w:hAnsi="Book Antiqua"/>
                <w:kern w:val="0"/>
                <w:sz w:val="24"/>
                <w:szCs w:val="24"/>
              </w:rPr>
              <w:t>(106/151)</w:t>
            </w:r>
          </w:p>
        </w:tc>
        <w:tc>
          <w:tcPr>
            <w:tcW w:w="675" w:type="dxa"/>
            <w:vMerge w:val="restart"/>
            <w:tcBorders>
              <w:top w:val="nil"/>
              <w:left w:val="nil"/>
              <w:bottom w:val="nil"/>
              <w:right w:val="nil"/>
            </w:tcBorders>
            <w:shd w:val="clear" w:color="auto" w:fill="auto"/>
            <w:vAlign w:val="center"/>
          </w:tcPr>
          <w:p w14:paraId="3D122DD2"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0.49</w:t>
            </w:r>
          </w:p>
        </w:tc>
        <w:tc>
          <w:tcPr>
            <w:tcW w:w="714" w:type="dxa"/>
            <w:vMerge w:val="restart"/>
            <w:tcBorders>
              <w:top w:val="nil"/>
              <w:left w:val="nil"/>
              <w:bottom w:val="nil"/>
              <w:right w:val="nil"/>
            </w:tcBorders>
            <w:shd w:val="clear" w:color="auto" w:fill="auto"/>
            <w:vAlign w:val="center"/>
          </w:tcPr>
          <w:p w14:paraId="7D74A3A2"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0.49</w:t>
            </w:r>
          </w:p>
        </w:tc>
        <w:tc>
          <w:tcPr>
            <w:tcW w:w="1696" w:type="dxa"/>
            <w:tcBorders>
              <w:top w:val="nil"/>
              <w:left w:val="nil"/>
              <w:bottom w:val="nil"/>
              <w:right w:val="nil"/>
            </w:tcBorders>
            <w:shd w:val="clear" w:color="auto" w:fill="auto"/>
            <w:vAlign w:val="center"/>
          </w:tcPr>
          <w:p w14:paraId="7EB66F97" w14:textId="5D41114E"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75.9</w:t>
            </w:r>
            <w:r w:rsidR="00846A80" w:rsidRPr="00040649">
              <w:rPr>
                <w:rFonts w:ascii="Book Antiqua" w:hAnsi="Book Antiqua"/>
                <w:kern w:val="0"/>
                <w:sz w:val="24"/>
                <w:szCs w:val="24"/>
              </w:rPr>
              <w:t xml:space="preserve"> </w:t>
            </w:r>
            <w:r w:rsidRPr="00040649">
              <w:rPr>
                <w:rFonts w:ascii="Book Antiqua" w:hAnsi="Book Antiqua"/>
                <w:kern w:val="0"/>
                <w:sz w:val="24"/>
                <w:szCs w:val="24"/>
              </w:rPr>
              <w:t>(107/141)</w:t>
            </w:r>
          </w:p>
        </w:tc>
        <w:tc>
          <w:tcPr>
            <w:tcW w:w="709" w:type="dxa"/>
            <w:vMerge w:val="restart"/>
            <w:tcBorders>
              <w:top w:val="nil"/>
              <w:left w:val="nil"/>
              <w:bottom w:val="nil"/>
              <w:right w:val="nil"/>
            </w:tcBorders>
            <w:shd w:val="clear" w:color="auto" w:fill="auto"/>
            <w:vAlign w:val="center"/>
          </w:tcPr>
          <w:p w14:paraId="37E3E9DE"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2.96</w:t>
            </w:r>
          </w:p>
        </w:tc>
        <w:tc>
          <w:tcPr>
            <w:tcW w:w="992" w:type="dxa"/>
            <w:vMerge w:val="restart"/>
            <w:tcBorders>
              <w:top w:val="nil"/>
              <w:left w:val="nil"/>
              <w:bottom w:val="nil"/>
              <w:right w:val="nil"/>
            </w:tcBorders>
            <w:shd w:val="clear" w:color="auto" w:fill="auto"/>
            <w:vAlign w:val="center"/>
          </w:tcPr>
          <w:p w14:paraId="3D8FC6C9"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0.10</w:t>
            </w:r>
          </w:p>
        </w:tc>
      </w:tr>
      <w:tr w:rsidR="00040649" w:rsidRPr="00040649" w14:paraId="4081BC94" w14:textId="77777777" w:rsidTr="005B3014">
        <w:trPr>
          <w:trHeight w:val="434"/>
        </w:trPr>
        <w:tc>
          <w:tcPr>
            <w:tcW w:w="2176" w:type="dxa"/>
            <w:vMerge/>
            <w:tcBorders>
              <w:top w:val="nil"/>
              <w:left w:val="nil"/>
              <w:right w:val="nil"/>
            </w:tcBorders>
            <w:vAlign w:val="center"/>
          </w:tcPr>
          <w:p w14:paraId="0E658636"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right w:val="nil"/>
            </w:tcBorders>
            <w:shd w:val="clear" w:color="auto" w:fill="auto"/>
            <w:vAlign w:val="center"/>
          </w:tcPr>
          <w:p w14:paraId="67DA7DF6"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M1</w:t>
            </w:r>
          </w:p>
        </w:tc>
        <w:tc>
          <w:tcPr>
            <w:tcW w:w="1876" w:type="dxa"/>
            <w:gridSpan w:val="2"/>
            <w:tcBorders>
              <w:top w:val="nil"/>
              <w:left w:val="nil"/>
              <w:right w:val="nil"/>
            </w:tcBorders>
            <w:shd w:val="clear" w:color="auto" w:fill="auto"/>
            <w:vAlign w:val="center"/>
          </w:tcPr>
          <w:p w14:paraId="441F36FC" w14:textId="2441D380"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75.6</w:t>
            </w:r>
            <w:r w:rsidR="00846A80" w:rsidRPr="00040649">
              <w:rPr>
                <w:rFonts w:ascii="Book Antiqua" w:hAnsi="Book Antiqua"/>
                <w:kern w:val="0"/>
                <w:sz w:val="24"/>
                <w:szCs w:val="24"/>
              </w:rPr>
              <w:t xml:space="preserve"> </w:t>
            </w:r>
            <w:r w:rsidRPr="00040649">
              <w:rPr>
                <w:rFonts w:ascii="Book Antiqua" w:hAnsi="Book Antiqua"/>
                <w:kern w:val="0"/>
                <w:sz w:val="24"/>
                <w:szCs w:val="24"/>
              </w:rPr>
              <w:t>(34/45)</w:t>
            </w:r>
          </w:p>
        </w:tc>
        <w:tc>
          <w:tcPr>
            <w:tcW w:w="675" w:type="dxa"/>
            <w:vMerge/>
            <w:tcBorders>
              <w:top w:val="nil"/>
              <w:left w:val="nil"/>
              <w:right w:val="nil"/>
            </w:tcBorders>
            <w:vAlign w:val="center"/>
          </w:tcPr>
          <w:p w14:paraId="7C8D3B9B"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714" w:type="dxa"/>
            <w:vMerge/>
            <w:tcBorders>
              <w:top w:val="nil"/>
              <w:left w:val="nil"/>
              <w:right w:val="nil"/>
            </w:tcBorders>
            <w:vAlign w:val="center"/>
          </w:tcPr>
          <w:p w14:paraId="5134B63F"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6E408259" w14:textId="0C5B9A23"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86.8</w:t>
            </w:r>
            <w:r w:rsidR="00846A80" w:rsidRPr="00040649">
              <w:rPr>
                <w:rFonts w:ascii="Book Antiqua" w:hAnsi="Book Antiqua"/>
                <w:kern w:val="0"/>
                <w:sz w:val="24"/>
                <w:szCs w:val="24"/>
              </w:rPr>
              <w:t xml:space="preserve"> </w:t>
            </w:r>
            <w:r w:rsidRPr="00040649">
              <w:rPr>
                <w:rFonts w:ascii="Book Antiqua" w:hAnsi="Book Antiqua"/>
                <w:kern w:val="0"/>
                <w:sz w:val="24"/>
                <w:szCs w:val="24"/>
              </w:rPr>
              <w:t>(46/53)</w:t>
            </w:r>
          </w:p>
        </w:tc>
        <w:tc>
          <w:tcPr>
            <w:tcW w:w="709" w:type="dxa"/>
            <w:vMerge/>
            <w:tcBorders>
              <w:top w:val="nil"/>
              <w:left w:val="nil"/>
              <w:bottom w:val="nil"/>
              <w:right w:val="nil"/>
            </w:tcBorders>
            <w:vAlign w:val="center"/>
          </w:tcPr>
          <w:p w14:paraId="3BD58D03"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c>
          <w:tcPr>
            <w:tcW w:w="992" w:type="dxa"/>
            <w:vMerge/>
            <w:tcBorders>
              <w:top w:val="nil"/>
              <w:left w:val="nil"/>
              <w:bottom w:val="nil"/>
              <w:right w:val="nil"/>
            </w:tcBorders>
            <w:vAlign w:val="center"/>
          </w:tcPr>
          <w:p w14:paraId="0A8F8F86" w14:textId="77777777" w:rsidR="003749B5" w:rsidRPr="00040649" w:rsidRDefault="003749B5" w:rsidP="00846A80">
            <w:pPr>
              <w:adjustRightInd w:val="0"/>
              <w:snapToGrid w:val="0"/>
              <w:spacing w:line="360" w:lineRule="auto"/>
              <w:jc w:val="center"/>
              <w:rPr>
                <w:rFonts w:ascii="Book Antiqua" w:hAnsi="Book Antiqua"/>
                <w:kern w:val="0"/>
                <w:sz w:val="24"/>
                <w:szCs w:val="24"/>
              </w:rPr>
            </w:pPr>
          </w:p>
        </w:tc>
      </w:tr>
      <w:tr w:rsidR="00040649" w:rsidRPr="00040649" w14:paraId="2E9EA43E" w14:textId="77777777" w:rsidTr="005B3014">
        <w:trPr>
          <w:trHeight w:val="434"/>
        </w:trPr>
        <w:tc>
          <w:tcPr>
            <w:tcW w:w="2176" w:type="dxa"/>
            <w:vMerge w:val="restart"/>
            <w:tcBorders>
              <w:top w:val="nil"/>
              <w:left w:val="nil"/>
              <w:bottom w:val="nil"/>
              <w:right w:val="nil"/>
            </w:tcBorders>
            <w:shd w:val="clear" w:color="auto" w:fill="auto"/>
          </w:tcPr>
          <w:p w14:paraId="4C2C5CBF"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TNM stage</w:t>
            </w:r>
          </w:p>
        </w:tc>
        <w:tc>
          <w:tcPr>
            <w:tcW w:w="1085" w:type="dxa"/>
            <w:tcBorders>
              <w:top w:val="nil"/>
              <w:left w:val="nil"/>
              <w:bottom w:val="nil"/>
              <w:right w:val="nil"/>
            </w:tcBorders>
            <w:shd w:val="clear" w:color="auto" w:fill="auto"/>
            <w:vAlign w:val="center"/>
          </w:tcPr>
          <w:p w14:paraId="5CEEE334"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Stage I</w:t>
            </w:r>
          </w:p>
        </w:tc>
        <w:tc>
          <w:tcPr>
            <w:tcW w:w="1876" w:type="dxa"/>
            <w:gridSpan w:val="2"/>
            <w:tcBorders>
              <w:top w:val="nil"/>
              <w:left w:val="nil"/>
              <w:bottom w:val="nil"/>
              <w:right w:val="nil"/>
            </w:tcBorders>
            <w:shd w:val="clear" w:color="auto" w:fill="auto"/>
            <w:vAlign w:val="center"/>
          </w:tcPr>
          <w:p w14:paraId="538F173C" w14:textId="3134F2E1"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64</w:t>
            </w:r>
            <w:r w:rsidR="00846A80" w:rsidRPr="00040649">
              <w:rPr>
                <w:rFonts w:ascii="Book Antiqua" w:hAnsi="Book Antiqua"/>
                <w:kern w:val="0"/>
                <w:sz w:val="24"/>
                <w:szCs w:val="24"/>
              </w:rPr>
              <w:t xml:space="preserve"> </w:t>
            </w:r>
            <w:r w:rsidRPr="00040649">
              <w:rPr>
                <w:rFonts w:ascii="Book Antiqua" w:hAnsi="Book Antiqua"/>
                <w:kern w:val="0"/>
                <w:sz w:val="24"/>
                <w:szCs w:val="24"/>
              </w:rPr>
              <w:t>(16/25)</w:t>
            </w:r>
          </w:p>
        </w:tc>
        <w:tc>
          <w:tcPr>
            <w:tcW w:w="675" w:type="dxa"/>
            <w:vMerge w:val="restart"/>
            <w:tcBorders>
              <w:top w:val="nil"/>
              <w:left w:val="nil"/>
              <w:bottom w:val="nil"/>
              <w:right w:val="nil"/>
            </w:tcBorders>
            <w:shd w:val="clear" w:color="auto" w:fill="auto"/>
            <w:vAlign w:val="center"/>
          </w:tcPr>
          <w:p w14:paraId="337B2E5E"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0.79</w:t>
            </w:r>
          </w:p>
        </w:tc>
        <w:tc>
          <w:tcPr>
            <w:tcW w:w="714" w:type="dxa"/>
            <w:vMerge w:val="restart"/>
            <w:tcBorders>
              <w:top w:val="nil"/>
              <w:left w:val="nil"/>
              <w:bottom w:val="nil"/>
              <w:right w:val="nil"/>
            </w:tcBorders>
            <w:shd w:val="clear" w:color="auto" w:fill="auto"/>
            <w:vAlign w:val="center"/>
          </w:tcPr>
          <w:p w14:paraId="17AE9043"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0.85</w:t>
            </w:r>
          </w:p>
        </w:tc>
        <w:tc>
          <w:tcPr>
            <w:tcW w:w="1696" w:type="dxa"/>
            <w:tcBorders>
              <w:top w:val="nil"/>
              <w:left w:val="nil"/>
              <w:bottom w:val="nil"/>
              <w:right w:val="nil"/>
            </w:tcBorders>
            <w:shd w:val="clear" w:color="auto" w:fill="auto"/>
            <w:vAlign w:val="center"/>
          </w:tcPr>
          <w:p w14:paraId="1EE11217" w14:textId="57566420"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75.0</w:t>
            </w:r>
            <w:r w:rsidR="00846A80" w:rsidRPr="00040649">
              <w:rPr>
                <w:rFonts w:ascii="Book Antiqua" w:hAnsi="Book Antiqua"/>
                <w:kern w:val="0"/>
                <w:sz w:val="24"/>
                <w:szCs w:val="24"/>
              </w:rPr>
              <w:t xml:space="preserve"> </w:t>
            </w:r>
            <w:r w:rsidRPr="00040649">
              <w:rPr>
                <w:rFonts w:ascii="Book Antiqua" w:hAnsi="Book Antiqua"/>
                <w:kern w:val="0"/>
                <w:sz w:val="24"/>
                <w:szCs w:val="24"/>
              </w:rPr>
              <w:t>(18/24)</w:t>
            </w:r>
          </w:p>
        </w:tc>
        <w:tc>
          <w:tcPr>
            <w:tcW w:w="709" w:type="dxa"/>
            <w:vMerge w:val="restart"/>
            <w:tcBorders>
              <w:top w:val="nil"/>
              <w:left w:val="nil"/>
              <w:bottom w:val="single" w:sz="8" w:space="0" w:color="000000"/>
              <w:right w:val="nil"/>
            </w:tcBorders>
            <w:shd w:val="clear" w:color="auto" w:fill="auto"/>
            <w:vAlign w:val="center"/>
          </w:tcPr>
          <w:p w14:paraId="3B7FB53A"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5.98</w:t>
            </w:r>
          </w:p>
        </w:tc>
        <w:tc>
          <w:tcPr>
            <w:tcW w:w="992" w:type="dxa"/>
            <w:vMerge w:val="restart"/>
            <w:tcBorders>
              <w:top w:val="nil"/>
              <w:left w:val="nil"/>
              <w:bottom w:val="single" w:sz="8" w:space="0" w:color="000000"/>
              <w:right w:val="nil"/>
            </w:tcBorders>
            <w:shd w:val="clear" w:color="auto" w:fill="auto"/>
            <w:vAlign w:val="center"/>
          </w:tcPr>
          <w:p w14:paraId="2D5846BE" w14:textId="77777777" w:rsidR="003749B5" w:rsidRPr="00040649" w:rsidRDefault="003749B5" w:rsidP="00846A80">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0.11</w:t>
            </w:r>
          </w:p>
        </w:tc>
      </w:tr>
      <w:tr w:rsidR="00040649" w:rsidRPr="00040649" w14:paraId="56699B0E" w14:textId="77777777" w:rsidTr="005B3014">
        <w:trPr>
          <w:trHeight w:val="434"/>
        </w:trPr>
        <w:tc>
          <w:tcPr>
            <w:tcW w:w="2176" w:type="dxa"/>
            <w:vMerge/>
            <w:tcBorders>
              <w:top w:val="nil"/>
              <w:left w:val="nil"/>
              <w:bottom w:val="nil"/>
              <w:right w:val="nil"/>
            </w:tcBorders>
            <w:vAlign w:val="center"/>
          </w:tcPr>
          <w:p w14:paraId="170FA15D"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4DAE2129" w14:textId="77777777" w:rsidR="003749B5" w:rsidRPr="00040649" w:rsidRDefault="003749B5" w:rsidP="0060593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Stage II</w:t>
            </w:r>
          </w:p>
        </w:tc>
        <w:tc>
          <w:tcPr>
            <w:tcW w:w="1876" w:type="dxa"/>
            <w:gridSpan w:val="2"/>
            <w:tcBorders>
              <w:top w:val="nil"/>
              <w:left w:val="nil"/>
              <w:bottom w:val="nil"/>
              <w:right w:val="nil"/>
            </w:tcBorders>
            <w:shd w:val="clear" w:color="auto" w:fill="auto"/>
            <w:vAlign w:val="center"/>
          </w:tcPr>
          <w:p w14:paraId="2C3AFA76" w14:textId="284BF6EB" w:rsidR="003749B5" w:rsidRPr="00040649" w:rsidRDefault="003749B5" w:rsidP="0060593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71.9</w:t>
            </w:r>
            <w:r w:rsidR="00846A80" w:rsidRPr="00040649">
              <w:rPr>
                <w:rFonts w:ascii="Book Antiqua" w:hAnsi="Book Antiqua"/>
                <w:kern w:val="0"/>
                <w:sz w:val="24"/>
                <w:szCs w:val="24"/>
              </w:rPr>
              <w:t xml:space="preserve"> </w:t>
            </w:r>
            <w:r w:rsidRPr="00040649">
              <w:rPr>
                <w:rFonts w:ascii="Book Antiqua" w:hAnsi="Book Antiqua"/>
                <w:kern w:val="0"/>
                <w:sz w:val="24"/>
                <w:szCs w:val="24"/>
              </w:rPr>
              <w:t>(41/57)</w:t>
            </w:r>
          </w:p>
        </w:tc>
        <w:tc>
          <w:tcPr>
            <w:tcW w:w="675" w:type="dxa"/>
            <w:vMerge/>
            <w:tcBorders>
              <w:top w:val="nil"/>
              <w:left w:val="nil"/>
              <w:bottom w:val="nil"/>
              <w:right w:val="nil"/>
            </w:tcBorders>
            <w:vAlign w:val="center"/>
          </w:tcPr>
          <w:p w14:paraId="6DA74F2A" w14:textId="77777777" w:rsidR="003749B5" w:rsidRPr="00040649" w:rsidRDefault="003749B5" w:rsidP="00605933">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4694F758" w14:textId="77777777" w:rsidR="003749B5" w:rsidRPr="00040649" w:rsidRDefault="003749B5" w:rsidP="00605933">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5BE1B2D3" w14:textId="054C604E" w:rsidR="003749B5" w:rsidRPr="00040649" w:rsidRDefault="003749B5" w:rsidP="0060593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69.5</w:t>
            </w:r>
            <w:r w:rsidR="00846A80" w:rsidRPr="00040649">
              <w:rPr>
                <w:rFonts w:ascii="Book Antiqua" w:hAnsi="Book Antiqua"/>
                <w:kern w:val="0"/>
                <w:sz w:val="24"/>
                <w:szCs w:val="24"/>
              </w:rPr>
              <w:t xml:space="preserve"> </w:t>
            </w:r>
            <w:r w:rsidRPr="00040649">
              <w:rPr>
                <w:rFonts w:ascii="Book Antiqua" w:hAnsi="Book Antiqua"/>
                <w:kern w:val="0"/>
                <w:sz w:val="24"/>
                <w:szCs w:val="24"/>
              </w:rPr>
              <w:t>(41/59)</w:t>
            </w:r>
          </w:p>
        </w:tc>
        <w:tc>
          <w:tcPr>
            <w:tcW w:w="709" w:type="dxa"/>
            <w:vMerge/>
            <w:tcBorders>
              <w:top w:val="nil"/>
              <w:left w:val="nil"/>
              <w:bottom w:val="single" w:sz="8" w:space="0" w:color="000000"/>
              <w:right w:val="nil"/>
            </w:tcBorders>
            <w:vAlign w:val="center"/>
          </w:tcPr>
          <w:p w14:paraId="7C9629E8"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992" w:type="dxa"/>
            <w:vMerge/>
            <w:tcBorders>
              <w:top w:val="nil"/>
              <w:left w:val="nil"/>
              <w:bottom w:val="single" w:sz="8" w:space="0" w:color="000000"/>
              <w:right w:val="nil"/>
            </w:tcBorders>
            <w:vAlign w:val="center"/>
          </w:tcPr>
          <w:p w14:paraId="27D2A0A5" w14:textId="77777777" w:rsidR="003749B5" w:rsidRPr="00040649" w:rsidRDefault="003749B5" w:rsidP="00B15BA1">
            <w:pPr>
              <w:adjustRightInd w:val="0"/>
              <w:snapToGrid w:val="0"/>
              <w:spacing w:line="360" w:lineRule="auto"/>
              <w:rPr>
                <w:rFonts w:ascii="Book Antiqua" w:hAnsi="Book Antiqua"/>
                <w:kern w:val="0"/>
                <w:sz w:val="24"/>
                <w:szCs w:val="24"/>
              </w:rPr>
            </w:pPr>
          </w:p>
        </w:tc>
      </w:tr>
      <w:tr w:rsidR="00040649" w:rsidRPr="00040649" w14:paraId="00BC4873" w14:textId="77777777" w:rsidTr="005B3014">
        <w:trPr>
          <w:trHeight w:val="434"/>
        </w:trPr>
        <w:tc>
          <w:tcPr>
            <w:tcW w:w="2176" w:type="dxa"/>
            <w:vMerge/>
            <w:tcBorders>
              <w:top w:val="nil"/>
              <w:left w:val="nil"/>
              <w:bottom w:val="nil"/>
              <w:right w:val="nil"/>
            </w:tcBorders>
            <w:vAlign w:val="center"/>
          </w:tcPr>
          <w:p w14:paraId="2C6E3C02"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nil"/>
              <w:right w:val="nil"/>
            </w:tcBorders>
            <w:shd w:val="clear" w:color="auto" w:fill="auto"/>
            <w:vAlign w:val="center"/>
          </w:tcPr>
          <w:p w14:paraId="1C00DCFD" w14:textId="77777777" w:rsidR="003749B5" w:rsidRPr="00040649" w:rsidRDefault="003749B5" w:rsidP="0060593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Stage III</w:t>
            </w:r>
          </w:p>
        </w:tc>
        <w:tc>
          <w:tcPr>
            <w:tcW w:w="1876" w:type="dxa"/>
            <w:gridSpan w:val="2"/>
            <w:tcBorders>
              <w:top w:val="nil"/>
              <w:left w:val="nil"/>
              <w:bottom w:val="nil"/>
              <w:right w:val="nil"/>
            </w:tcBorders>
            <w:shd w:val="clear" w:color="auto" w:fill="auto"/>
            <w:vAlign w:val="center"/>
          </w:tcPr>
          <w:p w14:paraId="682A9B97" w14:textId="5E173606" w:rsidR="003749B5" w:rsidRPr="00040649" w:rsidRDefault="003749B5" w:rsidP="0060593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72.63</w:t>
            </w:r>
            <w:r w:rsidR="00846A80" w:rsidRPr="00040649">
              <w:rPr>
                <w:rFonts w:ascii="Book Antiqua" w:hAnsi="Book Antiqua"/>
                <w:kern w:val="0"/>
                <w:sz w:val="24"/>
                <w:szCs w:val="24"/>
              </w:rPr>
              <w:t xml:space="preserve"> </w:t>
            </w:r>
            <w:r w:rsidRPr="00040649">
              <w:rPr>
                <w:rFonts w:ascii="Book Antiqua" w:hAnsi="Book Antiqua"/>
                <w:kern w:val="0"/>
                <w:sz w:val="24"/>
                <w:szCs w:val="24"/>
              </w:rPr>
              <w:t>(51/70)</w:t>
            </w:r>
          </w:p>
        </w:tc>
        <w:tc>
          <w:tcPr>
            <w:tcW w:w="675" w:type="dxa"/>
            <w:vMerge/>
            <w:tcBorders>
              <w:top w:val="nil"/>
              <w:left w:val="nil"/>
              <w:bottom w:val="nil"/>
              <w:right w:val="nil"/>
            </w:tcBorders>
            <w:vAlign w:val="center"/>
          </w:tcPr>
          <w:p w14:paraId="459FED36" w14:textId="77777777" w:rsidR="003749B5" w:rsidRPr="00040649" w:rsidRDefault="003749B5" w:rsidP="00605933">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nil"/>
              <w:right w:val="nil"/>
            </w:tcBorders>
            <w:vAlign w:val="center"/>
          </w:tcPr>
          <w:p w14:paraId="235C060A" w14:textId="77777777" w:rsidR="003749B5" w:rsidRPr="00040649" w:rsidRDefault="003749B5" w:rsidP="00605933">
            <w:pPr>
              <w:adjustRightInd w:val="0"/>
              <w:snapToGrid w:val="0"/>
              <w:spacing w:line="360" w:lineRule="auto"/>
              <w:jc w:val="center"/>
              <w:rPr>
                <w:rFonts w:ascii="Book Antiqua" w:hAnsi="Book Antiqua"/>
                <w:kern w:val="0"/>
                <w:sz w:val="24"/>
                <w:szCs w:val="24"/>
              </w:rPr>
            </w:pPr>
          </w:p>
        </w:tc>
        <w:tc>
          <w:tcPr>
            <w:tcW w:w="1696" w:type="dxa"/>
            <w:tcBorders>
              <w:top w:val="nil"/>
              <w:left w:val="nil"/>
              <w:bottom w:val="nil"/>
              <w:right w:val="nil"/>
            </w:tcBorders>
            <w:shd w:val="clear" w:color="auto" w:fill="auto"/>
            <w:vAlign w:val="center"/>
          </w:tcPr>
          <w:p w14:paraId="1C6063CF" w14:textId="3B806C08" w:rsidR="003749B5" w:rsidRPr="00040649" w:rsidRDefault="003749B5" w:rsidP="0060593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82.9</w:t>
            </w:r>
            <w:r w:rsidR="00846A80" w:rsidRPr="00040649">
              <w:rPr>
                <w:rFonts w:ascii="Book Antiqua" w:hAnsi="Book Antiqua"/>
                <w:kern w:val="0"/>
                <w:sz w:val="24"/>
                <w:szCs w:val="24"/>
              </w:rPr>
              <w:t xml:space="preserve"> </w:t>
            </w:r>
            <w:r w:rsidRPr="00040649">
              <w:rPr>
                <w:rFonts w:ascii="Book Antiqua" w:hAnsi="Book Antiqua"/>
                <w:kern w:val="0"/>
                <w:sz w:val="24"/>
                <w:szCs w:val="24"/>
              </w:rPr>
              <w:t>(58/70)</w:t>
            </w:r>
          </w:p>
        </w:tc>
        <w:tc>
          <w:tcPr>
            <w:tcW w:w="709" w:type="dxa"/>
            <w:vMerge/>
            <w:tcBorders>
              <w:top w:val="nil"/>
              <w:left w:val="nil"/>
              <w:bottom w:val="single" w:sz="8" w:space="0" w:color="000000"/>
              <w:right w:val="nil"/>
            </w:tcBorders>
            <w:vAlign w:val="center"/>
          </w:tcPr>
          <w:p w14:paraId="38E1BC30"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992" w:type="dxa"/>
            <w:vMerge/>
            <w:tcBorders>
              <w:top w:val="nil"/>
              <w:left w:val="nil"/>
              <w:bottom w:val="single" w:sz="8" w:space="0" w:color="000000"/>
              <w:right w:val="nil"/>
            </w:tcBorders>
            <w:vAlign w:val="center"/>
          </w:tcPr>
          <w:p w14:paraId="46FD5BEC" w14:textId="77777777" w:rsidR="003749B5" w:rsidRPr="00040649" w:rsidRDefault="003749B5" w:rsidP="00B15BA1">
            <w:pPr>
              <w:adjustRightInd w:val="0"/>
              <w:snapToGrid w:val="0"/>
              <w:spacing w:line="360" w:lineRule="auto"/>
              <w:rPr>
                <w:rFonts w:ascii="Book Antiqua" w:hAnsi="Book Antiqua"/>
                <w:kern w:val="0"/>
                <w:sz w:val="24"/>
                <w:szCs w:val="24"/>
              </w:rPr>
            </w:pPr>
          </w:p>
        </w:tc>
      </w:tr>
      <w:tr w:rsidR="005B3014" w:rsidRPr="00040649" w14:paraId="1562E1F9" w14:textId="77777777" w:rsidTr="005B3014">
        <w:trPr>
          <w:trHeight w:val="60"/>
        </w:trPr>
        <w:tc>
          <w:tcPr>
            <w:tcW w:w="2176" w:type="dxa"/>
            <w:vMerge/>
            <w:tcBorders>
              <w:top w:val="nil"/>
              <w:left w:val="nil"/>
              <w:bottom w:val="single" w:sz="4" w:space="0" w:color="auto"/>
              <w:right w:val="nil"/>
            </w:tcBorders>
            <w:vAlign w:val="center"/>
          </w:tcPr>
          <w:p w14:paraId="523423D7"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085" w:type="dxa"/>
            <w:tcBorders>
              <w:top w:val="nil"/>
              <w:left w:val="nil"/>
              <w:bottom w:val="single" w:sz="4" w:space="0" w:color="auto"/>
              <w:right w:val="nil"/>
            </w:tcBorders>
            <w:shd w:val="clear" w:color="auto" w:fill="auto"/>
            <w:vAlign w:val="center"/>
          </w:tcPr>
          <w:p w14:paraId="354FD48F" w14:textId="77777777" w:rsidR="003749B5" w:rsidRPr="00040649" w:rsidRDefault="003749B5" w:rsidP="0060593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Stage IV</w:t>
            </w:r>
          </w:p>
        </w:tc>
        <w:tc>
          <w:tcPr>
            <w:tcW w:w="1876" w:type="dxa"/>
            <w:gridSpan w:val="2"/>
            <w:tcBorders>
              <w:top w:val="nil"/>
              <w:left w:val="nil"/>
              <w:bottom w:val="single" w:sz="4" w:space="0" w:color="auto"/>
              <w:right w:val="nil"/>
            </w:tcBorders>
            <w:shd w:val="clear" w:color="auto" w:fill="auto"/>
            <w:vAlign w:val="center"/>
          </w:tcPr>
          <w:p w14:paraId="529A5501" w14:textId="48BD3F4E" w:rsidR="003749B5" w:rsidRPr="00040649" w:rsidRDefault="003749B5" w:rsidP="0060593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72.2</w:t>
            </w:r>
            <w:r w:rsidR="00846A80" w:rsidRPr="00040649">
              <w:rPr>
                <w:rFonts w:ascii="Book Antiqua" w:hAnsi="Book Antiqua"/>
                <w:kern w:val="0"/>
                <w:sz w:val="24"/>
                <w:szCs w:val="24"/>
              </w:rPr>
              <w:t xml:space="preserve"> </w:t>
            </w:r>
            <w:r w:rsidRPr="00040649">
              <w:rPr>
                <w:rFonts w:ascii="Book Antiqua" w:hAnsi="Book Antiqua"/>
                <w:kern w:val="0"/>
                <w:sz w:val="24"/>
                <w:szCs w:val="24"/>
              </w:rPr>
              <w:t>(32/44)</w:t>
            </w:r>
          </w:p>
        </w:tc>
        <w:tc>
          <w:tcPr>
            <w:tcW w:w="675" w:type="dxa"/>
            <w:vMerge/>
            <w:tcBorders>
              <w:top w:val="nil"/>
              <w:left w:val="nil"/>
              <w:bottom w:val="single" w:sz="4" w:space="0" w:color="auto"/>
              <w:right w:val="nil"/>
            </w:tcBorders>
            <w:vAlign w:val="center"/>
          </w:tcPr>
          <w:p w14:paraId="05BBE627" w14:textId="77777777" w:rsidR="003749B5" w:rsidRPr="00040649" w:rsidRDefault="003749B5" w:rsidP="00605933">
            <w:pPr>
              <w:adjustRightInd w:val="0"/>
              <w:snapToGrid w:val="0"/>
              <w:spacing w:line="360" w:lineRule="auto"/>
              <w:jc w:val="center"/>
              <w:rPr>
                <w:rFonts w:ascii="Book Antiqua" w:hAnsi="Book Antiqua"/>
                <w:kern w:val="0"/>
                <w:sz w:val="24"/>
                <w:szCs w:val="24"/>
              </w:rPr>
            </w:pPr>
          </w:p>
        </w:tc>
        <w:tc>
          <w:tcPr>
            <w:tcW w:w="714" w:type="dxa"/>
            <w:vMerge/>
            <w:tcBorders>
              <w:top w:val="nil"/>
              <w:left w:val="nil"/>
              <w:bottom w:val="single" w:sz="4" w:space="0" w:color="auto"/>
              <w:right w:val="nil"/>
            </w:tcBorders>
            <w:vAlign w:val="center"/>
          </w:tcPr>
          <w:p w14:paraId="14791108" w14:textId="77777777" w:rsidR="003749B5" w:rsidRPr="00040649" w:rsidRDefault="003749B5" w:rsidP="00605933">
            <w:pPr>
              <w:adjustRightInd w:val="0"/>
              <w:snapToGrid w:val="0"/>
              <w:spacing w:line="360" w:lineRule="auto"/>
              <w:jc w:val="center"/>
              <w:rPr>
                <w:rFonts w:ascii="Book Antiqua" w:hAnsi="Book Antiqua"/>
                <w:kern w:val="0"/>
                <w:sz w:val="24"/>
                <w:szCs w:val="24"/>
              </w:rPr>
            </w:pPr>
          </w:p>
        </w:tc>
        <w:tc>
          <w:tcPr>
            <w:tcW w:w="1696" w:type="dxa"/>
            <w:tcBorders>
              <w:top w:val="nil"/>
              <w:left w:val="nil"/>
              <w:bottom w:val="single" w:sz="8" w:space="0" w:color="auto"/>
              <w:right w:val="nil"/>
            </w:tcBorders>
            <w:shd w:val="clear" w:color="auto" w:fill="auto"/>
            <w:vAlign w:val="center"/>
          </w:tcPr>
          <w:p w14:paraId="038F0F7D" w14:textId="1F32695B" w:rsidR="003749B5" w:rsidRPr="00040649" w:rsidRDefault="003749B5" w:rsidP="0060593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87.8</w:t>
            </w:r>
            <w:r w:rsidR="00846A80" w:rsidRPr="00040649">
              <w:rPr>
                <w:rFonts w:ascii="Book Antiqua" w:hAnsi="Book Antiqua"/>
                <w:kern w:val="0"/>
                <w:sz w:val="24"/>
                <w:szCs w:val="24"/>
              </w:rPr>
              <w:t xml:space="preserve"> </w:t>
            </w:r>
            <w:r w:rsidRPr="00040649">
              <w:rPr>
                <w:rFonts w:ascii="Book Antiqua" w:hAnsi="Book Antiqua"/>
                <w:kern w:val="0"/>
                <w:sz w:val="24"/>
                <w:szCs w:val="24"/>
              </w:rPr>
              <w:t>(36/41)</w:t>
            </w:r>
          </w:p>
        </w:tc>
        <w:tc>
          <w:tcPr>
            <w:tcW w:w="709" w:type="dxa"/>
            <w:vMerge/>
            <w:tcBorders>
              <w:top w:val="nil"/>
              <w:left w:val="nil"/>
              <w:bottom w:val="single" w:sz="8" w:space="0" w:color="000000"/>
              <w:right w:val="nil"/>
            </w:tcBorders>
            <w:vAlign w:val="center"/>
          </w:tcPr>
          <w:p w14:paraId="2251EF00"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992" w:type="dxa"/>
            <w:vMerge/>
            <w:tcBorders>
              <w:top w:val="nil"/>
              <w:left w:val="nil"/>
              <w:bottom w:val="single" w:sz="8" w:space="0" w:color="000000"/>
              <w:right w:val="nil"/>
            </w:tcBorders>
            <w:vAlign w:val="center"/>
          </w:tcPr>
          <w:p w14:paraId="3C4A9C81" w14:textId="77777777" w:rsidR="003749B5" w:rsidRPr="00040649" w:rsidRDefault="003749B5" w:rsidP="00B15BA1">
            <w:pPr>
              <w:adjustRightInd w:val="0"/>
              <w:snapToGrid w:val="0"/>
              <w:spacing w:line="360" w:lineRule="auto"/>
              <w:rPr>
                <w:rFonts w:ascii="Book Antiqua" w:hAnsi="Book Antiqua"/>
                <w:kern w:val="0"/>
                <w:sz w:val="24"/>
                <w:szCs w:val="24"/>
              </w:rPr>
            </w:pPr>
          </w:p>
        </w:tc>
      </w:tr>
    </w:tbl>
    <w:p w14:paraId="1CF99098" w14:textId="77777777" w:rsidR="00605933" w:rsidRPr="00040649" w:rsidRDefault="00605933" w:rsidP="003749B5">
      <w:pPr>
        <w:adjustRightInd w:val="0"/>
        <w:snapToGrid w:val="0"/>
        <w:spacing w:line="360" w:lineRule="auto"/>
        <w:rPr>
          <w:rFonts w:ascii="Book Antiqua" w:hAnsi="Book Antiqua"/>
          <w:b/>
          <w:kern w:val="0"/>
          <w:sz w:val="24"/>
          <w:szCs w:val="24"/>
        </w:rPr>
      </w:pPr>
    </w:p>
    <w:p w14:paraId="2DE6D81E" w14:textId="77777777" w:rsidR="00605933" w:rsidRPr="00040649" w:rsidRDefault="00605933">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14E34799" w14:textId="20D3B024"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lastRenderedPageBreak/>
        <w:t xml:space="preserve">Table 4 Relationship between MEK and ERK protein expression and </w:t>
      </w:r>
      <w:r w:rsidRPr="00040649">
        <w:rPr>
          <w:rFonts w:ascii="Book Antiqua" w:hAnsi="Book Antiqua"/>
          <w:b/>
          <w:sz w:val="24"/>
          <w:szCs w:val="24"/>
        </w:rPr>
        <w:t>cli</w:t>
      </w:r>
      <w:r w:rsidR="00605933" w:rsidRPr="00040649">
        <w:rPr>
          <w:rFonts w:ascii="Book Antiqua" w:hAnsi="Book Antiqua"/>
          <w:b/>
          <w:sz w:val="24"/>
          <w:szCs w:val="24"/>
        </w:rPr>
        <w:t>nicopathological features of colorectal cancer</w:t>
      </w:r>
      <w:r w:rsidRPr="00040649">
        <w:rPr>
          <w:rFonts w:ascii="Book Antiqua" w:hAnsi="Book Antiqua"/>
          <w:b/>
          <w:sz w:val="24"/>
          <w:szCs w:val="24"/>
        </w:rPr>
        <w:t xml:space="preserve"> patients</w:t>
      </w:r>
    </w:p>
    <w:tbl>
      <w:tblPr>
        <w:tblW w:w="10493" w:type="dxa"/>
        <w:jc w:val="center"/>
        <w:tblLayout w:type="fixed"/>
        <w:tblLook w:val="04A0" w:firstRow="1" w:lastRow="0" w:firstColumn="1" w:lastColumn="0" w:noHBand="0" w:noVBand="1"/>
      </w:tblPr>
      <w:tblGrid>
        <w:gridCol w:w="1959"/>
        <w:gridCol w:w="1643"/>
        <w:gridCol w:w="1790"/>
        <w:gridCol w:w="930"/>
        <w:gridCol w:w="769"/>
        <w:gridCol w:w="1701"/>
        <w:gridCol w:w="851"/>
        <w:gridCol w:w="850"/>
      </w:tblGrid>
      <w:tr w:rsidR="00040649" w:rsidRPr="00040649" w14:paraId="00D6DE20" w14:textId="77777777" w:rsidTr="00D05AE1">
        <w:trPr>
          <w:trHeight w:val="793"/>
          <w:jc w:val="center"/>
        </w:trPr>
        <w:tc>
          <w:tcPr>
            <w:tcW w:w="1959" w:type="dxa"/>
            <w:vMerge w:val="restart"/>
            <w:tcBorders>
              <w:top w:val="single" w:sz="4" w:space="0" w:color="auto"/>
            </w:tcBorders>
            <w:shd w:val="clear" w:color="auto" w:fill="auto"/>
          </w:tcPr>
          <w:p w14:paraId="6E3E84C8" w14:textId="77777777" w:rsidR="00605933" w:rsidRPr="00040649" w:rsidRDefault="00605933" w:rsidP="00B15BA1">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t>General data</w:t>
            </w:r>
          </w:p>
        </w:tc>
        <w:tc>
          <w:tcPr>
            <w:tcW w:w="1643" w:type="dxa"/>
            <w:vMerge w:val="restart"/>
            <w:tcBorders>
              <w:top w:val="single" w:sz="4" w:space="0" w:color="auto"/>
            </w:tcBorders>
            <w:shd w:val="clear" w:color="auto" w:fill="auto"/>
            <w:vAlign w:val="center"/>
          </w:tcPr>
          <w:p w14:paraId="6F78E271" w14:textId="77777777" w:rsidR="00605933" w:rsidRPr="00040649" w:rsidRDefault="00605933" w:rsidP="006D2AFD">
            <w:pPr>
              <w:adjustRightInd w:val="0"/>
              <w:snapToGrid w:val="0"/>
              <w:spacing w:line="360" w:lineRule="auto"/>
              <w:jc w:val="center"/>
              <w:rPr>
                <w:rFonts w:ascii="Book Antiqua" w:hAnsi="Book Antiqua"/>
                <w:b/>
                <w:kern w:val="0"/>
                <w:sz w:val="24"/>
                <w:szCs w:val="24"/>
              </w:rPr>
            </w:pPr>
          </w:p>
        </w:tc>
        <w:tc>
          <w:tcPr>
            <w:tcW w:w="3489" w:type="dxa"/>
            <w:gridSpan w:val="3"/>
            <w:tcBorders>
              <w:top w:val="single" w:sz="4" w:space="0" w:color="auto"/>
              <w:bottom w:val="single" w:sz="4" w:space="0" w:color="auto"/>
            </w:tcBorders>
            <w:shd w:val="clear" w:color="auto" w:fill="auto"/>
            <w:vAlign w:val="center"/>
          </w:tcPr>
          <w:p w14:paraId="3B7D0F95" w14:textId="1FAA790F" w:rsidR="00605933" w:rsidRPr="00040649" w:rsidRDefault="00605933" w:rsidP="00F001F6">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MEK protein</w:t>
            </w:r>
          </w:p>
        </w:tc>
        <w:tc>
          <w:tcPr>
            <w:tcW w:w="3402" w:type="dxa"/>
            <w:gridSpan w:val="3"/>
            <w:tcBorders>
              <w:top w:val="single" w:sz="4" w:space="0" w:color="auto"/>
              <w:bottom w:val="single" w:sz="4" w:space="0" w:color="auto"/>
            </w:tcBorders>
            <w:shd w:val="clear" w:color="auto" w:fill="auto"/>
            <w:vAlign w:val="center"/>
          </w:tcPr>
          <w:p w14:paraId="5FBD6BA1" w14:textId="69F2FD21" w:rsidR="00605933" w:rsidRPr="00040649" w:rsidRDefault="00605933" w:rsidP="00F001F6">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ERK protein</w:t>
            </w:r>
          </w:p>
        </w:tc>
      </w:tr>
      <w:tr w:rsidR="00F001F6" w:rsidRPr="00040649" w14:paraId="364B05A9" w14:textId="77777777" w:rsidTr="00D05AE1">
        <w:trPr>
          <w:trHeight w:val="793"/>
          <w:jc w:val="center"/>
        </w:trPr>
        <w:tc>
          <w:tcPr>
            <w:tcW w:w="1959" w:type="dxa"/>
            <w:vMerge/>
            <w:tcBorders>
              <w:bottom w:val="single" w:sz="4" w:space="0" w:color="auto"/>
            </w:tcBorders>
            <w:shd w:val="clear" w:color="auto" w:fill="auto"/>
          </w:tcPr>
          <w:p w14:paraId="38B50C8E" w14:textId="77777777" w:rsidR="00605933" w:rsidRPr="00040649" w:rsidRDefault="00605933" w:rsidP="00B15BA1">
            <w:pPr>
              <w:adjustRightInd w:val="0"/>
              <w:snapToGrid w:val="0"/>
              <w:spacing w:line="360" w:lineRule="auto"/>
              <w:rPr>
                <w:rFonts w:ascii="Book Antiqua" w:hAnsi="Book Antiqua"/>
                <w:b/>
                <w:kern w:val="0"/>
                <w:sz w:val="24"/>
                <w:szCs w:val="24"/>
              </w:rPr>
            </w:pPr>
          </w:p>
        </w:tc>
        <w:tc>
          <w:tcPr>
            <w:tcW w:w="1643" w:type="dxa"/>
            <w:vMerge/>
            <w:tcBorders>
              <w:bottom w:val="single" w:sz="4" w:space="0" w:color="auto"/>
            </w:tcBorders>
            <w:shd w:val="clear" w:color="auto" w:fill="auto"/>
            <w:vAlign w:val="center"/>
          </w:tcPr>
          <w:p w14:paraId="14AF6B4C" w14:textId="77777777" w:rsidR="00605933" w:rsidRPr="00040649" w:rsidRDefault="00605933" w:rsidP="006D2AFD">
            <w:pPr>
              <w:adjustRightInd w:val="0"/>
              <w:snapToGrid w:val="0"/>
              <w:spacing w:line="360" w:lineRule="auto"/>
              <w:jc w:val="center"/>
              <w:rPr>
                <w:rFonts w:ascii="Book Antiqua" w:hAnsi="Book Antiqua"/>
                <w:b/>
                <w:kern w:val="0"/>
                <w:sz w:val="24"/>
                <w:szCs w:val="24"/>
              </w:rPr>
            </w:pPr>
          </w:p>
        </w:tc>
        <w:tc>
          <w:tcPr>
            <w:tcW w:w="1790" w:type="dxa"/>
            <w:tcBorders>
              <w:top w:val="single" w:sz="4" w:space="0" w:color="auto"/>
              <w:bottom w:val="single" w:sz="4" w:space="0" w:color="auto"/>
            </w:tcBorders>
            <w:shd w:val="clear" w:color="auto" w:fill="auto"/>
            <w:vAlign w:val="center"/>
          </w:tcPr>
          <w:p w14:paraId="7834E632" w14:textId="5416383C" w:rsidR="00605933" w:rsidRPr="00040649" w:rsidRDefault="00605933" w:rsidP="006D2AFD">
            <w:pPr>
              <w:adjustRightInd w:val="0"/>
              <w:snapToGrid w:val="0"/>
              <w:spacing w:line="360" w:lineRule="auto"/>
              <w:jc w:val="center"/>
              <w:rPr>
                <w:rFonts w:ascii="Book Antiqua" w:hAnsi="Book Antiqua"/>
                <w:b/>
                <w:kern w:val="0"/>
                <w:sz w:val="24"/>
                <w:szCs w:val="24"/>
              </w:rPr>
            </w:pPr>
            <w:bookmarkStart w:id="267" w:name="OLE_LINK50"/>
            <w:bookmarkStart w:id="268" w:name="OLE_LINK52"/>
            <w:r w:rsidRPr="00040649">
              <w:rPr>
                <w:rFonts w:ascii="Book Antiqua" w:hAnsi="Book Antiqua"/>
                <w:b/>
                <w:kern w:val="0"/>
                <w:sz w:val="24"/>
                <w:szCs w:val="24"/>
              </w:rPr>
              <w:t>Positive rate (%)</w:t>
            </w:r>
            <w:bookmarkEnd w:id="267"/>
            <w:bookmarkEnd w:id="268"/>
          </w:p>
        </w:tc>
        <w:tc>
          <w:tcPr>
            <w:tcW w:w="930" w:type="dxa"/>
            <w:tcBorders>
              <w:top w:val="single" w:sz="4" w:space="0" w:color="auto"/>
              <w:bottom w:val="single" w:sz="4" w:space="0" w:color="auto"/>
            </w:tcBorders>
            <w:shd w:val="clear" w:color="auto" w:fill="auto"/>
            <w:vAlign w:val="center"/>
          </w:tcPr>
          <w:p w14:paraId="207013F0" w14:textId="548AD410" w:rsidR="00605933" w:rsidRPr="00040649" w:rsidRDefault="00605933" w:rsidP="006D2AFD">
            <w:pPr>
              <w:adjustRightInd w:val="0"/>
              <w:snapToGrid w:val="0"/>
              <w:spacing w:line="360" w:lineRule="auto"/>
              <w:jc w:val="center"/>
              <w:rPr>
                <w:rFonts w:ascii="Book Antiqua" w:hAnsi="Book Antiqua"/>
                <w:b/>
                <w:kern w:val="0"/>
                <w:sz w:val="24"/>
                <w:szCs w:val="24"/>
              </w:rPr>
            </w:pPr>
            <w:r w:rsidRPr="00040649">
              <w:rPr>
                <w:rFonts w:ascii="Book Antiqua" w:hAnsi="Book Antiqua"/>
                <w:b/>
                <w:i/>
                <w:kern w:val="0"/>
                <w:sz w:val="24"/>
                <w:szCs w:val="24"/>
              </w:rPr>
              <w:t>P</w:t>
            </w:r>
            <w:r w:rsidR="00090D2D">
              <w:rPr>
                <w:rFonts w:ascii="Book Antiqua" w:hAnsi="Book Antiqua"/>
                <w:b/>
                <w:i/>
                <w:kern w:val="0"/>
                <w:sz w:val="24"/>
                <w:szCs w:val="24"/>
              </w:rPr>
              <w:t>-</w:t>
            </w:r>
            <w:r w:rsidRPr="00040649">
              <w:rPr>
                <w:rFonts w:ascii="Book Antiqua" w:hAnsi="Book Antiqua"/>
                <w:b/>
                <w:kern w:val="0"/>
                <w:sz w:val="24"/>
                <w:szCs w:val="24"/>
              </w:rPr>
              <w:t>value</w:t>
            </w:r>
          </w:p>
        </w:tc>
        <w:tc>
          <w:tcPr>
            <w:tcW w:w="769" w:type="dxa"/>
            <w:tcBorders>
              <w:top w:val="single" w:sz="4" w:space="0" w:color="auto"/>
              <w:bottom w:val="single" w:sz="4" w:space="0" w:color="auto"/>
            </w:tcBorders>
            <w:shd w:val="clear" w:color="auto" w:fill="auto"/>
            <w:vAlign w:val="center"/>
          </w:tcPr>
          <w:p w14:paraId="28B3EF91" w14:textId="4CA56F3A" w:rsidR="00605933" w:rsidRPr="00040649" w:rsidRDefault="00605933" w:rsidP="006D2AFD">
            <w:pPr>
              <w:adjustRightInd w:val="0"/>
              <w:snapToGrid w:val="0"/>
              <w:spacing w:line="360" w:lineRule="auto"/>
              <w:jc w:val="center"/>
              <w:rPr>
                <w:rFonts w:ascii="Book Antiqua" w:hAnsi="Book Antiqua"/>
                <w:b/>
                <w:kern w:val="0"/>
                <w:sz w:val="24"/>
                <w:szCs w:val="24"/>
              </w:rPr>
            </w:pPr>
            <w:r w:rsidRPr="00040649">
              <w:rPr>
                <w:rFonts w:ascii="Book Antiqua" w:hAnsi="Book Antiqua"/>
                <w:b/>
                <w:i/>
                <w:kern w:val="0"/>
                <w:sz w:val="24"/>
                <w:szCs w:val="24"/>
              </w:rPr>
              <w:sym w:font="Symbol" w:char="F063"/>
            </w:r>
            <w:r w:rsidRPr="00040649">
              <w:rPr>
                <w:rFonts w:ascii="Book Antiqua" w:hAnsi="Book Antiqua"/>
                <w:b/>
                <w:i/>
                <w:kern w:val="0"/>
                <w:sz w:val="24"/>
                <w:szCs w:val="24"/>
              </w:rPr>
              <w:t>²</w:t>
            </w:r>
          </w:p>
        </w:tc>
        <w:tc>
          <w:tcPr>
            <w:tcW w:w="1701" w:type="dxa"/>
            <w:tcBorders>
              <w:top w:val="single" w:sz="4" w:space="0" w:color="auto"/>
              <w:bottom w:val="single" w:sz="4" w:space="0" w:color="auto"/>
            </w:tcBorders>
            <w:shd w:val="clear" w:color="auto" w:fill="auto"/>
            <w:vAlign w:val="center"/>
          </w:tcPr>
          <w:p w14:paraId="78CA92A7" w14:textId="0D68DDF0" w:rsidR="00605933" w:rsidRPr="00040649" w:rsidRDefault="00605933" w:rsidP="006D2AFD">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Positive rate (%)</w:t>
            </w:r>
          </w:p>
        </w:tc>
        <w:tc>
          <w:tcPr>
            <w:tcW w:w="851" w:type="dxa"/>
            <w:tcBorders>
              <w:top w:val="single" w:sz="4" w:space="0" w:color="auto"/>
              <w:bottom w:val="single" w:sz="4" w:space="0" w:color="auto"/>
            </w:tcBorders>
            <w:shd w:val="clear" w:color="auto" w:fill="auto"/>
            <w:vAlign w:val="center"/>
          </w:tcPr>
          <w:p w14:paraId="0E69154B" w14:textId="6CF64599" w:rsidR="00605933" w:rsidRPr="00040649" w:rsidRDefault="00605933" w:rsidP="006D2AFD">
            <w:pPr>
              <w:adjustRightInd w:val="0"/>
              <w:snapToGrid w:val="0"/>
              <w:spacing w:line="360" w:lineRule="auto"/>
              <w:jc w:val="center"/>
              <w:rPr>
                <w:rFonts w:ascii="Book Antiqua" w:hAnsi="Book Antiqua"/>
                <w:b/>
                <w:kern w:val="0"/>
                <w:sz w:val="24"/>
                <w:szCs w:val="24"/>
              </w:rPr>
            </w:pPr>
            <w:r w:rsidRPr="00040649">
              <w:rPr>
                <w:rFonts w:ascii="Book Antiqua" w:hAnsi="Book Antiqua"/>
                <w:b/>
                <w:i/>
                <w:kern w:val="0"/>
                <w:sz w:val="24"/>
                <w:szCs w:val="24"/>
              </w:rPr>
              <w:t>P</w:t>
            </w:r>
            <w:r w:rsidR="00090D2D">
              <w:rPr>
                <w:rFonts w:ascii="Book Antiqua" w:hAnsi="Book Antiqua"/>
                <w:b/>
                <w:i/>
                <w:kern w:val="0"/>
                <w:sz w:val="24"/>
                <w:szCs w:val="24"/>
              </w:rPr>
              <w:t>-</w:t>
            </w:r>
            <w:r w:rsidRPr="00040649">
              <w:rPr>
                <w:rFonts w:ascii="Book Antiqua" w:hAnsi="Book Antiqua"/>
                <w:b/>
                <w:kern w:val="0"/>
                <w:sz w:val="24"/>
                <w:szCs w:val="24"/>
              </w:rPr>
              <w:t>value</w:t>
            </w:r>
          </w:p>
        </w:tc>
        <w:tc>
          <w:tcPr>
            <w:tcW w:w="850" w:type="dxa"/>
            <w:tcBorders>
              <w:top w:val="single" w:sz="4" w:space="0" w:color="auto"/>
              <w:bottom w:val="single" w:sz="4" w:space="0" w:color="auto"/>
            </w:tcBorders>
            <w:shd w:val="clear" w:color="auto" w:fill="auto"/>
            <w:vAlign w:val="center"/>
          </w:tcPr>
          <w:p w14:paraId="19FA66EB" w14:textId="4F610513" w:rsidR="00605933" w:rsidRPr="00040649" w:rsidRDefault="00605933" w:rsidP="006D2AFD">
            <w:pPr>
              <w:adjustRightInd w:val="0"/>
              <w:snapToGrid w:val="0"/>
              <w:spacing w:line="360" w:lineRule="auto"/>
              <w:jc w:val="center"/>
              <w:rPr>
                <w:rFonts w:ascii="Book Antiqua" w:hAnsi="Book Antiqua"/>
                <w:b/>
                <w:kern w:val="0"/>
                <w:sz w:val="24"/>
                <w:szCs w:val="24"/>
              </w:rPr>
            </w:pPr>
            <w:r w:rsidRPr="00040649">
              <w:rPr>
                <w:rFonts w:ascii="Book Antiqua" w:hAnsi="Book Antiqua"/>
                <w:b/>
                <w:i/>
                <w:kern w:val="0"/>
                <w:sz w:val="24"/>
                <w:szCs w:val="24"/>
              </w:rPr>
              <w:sym w:font="Symbol" w:char="F063"/>
            </w:r>
            <w:r w:rsidRPr="00040649">
              <w:rPr>
                <w:rFonts w:ascii="Book Antiqua" w:hAnsi="Book Antiqua"/>
                <w:b/>
                <w:i/>
                <w:kern w:val="0"/>
                <w:sz w:val="24"/>
                <w:szCs w:val="24"/>
              </w:rPr>
              <w:t>²</w:t>
            </w:r>
          </w:p>
        </w:tc>
      </w:tr>
      <w:tr w:rsidR="00F001F6" w:rsidRPr="00040649" w14:paraId="6EB2F58B" w14:textId="77777777" w:rsidTr="00D05AE1">
        <w:trPr>
          <w:trHeight w:val="437"/>
          <w:jc w:val="center"/>
        </w:trPr>
        <w:tc>
          <w:tcPr>
            <w:tcW w:w="1959" w:type="dxa"/>
            <w:tcBorders>
              <w:top w:val="single" w:sz="4" w:space="0" w:color="auto"/>
              <w:left w:val="nil"/>
              <w:bottom w:val="nil"/>
            </w:tcBorders>
            <w:shd w:val="clear" w:color="auto" w:fill="auto"/>
          </w:tcPr>
          <w:p w14:paraId="4E1434E9" w14:textId="0E58BCB2" w:rsidR="003749B5" w:rsidRPr="00040649" w:rsidRDefault="00C873BA"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Median age (yr</w:t>
            </w:r>
            <w:r w:rsidR="003749B5" w:rsidRPr="00040649">
              <w:rPr>
                <w:rFonts w:ascii="Book Antiqua" w:hAnsi="Book Antiqua"/>
                <w:kern w:val="0"/>
                <w:sz w:val="24"/>
                <w:szCs w:val="24"/>
              </w:rPr>
              <w:t xml:space="preserve">) </w:t>
            </w:r>
          </w:p>
        </w:tc>
        <w:tc>
          <w:tcPr>
            <w:tcW w:w="1643" w:type="dxa"/>
            <w:tcBorders>
              <w:top w:val="single" w:sz="4" w:space="0" w:color="auto"/>
              <w:bottom w:val="nil"/>
            </w:tcBorders>
            <w:shd w:val="clear" w:color="auto" w:fill="auto"/>
            <w:vAlign w:val="center"/>
          </w:tcPr>
          <w:p w14:paraId="783EACD4" w14:textId="3ED8EBFA"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&lt;56</w:t>
            </w:r>
          </w:p>
        </w:tc>
        <w:tc>
          <w:tcPr>
            <w:tcW w:w="1790" w:type="dxa"/>
            <w:tcBorders>
              <w:top w:val="single" w:sz="4" w:space="0" w:color="auto"/>
              <w:bottom w:val="nil"/>
            </w:tcBorders>
            <w:shd w:val="clear" w:color="auto" w:fill="auto"/>
            <w:vAlign w:val="center"/>
          </w:tcPr>
          <w:p w14:paraId="177932AF"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62.9 (44/70)</w:t>
            </w:r>
          </w:p>
        </w:tc>
        <w:tc>
          <w:tcPr>
            <w:tcW w:w="930" w:type="dxa"/>
            <w:vMerge w:val="restart"/>
            <w:tcBorders>
              <w:top w:val="single" w:sz="4" w:space="0" w:color="auto"/>
              <w:bottom w:val="nil"/>
            </w:tcBorders>
            <w:shd w:val="clear" w:color="auto" w:fill="auto"/>
            <w:vAlign w:val="center"/>
          </w:tcPr>
          <w:p w14:paraId="1F9A2C2F"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0.097</w:t>
            </w:r>
          </w:p>
        </w:tc>
        <w:tc>
          <w:tcPr>
            <w:tcW w:w="769" w:type="dxa"/>
            <w:vMerge w:val="restart"/>
            <w:tcBorders>
              <w:top w:val="single" w:sz="4" w:space="0" w:color="auto"/>
              <w:bottom w:val="nil"/>
            </w:tcBorders>
            <w:shd w:val="clear" w:color="auto" w:fill="auto"/>
            <w:vAlign w:val="center"/>
          </w:tcPr>
          <w:p w14:paraId="789DBAEC"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0.756</w:t>
            </w:r>
          </w:p>
        </w:tc>
        <w:tc>
          <w:tcPr>
            <w:tcW w:w="1701" w:type="dxa"/>
            <w:tcBorders>
              <w:top w:val="single" w:sz="4" w:space="0" w:color="auto"/>
              <w:bottom w:val="nil"/>
            </w:tcBorders>
            <w:shd w:val="clear" w:color="auto" w:fill="auto"/>
            <w:vAlign w:val="center"/>
          </w:tcPr>
          <w:p w14:paraId="5618E43F" w14:textId="2A626D4C"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46.5</w:t>
            </w:r>
            <w:r w:rsidR="00C873BA" w:rsidRPr="00040649">
              <w:rPr>
                <w:rFonts w:ascii="Book Antiqua" w:hAnsi="Book Antiqua"/>
                <w:kern w:val="0"/>
                <w:sz w:val="24"/>
                <w:szCs w:val="24"/>
              </w:rPr>
              <w:t xml:space="preserve"> </w:t>
            </w:r>
            <w:r w:rsidRPr="00040649">
              <w:rPr>
                <w:rFonts w:ascii="Book Antiqua" w:hAnsi="Book Antiqua"/>
                <w:kern w:val="0"/>
                <w:sz w:val="24"/>
                <w:szCs w:val="24"/>
              </w:rPr>
              <w:t>(33/71)</w:t>
            </w:r>
          </w:p>
        </w:tc>
        <w:tc>
          <w:tcPr>
            <w:tcW w:w="851" w:type="dxa"/>
            <w:vMerge w:val="restart"/>
            <w:tcBorders>
              <w:top w:val="single" w:sz="4" w:space="0" w:color="auto"/>
              <w:bottom w:val="nil"/>
            </w:tcBorders>
            <w:shd w:val="clear" w:color="auto" w:fill="auto"/>
            <w:vAlign w:val="center"/>
          </w:tcPr>
          <w:p w14:paraId="13F9301D"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0.822</w:t>
            </w:r>
          </w:p>
        </w:tc>
        <w:tc>
          <w:tcPr>
            <w:tcW w:w="850" w:type="dxa"/>
            <w:vMerge w:val="restart"/>
            <w:tcBorders>
              <w:top w:val="single" w:sz="4" w:space="0" w:color="auto"/>
              <w:bottom w:val="nil"/>
              <w:right w:val="nil"/>
            </w:tcBorders>
            <w:shd w:val="clear" w:color="auto" w:fill="auto"/>
            <w:vAlign w:val="center"/>
          </w:tcPr>
          <w:p w14:paraId="59B7793D"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0.365</w:t>
            </w:r>
          </w:p>
        </w:tc>
      </w:tr>
      <w:tr w:rsidR="00F001F6" w:rsidRPr="00040649" w14:paraId="6FFDE394" w14:textId="77777777" w:rsidTr="00D05AE1">
        <w:trPr>
          <w:trHeight w:val="437"/>
          <w:jc w:val="center"/>
        </w:trPr>
        <w:tc>
          <w:tcPr>
            <w:tcW w:w="1959" w:type="dxa"/>
            <w:tcBorders>
              <w:top w:val="nil"/>
              <w:left w:val="nil"/>
              <w:bottom w:val="nil"/>
            </w:tcBorders>
            <w:vAlign w:val="center"/>
          </w:tcPr>
          <w:p w14:paraId="6282D446"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50166828" w14:textId="22E1B72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≥56</w:t>
            </w:r>
          </w:p>
        </w:tc>
        <w:tc>
          <w:tcPr>
            <w:tcW w:w="1790" w:type="dxa"/>
            <w:tcBorders>
              <w:top w:val="nil"/>
              <w:bottom w:val="nil"/>
            </w:tcBorders>
            <w:shd w:val="clear" w:color="auto" w:fill="auto"/>
            <w:vAlign w:val="center"/>
          </w:tcPr>
          <w:p w14:paraId="06A6A17F" w14:textId="1D07CE95"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65.1</w:t>
            </w:r>
            <w:r w:rsidR="00C873BA" w:rsidRPr="00040649">
              <w:rPr>
                <w:rFonts w:ascii="Book Antiqua" w:hAnsi="Book Antiqua"/>
                <w:kern w:val="0"/>
                <w:sz w:val="24"/>
                <w:szCs w:val="24"/>
              </w:rPr>
              <w:t xml:space="preserve"> </w:t>
            </w:r>
            <w:r w:rsidRPr="00040649">
              <w:rPr>
                <w:rFonts w:ascii="Book Antiqua" w:hAnsi="Book Antiqua"/>
                <w:kern w:val="0"/>
                <w:sz w:val="24"/>
                <w:szCs w:val="24"/>
              </w:rPr>
              <w:t>(82/126)</w:t>
            </w:r>
          </w:p>
        </w:tc>
        <w:tc>
          <w:tcPr>
            <w:tcW w:w="930" w:type="dxa"/>
            <w:vMerge/>
            <w:tcBorders>
              <w:top w:val="nil"/>
              <w:bottom w:val="nil"/>
            </w:tcBorders>
            <w:vAlign w:val="center"/>
          </w:tcPr>
          <w:p w14:paraId="418E4C3E"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nil"/>
            </w:tcBorders>
            <w:vAlign w:val="center"/>
          </w:tcPr>
          <w:p w14:paraId="0B0FCED4"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787E487E" w14:textId="4F8CF90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53.2</w:t>
            </w:r>
            <w:r w:rsidR="00C873BA" w:rsidRPr="00040649">
              <w:rPr>
                <w:rFonts w:ascii="Book Antiqua" w:hAnsi="Book Antiqua"/>
                <w:kern w:val="0"/>
                <w:sz w:val="24"/>
                <w:szCs w:val="24"/>
              </w:rPr>
              <w:t xml:space="preserve"> </w:t>
            </w:r>
            <w:r w:rsidRPr="00040649">
              <w:rPr>
                <w:rFonts w:ascii="Book Antiqua" w:hAnsi="Book Antiqua"/>
                <w:kern w:val="0"/>
                <w:sz w:val="24"/>
                <w:szCs w:val="24"/>
              </w:rPr>
              <w:t>(66/124)</w:t>
            </w:r>
          </w:p>
        </w:tc>
        <w:tc>
          <w:tcPr>
            <w:tcW w:w="851" w:type="dxa"/>
            <w:vMerge/>
            <w:tcBorders>
              <w:top w:val="nil"/>
              <w:bottom w:val="nil"/>
            </w:tcBorders>
            <w:vAlign w:val="center"/>
          </w:tcPr>
          <w:p w14:paraId="1FB013CB"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bottom w:val="nil"/>
              <w:right w:val="nil"/>
            </w:tcBorders>
            <w:vAlign w:val="center"/>
          </w:tcPr>
          <w:p w14:paraId="40F41CB3"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r>
      <w:tr w:rsidR="00F001F6" w:rsidRPr="00040649" w14:paraId="7F87427D" w14:textId="77777777" w:rsidTr="00D05AE1">
        <w:trPr>
          <w:trHeight w:val="437"/>
          <w:jc w:val="center"/>
        </w:trPr>
        <w:tc>
          <w:tcPr>
            <w:tcW w:w="1959" w:type="dxa"/>
            <w:vMerge w:val="restart"/>
            <w:tcBorders>
              <w:top w:val="nil"/>
              <w:left w:val="nil"/>
              <w:bottom w:val="nil"/>
            </w:tcBorders>
            <w:shd w:val="clear" w:color="auto" w:fill="auto"/>
          </w:tcPr>
          <w:p w14:paraId="7A109BD3"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Gender</w:t>
            </w:r>
          </w:p>
          <w:p w14:paraId="6A36DF9E"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562D94E0"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Male</w:t>
            </w:r>
          </w:p>
        </w:tc>
        <w:tc>
          <w:tcPr>
            <w:tcW w:w="1790" w:type="dxa"/>
            <w:tcBorders>
              <w:top w:val="nil"/>
              <w:bottom w:val="nil"/>
            </w:tcBorders>
            <w:shd w:val="clear" w:color="auto" w:fill="auto"/>
            <w:vAlign w:val="center"/>
          </w:tcPr>
          <w:p w14:paraId="2DB54578" w14:textId="515A5E8E"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68.1</w:t>
            </w:r>
            <w:r w:rsidR="00C873BA" w:rsidRPr="00040649">
              <w:rPr>
                <w:rFonts w:ascii="Book Antiqua" w:hAnsi="Book Antiqua"/>
                <w:kern w:val="0"/>
                <w:sz w:val="24"/>
                <w:szCs w:val="24"/>
              </w:rPr>
              <w:t xml:space="preserve"> </w:t>
            </w:r>
            <w:r w:rsidRPr="00040649">
              <w:rPr>
                <w:rFonts w:ascii="Book Antiqua" w:hAnsi="Book Antiqua"/>
                <w:kern w:val="0"/>
                <w:sz w:val="24"/>
                <w:szCs w:val="24"/>
              </w:rPr>
              <w:t>(77/113)</w:t>
            </w:r>
          </w:p>
        </w:tc>
        <w:tc>
          <w:tcPr>
            <w:tcW w:w="930" w:type="dxa"/>
            <w:vMerge w:val="restart"/>
            <w:tcBorders>
              <w:top w:val="nil"/>
              <w:bottom w:val="nil"/>
            </w:tcBorders>
            <w:shd w:val="clear" w:color="auto" w:fill="auto"/>
            <w:vAlign w:val="center"/>
          </w:tcPr>
          <w:p w14:paraId="1E36DC3F"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1.728</w:t>
            </w:r>
          </w:p>
        </w:tc>
        <w:tc>
          <w:tcPr>
            <w:tcW w:w="769" w:type="dxa"/>
            <w:vMerge w:val="restart"/>
            <w:tcBorders>
              <w:top w:val="nil"/>
              <w:bottom w:val="nil"/>
            </w:tcBorders>
            <w:shd w:val="clear" w:color="auto" w:fill="auto"/>
            <w:vAlign w:val="center"/>
          </w:tcPr>
          <w:p w14:paraId="39AC1396"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0.189</w:t>
            </w:r>
          </w:p>
        </w:tc>
        <w:tc>
          <w:tcPr>
            <w:tcW w:w="1701" w:type="dxa"/>
            <w:tcBorders>
              <w:top w:val="nil"/>
              <w:bottom w:val="nil"/>
            </w:tcBorders>
            <w:shd w:val="clear" w:color="auto" w:fill="auto"/>
            <w:vAlign w:val="center"/>
          </w:tcPr>
          <w:p w14:paraId="19782BE6" w14:textId="6E3A65A5"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51.3</w:t>
            </w:r>
            <w:r w:rsidR="00C873BA" w:rsidRPr="00040649">
              <w:rPr>
                <w:rFonts w:ascii="Book Antiqua" w:hAnsi="Book Antiqua"/>
                <w:kern w:val="0"/>
                <w:sz w:val="24"/>
                <w:szCs w:val="24"/>
              </w:rPr>
              <w:t xml:space="preserve"> </w:t>
            </w:r>
            <w:r w:rsidRPr="00040649">
              <w:rPr>
                <w:rFonts w:ascii="Book Antiqua" w:hAnsi="Book Antiqua"/>
                <w:kern w:val="0"/>
                <w:sz w:val="24"/>
                <w:szCs w:val="24"/>
              </w:rPr>
              <w:t>(58/113)</w:t>
            </w:r>
          </w:p>
        </w:tc>
        <w:tc>
          <w:tcPr>
            <w:tcW w:w="851" w:type="dxa"/>
            <w:vMerge w:val="restart"/>
            <w:tcBorders>
              <w:top w:val="nil"/>
              <w:bottom w:val="nil"/>
            </w:tcBorders>
            <w:shd w:val="clear" w:color="auto" w:fill="auto"/>
            <w:vAlign w:val="center"/>
          </w:tcPr>
          <w:p w14:paraId="3238D831"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0.034</w:t>
            </w:r>
          </w:p>
        </w:tc>
        <w:tc>
          <w:tcPr>
            <w:tcW w:w="850" w:type="dxa"/>
            <w:vMerge w:val="restart"/>
            <w:tcBorders>
              <w:top w:val="nil"/>
              <w:bottom w:val="nil"/>
              <w:right w:val="nil"/>
            </w:tcBorders>
            <w:shd w:val="clear" w:color="auto" w:fill="auto"/>
            <w:vAlign w:val="center"/>
          </w:tcPr>
          <w:p w14:paraId="49CAAE23"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0.855</w:t>
            </w:r>
          </w:p>
        </w:tc>
      </w:tr>
      <w:tr w:rsidR="00F001F6" w:rsidRPr="00040649" w14:paraId="42E450AC" w14:textId="77777777" w:rsidTr="00D05AE1">
        <w:trPr>
          <w:trHeight w:val="437"/>
          <w:jc w:val="center"/>
        </w:trPr>
        <w:tc>
          <w:tcPr>
            <w:tcW w:w="1959" w:type="dxa"/>
            <w:vMerge/>
            <w:tcBorders>
              <w:top w:val="nil"/>
              <w:left w:val="nil"/>
              <w:bottom w:val="nil"/>
            </w:tcBorders>
            <w:vAlign w:val="center"/>
          </w:tcPr>
          <w:p w14:paraId="030EA415"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63B9780B" w14:textId="17B4DEC3" w:rsidR="003749B5" w:rsidRPr="00040649" w:rsidRDefault="004A5C21"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F</w:t>
            </w:r>
            <w:r w:rsidR="003749B5" w:rsidRPr="00040649">
              <w:rPr>
                <w:rFonts w:ascii="Book Antiqua" w:hAnsi="Book Antiqua"/>
                <w:kern w:val="0"/>
                <w:sz w:val="24"/>
                <w:szCs w:val="24"/>
              </w:rPr>
              <w:t>emale</w:t>
            </w:r>
          </w:p>
        </w:tc>
        <w:tc>
          <w:tcPr>
            <w:tcW w:w="1790" w:type="dxa"/>
            <w:tcBorders>
              <w:top w:val="nil"/>
              <w:bottom w:val="nil"/>
            </w:tcBorders>
            <w:shd w:val="clear" w:color="auto" w:fill="auto"/>
            <w:vAlign w:val="center"/>
          </w:tcPr>
          <w:p w14:paraId="5D3F239A" w14:textId="4255602A"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59.0</w:t>
            </w:r>
            <w:r w:rsidR="00C873BA" w:rsidRPr="00040649">
              <w:rPr>
                <w:rFonts w:ascii="Book Antiqua" w:hAnsi="Book Antiqua"/>
                <w:kern w:val="0"/>
                <w:sz w:val="24"/>
                <w:szCs w:val="24"/>
              </w:rPr>
              <w:t xml:space="preserve"> </w:t>
            </w:r>
            <w:r w:rsidRPr="00040649">
              <w:rPr>
                <w:rFonts w:ascii="Book Antiqua" w:hAnsi="Book Antiqua"/>
                <w:kern w:val="0"/>
                <w:sz w:val="24"/>
                <w:szCs w:val="24"/>
              </w:rPr>
              <w:t>(49/83)</w:t>
            </w:r>
          </w:p>
        </w:tc>
        <w:tc>
          <w:tcPr>
            <w:tcW w:w="930" w:type="dxa"/>
            <w:vMerge/>
            <w:tcBorders>
              <w:top w:val="nil"/>
              <w:bottom w:val="nil"/>
            </w:tcBorders>
            <w:vAlign w:val="center"/>
          </w:tcPr>
          <w:p w14:paraId="5A45A11D"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nil"/>
            </w:tcBorders>
            <w:vAlign w:val="center"/>
          </w:tcPr>
          <w:p w14:paraId="3C42AB07"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64A80F0C" w14:textId="12EA51EB"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50</w:t>
            </w:r>
            <w:r w:rsidR="00C873BA" w:rsidRPr="00040649">
              <w:rPr>
                <w:rFonts w:ascii="Book Antiqua" w:hAnsi="Book Antiqua"/>
                <w:kern w:val="0"/>
                <w:sz w:val="24"/>
                <w:szCs w:val="24"/>
              </w:rPr>
              <w:t xml:space="preserve"> </w:t>
            </w:r>
            <w:r w:rsidRPr="00040649">
              <w:rPr>
                <w:rFonts w:ascii="Book Antiqua" w:hAnsi="Book Antiqua"/>
                <w:kern w:val="0"/>
                <w:sz w:val="24"/>
                <w:szCs w:val="24"/>
              </w:rPr>
              <w:t>(41/82)</w:t>
            </w:r>
          </w:p>
        </w:tc>
        <w:tc>
          <w:tcPr>
            <w:tcW w:w="851" w:type="dxa"/>
            <w:vMerge/>
            <w:tcBorders>
              <w:top w:val="nil"/>
              <w:bottom w:val="nil"/>
            </w:tcBorders>
            <w:vAlign w:val="center"/>
          </w:tcPr>
          <w:p w14:paraId="1E562198"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bottom w:val="nil"/>
              <w:right w:val="nil"/>
            </w:tcBorders>
            <w:vAlign w:val="center"/>
          </w:tcPr>
          <w:p w14:paraId="69537CB6"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r>
      <w:tr w:rsidR="00F001F6" w:rsidRPr="00040649" w14:paraId="740B016F" w14:textId="77777777" w:rsidTr="00D05AE1">
        <w:trPr>
          <w:trHeight w:val="437"/>
          <w:jc w:val="center"/>
        </w:trPr>
        <w:tc>
          <w:tcPr>
            <w:tcW w:w="1959" w:type="dxa"/>
            <w:vMerge w:val="restart"/>
            <w:tcBorders>
              <w:top w:val="nil"/>
              <w:left w:val="nil"/>
              <w:bottom w:val="nil"/>
            </w:tcBorders>
            <w:shd w:val="clear" w:color="auto" w:fill="auto"/>
          </w:tcPr>
          <w:p w14:paraId="4BF7A84E"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Differentiation</w:t>
            </w:r>
          </w:p>
        </w:tc>
        <w:tc>
          <w:tcPr>
            <w:tcW w:w="1643" w:type="dxa"/>
            <w:tcBorders>
              <w:top w:val="nil"/>
              <w:bottom w:val="nil"/>
            </w:tcBorders>
            <w:shd w:val="clear" w:color="auto" w:fill="auto"/>
            <w:vAlign w:val="center"/>
          </w:tcPr>
          <w:p w14:paraId="77009FA9"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Medium-low</w:t>
            </w:r>
          </w:p>
        </w:tc>
        <w:tc>
          <w:tcPr>
            <w:tcW w:w="1790" w:type="dxa"/>
            <w:tcBorders>
              <w:top w:val="nil"/>
              <w:bottom w:val="nil"/>
            </w:tcBorders>
            <w:shd w:val="clear" w:color="auto" w:fill="auto"/>
            <w:vAlign w:val="center"/>
          </w:tcPr>
          <w:p w14:paraId="6DFA02BD"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64.5(100/155)</w:t>
            </w:r>
          </w:p>
        </w:tc>
        <w:tc>
          <w:tcPr>
            <w:tcW w:w="930" w:type="dxa"/>
            <w:vMerge w:val="restart"/>
            <w:tcBorders>
              <w:top w:val="nil"/>
              <w:bottom w:val="nil"/>
            </w:tcBorders>
            <w:shd w:val="clear" w:color="auto" w:fill="auto"/>
            <w:vAlign w:val="center"/>
          </w:tcPr>
          <w:p w14:paraId="2B47FFAD"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0.017</w:t>
            </w:r>
          </w:p>
        </w:tc>
        <w:tc>
          <w:tcPr>
            <w:tcW w:w="769" w:type="dxa"/>
            <w:vMerge w:val="restart"/>
            <w:tcBorders>
              <w:top w:val="nil"/>
              <w:bottom w:val="nil"/>
            </w:tcBorders>
            <w:shd w:val="clear" w:color="auto" w:fill="auto"/>
            <w:vAlign w:val="center"/>
          </w:tcPr>
          <w:p w14:paraId="042862CC"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0.896</w:t>
            </w:r>
          </w:p>
        </w:tc>
        <w:tc>
          <w:tcPr>
            <w:tcW w:w="1701" w:type="dxa"/>
            <w:tcBorders>
              <w:top w:val="nil"/>
              <w:bottom w:val="nil"/>
            </w:tcBorders>
            <w:shd w:val="clear" w:color="auto" w:fill="auto"/>
            <w:vAlign w:val="center"/>
          </w:tcPr>
          <w:p w14:paraId="1C62E283" w14:textId="0680C56B"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46</w:t>
            </w:r>
            <w:r w:rsidR="004A5C21" w:rsidRPr="00040649">
              <w:rPr>
                <w:rFonts w:ascii="Book Antiqua" w:hAnsi="Book Antiqua"/>
                <w:kern w:val="0"/>
                <w:sz w:val="24"/>
                <w:szCs w:val="24"/>
              </w:rPr>
              <w:t xml:space="preserve"> </w:t>
            </w:r>
            <w:r w:rsidRPr="00040649">
              <w:rPr>
                <w:rFonts w:ascii="Book Antiqua" w:hAnsi="Book Antiqua"/>
                <w:kern w:val="0"/>
                <w:sz w:val="24"/>
                <w:szCs w:val="24"/>
              </w:rPr>
              <w:t>(69/150)</w:t>
            </w:r>
          </w:p>
        </w:tc>
        <w:tc>
          <w:tcPr>
            <w:tcW w:w="851" w:type="dxa"/>
            <w:vMerge w:val="restart"/>
            <w:tcBorders>
              <w:top w:val="nil"/>
              <w:bottom w:val="nil"/>
            </w:tcBorders>
            <w:shd w:val="clear" w:color="auto" w:fill="auto"/>
            <w:vAlign w:val="center"/>
          </w:tcPr>
          <w:p w14:paraId="18986A20"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6.012</w:t>
            </w:r>
          </w:p>
        </w:tc>
        <w:tc>
          <w:tcPr>
            <w:tcW w:w="850" w:type="dxa"/>
            <w:vMerge w:val="restart"/>
            <w:tcBorders>
              <w:top w:val="nil"/>
              <w:bottom w:val="nil"/>
              <w:right w:val="nil"/>
            </w:tcBorders>
            <w:shd w:val="clear" w:color="auto" w:fill="auto"/>
            <w:vAlign w:val="center"/>
          </w:tcPr>
          <w:p w14:paraId="2A2BF963"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0.015</w:t>
            </w:r>
          </w:p>
        </w:tc>
      </w:tr>
      <w:tr w:rsidR="00F001F6" w:rsidRPr="00040649" w14:paraId="7BA7B674" w14:textId="77777777" w:rsidTr="00D05AE1">
        <w:trPr>
          <w:trHeight w:val="437"/>
          <w:jc w:val="center"/>
        </w:trPr>
        <w:tc>
          <w:tcPr>
            <w:tcW w:w="1959" w:type="dxa"/>
            <w:vMerge/>
            <w:tcBorders>
              <w:top w:val="nil"/>
              <w:left w:val="nil"/>
              <w:bottom w:val="nil"/>
            </w:tcBorders>
            <w:vAlign w:val="center"/>
          </w:tcPr>
          <w:p w14:paraId="6543018C"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569F4C5F" w14:textId="7D269259" w:rsidR="003749B5" w:rsidRPr="00040649" w:rsidRDefault="004A5C21"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W</w:t>
            </w:r>
            <w:r w:rsidR="003749B5" w:rsidRPr="00040649">
              <w:rPr>
                <w:rFonts w:ascii="Book Antiqua" w:hAnsi="Book Antiqua"/>
                <w:kern w:val="0"/>
                <w:sz w:val="24"/>
                <w:szCs w:val="24"/>
              </w:rPr>
              <w:t>ell</w:t>
            </w:r>
          </w:p>
        </w:tc>
        <w:tc>
          <w:tcPr>
            <w:tcW w:w="1790" w:type="dxa"/>
            <w:tcBorders>
              <w:top w:val="nil"/>
              <w:bottom w:val="nil"/>
            </w:tcBorders>
            <w:shd w:val="clear" w:color="auto" w:fill="auto"/>
            <w:vAlign w:val="center"/>
          </w:tcPr>
          <w:p w14:paraId="3841C3A9" w14:textId="4BC959A4"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63.4</w:t>
            </w:r>
            <w:r w:rsidR="004A5C21" w:rsidRPr="00040649">
              <w:rPr>
                <w:rFonts w:ascii="Book Antiqua" w:hAnsi="Book Antiqua"/>
                <w:kern w:val="0"/>
                <w:sz w:val="24"/>
                <w:szCs w:val="24"/>
              </w:rPr>
              <w:t xml:space="preserve"> </w:t>
            </w:r>
            <w:r w:rsidRPr="00040649">
              <w:rPr>
                <w:rFonts w:ascii="Book Antiqua" w:hAnsi="Book Antiqua"/>
                <w:kern w:val="0"/>
                <w:sz w:val="24"/>
                <w:szCs w:val="24"/>
              </w:rPr>
              <w:t>(26/41)</w:t>
            </w:r>
          </w:p>
        </w:tc>
        <w:tc>
          <w:tcPr>
            <w:tcW w:w="930" w:type="dxa"/>
            <w:vMerge/>
            <w:tcBorders>
              <w:top w:val="nil"/>
              <w:bottom w:val="nil"/>
            </w:tcBorders>
            <w:vAlign w:val="center"/>
          </w:tcPr>
          <w:p w14:paraId="4DFBFA7E"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nil"/>
            </w:tcBorders>
            <w:vAlign w:val="center"/>
          </w:tcPr>
          <w:p w14:paraId="56C59448"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74D66632" w14:textId="15224F5F"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66.7</w:t>
            </w:r>
            <w:r w:rsidR="004A5C21" w:rsidRPr="00040649">
              <w:rPr>
                <w:rFonts w:ascii="Book Antiqua" w:hAnsi="Book Antiqua"/>
                <w:kern w:val="0"/>
                <w:sz w:val="24"/>
                <w:szCs w:val="24"/>
              </w:rPr>
              <w:t xml:space="preserve"> </w:t>
            </w:r>
            <w:r w:rsidRPr="00040649">
              <w:rPr>
                <w:rFonts w:ascii="Book Antiqua" w:hAnsi="Book Antiqua"/>
                <w:kern w:val="0"/>
                <w:sz w:val="24"/>
                <w:szCs w:val="24"/>
              </w:rPr>
              <w:t>(30/45)</w:t>
            </w:r>
          </w:p>
        </w:tc>
        <w:tc>
          <w:tcPr>
            <w:tcW w:w="851" w:type="dxa"/>
            <w:vMerge/>
            <w:tcBorders>
              <w:top w:val="nil"/>
              <w:bottom w:val="nil"/>
            </w:tcBorders>
            <w:vAlign w:val="center"/>
          </w:tcPr>
          <w:p w14:paraId="601B7669"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bottom w:val="nil"/>
              <w:right w:val="nil"/>
            </w:tcBorders>
            <w:vAlign w:val="center"/>
          </w:tcPr>
          <w:p w14:paraId="189A89DE"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r>
      <w:tr w:rsidR="00F001F6" w:rsidRPr="00040649" w14:paraId="6AF7D7D9" w14:textId="77777777" w:rsidTr="00D05AE1">
        <w:trPr>
          <w:trHeight w:val="437"/>
          <w:jc w:val="center"/>
        </w:trPr>
        <w:tc>
          <w:tcPr>
            <w:tcW w:w="1959" w:type="dxa"/>
            <w:vMerge w:val="restart"/>
            <w:tcBorders>
              <w:top w:val="nil"/>
              <w:left w:val="nil"/>
              <w:bottom w:val="nil"/>
            </w:tcBorders>
            <w:shd w:val="clear" w:color="auto" w:fill="auto"/>
          </w:tcPr>
          <w:p w14:paraId="6C0F71CE"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Infiltration depth</w:t>
            </w:r>
          </w:p>
        </w:tc>
        <w:tc>
          <w:tcPr>
            <w:tcW w:w="1643" w:type="dxa"/>
            <w:tcBorders>
              <w:top w:val="nil"/>
              <w:bottom w:val="nil"/>
            </w:tcBorders>
            <w:shd w:val="clear" w:color="auto" w:fill="auto"/>
            <w:vAlign w:val="center"/>
          </w:tcPr>
          <w:p w14:paraId="278DDACE" w14:textId="6083EE86"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T1</w:t>
            </w:r>
            <w:r w:rsidR="00090D2D">
              <w:rPr>
                <w:rFonts w:ascii="Book Antiqua" w:hAnsi="Book Antiqua"/>
                <w:kern w:val="0"/>
                <w:sz w:val="24"/>
                <w:szCs w:val="24"/>
              </w:rPr>
              <w:t xml:space="preserve"> </w:t>
            </w:r>
            <w:r w:rsidRPr="00040649">
              <w:rPr>
                <w:rFonts w:ascii="Book Antiqua" w:hAnsi="Book Antiqua"/>
                <w:kern w:val="0"/>
                <w:sz w:val="24"/>
                <w:szCs w:val="24"/>
              </w:rPr>
              <w:t>+</w:t>
            </w:r>
            <w:r w:rsidR="00090D2D">
              <w:rPr>
                <w:rFonts w:ascii="Book Antiqua" w:hAnsi="Book Antiqua"/>
                <w:kern w:val="0"/>
                <w:sz w:val="24"/>
                <w:szCs w:val="24"/>
              </w:rPr>
              <w:t xml:space="preserve"> </w:t>
            </w:r>
            <w:r w:rsidRPr="00040649">
              <w:rPr>
                <w:rFonts w:ascii="Book Antiqua" w:hAnsi="Book Antiqua"/>
                <w:kern w:val="0"/>
                <w:sz w:val="24"/>
                <w:szCs w:val="24"/>
              </w:rPr>
              <w:t>T2</w:t>
            </w:r>
          </w:p>
        </w:tc>
        <w:tc>
          <w:tcPr>
            <w:tcW w:w="1790" w:type="dxa"/>
            <w:tcBorders>
              <w:top w:val="nil"/>
              <w:bottom w:val="nil"/>
            </w:tcBorders>
            <w:shd w:val="clear" w:color="auto" w:fill="auto"/>
            <w:vAlign w:val="center"/>
          </w:tcPr>
          <w:p w14:paraId="080FEB21" w14:textId="604BBD83"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68.4</w:t>
            </w:r>
            <w:r w:rsidR="004A5C21" w:rsidRPr="00040649">
              <w:rPr>
                <w:rFonts w:ascii="Book Antiqua" w:hAnsi="Book Antiqua"/>
                <w:kern w:val="0"/>
                <w:sz w:val="24"/>
                <w:szCs w:val="24"/>
              </w:rPr>
              <w:t xml:space="preserve"> </w:t>
            </w:r>
            <w:r w:rsidRPr="00040649">
              <w:rPr>
                <w:rFonts w:ascii="Book Antiqua" w:hAnsi="Book Antiqua"/>
                <w:kern w:val="0"/>
                <w:sz w:val="24"/>
                <w:szCs w:val="24"/>
              </w:rPr>
              <w:t>(26/38)</w:t>
            </w:r>
          </w:p>
        </w:tc>
        <w:tc>
          <w:tcPr>
            <w:tcW w:w="930" w:type="dxa"/>
            <w:vMerge w:val="restart"/>
            <w:tcBorders>
              <w:top w:val="nil"/>
              <w:bottom w:val="nil"/>
            </w:tcBorders>
            <w:shd w:val="clear" w:color="auto" w:fill="auto"/>
            <w:vAlign w:val="center"/>
          </w:tcPr>
          <w:p w14:paraId="65BBFFBE"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0.356</w:t>
            </w:r>
          </w:p>
        </w:tc>
        <w:tc>
          <w:tcPr>
            <w:tcW w:w="769" w:type="dxa"/>
            <w:vMerge w:val="restart"/>
            <w:tcBorders>
              <w:top w:val="nil"/>
              <w:bottom w:val="nil"/>
            </w:tcBorders>
            <w:shd w:val="clear" w:color="auto" w:fill="auto"/>
            <w:vAlign w:val="center"/>
          </w:tcPr>
          <w:p w14:paraId="784F030C"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0.553</w:t>
            </w:r>
          </w:p>
        </w:tc>
        <w:tc>
          <w:tcPr>
            <w:tcW w:w="1701" w:type="dxa"/>
            <w:tcBorders>
              <w:top w:val="nil"/>
              <w:bottom w:val="nil"/>
            </w:tcBorders>
            <w:shd w:val="clear" w:color="auto" w:fill="auto"/>
            <w:vAlign w:val="center"/>
          </w:tcPr>
          <w:p w14:paraId="0A34DA33" w14:textId="54B227CD"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51.4</w:t>
            </w:r>
            <w:r w:rsidR="004A5C21" w:rsidRPr="00040649">
              <w:rPr>
                <w:rFonts w:ascii="Book Antiqua" w:hAnsi="Book Antiqua"/>
                <w:kern w:val="0"/>
                <w:sz w:val="24"/>
                <w:szCs w:val="24"/>
              </w:rPr>
              <w:t xml:space="preserve"> </w:t>
            </w:r>
            <w:r w:rsidRPr="00040649">
              <w:rPr>
                <w:rFonts w:ascii="Book Antiqua" w:hAnsi="Book Antiqua"/>
                <w:kern w:val="0"/>
                <w:sz w:val="24"/>
                <w:szCs w:val="24"/>
              </w:rPr>
              <w:t>(19/37)</w:t>
            </w:r>
          </w:p>
        </w:tc>
        <w:tc>
          <w:tcPr>
            <w:tcW w:w="851" w:type="dxa"/>
            <w:vMerge w:val="restart"/>
            <w:tcBorders>
              <w:top w:val="nil"/>
              <w:bottom w:val="nil"/>
            </w:tcBorders>
            <w:shd w:val="clear" w:color="auto" w:fill="auto"/>
            <w:vAlign w:val="center"/>
          </w:tcPr>
          <w:p w14:paraId="28A38D4D"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0.006</w:t>
            </w:r>
          </w:p>
        </w:tc>
        <w:tc>
          <w:tcPr>
            <w:tcW w:w="850" w:type="dxa"/>
            <w:vMerge w:val="restart"/>
            <w:tcBorders>
              <w:top w:val="nil"/>
              <w:bottom w:val="nil"/>
              <w:right w:val="nil"/>
            </w:tcBorders>
            <w:shd w:val="clear" w:color="auto" w:fill="auto"/>
            <w:vAlign w:val="center"/>
          </w:tcPr>
          <w:p w14:paraId="25709459"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0.937</w:t>
            </w:r>
          </w:p>
        </w:tc>
      </w:tr>
      <w:tr w:rsidR="00F001F6" w:rsidRPr="00040649" w14:paraId="1A82C288" w14:textId="77777777" w:rsidTr="00D05AE1">
        <w:trPr>
          <w:trHeight w:val="437"/>
          <w:jc w:val="center"/>
        </w:trPr>
        <w:tc>
          <w:tcPr>
            <w:tcW w:w="1959" w:type="dxa"/>
            <w:vMerge/>
            <w:tcBorders>
              <w:top w:val="nil"/>
              <w:left w:val="nil"/>
              <w:bottom w:val="nil"/>
            </w:tcBorders>
            <w:vAlign w:val="center"/>
          </w:tcPr>
          <w:p w14:paraId="41207E8B"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16A364C1" w14:textId="19FEF0C2"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T3</w:t>
            </w:r>
            <w:r w:rsidR="00090D2D">
              <w:rPr>
                <w:rFonts w:ascii="Book Antiqua" w:hAnsi="Book Antiqua"/>
                <w:kern w:val="0"/>
                <w:sz w:val="24"/>
                <w:szCs w:val="24"/>
              </w:rPr>
              <w:t xml:space="preserve"> </w:t>
            </w:r>
            <w:r w:rsidRPr="00040649">
              <w:rPr>
                <w:rFonts w:ascii="Book Antiqua" w:hAnsi="Book Antiqua"/>
                <w:kern w:val="0"/>
                <w:sz w:val="24"/>
                <w:szCs w:val="24"/>
              </w:rPr>
              <w:t>+</w:t>
            </w:r>
            <w:r w:rsidR="00090D2D">
              <w:rPr>
                <w:rFonts w:ascii="Book Antiqua" w:hAnsi="Book Antiqua"/>
                <w:kern w:val="0"/>
                <w:sz w:val="24"/>
                <w:szCs w:val="24"/>
              </w:rPr>
              <w:t xml:space="preserve"> </w:t>
            </w:r>
            <w:r w:rsidRPr="00040649">
              <w:rPr>
                <w:rFonts w:ascii="Book Antiqua" w:hAnsi="Book Antiqua"/>
                <w:kern w:val="0"/>
                <w:sz w:val="24"/>
                <w:szCs w:val="24"/>
              </w:rPr>
              <w:t>T4</w:t>
            </w:r>
          </w:p>
        </w:tc>
        <w:tc>
          <w:tcPr>
            <w:tcW w:w="1790" w:type="dxa"/>
            <w:tcBorders>
              <w:top w:val="nil"/>
              <w:bottom w:val="nil"/>
            </w:tcBorders>
            <w:shd w:val="clear" w:color="auto" w:fill="auto"/>
            <w:vAlign w:val="center"/>
          </w:tcPr>
          <w:p w14:paraId="155CF3D1" w14:textId="51ADBBD0"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63.3</w:t>
            </w:r>
            <w:r w:rsidR="004A5C21" w:rsidRPr="00040649">
              <w:rPr>
                <w:rFonts w:ascii="Book Antiqua" w:hAnsi="Book Antiqua"/>
                <w:kern w:val="0"/>
                <w:sz w:val="24"/>
                <w:szCs w:val="24"/>
              </w:rPr>
              <w:t xml:space="preserve"> </w:t>
            </w:r>
            <w:r w:rsidRPr="00040649">
              <w:rPr>
                <w:rFonts w:ascii="Book Antiqua" w:hAnsi="Book Antiqua"/>
                <w:kern w:val="0"/>
                <w:sz w:val="24"/>
                <w:szCs w:val="24"/>
              </w:rPr>
              <w:t>(100/158)</w:t>
            </w:r>
          </w:p>
        </w:tc>
        <w:tc>
          <w:tcPr>
            <w:tcW w:w="930" w:type="dxa"/>
            <w:vMerge/>
            <w:tcBorders>
              <w:top w:val="nil"/>
              <w:bottom w:val="nil"/>
            </w:tcBorders>
            <w:vAlign w:val="center"/>
          </w:tcPr>
          <w:p w14:paraId="2A025924"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nil"/>
            </w:tcBorders>
            <w:vAlign w:val="center"/>
          </w:tcPr>
          <w:p w14:paraId="3722871B"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42A5E628" w14:textId="110AFA53"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48.2</w:t>
            </w:r>
            <w:r w:rsidR="004A5C21" w:rsidRPr="00040649">
              <w:rPr>
                <w:rFonts w:ascii="Book Antiqua" w:hAnsi="Book Antiqua"/>
                <w:kern w:val="0"/>
                <w:sz w:val="24"/>
                <w:szCs w:val="24"/>
              </w:rPr>
              <w:t xml:space="preserve"> </w:t>
            </w:r>
            <w:r w:rsidRPr="00040649">
              <w:rPr>
                <w:rFonts w:ascii="Book Antiqua" w:hAnsi="Book Antiqua"/>
                <w:kern w:val="0"/>
                <w:sz w:val="24"/>
                <w:szCs w:val="24"/>
              </w:rPr>
              <w:t>(80/166)</w:t>
            </w:r>
          </w:p>
        </w:tc>
        <w:tc>
          <w:tcPr>
            <w:tcW w:w="851" w:type="dxa"/>
            <w:vMerge/>
            <w:tcBorders>
              <w:top w:val="nil"/>
              <w:bottom w:val="nil"/>
            </w:tcBorders>
            <w:vAlign w:val="center"/>
          </w:tcPr>
          <w:p w14:paraId="717B7414"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bottom w:val="nil"/>
              <w:right w:val="nil"/>
            </w:tcBorders>
            <w:vAlign w:val="center"/>
          </w:tcPr>
          <w:p w14:paraId="28212485"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r>
      <w:tr w:rsidR="00F001F6" w:rsidRPr="00040649" w14:paraId="779CEF6D" w14:textId="77777777" w:rsidTr="00D05AE1">
        <w:trPr>
          <w:trHeight w:val="437"/>
          <w:jc w:val="center"/>
        </w:trPr>
        <w:tc>
          <w:tcPr>
            <w:tcW w:w="1959" w:type="dxa"/>
            <w:vMerge w:val="restart"/>
            <w:tcBorders>
              <w:top w:val="nil"/>
              <w:left w:val="nil"/>
              <w:bottom w:val="nil"/>
            </w:tcBorders>
            <w:shd w:val="clear" w:color="auto" w:fill="auto"/>
          </w:tcPr>
          <w:p w14:paraId="256DA86F" w14:textId="5CC65980"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Lymph node</w:t>
            </w:r>
            <w:r w:rsidR="00090D2D" w:rsidRPr="00040649">
              <w:rPr>
                <w:rFonts w:ascii="Book Antiqua" w:hAnsi="Book Antiqua"/>
                <w:kern w:val="0"/>
                <w:sz w:val="24"/>
                <w:szCs w:val="24"/>
              </w:rPr>
              <w:t xml:space="preserve"> metastasis</w:t>
            </w:r>
          </w:p>
        </w:tc>
        <w:tc>
          <w:tcPr>
            <w:tcW w:w="1643" w:type="dxa"/>
            <w:tcBorders>
              <w:top w:val="nil"/>
              <w:bottom w:val="nil"/>
            </w:tcBorders>
            <w:shd w:val="clear" w:color="auto" w:fill="auto"/>
            <w:vAlign w:val="center"/>
          </w:tcPr>
          <w:p w14:paraId="7AE379AC"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N0</w:t>
            </w:r>
          </w:p>
        </w:tc>
        <w:tc>
          <w:tcPr>
            <w:tcW w:w="1790" w:type="dxa"/>
            <w:tcBorders>
              <w:top w:val="nil"/>
              <w:bottom w:val="nil"/>
            </w:tcBorders>
            <w:shd w:val="clear" w:color="auto" w:fill="auto"/>
            <w:vAlign w:val="center"/>
          </w:tcPr>
          <w:p w14:paraId="03BFA30A" w14:textId="31722A1C"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63.0</w:t>
            </w:r>
            <w:r w:rsidR="004A5C21" w:rsidRPr="00040649">
              <w:rPr>
                <w:rFonts w:ascii="Book Antiqua" w:hAnsi="Book Antiqua"/>
                <w:kern w:val="0"/>
                <w:sz w:val="24"/>
                <w:szCs w:val="24"/>
              </w:rPr>
              <w:t xml:space="preserve"> </w:t>
            </w:r>
            <w:r w:rsidRPr="00040649">
              <w:rPr>
                <w:rFonts w:ascii="Book Antiqua" w:hAnsi="Book Antiqua"/>
                <w:kern w:val="0"/>
                <w:sz w:val="24"/>
                <w:szCs w:val="24"/>
              </w:rPr>
              <w:t>(58/92)</w:t>
            </w:r>
          </w:p>
        </w:tc>
        <w:tc>
          <w:tcPr>
            <w:tcW w:w="930" w:type="dxa"/>
            <w:vMerge w:val="restart"/>
            <w:tcBorders>
              <w:top w:val="nil"/>
              <w:bottom w:val="nil"/>
            </w:tcBorders>
            <w:shd w:val="clear" w:color="auto" w:fill="auto"/>
            <w:vAlign w:val="center"/>
          </w:tcPr>
          <w:p w14:paraId="69DE6B4E"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0.117</w:t>
            </w:r>
          </w:p>
        </w:tc>
        <w:tc>
          <w:tcPr>
            <w:tcW w:w="769" w:type="dxa"/>
            <w:vMerge w:val="restart"/>
            <w:tcBorders>
              <w:top w:val="nil"/>
              <w:bottom w:val="nil"/>
            </w:tcBorders>
            <w:shd w:val="clear" w:color="auto" w:fill="auto"/>
            <w:vAlign w:val="center"/>
          </w:tcPr>
          <w:p w14:paraId="14C783C7"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0.733</w:t>
            </w:r>
          </w:p>
        </w:tc>
        <w:tc>
          <w:tcPr>
            <w:tcW w:w="1701" w:type="dxa"/>
            <w:tcBorders>
              <w:top w:val="nil"/>
              <w:bottom w:val="nil"/>
            </w:tcBorders>
            <w:shd w:val="clear" w:color="auto" w:fill="auto"/>
            <w:vAlign w:val="center"/>
          </w:tcPr>
          <w:p w14:paraId="4517271C" w14:textId="6D31FADF"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47.8</w:t>
            </w:r>
            <w:r w:rsidR="004A5C21" w:rsidRPr="00040649">
              <w:rPr>
                <w:rFonts w:ascii="Book Antiqua" w:hAnsi="Book Antiqua"/>
                <w:kern w:val="0"/>
                <w:sz w:val="24"/>
                <w:szCs w:val="24"/>
              </w:rPr>
              <w:t xml:space="preserve"> </w:t>
            </w:r>
            <w:r w:rsidRPr="00040649">
              <w:rPr>
                <w:rFonts w:ascii="Book Antiqua" w:hAnsi="Book Antiqua"/>
                <w:kern w:val="0"/>
                <w:sz w:val="24"/>
                <w:szCs w:val="24"/>
              </w:rPr>
              <w:t>(44/92)</w:t>
            </w:r>
          </w:p>
        </w:tc>
        <w:tc>
          <w:tcPr>
            <w:tcW w:w="851" w:type="dxa"/>
            <w:vMerge w:val="restart"/>
            <w:tcBorders>
              <w:top w:val="nil"/>
              <w:bottom w:val="nil"/>
            </w:tcBorders>
            <w:shd w:val="clear" w:color="auto" w:fill="auto"/>
            <w:vAlign w:val="center"/>
          </w:tcPr>
          <w:p w14:paraId="24443165"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0.604</w:t>
            </w:r>
          </w:p>
        </w:tc>
        <w:tc>
          <w:tcPr>
            <w:tcW w:w="850" w:type="dxa"/>
            <w:vMerge w:val="restart"/>
            <w:tcBorders>
              <w:top w:val="nil"/>
              <w:bottom w:val="nil"/>
              <w:right w:val="nil"/>
            </w:tcBorders>
            <w:shd w:val="clear" w:color="auto" w:fill="auto"/>
            <w:vAlign w:val="center"/>
          </w:tcPr>
          <w:p w14:paraId="6727A976"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0.437</w:t>
            </w:r>
          </w:p>
        </w:tc>
      </w:tr>
      <w:tr w:rsidR="00F001F6" w:rsidRPr="00040649" w14:paraId="1C25117D" w14:textId="77777777" w:rsidTr="00D05AE1">
        <w:trPr>
          <w:trHeight w:val="437"/>
          <w:jc w:val="center"/>
        </w:trPr>
        <w:tc>
          <w:tcPr>
            <w:tcW w:w="1959" w:type="dxa"/>
            <w:vMerge/>
            <w:tcBorders>
              <w:top w:val="nil"/>
              <w:left w:val="nil"/>
              <w:bottom w:val="nil"/>
            </w:tcBorders>
            <w:vAlign w:val="center"/>
          </w:tcPr>
          <w:p w14:paraId="5A9A2773"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66E8548C"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N1-N3</w:t>
            </w:r>
          </w:p>
        </w:tc>
        <w:tc>
          <w:tcPr>
            <w:tcW w:w="1790" w:type="dxa"/>
            <w:tcBorders>
              <w:top w:val="nil"/>
              <w:bottom w:val="nil"/>
            </w:tcBorders>
            <w:shd w:val="clear" w:color="auto" w:fill="auto"/>
            <w:vAlign w:val="center"/>
          </w:tcPr>
          <w:p w14:paraId="7A005CAB" w14:textId="03C639A2"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65.4</w:t>
            </w:r>
            <w:r w:rsidR="004A5C21" w:rsidRPr="00040649">
              <w:rPr>
                <w:rFonts w:ascii="Book Antiqua" w:hAnsi="Book Antiqua"/>
                <w:kern w:val="0"/>
                <w:sz w:val="24"/>
                <w:szCs w:val="24"/>
              </w:rPr>
              <w:t xml:space="preserve"> </w:t>
            </w:r>
            <w:r w:rsidRPr="00040649">
              <w:rPr>
                <w:rFonts w:ascii="Book Antiqua" w:hAnsi="Book Antiqua"/>
                <w:kern w:val="0"/>
                <w:sz w:val="24"/>
                <w:szCs w:val="24"/>
              </w:rPr>
              <w:t>(68/104)</w:t>
            </w:r>
          </w:p>
        </w:tc>
        <w:tc>
          <w:tcPr>
            <w:tcW w:w="930" w:type="dxa"/>
            <w:vMerge/>
            <w:tcBorders>
              <w:top w:val="nil"/>
              <w:bottom w:val="nil"/>
            </w:tcBorders>
            <w:vAlign w:val="center"/>
          </w:tcPr>
          <w:p w14:paraId="7AEFF5D7"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nil"/>
            </w:tcBorders>
            <w:vAlign w:val="center"/>
          </w:tcPr>
          <w:p w14:paraId="62B744B2"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2BD349CA" w14:textId="669DBDF0"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53.4</w:t>
            </w:r>
            <w:r w:rsidR="004A5C21" w:rsidRPr="00040649">
              <w:rPr>
                <w:rFonts w:ascii="Book Antiqua" w:hAnsi="Book Antiqua"/>
                <w:kern w:val="0"/>
                <w:sz w:val="24"/>
                <w:szCs w:val="24"/>
              </w:rPr>
              <w:t xml:space="preserve"> </w:t>
            </w:r>
            <w:r w:rsidRPr="00040649">
              <w:rPr>
                <w:rFonts w:ascii="Book Antiqua" w:hAnsi="Book Antiqua"/>
                <w:kern w:val="0"/>
                <w:sz w:val="24"/>
                <w:szCs w:val="24"/>
              </w:rPr>
              <w:t>(55/103)</w:t>
            </w:r>
          </w:p>
        </w:tc>
        <w:tc>
          <w:tcPr>
            <w:tcW w:w="851" w:type="dxa"/>
            <w:vMerge/>
            <w:tcBorders>
              <w:top w:val="nil"/>
              <w:bottom w:val="nil"/>
            </w:tcBorders>
            <w:vAlign w:val="center"/>
          </w:tcPr>
          <w:p w14:paraId="63C29E27"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bottom w:val="nil"/>
              <w:right w:val="nil"/>
            </w:tcBorders>
            <w:vAlign w:val="center"/>
          </w:tcPr>
          <w:p w14:paraId="3C3A1ADB"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r>
      <w:tr w:rsidR="00F001F6" w:rsidRPr="00040649" w14:paraId="36103FE4" w14:textId="77777777" w:rsidTr="00D05AE1">
        <w:trPr>
          <w:trHeight w:val="437"/>
          <w:jc w:val="center"/>
        </w:trPr>
        <w:tc>
          <w:tcPr>
            <w:tcW w:w="1959" w:type="dxa"/>
            <w:vMerge w:val="restart"/>
            <w:tcBorders>
              <w:top w:val="nil"/>
              <w:left w:val="nil"/>
              <w:bottom w:val="nil"/>
            </w:tcBorders>
            <w:shd w:val="clear" w:color="auto" w:fill="auto"/>
          </w:tcPr>
          <w:p w14:paraId="551C984A"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Distant metastasis</w:t>
            </w:r>
          </w:p>
        </w:tc>
        <w:tc>
          <w:tcPr>
            <w:tcW w:w="1643" w:type="dxa"/>
            <w:tcBorders>
              <w:top w:val="nil"/>
              <w:bottom w:val="nil"/>
            </w:tcBorders>
            <w:shd w:val="clear" w:color="auto" w:fill="auto"/>
            <w:vAlign w:val="center"/>
          </w:tcPr>
          <w:p w14:paraId="450B2B58"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M0</w:t>
            </w:r>
          </w:p>
        </w:tc>
        <w:tc>
          <w:tcPr>
            <w:tcW w:w="1790" w:type="dxa"/>
            <w:tcBorders>
              <w:top w:val="nil"/>
              <w:bottom w:val="nil"/>
            </w:tcBorders>
            <w:shd w:val="clear" w:color="auto" w:fill="auto"/>
            <w:vAlign w:val="center"/>
          </w:tcPr>
          <w:p w14:paraId="588AAE5A" w14:textId="4C8C81F8"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60.3</w:t>
            </w:r>
            <w:r w:rsidR="004A5C21" w:rsidRPr="00040649">
              <w:rPr>
                <w:rFonts w:ascii="Book Antiqua" w:hAnsi="Book Antiqua"/>
                <w:kern w:val="0"/>
                <w:sz w:val="24"/>
                <w:szCs w:val="24"/>
              </w:rPr>
              <w:t xml:space="preserve"> </w:t>
            </w:r>
            <w:r w:rsidRPr="00040649">
              <w:rPr>
                <w:rFonts w:ascii="Book Antiqua" w:hAnsi="Book Antiqua"/>
                <w:kern w:val="0"/>
                <w:sz w:val="24"/>
                <w:szCs w:val="24"/>
              </w:rPr>
              <w:t>(91/151)</w:t>
            </w:r>
          </w:p>
        </w:tc>
        <w:tc>
          <w:tcPr>
            <w:tcW w:w="930" w:type="dxa"/>
            <w:vMerge w:val="restart"/>
            <w:tcBorders>
              <w:top w:val="nil"/>
              <w:bottom w:val="nil"/>
            </w:tcBorders>
            <w:shd w:val="clear" w:color="auto" w:fill="auto"/>
            <w:vAlign w:val="center"/>
          </w:tcPr>
          <w:p w14:paraId="5B4F954D"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4.631</w:t>
            </w:r>
          </w:p>
        </w:tc>
        <w:tc>
          <w:tcPr>
            <w:tcW w:w="769" w:type="dxa"/>
            <w:vMerge w:val="restart"/>
            <w:tcBorders>
              <w:top w:val="nil"/>
              <w:bottom w:val="nil"/>
            </w:tcBorders>
            <w:shd w:val="clear" w:color="auto" w:fill="auto"/>
            <w:vAlign w:val="center"/>
          </w:tcPr>
          <w:p w14:paraId="171F8650"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0.031</w:t>
            </w:r>
          </w:p>
        </w:tc>
        <w:tc>
          <w:tcPr>
            <w:tcW w:w="1701" w:type="dxa"/>
            <w:tcBorders>
              <w:top w:val="nil"/>
              <w:bottom w:val="nil"/>
            </w:tcBorders>
            <w:shd w:val="clear" w:color="auto" w:fill="auto"/>
            <w:vAlign w:val="center"/>
          </w:tcPr>
          <w:p w14:paraId="2F706EA6" w14:textId="4562E282"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49</w:t>
            </w:r>
            <w:r w:rsidR="004A5C21" w:rsidRPr="00040649">
              <w:rPr>
                <w:rFonts w:ascii="Book Antiqua" w:hAnsi="Book Antiqua"/>
                <w:kern w:val="0"/>
                <w:sz w:val="24"/>
                <w:szCs w:val="24"/>
              </w:rPr>
              <w:t xml:space="preserve"> </w:t>
            </w:r>
            <w:r w:rsidRPr="00040649">
              <w:rPr>
                <w:rFonts w:ascii="Book Antiqua" w:hAnsi="Book Antiqua"/>
                <w:kern w:val="0"/>
                <w:sz w:val="24"/>
                <w:szCs w:val="24"/>
              </w:rPr>
              <w:t>(74/151)</w:t>
            </w:r>
          </w:p>
        </w:tc>
        <w:tc>
          <w:tcPr>
            <w:tcW w:w="851" w:type="dxa"/>
            <w:vMerge w:val="restart"/>
            <w:tcBorders>
              <w:top w:val="nil"/>
              <w:bottom w:val="nil"/>
            </w:tcBorders>
            <w:shd w:val="clear" w:color="auto" w:fill="auto"/>
            <w:vAlign w:val="center"/>
          </w:tcPr>
          <w:p w14:paraId="0751AA01"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0.832</w:t>
            </w:r>
          </w:p>
        </w:tc>
        <w:tc>
          <w:tcPr>
            <w:tcW w:w="850" w:type="dxa"/>
            <w:vMerge w:val="restart"/>
            <w:tcBorders>
              <w:top w:val="nil"/>
              <w:bottom w:val="nil"/>
              <w:right w:val="nil"/>
            </w:tcBorders>
            <w:shd w:val="clear" w:color="auto" w:fill="auto"/>
            <w:vAlign w:val="center"/>
          </w:tcPr>
          <w:p w14:paraId="62F397B7"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0.362</w:t>
            </w:r>
          </w:p>
        </w:tc>
      </w:tr>
      <w:tr w:rsidR="00F001F6" w:rsidRPr="00040649" w14:paraId="7C1B2BAE" w14:textId="77777777" w:rsidTr="00D05AE1">
        <w:trPr>
          <w:trHeight w:val="437"/>
          <w:jc w:val="center"/>
        </w:trPr>
        <w:tc>
          <w:tcPr>
            <w:tcW w:w="1959" w:type="dxa"/>
            <w:vMerge/>
            <w:tcBorders>
              <w:top w:val="nil"/>
              <w:left w:val="nil"/>
            </w:tcBorders>
            <w:vAlign w:val="center"/>
          </w:tcPr>
          <w:p w14:paraId="286FE3B3"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643" w:type="dxa"/>
            <w:tcBorders>
              <w:top w:val="nil"/>
            </w:tcBorders>
            <w:shd w:val="clear" w:color="auto" w:fill="auto"/>
            <w:vAlign w:val="center"/>
          </w:tcPr>
          <w:p w14:paraId="677F03A5"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M1</w:t>
            </w:r>
          </w:p>
        </w:tc>
        <w:tc>
          <w:tcPr>
            <w:tcW w:w="1790" w:type="dxa"/>
            <w:tcBorders>
              <w:top w:val="nil"/>
            </w:tcBorders>
            <w:shd w:val="clear" w:color="auto" w:fill="auto"/>
            <w:vAlign w:val="center"/>
          </w:tcPr>
          <w:p w14:paraId="0EBBC4EF" w14:textId="599F4B3B"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77.8</w:t>
            </w:r>
            <w:r w:rsidR="004A5C21" w:rsidRPr="00040649">
              <w:rPr>
                <w:rFonts w:ascii="Book Antiqua" w:hAnsi="Book Antiqua"/>
                <w:kern w:val="0"/>
                <w:sz w:val="24"/>
                <w:szCs w:val="24"/>
              </w:rPr>
              <w:t xml:space="preserve"> </w:t>
            </w:r>
            <w:r w:rsidRPr="00040649">
              <w:rPr>
                <w:rFonts w:ascii="Book Antiqua" w:hAnsi="Book Antiqua"/>
                <w:kern w:val="0"/>
                <w:sz w:val="24"/>
                <w:szCs w:val="24"/>
              </w:rPr>
              <w:t>(35/45)</w:t>
            </w:r>
          </w:p>
        </w:tc>
        <w:tc>
          <w:tcPr>
            <w:tcW w:w="930" w:type="dxa"/>
            <w:vMerge/>
            <w:tcBorders>
              <w:top w:val="nil"/>
            </w:tcBorders>
            <w:vAlign w:val="center"/>
          </w:tcPr>
          <w:p w14:paraId="547EBF31"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tcBorders>
            <w:vAlign w:val="center"/>
          </w:tcPr>
          <w:p w14:paraId="1D79A7C0"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tcBorders>
            <w:shd w:val="clear" w:color="auto" w:fill="auto"/>
            <w:vAlign w:val="center"/>
          </w:tcPr>
          <w:p w14:paraId="5F252845" w14:textId="7D985FC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56.8</w:t>
            </w:r>
            <w:r w:rsidR="004A5C21" w:rsidRPr="00040649">
              <w:rPr>
                <w:rFonts w:ascii="Book Antiqua" w:hAnsi="Book Antiqua"/>
                <w:kern w:val="0"/>
                <w:sz w:val="24"/>
                <w:szCs w:val="24"/>
              </w:rPr>
              <w:t xml:space="preserve"> </w:t>
            </w:r>
            <w:r w:rsidRPr="00040649">
              <w:rPr>
                <w:rFonts w:ascii="Book Antiqua" w:hAnsi="Book Antiqua"/>
                <w:kern w:val="0"/>
                <w:sz w:val="24"/>
                <w:szCs w:val="24"/>
              </w:rPr>
              <w:t>(25/44)</w:t>
            </w:r>
          </w:p>
        </w:tc>
        <w:tc>
          <w:tcPr>
            <w:tcW w:w="851" w:type="dxa"/>
            <w:vMerge/>
            <w:tcBorders>
              <w:top w:val="nil"/>
            </w:tcBorders>
            <w:vAlign w:val="center"/>
          </w:tcPr>
          <w:p w14:paraId="2F86CFC3"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850" w:type="dxa"/>
            <w:vMerge/>
            <w:tcBorders>
              <w:top w:val="nil"/>
              <w:right w:val="nil"/>
            </w:tcBorders>
            <w:vAlign w:val="center"/>
          </w:tcPr>
          <w:p w14:paraId="61DD2682"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r>
      <w:tr w:rsidR="00F001F6" w:rsidRPr="00040649" w14:paraId="62781392" w14:textId="77777777" w:rsidTr="00D05AE1">
        <w:trPr>
          <w:trHeight w:val="437"/>
          <w:jc w:val="center"/>
        </w:trPr>
        <w:tc>
          <w:tcPr>
            <w:tcW w:w="1959" w:type="dxa"/>
            <w:vMerge w:val="restart"/>
            <w:tcBorders>
              <w:top w:val="nil"/>
              <w:left w:val="nil"/>
              <w:bottom w:val="nil"/>
            </w:tcBorders>
            <w:shd w:val="clear" w:color="auto" w:fill="auto"/>
          </w:tcPr>
          <w:p w14:paraId="3967A5FA"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TNM stage</w:t>
            </w:r>
          </w:p>
        </w:tc>
        <w:tc>
          <w:tcPr>
            <w:tcW w:w="1643" w:type="dxa"/>
            <w:tcBorders>
              <w:top w:val="nil"/>
              <w:bottom w:val="nil"/>
            </w:tcBorders>
            <w:shd w:val="clear" w:color="auto" w:fill="auto"/>
            <w:vAlign w:val="center"/>
          </w:tcPr>
          <w:p w14:paraId="585733B9" w14:textId="483C2B22"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I</w:t>
            </w:r>
          </w:p>
        </w:tc>
        <w:tc>
          <w:tcPr>
            <w:tcW w:w="1790" w:type="dxa"/>
            <w:tcBorders>
              <w:top w:val="nil"/>
              <w:bottom w:val="nil"/>
            </w:tcBorders>
            <w:shd w:val="clear" w:color="auto" w:fill="auto"/>
            <w:vAlign w:val="center"/>
          </w:tcPr>
          <w:p w14:paraId="24681A1F" w14:textId="4F15ECAD"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72</w:t>
            </w:r>
            <w:r w:rsidR="004A5C21" w:rsidRPr="00040649">
              <w:rPr>
                <w:rFonts w:ascii="Book Antiqua" w:hAnsi="Book Antiqua"/>
                <w:kern w:val="0"/>
                <w:sz w:val="24"/>
                <w:szCs w:val="24"/>
              </w:rPr>
              <w:t xml:space="preserve"> </w:t>
            </w:r>
            <w:r w:rsidRPr="00040649">
              <w:rPr>
                <w:rFonts w:ascii="Book Antiqua" w:hAnsi="Book Antiqua"/>
                <w:kern w:val="0"/>
                <w:sz w:val="24"/>
                <w:szCs w:val="24"/>
              </w:rPr>
              <w:t>(18/25)</w:t>
            </w:r>
          </w:p>
        </w:tc>
        <w:tc>
          <w:tcPr>
            <w:tcW w:w="930" w:type="dxa"/>
            <w:vMerge w:val="restart"/>
            <w:tcBorders>
              <w:top w:val="nil"/>
              <w:bottom w:val="single" w:sz="8" w:space="0" w:color="000000"/>
            </w:tcBorders>
            <w:shd w:val="clear" w:color="auto" w:fill="auto"/>
            <w:vAlign w:val="center"/>
          </w:tcPr>
          <w:p w14:paraId="48BEEFE7"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5.89</w:t>
            </w:r>
          </w:p>
        </w:tc>
        <w:tc>
          <w:tcPr>
            <w:tcW w:w="769" w:type="dxa"/>
            <w:vMerge w:val="restart"/>
            <w:tcBorders>
              <w:top w:val="nil"/>
              <w:bottom w:val="single" w:sz="8" w:space="0" w:color="000000"/>
            </w:tcBorders>
            <w:shd w:val="clear" w:color="auto" w:fill="auto"/>
            <w:vAlign w:val="center"/>
          </w:tcPr>
          <w:p w14:paraId="6006462F"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0.117</w:t>
            </w:r>
          </w:p>
        </w:tc>
        <w:tc>
          <w:tcPr>
            <w:tcW w:w="1701" w:type="dxa"/>
            <w:tcBorders>
              <w:top w:val="nil"/>
              <w:bottom w:val="nil"/>
            </w:tcBorders>
            <w:shd w:val="clear" w:color="auto" w:fill="auto"/>
            <w:vAlign w:val="center"/>
          </w:tcPr>
          <w:p w14:paraId="6BBF6E09" w14:textId="17258550"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52.0</w:t>
            </w:r>
            <w:r w:rsidR="004A5C21" w:rsidRPr="00040649">
              <w:rPr>
                <w:rFonts w:ascii="Book Antiqua" w:hAnsi="Book Antiqua"/>
                <w:kern w:val="0"/>
                <w:sz w:val="24"/>
                <w:szCs w:val="24"/>
              </w:rPr>
              <w:t xml:space="preserve"> </w:t>
            </w:r>
            <w:r w:rsidRPr="00040649">
              <w:rPr>
                <w:rFonts w:ascii="Book Antiqua" w:hAnsi="Book Antiqua"/>
                <w:kern w:val="0"/>
                <w:sz w:val="24"/>
                <w:szCs w:val="24"/>
              </w:rPr>
              <w:t>(13/25)</w:t>
            </w:r>
          </w:p>
        </w:tc>
        <w:tc>
          <w:tcPr>
            <w:tcW w:w="851" w:type="dxa"/>
            <w:vMerge w:val="restart"/>
            <w:tcBorders>
              <w:top w:val="nil"/>
              <w:bottom w:val="single" w:sz="8" w:space="0" w:color="000000"/>
            </w:tcBorders>
            <w:shd w:val="clear" w:color="auto" w:fill="auto"/>
            <w:vAlign w:val="center"/>
          </w:tcPr>
          <w:p w14:paraId="29ED3DDE"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2.435</w:t>
            </w:r>
          </w:p>
        </w:tc>
        <w:tc>
          <w:tcPr>
            <w:tcW w:w="850" w:type="dxa"/>
            <w:vMerge w:val="restart"/>
            <w:tcBorders>
              <w:top w:val="nil"/>
              <w:bottom w:val="single" w:sz="8" w:space="0" w:color="000000"/>
              <w:right w:val="nil"/>
            </w:tcBorders>
            <w:shd w:val="clear" w:color="auto" w:fill="auto"/>
            <w:vAlign w:val="center"/>
          </w:tcPr>
          <w:p w14:paraId="0D6B2506" w14:textId="7777777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0.487</w:t>
            </w:r>
          </w:p>
        </w:tc>
      </w:tr>
      <w:tr w:rsidR="00F001F6" w:rsidRPr="00040649" w14:paraId="0F763528" w14:textId="77777777" w:rsidTr="00D05AE1">
        <w:trPr>
          <w:trHeight w:val="437"/>
          <w:jc w:val="center"/>
        </w:trPr>
        <w:tc>
          <w:tcPr>
            <w:tcW w:w="1959" w:type="dxa"/>
            <w:vMerge/>
            <w:tcBorders>
              <w:top w:val="nil"/>
              <w:left w:val="nil"/>
              <w:bottom w:val="nil"/>
            </w:tcBorders>
            <w:vAlign w:val="center"/>
          </w:tcPr>
          <w:p w14:paraId="3393B150"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44062BC5" w14:textId="474F9AA2"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II</w:t>
            </w:r>
          </w:p>
        </w:tc>
        <w:tc>
          <w:tcPr>
            <w:tcW w:w="1790" w:type="dxa"/>
            <w:tcBorders>
              <w:top w:val="nil"/>
              <w:bottom w:val="nil"/>
            </w:tcBorders>
            <w:shd w:val="clear" w:color="auto" w:fill="auto"/>
            <w:vAlign w:val="center"/>
          </w:tcPr>
          <w:p w14:paraId="3BC9F903" w14:textId="15780716"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57.9</w:t>
            </w:r>
            <w:r w:rsidR="004A5C21" w:rsidRPr="00040649">
              <w:rPr>
                <w:rFonts w:ascii="Book Antiqua" w:hAnsi="Book Antiqua"/>
                <w:kern w:val="0"/>
                <w:sz w:val="24"/>
                <w:szCs w:val="24"/>
              </w:rPr>
              <w:t xml:space="preserve"> </w:t>
            </w:r>
            <w:r w:rsidRPr="00040649">
              <w:rPr>
                <w:rFonts w:ascii="Book Antiqua" w:hAnsi="Book Antiqua"/>
                <w:kern w:val="0"/>
                <w:sz w:val="24"/>
                <w:szCs w:val="24"/>
              </w:rPr>
              <w:t>(33/57)</w:t>
            </w:r>
          </w:p>
        </w:tc>
        <w:tc>
          <w:tcPr>
            <w:tcW w:w="930" w:type="dxa"/>
            <w:vMerge/>
            <w:tcBorders>
              <w:top w:val="nil"/>
              <w:bottom w:val="single" w:sz="8" w:space="0" w:color="000000"/>
            </w:tcBorders>
            <w:vAlign w:val="center"/>
          </w:tcPr>
          <w:p w14:paraId="4E62B6C4"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single" w:sz="8" w:space="0" w:color="000000"/>
            </w:tcBorders>
            <w:vAlign w:val="center"/>
          </w:tcPr>
          <w:p w14:paraId="3C0A4C67"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7221E508" w14:textId="38B4933C"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43.63</w:t>
            </w:r>
            <w:r w:rsidR="004A5C21" w:rsidRPr="00040649">
              <w:rPr>
                <w:rFonts w:ascii="Book Antiqua" w:hAnsi="Book Antiqua"/>
                <w:kern w:val="0"/>
                <w:sz w:val="24"/>
                <w:szCs w:val="24"/>
              </w:rPr>
              <w:t xml:space="preserve"> </w:t>
            </w:r>
            <w:r w:rsidRPr="00040649">
              <w:rPr>
                <w:rFonts w:ascii="Book Antiqua" w:hAnsi="Book Antiqua"/>
                <w:kern w:val="0"/>
                <w:sz w:val="24"/>
                <w:szCs w:val="24"/>
              </w:rPr>
              <w:t>(25/57)</w:t>
            </w:r>
          </w:p>
        </w:tc>
        <w:tc>
          <w:tcPr>
            <w:tcW w:w="851" w:type="dxa"/>
            <w:vMerge/>
            <w:tcBorders>
              <w:top w:val="nil"/>
              <w:bottom w:val="single" w:sz="8" w:space="0" w:color="000000"/>
            </w:tcBorders>
            <w:vAlign w:val="center"/>
          </w:tcPr>
          <w:p w14:paraId="195C470A"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850" w:type="dxa"/>
            <w:vMerge/>
            <w:tcBorders>
              <w:top w:val="nil"/>
              <w:bottom w:val="single" w:sz="8" w:space="0" w:color="000000"/>
              <w:right w:val="nil"/>
            </w:tcBorders>
            <w:vAlign w:val="center"/>
          </w:tcPr>
          <w:p w14:paraId="041E0A1A" w14:textId="77777777" w:rsidR="003749B5" w:rsidRPr="00040649" w:rsidRDefault="003749B5" w:rsidP="00B15BA1">
            <w:pPr>
              <w:adjustRightInd w:val="0"/>
              <w:snapToGrid w:val="0"/>
              <w:spacing w:line="360" w:lineRule="auto"/>
              <w:rPr>
                <w:rFonts w:ascii="Book Antiqua" w:hAnsi="Book Antiqua"/>
                <w:kern w:val="0"/>
                <w:sz w:val="24"/>
                <w:szCs w:val="24"/>
              </w:rPr>
            </w:pPr>
          </w:p>
        </w:tc>
      </w:tr>
      <w:tr w:rsidR="00F001F6" w:rsidRPr="00040649" w14:paraId="69DCB94D" w14:textId="77777777" w:rsidTr="00D05AE1">
        <w:trPr>
          <w:trHeight w:val="437"/>
          <w:jc w:val="center"/>
        </w:trPr>
        <w:tc>
          <w:tcPr>
            <w:tcW w:w="1959" w:type="dxa"/>
            <w:vMerge/>
            <w:tcBorders>
              <w:top w:val="nil"/>
              <w:left w:val="nil"/>
              <w:bottom w:val="nil"/>
            </w:tcBorders>
            <w:vAlign w:val="center"/>
          </w:tcPr>
          <w:p w14:paraId="44E1EB5D"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nil"/>
            </w:tcBorders>
            <w:shd w:val="clear" w:color="auto" w:fill="auto"/>
            <w:vAlign w:val="center"/>
          </w:tcPr>
          <w:p w14:paraId="2A0F3297" w14:textId="53EC062D"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III</w:t>
            </w:r>
          </w:p>
        </w:tc>
        <w:tc>
          <w:tcPr>
            <w:tcW w:w="1790" w:type="dxa"/>
            <w:tcBorders>
              <w:top w:val="nil"/>
              <w:bottom w:val="nil"/>
            </w:tcBorders>
            <w:shd w:val="clear" w:color="auto" w:fill="auto"/>
            <w:vAlign w:val="center"/>
          </w:tcPr>
          <w:p w14:paraId="2414A299" w14:textId="3386424D"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58.6</w:t>
            </w:r>
            <w:r w:rsidR="004A5C21" w:rsidRPr="00040649">
              <w:rPr>
                <w:rFonts w:ascii="Book Antiqua" w:hAnsi="Book Antiqua"/>
                <w:kern w:val="0"/>
                <w:sz w:val="24"/>
                <w:szCs w:val="24"/>
              </w:rPr>
              <w:t xml:space="preserve"> </w:t>
            </w:r>
            <w:r w:rsidRPr="00040649">
              <w:rPr>
                <w:rFonts w:ascii="Book Antiqua" w:hAnsi="Book Antiqua"/>
                <w:kern w:val="0"/>
                <w:sz w:val="24"/>
                <w:szCs w:val="24"/>
              </w:rPr>
              <w:t>(41/70)</w:t>
            </w:r>
          </w:p>
        </w:tc>
        <w:tc>
          <w:tcPr>
            <w:tcW w:w="930" w:type="dxa"/>
            <w:vMerge/>
            <w:tcBorders>
              <w:top w:val="nil"/>
              <w:bottom w:val="single" w:sz="8" w:space="0" w:color="000000"/>
            </w:tcBorders>
            <w:vAlign w:val="center"/>
          </w:tcPr>
          <w:p w14:paraId="46AE95F5"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single" w:sz="8" w:space="0" w:color="000000"/>
            </w:tcBorders>
            <w:vAlign w:val="center"/>
          </w:tcPr>
          <w:p w14:paraId="32BBB1B2"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nil"/>
            </w:tcBorders>
            <w:shd w:val="clear" w:color="auto" w:fill="auto"/>
            <w:vAlign w:val="center"/>
          </w:tcPr>
          <w:p w14:paraId="659CBD66" w14:textId="02814023"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50</w:t>
            </w:r>
            <w:r w:rsidR="004A5C21" w:rsidRPr="00040649">
              <w:rPr>
                <w:rFonts w:ascii="Book Antiqua" w:hAnsi="Book Antiqua"/>
                <w:kern w:val="0"/>
                <w:sz w:val="24"/>
                <w:szCs w:val="24"/>
              </w:rPr>
              <w:t xml:space="preserve"> </w:t>
            </w:r>
            <w:r w:rsidRPr="00040649">
              <w:rPr>
                <w:rFonts w:ascii="Book Antiqua" w:hAnsi="Book Antiqua"/>
                <w:kern w:val="0"/>
                <w:sz w:val="24"/>
                <w:szCs w:val="24"/>
              </w:rPr>
              <w:t>(35/70)</w:t>
            </w:r>
          </w:p>
        </w:tc>
        <w:tc>
          <w:tcPr>
            <w:tcW w:w="851" w:type="dxa"/>
            <w:vMerge/>
            <w:tcBorders>
              <w:top w:val="nil"/>
              <w:bottom w:val="single" w:sz="8" w:space="0" w:color="000000"/>
            </w:tcBorders>
            <w:vAlign w:val="center"/>
          </w:tcPr>
          <w:p w14:paraId="491AD3B0"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850" w:type="dxa"/>
            <w:vMerge/>
            <w:tcBorders>
              <w:top w:val="nil"/>
              <w:bottom w:val="single" w:sz="8" w:space="0" w:color="000000"/>
              <w:right w:val="nil"/>
            </w:tcBorders>
            <w:vAlign w:val="center"/>
          </w:tcPr>
          <w:p w14:paraId="2537D46A" w14:textId="77777777" w:rsidR="003749B5" w:rsidRPr="00040649" w:rsidRDefault="003749B5" w:rsidP="00B15BA1">
            <w:pPr>
              <w:adjustRightInd w:val="0"/>
              <w:snapToGrid w:val="0"/>
              <w:spacing w:line="360" w:lineRule="auto"/>
              <w:rPr>
                <w:rFonts w:ascii="Book Antiqua" w:hAnsi="Book Antiqua"/>
                <w:kern w:val="0"/>
                <w:sz w:val="24"/>
                <w:szCs w:val="24"/>
              </w:rPr>
            </w:pPr>
          </w:p>
        </w:tc>
      </w:tr>
      <w:tr w:rsidR="00F001F6" w:rsidRPr="00040649" w14:paraId="1DFB0372" w14:textId="77777777" w:rsidTr="00D05AE1">
        <w:trPr>
          <w:trHeight w:val="462"/>
          <w:jc w:val="center"/>
        </w:trPr>
        <w:tc>
          <w:tcPr>
            <w:tcW w:w="1959" w:type="dxa"/>
            <w:vMerge/>
            <w:tcBorders>
              <w:top w:val="nil"/>
              <w:left w:val="nil"/>
              <w:bottom w:val="single" w:sz="4" w:space="0" w:color="auto"/>
            </w:tcBorders>
            <w:vAlign w:val="center"/>
          </w:tcPr>
          <w:p w14:paraId="53BDB429"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1643" w:type="dxa"/>
            <w:tcBorders>
              <w:top w:val="nil"/>
              <w:bottom w:val="single" w:sz="4" w:space="0" w:color="auto"/>
            </w:tcBorders>
            <w:shd w:val="clear" w:color="auto" w:fill="auto"/>
            <w:vAlign w:val="center"/>
          </w:tcPr>
          <w:p w14:paraId="2FB56608" w14:textId="20B5D793"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IV</w:t>
            </w:r>
          </w:p>
        </w:tc>
        <w:tc>
          <w:tcPr>
            <w:tcW w:w="1790" w:type="dxa"/>
            <w:tcBorders>
              <w:top w:val="nil"/>
              <w:bottom w:val="single" w:sz="4" w:space="0" w:color="auto"/>
            </w:tcBorders>
            <w:shd w:val="clear" w:color="auto" w:fill="auto"/>
            <w:vAlign w:val="center"/>
          </w:tcPr>
          <w:p w14:paraId="5D181247" w14:textId="40AA57AC"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77.3</w:t>
            </w:r>
            <w:r w:rsidR="004A5C21" w:rsidRPr="00040649">
              <w:rPr>
                <w:rFonts w:ascii="Book Antiqua" w:hAnsi="Book Antiqua"/>
                <w:kern w:val="0"/>
                <w:sz w:val="24"/>
                <w:szCs w:val="24"/>
              </w:rPr>
              <w:t xml:space="preserve"> </w:t>
            </w:r>
            <w:r w:rsidRPr="00040649">
              <w:rPr>
                <w:rFonts w:ascii="Book Antiqua" w:hAnsi="Book Antiqua"/>
                <w:kern w:val="0"/>
                <w:sz w:val="24"/>
                <w:szCs w:val="24"/>
              </w:rPr>
              <w:t>(34/44)</w:t>
            </w:r>
          </w:p>
        </w:tc>
        <w:tc>
          <w:tcPr>
            <w:tcW w:w="930" w:type="dxa"/>
            <w:vMerge/>
            <w:tcBorders>
              <w:top w:val="nil"/>
              <w:bottom w:val="single" w:sz="4" w:space="0" w:color="auto"/>
            </w:tcBorders>
            <w:vAlign w:val="center"/>
          </w:tcPr>
          <w:p w14:paraId="7F8211AB"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769" w:type="dxa"/>
            <w:vMerge/>
            <w:tcBorders>
              <w:top w:val="nil"/>
              <w:bottom w:val="single" w:sz="4" w:space="0" w:color="auto"/>
            </w:tcBorders>
            <w:vAlign w:val="center"/>
          </w:tcPr>
          <w:p w14:paraId="3BECD232" w14:textId="77777777" w:rsidR="003749B5" w:rsidRPr="00040649" w:rsidRDefault="003749B5" w:rsidP="006D2AFD">
            <w:pPr>
              <w:adjustRightInd w:val="0"/>
              <w:snapToGrid w:val="0"/>
              <w:spacing w:line="360" w:lineRule="auto"/>
              <w:jc w:val="center"/>
              <w:rPr>
                <w:rFonts w:ascii="Book Antiqua" w:hAnsi="Book Antiqua"/>
                <w:kern w:val="0"/>
                <w:sz w:val="24"/>
                <w:szCs w:val="24"/>
              </w:rPr>
            </w:pPr>
          </w:p>
        </w:tc>
        <w:tc>
          <w:tcPr>
            <w:tcW w:w="1701" w:type="dxa"/>
            <w:tcBorders>
              <w:top w:val="nil"/>
              <w:bottom w:val="single" w:sz="4" w:space="0" w:color="auto"/>
            </w:tcBorders>
            <w:shd w:val="clear" w:color="auto" w:fill="auto"/>
            <w:vAlign w:val="center"/>
          </w:tcPr>
          <w:p w14:paraId="0748926C" w14:textId="61F227D7" w:rsidR="003749B5" w:rsidRPr="00040649" w:rsidRDefault="003749B5" w:rsidP="006D2AFD">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59.1</w:t>
            </w:r>
            <w:r w:rsidR="004A5C21" w:rsidRPr="00040649">
              <w:rPr>
                <w:rFonts w:ascii="Book Antiqua" w:hAnsi="Book Antiqua"/>
                <w:kern w:val="0"/>
                <w:sz w:val="24"/>
                <w:szCs w:val="24"/>
              </w:rPr>
              <w:t xml:space="preserve"> </w:t>
            </w:r>
            <w:r w:rsidRPr="00040649">
              <w:rPr>
                <w:rFonts w:ascii="Book Antiqua" w:hAnsi="Book Antiqua"/>
                <w:kern w:val="0"/>
                <w:sz w:val="24"/>
                <w:szCs w:val="24"/>
              </w:rPr>
              <w:t>(26/44)</w:t>
            </w:r>
          </w:p>
        </w:tc>
        <w:tc>
          <w:tcPr>
            <w:tcW w:w="851" w:type="dxa"/>
            <w:vMerge/>
            <w:tcBorders>
              <w:top w:val="nil"/>
              <w:bottom w:val="single" w:sz="4" w:space="0" w:color="auto"/>
            </w:tcBorders>
            <w:vAlign w:val="center"/>
          </w:tcPr>
          <w:p w14:paraId="0625ECF0"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850" w:type="dxa"/>
            <w:vMerge/>
            <w:tcBorders>
              <w:top w:val="nil"/>
              <w:bottom w:val="single" w:sz="4" w:space="0" w:color="auto"/>
              <w:right w:val="nil"/>
            </w:tcBorders>
            <w:vAlign w:val="center"/>
          </w:tcPr>
          <w:p w14:paraId="77FF7366" w14:textId="77777777" w:rsidR="003749B5" w:rsidRPr="00040649" w:rsidRDefault="003749B5" w:rsidP="00B15BA1">
            <w:pPr>
              <w:adjustRightInd w:val="0"/>
              <w:snapToGrid w:val="0"/>
              <w:spacing w:line="360" w:lineRule="auto"/>
              <w:rPr>
                <w:rFonts w:ascii="Book Antiqua" w:hAnsi="Book Antiqua"/>
                <w:kern w:val="0"/>
                <w:sz w:val="24"/>
                <w:szCs w:val="24"/>
              </w:rPr>
            </w:pPr>
          </w:p>
        </w:tc>
      </w:tr>
    </w:tbl>
    <w:p w14:paraId="399C8947" w14:textId="77777777" w:rsidR="005E0B63" w:rsidRPr="00040649" w:rsidRDefault="005E0B63" w:rsidP="003749B5">
      <w:pPr>
        <w:adjustRightInd w:val="0"/>
        <w:snapToGrid w:val="0"/>
        <w:spacing w:line="360" w:lineRule="auto"/>
        <w:rPr>
          <w:rFonts w:ascii="Book Antiqua" w:hAnsi="Book Antiqua"/>
          <w:b/>
          <w:kern w:val="0"/>
          <w:sz w:val="24"/>
          <w:szCs w:val="24"/>
        </w:rPr>
      </w:pPr>
    </w:p>
    <w:p w14:paraId="7513FDD4" w14:textId="77777777" w:rsidR="005E0B63" w:rsidRPr="00040649" w:rsidRDefault="005E0B63">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7D2A4F63" w14:textId="0FEC3949"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lastRenderedPageBreak/>
        <w:t xml:space="preserve">Table 5 Relationship between </w:t>
      </w:r>
      <w:r w:rsidRPr="00040649">
        <w:rPr>
          <w:rFonts w:ascii="Book Antiqua" w:hAnsi="Book Antiqua"/>
          <w:b/>
          <w:i/>
          <w:kern w:val="0"/>
          <w:sz w:val="24"/>
          <w:szCs w:val="24"/>
        </w:rPr>
        <w:t>KRAS</w:t>
      </w:r>
      <w:r w:rsidRPr="00040649">
        <w:rPr>
          <w:rFonts w:ascii="Book Antiqua" w:hAnsi="Book Antiqua"/>
          <w:b/>
          <w:kern w:val="0"/>
          <w:sz w:val="24"/>
          <w:szCs w:val="24"/>
        </w:rPr>
        <w:t xml:space="preserve"> genotype and expressi</w:t>
      </w:r>
      <w:r w:rsidR="005E0B63" w:rsidRPr="00040649">
        <w:rPr>
          <w:rFonts w:ascii="Book Antiqua" w:hAnsi="Book Antiqua"/>
          <w:b/>
          <w:kern w:val="0"/>
          <w:sz w:val="24"/>
          <w:szCs w:val="24"/>
        </w:rPr>
        <w:t>on of downstream proteins in colorectal cancer</w:t>
      </w:r>
      <w:r w:rsidRPr="00040649">
        <w:rPr>
          <w:rFonts w:ascii="Book Antiqua" w:hAnsi="Book Antiqua"/>
          <w:b/>
          <w:kern w:val="0"/>
          <w:sz w:val="24"/>
          <w:szCs w:val="24"/>
        </w:rPr>
        <w:t xml:space="preserve"> tissues</w:t>
      </w:r>
    </w:p>
    <w:tbl>
      <w:tblPr>
        <w:tblW w:w="8062" w:type="dxa"/>
        <w:jc w:val="center"/>
        <w:tblLayout w:type="fixed"/>
        <w:tblLook w:val="04A0" w:firstRow="1" w:lastRow="0" w:firstColumn="1" w:lastColumn="0" w:noHBand="0" w:noVBand="1"/>
      </w:tblPr>
      <w:tblGrid>
        <w:gridCol w:w="1289"/>
        <w:gridCol w:w="163"/>
        <w:gridCol w:w="2598"/>
        <w:gridCol w:w="2336"/>
        <w:gridCol w:w="834"/>
        <w:gridCol w:w="842"/>
      </w:tblGrid>
      <w:tr w:rsidR="00040649" w:rsidRPr="00040649" w14:paraId="17182E09" w14:textId="77777777" w:rsidTr="005E0B63">
        <w:trPr>
          <w:trHeight w:val="405"/>
          <w:jc w:val="center"/>
        </w:trPr>
        <w:tc>
          <w:tcPr>
            <w:tcW w:w="1289" w:type="dxa"/>
            <w:tcBorders>
              <w:top w:val="single" w:sz="4" w:space="0" w:color="auto"/>
              <w:left w:val="nil"/>
              <w:bottom w:val="nil"/>
              <w:right w:val="nil"/>
            </w:tcBorders>
            <w:shd w:val="clear" w:color="auto" w:fill="auto"/>
            <w:vAlign w:val="center"/>
          </w:tcPr>
          <w:p w14:paraId="714AA8F9" w14:textId="77777777" w:rsidR="003749B5" w:rsidRPr="00040649" w:rsidRDefault="003749B5" w:rsidP="00B15BA1">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t>Protein</w:t>
            </w:r>
          </w:p>
        </w:tc>
        <w:tc>
          <w:tcPr>
            <w:tcW w:w="2761" w:type="dxa"/>
            <w:gridSpan w:val="2"/>
            <w:vMerge w:val="restart"/>
            <w:tcBorders>
              <w:top w:val="single" w:sz="4" w:space="0" w:color="auto"/>
              <w:left w:val="nil"/>
              <w:bottom w:val="nil"/>
              <w:right w:val="nil"/>
            </w:tcBorders>
            <w:shd w:val="clear" w:color="auto" w:fill="auto"/>
            <w:vAlign w:val="center"/>
          </w:tcPr>
          <w:p w14:paraId="58414E2B" w14:textId="77777777" w:rsidR="003749B5" w:rsidRPr="00040649" w:rsidRDefault="003749B5" w:rsidP="005E0B63">
            <w:pPr>
              <w:adjustRightInd w:val="0"/>
              <w:snapToGrid w:val="0"/>
              <w:spacing w:line="360" w:lineRule="auto"/>
              <w:jc w:val="center"/>
              <w:rPr>
                <w:rFonts w:ascii="Book Antiqua" w:hAnsi="Book Antiqua"/>
                <w:b/>
                <w:kern w:val="0"/>
                <w:sz w:val="24"/>
                <w:szCs w:val="24"/>
              </w:rPr>
            </w:pPr>
            <w:r w:rsidRPr="00040649">
              <w:rPr>
                <w:rFonts w:ascii="Book Antiqua" w:hAnsi="Book Antiqua"/>
                <w:b/>
                <w:i/>
                <w:kern w:val="0"/>
                <w:sz w:val="24"/>
                <w:szCs w:val="24"/>
              </w:rPr>
              <w:t>KRAS</w:t>
            </w:r>
            <w:r w:rsidRPr="00040649">
              <w:rPr>
                <w:rFonts w:ascii="Book Antiqua" w:hAnsi="Book Antiqua"/>
                <w:b/>
                <w:kern w:val="0"/>
                <w:sz w:val="24"/>
                <w:szCs w:val="24"/>
              </w:rPr>
              <w:t xml:space="preserve"> mutant type group</w:t>
            </w:r>
          </w:p>
          <w:p w14:paraId="5C60AF3F" w14:textId="77777777" w:rsidR="003749B5" w:rsidRPr="00040649" w:rsidRDefault="003749B5" w:rsidP="005E0B63">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positive rate</w:t>
            </w:r>
          </w:p>
        </w:tc>
        <w:tc>
          <w:tcPr>
            <w:tcW w:w="2336" w:type="dxa"/>
            <w:vMerge w:val="restart"/>
            <w:tcBorders>
              <w:top w:val="single" w:sz="4" w:space="0" w:color="auto"/>
              <w:left w:val="nil"/>
              <w:bottom w:val="nil"/>
              <w:right w:val="nil"/>
            </w:tcBorders>
            <w:shd w:val="clear" w:color="auto" w:fill="auto"/>
            <w:vAlign w:val="center"/>
          </w:tcPr>
          <w:p w14:paraId="042FE5BF" w14:textId="77777777" w:rsidR="003749B5" w:rsidRPr="00040649" w:rsidRDefault="003749B5" w:rsidP="005E0B63">
            <w:pPr>
              <w:adjustRightInd w:val="0"/>
              <w:snapToGrid w:val="0"/>
              <w:spacing w:line="360" w:lineRule="auto"/>
              <w:jc w:val="center"/>
              <w:rPr>
                <w:rFonts w:ascii="Book Antiqua" w:hAnsi="Book Antiqua"/>
                <w:b/>
                <w:kern w:val="0"/>
                <w:sz w:val="24"/>
                <w:szCs w:val="24"/>
              </w:rPr>
            </w:pPr>
            <w:r w:rsidRPr="00040649">
              <w:rPr>
                <w:rFonts w:ascii="Book Antiqua" w:hAnsi="Book Antiqua"/>
                <w:b/>
                <w:i/>
                <w:kern w:val="0"/>
                <w:sz w:val="24"/>
                <w:szCs w:val="24"/>
              </w:rPr>
              <w:t>KRAS</w:t>
            </w:r>
            <w:r w:rsidRPr="00040649">
              <w:rPr>
                <w:rFonts w:ascii="Book Antiqua" w:hAnsi="Book Antiqua"/>
                <w:b/>
                <w:kern w:val="0"/>
                <w:sz w:val="24"/>
                <w:szCs w:val="24"/>
              </w:rPr>
              <w:t xml:space="preserve"> wild-type group</w:t>
            </w:r>
          </w:p>
          <w:p w14:paraId="3C8D8C68" w14:textId="77777777" w:rsidR="003749B5" w:rsidRPr="00040649" w:rsidRDefault="003749B5" w:rsidP="005E0B63">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positive rate</w:t>
            </w:r>
          </w:p>
        </w:tc>
        <w:tc>
          <w:tcPr>
            <w:tcW w:w="834" w:type="dxa"/>
            <w:vMerge w:val="restart"/>
            <w:tcBorders>
              <w:top w:val="single" w:sz="4" w:space="0" w:color="auto"/>
              <w:left w:val="nil"/>
              <w:bottom w:val="nil"/>
              <w:right w:val="nil"/>
            </w:tcBorders>
            <w:shd w:val="clear" w:color="auto" w:fill="auto"/>
            <w:vAlign w:val="center"/>
          </w:tcPr>
          <w:p w14:paraId="1D503837" w14:textId="77777777" w:rsidR="003749B5" w:rsidRPr="00040649" w:rsidRDefault="003749B5" w:rsidP="005E0B63">
            <w:pPr>
              <w:adjustRightInd w:val="0"/>
              <w:snapToGrid w:val="0"/>
              <w:spacing w:line="360" w:lineRule="auto"/>
              <w:jc w:val="center"/>
              <w:rPr>
                <w:rFonts w:ascii="Book Antiqua" w:hAnsi="Book Antiqua"/>
                <w:b/>
                <w:i/>
                <w:kern w:val="0"/>
                <w:sz w:val="24"/>
                <w:szCs w:val="24"/>
              </w:rPr>
            </w:pPr>
            <w:r w:rsidRPr="00040649">
              <w:rPr>
                <w:rFonts w:ascii="Book Antiqua" w:hAnsi="Book Antiqua"/>
                <w:b/>
                <w:i/>
                <w:sz w:val="24"/>
                <w:szCs w:val="24"/>
              </w:rPr>
              <w:sym w:font="Symbol" w:char="F063"/>
            </w:r>
            <w:r w:rsidRPr="00040649">
              <w:rPr>
                <w:rFonts w:ascii="Book Antiqua" w:hAnsi="Book Antiqua"/>
                <w:b/>
                <w:i/>
                <w:sz w:val="24"/>
                <w:szCs w:val="24"/>
              </w:rPr>
              <w:t>²</w:t>
            </w:r>
          </w:p>
        </w:tc>
        <w:tc>
          <w:tcPr>
            <w:tcW w:w="842" w:type="dxa"/>
            <w:vMerge w:val="restart"/>
            <w:tcBorders>
              <w:top w:val="single" w:sz="4" w:space="0" w:color="auto"/>
              <w:left w:val="nil"/>
              <w:bottom w:val="nil"/>
              <w:right w:val="nil"/>
            </w:tcBorders>
            <w:shd w:val="clear" w:color="auto" w:fill="auto"/>
            <w:vAlign w:val="center"/>
          </w:tcPr>
          <w:p w14:paraId="298965EE" w14:textId="7B1BD31A" w:rsidR="003749B5" w:rsidRPr="00040649" w:rsidRDefault="003749B5" w:rsidP="005E0B63">
            <w:pPr>
              <w:adjustRightInd w:val="0"/>
              <w:snapToGrid w:val="0"/>
              <w:spacing w:line="360" w:lineRule="auto"/>
              <w:jc w:val="center"/>
              <w:rPr>
                <w:rFonts w:ascii="Book Antiqua" w:hAnsi="Book Antiqua"/>
                <w:b/>
                <w:kern w:val="0"/>
                <w:sz w:val="24"/>
                <w:szCs w:val="24"/>
              </w:rPr>
            </w:pPr>
            <w:r w:rsidRPr="00040649">
              <w:rPr>
                <w:rFonts w:ascii="Book Antiqua" w:hAnsi="Book Antiqua"/>
                <w:b/>
                <w:i/>
                <w:kern w:val="0"/>
                <w:sz w:val="24"/>
                <w:szCs w:val="24"/>
              </w:rPr>
              <w:t>P</w:t>
            </w:r>
            <w:r w:rsidR="00034792">
              <w:rPr>
                <w:rFonts w:ascii="Book Antiqua" w:hAnsi="Book Antiqua"/>
                <w:b/>
                <w:i/>
                <w:kern w:val="0"/>
                <w:sz w:val="24"/>
                <w:szCs w:val="24"/>
              </w:rPr>
              <w:t>-</w:t>
            </w:r>
            <w:r w:rsidR="005E0B63" w:rsidRPr="00040649">
              <w:rPr>
                <w:rFonts w:ascii="Book Antiqua" w:hAnsi="Book Antiqua"/>
                <w:b/>
                <w:kern w:val="0"/>
                <w:sz w:val="24"/>
                <w:szCs w:val="24"/>
              </w:rPr>
              <w:t>value</w:t>
            </w:r>
          </w:p>
        </w:tc>
      </w:tr>
      <w:tr w:rsidR="00040649" w:rsidRPr="00040649" w14:paraId="02A8BD87" w14:textId="77777777" w:rsidTr="00B15BA1">
        <w:trPr>
          <w:trHeight w:val="405"/>
          <w:jc w:val="center"/>
        </w:trPr>
        <w:tc>
          <w:tcPr>
            <w:tcW w:w="1289" w:type="dxa"/>
            <w:tcBorders>
              <w:top w:val="nil"/>
              <w:left w:val="nil"/>
              <w:bottom w:val="single" w:sz="4" w:space="0" w:color="auto"/>
              <w:right w:val="nil"/>
            </w:tcBorders>
            <w:shd w:val="clear" w:color="auto" w:fill="auto"/>
            <w:vAlign w:val="center"/>
          </w:tcPr>
          <w:p w14:paraId="15AAC931" w14:textId="77777777" w:rsidR="003749B5" w:rsidRPr="00040649" w:rsidRDefault="003749B5" w:rsidP="00B15BA1">
            <w:pPr>
              <w:adjustRightInd w:val="0"/>
              <w:snapToGrid w:val="0"/>
              <w:spacing w:line="360" w:lineRule="auto"/>
              <w:rPr>
                <w:rFonts w:ascii="Book Antiqua" w:hAnsi="Book Antiqua"/>
                <w:kern w:val="0"/>
                <w:sz w:val="24"/>
                <w:szCs w:val="24"/>
              </w:rPr>
            </w:pPr>
          </w:p>
        </w:tc>
        <w:tc>
          <w:tcPr>
            <w:tcW w:w="2761" w:type="dxa"/>
            <w:gridSpan w:val="2"/>
            <w:vMerge/>
            <w:tcBorders>
              <w:top w:val="nil"/>
              <w:left w:val="nil"/>
              <w:bottom w:val="single" w:sz="4" w:space="0" w:color="auto"/>
              <w:right w:val="nil"/>
            </w:tcBorders>
            <w:vAlign w:val="center"/>
          </w:tcPr>
          <w:p w14:paraId="53F51FF0" w14:textId="77777777" w:rsidR="003749B5" w:rsidRPr="00040649" w:rsidRDefault="003749B5" w:rsidP="005E0B63">
            <w:pPr>
              <w:adjustRightInd w:val="0"/>
              <w:snapToGrid w:val="0"/>
              <w:spacing w:line="360" w:lineRule="auto"/>
              <w:jc w:val="center"/>
              <w:rPr>
                <w:rFonts w:ascii="Book Antiqua" w:hAnsi="Book Antiqua"/>
                <w:kern w:val="0"/>
                <w:sz w:val="24"/>
                <w:szCs w:val="24"/>
              </w:rPr>
            </w:pPr>
          </w:p>
        </w:tc>
        <w:tc>
          <w:tcPr>
            <w:tcW w:w="2336" w:type="dxa"/>
            <w:vMerge/>
            <w:tcBorders>
              <w:top w:val="nil"/>
              <w:left w:val="nil"/>
              <w:bottom w:val="single" w:sz="4" w:space="0" w:color="auto"/>
              <w:right w:val="nil"/>
            </w:tcBorders>
            <w:vAlign w:val="center"/>
          </w:tcPr>
          <w:p w14:paraId="7DD70A6F" w14:textId="77777777" w:rsidR="003749B5" w:rsidRPr="00040649" w:rsidRDefault="003749B5" w:rsidP="005E0B63">
            <w:pPr>
              <w:adjustRightInd w:val="0"/>
              <w:snapToGrid w:val="0"/>
              <w:spacing w:line="360" w:lineRule="auto"/>
              <w:jc w:val="center"/>
              <w:rPr>
                <w:rFonts w:ascii="Book Antiqua" w:hAnsi="Book Antiqua"/>
                <w:kern w:val="0"/>
                <w:sz w:val="24"/>
                <w:szCs w:val="24"/>
              </w:rPr>
            </w:pPr>
          </w:p>
        </w:tc>
        <w:tc>
          <w:tcPr>
            <w:tcW w:w="834" w:type="dxa"/>
            <w:vMerge/>
            <w:tcBorders>
              <w:top w:val="nil"/>
              <w:left w:val="nil"/>
              <w:bottom w:val="single" w:sz="4" w:space="0" w:color="auto"/>
              <w:right w:val="nil"/>
            </w:tcBorders>
            <w:vAlign w:val="center"/>
          </w:tcPr>
          <w:p w14:paraId="3DB832C5" w14:textId="77777777" w:rsidR="003749B5" w:rsidRPr="00040649" w:rsidRDefault="003749B5" w:rsidP="005E0B63">
            <w:pPr>
              <w:adjustRightInd w:val="0"/>
              <w:snapToGrid w:val="0"/>
              <w:spacing w:line="360" w:lineRule="auto"/>
              <w:jc w:val="center"/>
              <w:rPr>
                <w:rFonts w:ascii="Book Antiqua" w:hAnsi="Book Antiqua"/>
                <w:kern w:val="0"/>
                <w:sz w:val="24"/>
                <w:szCs w:val="24"/>
              </w:rPr>
            </w:pPr>
          </w:p>
        </w:tc>
        <w:tc>
          <w:tcPr>
            <w:tcW w:w="842" w:type="dxa"/>
            <w:vMerge/>
            <w:tcBorders>
              <w:top w:val="nil"/>
              <w:left w:val="nil"/>
              <w:bottom w:val="single" w:sz="4" w:space="0" w:color="auto"/>
              <w:right w:val="nil"/>
            </w:tcBorders>
            <w:vAlign w:val="center"/>
          </w:tcPr>
          <w:p w14:paraId="5E807F83" w14:textId="77777777" w:rsidR="003749B5" w:rsidRPr="00040649" w:rsidRDefault="003749B5" w:rsidP="005E0B63">
            <w:pPr>
              <w:adjustRightInd w:val="0"/>
              <w:snapToGrid w:val="0"/>
              <w:spacing w:line="360" w:lineRule="auto"/>
              <w:jc w:val="center"/>
              <w:rPr>
                <w:rFonts w:ascii="Book Antiqua" w:hAnsi="Book Antiqua"/>
                <w:kern w:val="0"/>
                <w:sz w:val="24"/>
                <w:szCs w:val="24"/>
              </w:rPr>
            </w:pPr>
          </w:p>
        </w:tc>
      </w:tr>
      <w:tr w:rsidR="00040649" w:rsidRPr="00040649" w14:paraId="61518F56" w14:textId="77777777" w:rsidTr="00B15BA1">
        <w:trPr>
          <w:trHeight w:val="424"/>
          <w:jc w:val="center"/>
        </w:trPr>
        <w:tc>
          <w:tcPr>
            <w:tcW w:w="1452" w:type="dxa"/>
            <w:gridSpan w:val="2"/>
            <w:tcBorders>
              <w:top w:val="single" w:sz="4" w:space="0" w:color="auto"/>
              <w:left w:val="nil"/>
              <w:bottom w:val="nil"/>
              <w:right w:val="nil"/>
            </w:tcBorders>
            <w:shd w:val="clear" w:color="auto" w:fill="auto"/>
            <w:vAlign w:val="center"/>
          </w:tcPr>
          <w:p w14:paraId="1E7B9DF7"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BRAF </w:t>
            </w:r>
          </w:p>
        </w:tc>
        <w:tc>
          <w:tcPr>
            <w:tcW w:w="2598" w:type="dxa"/>
            <w:tcBorders>
              <w:top w:val="single" w:sz="4" w:space="0" w:color="auto"/>
              <w:left w:val="nil"/>
              <w:bottom w:val="nil"/>
              <w:right w:val="nil"/>
            </w:tcBorders>
            <w:shd w:val="clear" w:color="auto" w:fill="auto"/>
            <w:vAlign w:val="center"/>
          </w:tcPr>
          <w:p w14:paraId="0767CFDF" w14:textId="3F87A473"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74.2%</w:t>
            </w:r>
            <w:r w:rsidR="005E0B63" w:rsidRPr="00040649">
              <w:rPr>
                <w:rFonts w:ascii="Book Antiqua" w:hAnsi="Book Antiqua"/>
                <w:kern w:val="0"/>
                <w:sz w:val="24"/>
                <w:szCs w:val="24"/>
              </w:rPr>
              <w:t xml:space="preserve"> </w:t>
            </w:r>
            <w:r w:rsidRPr="00040649">
              <w:rPr>
                <w:rFonts w:ascii="Book Antiqua" w:hAnsi="Book Antiqua"/>
                <w:kern w:val="0"/>
                <w:sz w:val="24"/>
                <w:szCs w:val="24"/>
              </w:rPr>
              <w:t>(46/62)</w:t>
            </w:r>
          </w:p>
        </w:tc>
        <w:tc>
          <w:tcPr>
            <w:tcW w:w="2336" w:type="dxa"/>
            <w:tcBorders>
              <w:top w:val="single" w:sz="4" w:space="0" w:color="auto"/>
              <w:left w:val="nil"/>
              <w:bottom w:val="nil"/>
              <w:right w:val="nil"/>
            </w:tcBorders>
            <w:shd w:val="clear" w:color="auto" w:fill="auto"/>
            <w:vAlign w:val="center"/>
          </w:tcPr>
          <w:p w14:paraId="349E5EE7" w14:textId="78D20E75"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74.6%</w:t>
            </w:r>
            <w:r w:rsidR="005E0B63" w:rsidRPr="00040649">
              <w:rPr>
                <w:rFonts w:ascii="Book Antiqua" w:hAnsi="Book Antiqua"/>
                <w:kern w:val="0"/>
                <w:sz w:val="24"/>
                <w:szCs w:val="24"/>
              </w:rPr>
              <w:t xml:space="preserve"> </w:t>
            </w:r>
            <w:r w:rsidRPr="00040649">
              <w:rPr>
                <w:rFonts w:ascii="Book Antiqua" w:hAnsi="Book Antiqua"/>
                <w:kern w:val="0"/>
                <w:sz w:val="24"/>
                <w:szCs w:val="24"/>
              </w:rPr>
              <w:t>(100/134)</w:t>
            </w:r>
          </w:p>
        </w:tc>
        <w:tc>
          <w:tcPr>
            <w:tcW w:w="834" w:type="dxa"/>
            <w:tcBorders>
              <w:top w:val="single" w:sz="4" w:space="0" w:color="auto"/>
              <w:left w:val="nil"/>
              <w:bottom w:val="nil"/>
              <w:right w:val="nil"/>
            </w:tcBorders>
            <w:shd w:val="clear" w:color="auto" w:fill="auto"/>
            <w:vAlign w:val="center"/>
          </w:tcPr>
          <w:p w14:paraId="3AAB82EF" w14:textId="77777777"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0.004</w:t>
            </w:r>
          </w:p>
        </w:tc>
        <w:tc>
          <w:tcPr>
            <w:tcW w:w="842" w:type="dxa"/>
            <w:tcBorders>
              <w:top w:val="single" w:sz="4" w:space="0" w:color="auto"/>
              <w:left w:val="nil"/>
              <w:bottom w:val="nil"/>
              <w:right w:val="nil"/>
            </w:tcBorders>
            <w:shd w:val="clear" w:color="auto" w:fill="auto"/>
            <w:vAlign w:val="center"/>
          </w:tcPr>
          <w:p w14:paraId="60CADB72" w14:textId="77777777"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0.948</w:t>
            </w:r>
          </w:p>
        </w:tc>
      </w:tr>
      <w:tr w:rsidR="00040649" w:rsidRPr="00040649" w14:paraId="65A02FAE" w14:textId="77777777" w:rsidTr="00B15BA1">
        <w:trPr>
          <w:trHeight w:val="424"/>
          <w:jc w:val="center"/>
        </w:trPr>
        <w:tc>
          <w:tcPr>
            <w:tcW w:w="1452" w:type="dxa"/>
            <w:gridSpan w:val="2"/>
            <w:tcBorders>
              <w:top w:val="nil"/>
              <w:left w:val="nil"/>
              <w:bottom w:val="nil"/>
              <w:right w:val="nil"/>
            </w:tcBorders>
            <w:shd w:val="clear" w:color="auto" w:fill="auto"/>
            <w:vAlign w:val="center"/>
          </w:tcPr>
          <w:p w14:paraId="10F4B7CD"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MEK </w:t>
            </w:r>
          </w:p>
        </w:tc>
        <w:tc>
          <w:tcPr>
            <w:tcW w:w="2598" w:type="dxa"/>
            <w:tcBorders>
              <w:top w:val="nil"/>
              <w:left w:val="nil"/>
              <w:bottom w:val="nil"/>
              <w:right w:val="nil"/>
            </w:tcBorders>
            <w:shd w:val="clear" w:color="auto" w:fill="auto"/>
            <w:vAlign w:val="center"/>
          </w:tcPr>
          <w:p w14:paraId="173BF9FC" w14:textId="51BCAD5D"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54.8%</w:t>
            </w:r>
            <w:r w:rsidR="005E0B63" w:rsidRPr="00040649">
              <w:rPr>
                <w:rFonts w:ascii="Book Antiqua" w:hAnsi="Book Antiqua"/>
                <w:kern w:val="0"/>
                <w:sz w:val="24"/>
                <w:szCs w:val="24"/>
              </w:rPr>
              <w:t xml:space="preserve"> </w:t>
            </w:r>
            <w:r w:rsidRPr="00040649">
              <w:rPr>
                <w:rFonts w:ascii="Book Antiqua" w:hAnsi="Book Antiqua"/>
                <w:kern w:val="0"/>
                <w:sz w:val="24"/>
                <w:szCs w:val="24"/>
              </w:rPr>
              <w:t>(34/62)</w:t>
            </w:r>
          </w:p>
        </w:tc>
        <w:tc>
          <w:tcPr>
            <w:tcW w:w="2336" w:type="dxa"/>
            <w:tcBorders>
              <w:top w:val="nil"/>
              <w:left w:val="nil"/>
              <w:bottom w:val="nil"/>
              <w:right w:val="nil"/>
            </w:tcBorders>
            <w:shd w:val="clear" w:color="auto" w:fill="auto"/>
            <w:vAlign w:val="center"/>
          </w:tcPr>
          <w:p w14:paraId="72F1E919" w14:textId="2D81A5D3"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58.2%</w:t>
            </w:r>
            <w:r w:rsidR="005E0B63" w:rsidRPr="00040649">
              <w:rPr>
                <w:rFonts w:ascii="Book Antiqua" w:hAnsi="Book Antiqua"/>
                <w:kern w:val="0"/>
                <w:sz w:val="24"/>
                <w:szCs w:val="24"/>
              </w:rPr>
              <w:t xml:space="preserve"> </w:t>
            </w:r>
            <w:r w:rsidRPr="00040649">
              <w:rPr>
                <w:rFonts w:ascii="Book Antiqua" w:hAnsi="Book Antiqua"/>
                <w:kern w:val="0"/>
                <w:sz w:val="24"/>
                <w:szCs w:val="24"/>
              </w:rPr>
              <w:t>(78/134)</w:t>
            </w:r>
          </w:p>
        </w:tc>
        <w:tc>
          <w:tcPr>
            <w:tcW w:w="834" w:type="dxa"/>
            <w:tcBorders>
              <w:top w:val="nil"/>
              <w:left w:val="nil"/>
              <w:bottom w:val="nil"/>
              <w:right w:val="nil"/>
            </w:tcBorders>
            <w:shd w:val="clear" w:color="auto" w:fill="auto"/>
            <w:vAlign w:val="center"/>
          </w:tcPr>
          <w:p w14:paraId="458858E5" w14:textId="77777777"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0.196</w:t>
            </w:r>
          </w:p>
        </w:tc>
        <w:tc>
          <w:tcPr>
            <w:tcW w:w="842" w:type="dxa"/>
            <w:tcBorders>
              <w:top w:val="nil"/>
              <w:left w:val="nil"/>
              <w:bottom w:val="nil"/>
              <w:right w:val="nil"/>
            </w:tcBorders>
            <w:shd w:val="clear" w:color="auto" w:fill="auto"/>
            <w:vAlign w:val="center"/>
          </w:tcPr>
          <w:p w14:paraId="1AC729ED" w14:textId="77777777"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0.657</w:t>
            </w:r>
          </w:p>
        </w:tc>
      </w:tr>
      <w:tr w:rsidR="003749B5" w:rsidRPr="00040649" w14:paraId="45B7A9FD" w14:textId="77777777" w:rsidTr="00B15BA1">
        <w:trPr>
          <w:trHeight w:val="424"/>
          <w:jc w:val="center"/>
        </w:trPr>
        <w:tc>
          <w:tcPr>
            <w:tcW w:w="1452" w:type="dxa"/>
            <w:gridSpan w:val="2"/>
            <w:tcBorders>
              <w:top w:val="nil"/>
              <w:left w:val="nil"/>
              <w:bottom w:val="single" w:sz="8" w:space="0" w:color="auto"/>
              <w:right w:val="nil"/>
            </w:tcBorders>
            <w:shd w:val="clear" w:color="auto" w:fill="auto"/>
            <w:vAlign w:val="center"/>
          </w:tcPr>
          <w:p w14:paraId="4D520418"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ERK </w:t>
            </w:r>
          </w:p>
        </w:tc>
        <w:tc>
          <w:tcPr>
            <w:tcW w:w="2598" w:type="dxa"/>
            <w:tcBorders>
              <w:top w:val="nil"/>
              <w:left w:val="nil"/>
              <w:bottom w:val="single" w:sz="8" w:space="0" w:color="auto"/>
              <w:right w:val="nil"/>
            </w:tcBorders>
            <w:shd w:val="clear" w:color="auto" w:fill="auto"/>
            <w:vAlign w:val="center"/>
          </w:tcPr>
          <w:p w14:paraId="5E73FD69" w14:textId="4E539D9A"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45.2%</w:t>
            </w:r>
            <w:r w:rsidR="005E0B63" w:rsidRPr="00040649">
              <w:rPr>
                <w:rFonts w:ascii="Book Antiqua" w:hAnsi="Book Antiqua"/>
                <w:kern w:val="0"/>
                <w:sz w:val="24"/>
                <w:szCs w:val="24"/>
              </w:rPr>
              <w:t xml:space="preserve"> </w:t>
            </w:r>
            <w:r w:rsidRPr="00040649">
              <w:rPr>
                <w:rFonts w:ascii="Book Antiqua" w:hAnsi="Book Antiqua"/>
                <w:kern w:val="0"/>
                <w:sz w:val="24"/>
                <w:szCs w:val="24"/>
              </w:rPr>
              <w:t>(28/62)</w:t>
            </w:r>
          </w:p>
        </w:tc>
        <w:tc>
          <w:tcPr>
            <w:tcW w:w="2336" w:type="dxa"/>
            <w:tcBorders>
              <w:top w:val="nil"/>
              <w:left w:val="nil"/>
              <w:bottom w:val="single" w:sz="8" w:space="0" w:color="auto"/>
              <w:right w:val="nil"/>
            </w:tcBorders>
            <w:shd w:val="clear" w:color="auto" w:fill="auto"/>
            <w:vAlign w:val="center"/>
          </w:tcPr>
          <w:p w14:paraId="22CD862E" w14:textId="61C36B4A"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54.1%</w:t>
            </w:r>
            <w:r w:rsidR="005E0B63" w:rsidRPr="00040649">
              <w:rPr>
                <w:rFonts w:ascii="Book Antiqua" w:hAnsi="Book Antiqua"/>
                <w:kern w:val="0"/>
                <w:sz w:val="24"/>
                <w:szCs w:val="24"/>
              </w:rPr>
              <w:t xml:space="preserve"> </w:t>
            </w:r>
            <w:r w:rsidRPr="00040649">
              <w:rPr>
                <w:rFonts w:ascii="Book Antiqua" w:hAnsi="Book Antiqua"/>
                <w:kern w:val="0"/>
                <w:sz w:val="24"/>
                <w:szCs w:val="24"/>
              </w:rPr>
              <w:t>(72/133)</w:t>
            </w:r>
          </w:p>
        </w:tc>
        <w:tc>
          <w:tcPr>
            <w:tcW w:w="834" w:type="dxa"/>
            <w:tcBorders>
              <w:top w:val="nil"/>
              <w:left w:val="nil"/>
              <w:bottom w:val="single" w:sz="8" w:space="0" w:color="auto"/>
              <w:right w:val="nil"/>
            </w:tcBorders>
            <w:shd w:val="clear" w:color="auto" w:fill="auto"/>
            <w:vAlign w:val="center"/>
          </w:tcPr>
          <w:p w14:paraId="41A14ECE" w14:textId="77777777"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1.364</w:t>
            </w:r>
          </w:p>
        </w:tc>
        <w:tc>
          <w:tcPr>
            <w:tcW w:w="842" w:type="dxa"/>
            <w:tcBorders>
              <w:top w:val="nil"/>
              <w:left w:val="nil"/>
              <w:bottom w:val="single" w:sz="8" w:space="0" w:color="auto"/>
              <w:right w:val="nil"/>
            </w:tcBorders>
            <w:shd w:val="clear" w:color="auto" w:fill="auto"/>
            <w:vAlign w:val="center"/>
          </w:tcPr>
          <w:p w14:paraId="6459023C" w14:textId="77777777" w:rsidR="003749B5" w:rsidRPr="00040649" w:rsidRDefault="003749B5" w:rsidP="005E0B63">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0.243</w:t>
            </w:r>
          </w:p>
        </w:tc>
      </w:tr>
    </w:tbl>
    <w:p w14:paraId="5BF76C68" w14:textId="77777777" w:rsidR="005E0B63" w:rsidRPr="00040649" w:rsidRDefault="005E0B63" w:rsidP="003749B5">
      <w:pPr>
        <w:adjustRightInd w:val="0"/>
        <w:snapToGrid w:val="0"/>
        <w:spacing w:line="360" w:lineRule="auto"/>
        <w:rPr>
          <w:rFonts w:ascii="Book Antiqua" w:hAnsi="Book Antiqua"/>
          <w:b/>
          <w:kern w:val="0"/>
          <w:sz w:val="24"/>
          <w:szCs w:val="24"/>
        </w:rPr>
      </w:pPr>
    </w:p>
    <w:p w14:paraId="2303ACA4" w14:textId="77777777" w:rsidR="005E0B63" w:rsidRPr="00040649" w:rsidRDefault="005E0B63">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320121DB" w14:textId="3E06B968" w:rsidR="003749B5" w:rsidRPr="00040649" w:rsidRDefault="005E0B63" w:rsidP="003749B5">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lastRenderedPageBreak/>
        <w:t>Table 6 Correlation between the expression of KRAS and downstream proteins</w:t>
      </w:r>
    </w:p>
    <w:tbl>
      <w:tblPr>
        <w:tblW w:w="8662" w:type="dxa"/>
        <w:tblInd w:w="93" w:type="dxa"/>
        <w:tblLayout w:type="fixed"/>
        <w:tblLook w:val="04A0" w:firstRow="1" w:lastRow="0" w:firstColumn="1" w:lastColumn="0" w:noHBand="0" w:noVBand="1"/>
      </w:tblPr>
      <w:tblGrid>
        <w:gridCol w:w="2098"/>
        <w:gridCol w:w="68"/>
        <w:gridCol w:w="2102"/>
        <w:gridCol w:w="2410"/>
        <w:gridCol w:w="943"/>
        <w:gridCol w:w="1041"/>
      </w:tblGrid>
      <w:tr w:rsidR="00040649" w:rsidRPr="00040649" w14:paraId="21B40B2C" w14:textId="77777777" w:rsidTr="003D1202">
        <w:trPr>
          <w:trHeight w:val="387"/>
        </w:trPr>
        <w:tc>
          <w:tcPr>
            <w:tcW w:w="2166" w:type="dxa"/>
            <w:gridSpan w:val="2"/>
            <w:tcBorders>
              <w:top w:val="single" w:sz="4" w:space="0" w:color="auto"/>
              <w:left w:val="nil"/>
              <w:bottom w:val="single" w:sz="4" w:space="0" w:color="auto"/>
              <w:right w:val="nil"/>
            </w:tcBorders>
            <w:shd w:val="clear" w:color="auto" w:fill="auto"/>
            <w:vAlign w:val="center"/>
          </w:tcPr>
          <w:p w14:paraId="1EDC34C6" w14:textId="77777777" w:rsidR="003749B5" w:rsidRPr="00040649" w:rsidRDefault="003749B5" w:rsidP="00B15BA1">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t>Protein</w:t>
            </w:r>
          </w:p>
        </w:tc>
        <w:tc>
          <w:tcPr>
            <w:tcW w:w="2102" w:type="dxa"/>
            <w:tcBorders>
              <w:top w:val="single" w:sz="4" w:space="0" w:color="auto"/>
              <w:left w:val="nil"/>
              <w:bottom w:val="single" w:sz="4" w:space="0" w:color="auto"/>
              <w:right w:val="nil"/>
            </w:tcBorders>
            <w:shd w:val="clear" w:color="auto" w:fill="auto"/>
            <w:vAlign w:val="center"/>
          </w:tcPr>
          <w:p w14:paraId="00E14D73" w14:textId="45BDFA68" w:rsidR="003749B5" w:rsidRPr="00040649" w:rsidRDefault="003749B5" w:rsidP="00F14B35">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KRAS protein</w:t>
            </w:r>
          </w:p>
          <w:p w14:paraId="5E64ED1F" w14:textId="77777777" w:rsidR="003749B5" w:rsidRPr="00040649" w:rsidRDefault="003749B5" w:rsidP="00F14B35">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positive group</w:t>
            </w:r>
          </w:p>
        </w:tc>
        <w:tc>
          <w:tcPr>
            <w:tcW w:w="2410" w:type="dxa"/>
            <w:tcBorders>
              <w:top w:val="single" w:sz="4" w:space="0" w:color="auto"/>
              <w:left w:val="nil"/>
              <w:bottom w:val="single" w:sz="4" w:space="0" w:color="auto"/>
              <w:right w:val="nil"/>
            </w:tcBorders>
            <w:shd w:val="clear" w:color="auto" w:fill="auto"/>
            <w:vAlign w:val="center"/>
          </w:tcPr>
          <w:p w14:paraId="60E9AEE1" w14:textId="243C5002" w:rsidR="003749B5" w:rsidRPr="00040649" w:rsidRDefault="003749B5" w:rsidP="00F14B35">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KRAS protein negative group</w:t>
            </w:r>
          </w:p>
        </w:tc>
        <w:tc>
          <w:tcPr>
            <w:tcW w:w="943" w:type="dxa"/>
            <w:tcBorders>
              <w:top w:val="single" w:sz="4" w:space="0" w:color="auto"/>
              <w:left w:val="nil"/>
              <w:bottom w:val="single" w:sz="4" w:space="0" w:color="auto"/>
              <w:right w:val="nil"/>
            </w:tcBorders>
            <w:shd w:val="clear" w:color="auto" w:fill="auto"/>
            <w:vAlign w:val="center"/>
          </w:tcPr>
          <w:p w14:paraId="7FE6D343" w14:textId="77777777" w:rsidR="003749B5" w:rsidRPr="00040649" w:rsidRDefault="003749B5" w:rsidP="00F14B35">
            <w:pPr>
              <w:adjustRightInd w:val="0"/>
              <w:snapToGrid w:val="0"/>
              <w:spacing w:line="360" w:lineRule="auto"/>
              <w:jc w:val="center"/>
              <w:rPr>
                <w:rFonts w:ascii="Book Antiqua" w:hAnsi="Book Antiqua"/>
                <w:b/>
                <w:i/>
                <w:kern w:val="0"/>
                <w:sz w:val="24"/>
                <w:szCs w:val="24"/>
              </w:rPr>
            </w:pPr>
            <w:r w:rsidRPr="00040649">
              <w:rPr>
                <w:rFonts w:ascii="Book Antiqua" w:hAnsi="Book Antiqua"/>
                <w:b/>
                <w:i/>
                <w:sz w:val="24"/>
                <w:szCs w:val="24"/>
              </w:rPr>
              <w:sym w:font="Symbol" w:char="F063"/>
            </w:r>
            <w:r w:rsidRPr="00040649">
              <w:rPr>
                <w:rFonts w:ascii="Book Antiqua" w:hAnsi="Book Antiqua"/>
                <w:b/>
                <w:i/>
                <w:sz w:val="24"/>
                <w:szCs w:val="24"/>
              </w:rPr>
              <w:t>²</w:t>
            </w:r>
          </w:p>
        </w:tc>
        <w:tc>
          <w:tcPr>
            <w:tcW w:w="1041" w:type="dxa"/>
            <w:tcBorders>
              <w:top w:val="single" w:sz="4" w:space="0" w:color="auto"/>
              <w:left w:val="nil"/>
              <w:bottom w:val="single" w:sz="4" w:space="0" w:color="auto"/>
              <w:right w:val="nil"/>
            </w:tcBorders>
            <w:shd w:val="clear" w:color="auto" w:fill="auto"/>
            <w:vAlign w:val="center"/>
          </w:tcPr>
          <w:p w14:paraId="5543B643" w14:textId="757E8F31" w:rsidR="003749B5" w:rsidRPr="00040649" w:rsidRDefault="003749B5" w:rsidP="00F14B35">
            <w:pPr>
              <w:adjustRightInd w:val="0"/>
              <w:snapToGrid w:val="0"/>
              <w:spacing w:line="360" w:lineRule="auto"/>
              <w:jc w:val="center"/>
              <w:rPr>
                <w:rFonts w:ascii="Book Antiqua" w:hAnsi="Book Antiqua"/>
                <w:b/>
                <w:kern w:val="0"/>
                <w:sz w:val="24"/>
                <w:szCs w:val="24"/>
              </w:rPr>
            </w:pPr>
            <w:r w:rsidRPr="00040649">
              <w:rPr>
                <w:rFonts w:ascii="Book Antiqua" w:hAnsi="Book Antiqua"/>
                <w:b/>
                <w:i/>
                <w:kern w:val="0"/>
                <w:sz w:val="24"/>
                <w:szCs w:val="24"/>
              </w:rPr>
              <w:t>P</w:t>
            </w:r>
            <w:r w:rsidR="00034792">
              <w:rPr>
                <w:rFonts w:ascii="Book Antiqua" w:hAnsi="Book Antiqua"/>
                <w:b/>
                <w:i/>
                <w:kern w:val="0"/>
                <w:sz w:val="24"/>
                <w:szCs w:val="24"/>
              </w:rPr>
              <w:t>-</w:t>
            </w:r>
            <w:r w:rsidR="00F14B35" w:rsidRPr="00040649">
              <w:rPr>
                <w:rFonts w:ascii="Book Antiqua" w:hAnsi="Book Antiqua"/>
                <w:b/>
                <w:kern w:val="0"/>
                <w:sz w:val="24"/>
                <w:szCs w:val="24"/>
              </w:rPr>
              <w:t>value</w:t>
            </w:r>
          </w:p>
        </w:tc>
      </w:tr>
      <w:tr w:rsidR="00040649" w:rsidRPr="00040649" w14:paraId="33CCB146" w14:textId="77777777" w:rsidTr="003D1202">
        <w:trPr>
          <w:trHeight w:val="387"/>
        </w:trPr>
        <w:tc>
          <w:tcPr>
            <w:tcW w:w="2098" w:type="dxa"/>
            <w:tcBorders>
              <w:top w:val="nil"/>
              <w:left w:val="nil"/>
              <w:bottom w:val="nil"/>
              <w:right w:val="nil"/>
            </w:tcBorders>
            <w:shd w:val="clear" w:color="auto" w:fill="auto"/>
          </w:tcPr>
          <w:p w14:paraId="131D60DE"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BRAF</w:t>
            </w:r>
          </w:p>
        </w:tc>
        <w:tc>
          <w:tcPr>
            <w:tcW w:w="2170" w:type="dxa"/>
            <w:gridSpan w:val="2"/>
            <w:tcBorders>
              <w:top w:val="nil"/>
              <w:left w:val="nil"/>
              <w:bottom w:val="nil"/>
              <w:right w:val="nil"/>
            </w:tcBorders>
            <w:shd w:val="clear" w:color="auto" w:fill="auto"/>
            <w:vAlign w:val="center"/>
          </w:tcPr>
          <w:p w14:paraId="6919DBDE" w14:textId="10E08F40"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76.4%</w:t>
            </w:r>
            <w:r w:rsidR="00F14B35" w:rsidRPr="00040649">
              <w:rPr>
                <w:rFonts w:ascii="Book Antiqua" w:hAnsi="Book Antiqua"/>
                <w:kern w:val="0"/>
                <w:sz w:val="24"/>
                <w:szCs w:val="24"/>
              </w:rPr>
              <w:t xml:space="preserve"> </w:t>
            </w:r>
            <w:r w:rsidRPr="00040649">
              <w:rPr>
                <w:rFonts w:ascii="Book Antiqua" w:hAnsi="Book Antiqua"/>
                <w:kern w:val="0"/>
                <w:sz w:val="24"/>
                <w:szCs w:val="24"/>
              </w:rPr>
              <w:t>(107/140)</w:t>
            </w:r>
          </w:p>
        </w:tc>
        <w:tc>
          <w:tcPr>
            <w:tcW w:w="2410" w:type="dxa"/>
            <w:tcBorders>
              <w:top w:val="nil"/>
              <w:left w:val="nil"/>
              <w:bottom w:val="nil"/>
              <w:right w:val="nil"/>
            </w:tcBorders>
            <w:shd w:val="clear" w:color="auto" w:fill="auto"/>
            <w:vAlign w:val="center"/>
          </w:tcPr>
          <w:p w14:paraId="2014CED5" w14:textId="01698598"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69.6%</w:t>
            </w:r>
            <w:r w:rsidR="00F14B35" w:rsidRPr="00040649">
              <w:rPr>
                <w:rFonts w:ascii="Book Antiqua" w:hAnsi="Book Antiqua"/>
                <w:kern w:val="0"/>
                <w:sz w:val="24"/>
                <w:szCs w:val="24"/>
              </w:rPr>
              <w:t xml:space="preserve"> </w:t>
            </w:r>
            <w:r w:rsidRPr="00040649">
              <w:rPr>
                <w:rFonts w:ascii="Book Antiqua" w:hAnsi="Book Antiqua"/>
                <w:kern w:val="0"/>
                <w:sz w:val="24"/>
                <w:szCs w:val="24"/>
              </w:rPr>
              <w:t>(39/56)</w:t>
            </w:r>
          </w:p>
        </w:tc>
        <w:tc>
          <w:tcPr>
            <w:tcW w:w="943" w:type="dxa"/>
            <w:tcBorders>
              <w:top w:val="nil"/>
              <w:left w:val="nil"/>
              <w:bottom w:val="nil"/>
              <w:right w:val="nil"/>
            </w:tcBorders>
            <w:shd w:val="clear" w:color="auto" w:fill="auto"/>
            <w:vAlign w:val="center"/>
          </w:tcPr>
          <w:p w14:paraId="594F8C88" w14:textId="77777777"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0.964</w:t>
            </w:r>
          </w:p>
        </w:tc>
        <w:tc>
          <w:tcPr>
            <w:tcW w:w="1041" w:type="dxa"/>
            <w:tcBorders>
              <w:top w:val="nil"/>
              <w:left w:val="nil"/>
              <w:bottom w:val="nil"/>
              <w:right w:val="nil"/>
            </w:tcBorders>
            <w:shd w:val="clear" w:color="auto" w:fill="auto"/>
            <w:vAlign w:val="center"/>
          </w:tcPr>
          <w:p w14:paraId="5BCF1E5D" w14:textId="77777777"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0.325</w:t>
            </w:r>
          </w:p>
        </w:tc>
      </w:tr>
      <w:tr w:rsidR="00040649" w:rsidRPr="00040649" w14:paraId="5B6AB244" w14:textId="77777777" w:rsidTr="003D1202">
        <w:trPr>
          <w:trHeight w:val="387"/>
        </w:trPr>
        <w:tc>
          <w:tcPr>
            <w:tcW w:w="2098" w:type="dxa"/>
            <w:tcBorders>
              <w:top w:val="nil"/>
              <w:left w:val="nil"/>
              <w:right w:val="nil"/>
            </w:tcBorders>
            <w:shd w:val="clear" w:color="auto" w:fill="auto"/>
          </w:tcPr>
          <w:p w14:paraId="4EB99BF3"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MEK </w:t>
            </w:r>
          </w:p>
        </w:tc>
        <w:tc>
          <w:tcPr>
            <w:tcW w:w="2170" w:type="dxa"/>
            <w:gridSpan w:val="2"/>
            <w:tcBorders>
              <w:top w:val="nil"/>
              <w:left w:val="nil"/>
              <w:right w:val="nil"/>
            </w:tcBorders>
            <w:shd w:val="clear" w:color="auto" w:fill="auto"/>
            <w:vAlign w:val="center"/>
          </w:tcPr>
          <w:p w14:paraId="41A0AB18" w14:textId="11E4478B"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78.6%</w:t>
            </w:r>
            <w:r w:rsidR="00F14B35" w:rsidRPr="00040649">
              <w:rPr>
                <w:rFonts w:ascii="Book Antiqua" w:hAnsi="Book Antiqua"/>
                <w:kern w:val="0"/>
                <w:sz w:val="24"/>
                <w:szCs w:val="24"/>
              </w:rPr>
              <w:t xml:space="preserve"> </w:t>
            </w:r>
            <w:r w:rsidRPr="00040649">
              <w:rPr>
                <w:rFonts w:ascii="Book Antiqua" w:hAnsi="Book Antiqua"/>
                <w:kern w:val="0"/>
                <w:sz w:val="24"/>
                <w:szCs w:val="24"/>
              </w:rPr>
              <w:t>(99/126)</w:t>
            </w:r>
          </w:p>
        </w:tc>
        <w:tc>
          <w:tcPr>
            <w:tcW w:w="2410" w:type="dxa"/>
            <w:tcBorders>
              <w:top w:val="nil"/>
              <w:left w:val="nil"/>
              <w:right w:val="nil"/>
            </w:tcBorders>
            <w:shd w:val="clear" w:color="auto" w:fill="auto"/>
            <w:vAlign w:val="center"/>
          </w:tcPr>
          <w:p w14:paraId="4BD08E30" w14:textId="4836CACC"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58.6%</w:t>
            </w:r>
            <w:r w:rsidR="00F14B35" w:rsidRPr="00040649">
              <w:rPr>
                <w:rFonts w:ascii="Book Antiqua" w:hAnsi="Book Antiqua"/>
                <w:kern w:val="0"/>
                <w:sz w:val="24"/>
                <w:szCs w:val="24"/>
              </w:rPr>
              <w:t xml:space="preserve"> </w:t>
            </w:r>
            <w:r w:rsidRPr="00040649">
              <w:rPr>
                <w:rFonts w:ascii="Book Antiqua" w:hAnsi="Book Antiqua"/>
                <w:kern w:val="0"/>
                <w:sz w:val="24"/>
                <w:szCs w:val="24"/>
              </w:rPr>
              <w:t>(41/70)</w:t>
            </w:r>
          </w:p>
        </w:tc>
        <w:tc>
          <w:tcPr>
            <w:tcW w:w="943" w:type="dxa"/>
            <w:tcBorders>
              <w:top w:val="nil"/>
              <w:left w:val="nil"/>
              <w:right w:val="nil"/>
            </w:tcBorders>
            <w:shd w:val="clear" w:color="auto" w:fill="auto"/>
            <w:vAlign w:val="center"/>
          </w:tcPr>
          <w:p w14:paraId="1AEB9271" w14:textId="77777777"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8.775</w:t>
            </w:r>
          </w:p>
        </w:tc>
        <w:tc>
          <w:tcPr>
            <w:tcW w:w="1041" w:type="dxa"/>
            <w:tcBorders>
              <w:top w:val="nil"/>
              <w:left w:val="nil"/>
              <w:right w:val="nil"/>
            </w:tcBorders>
            <w:shd w:val="clear" w:color="auto" w:fill="auto"/>
            <w:vAlign w:val="center"/>
          </w:tcPr>
          <w:p w14:paraId="5A5DCC12" w14:textId="77777777"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0.003</w:t>
            </w:r>
          </w:p>
        </w:tc>
      </w:tr>
      <w:tr w:rsidR="003749B5" w:rsidRPr="00040649" w14:paraId="7F273E0C" w14:textId="77777777" w:rsidTr="003D1202">
        <w:trPr>
          <w:trHeight w:val="387"/>
        </w:trPr>
        <w:tc>
          <w:tcPr>
            <w:tcW w:w="2098" w:type="dxa"/>
            <w:tcBorders>
              <w:top w:val="nil"/>
              <w:left w:val="nil"/>
              <w:bottom w:val="single" w:sz="4" w:space="0" w:color="auto"/>
              <w:right w:val="nil"/>
            </w:tcBorders>
            <w:shd w:val="clear" w:color="auto" w:fill="auto"/>
          </w:tcPr>
          <w:p w14:paraId="2745D1D7" w14:textId="77777777" w:rsidR="003749B5" w:rsidRPr="00040649" w:rsidRDefault="003749B5"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ERK </w:t>
            </w:r>
          </w:p>
        </w:tc>
        <w:tc>
          <w:tcPr>
            <w:tcW w:w="2170" w:type="dxa"/>
            <w:gridSpan w:val="2"/>
            <w:tcBorders>
              <w:top w:val="nil"/>
              <w:left w:val="nil"/>
              <w:bottom w:val="single" w:sz="4" w:space="0" w:color="auto"/>
              <w:right w:val="nil"/>
            </w:tcBorders>
            <w:shd w:val="clear" w:color="auto" w:fill="auto"/>
            <w:vAlign w:val="center"/>
          </w:tcPr>
          <w:p w14:paraId="3C8FF79A" w14:textId="7D99694C"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69.6%</w:t>
            </w:r>
            <w:r w:rsidR="00F14B35" w:rsidRPr="00040649">
              <w:rPr>
                <w:rFonts w:ascii="Book Antiqua" w:hAnsi="Book Antiqua"/>
                <w:kern w:val="0"/>
                <w:sz w:val="24"/>
                <w:szCs w:val="24"/>
              </w:rPr>
              <w:t xml:space="preserve"> </w:t>
            </w:r>
            <w:r w:rsidRPr="00040649">
              <w:rPr>
                <w:rFonts w:ascii="Book Antiqua" w:hAnsi="Book Antiqua"/>
                <w:kern w:val="0"/>
                <w:sz w:val="24"/>
                <w:szCs w:val="24"/>
              </w:rPr>
              <w:t>(78/112)</w:t>
            </w:r>
          </w:p>
        </w:tc>
        <w:tc>
          <w:tcPr>
            <w:tcW w:w="2410" w:type="dxa"/>
            <w:tcBorders>
              <w:top w:val="nil"/>
              <w:left w:val="nil"/>
              <w:bottom w:val="single" w:sz="4" w:space="0" w:color="auto"/>
              <w:right w:val="nil"/>
            </w:tcBorders>
            <w:shd w:val="clear" w:color="auto" w:fill="auto"/>
            <w:vAlign w:val="center"/>
          </w:tcPr>
          <w:p w14:paraId="7A1AA842" w14:textId="790EBEE3"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39.3%</w:t>
            </w:r>
            <w:r w:rsidR="00F14B35" w:rsidRPr="00040649">
              <w:rPr>
                <w:rFonts w:ascii="Book Antiqua" w:hAnsi="Book Antiqua"/>
                <w:kern w:val="0"/>
                <w:sz w:val="24"/>
                <w:szCs w:val="24"/>
              </w:rPr>
              <w:t xml:space="preserve"> </w:t>
            </w:r>
            <w:r w:rsidRPr="00040649">
              <w:rPr>
                <w:rFonts w:ascii="Book Antiqua" w:hAnsi="Book Antiqua"/>
                <w:kern w:val="0"/>
                <w:sz w:val="24"/>
                <w:szCs w:val="24"/>
              </w:rPr>
              <w:t>(22/56)</w:t>
            </w:r>
          </w:p>
        </w:tc>
        <w:tc>
          <w:tcPr>
            <w:tcW w:w="943" w:type="dxa"/>
            <w:tcBorders>
              <w:top w:val="nil"/>
              <w:left w:val="nil"/>
              <w:bottom w:val="single" w:sz="4" w:space="0" w:color="auto"/>
              <w:right w:val="nil"/>
            </w:tcBorders>
            <w:shd w:val="clear" w:color="auto" w:fill="auto"/>
            <w:vAlign w:val="center"/>
          </w:tcPr>
          <w:p w14:paraId="6BB5D998" w14:textId="77777777"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4.298</w:t>
            </w:r>
          </w:p>
        </w:tc>
        <w:tc>
          <w:tcPr>
            <w:tcW w:w="1041" w:type="dxa"/>
            <w:tcBorders>
              <w:top w:val="nil"/>
              <w:left w:val="nil"/>
              <w:bottom w:val="single" w:sz="4" w:space="0" w:color="auto"/>
              <w:right w:val="nil"/>
            </w:tcBorders>
            <w:shd w:val="clear" w:color="auto" w:fill="auto"/>
            <w:vAlign w:val="center"/>
          </w:tcPr>
          <w:p w14:paraId="3A699288" w14:textId="77777777" w:rsidR="003749B5" w:rsidRPr="00040649" w:rsidRDefault="003749B5" w:rsidP="00F14B35">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0.038</w:t>
            </w:r>
          </w:p>
        </w:tc>
      </w:tr>
    </w:tbl>
    <w:p w14:paraId="6F19A73D" w14:textId="77777777" w:rsidR="00F14B35" w:rsidRPr="00040649" w:rsidRDefault="00F14B35" w:rsidP="003749B5">
      <w:pPr>
        <w:adjustRightInd w:val="0"/>
        <w:snapToGrid w:val="0"/>
        <w:spacing w:line="360" w:lineRule="auto"/>
        <w:rPr>
          <w:rFonts w:ascii="Book Antiqua" w:hAnsi="Book Antiqua"/>
          <w:b/>
          <w:kern w:val="0"/>
          <w:sz w:val="24"/>
          <w:szCs w:val="24"/>
        </w:rPr>
      </w:pPr>
    </w:p>
    <w:p w14:paraId="7D6351C2" w14:textId="77777777" w:rsidR="00F14B35" w:rsidRPr="00040649" w:rsidRDefault="00F14B35">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1F845FFA" w14:textId="4631BE6E" w:rsidR="003749B5" w:rsidRPr="00040649" w:rsidRDefault="00F14B35" w:rsidP="003749B5">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lastRenderedPageBreak/>
        <w:t>Table 7 Correlation between expression of BRAF and downstream proteins</w:t>
      </w:r>
    </w:p>
    <w:tbl>
      <w:tblPr>
        <w:tblW w:w="8467" w:type="dxa"/>
        <w:tblInd w:w="93" w:type="dxa"/>
        <w:tblLayout w:type="fixed"/>
        <w:tblLook w:val="04A0" w:firstRow="1" w:lastRow="0" w:firstColumn="1" w:lastColumn="0" w:noHBand="0" w:noVBand="1"/>
      </w:tblPr>
      <w:tblGrid>
        <w:gridCol w:w="1764"/>
        <w:gridCol w:w="2769"/>
        <w:gridCol w:w="2039"/>
        <w:gridCol w:w="952"/>
        <w:gridCol w:w="943"/>
      </w:tblGrid>
      <w:tr w:rsidR="00D05AE1" w:rsidRPr="00040649" w14:paraId="2005C01E" w14:textId="77777777" w:rsidTr="00D05AE1">
        <w:trPr>
          <w:trHeight w:val="552"/>
        </w:trPr>
        <w:tc>
          <w:tcPr>
            <w:tcW w:w="1764" w:type="dxa"/>
            <w:tcBorders>
              <w:top w:val="single" w:sz="4" w:space="0" w:color="auto"/>
              <w:left w:val="nil"/>
              <w:bottom w:val="single" w:sz="4" w:space="0" w:color="auto"/>
            </w:tcBorders>
            <w:shd w:val="clear" w:color="auto" w:fill="auto"/>
            <w:vAlign w:val="center"/>
          </w:tcPr>
          <w:p w14:paraId="12209B50" w14:textId="77777777" w:rsidR="00D05AE1" w:rsidRPr="00040649" w:rsidRDefault="00D05AE1" w:rsidP="00B15BA1">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t>Protein</w:t>
            </w:r>
          </w:p>
        </w:tc>
        <w:tc>
          <w:tcPr>
            <w:tcW w:w="2769" w:type="dxa"/>
            <w:tcBorders>
              <w:top w:val="single" w:sz="4" w:space="0" w:color="auto"/>
              <w:bottom w:val="single" w:sz="4" w:space="0" w:color="auto"/>
            </w:tcBorders>
            <w:shd w:val="clear" w:color="auto" w:fill="auto"/>
            <w:vAlign w:val="center"/>
          </w:tcPr>
          <w:p w14:paraId="07F2F9C6" w14:textId="77777777" w:rsidR="00D05AE1" w:rsidRPr="00040649" w:rsidRDefault="00D05AE1" w:rsidP="00B15BA1">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BRAF</w:t>
            </w:r>
            <w:r w:rsidRPr="00040649">
              <w:rPr>
                <w:rFonts w:ascii="Book Antiqua" w:hAnsi="Book Antiqua"/>
                <w:b/>
                <w:sz w:val="24"/>
                <w:szCs w:val="24"/>
              </w:rPr>
              <w:t xml:space="preserve"> </w:t>
            </w:r>
            <w:r w:rsidRPr="00040649">
              <w:rPr>
                <w:rFonts w:ascii="Book Antiqua" w:hAnsi="Book Antiqua"/>
                <w:b/>
                <w:kern w:val="0"/>
                <w:sz w:val="24"/>
                <w:szCs w:val="24"/>
              </w:rPr>
              <w:t>protein positive group</w:t>
            </w:r>
          </w:p>
        </w:tc>
        <w:tc>
          <w:tcPr>
            <w:tcW w:w="2039" w:type="dxa"/>
            <w:tcBorders>
              <w:top w:val="single" w:sz="4" w:space="0" w:color="auto"/>
              <w:bottom w:val="single" w:sz="4" w:space="0" w:color="auto"/>
            </w:tcBorders>
            <w:shd w:val="clear" w:color="auto" w:fill="auto"/>
            <w:vAlign w:val="center"/>
          </w:tcPr>
          <w:p w14:paraId="0F64CCC4" w14:textId="77777777" w:rsidR="00D05AE1" w:rsidRPr="00040649" w:rsidRDefault="00D05AE1" w:rsidP="00B15BA1">
            <w:pPr>
              <w:adjustRightInd w:val="0"/>
              <w:snapToGrid w:val="0"/>
              <w:spacing w:line="360" w:lineRule="auto"/>
              <w:jc w:val="center"/>
              <w:rPr>
                <w:rFonts w:ascii="Book Antiqua" w:hAnsi="Book Antiqua"/>
                <w:b/>
                <w:kern w:val="0"/>
                <w:sz w:val="24"/>
                <w:szCs w:val="24"/>
              </w:rPr>
            </w:pPr>
            <w:r w:rsidRPr="00040649">
              <w:rPr>
                <w:rFonts w:ascii="Book Antiqua" w:hAnsi="Book Antiqua"/>
                <w:b/>
                <w:kern w:val="0"/>
                <w:sz w:val="24"/>
                <w:szCs w:val="24"/>
              </w:rPr>
              <w:t>BRAF protein negative group</w:t>
            </w:r>
          </w:p>
        </w:tc>
        <w:tc>
          <w:tcPr>
            <w:tcW w:w="952" w:type="dxa"/>
            <w:tcBorders>
              <w:top w:val="single" w:sz="4" w:space="0" w:color="auto"/>
              <w:bottom w:val="single" w:sz="4" w:space="0" w:color="auto"/>
            </w:tcBorders>
            <w:shd w:val="clear" w:color="auto" w:fill="auto"/>
            <w:vAlign w:val="center"/>
          </w:tcPr>
          <w:p w14:paraId="291038A5" w14:textId="77777777" w:rsidR="00D05AE1" w:rsidRPr="00040649" w:rsidRDefault="00D05AE1" w:rsidP="00B15BA1">
            <w:pPr>
              <w:adjustRightInd w:val="0"/>
              <w:snapToGrid w:val="0"/>
              <w:spacing w:line="360" w:lineRule="auto"/>
              <w:jc w:val="center"/>
              <w:rPr>
                <w:rFonts w:ascii="Book Antiqua" w:hAnsi="Book Antiqua"/>
                <w:b/>
                <w:i/>
                <w:kern w:val="0"/>
                <w:sz w:val="24"/>
                <w:szCs w:val="24"/>
              </w:rPr>
            </w:pPr>
            <w:r w:rsidRPr="00040649">
              <w:rPr>
                <w:rFonts w:ascii="Book Antiqua" w:hAnsi="Book Antiqua"/>
                <w:b/>
                <w:i/>
                <w:sz w:val="24"/>
                <w:szCs w:val="24"/>
              </w:rPr>
              <w:sym w:font="Symbol" w:char="F063"/>
            </w:r>
            <w:r w:rsidRPr="00040649">
              <w:rPr>
                <w:rFonts w:ascii="Book Antiqua" w:hAnsi="Book Antiqua"/>
                <w:b/>
                <w:i/>
                <w:sz w:val="24"/>
                <w:szCs w:val="24"/>
              </w:rPr>
              <w:t>²</w:t>
            </w:r>
          </w:p>
        </w:tc>
        <w:tc>
          <w:tcPr>
            <w:tcW w:w="943" w:type="dxa"/>
            <w:tcBorders>
              <w:top w:val="single" w:sz="4" w:space="0" w:color="auto"/>
              <w:bottom w:val="single" w:sz="4" w:space="0" w:color="auto"/>
            </w:tcBorders>
            <w:shd w:val="clear" w:color="auto" w:fill="auto"/>
            <w:vAlign w:val="center"/>
          </w:tcPr>
          <w:p w14:paraId="6E59E9AE" w14:textId="134849A8" w:rsidR="00D05AE1" w:rsidRPr="00040649" w:rsidRDefault="00D05AE1" w:rsidP="00B15BA1">
            <w:pPr>
              <w:adjustRightInd w:val="0"/>
              <w:snapToGrid w:val="0"/>
              <w:spacing w:line="360" w:lineRule="auto"/>
              <w:jc w:val="center"/>
              <w:rPr>
                <w:rFonts w:ascii="Book Antiqua" w:hAnsi="Book Antiqua"/>
                <w:b/>
                <w:kern w:val="0"/>
                <w:sz w:val="24"/>
                <w:szCs w:val="24"/>
              </w:rPr>
            </w:pPr>
            <w:r w:rsidRPr="00040649">
              <w:rPr>
                <w:rFonts w:ascii="Book Antiqua" w:hAnsi="Book Antiqua"/>
                <w:b/>
                <w:i/>
                <w:kern w:val="0"/>
                <w:sz w:val="24"/>
                <w:szCs w:val="24"/>
              </w:rPr>
              <w:t>P</w:t>
            </w:r>
            <w:r w:rsidR="00034792">
              <w:rPr>
                <w:rFonts w:ascii="Book Antiqua" w:hAnsi="Book Antiqua"/>
                <w:b/>
                <w:i/>
                <w:kern w:val="0"/>
                <w:sz w:val="24"/>
                <w:szCs w:val="24"/>
              </w:rPr>
              <w:t>-</w:t>
            </w:r>
            <w:r w:rsidRPr="00040649">
              <w:rPr>
                <w:rFonts w:ascii="Book Antiqua" w:hAnsi="Book Antiqua"/>
                <w:b/>
                <w:kern w:val="0"/>
                <w:sz w:val="24"/>
                <w:szCs w:val="24"/>
              </w:rPr>
              <w:t>value</w:t>
            </w:r>
          </w:p>
        </w:tc>
      </w:tr>
      <w:tr w:rsidR="00D05AE1" w:rsidRPr="00040649" w14:paraId="34BF9AF2" w14:textId="77777777" w:rsidTr="00D05AE1">
        <w:trPr>
          <w:trHeight w:val="552"/>
        </w:trPr>
        <w:tc>
          <w:tcPr>
            <w:tcW w:w="1764" w:type="dxa"/>
            <w:tcBorders>
              <w:top w:val="single" w:sz="4" w:space="0" w:color="auto"/>
              <w:left w:val="nil"/>
            </w:tcBorders>
            <w:shd w:val="clear" w:color="auto" w:fill="auto"/>
          </w:tcPr>
          <w:p w14:paraId="25908A6E" w14:textId="4D177150" w:rsidR="00D05AE1" w:rsidRPr="00040649" w:rsidRDefault="00D05AE1"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MEK </w:t>
            </w:r>
          </w:p>
        </w:tc>
        <w:tc>
          <w:tcPr>
            <w:tcW w:w="2769" w:type="dxa"/>
            <w:tcBorders>
              <w:top w:val="single" w:sz="4" w:space="0" w:color="auto"/>
            </w:tcBorders>
            <w:shd w:val="clear" w:color="auto" w:fill="auto"/>
            <w:vAlign w:val="center"/>
          </w:tcPr>
          <w:p w14:paraId="351B6C30" w14:textId="2F181812" w:rsidR="00D05AE1" w:rsidRPr="00040649" w:rsidRDefault="00D05AE1" w:rsidP="00B15BA1">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67.5% (96/146)</w:t>
            </w:r>
          </w:p>
        </w:tc>
        <w:tc>
          <w:tcPr>
            <w:tcW w:w="2039" w:type="dxa"/>
            <w:tcBorders>
              <w:top w:val="single" w:sz="4" w:space="0" w:color="auto"/>
            </w:tcBorders>
            <w:shd w:val="clear" w:color="auto" w:fill="auto"/>
            <w:vAlign w:val="center"/>
          </w:tcPr>
          <w:p w14:paraId="78123930" w14:textId="6A378E64" w:rsidR="00D05AE1" w:rsidRPr="00040649" w:rsidRDefault="00D05AE1" w:rsidP="00B15BA1">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60.0% (30/50)</w:t>
            </w:r>
          </w:p>
        </w:tc>
        <w:tc>
          <w:tcPr>
            <w:tcW w:w="952" w:type="dxa"/>
            <w:tcBorders>
              <w:top w:val="single" w:sz="4" w:space="0" w:color="auto"/>
            </w:tcBorders>
            <w:shd w:val="clear" w:color="auto" w:fill="auto"/>
            <w:vAlign w:val="center"/>
          </w:tcPr>
          <w:p w14:paraId="6E28D8C7" w14:textId="77777777" w:rsidR="00D05AE1" w:rsidRPr="00040649" w:rsidRDefault="00D05AE1" w:rsidP="00B15BA1">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0.534</w:t>
            </w:r>
          </w:p>
        </w:tc>
        <w:tc>
          <w:tcPr>
            <w:tcW w:w="943" w:type="dxa"/>
            <w:tcBorders>
              <w:top w:val="single" w:sz="4" w:space="0" w:color="auto"/>
            </w:tcBorders>
            <w:shd w:val="clear" w:color="auto" w:fill="auto"/>
            <w:vAlign w:val="center"/>
          </w:tcPr>
          <w:p w14:paraId="30112B54" w14:textId="77777777" w:rsidR="00D05AE1" w:rsidRPr="00040649" w:rsidRDefault="00D05AE1" w:rsidP="00B15BA1">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0.464</w:t>
            </w:r>
          </w:p>
        </w:tc>
      </w:tr>
      <w:tr w:rsidR="00D05AE1" w:rsidRPr="00040649" w14:paraId="72448FD8" w14:textId="77777777" w:rsidTr="00D05AE1">
        <w:trPr>
          <w:trHeight w:val="552"/>
        </w:trPr>
        <w:tc>
          <w:tcPr>
            <w:tcW w:w="1764" w:type="dxa"/>
            <w:tcBorders>
              <w:top w:val="nil"/>
              <w:left w:val="nil"/>
              <w:bottom w:val="single" w:sz="4" w:space="0" w:color="auto"/>
            </w:tcBorders>
            <w:shd w:val="clear" w:color="auto" w:fill="auto"/>
          </w:tcPr>
          <w:p w14:paraId="08B99016" w14:textId="5A0DDE9B" w:rsidR="00D05AE1" w:rsidRPr="00040649" w:rsidRDefault="00D05AE1" w:rsidP="00B15BA1">
            <w:pPr>
              <w:adjustRightInd w:val="0"/>
              <w:snapToGrid w:val="0"/>
              <w:spacing w:line="360" w:lineRule="auto"/>
              <w:rPr>
                <w:rFonts w:ascii="Book Antiqua" w:hAnsi="Book Antiqua"/>
                <w:kern w:val="0"/>
                <w:sz w:val="24"/>
                <w:szCs w:val="24"/>
              </w:rPr>
            </w:pPr>
            <w:r w:rsidRPr="00040649">
              <w:rPr>
                <w:rFonts w:ascii="Book Antiqua" w:hAnsi="Book Antiqua"/>
                <w:kern w:val="0"/>
                <w:sz w:val="24"/>
                <w:szCs w:val="24"/>
              </w:rPr>
              <w:t xml:space="preserve">ERK </w:t>
            </w:r>
          </w:p>
        </w:tc>
        <w:tc>
          <w:tcPr>
            <w:tcW w:w="2769" w:type="dxa"/>
            <w:tcBorders>
              <w:top w:val="nil"/>
              <w:bottom w:val="single" w:sz="4" w:space="0" w:color="auto"/>
            </w:tcBorders>
            <w:shd w:val="clear" w:color="auto" w:fill="auto"/>
            <w:vAlign w:val="center"/>
          </w:tcPr>
          <w:p w14:paraId="51D94EDE" w14:textId="4A6044AD" w:rsidR="00D05AE1" w:rsidRPr="00040649" w:rsidRDefault="00D05AE1" w:rsidP="00B15BA1">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52.7% (77/146)</w:t>
            </w:r>
          </w:p>
        </w:tc>
        <w:tc>
          <w:tcPr>
            <w:tcW w:w="2039" w:type="dxa"/>
            <w:tcBorders>
              <w:top w:val="nil"/>
              <w:bottom w:val="single" w:sz="4" w:space="0" w:color="auto"/>
            </w:tcBorders>
            <w:shd w:val="clear" w:color="auto" w:fill="auto"/>
            <w:vAlign w:val="center"/>
          </w:tcPr>
          <w:p w14:paraId="18B3814E" w14:textId="705E8198" w:rsidR="00D05AE1" w:rsidRPr="00040649" w:rsidRDefault="00D05AE1" w:rsidP="00B15BA1">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46% (23/50)</w:t>
            </w:r>
          </w:p>
        </w:tc>
        <w:tc>
          <w:tcPr>
            <w:tcW w:w="952" w:type="dxa"/>
            <w:tcBorders>
              <w:top w:val="nil"/>
              <w:bottom w:val="single" w:sz="4" w:space="0" w:color="auto"/>
            </w:tcBorders>
            <w:shd w:val="clear" w:color="auto" w:fill="auto"/>
            <w:vAlign w:val="center"/>
          </w:tcPr>
          <w:p w14:paraId="39743AF8" w14:textId="77777777" w:rsidR="00D05AE1" w:rsidRPr="00040649" w:rsidRDefault="00D05AE1" w:rsidP="00B15BA1">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0.674</w:t>
            </w:r>
          </w:p>
        </w:tc>
        <w:tc>
          <w:tcPr>
            <w:tcW w:w="943" w:type="dxa"/>
            <w:tcBorders>
              <w:top w:val="nil"/>
              <w:bottom w:val="single" w:sz="4" w:space="0" w:color="auto"/>
            </w:tcBorders>
            <w:shd w:val="clear" w:color="auto" w:fill="auto"/>
            <w:vAlign w:val="center"/>
          </w:tcPr>
          <w:p w14:paraId="3B070753" w14:textId="77777777" w:rsidR="00D05AE1" w:rsidRPr="00040649" w:rsidRDefault="00D05AE1" w:rsidP="00B15BA1">
            <w:pPr>
              <w:adjustRightInd w:val="0"/>
              <w:snapToGrid w:val="0"/>
              <w:spacing w:line="360" w:lineRule="auto"/>
              <w:jc w:val="center"/>
              <w:rPr>
                <w:rFonts w:ascii="Book Antiqua" w:hAnsi="Book Antiqua"/>
                <w:kern w:val="0"/>
                <w:sz w:val="24"/>
                <w:szCs w:val="24"/>
              </w:rPr>
            </w:pPr>
            <w:r w:rsidRPr="00040649">
              <w:rPr>
                <w:rFonts w:ascii="Book Antiqua" w:hAnsi="Book Antiqua"/>
                <w:kern w:val="0"/>
                <w:sz w:val="24"/>
                <w:szCs w:val="24"/>
              </w:rPr>
              <w:t>0.411</w:t>
            </w:r>
          </w:p>
        </w:tc>
      </w:tr>
    </w:tbl>
    <w:p w14:paraId="775B2652" w14:textId="77777777" w:rsidR="00B15BA1" w:rsidRPr="00040649" w:rsidRDefault="00B15BA1" w:rsidP="003749B5">
      <w:pPr>
        <w:adjustRightInd w:val="0"/>
        <w:snapToGrid w:val="0"/>
        <w:spacing w:line="360" w:lineRule="auto"/>
        <w:rPr>
          <w:rFonts w:ascii="Book Antiqua" w:hAnsi="Book Antiqua"/>
          <w:b/>
          <w:kern w:val="0"/>
          <w:sz w:val="24"/>
          <w:szCs w:val="24"/>
        </w:rPr>
      </w:pPr>
    </w:p>
    <w:p w14:paraId="0F8C8063" w14:textId="77777777" w:rsidR="00B15BA1" w:rsidRPr="00040649" w:rsidRDefault="00B15BA1">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3BCC52F1" w14:textId="7A893AD3" w:rsidR="003749B5" w:rsidRPr="00040649" w:rsidRDefault="00B15BA1" w:rsidP="003749B5">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lastRenderedPageBreak/>
        <w:t>Table 8 Relationship between progression-free survival</w:t>
      </w:r>
      <w:r w:rsidR="003749B5" w:rsidRPr="00040649">
        <w:rPr>
          <w:rFonts w:ascii="Book Antiqua" w:hAnsi="Book Antiqua"/>
          <w:b/>
          <w:kern w:val="0"/>
          <w:sz w:val="24"/>
          <w:szCs w:val="24"/>
        </w:rPr>
        <w:t xml:space="preserve"> and KRAS, BRAF, MEK, and ERK protein expression</w:t>
      </w:r>
    </w:p>
    <w:tbl>
      <w:tblPr>
        <w:tblW w:w="87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28"/>
        <w:gridCol w:w="988"/>
        <w:gridCol w:w="987"/>
        <w:gridCol w:w="989"/>
        <w:gridCol w:w="989"/>
        <w:gridCol w:w="989"/>
        <w:gridCol w:w="989"/>
        <w:gridCol w:w="1006"/>
        <w:gridCol w:w="1008"/>
      </w:tblGrid>
      <w:tr w:rsidR="00040649" w:rsidRPr="00040649" w14:paraId="6C0BD793" w14:textId="77777777" w:rsidTr="009E39C9">
        <w:trPr>
          <w:cantSplit/>
          <w:trHeight w:val="325"/>
          <w:tblHeader/>
          <w:jc w:val="center"/>
        </w:trPr>
        <w:tc>
          <w:tcPr>
            <w:tcW w:w="828" w:type="dxa"/>
            <w:tcBorders>
              <w:top w:val="single" w:sz="4" w:space="0" w:color="auto"/>
              <w:left w:val="nil"/>
              <w:bottom w:val="nil"/>
              <w:right w:val="nil"/>
            </w:tcBorders>
            <w:shd w:val="clear" w:color="auto" w:fill="FFFFFF"/>
            <w:tcMar>
              <w:top w:w="30" w:type="dxa"/>
              <w:left w:w="30" w:type="dxa"/>
              <w:bottom w:w="30" w:type="dxa"/>
              <w:right w:w="30" w:type="dxa"/>
            </w:tcMar>
          </w:tcPr>
          <w:p w14:paraId="2896B062" w14:textId="77777777" w:rsidR="003749B5" w:rsidRPr="00040649" w:rsidRDefault="003749B5" w:rsidP="00B15BA1">
            <w:pPr>
              <w:adjustRightInd w:val="0"/>
              <w:snapToGrid w:val="0"/>
              <w:spacing w:line="360" w:lineRule="auto"/>
              <w:rPr>
                <w:rFonts w:ascii="Book Antiqua" w:eastAsia="微软雅黑" w:hAnsi="Book Antiqua"/>
                <w:b/>
                <w:kern w:val="0"/>
                <w:sz w:val="24"/>
                <w:szCs w:val="24"/>
              </w:rPr>
            </w:pPr>
          </w:p>
        </w:tc>
        <w:tc>
          <w:tcPr>
            <w:tcW w:w="988"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37F9685C"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B</w:t>
            </w:r>
          </w:p>
        </w:tc>
        <w:tc>
          <w:tcPr>
            <w:tcW w:w="987"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76255335"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SE</w:t>
            </w:r>
          </w:p>
        </w:tc>
        <w:tc>
          <w:tcPr>
            <w:tcW w:w="989"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10F60487"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Wald</w:t>
            </w:r>
          </w:p>
        </w:tc>
        <w:tc>
          <w:tcPr>
            <w:tcW w:w="989"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491874A7"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df</w:t>
            </w:r>
          </w:p>
        </w:tc>
        <w:tc>
          <w:tcPr>
            <w:tcW w:w="989"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4A3FFAB1"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Sig.</w:t>
            </w:r>
          </w:p>
        </w:tc>
        <w:tc>
          <w:tcPr>
            <w:tcW w:w="989"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138131D8" w14:textId="1C260818"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Exp</w:t>
            </w:r>
            <w:r w:rsidR="00B15BA1" w:rsidRPr="00040649">
              <w:rPr>
                <w:rFonts w:ascii="Book Antiqua" w:eastAsia="微软雅黑" w:hAnsi="Book Antiqua"/>
                <w:b/>
                <w:kern w:val="0"/>
                <w:sz w:val="24"/>
                <w:szCs w:val="24"/>
              </w:rPr>
              <w:t xml:space="preserve"> </w:t>
            </w:r>
            <w:r w:rsidRPr="00040649">
              <w:rPr>
                <w:rFonts w:ascii="Book Antiqua" w:eastAsia="微软雅黑" w:hAnsi="Book Antiqua"/>
                <w:b/>
                <w:kern w:val="0"/>
                <w:sz w:val="24"/>
                <w:szCs w:val="24"/>
              </w:rPr>
              <w:t>(B)</w:t>
            </w:r>
          </w:p>
        </w:tc>
        <w:tc>
          <w:tcPr>
            <w:tcW w:w="2014" w:type="dxa"/>
            <w:gridSpan w:val="2"/>
            <w:tcBorders>
              <w:top w:val="single" w:sz="4" w:space="0" w:color="auto"/>
              <w:left w:val="nil"/>
              <w:bottom w:val="nil"/>
              <w:right w:val="nil"/>
            </w:tcBorders>
            <w:shd w:val="clear" w:color="auto" w:fill="FFFFFF"/>
            <w:tcMar>
              <w:top w:w="30" w:type="dxa"/>
              <w:left w:w="30" w:type="dxa"/>
              <w:bottom w:w="30" w:type="dxa"/>
              <w:right w:w="30" w:type="dxa"/>
            </w:tcMar>
            <w:vAlign w:val="bottom"/>
          </w:tcPr>
          <w:p w14:paraId="5E61E144" w14:textId="332F3980" w:rsidR="003749B5" w:rsidRPr="00040649" w:rsidRDefault="00B15BA1" w:rsidP="00B15BA1">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 xml:space="preserve">95.0%CI of </w:t>
            </w:r>
            <w:r w:rsidR="003749B5" w:rsidRPr="00040649">
              <w:rPr>
                <w:rFonts w:ascii="Book Antiqua" w:eastAsia="微软雅黑" w:hAnsi="Book Antiqua"/>
                <w:b/>
                <w:kern w:val="0"/>
                <w:sz w:val="24"/>
                <w:szCs w:val="24"/>
              </w:rPr>
              <w:t>Exp</w:t>
            </w:r>
            <w:r w:rsidRPr="00040649">
              <w:rPr>
                <w:rFonts w:ascii="Book Antiqua" w:eastAsia="微软雅黑" w:hAnsi="Book Antiqua"/>
                <w:b/>
                <w:kern w:val="0"/>
                <w:sz w:val="24"/>
                <w:szCs w:val="24"/>
              </w:rPr>
              <w:t xml:space="preserve"> </w:t>
            </w:r>
            <w:r w:rsidR="003749B5" w:rsidRPr="00040649">
              <w:rPr>
                <w:rFonts w:ascii="Book Antiqua" w:eastAsia="微软雅黑" w:hAnsi="Book Antiqua"/>
                <w:b/>
                <w:kern w:val="0"/>
                <w:sz w:val="24"/>
                <w:szCs w:val="24"/>
              </w:rPr>
              <w:t>(B)</w:t>
            </w:r>
          </w:p>
        </w:tc>
      </w:tr>
      <w:tr w:rsidR="00040649" w:rsidRPr="00040649" w14:paraId="7BA1CB5D" w14:textId="77777777" w:rsidTr="009E39C9">
        <w:trPr>
          <w:cantSplit/>
          <w:trHeight w:val="367"/>
          <w:tblHeader/>
          <w:jc w:val="center"/>
        </w:trPr>
        <w:tc>
          <w:tcPr>
            <w:tcW w:w="828" w:type="dxa"/>
            <w:tcBorders>
              <w:top w:val="nil"/>
              <w:left w:val="nil"/>
              <w:bottom w:val="single" w:sz="4" w:space="0" w:color="auto"/>
              <w:right w:val="nil"/>
            </w:tcBorders>
            <w:shd w:val="clear" w:color="auto" w:fill="FFFFFF"/>
            <w:tcMar>
              <w:top w:w="30" w:type="dxa"/>
              <w:left w:w="30" w:type="dxa"/>
              <w:bottom w:w="30" w:type="dxa"/>
              <w:right w:w="30" w:type="dxa"/>
            </w:tcMar>
          </w:tcPr>
          <w:p w14:paraId="1D5A157F" w14:textId="77777777" w:rsidR="003749B5" w:rsidRPr="00040649" w:rsidRDefault="003749B5" w:rsidP="00B15BA1">
            <w:pPr>
              <w:adjustRightInd w:val="0"/>
              <w:snapToGrid w:val="0"/>
              <w:spacing w:line="360" w:lineRule="auto"/>
              <w:rPr>
                <w:rFonts w:ascii="Book Antiqua" w:eastAsia="微软雅黑" w:hAnsi="Book Antiqua"/>
                <w:b/>
                <w:kern w:val="0"/>
                <w:sz w:val="24"/>
                <w:szCs w:val="24"/>
              </w:rPr>
            </w:pPr>
          </w:p>
        </w:tc>
        <w:tc>
          <w:tcPr>
            <w:tcW w:w="988"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23F75C9D"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p>
        </w:tc>
        <w:tc>
          <w:tcPr>
            <w:tcW w:w="987"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63A8C4B5"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p>
        </w:tc>
        <w:tc>
          <w:tcPr>
            <w:tcW w:w="989"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5C8F2D24"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p>
        </w:tc>
        <w:tc>
          <w:tcPr>
            <w:tcW w:w="989"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7BC3B2AA"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p>
        </w:tc>
        <w:tc>
          <w:tcPr>
            <w:tcW w:w="989"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1DAA15E0"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p>
        </w:tc>
        <w:tc>
          <w:tcPr>
            <w:tcW w:w="989"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2115FE6E"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p>
        </w:tc>
        <w:tc>
          <w:tcPr>
            <w:tcW w:w="1006" w:type="dxa"/>
            <w:tcBorders>
              <w:top w:val="nil"/>
              <w:left w:val="nil"/>
              <w:bottom w:val="single" w:sz="4" w:space="0" w:color="auto"/>
              <w:right w:val="nil"/>
            </w:tcBorders>
            <w:shd w:val="clear" w:color="auto" w:fill="FFFFFF"/>
            <w:tcMar>
              <w:top w:w="30" w:type="dxa"/>
              <w:left w:w="30" w:type="dxa"/>
              <w:bottom w:w="30" w:type="dxa"/>
              <w:right w:w="30" w:type="dxa"/>
            </w:tcMar>
            <w:vAlign w:val="bottom"/>
          </w:tcPr>
          <w:p w14:paraId="63CE8372"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Lower limit</w:t>
            </w:r>
          </w:p>
        </w:tc>
        <w:tc>
          <w:tcPr>
            <w:tcW w:w="1008" w:type="dxa"/>
            <w:tcBorders>
              <w:top w:val="nil"/>
              <w:left w:val="nil"/>
              <w:bottom w:val="single" w:sz="4" w:space="0" w:color="auto"/>
              <w:right w:val="nil"/>
            </w:tcBorders>
            <w:shd w:val="clear" w:color="auto" w:fill="FFFFFF"/>
            <w:tcMar>
              <w:top w:w="30" w:type="dxa"/>
              <w:left w:w="30" w:type="dxa"/>
              <w:bottom w:w="30" w:type="dxa"/>
              <w:right w:w="30" w:type="dxa"/>
            </w:tcMar>
            <w:vAlign w:val="bottom"/>
          </w:tcPr>
          <w:p w14:paraId="0495A32E" w14:textId="77777777" w:rsidR="003749B5" w:rsidRPr="00040649" w:rsidRDefault="003749B5" w:rsidP="00B15BA1">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Upper limit</w:t>
            </w:r>
          </w:p>
        </w:tc>
      </w:tr>
      <w:tr w:rsidR="00040649" w:rsidRPr="00040649" w14:paraId="474E0002"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09039CB5"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KRAS</w:t>
            </w:r>
          </w:p>
        </w:tc>
        <w:tc>
          <w:tcPr>
            <w:tcW w:w="988" w:type="dxa"/>
            <w:tcBorders>
              <w:top w:val="nil"/>
              <w:left w:val="nil"/>
              <w:bottom w:val="nil"/>
              <w:right w:val="nil"/>
            </w:tcBorders>
            <w:shd w:val="clear" w:color="auto" w:fill="FFFFFF"/>
            <w:tcMar>
              <w:top w:w="30" w:type="dxa"/>
              <w:left w:w="30" w:type="dxa"/>
              <w:bottom w:w="30" w:type="dxa"/>
              <w:right w:w="30" w:type="dxa"/>
            </w:tcMar>
          </w:tcPr>
          <w:p w14:paraId="6A9F9136"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1.200</w:t>
            </w:r>
          </w:p>
        </w:tc>
        <w:tc>
          <w:tcPr>
            <w:tcW w:w="987" w:type="dxa"/>
            <w:tcBorders>
              <w:top w:val="nil"/>
              <w:left w:val="nil"/>
              <w:bottom w:val="nil"/>
              <w:right w:val="nil"/>
            </w:tcBorders>
            <w:shd w:val="clear" w:color="auto" w:fill="FFFFFF"/>
            <w:tcMar>
              <w:top w:w="30" w:type="dxa"/>
              <w:left w:w="30" w:type="dxa"/>
              <w:bottom w:w="30" w:type="dxa"/>
              <w:right w:w="30" w:type="dxa"/>
            </w:tcMar>
          </w:tcPr>
          <w:p w14:paraId="0692AD12" w14:textId="08965C5D"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.506</w:t>
            </w:r>
          </w:p>
        </w:tc>
        <w:tc>
          <w:tcPr>
            <w:tcW w:w="989" w:type="dxa"/>
            <w:tcBorders>
              <w:top w:val="nil"/>
              <w:left w:val="nil"/>
              <w:bottom w:val="nil"/>
              <w:right w:val="nil"/>
            </w:tcBorders>
            <w:shd w:val="clear" w:color="auto" w:fill="FFFFFF"/>
            <w:tcMar>
              <w:top w:w="30" w:type="dxa"/>
              <w:left w:w="30" w:type="dxa"/>
              <w:bottom w:w="30" w:type="dxa"/>
              <w:right w:w="30" w:type="dxa"/>
            </w:tcMar>
          </w:tcPr>
          <w:p w14:paraId="440646F5"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5.623</w:t>
            </w:r>
          </w:p>
        </w:tc>
        <w:tc>
          <w:tcPr>
            <w:tcW w:w="989" w:type="dxa"/>
            <w:tcBorders>
              <w:top w:val="nil"/>
              <w:left w:val="nil"/>
              <w:bottom w:val="nil"/>
              <w:right w:val="nil"/>
            </w:tcBorders>
            <w:shd w:val="clear" w:color="auto" w:fill="FFFFFF"/>
            <w:tcMar>
              <w:top w:w="30" w:type="dxa"/>
              <w:left w:w="30" w:type="dxa"/>
              <w:bottom w:w="30" w:type="dxa"/>
              <w:right w:w="30" w:type="dxa"/>
            </w:tcMar>
          </w:tcPr>
          <w:p w14:paraId="3FDD006B"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1C65D36D" w14:textId="73D057AA"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.018</w:t>
            </w:r>
          </w:p>
        </w:tc>
        <w:tc>
          <w:tcPr>
            <w:tcW w:w="989" w:type="dxa"/>
            <w:tcBorders>
              <w:top w:val="nil"/>
              <w:left w:val="nil"/>
              <w:bottom w:val="nil"/>
              <w:right w:val="nil"/>
            </w:tcBorders>
            <w:shd w:val="clear" w:color="auto" w:fill="FFFFFF"/>
            <w:tcMar>
              <w:top w:w="30" w:type="dxa"/>
              <w:left w:w="30" w:type="dxa"/>
              <w:bottom w:w="30" w:type="dxa"/>
              <w:right w:w="30" w:type="dxa"/>
            </w:tcMar>
          </w:tcPr>
          <w:p w14:paraId="096CCC2D"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3.319</w:t>
            </w:r>
          </w:p>
        </w:tc>
        <w:tc>
          <w:tcPr>
            <w:tcW w:w="1006" w:type="dxa"/>
            <w:tcBorders>
              <w:top w:val="nil"/>
              <w:left w:val="nil"/>
              <w:bottom w:val="nil"/>
              <w:right w:val="nil"/>
            </w:tcBorders>
            <w:shd w:val="clear" w:color="auto" w:fill="FFFFFF"/>
            <w:tcMar>
              <w:top w:w="30" w:type="dxa"/>
              <w:left w:w="30" w:type="dxa"/>
              <w:bottom w:w="30" w:type="dxa"/>
              <w:right w:w="30" w:type="dxa"/>
            </w:tcMar>
          </w:tcPr>
          <w:p w14:paraId="2DE18A14"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1.231</w:t>
            </w:r>
          </w:p>
        </w:tc>
        <w:tc>
          <w:tcPr>
            <w:tcW w:w="1008" w:type="dxa"/>
            <w:tcBorders>
              <w:top w:val="nil"/>
              <w:left w:val="nil"/>
              <w:bottom w:val="nil"/>
              <w:right w:val="nil"/>
            </w:tcBorders>
            <w:shd w:val="clear" w:color="auto" w:fill="FFFFFF"/>
            <w:tcMar>
              <w:top w:w="30" w:type="dxa"/>
              <w:left w:w="30" w:type="dxa"/>
              <w:bottom w:w="30" w:type="dxa"/>
              <w:right w:w="30" w:type="dxa"/>
            </w:tcMar>
          </w:tcPr>
          <w:p w14:paraId="407AEFCA"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8.944</w:t>
            </w:r>
          </w:p>
        </w:tc>
      </w:tr>
      <w:tr w:rsidR="00040649" w:rsidRPr="00040649" w14:paraId="564A9837"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16632E96"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MEK</w:t>
            </w:r>
          </w:p>
        </w:tc>
        <w:tc>
          <w:tcPr>
            <w:tcW w:w="988" w:type="dxa"/>
            <w:tcBorders>
              <w:top w:val="nil"/>
              <w:left w:val="nil"/>
              <w:bottom w:val="nil"/>
              <w:right w:val="nil"/>
            </w:tcBorders>
            <w:shd w:val="clear" w:color="auto" w:fill="FFFFFF"/>
            <w:tcMar>
              <w:top w:w="30" w:type="dxa"/>
              <w:left w:w="30" w:type="dxa"/>
              <w:bottom w:w="30" w:type="dxa"/>
              <w:right w:w="30" w:type="dxa"/>
            </w:tcMar>
          </w:tcPr>
          <w:p w14:paraId="75FEEC82" w14:textId="0B62109D"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w:t>
            </w:r>
            <w:r w:rsidR="00B15BA1" w:rsidRPr="00040649">
              <w:rPr>
                <w:rFonts w:ascii="Book Antiqua" w:eastAsia="微软雅黑" w:hAnsi="Book Antiqua"/>
                <w:kern w:val="0"/>
                <w:sz w:val="24"/>
                <w:szCs w:val="24"/>
              </w:rPr>
              <w:t>0</w:t>
            </w:r>
            <w:r w:rsidRPr="00040649">
              <w:rPr>
                <w:rFonts w:ascii="Book Antiqua" w:eastAsia="微软雅黑" w:hAnsi="Book Antiqua"/>
                <w:kern w:val="0"/>
                <w:sz w:val="24"/>
                <w:szCs w:val="24"/>
              </w:rPr>
              <w:t>.872</w:t>
            </w:r>
          </w:p>
        </w:tc>
        <w:tc>
          <w:tcPr>
            <w:tcW w:w="987" w:type="dxa"/>
            <w:tcBorders>
              <w:top w:val="nil"/>
              <w:left w:val="nil"/>
              <w:bottom w:val="nil"/>
              <w:right w:val="nil"/>
            </w:tcBorders>
            <w:shd w:val="clear" w:color="auto" w:fill="FFFFFF"/>
            <w:tcMar>
              <w:top w:w="30" w:type="dxa"/>
              <w:left w:w="30" w:type="dxa"/>
              <w:bottom w:w="30" w:type="dxa"/>
              <w:right w:w="30" w:type="dxa"/>
            </w:tcMar>
          </w:tcPr>
          <w:p w14:paraId="4FC42406" w14:textId="4C240CAF"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.609</w:t>
            </w:r>
          </w:p>
        </w:tc>
        <w:tc>
          <w:tcPr>
            <w:tcW w:w="989" w:type="dxa"/>
            <w:tcBorders>
              <w:top w:val="nil"/>
              <w:left w:val="nil"/>
              <w:bottom w:val="nil"/>
              <w:right w:val="nil"/>
            </w:tcBorders>
            <w:shd w:val="clear" w:color="auto" w:fill="FFFFFF"/>
            <w:tcMar>
              <w:top w:w="30" w:type="dxa"/>
              <w:left w:w="30" w:type="dxa"/>
              <w:bottom w:w="30" w:type="dxa"/>
              <w:right w:w="30" w:type="dxa"/>
            </w:tcMar>
          </w:tcPr>
          <w:p w14:paraId="32A6CA21"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2.054</w:t>
            </w:r>
          </w:p>
        </w:tc>
        <w:tc>
          <w:tcPr>
            <w:tcW w:w="989" w:type="dxa"/>
            <w:tcBorders>
              <w:top w:val="nil"/>
              <w:left w:val="nil"/>
              <w:bottom w:val="nil"/>
              <w:right w:val="nil"/>
            </w:tcBorders>
            <w:shd w:val="clear" w:color="auto" w:fill="FFFFFF"/>
            <w:tcMar>
              <w:top w:w="30" w:type="dxa"/>
              <w:left w:w="30" w:type="dxa"/>
              <w:bottom w:w="30" w:type="dxa"/>
              <w:right w:w="30" w:type="dxa"/>
            </w:tcMar>
          </w:tcPr>
          <w:p w14:paraId="43A5268F"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31C51C3C" w14:textId="1ABFFA83"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.152</w:t>
            </w:r>
          </w:p>
        </w:tc>
        <w:tc>
          <w:tcPr>
            <w:tcW w:w="989" w:type="dxa"/>
            <w:tcBorders>
              <w:top w:val="nil"/>
              <w:left w:val="nil"/>
              <w:bottom w:val="nil"/>
              <w:right w:val="nil"/>
            </w:tcBorders>
            <w:shd w:val="clear" w:color="auto" w:fill="FFFFFF"/>
            <w:tcMar>
              <w:top w:w="30" w:type="dxa"/>
              <w:left w:w="30" w:type="dxa"/>
              <w:bottom w:w="30" w:type="dxa"/>
              <w:right w:w="30" w:type="dxa"/>
            </w:tcMar>
          </w:tcPr>
          <w:p w14:paraId="71D8ECEE" w14:textId="1E077183"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.418</w:t>
            </w:r>
          </w:p>
        </w:tc>
        <w:tc>
          <w:tcPr>
            <w:tcW w:w="1006" w:type="dxa"/>
            <w:tcBorders>
              <w:top w:val="nil"/>
              <w:left w:val="nil"/>
              <w:bottom w:val="nil"/>
              <w:right w:val="nil"/>
            </w:tcBorders>
            <w:shd w:val="clear" w:color="auto" w:fill="FFFFFF"/>
            <w:tcMar>
              <w:top w:w="30" w:type="dxa"/>
              <w:left w:w="30" w:type="dxa"/>
              <w:bottom w:w="30" w:type="dxa"/>
              <w:right w:w="30" w:type="dxa"/>
            </w:tcMar>
          </w:tcPr>
          <w:p w14:paraId="2A065D13" w14:textId="1E9A8390"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.127</w:t>
            </w:r>
          </w:p>
        </w:tc>
        <w:tc>
          <w:tcPr>
            <w:tcW w:w="1008" w:type="dxa"/>
            <w:tcBorders>
              <w:top w:val="nil"/>
              <w:left w:val="nil"/>
              <w:bottom w:val="nil"/>
              <w:right w:val="nil"/>
            </w:tcBorders>
            <w:shd w:val="clear" w:color="auto" w:fill="FFFFFF"/>
            <w:tcMar>
              <w:top w:w="30" w:type="dxa"/>
              <w:left w:w="30" w:type="dxa"/>
              <w:bottom w:w="30" w:type="dxa"/>
              <w:right w:w="30" w:type="dxa"/>
            </w:tcMar>
          </w:tcPr>
          <w:p w14:paraId="512D6A0F"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1.378</w:t>
            </w:r>
          </w:p>
        </w:tc>
      </w:tr>
      <w:tr w:rsidR="00040649" w:rsidRPr="00040649" w14:paraId="6560B8AD" w14:textId="77777777" w:rsidTr="009E39C9">
        <w:trPr>
          <w:cantSplit/>
          <w:trHeight w:val="32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06BE5CDC"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ERK</w:t>
            </w:r>
          </w:p>
        </w:tc>
        <w:tc>
          <w:tcPr>
            <w:tcW w:w="988" w:type="dxa"/>
            <w:tcBorders>
              <w:top w:val="nil"/>
              <w:left w:val="nil"/>
              <w:bottom w:val="nil"/>
              <w:right w:val="nil"/>
            </w:tcBorders>
            <w:shd w:val="clear" w:color="auto" w:fill="FFFFFF"/>
            <w:tcMar>
              <w:top w:w="30" w:type="dxa"/>
              <w:left w:w="30" w:type="dxa"/>
              <w:bottom w:w="30" w:type="dxa"/>
              <w:right w:w="30" w:type="dxa"/>
            </w:tcMar>
          </w:tcPr>
          <w:p w14:paraId="4FFD2675" w14:textId="28B5DE0A"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w:t>
            </w:r>
            <w:r w:rsidR="00B15BA1" w:rsidRPr="00040649">
              <w:rPr>
                <w:rFonts w:ascii="Book Antiqua" w:eastAsia="微软雅黑" w:hAnsi="Book Antiqua"/>
                <w:kern w:val="0"/>
                <w:sz w:val="24"/>
                <w:szCs w:val="24"/>
              </w:rPr>
              <w:t>0</w:t>
            </w:r>
            <w:r w:rsidRPr="00040649">
              <w:rPr>
                <w:rFonts w:ascii="Book Antiqua" w:eastAsia="微软雅黑" w:hAnsi="Book Antiqua"/>
                <w:kern w:val="0"/>
                <w:sz w:val="24"/>
                <w:szCs w:val="24"/>
              </w:rPr>
              <w:t>.480</w:t>
            </w:r>
          </w:p>
        </w:tc>
        <w:tc>
          <w:tcPr>
            <w:tcW w:w="987" w:type="dxa"/>
            <w:tcBorders>
              <w:top w:val="nil"/>
              <w:left w:val="nil"/>
              <w:bottom w:val="nil"/>
              <w:right w:val="nil"/>
            </w:tcBorders>
            <w:shd w:val="clear" w:color="auto" w:fill="FFFFFF"/>
            <w:tcMar>
              <w:top w:w="30" w:type="dxa"/>
              <w:left w:w="30" w:type="dxa"/>
              <w:bottom w:w="30" w:type="dxa"/>
              <w:right w:w="30" w:type="dxa"/>
            </w:tcMar>
          </w:tcPr>
          <w:p w14:paraId="3DB93BBC" w14:textId="6413FE59"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.507</w:t>
            </w:r>
          </w:p>
        </w:tc>
        <w:tc>
          <w:tcPr>
            <w:tcW w:w="989" w:type="dxa"/>
            <w:tcBorders>
              <w:top w:val="nil"/>
              <w:left w:val="nil"/>
              <w:bottom w:val="nil"/>
              <w:right w:val="nil"/>
            </w:tcBorders>
            <w:shd w:val="clear" w:color="auto" w:fill="FFFFFF"/>
            <w:tcMar>
              <w:top w:w="30" w:type="dxa"/>
              <w:left w:w="30" w:type="dxa"/>
              <w:bottom w:w="30" w:type="dxa"/>
              <w:right w:w="30" w:type="dxa"/>
            </w:tcMar>
          </w:tcPr>
          <w:p w14:paraId="06355DFD" w14:textId="6E117891"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.898</w:t>
            </w:r>
          </w:p>
        </w:tc>
        <w:tc>
          <w:tcPr>
            <w:tcW w:w="989" w:type="dxa"/>
            <w:tcBorders>
              <w:top w:val="nil"/>
              <w:left w:val="nil"/>
              <w:bottom w:val="nil"/>
              <w:right w:val="nil"/>
            </w:tcBorders>
            <w:shd w:val="clear" w:color="auto" w:fill="FFFFFF"/>
            <w:tcMar>
              <w:top w:w="30" w:type="dxa"/>
              <w:left w:w="30" w:type="dxa"/>
              <w:bottom w:w="30" w:type="dxa"/>
              <w:right w:w="30" w:type="dxa"/>
            </w:tcMar>
          </w:tcPr>
          <w:p w14:paraId="48635959"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26678C24" w14:textId="51FA40D7"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.343</w:t>
            </w:r>
          </w:p>
        </w:tc>
        <w:tc>
          <w:tcPr>
            <w:tcW w:w="989" w:type="dxa"/>
            <w:tcBorders>
              <w:top w:val="nil"/>
              <w:left w:val="nil"/>
              <w:bottom w:val="nil"/>
              <w:right w:val="nil"/>
            </w:tcBorders>
            <w:shd w:val="clear" w:color="auto" w:fill="FFFFFF"/>
            <w:tcMar>
              <w:top w:w="30" w:type="dxa"/>
              <w:left w:w="30" w:type="dxa"/>
              <w:bottom w:w="30" w:type="dxa"/>
              <w:right w:w="30" w:type="dxa"/>
            </w:tcMar>
          </w:tcPr>
          <w:p w14:paraId="6D780EA0" w14:textId="2F4B4385"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.619</w:t>
            </w:r>
          </w:p>
        </w:tc>
        <w:tc>
          <w:tcPr>
            <w:tcW w:w="1006" w:type="dxa"/>
            <w:tcBorders>
              <w:top w:val="nil"/>
              <w:left w:val="nil"/>
              <w:bottom w:val="nil"/>
              <w:right w:val="nil"/>
            </w:tcBorders>
            <w:shd w:val="clear" w:color="auto" w:fill="FFFFFF"/>
            <w:tcMar>
              <w:top w:w="30" w:type="dxa"/>
              <w:left w:w="30" w:type="dxa"/>
              <w:bottom w:w="30" w:type="dxa"/>
              <w:right w:w="30" w:type="dxa"/>
            </w:tcMar>
          </w:tcPr>
          <w:p w14:paraId="31D61041" w14:textId="756A0E12"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.229</w:t>
            </w:r>
          </w:p>
        </w:tc>
        <w:tc>
          <w:tcPr>
            <w:tcW w:w="1008" w:type="dxa"/>
            <w:tcBorders>
              <w:top w:val="nil"/>
              <w:left w:val="nil"/>
              <w:bottom w:val="nil"/>
              <w:right w:val="nil"/>
            </w:tcBorders>
            <w:shd w:val="clear" w:color="auto" w:fill="FFFFFF"/>
            <w:tcMar>
              <w:top w:w="30" w:type="dxa"/>
              <w:left w:w="30" w:type="dxa"/>
              <w:bottom w:w="30" w:type="dxa"/>
              <w:right w:w="30" w:type="dxa"/>
            </w:tcMar>
          </w:tcPr>
          <w:p w14:paraId="7C3A5877"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1.670</w:t>
            </w:r>
          </w:p>
        </w:tc>
      </w:tr>
      <w:tr w:rsidR="00040649" w:rsidRPr="00040649" w14:paraId="0B090BFC"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4A99B0F8"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BRAF</w:t>
            </w:r>
          </w:p>
        </w:tc>
        <w:tc>
          <w:tcPr>
            <w:tcW w:w="988" w:type="dxa"/>
            <w:tcBorders>
              <w:top w:val="nil"/>
              <w:left w:val="nil"/>
              <w:bottom w:val="nil"/>
              <w:right w:val="nil"/>
            </w:tcBorders>
            <w:shd w:val="clear" w:color="auto" w:fill="FFFFFF"/>
            <w:tcMar>
              <w:top w:w="30" w:type="dxa"/>
              <w:left w:w="30" w:type="dxa"/>
              <w:bottom w:w="30" w:type="dxa"/>
              <w:right w:w="30" w:type="dxa"/>
            </w:tcMar>
          </w:tcPr>
          <w:p w14:paraId="0526F80F" w14:textId="00AAB0B2"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.031</w:t>
            </w:r>
          </w:p>
        </w:tc>
        <w:tc>
          <w:tcPr>
            <w:tcW w:w="987" w:type="dxa"/>
            <w:tcBorders>
              <w:top w:val="nil"/>
              <w:left w:val="nil"/>
              <w:bottom w:val="nil"/>
              <w:right w:val="nil"/>
            </w:tcBorders>
            <w:shd w:val="clear" w:color="auto" w:fill="FFFFFF"/>
            <w:tcMar>
              <w:top w:w="30" w:type="dxa"/>
              <w:left w:w="30" w:type="dxa"/>
              <w:bottom w:w="30" w:type="dxa"/>
              <w:right w:w="30" w:type="dxa"/>
            </w:tcMar>
          </w:tcPr>
          <w:p w14:paraId="43070262" w14:textId="2F493C5C"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.581</w:t>
            </w:r>
          </w:p>
        </w:tc>
        <w:tc>
          <w:tcPr>
            <w:tcW w:w="989" w:type="dxa"/>
            <w:tcBorders>
              <w:top w:val="nil"/>
              <w:left w:val="nil"/>
              <w:bottom w:val="nil"/>
              <w:right w:val="nil"/>
            </w:tcBorders>
            <w:shd w:val="clear" w:color="auto" w:fill="FFFFFF"/>
            <w:tcMar>
              <w:top w:w="30" w:type="dxa"/>
              <w:left w:w="30" w:type="dxa"/>
              <w:bottom w:w="30" w:type="dxa"/>
              <w:right w:w="30" w:type="dxa"/>
            </w:tcMar>
          </w:tcPr>
          <w:p w14:paraId="7EF34682" w14:textId="279D68E5"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.003</w:t>
            </w:r>
          </w:p>
        </w:tc>
        <w:tc>
          <w:tcPr>
            <w:tcW w:w="989" w:type="dxa"/>
            <w:tcBorders>
              <w:top w:val="nil"/>
              <w:left w:val="nil"/>
              <w:bottom w:val="nil"/>
              <w:right w:val="nil"/>
            </w:tcBorders>
            <w:shd w:val="clear" w:color="auto" w:fill="FFFFFF"/>
            <w:tcMar>
              <w:top w:w="30" w:type="dxa"/>
              <w:left w:w="30" w:type="dxa"/>
              <w:bottom w:w="30" w:type="dxa"/>
              <w:right w:w="30" w:type="dxa"/>
            </w:tcMar>
          </w:tcPr>
          <w:p w14:paraId="55E4F26B"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4B34E330" w14:textId="5CCDE581"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.958</w:t>
            </w:r>
          </w:p>
        </w:tc>
        <w:tc>
          <w:tcPr>
            <w:tcW w:w="989" w:type="dxa"/>
            <w:tcBorders>
              <w:top w:val="nil"/>
              <w:left w:val="nil"/>
              <w:bottom w:val="nil"/>
              <w:right w:val="nil"/>
            </w:tcBorders>
            <w:shd w:val="clear" w:color="auto" w:fill="FFFFFF"/>
            <w:tcMar>
              <w:top w:w="30" w:type="dxa"/>
              <w:left w:w="30" w:type="dxa"/>
              <w:bottom w:w="30" w:type="dxa"/>
              <w:right w:w="30" w:type="dxa"/>
            </w:tcMar>
          </w:tcPr>
          <w:p w14:paraId="46FC8CFE"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1.031</w:t>
            </w:r>
          </w:p>
        </w:tc>
        <w:tc>
          <w:tcPr>
            <w:tcW w:w="1006" w:type="dxa"/>
            <w:tcBorders>
              <w:top w:val="nil"/>
              <w:left w:val="nil"/>
              <w:bottom w:val="nil"/>
              <w:right w:val="nil"/>
            </w:tcBorders>
            <w:shd w:val="clear" w:color="auto" w:fill="FFFFFF"/>
            <w:tcMar>
              <w:top w:w="30" w:type="dxa"/>
              <w:left w:w="30" w:type="dxa"/>
              <w:bottom w:w="30" w:type="dxa"/>
              <w:right w:w="30" w:type="dxa"/>
            </w:tcMar>
          </w:tcPr>
          <w:p w14:paraId="61B9BCF8" w14:textId="61EA72EB"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.330</w:t>
            </w:r>
          </w:p>
        </w:tc>
        <w:tc>
          <w:tcPr>
            <w:tcW w:w="1008" w:type="dxa"/>
            <w:tcBorders>
              <w:top w:val="nil"/>
              <w:left w:val="nil"/>
              <w:bottom w:val="nil"/>
              <w:right w:val="nil"/>
            </w:tcBorders>
            <w:shd w:val="clear" w:color="auto" w:fill="FFFFFF"/>
            <w:tcMar>
              <w:top w:w="30" w:type="dxa"/>
              <w:left w:w="30" w:type="dxa"/>
              <w:bottom w:w="30" w:type="dxa"/>
              <w:right w:w="30" w:type="dxa"/>
            </w:tcMar>
          </w:tcPr>
          <w:p w14:paraId="2D9367FC"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3.221</w:t>
            </w:r>
          </w:p>
        </w:tc>
      </w:tr>
      <w:tr w:rsidR="00040649" w:rsidRPr="00040649" w14:paraId="490C7B8D"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751D896D"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T</w:t>
            </w:r>
          </w:p>
        </w:tc>
        <w:tc>
          <w:tcPr>
            <w:tcW w:w="988" w:type="dxa"/>
            <w:tcBorders>
              <w:top w:val="nil"/>
              <w:left w:val="nil"/>
              <w:bottom w:val="nil"/>
              <w:right w:val="nil"/>
            </w:tcBorders>
            <w:shd w:val="clear" w:color="auto" w:fill="FFFFFF"/>
            <w:tcMar>
              <w:top w:w="30" w:type="dxa"/>
              <w:left w:w="30" w:type="dxa"/>
              <w:bottom w:w="30" w:type="dxa"/>
              <w:right w:w="30" w:type="dxa"/>
            </w:tcMar>
            <w:vAlign w:val="center"/>
          </w:tcPr>
          <w:p w14:paraId="092E145C"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p>
        </w:tc>
        <w:tc>
          <w:tcPr>
            <w:tcW w:w="987" w:type="dxa"/>
            <w:tcBorders>
              <w:top w:val="nil"/>
              <w:left w:val="nil"/>
              <w:bottom w:val="nil"/>
              <w:right w:val="nil"/>
            </w:tcBorders>
            <w:shd w:val="clear" w:color="auto" w:fill="FFFFFF"/>
            <w:tcMar>
              <w:top w:w="30" w:type="dxa"/>
              <w:left w:w="30" w:type="dxa"/>
              <w:bottom w:w="30" w:type="dxa"/>
              <w:right w:w="30" w:type="dxa"/>
            </w:tcMar>
            <w:vAlign w:val="center"/>
          </w:tcPr>
          <w:p w14:paraId="47CFC757"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p>
        </w:tc>
        <w:tc>
          <w:tcPr>
            <w:tcW w:w="989" w:type="dxa"/>
            <w:tcBorders>
              <w:top w:val="nil"/>
              <w:left w:val="nil"/>
              <w:bottom w:val="nil"/>
              <w:right w:val="nil"/>
            </w:tcBorders>
            <w:shd w:val="clear" w:color="auto" w:fill="FFFFFF"/>
            <w:tcMar>
              <w:top w:w="30" w:type="dxa"/>
              <w:left w:w="30" w:type="dxa"/>
              <w:bottom w:w="30" w:type="dxa"/>
              <w:right w:w="30" w:type="dxa"/>
            </w:tcMar>
          </w:tcPr>
          <w:p w14:paraId="091F3E1C"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4.609</w:t>
            </w:r>
          </w:p>
        </w:tc>
        <w:tc>
          <w:tcPr>
            <w:tcW w:w="989" w:type="dxa"/>
            <w:tcBorders>
              <w:top w:val="nil"/>
              <w:left w:val="nil"/>
              <w:bottom w:val="nil"/>
              <w:right w:val="nil"/>
            </w:tcBorders>
            <w:shd w:val="clear" w:color="auto" w:fill="FFFFFF"/>
            <w:tcMar>
              <w:top w:w="30" w:type="dxa"/>
              <w:left w:w="30" w:type="dxa"/>
              <w:bottom w:w="30" w:type="dxa"/>
              <w:right w:w="30" w:type="dxa"/>
            </w:tcMar>
          </w:tcPr>
          <w:p w14:paraId="0E9E620F"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3</w:t>
            </w:r>
          </w:p>
        </w:tc>
        <w:tc>
          <w:tcPr>
            <w:tcW w:w="989" w:type="dxa"/>
            <w:tcBorders>
              <w:top w:val="nil"/>
              <w:left w:val="nil"/>
              <w:bottom w:val="nil"/>
              <w:right w:val="nil"/>
            </w:tcBorders>
            <w:shd w:val="clear" w:color="auto" w:fill="FFFFFF"/>
            <w:tcMar>
              <w:top w:w="30" w:type="dxa"/>
              <w:left w:w="30" w:type="dxa"/>
              <w:bottom w:w="30" w:type="dxa"/>
              <w:right w:w="30" w:type="dxa"/>
            </w:tcMar>
          </w:tcPr>
          <w:p w14:paraId="6D24A187" w14:textId="7A479CDA"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.203</w:t>
            </w:r>
          </w:p>
        </w:tc>
        <w:tc>
          <w:tcPr>
            <w:tcW w:w="989" w:type="dxa"/>
            <w:tcBorders>
              <w:top w:val="nil"/>
              <w:left w:val="nil"/>
              <w:bottom w:val="nil"/>
              <w:right w:val="nil"/>
            </w:tcBorders>
            <w:shd w:val="clear" w:color="auto" w:fill="FFFFFF"/>
            <w:tcMar>
              <w:top w:w="30" w:type="dxa"/>
              <w:left w:w="30" w:type="dxa"/>
              <w:bottom w:w="30" w:type="dxa"/>
              <w:right w:w="30" w:type="dxa"/>
            </w:tcMar>
            <w:vAlign w:val="center"/>
          </w:tcPr>
          <w:p w14:paraId="3155AE35"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p>
        </w:tc>
        <w:tc>
          <w:tcPr>
            <w:tcW w:w="1006" w:type="dxa"/>
            <w:tcBorders>
              <w:top w:val="nil"/>
              <w:left w:val="nil"/>
              <w:bottom w:val="nil"/>
              <w:right w:val="nil"/>
            </w:tcBorders>
            <w:shd w:val="clear" w:color="auto" w:fill="FFFFFF"/>
            <w:tcMar>
              <w:top w:w="30" w:type="dxa"/>
              <w:left w:w="30" w:type="dxa"/>
              <w:bottom w:w="30" w:type="dxa"/>
              <w:right w:w="30" w:type="dxa"/>
            </w:tcMar>
            <w:vAlign w:val="center"/>
          </w:tcPr>
          <w:p w14:paraId="3F08EBF7"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p>
        </w:tc>
        <w:tc>
          <w:tcPr>
            <w:tcW w:w="1008" w:type="dxa"/>
            <w:tcBorders>
              <w:top w:val="nil"/>
              <w:left w:val="nil"/>
              <w:bottom w:val="nil"/>
              <w:right w:val="nil"/>
            </w:tcBorders>
            <w:shd w:val="clear" w:color="auto" w:fill="FFFFFF"/>
            <w:tcMar>
              <w:top w:w="30" w:type="dxa"/>
              <w:left w:w="30" w:type="dxa"/>
              <w:bottom w:w="30" w:type="dxa"/>
              <w:right w:w="30" w:type="dxa"/>
            </w:tcMar>
            <w:vAlign w:val="center"/>
          </w:tcPr>
          <w:p w14:paraId="54512BDC"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p>
        </w:tc>
      </w:tr>
      <w:tr w:rsidR="00040649" w:rsidRPr="00040649" w14:paraId="59190207" w14:textId="77777777" w:rsidTr="009E39C9">
        <w:trPr>
          <w:cantSplit/>
          <w:trHeight w:val="32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7EECA7E3"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T1</w:t>
            </w:r>
          </w:p>
        </w:tc>
        <w:tc>
          <w:tcPr>
            <w:tcW w:w="988" w:type="dxa"/>
            <w:tcBorders>
              <w:top w:val="nil"/>
              <w:left w:val="nil"/>
              <w:bottom w:val="nil"/>
              <w:right w:val="nil"/>
            </w:tcBorders>
            <w:shd w:val="clear" w:color="auto" w:fill="FFFFFF"/>
            <w:tcMar>
              <w:top w:w="30" w:type="dxa"/>
              <w:left w:w="30" w:type="dxa"/>
              <w:bottom w:w="30" w:type="dxa"/>
              <w:right w:w="30" w:type="dxa"/>
            </w:tcMar>
          </w:tcPr>
          <w:p w14:paraId="57F19D3C"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1.330</w:t>
            </w:r>
          </w:p>
        </w:tc>
        <w:tc>
          <w:tcPr>
            <w:tcW w:w="987" w:type="dxa"/>
            <w:tcBorders>
              <w:top w:val="nil"/>
              <w:left w:val="nil"/>
              <w:bottom w:val="nil"/>
              <w:right w:val="nil"/>
            </w:tcBorders>
            <w:shd w:val="clear" w:color="auto" w:fill="FFFFFF"/>
            <w:tcMar>
              <w:top w:w="30" w:type="dxa"/>
              <w:left w:w="30" w:type="dxa"/>
              <w:bottom w:w="30" w:type="dxa"/>
              <w:right w:w="30" w:type="dxa"/>
            </w:tcMar>
          </w:tcPr>
          <w:p w14:paraId="6B29E4AE"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1.160</w:t>
            </w:r>
          </w:p>
        </w:tc>
        <w:tc>
          <w:tcPr>
            <w:tcW w:w="989" w:type="dxa"/>
            <w:tcBorders>
              <w:top w:val="nil"/>
              <w:left w:val="nil"/>
              <w:bottom w:val="nil"/>
              <w:right w:val="nil"/>
            </w:tcBorders>
            <w:shd w:val="clear" w:color="auto" w:fill="FFFFFF"/>
            <w:tcMar>
              <w:top w:w="30" w:type="dxa"/>
              <w:left w:w="30" w:type="dxa"/>
              <w:bottom w:w="30" w:type="dxa"/>
              <w:right w:w="30" w:type="dxa"/>
            </w:tcMar>
          </w:tcPr>
          <w:p w14:paraId="4136D7E7"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1.317</w:t>
            </w:r>
          </w:p>
        </w:tc>
        <w:tc>
          <w:tcPr>
            <w:tcW w:w="989" w:type="dxa"/>
            <w:tcBorders>
              <w:top w:val="nil"/>
              <w:left w:val="nil"/>
              <w:bottom w:val="nil"/>
              <w:right w:val="nil"/>
            </w:tcBorders>
            <w:shd w:val="clear" w:color="auto" w:fill="FFFFFF"/>
            <w:tcMar>
              <w:top w:w="30" w:type="dxa"/>
              <w:left w:w="30" w:type="dxa"/>
              <w:bottom w:w="30" w:type="dxa"/>
              <w:right w:w="30" w:type="dxa"/>
            </w:tcMar>
          </w:tcPr>
          <w:p w14:paraId="700599F3"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21EFE1BC" w14:textId="28593E39"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.251</w:t>
            </w:r>
          </w:p>
        </w:tc>
        <w:tc>
          <w:tcPr>
            <w:tcW w:w="989" w:type="dxa"/>
            <w:tcBorders>
              <w:top w:val="nil"/>
              <w:left w:val="nil"/>
              <w:bottom w:val="nil"/>
              <w:right w:val="nil"/>
            </w:tcBorders>
            <w:shd w:val="clear" w:color="auto" w:fill="FFFFFF"/>
            <w:tcMar>
              <w:top w:w="30" w:type="dxa"/>
              <w:left w:w="30" w:type="dxa"/>
              <w:bottom w:w="30" w:type="dxa"/>
              <w:right w:w="30" w:type="dxa"/>
            </w:tcMar>
          </w:tcPr>
          <w:p w14:paraId="0AB3B6DA"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3.783</w:t>
            </w:r>
          </w:p>
        </w:tc>
        <w:tc>
          <w:tcPr>
            <w:tcW w:w="1006" w:type="dxa"/>
            <w:tcBorders>
              <w:top w:val="nil"/>
              <w:left w:val="nil"/>
              <w:bottom w:val="nil"/>
              <w:right w:val="nil"/>
            </w:tcBorders>
            <w:shd w:val="clear" w:color="auto" w:fill="FFFFFF"/>
            <w:tcMar>
              <w:top w:w="30" w:type="dxa"/>
              <w:left w:w="30" w:type="dxa"/>
              <w:bottom w:w="30" w:type="dxa"/>
              <w:right w:w="30" w:type="dxa"/>
            </w:tcMar>
          </w:tcPr>
          <w:p w14:paraId="2B7A7C99" w14:textId="02B4E142"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.390</w:t>
            </w:r>
          </w:p>
        </w:tc>
        <w:tc>
          <w:tcPr>
            <w:tcW w:w="1008" w:type="dxa"/>
            <w:tcBorders>
              <w:top w:val="nil"/>
              <w:left w:val="nil"/>
              <w:bottom w:val="nil"/>
              <w:right w:val="nil"/>
            </w:tcBorders>
            <w:shd w:val="clear" w:color="auto" w:fill="FFFFFF"/>
            <w:tcMar>
              <w:top w:w="30" w:type="dxa"/>
              <w:left w:w="30" w:type="dxa"/>
              <w:bottom w:w="30" w:type="dxa"/>
              <w:right w:w="30" w:type="dxa"/>
            </w:tcMar>
          </w:tcPr>
          <w:p w14:paraId="150AC44A"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36.714</w:t>
            </w:r>
          </w:p>
        </w:tc>
      </w:tr>
      <w:tr w:rsidR="00040649" w:rsidRPr="00040649" w14:paraId="67DDBC06"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2F6FBAC2"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T2</w:t>
            </w:r>
          </w:p>
        </w:tc>
        <w:tc>
          <w:tcPr>
            <w:tcW w:w="988" w:type="dxa"/>
            <w:tcBorders>
              <w:top w:val="nil"/>
              <w:left w:val="nil"/>
              <w:bottom w:val="nil"/>
              <w:right w:val="nil"/>
            </w:tcBorders>
            <w:shd w:val="clear" w:color="auto" w:fill="FFFFFF"/>
            <w:tcMar>
              <w:top w:w="30" w:type="dxa"/>
              <w:left w:w="30" w:type="dxa"/>
              <w:bottom w:w="30" w:type="dxa"/>
              <w:right w:w="30" w:type="dxa"/>
            </w:tcMar>
          </w:tcPr>
          <w:p w14:paraId="6C5C73C0" w14:textId="70325E91"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w:t>
            </w:r>
            <w:r w:rsidR="00B15BA1" w:rsidRPr="00040649">
              <w:rPr>
                <w:rFonts w:ascii="Book Antiqua" w:eastAsia="微软雅黑" w:hAnsi="Book Antiqua"/>
                <w:kern w:val="0"/>
                <w:sz w:val="24"/>
                <w:szCs w:val="24"/>
              </w:rPr>
              <w:t>0</w:t>
            </w:r>
            <w:r w:rsidRPr="00040649">
              <w:rPr>
                <w:rFonts w:ascii="Book Antiqua" w:eastAsia="微软雅黑" w:hAnsi="Book Antiqua"/>
                <w:kern w:val="0"/>
                <w:sz w:val="24"/>
                <w:szCs w:val="24"/>
              </w:rPr>
              <w:t>.780</w:t>
            </w:r>
          </w:p>
        </w:tc>
        <w:tc>
          <w:tcPr>
            <w:tcW w:w="987" w:type="dxa"/>
            <w:tcBorders>
              <w:top w:val="nil"/>
              <w:left w:val="nil"/>
              <w:bottom w:val="nil"/>
              <w:right w:val="nil"/>
            </w:tcBorders>
            <w:shd w:val="clear" w:color="auto" w:fill="FFFFFF"/>
            <w:tcMar>
              <w:top w:w="30" w:type="dxa"/>
              <w:left w:w="30" w:type="dxa"/>
              <w:bottom w:w="30" w:type="dxa"/>
              <w:right w:w="30" w:type="dxa"/>
            </w:tcMar>
          </w:tcPr>
          <w:p w14:paraId="31D16D55" w14:textId="5762C65B"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.858</w:t>
            </w:r>
          </w:p>
        </w:tc>
        <w:tc>
          <w:tcPr>
            <w:tcW w:w="989" w:type="dxa"/>
            <w:tcBorders>
              <w:top w:val="nil"/>
              <w:left w:val="nil"/>
              <w:bottom w:val="nil"/>
              <w:right w:val="nil"/>
            </w:tcBorders>
            <w:shd w:val="clear" w:color="auto" w:fill="FFFFFF"/>
            <w:tcMar>
              <w:top w:w="30" w:type="dxa"/>
              <w:left w:w="30" w:type="dxa"/>
              <w:bottom w:w="30" w:type="dxa"/>
              <w:right w:w="30" w:type="dxa"/>
            </w:tcMar>
          </w:tcPr>
          <w:p w14:paraId="4A5C34F6" w14:textId="03606E33"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.827</w:t>
            </w:r>
          </w:p>
        </w:tc>
        <w:tc>
          <w:tcPr>
            <w:tcW w:w="989" w:type="dxa"/>
            <w:tcBorders>
              <w:top w:val="nil"/>
              <w:left w:val="nil"/>
              <w:bottom w:val="nil"/>
              <w:right w:val="nil"/>
            </w:tcBorders>
            <w:shd w:val="clear" w:color="auto" w:fill="FFFFFF"/>
            <w:tcMar>
              <w:top w:w="30" w:type="dxa"/>
              <w:left w:w="30" w:type="dxa"/>
              <w:bottom w:w="30" w:type="dxa"/>
              <w:right w:w="30" w:type="dxa"/>
            </w:tcMar>
          </w:tcPr>
          <w:p w14:paraId="4E68AE76"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20F9D0B1" w14:textId="2570458A"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.363</w:t>
            </w:r>
          </w:p>
        </w:tc>
        <w:tc>
          <w:tcPr>
            <w:tcW w:w="989" w:type="dxa"/>
            <w:tcBorders>
              <w:top w:val="nil"/>
              <w:left w:val="nil"/>
              <w:bottom w:val="nil"/>
              <w:right w:val="nil"/>
            </w:tcBorders>
            <w:shd w:val="clear" w:color="auto" w:fill="FFFFFF"/>
            <w:tcMar>
              <w:top w:w="30" w:type="dxa"/>
              <w:left w:w="30" w:type="dxa"/>
              <w:bottom w:w="30" w:type="dxa"/>
              <w:right w:w="30" w:type="dxa"/>
            </w:tcMar>
          </w:tcPr>
          <w:p w14:paraId="2AC7D864" w14:textId="5F287CA6"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.458</w:t>
            </w:r>
          </w:p>
        </w:tc>
        <w:tc>
          <w:tcPr>
            <w:tcW w:w="1006" w:type="dxa"/>
            <w:tcBorders>
              <w:top w:val="nil"/>
              <w:left w:val="nil"/>
              <w:bottom w:val="nil"/>
              <w:right w:val="nil"/>
            </w:tcBorders>
            <w:shd w:val="clear" w:color="auto" w:fill="FFFFFF"/>
            <w:tcMar>
              <w:top w:w="30" w:type="dxa"/>
              <w:left w:w="30" w:type="dxa"/>
              <w:bottom w:w="30" w:type="dxa"/>
              <w:right w:w="30" w:type="dxa"/>
            </w:tcMar>
          </w:tcPr>
          <w:p w14:paraId="4FC52FBF" w14:textId="2F42CB04"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.085</w:t>
            </w:r>
          </w:p>
        </w:tc>
        <w:tc>
          <w:tcPr>
            <w:tcW w:w="1008" w:type="dxa"/>
            <w:tcBorders>
              <w:top w:val="nil"/>
              <w:left w:val="nil"/>
              <w:bottom w:val="nil"/>
              <w:right w:val="nil"/>
            </w:tcBorders>
            <w:shd w:val="clear" w:color="auto" w:fill="FFFFFF"/>
            <w:tcMar>
              <w:top w:w="30" w:type="dxa"/>
              <w:left w:w="30" w:type="dxa"/>
              <w:bottom w:w="30" w:type="dxa"/>
              <w:right w:w="30" w:type="dxa"/>
            </w:tcMar>
          </w:tcPr>
          <w:p w14:paraId="5AC58DCC"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2.463</w:t>
            </w:r>
          </w:p>
        </w:tc>
      </w:tr>
      <w:tr w:rsidR="00040649" w:rsidRPr="00040649" w14:paraId="0270C50C" w14:textId="77777777" w:rsidTr="009E39C9">
        <w:trPr>
          <w:cantSplit/>
          <w:trHeight w:val="335"/>
          <w:tblHeader/>
          <w:jc w:val="center"/>
        </w:trPr>
        <w:tc>
          <w:tcPr>
            <w:tcW w:w="828" w:type="dxa"/>
            <w:tcBorders>
              <w:top w:val="nil"/>
              <w:left w:val="nil"/>
              <w:bottom w:val="nil"/>
              <w:right w:val="nil"/>
            </w:tcBorders>
            <w:shd w:val="clear" w:color="auto" w:fill="FFFFFF"/>
            <w:tcMar>
              <w:top w:w="30" w:type="dxa"/>
              <w:left w:w="30" w:type="dxa"/>
              <w:bottom w:w="30" w:type="dxa"/>
              <w:right w:w="30" w:type="dxa"/>
            </w:tcMar>
          </w:tcPr>
          <w:p w14:paraId="4083281E"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T3</w:t>
            </w:r>
          </w:p>
        </w:tc>
        <w:tc>
          <w:tcPr>
            <w:tcW w:w="988" w:type="dxa"/>
            <w:tcBorders>
              <w:top w:val="nil"/>
              <w:left w:val="nil"/>
              <w:bottom w:val="nil"/>
              <w:right w:val="nil"/>
            </w:tcBorders>
            <w:shd w:val="clear" w:color="auto" w:fill="FFFFFF"/>
            <w:tcMar>
              <w:top w:w="30" w:type="dxa"/>
              <w:left w:w="30" w:type="dxa"/>
              <w:bottom w:w="30" w:type="dxa"/>
              <w:right w:w="30" w:type="dxa"/>
            </w:tcMar>
          </w:tcPr>
          <w:p w14:paraId="02A6DCFF" w14:textId="1187A4E5"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.664</w:t>
            </w:r>
          </w:p>
        </w:tc>
        <w:tc>
          <w:tcPr>
            <w:tcW w:w="987" w:type="dxa"/>
            <w:tcBorders>
              <w:top w:val="nil"/>
              <w:left w:val="nil"/>
              <w:bottom w:val="nil"/>
              <w:right w:val="nil"/>
            </w:tcBorders>
            <w:shd w:val="clear" w:color="auto" w:fill="FFFFFF"/>
            <w:tcMar>
              <w:top w:w="30" w:type="dxa"/>
              <w:left w:w="30" w:type="dxa"/>
              <w:bottom w:w="30" w:type="dxa"/>
              <w:right w:w="30" w:type="dxa"/>
            </w:tcMar>
          </w:tcPr>
          <w:p w14:paraId="5678CACC" w14:textId="50275F80"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.522</w:t>
            </w:r>
          </w:p>
        </w:tc>
        <w:tc>
          <w:tcPr>
            <w:tcW w:w="989" w:type="dxa"/>
            <w:tcBorders>
              <w:top w:val="nil"/>
              <w:left w:val="nil"/>
              <w:bottom w:val="nil"/>
              <w:right w:val="nil"/>
            </w:tcBorders>
            <w:shd w:val="clear" w:color="auto" w:fill="FFFFFF"/>
            <w:tcMar>
              <w:top w:w="30" w:type="dxa"/>
              <w:left w:w="30" w:type="dxa"/>
              <w:bottom w:w="30" w:type="dxa"/>
              <w:right w:w="30" w:type="dxa"/>
            </w:tcMar>
          </w:tcPr>
          <w:p w14:paraId="7308DBBC"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1.617</w:t>
            </w:r>
          </w:p>
        </w:tc>
        <w:tc>
          <w:tcPr>
            <w:tcW w:w="989" w:type="dxa"/>
            <w:tcBorders>
              <w:top w:val="nil"/>
              <w:left w:val="nil"/>
              <w:bottom w:val="nil"/>
              <w:right w:val="nil"/>
            </w:tcBorders>
            <w:shd w:val="clear" w:color="auto" w:fill="FFFFFF"/>
            <w:tcMar>
              <w:top w:w="30" w:type="dxa"/>
              <w:left w:w="30" w:type="dxa"/>
              <w:bottom w:w="30" w:type="dxa"/>
              <w:right w:w="30" w:type="dxa"/>
            </w:tcMar>
          </w:tcPr>
          <w:p w14:paraId="35E2B428"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89" w:type="dxa"/>
            <w:tcBorders>
              <w:top w:val="nil"/>
              <w:left w:val="nil"/>
              <w:bottom w:val="nil"/>
              <w:right w:val="nil"/>
            </w:tcBorders>
            <w:shd w:val="clear" w:color="auto" w:fill="FFFFFF"/>
            <w:tcMar>
              <w:top w:w="30" w:type="dxa"/>
              <w:left w:w="30" w:type="dxa"/>
              <w:bottom w:w="30" w:type="dxa"/>
              <w:right w:w="30" w:type="dxa"/>
            </w:tcMar>
          </w:tcPr>
          <w:p w14:paraId="55263BEB" w14:textId="4C0753D1"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.203</w:t>
            </w:r>
          </w:p>
        </w:tc>
        <w:tc>
          <w:tcPr>
            <w:tcW w:w="989" w:type="dxa"/>
            <w:tcBorders>
              <w:top w:val="nil"/>
              <w:left w:val="nil"/>
              <w:bottom w:val="nil"/>
              <w:right w:val="nil"/>
            </w:tcBorders>
            <w:shd w:val="clear" w:color="auto" w:fill="FFFFFF"/>
            <w:tcMar>
              <w:top w:w="30" w:type="dxa"/>
              <w:left w:w="30" w:type="dxa"/>
              <w:bottom w:w="30" w:type="dxa"/>
              <w:right w:w="30" w:type="dxa"/>
            </w:tcMar>
          </w:tcPr>
          <w:p w14:paraId="36D59AF6"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1.943</w:t>
            </w:r>
          </w:p>
        </w:tc>
        <w:tc>
          <w:tcPr>
            <w:tcW w:w="1006" w:type="dxa"/>
            <w:tcBorders>
              <w:top w:val="nil"/>
              <w:left w:val="nil"/>
              <w:bottom w:val="nil"/>
              <w:right w:val="nil"/>
            </w:tcBorders>
            <w:shd w:val="clear" w:color="auto" w:fill="FFFFFF"/>
            <w:tcMar>
              <w:top w:w="30" w:type="dxa"/>
              <w:left w:w="30" w:type="dxa"/>
              <w:bottom w:w="30" w:type="dxa"/>
              <w:right w:w="30" w:type="dxa"/>
            </w:tcMar>
          </w:tcPr>
          <w:p w14:paraId="3BA69B1F" w14:textId="307322B5"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.698</w:t>
            </w:r>
          </w:p>
        </w:tc>
        <w:tc>
          <w:tcPr>
            <w:tcW w:w="1008" w:type="dxa"/>
            <w:tcBorders>
              <w:top w:val="nil"/>
              <w:left w:val="nil"/>
              <w:bottom w:val="nil"/>
              <w:right w:val="nil"/>
            </w:tcBorders>
            <w:shd w:val="clear" w:color="auto" w:fill="FFFFFF"/>
            <w:tcMar>
              <w:top w:w="30" w:type="dxa"/>
              <w:left w:w="30" w:type="dxa"/>
              <w:bottom w:w="30" w:type="dxa"/>
              <w:right w:w="30" w:type="dxa"/>
            </w:tcMar>
          </w:tcPr>
          <w:p w14:paraId="0199C03E"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5.408</w:t>
            </w:r>
          </w:p>
        </w:tc>
      </w:tr>
      <w:tr w:rsidR="00040649" w:rsidRPr="00040649" w14:paraId="13852874" w14:textId="77777777" w:rsidTr="009E39C9">
        <w:trPr>
          <w:cantSplit/>
          <w:trHeight w:val="325"/>
          <w:tblHeader/>
          <w:jc w:val="center"/>
        </w:trPr>
        <w:tc>
          <w:tcPr>
            <w:tcW w:w="828" w:type="dxa"/>
            <w:tcBorders>
              <w:top w:val="nil"/>
              <w:left w:val="nil"/>
              <w:bottom w:val="single" w:sz="4" w:space="0" w:color="auto"/>
              <w:right w:val="nil"/>
            </w:tcBorders>
            <w:shd w:val="clear" w:color="auto" w:fill="FFFFFF"/>
            <w:tcMar>
              <w:top w:w="30" w:type="dxa"/>
              <w:left w:w="30" w:type="dxa"/>
              <w:bottom w:w="30" w:type="dxa"/>
              <w:right w:w="30" w:type="dxa"/>
            </w:tcMar>
          </w:tcPr>
          <w:p w14:paraId="3B440B84"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N</w:t>
            </w:r>
          </w:p>
        </w:tc>
        <w:tc>
          <w:tcPr>
            <w:tcW w:w="988" w:type="dxa"/>
            <w:tcBorders>
              <w:top w:val="nil"/>
              <w:left w:val="nil"/>
              <w:bottom w:val="single" w:sz="4" w:space="0" w:color="auto"/>
              <w:right w:val="nil"/>
            </w:tcBorders>
            <w:shd w:val="clear" w:color="auto" w:fill="FFFFFF"/>
            <w:tcMar>
              <w:top w:w="30" w:type="dxa"/>
              <w:left w:w="30" w:type="dxa"/>
              <w:bottom w:w="30" w:type="dxa"/>
              <w:right w:w="30" w:type="dxa"/>
            </w:tcMar>
          </w:tcPr>
          <w:p w14:paraId="3C7AA819" w14:textId="1BCD8E2E"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w:t>
            </w:r>
            <w:r w:rsidR="00B15BA1" w:rsidRPr="00040649">
              <w:rPr>
                <w:rFonts w:ascii="Book Antiqua" w:eastAsia="微软雅黑" w:hAnsi="Book Antiqua"/>
                <w:kern w:val="0"/>
                <w:sz w:val="24"/>
                <w:szCs w:val="24"/>
              </w:rPr>
              <w:t>0</w:t>
            </w:r>
            <w:r w:rsidRPr="00040649">
              <w:rPr>
                <w:rFonts w:ascii="Book Antiqua" w:eastAsia="微软雅黑" w:hAnsi="Book Antiqua"/>
                <w:kern w:val="0"/>
                <w:sz w:val="24"/>
                <w:szCs w:val="24"/>
              </w:rPr>
              <w:t>.018</w:t>
            </w:r>
          </w:p>
        </w:tc>
        <w:tc>
          <w:tcPr>
            <w:tcW w:w="987" w:type="dxa"/>
            <w:tcBorders>
              <w:top w:val="nil"/>
              <w:left w:val="nil"/>
              <w:bottom w:val="single" w:sz="4" w:space="0" w:color="auto"/>
              <w:right w:val="nil"/>
            </w:tcBorders>
            <w:shd w:val="clear" w:color="auto" w:fill="FFFFFF"/>
            <w:tcMar>
              <w:top w:w="30" w:type="dxa"/>
              <w:left w:w="30" w:type="dxa"/>
              <w:bottom w:w="30" w:type="dxa"/>
              <w:right w:w="30" w:type="dxa"/>
            </w:tcMar>
          </w:tcPr>
          <w:p w14:paraId="488F89D8" w14:textId="37D43BE6"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.485</w:t>
            </w:r>
          </w:p>
        </w:tc>
        <w:tc>
          <w:tcPr>
            <w:tcW w:w="989" w:type="dxa"/>
            <w:tcBorders>
              <w:top w:val="nil"/>
              <w:left w:val="nil"/>
              <w:bottom w:val="single" w:sz="4" w:space="0" w:color="auto"/>
              <w:right w:val="nil"/>
            </w:tcBorders>
            <w:shd w:val="clear" w:color="auto" w:fill="FFFFFF"/>
            <w:tcMar>
              <w:top w:w="30" w:type="dxa"/>
              <w:left w:w="30" w:type="dxa"/>
              <w:bottom w:w="30" w:type="dxa"/>
              <w:right w:w="30" w:type="dxa"/>
            </w:tcMar>
          </w:tcPr>
          <w:p w14:paraId="45A7F73D" w14:textId="640AC171"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.001</w:t>
            </w:r>
          </w:p>
        </w:tc>
        <w:tc>
          <w:tcPr>
            <w:tcW w:w="989" w:type="dxa"/>
            <w:tcBorders>
              <w:top w:val="nil"/>
              <w:left w:val="nil"/>
              <w:bottom w:val="single" w:sz="4" w:space="0" w:color="auto"/>
              <w:right w:val="nil"/>
            </w:tcBorders>
            <w:shd w:val="clear" w:color="auto" w:fill="FFFFFF"/>
            <w:tcMar>
              <w:top w:w="30" w:type="dxa"/>
              <w:left w:w="30" w:type="dxa"/>
              <w:bottom w:w="30" w:type="dxa"/>
              <w:right w:w="30" w:type="dxa"/>
            </w:tcMar>
          </w:tcPr>
          <w:p w14:paraId="57C4BBD8"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89" w:type="dxa"/>
            <w:tcBorders>
              <w:top w:val="nil"/>
              <w:left w:val="nil"/>
              <w:bottom w:val="single" w:sz="4" w:space="0" w:color="auto"/>
              <w:right w:val="nil"/>
            </w:tcBorders>
            <w:shd w:val="clear" w:color="auto" w:fill="FFFFFF"/>
            <w:tcMar>
              <w:top w:w="30" w:type="dxa"/>
              <w:left w:w="30" w:type="dxa"/>
              <w:bottom w:w="30" w:type="dxa"/>
              <w:right w:w="30" w:type="dxa"/>
            </w:tcMar>
          </w:tcPr>
          <w:p w14:paraId="316741C2" w14:textId="0BABF28E"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.970</w:t>
            </w:r>
          </w:p>
        </w:tc>
        <w:tc>
          <w:tcPr>
            <w:tcW w:w="989" w:type="dxa"/>
            <w:tcBorders>
              <w:top w:val="nil"/>
              <w:left w:val="nil"/>
              <w:bottom w:val="single" w:sz="4" w:space="0" w:color="auto"/>
              <w:right w:val="nil"/>
            </w:tcBorders>
            <w:shd w:val="clear" w:color="auto" w:fill="FFFFFF"/>
            <w:tcMar>
              <w:top w:w="30" w:type="dxa"/>
              <w:left w:w="30" w:type="dxa"/>
              <w:bottom w:w="30" w:type="dxa"/>
              <w:right w:w="30" w:type="dxa"/>
            </w:tcMar>
          </w:tcPr>
          <w:p w14:paraId="615285B8" w14:textId="5E84F7A4"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.982</w:t>
            </w:r>
          </w:p>
        </w:tc>
        <w:tc>
          <w:tcPr>
            <w:tcW w:w="1006" w:type="dxa"/>
            <w:tcBorders>
              <w:top w:val="nil"/>
              <w:left w:val="nil"/>
              <w:bottom w:val="single" w:sz="4" w:space="0" w:color="auto"/>
              <w:right w:val="nil"/>
            </w:tcBorders>
            <w:shd w:val="clear" w:color="auto" w:fill="FFFFFF"/>
            <w:tcMar>
              <w:top w:w="30" w:type="dxa"/>
              <w:left w:w="30" w:type="dxa"/>
              <w:bottom w:w="30" w:type="dxa"/>
              <w:right w:w="30" w:type="dxa"/>
            </w:tcMar>
          </w:tcPr>
          <w:p w14:paraId="35E0C04E" w14:textId="2E1D486A" w:rsidR="003749B5" w:rsidRPr="00040649" w:rsidRDefault="00B15BA1"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.380</w:t>
            </w:r>
          </w:p>
        </w:tc>
        <w:tc>
          <w:tcPr>
            <w:tcW w:w="1008" w:type="dxa"/>
            <w:tcBorders>
              <w:top w:val="nil"/>
              <w:left w:val="nil"/>
              <w:bottom w:val="single" w:sz="4" w:space="0" w:color="auto"/>
              <w:right w:val="nil"/>
            </w:tcBorders>
            <w:shd w:val="clear" w:color="auto" w:fill="FFFFFF"/>
            <w:tcMar>
              <w:top w:w="30" w:type="dxa"/>
              <w:left w:w="30" w:type="dxa"/>
              <w:bottom w:w="30" w:type="dxa"/>
              <w:right w:w="30" w:type="dxa"/>
            </w:tcMar>
          </w:tcPr>
          <w:p w14:paraId="0A3E4FB9" w14:textId="77777777" w:rsidR="003749B5" w:rsidRPr="00040649" w:rsidRDefault="003749B5" w:rsidP="00B15BA1">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2.541</w:t>
            </w:r>
          </w:p>
        </w:tc>
      </w:tr>
    </w:tbl>
    <w:p w14:paraId="491B9B0A" w14:textId="77777777" w:rsidR="00B15BA1" w:rsidRPr="00040649" w:rsidRDefault="00B15BA1" w:rsidP="003749B5">
      <w:pPr>
        <w:adjustRightInd w:val="0"/>
        <w:snapToGrid w:val="0"/>
        <w:spacing w:line="360" w:lineRule="auto"/>
        <w:rPr>
          <w:rFonts w:ascii="Book Antiqua" w:hAnsi="Book Antiqua"/>
          <w:b/>
          <w:kern w:val="0"/>
          <w:sz w:val="24"/>
          <w:szCs w:val="24"/>
        </w:rPr>
      </w:pPr>
    </w:p>
    <w:p w14:paraId="7D0BC29C" w14:textId="77777777" w:rsidR="00B15BA1" w:rsidRPr="00040649" w:rsidRDefault="00B15BA1">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5CAAC37B" w14:textId="626815C2" w:rsidR="003749B5" w:rsidRPr="00040649" w:rsidRDefault="00B15BA1" w:rsidP="003749B5">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lastRenderedPageBreak/>
        <w:t>Table 9 Relationship between overall survival</w:t>
      </w:r>
      <w:r w:rsidR="003749B5" w:rsidRPr="00040649">
        <w:rPr>
          <w:rFonts w:ascii="Book Antiqua" w:hAnsi="Book Antiqua"/>
          <w:b/>
          <w:kern w:val="0"/>
          <w:sz w:val="24"/>
          <w:szCs w:val="24"/>
        </w:rPr>
        <w:t xml:space="preserve"> and KRAS, BRAF, MEK, and ERK protein expression</w:t>
      </w:r>
    </w:p>
    <w:tbl>
      <w:tblPr>
        <w:tblW w:w="83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903"/>
        <w:gridCol w:w="923"/>
        <w:gridCol w:w="923"/>
        <w:gridCol w:w="924"/>
        <w:gridCol w:w="924"/>
        <w:gridCol w:w="924"/>
        <w:gridCol w:w="924"/>
        <w:gridCol w:w="941"/>
        <w:gridCol w:w="993"/>
      </w:tblGrid>
      <w:tr w:rsidR="00040649" w:rsidRPr="00040649" w14:paraId="41CA0AC3" w14:textId="77777777" w:rsidTr="00B15BA1">
        <w:trPr>
          <w:cantSplit/>
          <w:trHeight w:val="300"/>
          <w:tblHeader/>
          <w:jc w:val="center"/>
        </w:trPr>
        <w:tc>
          <w:tcPr>
            <w:tcW w:w="903" w:type="dxa"/>
            <w:tcBorders>
              <w:top w:val="single" w:sz="4" w:space="0" w:color="auto"/>
              <w:left w:val="nil"/>
              <w:bottom w:val="nil"/>
              <w:right w:val="nil"/>
            </w:tcBorders>
            <w:shd w:val="clear" w:color="auto" w:fill="FFFFFF"/>
            <w:tcMar>
              <w:top w:w="30" w:type="dxa"/>
              <w:left w:w="30" w:type="dxa"/>
              <w:bottom w:w="30" w:type="dxa"/>
              <w:right w:w="30" w:type="dxa"/>
            </w:tcMar>
          </w:tcPr>
          <w:p w14:paraId="1E1A35DB" w14:textId="77777777" w:rsidR="003749B5" w:rsidRPr="00040649" w:rsidRDefault="003749B5" w:rsidP="00B15BA1">
            <w:pPr>
              <w:adjustRightInd w:val="0"/>
              <w:snapToGrid w:val="0"/>
              <w:spacing w:line="360" w:lineRule="auto"/>
              <w:rPr>
                <w:rFonts w:ascii="Book Antiqua" w:eastAsia="微软雅黑" w:hAnsi="Book Antiqua"/>
                <w:b/>
                <w:kern w:val="0"/>
                <w:sz w:val="24"/>
                <w:szCs w:val="24"/>
              </w:rPr>
            </w:pPr>
          </w:p>
        </w:tc>
        <w:tc>
          <w:tcPr>
            <w:tcW w:w="923"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6E90C2CF"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B</w:t>
            </w:r>
          </w:p>
        </w:tc>
        <w:tc>
          <w:tcPr>
            <w:tcW w:w="923"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428E7E81"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SE</w:t>
            </w:r>
          </w:p>
        </w:tc>
        <w:tc>
          <w:tcPr>
            <w:tcW w:w="924"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6F97E5B7"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Wald</w:t>
            </w:r>
          </w:p>
        </w:tc>
        <w:tc>
          <w:tcPr>
            <w:tcW w:w="924"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315488EE"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df</w:t>
            </w:r>
          </w:p>
        </w:tc>
        <w:tc>
          <w:tcPr>
            <w:tcW w:w="924"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1315D839"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Sig.</w:t>
            </w:r>
          </w:p>
        </w:tc>
        <w:tc>
          <w:tcPr>
            <w:tcW w:w="924" w:type="dxa"/>
            <w:vMerge w:val="restart"/>
            <w:tcBorders>
              <w:top w:val="single" w:sz="4" w:space="0" w:color="auto"/>
              <w:left w:val="nil"/>
              <w:bottom w:val="nil"/>
              <w:right w:val="nil"/>
            </w:tcBorders>
            <w:shd w:val="clear" w:color="auto" w:fill="FFFFFF"/>
            <w:tcMar>
              <w:top w:w="30" w:type="dxa"/>
              <w:left w:w="30" w:type="dxa"/>
              <w:bottom w:w="30" w:type="dxa"/>
              <w:right w:w="30" w:type="dxa"/>
            </w:tcMar>
            <w:vAlign w:val="bottom"/>
          </w:tcPr>
          <w:p w14:paraId="4814BA4E" w14:textId="3CB498DC"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Exp</w:t>
            </w:r>
            <w:r w:rsidR="00177C71" w:rsidRPr="00040649">
              <w:rPr>
                <w:rFonts w:ascii="Book Antiqua" w:eastAsia="微软雅黑" w:hAnsi="Book Antiqua"/>
                <w:b/>
                <w:kern w:val="0"/>
                <w:sz w:val="24"/>
                <w:szCs w:val="24"/>
              </w:rPr>
              <w:t xml:space="preserve"> </w:t>
            </w:r>
            <w:r w:rsidRPr="00040649">
              <w:rPr>
                <w:rFonts w:ascii="Book Antiqua" w:eastAsia="微软雅黑" w:hAnsi="Book Antiqua"/>
                <w:b/>
                <w:kern w:val="0"/>
                <w:sz w:val="24"/>
                <w:szCs w:val="24"/>
              </w:rPr>
              <w:t>(B)</w:t>
            </w:r>
          </w:p>
        </w:tc>
        <w:tc>
          <w:tcPr>
            <w:tcW w:w="1934" w:type="dxa"/>
            <w:gridSpan w:val="2"/>
            <w:tcBorders>
              <w:top w:val="single" w:sz="4" w:space="0" w:color="auto"/>
              <w:left w:val="nil"/>
              <w:bottom w:val="nil"/>
              <w:right w:val="nil"/>
            </w:tcBorders>
            <w:shd w:val="clear" w:color="auto" w:fill="FFFFFF"/>
            <w:tcMar>
              <w:top w:w="30" w:type="dxa"/>
              <w:left w:w="30" w:type="dxa"/>
              <w:bottom w:w="30" w:type="dxa"/>
              <w:right w:w="30" w:type="dxa"/>
            </w:tcMar>
            <w:vAlign w:val="bottom"/>
          </w:tcPr>
          <w:p w14:paraId="5E3C13A2" w14:textId="4AAF96B3" w:rsidR="003749B5" w:rsidRPr="00040649" w:rsidRDefault="00177C71" w:rsidP="00145826">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95.0%</w:t>
            </w:r>
            <w:r w:rsidR="003749B5" w:rsidRPr="00040649">
              <w:rPr>
                <w:rFonts w:ascii="Book Antiqua" w:eastAsia="微软雅黑" w:hAnsi="Book Antiqua"/>
                <w:b/>
                <w:kern w:val="0"/>
                <w:sz w:val="24"/>
                <w:szCs w:val="24"/>
              </w:rPr>
              <w:t>CI of Exp</w:t>
            </w:r>
            <w:r w:rsidRPr="00040649">
              <w:rPr>
                <w:rFonts w:ascii="Book Antiqua" w:eastAsia="微软雅黑" w:hAnsi="Book Antiqua"/>
                <w:b/>
                <w:kern w:val="0"/>
                <w:sz w:val="24"/>
                <w:szCs w:val="24"/>
              </w:rPr>
              <w:t xml:space="preserve"> </w:t>
            </w:r>
            <w:r w:rsidR="003749B5" w:rsidRPr="00040649">
              <w:rPr>
                <w:rFonts w:ascii="Book Antiqua" w:eastAsia="微软雅黑" w:hAnsi="Book Antiqua"/>
                <w:b/>
                <w:kern w:val="0"/>
                <w:sz w:val="24"/>
                <w:szCs w:val="24"/>
              </w:rPr>
              <w:t>(B)</w:t>
            </w:r>
          </w:p>
        </w:tc>
      </w:tr>
      <w:tr w:rsidR="00040649" w:rsidRPr="00040649" w14:paraId="3AEBE671" w14:textId="77777777" w:rsidTr="00B15BA1">
        <w:trPr>
          <w:cantSplit/>
          <w:trHeight w:val="300"/>
          <w:tblHeader/>
          <w:jc w:val="center"/>
        </w:trPr>
        <w:tc>
          <w:tcPr>
            <w:tcW w:w="903" w:type="dxa"/>
            <w:tcBorders>
              <w:top w:val="nil"/>
              <w:left w:val="nil"/>
              <w:bottom w:val="single" w:sz="4" w:space="0" w:color="auto"/>
              <w:right w:val="nil"/>
            </w:tcBorders>
            <w:shd w:val="clear" w:color="auto" w:fill="FFFFFF"/>
            <w:tcMar>
              <w:top w:w="30" w:type="dxa"/>
              <w:left w:w="30" w:type="dxa"/>
              <w:bottom w:w="30" w:type="dxa"/>
              <w:right w:w="30" w:type="dxa"/>
            </w:tcMar>
          </w:tcPr>
          <w:p w14:paraId="7F0BBDAB" w14:textId="77777777" w:rsidR="003749B5" w:rsidRPr="00040649" w:rsidRDefault="003749B5" w:rsidP="00B15BA1">
            <w:pPr>
              <w:adjustRightInd w:val="0"/>
              <w:snapToGrid w:val="0"/>
              <w:spacing w:line="360" w:lineRule="auto"/>
              <w:rPr>
                <w:rFonts w:ascii="Book Antiqua" w:eastAsia="微软雅黑" w:hAnsi="Book Antiqua"/>
                <w:b/>
                <w:kern w:val="0"/>
                <w:sz w:val="24"/>
                <w:szCs w:val="24"/>
              </w:rPr>
            </w:pPr>
          </w:p>
        </w:tc>
        <w:tc>
          <w:tcPr>
            <w:tcW w:w="923"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0078395E"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p>
        </w:tc>
        <w:tc>
          <w:tcPr>
            <w:tcW w:w="923"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1F3D8286"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p>
        </w:tc>
        <w:tc>
          <w:tcPr>
            <w:tcW w:w="924"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15C50B13"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p>
        </w:tc>
        <w:tc>
          <w:tcPr>
            <w:tcW w:w="924"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4346A651"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p>
        </w:tc>
        <w:tc>
          <w:tcPr>
            <w:tcW w:w="924"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08673B6C"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p>
        </w:tc>
        <w:tc>
          <w:tcPr>
            <w:tcW w:w="924" w:type="dxa"/>
            <w:vMerge/>
            <w:tcBorders>
              <w:top w:val="nil"/>
              <w:left w:val="nil"/>
              <w:bottom w:val="single" w:sz="4" w:space="0" w:color="auto"/>
              <w:right w:val="nil"/>
            </w:tcBorders>
            <w:shd w:val="clear" w:color="auto" w:fill="FFFFFF"/>
            <w:tcMar>
              <w:top w:w="30" w:type="dxa"/>
              <w:left w:w="30" w:type="dxa"/>
              <w:bottom w:w="30" w:type="dxa"/>
              <w:right w:w="30" w:type="dxa"/>
            </w:tcMar>
            <w:vAlign w:val="bottom"/>
          </w:tcPr>
          <w:p w14:paraId="7B5F4CB0"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p>
        </w:tc>
        <w:tc>
          <w:tcPr>
            <w:tcW w:w="941" w:type="dxa"/>
            <w:tcBorders>
              <w:top w:val="nil"/>
              <w:left w:val="nil"/>
              <w:bottom w:val="single" w:sz="4" w:space="0" w:color="auto"/>
              <w:right w:val="nil"/>
            </w:tcBorders>
            <w:shd w:val="clear" w:color="auto" w:fill="FFFFFF"/>
            <w:tcMar>
              <w:top w:w="30" w:type="dxa"/>
              <w:left w:w="30" w:type="dxa"/>
              <w:bottom w:w="30" w:type="dxa"/>
              <w:right w:w="30" w:type="dxa"/>
            </w:tcMar>
            <w:vAlign w:val="bottom"/>
          </w:tcPr>
          <w:p w14:paraId="120DED75"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Lower limit</w:t>
            </w:r>
          </w:p>
        </w:tc>
        <w:tc>
          <w:tcPr>
            <w:tcW w:w="993" w:type="dxa"/>
            <w:tcBorders>
              <w:top w:val="nil"/>
              <w:left w:val="nil"/>
              <w:bottom w:val="single" w:sz="4" w:space="0" w:color="auto"/>
              <w:right w:val="nil"/>
            </w:tcBorders>
            <w:shd w:val="clear" w:color="auto" w:fill="FFFFFF"/>
            <w:tcMar>
              <w:top w:w="30" w:type="dxa"/>
              <w:left w:w="30" w:type="dxa"/>
              <w:bottom w:w="30" w:type="dxa"/>
              <w:right w:w="30" w:type="dxa"/>
            </w:tcMar>
            <w:vAlign w:val="bottom"/>
          </w:tcPr>
          <w:p w14:paraId="3B5B5C2C" w14:textId="77777777" w:rsidR="003749B5" w:rsidRPr="00040649" w:rsidRDefault="003749B5" w:rsidP="00145826">
            <w:pPr>
              <w:adjustRightInd w:val="0"/>
              <w:snapToGrid w:val="0"/>
              <w:spacing w:line="360" w:lineRule="auto"/>
              <w:jc w:val="center"/>
              <w:rPr>
                <w:rFonts w:ascii="Book Antiqua" w:eastAsia="微软雅黑" w:hAnsi="Book Antiqua"/>
                <w:b/>
                <w:kern w:val="0"/>
                <w:sz w:val="24"/>
                <w:szCs w:val="24"/>
              </w:rPr>
            </w:pPr>
            <w:r w:rsidRPr="00040649">
              <w:rPr>
                <w:rFonts w:ascii="Book Antiqua" w:eastAsia="微软雅黑" w:hAnsi="Book Antiqua"/>
                <w:b/>
                <w:kern w:val="0"/>
                <w:sz w:val="24"/>
                <w:szCs w:val="24"/>
              </w:rPr>
              <w:t>Upper limit</w:t>
            </w:r>
          </w:p>
        </w:tc>
      </w:tr>
      <w:tr w:rsidR="00040649" w:rsidRPr="00040649" w14:paraId="28AEB14E"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06F44A75"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KRAS</w:t>
            </w:r>
          </w:p>
        </w:tc>
        <w:tc>
          <w:tcPr>
            <w:tcW w:w="923" w:type="dxa"/>
            <w:tcBorders>
              <w:top w:val="nil"/>
              <w:left w:val="nil"/>
              <w:bottom w:val="nil"/>
              <w:right w:val="nil"/>
            </w:tcBorders>
            <w:shd w:val="clear" w:color="auto" w:fill="FFFFFF"/>
            <w:tcMar>
              <w:top w:w="30" w:type="dxa"/>
              <w:left w:w="30" w:type="dxa"/>
              <w:bottom w:w="30" w:type="dxa"/>
              <w:right w:w="30" w:type="dxa"/>
            </w:tcMar>
          </w:tcPr>
          <w:p w14:paraId="64D90FF7" w14:textId="4B4CD869"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.360</w:t>
            </w:r>
          </w:p>
        </w:tc>
        <w:tc>
          <w:tcPr>
            <w:tcW w:w="923" w:type="dxa"/>
            <w:tcBorders>
              <w:top w:val="nil"/>
              <w:left w:val="nil"/>
              <w:bottom w:val="nil"/>
              <w:right w:val="nil"/>
            </w:tcBorders>
            <w:shd w:val="clear" w:color="auto" w:fill="FFFFFF"/>
            <w:tcMar>
              <w:top w:w="30" w:type="dxa"/>
              <w:left w:w="30" w:type="dxa"/>
              <w:bottom w:w="30" w:type="dxa"/>
              <w:right w:w="30" w:type="dxa"/>
            </w:tcMar>
          </w:tcPr>
          <w:p w14:paraId="76467009" w14:textId="3535856B"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.536</w:t>
            </w:r>
          </w:p>
        </w:tc>
        <w:tc>
          <w:tcPr>
            <w:tcW w:w="924" w:type="dxa"/>
            <w:tcBorders>
              <w:top w:val="nil"/>
              <w:left w:val="nil"/>
              <w:bottom w:val="nil"/>
              <w:right w:val="nil"/>
            </w:tcBorders>
            <w:shd w:val="clear" w:color="auto" w:fill="FFFFFF"/>
            <w:tcMar>
              <w:top w:w="30" w:type="dxa"/>
              <w:left w:w="30" w:type="dxa"/>
              <w:bottom w:w="30" w:type="dxa"/>
              <w:right w:w="30" w:type="dxa"/>
            </w:tcMar>
          </w:tcPr>
          <w:p w14:paraId="07450C66" w14:textId="156BCDF0"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.452</w:t>
            </w:r>
          </w:p>
        </w:tc>
        <w:tc>
          <w:tcPr>
            <w:tcW w:w="924" w:type="dxa"/>
            <w:tcBorders>
              <w:top w:val="nil"/>
              <w:left w:val="nil"/>
              <w:bottom w:val="nil"/>
              <w:right w:val="nil"/>
            </w:tcBorders>
            <w:shd w:val="clear" w:color="auto" w:fill="FFFFFF"/>
            <w:tcMar>
              <w:top w:w="30" w:type="dxa"/>
              <w:left w:w="30" w:type="dxa"/>
              <w:bottom w:w="30" w:type="dxa"/>
              <w:right w:w="30" w:type="dxa"/>
            </w:tcMar>
          </w:tcPr>
          <w:p w14:paraId="7EF953BB"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3E0E335B" w14:textId="6E1B74AC"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.501</w:t>
            </w:r>
          </w:p>
        </w:tc>
        <w:tc>
          <w:tcPr>
            <w:tcW w:w="924" w:type="dxa"/>
            <w:tcBorders>
              <w:top w:val="nil"/>
              <w:left w:val="nil"/>
              <w:bottom w:val="nil"/>
              <w:right w:val="nil"/>
            </w:tcBorders>
            <w:shd w:val="clear" w:color="auto" w:fill="FFFFFF"/>
            <w:tcMar>
              <w:top w:w="30" w:type="dxa"/>
              <w:left w:w="30" w:type="dxa"/>
              <w:bottom w:w="30" w:type="dxa"/>
              <w:right w:w="30" w:type="dxa"/>
            </w:tcMar>
          </w:tcPr>
          <w:p w14:paraId="41D4FECD"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1.434</w:t>
            </w:r>
          </w:p>
        </w:tc>
        <w:tc>
          <w:tcPr>
            <w:tcW w:w="941" w:type="dxa"/>
            <w:tcBorders>
              <w:top w:val="nil"/>
              <w:left w:val="nil"/>
              <w:bottom w:val="nil"/>
              <w:right w:val="nil"/>
            </w:tcBorders>
            <w:shd w:val="clear" w:color="auto" w:fill="FFFFFF"/>
            <w:tcMar>
              <w:top w:w="30" w:type="dxa"/>
              <w:left w:w="30" w:type="dxa"/>
              <w:bottom w:w="30" w:type="dxa"/>
              <w:right w:w="30" w:type="dxa"/>
            </w:tcMar>
          </w:tcPr>
          <w:p w14:paraId="233FE906" w14:textId="7759189B"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.501</w:t>
            </w:r>
          </w:p>
        </w:tc>
        <w:tc>
          <w:tcPr>
            <w:tcW w:w="993" w:type="dxa"/>
            <w:tcBorders>
              <w:top w:val="nil"/>
              <w:left w:val="nil"/>
              <w:bottom w:val="nil"/>
              <w:right w:val="nil"/>
            </w:tcBorders>
            <w:shd w:val="clear" w:color="auto" w:fill="FFFFFF"/>
            <w:tcMar>
              <w:top w:w="30" w:type="dxa"/>
              <w:left w:w="30" w:type="dxa"/>
              <w:bottom w:w="30" w:type="dxa"/>
              <w:right w:w="30" w:type="dxa"/>
            </w:tcMar>
          </w:tcPr>
          <w:p w14:paraId="65DB49E5"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4.101</w:t>
            </w:r>
          </w:p>
        </w:tc>
      </w:tr>
      <w:tr w:rsidR="00040649" w:rsidRPr="00040649" w14:paraId="3489FF39"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50D4D261"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MEK</w:t>
            </w:r>
          </w:p>
        </w:tc>
        <w:tc>
          <w:tcPr>
            <w:tcW w:w="923" w:type="dxa"/>
            <w:tcBorders>
              <w:top w:val="nil"/>
              <w:left w:val="nil"/>
              <w:bottom w:val="nil"/>
              <w:right w:val="nil"/>
            </w:tcBorders>
            <w:shd w:val="clear" w:color="auto" w:fill="FFFFFF"/>
            <w:tcMar>
              <w:top w:w="30" w:type="dxa"/>
              <w:left w:w="30" w:type="dxa"/>
              <w:bottom w:w="30" w:type="dxa"/>
              <w:right w:w="30" w:type="dxa"/>
            </w:tcMar>
          </w:tcPr>
          <w:p w14:paraId="0F97B34D" w14:textId="5E170DD5"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w:t>
            </w:r>
            <w:r w:rsidR="00177C71" w:rsidRPr="00040649">
              <w:rPr>
                <w:rFonts w:ascii="Book Antiqua" w:eastAsia="微软雅黑" w:hAnsi="Book Antiqua"/>
                <w:kern w:val="0"/>
                <w:sz w:val="24"/>
                <w:szCs w:val="24"/>
              </w:rPr>
              <w:t>0</w:t>
            </w:r>
            <w:r w:rsidRPr="00040649">
              <w:rPr>
                <w:rFonts w:ascii="Book Antiqua" w:eastAsia="微软雅黑" w:hAnsi="Book Antiqua"/>
                <w:kern w:val="0"/>
                <w:sz w:val="24"/>
                <w:szCs w:val="24"/>
              </w:rPr>
              <w:t>.736</w:t>
            </w:r>
          </w:p>
        </w:tc>
        <w:tc>
          <w:tcPr>
            <w:tcW w:w="923" w:type="dxa"/>
            <w:tcBorders>
              <w:top w:val="nil"/>
              <w:left w:val="nil"/>
              <w:bottom w:val="nil"/>
              <w:right w:val="nil"/>
            </w:tcBorders>
            <w:shd w:val="clear" w:color="auto" w:fill="FFFFFF"/>
            <w:tcMar>
              <w:top w:w="30" w:type="dxa"/>
              <w:left w:w="30" w:type="dxa"/>
              <w:bottom w:w="30" w:type="dxa"/>
              <w:right w:w="30" w:type="dxa"/>
            </w:tcMar>
          </w:tcPr>
          <w:p w14:paraId="49C63F34" w14:textId="614C271F"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.585</w:t>
            </w:r>
          </w:p>
        </w:tc>
        <w:tc>
          <w:tcPr>
            <w:tcW w:w="924" w:type="dxa"/>
            <w:tcBorders>
              <w:top w:val="nil"/>
              <w:left w:val="nil"/>
              <w:bottom w:val="nil"/>
              <w:right w:val="nil"/>
            </w:tcBorders>
            <w:shd w:val="clear" w:color="auto" w:fill="FFFFFF"/>
            <w:tcMar>
              <w:top w:w="30" w:type="dxa"/>
              <w:left w:w="30" w:type="dxa"/>
              <w:bottom w:w="30" w:type="dxa"/>
              <w:right w:w="30" w:type="dxa"/>
            </w:tcMar>
          </w:tcPr>
          <w:p w14:paraId="55738A80"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1.586</w:t>
            </w:r>
          </w:p>
        </w:tc>
        <w:tc>
          <w:tcPr>
            <w:tcW w:w="924" w:type="dxa"/>
            <w:tcBorders>
              <w:top w:val="nil"/>
              <w:left w:val="nil"/>
              <w:bottom w:val="nil"/>
              <w:right w:val="nil"/>
            </w:tcBorders>
            <w:shd w:val="clear" w:color="auto" w:fill="FFFFFF"/>
            <w:tcMar>
              <w:top w:w="30" w:type="dxa"/>
              <w:left w:w="30" w:type="dxa"/>
              <w:bottom w:w="30" w:type="dxa"/>
              <w:right w:w="30" w:type="dxa"/>
            </w:tcMar>
          </w:tcPr>
          <w:p w14:paraId="4C953DD2"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14717BA8" w14:textId="2E57D99B"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.208</w:t>
            </w:r>
          </w:p>
        </w:tc>
        <w:tc>
          <w:tcPr>
            <w:tcW w:w="924" w:type="dxa"/>
            <w:tcBorders>
              <w:top w:val="nil"/>
              <w:left w:val="nil"/>
              <w:bottom w:val="nil"/>
              <w:right w:val="nil"/>
            </w:tcBorders>
            <w:shd w:val="clear" w:color="auto" w:fill="FFFFFF"/>
            <w:tcMar>
              <w:top w:w="30" w:type="dxa"/>
              <w:left w:w="30" w:type="dxa"/>
              <w:bottom w:w="30" w:type="dxa"/>
              <w:right w:w="30" w:type="dxa"/>
            </w:tcMar>
          </w:tcPr>
          <w:p w14:paraId="60A191C1" w14:textId="4C9B77E4"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.479</w:t>
            </w:r>
          </w:p>
        </w:tc>
        <w:tc>
          <w:tcPr>
            <w:tcW w:w="941" w:type="dxa"/>
            <w:tcBorders>
              <w:top w:val="nil"/>
              <w:left w:val="nil"/>
              <w:bottom w:val="nil"/>
              <w:right w:val="nil"/>
            </w:tcBorders>
            <w:shd w:val="clear" w:color="auto" w:fill="FFFFFF"/>
            <w:tcMar>
              <w:top w:w="30" w:type="dxa"/>
              <w:left w:w="30" w:type="dxa"/>
              <w:bottom w:w="30" w:type="dxa"/>
              <w:right w:w="30" w:type="dxa"/>
            </w:tcMar>
          </w:tcPr>
          <w:p w14:paraId="31617C05" w14:textId="3011E819"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.152</w:t>
            </w:r>
          </w:p>
        </w:tc>
        <w:tc>
          <w:tcPr>
            <w:tcW w:w="993" w:type="dxa"/>
            <w:tcBorders>
              <w:top w:val="nil"/>
              <w:left w:val="nil"/>
              <w:bottom w:val="nil"/>
              <w:right w:val="nil"/>
            </w:tcBorders>
            <w:shd w:val="clear" w:color="auto" w:fill="FFFFFF"/>
            <w:tcMar>
              <w:top w:w="30" w:type="dxa"/>
              <w:left w:w="30" w:type="dxa"/>
              <w:bottom w:w="30" w:type="dxa"/>
              <w:right w:w="30" w:type="dxa"/>
            </w:tcMar>
          </w:tcPr>
          <w:p w14:paraId="03DF9CAB"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1.506</w:t>
            </w:r>
          </w:p>
        </w:tc>
      </w:tr>
      <w:tr w:rsidR="00040649" w:rsidRPr="00040649" w14:paraId="052E0DAA"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2D1102E7"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ERK</w:t>
            </w:r>
          </w:p>
        </w:tc>
        <w:tc>
          <w:tcPr>
            <w:tcW w:w="923" w:type="dxa"/>
            <w:tcBorders>
              <w:top w:val="nil"/>
              <w:left w:val="nil"/>
              <w:bottom w:val="nil"/>
              <w:right w:val="nil"/>
            </w:tcBorders>
            <w:shd w:val="clear" w:color="auto" w:fill="FFFFFF"/>
            <w:tcMar>
              <w:top w:w="30" w:type="dxa"/>
              <w:left w:w="30" w:type="dxa"/>
              <w:bottom w:w="30" w:type="dxa"/>
              <w:right w:w="30" w:type="dxa"/>
            </w:tcMar>
          </w:tcPr>
          <w:p w14:paraId="00A91F8E" w14:textId="357A8E7A"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w:t>
            </w:r>
            <w:r w:rsidR="00177C71" w:rsidRPr="00040649">
              <w:rPr>
                <w:rFonts w:ascii="Book Antiqua" w:eastAsia="微软雅黑" w:hAnsi="Book Antiqua"/>
                <w:kern w:val="0"/>
                <w:sz w:val="24"/>
                <w:szCs w:val="24"/>
              </w:rPr>
              <w:t>0</w:t>
            </w:r>
            <w:r w:rsidRPr="00040649">
              <w:rPr>
                <w:rFonts w:ascii="Book Antiqua" w:eastAsia="微软雅黑" w:hAnsi="Book Antiqua"/>
                <w:kern w:val="0"/>
                <w:sz w:val="24"/>
                <w:szCs w:val="24"/>
              </w:rPr>
              <w:t>.571</w:t>
            </w:r>
          </w:p>
        </w:tc>
        <w:tc>
          <w:tcPr>
            <w:tcW w:w="923" w:type="dxa"/>
            <w:tcBorders>
              <w:top w:val="nil"/>
              <w:left w:val="nil"/>
              <w:bottom w:val="nil"/>
              <w:right w:val="nil"/>
            </w:tcBorders>
            <w:shd w:val="clear" w:color="auto" w:fill="FFFFFF"/>
            <w:tcMar>
              <w:top w:w="30" w:type="dxa"/>
              <w:left w:w="30" w:type="dxa"/>
              <w:bottom w:w="30" w:type="dxa"/>
              <w:right w:w="30" w:type="dxa"/>
            </w:tcMar>
          </w:tcPr>
          <w:p w14:paraId="732C3092" w14:textId="4185B484"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.501</w:t>
            </w:r>
          </w:p>
        </w:tc>
        <w:tc>
          <w:tcPr>
            <w:tcW w:w="924" w:type="dxa"/>
            <w:tcBorders>
              <w:top w:val="nil"/>
              <w:left w:val="nil"/>
              <w:bottom w:val="nil"/>
              <w:right w:val="nil"/>
            </w:tcBorders>
            <w:shd w:val="clear" w:color="auto" w:fill="FFFFFF"/>
            <w:tcMar>
              <w:top w:w="30" w:type="dxa"/>
              <w:left w:w="30" w:type="dxa"/>
              <w:bottom w:w="30" w:type="dxa"/>
              <w:right w:w="30" w:type="dxa"/>
            </w:tcMar>
          </w:tcPr>
          <w:p w14:paraId="015054C5"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1.303</w:t>
            </w:r>
          </w:p>
        </w:tc>
        <w:tc>
          <w:tcPr>
            <w:tcW w:w="924" w:type="dxa"/>
            <w:tcBorders>
              <w:top w:val="nil"/>
              <w:left w:val="nil"/>
              <w:bottom w:val="nil"/>
              <w:right w:val="nil"/>
            </w:tcBorders>
            <w:shd w:val="clear" w:color="auto" w:fill="FFFFFF"/>
            <w:tcMar>
              <w:top w:w="30" w:type="dxa"/>
              <w:left w:w="30" w:type="dxa"/>
              <w:bottom w:w="30" w:type="dxa"/>
              <w:right w:w="30" w:type="dxa"/>
            </w:tcMar>
          </w:tcPr>
          <w:p w14:paraId="01D0AEA9"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3DC93980" w14:textId="7B43D12B"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.254</w:t>
            </w:r>
          </w:p>
        </w:tc>
        <w:tc>
          <w:tcPr>
            <w:tcW w:w="924" w:type="dxa"/>
            <w:tcBorders>
              <w:top w:val="nil"/>
              <w:left w:val="nil"/>
              <w:bottom w:val="nil"/>
              <w:right w:val="nil"/>
            </w:tcBorders>
            <w:shd w:val="clear" w:color="auto" w:fill="FFFFFF"/>
            <w:tcMar>
              <w:top w:w="30" w:type="dxa"/>
              <w:left w:w="30" w:type="dxa"/>
              <w:bottom w:w="30" w:type="dxa"/>
              <w:right w:w="30" w:type="dxa"/>
            </w:tcMar>
          </w:tcPr>
          <w:p w14:paraId="6BAFBA00" w14:textId="63C8333F"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.565</w:t>
            </w:r>
          </w:p>
        </w:tc>
        <w:tc>
          <w:tcPr>
            <w:tcW w:w="941" w:type="dxa"/>
            <w:tcBorders>
              <w:top w:val="nil"/>
              <w:left w:val="nil"/>
              <w:bottom w:val="nil"/>
              <w:right w:val="nil"/>
            </w:tcBorders>
            <w:shd w:val="clear" w:color="auto" w:fill="FFFFFF"/>
            <w:tcMar>
              <w:top w:w="30" w:type="dxa"/>
              <w:left w:w="30" w:type="dxa"/>
              <w:bottom w:w="30" w:type="dxa"/>
              <w:right w:w="30" w:type="dxa"/>
            </w:tcMar>
          </w:tcPr>
          <w:p w14:paraId="4F7F8311" w14:textId="3A01CF3D"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.212</w:t>
            </w:r>
          </w:p>
        </w:tc>
        <w:tc>
          <w:tcPr>
            <w:tcW w:w="993" w:type="dxa"/>
            <w:tcBorders>
              <w:top w:val="nil"/>
              <w:left w:val="nil"/>
              <w:bottom w:val="nil"/>
              <w:right w:val="nil"/>
            </w:tcBorders>
            <w:shd w:val="clear" w:color="auto" w:fill="FFFFFF"/>
            <w:tcMar>
              <w:top w:w="30" w:type="dxa"/>
              <w:left w:w="30" w:type="dxa"/>
              <w:bottom w:w="30" w:type="dxa"/>
              <w:right w:w="30" w:type="dxa"/>
            </w:tcMar>
          </w:tcPr>
          <w:p w14:paraId="69D400C2"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1.507</w:t>
            </w:r>
          </w:p>
        </w:tc>
      </w:tr>
      <w:tr w:rsidR="00040649" w:rsidRPr="00040649" w14:paraId="75BC7332"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52CED78C"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BRAF</w:t>
            </w:r>
          </w:p>
        </w:tc>
        <w:tc>
          <w:tcPr>
            <w:tcW w:w="923" w:type="dxa"/>
            <w:tcBorders>
              <w:top w:val="nil"/>
              <w:left w:val="nil"/>
              <w:bottom w:val="nil"/>
              <w:right w:val="nil"/>
            </w:tcBorders>
            <w:shd w:val="clear" w:color="auto" w:fill="FFFFFF"/>
            <w:tcMar>
              <w:top w:w="30" w:type="dxa"/>
              <w:left w:w="30" w:type="dxa"/>
              <w:bottom w:w="30" w:type="dxa"/>
              <w:right w:w="30" w:type="dxa"/>
            </w:tcMar>
          </w:tcPr>
          <w:p w14:paraId="642FF6D1" w14:textId="39B8BFF4"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.246</w:t>
            </w:r>
          </w:p>
        </w:tc>
        <w:tc>
          <w:tcPr>
            <w:tcW w:w="923" w:type="dxa"/>
            <w:tcBorders>
              <w:top w:val="nil"/>
              <w:left w:val="nil"/>
              <w:bottom w:val="nil"/>
              <w:right w:val="nil"/>
            </w:tcBorders>
            <w:shd w:val="clear" w:color="auto" w:fill="FFFFFF"/>
            <w:tcMar>
              <w:top w:w="30" w:type="dxa"/>
              <w:left w:w="30" w:type="dxa"/>
              <w:bottom w:w="30" w:type="dxa"/>
              <w:right w:w="30" w:type="dxa"/>
            </w:tcMar>
          </w:tcPr>
          <w:p w14:paraId="1F1C8B6A" w14:textId="416B0724"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.539</w:t>
            </w:r>
          </w:p>
        </w:tc>
        <w:tc>
          <w:tcPr>
            <w:tcW w:w="924" w:type="dxa"/>
            <w:tcBorders>
              <w:top w:val="nil"/>
              <w:left w:val="nil"/>
              <w:bottom w:val="nil"/>
              <w:right w:val="nil"/>
            </w:tcBorders>
            <w:shd w:val="clear" w:color="auto" w:fill="FFFFFF"/>
            <w:tcMar>
              <w:top w:w="30" w:type="dxa"/>
              <w:left w:w="30" w:type="dxa"/>
              <w:bottom w:w="30" w:type="dxa"/>
              <w:right w:w="30" w:type="dxa"/>
            </w:tcMar>
          </w:tcPr>
          <w:p w14:paraId="251D3308" w14:textId="719FAAE4"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.208</w:t>
            </w:r>
          </w:p>
        </w:tc>
        <w:tc>
          <w:tcPr>
            <w:tcW w:w="924" w:type="dxa"/>
            <w:tcBorders>
              <w:top w:val="nil"/>
              <w:left w:val="nil"/>
              <w:bottom w:val="nil"/>
              <w:right w:val="nil"/>
            </w:tcBorders>
            <w:shd w:val="clear" w:color="auto" w:fill="FFFFFF"/>
            <w:tcMar>
              <w:top w:w="30" w:type="dxa"/>
              <w:left w:w="30" w:type="dxa"/>
              <w:bottom w:w="30" w:type="dxa"/>
              <w:right w:w="30" w:type="dxa"/>
            </w:tcMar>
          </w:tcPr>
          <w:p w14:paraId="6C3B855B"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4277F0E4" w14:textId="73BC51DC"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.648</w:t>
            </w:r>
          </w:p>
        </w:tc>
        <w:tc>
          <w:tcPr>
            <w:tcW w:w="924" w:type="dxa"/>
            <w:tcBorders>
              <w:top w:val="nil"/>
              <w:left w:val="nil"/>
              <w:bottom w:val="nil"/>
              <w:right w:val="nil"/>
            </w:tcBorders>
            <w:shd w:val="clear" w:color="auto" w:fill="FFFFFF"/>
            <w:tcMar>
              <w:top w:w="30" w:type="dxa"/>
              <w:left w:w="30" w:type="dxa"/>
              <w:bottom w:w="30" w:type="dxa"/>
              <w:right w:w="30" w:type="dxa"/>
            </w:tcMar>
          </w:tcPr>
          <w:p w14:paraId="0E6125FC"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1.279</w:t>
            </w:r>
          </w:p>
        </w:tc>
        <w:tc>
          <w:tcPr>
            <w:tcW w:w="941" w:type="dxa"/>
            <w:tcBorders>
              <w:top w:val="nil"/>
              <w:left w:val="nil"/>
              <w:bottom w:val="nil"/>
              <w:right w:val="nil"/>
            </w:tcBorders>
            <w:shd w:val="clear" w:color="auto" w:fill="FFFFFF"/>
            <w:tcMar>
              <w:top w:w="30" w:type="dxa"/>
              <w:left w:w="30" w:type="dxa"/>
              <w:bottom w:w="30" w:type="dxa"/>
              <w:right w:w="30" w:type="dxa"/>
            </w:tcMar>
          </w:tcPr>
          <w:p w14:paraId="3FFAEF24" w14:textId="72782DED"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.444</w:t>
            </w:r>
          </w:p>
        </w:tc>
        <w:tc>
          <w:tcPr>
            <w:tcW w:w="993" w:type="dxa"/>
            <w:tcBorders>
              <w:top w:val="nil"/>
              <w:left w:val="nil"/>
              <w:bottom w:val="nil"/>
              <w:right w:val="nil"/>
            </w:tcBorders>
            <w:shd w:val="clear" w:color="auto" w:fill="FFFFFF"/>
            <w:tcMar>
              <w:top w:w="30" w:type="dxa"/>
              <w:left w:w="30" w:type="dxa"/>
              <w:bottom w:w="30" w:type="dxa"/>
              <w:right w:w="30" w:type="dxa"/>
            </w:tcMar>
          </w:tcPr>
          <w:p w14:paraId="18B51391"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3.680</w:t>
            </w:r>
          </w:p>
        </w:tc>
      </w:tr>
      <w:tr w:rsidR="00040649" w:rsidRPr="00040649" w14:paraId="240FD100"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599C36FB"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T</w:t>
            </w:r>
          </w:p>
        </w:tc>
        <w:tc>
          <w:tcPr>
            <w:tcW w:w="923" w:type="dxa"/>
            <w:tcBorders>
              <w:top w:val="nil"/>
              <w:left w:val="nil"/>
              <w:bottom w:val="nil"/>
              <w:right w:val="nil"/>
            </w:tcBorders>
            <w:shd w:val="clear" w:color="auto" w:fill="FFFFFF"/>
            <w:tcMar>
              <w:top w:w="30" w:type="dxa"/>
              <w:left w:w="30" w:type="dxa"/>
              <w:bottom w:w="30" w:type="dxa"/>
              <w:right w:w="30" w:type="dxa"/>
            </w:tcMar>
            <w:vAlign w:val="center"/>
          </w:tcPr>
          <w:p w14:paraId="58F611B9"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p>
        </w:tc>
        <w:tc>
          <w:tcPr>
            <w:tcW w:w="923" w:type="dxa"/>
            <w:tcBorders>
              <w:top w:val="nil"/>
              <w:left w:val="nil"/>
              <w:bottom w:val="nil"/>
              <w:right w:val="nil"/>
            </w:tcBorders>
            <w:shd w:val="clear" w:color="auto" w:fill="FFFFFF"/>
            <w:tcMar>
              <w:top w:w="30" w:type="dxa"/>
              <w:left w:w="30" w:type="dxa"/>
              <w:bottom w:w="30" w:type="dxa"/>
              <w:right w:w="30" w:type="dxa"/>
            </w:tcMar>
            <w:vAlign w:val="center"/>
          </w:tcPr>
          <w:p w14:paraId="7312DE8A"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p>
        </w:tc>
        <w:tc>
          <w:tcPr>
            <w:tcW w:w="924" w:type="dxa"/>
            <w:tcBorders>
              <w:top w:val="nil"/>
              <w:left w:val="nil"/>
              <w:bottom w:val="nil"/>
              <w:right w:val="nil"/>
            </w:tcBorders>
            <w:shd w:val="clear" w:color="auto" w:fill="FFFFFF"/>
            <w:tcMar>
              <w:top w:w="30" w:type="dxa"/>
              <w:left w:w="30" w:type="dxa"/>
              <w:bottom w:w="30" w:type="dxa"/>
              <w:right w:w="30" w:type="dxa"/>
            </w:tcMar>
          </w:tcPr>
          <w:p w14:paraId="35F04966"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1.733</w:t>
            </w:r>
          </w:p>
        </w:tc>
        <w:tc>
          <w:tcPr>
            <w:tcW w:w="924" w:type="dxa"/>
            <w:tcBorders>
              <w:top w:val="nil"/>
              <w:left w:val="nil"/>
              <w:bottom w:val="nil"/>
              <w:right w:val="nil"/>
            </w:tcBorders>
            <w:shd w:val="clear" w:color="auto" w:fill="FFFFFF"/>
            <w:tcMar>
              <w:top w:w="30" w:type="dxa"/>
              <w:left w:w="30" w:type="dxa"/>
              <w:bottom w:w="30" w:type="dxa"/>
              <w:right w:w="30" w:type="dxa"/>
            </w:tcMar>
          </w:tcPr>
          <w:p w14:paraId="5E3C8BDE"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3</w:t>
            </w:r>
          </w:p>
        </w:tc>
        <w:tc>
          <w:tcPr>
            <w:tcW w:w="924" w:type="dxa"/>
            <w:tcBorders>
              <w:top w:val="nil"/>
              <w:left w:val="nil"/>
              <w:bottom w:val="nil"/>
              <w:right w:val="nil"/>
            </w:tcBorders>
            <w:shd w:val="clear" w:color="auto" w:fill="FFFFFF"/>
            <w:tcMar>
              <w:top w:w="30" w:type="dxa"/>
              <w:left w:w="30" w:type="dxa"/>
              <w:bottom w:w="30" w:type="dxa"/>
              <w:right w:w="30" w:type="dxa"/>
            </w:tcMar>
          </w:tcPr>
          <w:p w14:paraId="53CEBE3B" w14:textId="1A9D4CDA"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.630</w:t>
            </w:r>
          </w:p>
        </w:tc>
        <w:tc>
          <w:tcPr>
            <w:tcW w:w="924" w:type="dxa"/>
            <w:tcBorders>
              <w:top w:val="nil"/>
              <w:left w:val="nil"/>
              <w:bottom w:val="nil"/>
              <w:right w:val="nil"/>
            </w:tcBorders>
            <w:shd w:val="clear" w:color="auto" w:fill="FFFFFF"/>
            <w:tcMar>
              <w:top w:w="30" w:type="dxa"/>
              <w:left w:w="30" w:type="dxa"/>
              <w:bottom w:w="30" w:type="dxa"/>
              <w:right w:w="30" w:type="dxa"/>
            </w:tcMar>
            <w:vAlign w:val="center"/>
          </w:tcPr>
          <w:p w14:paraId="3D64BD91"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p>
        </w:tc>
        <w:tc>
          <w:tcPr>
            <w:tcW w:w="941" w:type="dxa"/>
            <w:tcBorders>
              <w:top w:val="nil"/>
              <w:left w:val="nil"/>
              <w:bottom w:val="nil"/>
              <w:right w:val="nil"/>
            </w:tcBorders>
            <w:shd w:val="clear" w:color="auto" w:fill="FFFFFF"/>
            <w:tcMar>
              <w:top w:w="30" w:type="dxa"/>
              <w:left w:w="30" w:type="dxa"/>
              <w:bottom w:w="30" w:type="dxa"/>
              <w:right w:w="30" w:type="dxa"/>
            </w:tcMar>
            <w:vAlign w:val="center"/>
          </w:tcPr>
          <w:p w14:paraId="5CC93F3D"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p>
        </w:tc>
        <w:tc>
          <w:tcPr>
            <w:tcW w:w="993" w:type="dxa"/>
            <w:tcBorders>
              <w:top w:val="nil"/>
              <w:left w:val="nil"/>
              <w:bottom w:val="nil"/>
              <w:right w:val="nil"/>
            </w:tcBorders>
            <w:shd w:val="clear" w:color="auto" w:fill="FFFFFF"/>
            <w:tcMar>
              <w:top w:w="30" w:type="dxa"/>
              <w:left w:w="30" w:type="dxa"/>
              <w:bottom w:w="30" w:type="dxa"/>
              <w:right w:w="30" w:type="dxa"/>
            </w:tcMar>
            <w:vAlign w:val="center"/>
          </w:tcPr>
          <w:p w14:paraId="2F8BDFA7"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p>
        </w:tc>
      </w:tr>
      <w:tr w:rsidR="00040649" w:rsidRPr="00040649" w14:paraId="7361F802" w14:textId="77777777" w:rsidTr="00B15BA1">
        <w:trPr>
          <w:cantSplit/>
          <w:trHeight w:val="300"/>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0DD1C3D8"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T1</w:t>
            </w:r>
          </w:p>
        </w:tc>
        <w:tc>
          <w:tcPr>
            <w:tcW w:w="923" w:type="dxa"/>
            <w:tcBorders>
              <w:top w:val="nil"/>
              <w:left w:val="nil"/>
              <w:bottom w:val="nil"/>
              <w:right w:val="nil"/>
            </w:tcBorders>
            <w:shd w:val="clear" w:color="auto" w:fill="FFFFFF"/>
            <w:tcMar>
              <w:top w:w="30" w:type="dxa"/>
              <w:left w:w="30" w:type="dxa"/>
              <w:bottom w:w="30" w:type="dxa"/>
              <w:right w:w="30" w:type="dxa"/>
            </w:tcMar>
          </w:tcPr>
          <w:p w14:paraId="4352FCF3"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1.141</w:t>
            </w:r>
          </w:p>
        </w:tc>
        <w:tc>
          <w:tcPr>
            <w:tcW w:w="923" w:type="dxa"/>
            <w:tcBorders>
              <w:top w:val="nil"/>
              <w:left w:val="nil"/>
              <w:bottom w:val="nil"/>
              <w:right w:val="nil"/>
            </w:tcBorders>
            <w:shd w:val="clear" w:color="auto" w:fill="FFFFFF"/>
            <w:tcMar>
              <w:top w:w="30" w:type="dxa"/>
              <w:left w:w="30" w:type="dxa"/>
              <w:bottom w:w="30" w:type="dxa"/>
              <w:right w:w="30" w:type="dxa"/>
            </w:tcMar>
          </w:tcPr>
          <w:p w14:paraId="61BEDB0E"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1.114</w:t>
            </w:r>
          </w:p>
        </w:tc>
        <w:tc>
          <w:tcPr>
            <w:tcW w:w="924" w:type="dxa"/>
            <w:tcBorders>
              <w:top w:val="nil"/>
              <w:left w:val="nil"/>
              <w:bottom w:val="nil"/>
              <w:right w:val="nil"/>
            </w:tcBorders>
            <w:shd w:val="clear" w:color="auto" w:fill="FFFFFF"/>
            <w:tcMar>
              <w:top w:w="30" w:type="dxa"/>
              <w:left w:w="30" w:type="dxa"/>
              <w:bottom w:w="30" w:type="dxa"/>
              <w:right w:w="30" w:type="dxa"/>
            </w:tcMar>
          </w:tcPr>
          <w:p w14:paraId="71E68DB0"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1.050</w:t>
            </w:r>
          </w:p>
        </w:tc>
        <w:tc>
          <w:tcPr>
            <w:tcW w:w="924" w:type="dxa"/>
            <w:tcBorders>
              <w:top w:val="nil"/>
              <w:left w:val="nil"/>
              <w:bottom w:val="nil"/>
              <w:right w:val="nil"/>
            </w:tcBorders>
            <w:shd w:val="clear" w:color="auto" w:fill="FFFFFF"/>
            <w:tcMar>
              <w:top w:w="30" w:type="dxa"/>
              <w:left w:w="30" w:type="dxa"/>
              <w:bottom w:w="30" w:type="dxa"/>
              <w:right w:w="30" w:type="dxa"/>
            </w:tcMar>
          </w:tcPr>
          <w:p w14:paraId="34D67E77"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23BE79DE" w14:textId="1F99F847"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.306</w:t>
            </w:r>
          </w:p>
        </w:tc>
        <w:tc>
          <w:tcPr>
            <w:tcW w:w="924" w:type="dxa"/>
            <w:tcBorders>
              <w:top w:val="nil"/>
              <w:left w:val="nil"/>
              <w:bottom w:val="nil"/>
              <w:right w:val="nil"/>
            </w:tcBorders>
            <w:shd w:val="clear" w:color="auto" w:fill="FFFFFF"/>
            <w:tcMar>
              <w:top w:w="30" w:type="dxa"/>
              <w:left w:w="30" w:type="dxa"/>
              <w:bottom w:w="30" w:type="dxa"/>
              <w:right w:w="30" w:type="dxa"/>
            </w:tcMar>
          </w:tcPr>
          <w:p w14:paraId="5D55FCEF"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3.131</w:t>
            </w:r>
          </w:p>
        </w:tc>
        <w:tc>
          <w:tcPr>
            <w:tcW w:w="941" w:type="dxa"/>
            <w:tcBorders>
              <w:top w:val="nil"/>
              <w:left w:val="nil"/>
              <w:bottom w:val="nil"/>
              <w:right w:val="nil"/>
            </w:tcBorders>
            <w:shd w:val="clear" w:color="auto" w:fill="FFFFFF"/>
            <w:tcMar>
              <w:top w:w="30" w:type="dxa"/>
              <w:left w:w="30" w:type="dxa"/>
              <w:bottom w:w="30" w:type="dxa"/>
              <w:right w:w="30" w:type="dxa"/>
            </w:tcMar>
          </w:tcPr>
          <w:p w14:paraId="46D53B02" w14:textId="0786C3FA"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.353</w:t>
            </w:r>
          </w:p>
        </w:tc>
        <w:tc>
          <w:tcPr>
            <w:tcW w:w="993" w:type="dxa"/>
            <w:tcBorders>
              <w:top w:val="nil"/>
              <w:left w:val="nil"/>
              <w:bottom w:val="nil"/>
              <w:right w:val="nil"/>
            </w:tcBorders>
            <w:shd w:val="clear" w:color="auto" w:fill="FFFFFF"/>
            <w:tcMar>
              <w:top w:w="30" w:type="dxa"/>
              <w:left w:w="30" w:type="dxa"/>
              <w:bottom w:w="30" w:type="dxa"/>
              <w:right w:w="30" w:type="dxa"/>
            </w:tcMar>
          </w:tcPr>
          <w:p w14:paraId="7D45A1ED"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27.776</w:t>
            </w:r>
          </w:p>
        </w:tc>
      </w:tr>
      <w:tr w:rsidR="00040649" w:rsidRPr="00040649" w14:paraId="47265FE0" w14:textId="77777777" w:rsidTr="00B15BA1">
        <w:trPr>
          <w:cantSplit/>
          <w:trHeight w:val="291"/>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107448C2"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T2</w:t>
            </w:r>
          </w:p>
        </w:tc>
        <w:tc>
          <w:tcPr>
            <w:tcW w:w="923" w:type="dxa"/>
            <w:tcBorders>
              <w:top w:val="nil"/>
              <w:left w:val="nil"/>
              <w:bottom w:val="nil"/>
              <w:right w:val="nil"/>
            </w:tcBorders>
            <w:shd w:val="clear" w:color="auto" w:fill="FFFFFF"/>
            <w:tcMar>
              <w:top w:w="30" w:type="dxa"/>
              <w:left w:w="30" w:type="dxa"/>
              <w:bottom w:w="30" w:type="dxa"/>
              <w:right w:w="30" w:type="dxa"/>
            </w:tcMar>
          </w:tcPr>
          <w:p w14:paraId="581800D5" w14:textId="7FA8C11D"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w:t>
            </w:r>
            <w:r w:rsidR="00177C71" w:rsidRPr="00040649">
              <w:rPr>
                <w:rFonts w:ascii="Book Antiqua" w:eastAsia="微软雅黑" w:hAnsi="Book Antiqua"/>
                <w:kern w:val="0"/>
                <w:sz w:val="24"/>
                <w:szCs w:val="24"/>
              </w:rPr>
              <w:t>0</w:t>
            </w:r>
            <w:r w:rsidRPr="00040649">
              <w:rPr>
                <w:rFonts w:ascii="Book Antiqua" w:eastAsia="微软雅黑" w:hAnsi="Book Antiqua"/>
                <w:kern w:val="0"/>
                <w:sz w:val="24"/>
                <w:szCs w:val="24"/>
              </w:rPr>
              <w:t>.356</w:t>
            </w:r>
          </w:p>
        </w:tc>
        <w:tc>
          <w:tcPr>
            <w:tcW w:w="923" w:type="dxa"/>
            <w:tcBorders>
              <w:top w:val="nil"/>
              <w:left w:val="nil"/>
              <w:bottom w:val="nil"/>
              <w:right w:val="nil"/>
            </w:tcBorders>
            <w:shd w:val="clear" w:color="auto" w:fill="FFFFFF"/>
            <w:tcMar>
              <w:top w:w="30" w:type="dxa"/>
              <w:left w:w="30" w:type="dxa"/>
              <w:bottom w:w="30" w:type="dxa"/>
              <w:right w:w="30" w:type="dxa"/>
            </w:tcMar>
          </w:tcPr>
          <w:p w14:paraId="2BE4DAB9" w14:textId="41FDCC17"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.696</w:t>
            </w:r>
          </w:p>
        </w:tc>
        <w:tc>
          <w:tcPr>
            <w:tcW w:w="924" w:type="dxa"/>
            <w:tcBorders>
              <w:top w:val="nil"/>
              <w:left w:val="nil"/>
              <w:bottom w:val="nil"/>
              <w:right w:val="nil"/>
            </w:tcBorders>
            <w:shd w:val="clear" w:color="auto" w:fill="FFFFFF"/>
            <w:tcMar>
              <w:top w:w="30" w:type="dxa"/>
              <w:left w:w="30" w:type="dxa"/>
              <w:bottom w:w="30" w:type="dxa"/>
              <w:right w:w="30" w:type="dxa"/>
            </w:tcMar>
          </w:tcPr>
          <w:p w14:paraId="05A7C1E7" w14:textId="3637DB12"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.261</w:t>
            </w:r>
          </w:p>
        </w:tc>
        <w:tc>
          <w:tcPr>
            <w:tcW w:w="924" w:type="dxa"/>
            <w:tcBorders>
              <w:top w:val="nil"/>
              <w:left w:val="nil"/>
              <w:bottom w:val="nil"/>
              <w:right w:val="nil"/>
            </w:tcBorders>
            <w:shd w:val="clear" w:color="auto" w:fill="FFFFFF"/>
            <w:tcMar>
              <w:top w:w="30" w:type="dxa"/>
              <w:left w:w="30" w:type="dxa"/>
              <w:bottom w:w="30" w:type="dxa"/>
              <w:right w:w="30" w:type="dxa"/>
            </w:tcMar>
          </w:tcPr>
          <w:p w14:paraId="0FC67477"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4B6EBFE3" w14:textId="70D66E4B"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.609</w:t>
            </w:r>
          </w:p>
        </w:tc>
        <w:tc>
          <w:tcPr>
            <w:tcW w:w="924" w:type="dxa"/>
            <w:tcBorders>
              <w:top w:val="nil"/>
              <w:left w:val="nil"/>
              <w:bottom w:val="nil"/>
              <w:right w:val="nil"/>
            </w:tcBorders>
            <w:shd w:val="clear" w:color="auto" w:fill="FFFFFF"/>
            <w:tcMar>
              <w:top w:w="30" w:type="dxa"/>
              <w:left w:w="30" w:type="dxa"/>
              <w:bottom w:w="30" w:type="dxa"/>
              <w:right w:w="30" w:type="dxa"/>
            </w:tcMar>
          </w:tcPr>
          <w:p w14:paraId="72C44C51" w14:textId="1262E788"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.701</w:t>
            </w:r>
          </w:p>
        </w:tc>
        <w:tc>
          <w:tcPr>
            <w:tcW w:w="941" w:type="dxa"/>
            <w:tcBorders>
              <w:top w:val="nil"/>
              <w:left w:val="nil"/>
              <w:bottom w:val="nil"/>
              <w:right w:val="nil"/>
            </w:tcBorders>
            <w:shd w:val="clear" w:color="auto" w:fill="FFFFFF"/>
            <w:tcMar>
              <w:top w:w="30" w:type="dxa"/>
              <w:left w:w="30" w:type="dxa"/>
              <w:bottom w:w="30" w:type="dxa"/>
              <w:right w:w="30" w:type="dxa"/>
            </w:tcMar>
          </w:tcPr>
          <w:p w14:paraId="6FB0ABFF" w14:textId="5819106E"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.179</w:t>
            </w:r>
          </w:p>
        </w:tc>
        <w:tc>
          <w:tcPr>
            <w:tcW w:w="993" w:type="dxa"/>
            <w:tcBorders>
              <w:top w:val="nil"/>
              <w:left w:val="nil"/>
              <w:bottom w:val="nil"/>
              <w:right w:val="nil"/>
            </w:tcBorders>
            <w:shd w:val="clear" w:color="auto" w:fill="FFFFFF"/>
            <w:tcMar>
              <w:top w:w="30" w:type="dxa"/>
              <w:left w:w="30" w:type="dxa"/>
              <w:bottom w:w="30" w:type="dxa"/>
              <w:right w:w="30" w:type="dxa"/>
            </w:tcMar>
          </w:tcPr>
          <w:p w14:paraId="67C3371E"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2.742</w:t>
            </w:r>
          </w:p>
        </w:tc>
      </w:tr>
      <w:tr w:rsidR="00040649" w:rsidRPr="00040649" w14:paraId="04B7DDD0" w14:textId="77777777" w:rsidTr="00B15BA1">
        <w:trPr>
          <w:cantSplit/>
          <w:trHeight w:val="291"/>
          <w:tblHeader/>
          <w:jc w:val="center"/>
        </w:trPr>
        <w:tc>
          <w:tcPr>
            <w:tcW w:w="903" w:type="dxa"/>
            <w:tcBorders>
              <w:top w:val="nil"/>
              <w:left w:val="nil"/>
              <w:bottom w:val="nil"/>
              <w:right w:val="nil"/>
            </w:tcBorders>
            <w:shd w:val="clear" w:color="auto" w:fill="FFFFFF"/>
            <w:tcMar>
              <w:top w:w="30" w:type="dxa"/>
              <w:left w:w="30" w:type="dxa"/>
              <w:bottom w:w="30" w:type="dxa"/>
              <w:right w:w="30" w:type="dxa"/>
            </w:tcMar>
          </w:tcPr>
          <w:p w14:paraId="2638F662"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T3</w:t>
            </w:r>
          </w:p>
        </w:tc>
        <w:tc>
          <w:tcPr>
            <w:tcW w:w="923" w:type="dxa"/>
            <w:tcBorders>
              <w:top w:val="nil"/>
              <w:left w:val="nil"/>
              <w:bottom w:val="nil"/>
              <w:right w:val="nil"/>
            </w:tcBorders>
            <w:shd w:val="clear" w:color="auto" w:fill="FFFFFF"/>
            <w:tcMar>
              <w:top w:w="30" w:type="dxa"/>
              <w:left w:w="30" w:type="dxa"/>
              <w:bottom w:w="30" w:type="dxa"/>
              <w:right w:w="30" w:type="dxa"/>
            </w:tcMar>
          </w:tcPr>
          <w:p w14:paraId="7250D78E" w14:textId="08056EB3"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.230</w:t>
            </w:r>
          </w:p>
        </w:tc>
        <w:tc>
          <w:tcPr>
            <w:tcW w:w="923" w:type="dxa"/>
            <w:tcBorders>
              <w:top w:val="nil"/>
              <w:left w:val="nil"/>
              <w:bottom w:val="nil"/>
              <w:right w:val="nil"/>
            </w:tcBorders>
            <w:shd w:val="clear" w:color="auto" w:fill="FFFFFF"/>
            <w:tcMar>
              <w:top w:w="30" w:type="dxa"/>
              <w:left w:w="30" w:type="dxa"/>
              <w:bottom w:w="30" w:type="dxa"/>
              <w:right w:w="30" w:type="dxa"/>
            </w:tcMar>
          </w:tcPr>
          <w:p w14:paraId="226A4724" w14:textId="408B6A4B"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.562</w:t>
            </w:r>
          </w:p>
        </w:tc>
        <w:tc>
          <w:tcPr>
            <w:tcW w:w="924" w:type="dxa"/>
            <w:tcBorders>
              <w:top w:val="nil"/>
              <w:left w:val="nil"/>
              <w:bottom w:val="nil"/>
              <w:right w:val="nil"/>
            </w:tcBorders>
            <w:shd w:val="clear" w:color="auto" w:fill="FFFFFF"/>
            <w:tcMar>
              <w:top w:w="30" w:type="dxa"/>
              <w:left w:w="30" w:type="dxa"/>
              <w:bottom w:w="30" w:type="dxa"/>
              <w:right w:w="30" w:type="dxa"/>
            </w:tcMar>
          </w:tcPr>
          <w:p w14:paraId="623800ED" w14:textId="17DC1A42"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.168</w:t>
            </w:r>
          </w:p>
        </w:tc>
        <w:tc>
          <w:tcPr>
            <w:tcW w:w="924" w:type="dxa"/>
            <w:tcBorders>
              <w:top w:val="nil"/>
              <w:left w:val="nil"/>
              <w:bottom w:val="nil"/>
              <w:right w:val="nil"/>
            </w:tcBorders>
            <w:shd w:val="clear" w:color="auto" w:fill="FFFFFF"/>
            <w:tcMar>
              <w:top w:w="30" w:type="dxa"/>
              <w:left w:w="30" w:type="dxa"/>
              <w:bottom w:w="30" w:type="dxa"/>
              <w:right w:w="30" w:type="dxa"/>
            </w:tcMar>
          </w:tcPr>
          <w:p w14:paraId="19885D91"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24" w:type="dxa"/>
            <w:tcBorders>
              <w:top w:val="nil"/>
              <w:left w:val="nil"/>
              <w:bottom w:val="nil"/>
              <w:right w:val="nil"/>
            </w:tcBorders>
            <w:shd w:val="clear" w:color="auto" w:fill="FFFFFF"/>
            <w:tcMar>
              <w:top w:w="30" w:type="dxa"/>
              <w:left w:w="30" w:type="dxa"/>
              <w:bottom w:w="30" w:type="dxa"/>
              <w:right w:w="30" w:type="dxa"/>
            </w:tcMar>
          </w:tcPr>
          <w:p w14:paraId="1F7A3282" w14:textId="6D521D6B"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.682</w:t>
            </w:r>
          </w:p>
        </w:tc>
        <w:tc>
          <w:tcPr>
            <w:tcW w:w="924" w:type="dxa"/>
            <w:tcBorders>
              <w:top w:val="nil"/>
              <w:left w:val="nil"/>
              <w:bottom w:val="nil"/>
              <w:right w:val="nil"/>
            </w:tcBorders>
            <w:shd w:val="clear" w:color="auto" w:fill="FFFFFF"/>
            <w:tcMar>
              <w:top w:w="30" w:type="dxa"/>
              <w:left w:w="30" w:type="dxa"/>
              <w:bottom w:w="30" w:type="dxa"/>
              <w:right w:w="30" w:type="dxa"/>
            </w:tcMar>
          </w:tcPr>
          <w:p w14:paraId="2DF06CDC"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1.259</w:t>
            </w:r>
          </w:p>
        </w:tc>
        <w:tc>
          <w:tcPr>
            <w:tcW w:w="941" w:type="dxa"/>
            <w:tcBorders>
              <w:top w:val="nil"/>
              <w:left w:val="nil"/>
              <w:bottom w:val="nil"/>
              <w:right w:val="nil"/>
            </w:tcBorders>
            <w:shd w:val="clear" w:color="auto" w:fill="FFFFFF"/>
            <w:tcMar>
              <w:top w:w="30" w:type="dxa"/>
              <w:left w:w="30" w:type="dxa"/>
              <w:bottom w:w="30" w:type="dxa"/>
              <w:right w:w="30" w:type="dxa"/>
            </w:tcMar>
          </w:tcPr>
          <w:p w14:paraId="7B8D0045" w14:textId="54983828"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.418</w:t>
            </w:r>
          </w:p>
        </w:tc>
        <w:tc>
          <w:tcPr>
            <w:tcW w:w="993" w:type="dxa"/>
            <w:tcBorders>
              <w:top w:val="nil"/>
              <w:left w:val="nil"/>
              <w:bottom w:val="nil"/>
              <w:right w:val="nil"/>
            </w:tcBorders>
            <w:shd w:val="clear" w:color="auto" w:fill="FFFFFF"/>
            <w:tcMar>
              <w:top w:w="30" w:type="dxa"/>
              <w:left w:w="30" w:type="dxa"/>
              <w:bottom w:w="30" w:type="dxa"/>
              <w:right w:w="30" w:type="dxa"/>
            </w:tcMar>
          </w:tcPr>
          <w:p w14:paraId="6B505ACA"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3.789</w:t>
            </w:r>
          </w:p>
        </w:tc>
      </w:tr>
      <w:tr w:rsidR="00040649" w:rsidRPr="00040649" w14:paraId="24A5CBDF" w14:textId="77777777" w:rsidTr="00B15BA1">
        <w:trPr>
          <w:cantSplit/>
          <w:trHeight w:val="291"/>
          <w:tblHeader/>
          <w:jc w:val="center"/>
        </w:trPr>
        <w:tc>
          <w:tcPr>
            <w:tcW w:w="903" w:type="dxa"/>
            <w:tcBorders>
              <w:top w:val="nil"/>
              <w:left w:val="nil"/>
              <w:bottom w:val="single" w:sz="4" w:space="0" w:color="auto"/>
              <w:right w:val="nil"/>
            </w:tcBorders>
            <w:shd w:val="clear" w:color="auto" w:fill="FFFFFF"/>
            <w:tcMar>
              <w:top w:w="30" w:type="dxa"/>
              <w:left w:w="30" w:type="dxa"/>
              <w:bottom w:w="30" w:type="dxa"/>
              <w:right w:w="30" w:type="dxa"/>
            </w:tcMar>
          </w:tcPr>
          <w:p w14:paraId="1CC533BB" w14:textId="77777777" w:rsidR="003749B5" w:rsidRPr="00040649" w:rsidRDefault="003749B5" w:rsidP="00B15BA1">
            <w:pPr>
              <w:adjustRightInd w:val="0"/>
              <w:snapToGrid w:val="0"/>
              <w:spacing w:line="360" w:lineRule="auto"/>
              <w:rPr>
                <w:rFonts w:ascii="Book Antiqua" w:eastAsia="微软雅黑" w:hAnsi="Book Antiqua"/>
                <w:kern w:val="0"/>
                <w:sz w:val="24"/>
                <w:szCs w:val="24"/>
              </w:rPr>
            </w:pPr>
            <w:r w:rsidRPr="00040649">
              <w:rPr>
                <w:rFonts w:ascii="Book Antiqua" w:eastAsia="微软雅黑" w:hAnsi="Book Antiqua"/>
                <w:kern w:val="0"/>
                <w:sz w:val="24"/>
                <w:szCs w:val="24"/>
              </w:rPr>
              <w:t>N</w:t>
            </w:r>
          </w:p>
        </w:tc>
        <w:tc>
          <w:tcPr>
            <w:tcW w:w="923" w:type="dxa"/>
            <w:tcBorders>
              <w:top w:val="nil"/>
              <w:left w:val="nil"/>
              <w:bottom w:val="single" w:sz="4" w:space="0" w:color="auto"/>
              <w:right w:val="nil"/>
            </w:tcBorders>
            <w:shd w:val="clear" w:color="auto" w:fill="FFFFFF"/>
            <w:tcMar>
              <w:top w:w="30" w:type="dxa"/>
              <w:left w:w="30" w:type="dxa"/>
              <w:bottom w:w="30" w:type="dxa"/>
              <w:right w:w="30" w:type="dxa"/>
            </w:tcMar>
          </w:tcPr>
          <w:p w14:paraId="545E4521" w14:textId="53747190"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.230</w:t>
            </w:r>
          </w:p>
        </w:tc>
        <w:tc>
          <w:tcPr>
            <w:tcW w:w="923" w:type="dxa"/>
            <w:tcBorders>
              <w:top w:val="nil"/>
              <w:left w:val="nil"/>
              <w:bottom w:val="single" w:sz="4" w:space="0" w:color="auto"/>
              <w:right w:val="nil"/>
            </w:tcBorders>
            <w:shd w:val="clear" w:color="auto" w:fill="FFFFFF"/>
            <w:tcMar>
              <w:top w:w="30" w:type="dxa"/>
              <w:left w:w="30" w:type="dxa"/>
              <w:bottom w:w="30" w:type="dxa"/>
              <w:right w:w="30" w:type="dxa"/>
            </w:tcMar>
          </w:tcPr>
          <w:p w14:paraId="3F8EE5AB" w14:textId="3F799437"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.503</w:t>
            </w:r>
          </w:p>
        </w:tc>
        <w:tc>
          <w:tcPr>
            <w:tcW w:w="924" w:type="dxa"/>
            <w:tcBorders>
              <w:top w:val="nil"/>
              <w:left w:val="nil"/>
              <w:bottom w:val="single" w:sz="4" w:space="0" w:color="auto"/>
              <w:right w:val="nil"/>
            </w:tcBorders>
            <w:shd w:val="clear" w:color="auto" w:fill="FFFFFF"/>
            <w:tcMar>
              <w:top w:w="30" w:type="dxa"/>
              <w:left w:w="30" w:type="dxa"/>
              <w:bottom w:w="30" w:type="dxa"/>
              <w:right w:w="30" w:type="dxa"/>
            </w:tcMar>
          </w:tcPr>
          <w:p w14:paraId="680DB36D" w14:textId="71E80BD9"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.209</w:t>
            </w:r>
          </w:p>
        </w:tc>
        <w:tc>
          <w:tcPr>
            <w:tcW w:w="924" w:type="dxa"/>
            <w:tcBorders>
              <w:top w:val="nil"/>
              <w:left w:val="nil"/>
              <w:bottom w:val="single" w:sz="4" w:space="0" w:color="auto"/>
              <w:right w:val="nil"/>
            </w:tcBorders>
            <w:shd w:val="clear" w:color="auto" w:fill="FFFFFF"/>
            <w:tcMar>
              <w:top w:w="30" w:type="dxa"/>
              <w:left w:w="30" w:type="dxa"/>
              <w:bottom w:w="30" w:type="dxa"/>
              <w:right w:w="30" w:type="dxa"/>
            </w:tcMar>
          </w:tcPr>
          <w:p w14:paraId="70A9426C"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w:t>
            </w:r>
          </w:p>
        </w:tc>
        <w:tc>
          <w:tcPr>
            <w:tcW w:w="924" w:type="dxa"/>
            <w:tcBorders>
              <w:top w:val="nil"/>
              <w:left w:val="nil"/>
              <w:bottom w:val="single" w:sz="4" w:space="0" w:color="auto"/>
              <w:right w:val="nil"/>
            </w:tcBorders>
            <w:shd w:val="clear" w:color="auto" w:fill="FFFFFF"/>
            <w:tcMar>
              <w:top w:w="30" w:type="dxa"/>
              <w:left w:w="30" w:type="dxa"/>
              <w:bottom w:w="30" w:type="dxa"/>
              <w:right w:w="30" w:type="dxa"/>
            </w:tcMar>
          </w:tcPr>
          <w:p w14:paraId="286623AB" w14:textId="023F7A8D" w:rsidR="003749B5" w:rsidRPr="00040649" w:rsidRDefault="00177C71"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.647</w:t>
            </w:r>
          </w:p>
        </w:tc>
        <w:tc>
          <w:tcPr>
            <w:tcW w:w="924" w:type="dxa"/>
            <w:tcBorders>
              <w:top w:val="nil"/>
              <w:left w:val="nil"/>
              <w:bottom w:val="single" w:sz="4" w:space="0" w:color="auto"/>
              <w:right w:val="nil"/>
            </w:tcBorders>
            <w:shd w:val="clear" w:color="auto" w:fill="FFFFFF"/>
            <w:tcMar>
              <w:top w:w="30" w:type="dxa"/>
              <w:left w:w="30" w:type="dxa"/>
              <w:bottom w:w="30" w:type="dxa"/>
              <w:right w:w="30" w:type="dxa"/>
            </w:tcMar>
          </w:tcPr>
          <w:p w14:paraId="71732977"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1.259</w:t>
            </w:r>
          </w:p>
        </w:tc>
        <w:tc>
          <w:tcPr>
            <w:tcW w:w="941" w:type="dxa"/>
            <w:tcBorders>
              <w:top w:val="nil"/>
              <w:left w:val="nil"/>
              <w:bottom w:val="single" w:sz="4" w:space="0" w:color="auto"/>
              <w:right w:val="nil"/>
            </w:tcBorders>
            <w:shd w:val="clear" w:color="auto" w:fill="FFFFFF"/>
            <w:tcMar>
              <w:top w:w="30" w:type="dxa"/>
              <w:left w:w="30" w:type="dxa"/>
              <w:bottom w:w="30" w:type="dxa"/>
              <w:right w:w="30" w:type="dxa"/>
            </w:tcMar>
          </w:tcPr>
          <w:p w14:paraId="6A0AABF8" w14:textId="6EAF3B75" w:rsidR="003749B5" w:rsidRPr="00040649" w:rsidRDefault="00145826"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0</w:t>
            </w:r>
            <w:r w:rsidR="003749B5" w:rsidRPr="00040649">
              <w:rPr>
                <w:rFonts w:ascii="Book Antiqua" w:eastAsia="微软雅黑" w:hAnsi="Book Antiqua"/>
                <w:kern w:val="0"/>
                <w:sz w:val="24"/>
                <w:szCs w:val="24"/>
              </w:rPr>
              <w:t>.470</w:t>
            </w:r>
          </w:p>
        </w:tc>
        <w:tc>
          <w:tcPr>
            <w:tcW w:w="993" w:type="dxa"/>
            <w:tcBorders>
              <w:top w:val="nil"/>
              <w:left w:val="nil"/>
              <w:bottom w:val="single" w:sz="4" w:space="0" w:color="auto"/>
              <w:right w:val="nil"/>
            </w:tcBorders>
            <w:shd w:val="clear" w:color="auto" w:fill="FFFFFF"/>
            <w:tcMar>
              <w:top w:w="30" w:type="dxa"/>
              <w:left w:w="30" w:type="dxa"/>
              <w:bottom w:w="30" w:type="dxa"/>
              <w:right w:w="30" w:type="dxa"/>
            </w:tcMar>
          </w:tcPr>
          <w:p w14:paraId="36743F1B" w14:textId="77777777" w:rsidR="003749B5" w:rsidRPr="00040649" w:rsidRDefault="003749B5" w:rsidP="00145826">
            <w:pPr>
              <w:adjustRightInd w:val="0"/>
              <w:snapToGrid w:val="0"/>
              <w:spacing w:line="360" w:lineRule="auto"/>
              <w:jc w:val="center"/>
              <w:rPr>
                <w:rFonts w:ascii="Book Antiqua" w:eastAsia="微软雅黑" w:hAnsi="Book Antiqua"/>
                <w:kern w:val="0"/>
                <w:sz w:val="24"/>
                <w:szCs w:val="24"/>
              </w:rPr>
            </w:pPr>
            <w:r w:rsidRPr="00040649">
              <w:rPr>
                <w:rFonts w:ascii="Book Antiqua" w:eastAsia="微软雅黑" w:hAnsi="Book Antiqua"/>
                <w:kern w:val="0"/>
                <w:sz w:val="24"/>
                <w:szCs w:val="24"/>
              </w:rPr>
              <w:t>3.373</w:t>
            </w:r>
          </w:p>
        </w:tc>
      </w:tr>
    </w:tbl>
    <w:p w14:paraId="078AF46B" w14:textId="5B68841D" w:rsidR="00145826" w:rsidRPr="00040649" w:rsidRDefault="00145826" w:rsidP="003749B5">
      <w:pPr>
        <w:adjustRightInd w:val="0"/>
        <w:snapToGrid w:val="0"/>
        <w:spacing w:line="360" w:lineRule="auto"/>
        <w:rPr>
          <w:rFonts w:ascii="Book Antiqua" w:hAnsi="Book Antiqua"/>
          <w:b/>
          <w:kern w:val="0"/>
          <w:sz w:val="24"/>
          <w:szCs w:val="24"/>
        </w:rPr>
      </w:pPr>
    </w:p>
    <w:p w14:paraId="53A143F8" w14:textId="77777777" w:rsidR="00145826" w:rsidRPr="00040649" w:rsidRDefault="00145826">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78CF6E81" w14:textId="77777777"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noProof/>
          <w:kern w:val="0"/>
          <w:sz w:val="24"/>
          <w:szCs w:val="24"/>
        </w:rPr>
        <w:lastRenderedPageBreak/>
        <w:drawing>
          <wp:inline distT="0" distB="0" distL="0" distR="0" wp14:anchorId="14BE6BCF" wp14:editId="683AA576">
            <wp:extent cx="1623060" cy="1079500"/>
            <wp:effectExtent l="0" t="0" r="0" b="6350"/>
            <wp:docPr id="4" name="图片 8" descr="F:\fz\EGFR-KRAS阴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F:\fz\EGFR-KRAS阴性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23600" cy="1080000"/>
                    </a:xfrm>
                    <a:prstGeom prst="rect">
                      <a:avLst/>
                    </a:prstGeom>
                    <a:noFill/>
                    <a:ln>
                      <a:noFill/>
                    </a:ln>
                  </pic:spPr>
                </pic:pic>
              </a:graphicData>
            </a:graphic>
          </wp:inline>
        </w:drawing>
      </w:r>
      <w:r w:rsidRPr="00040649">
        <w:rPr>
          <w:rFonts w:ascii="Book Antiqua" w:hAnsi="Book Antiqua"/>
          <w:noProof/>
          <w:kern w:val="0"/>
          <w:sz w:val="24"/>
          <w:szCs w:val="24"/>
        </w:rPr>
        <w:drawing>
          <wp:inline distT="0" distB="0" distL="0" distR="0" wp14:anchorId="2CEA81BA" wp14:editId="3B7F7897">
            <wp:extent cx="1709420" cy="1079500"/>
            <wp:effectExtent l="0" t="0" r="5080" b="6350"/>
            <wp:docPr id="5" name="图片 1" descr="C:\Users\acerpc\Desktop\fz\EGFR临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cerpc\Desktop\fz\EGFR临界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10000" cy="1080000"/>
                    </a:xfrm>
                    <a:prstGeom prst="rect">
                      <a:avLst/>
                    </a:prstGeom>
                    <a:noFill/>
                    <a:ln>
                      <a:noFill/>
                    </a:ln>
                  </pic:spPr>
                </pic:pic>
              </a:graphicData>
            </a:graphic>
          </wp:inline>
        </w:drawing>
      </w:r>
      <w:r w:rsidRPr="00040649">
        <w:rPr>
          <w:rFonts w:ascii="Book Antiqua" w:hAnsi="Book Antiqua"/>
          <w:noProof/>
          <w:kern w:val="0"/>
          <w:sz w:val="24"/>
          <w:szCs w:val="24"/>
        </w:rPr>
        <w:drawing>
          <wp:inline distT="0" distB="0" distL="0" distR="0" wp14:anchorId="2441FF4A" wp14:editId="12EB89D6">
            <wp:extent cx="1598295" cy="1079500"/>
            <wp:effectExtent l="0" t="0" r="1905" b="6350"/>
            <wp:docPr id="6" name="图片 10" descr="F:\fz\EGFR-KRAS突变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F:\fz\EGFR-KRAS突变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98400" cy="1080000"/>
                    </a:xfrm>
                    <a:prstGeom prst="rect">
                      <a:avLst/>
                    </a:prstGeom>
                    <a:noFill/>
                    <a:ln>
                      <a:noFill/>
                    </a:ln>
                  </pic:spPr>
                </pic:pic>
              </a:graphicData>
            </a:graphic>
          </wp:inline>
        </w:drawing>
      </w:r>
    </w:p>
    <w:p w14:paraId="542C1529" w14:textId="001D7EFE" w:rsidR="003749B5" w:rsidRPr="00040649" w:rsidRDefault="00E92BC3" w:rsidP="00E92BC3">
      <w:pPr>
        <w:adjustRightInd w:val="0"/>
        <w:snapToGrid w:val="0"/>
        <w:spacing w:line="360" w:lineRule="auto"/>
        <w:outlineLvl w:val="0"/>
        <w:rPr>
          <w:rFonts w:ascii="Book Antiqua" w:hAnsi="Book Antiqua"/>
          <w:b/>
          <w:kern w:val="0"/>
          <w:sz w:val="24"/>
          <w:szCs w:val="24"/>
        </w:rPr>
      </w:pPr>
      <w:r w:rsidRPr="00040649">
        <w:rPr>
          <w:rFonts w:ascii="Book Antiqua" w:hAnsi="Book Antiqua"/>
          <w:b/>
          <w:kern w:val="0"/>
          <w:sz w:val="24"/>
          <w:szCs w:val="24"/>
        </w:rPr>
        <w:t>Figure 1 Real-time polymerase</w:t>
      </w:r>
      <w:r w:rsidR="003749B5" w:rsidRPr="00040649">
        <w:rPr>
          <w:rFonts w:ascii="Book Antiqua" w:hAnsi="Book Antiqua"/>
          <w:b/>
          <w:kern w:val="0"/>
          <w:sz w:val="24"/>
          <w:szCs w:val="24"/>
        </w:rPr>
        <w:t xml:space="preserve"> </w:t>
      </w:r>
      <w:r w:rsidRPr="00040649">
        <w:rPr>
          <w:rFonts w:ascii="Book Antiqua" w:hAnsi="Book Antiqua"/>
          <w:b/>
          <w:kern w:val="0"/>
          <w:sz w:val="24"/>
          <w:szCs w:val="24"/>
        </w:rPr>
        <w:t xml:space="preserve">chain reaction </w:t>
      </w:r>
      <w:r w:rsidR="003749B5" w:rsidRPr="00040649">
        <w:rPr>
          <w:rFonts w:ascii="Book Antiqua" w:hAnsi="Book Antiqua"/>
          <w:b/>
          <w:kern w:val="0"/>
          <w:sz w:val="24"/>
          <w:szCs w:val="24"/>
        </w:rPr>
        <w:t>detec</w:t>
      </w:r>
      <w:r w:rsidRPr="00040649">
        <w:rPr>
          <w:rFonts w:ascii="Book Antiqua" w:hAnsi="Book Antiqua"/>
          <w:b/>
          <w:kern w:val="0"/>
          <w:sz w:val="24"/>
          <w:szCs w:val="24"/>
        </w:rPr>
        <w:t xml:space="preserve">tion of mutated </w:t>
      </w:r>
      <w:r w:rsidRPr="00040649">
        <w:rPr>
          <w:rFonts w:ascii="Book Antiqua" w:hAnsi="Book Antiqua"/>
          <w:b/>
          <w:i/>
          <w:kern w:val="0"/>
          <w:sz w:val="24"/>
          <w:szCs w:val="24"/>
        </w:rPr>
        <w:t>KRAS</w:t>
      </w:r>
      <w:r w:rsidRPr="00040649">
        <w:rPr>
          <w:rFonts w:ascii="Book Antiqua" w:hAnsi="Book Antiqua"/>
          <w:b/>
          <w:kern w:val="0"/>
          <w:sz w:val="24"/>
          <w:szCs w:val="24"/>
        </w:rPr>
        <w:t xml:space="preserve"> in formalin-fixed paraffin-embedded colorectal cancer</w:t>
      </w:r>
      <w:r w:rsidR="003749B5" w:rsidRPr="00040649">
        <w:rPr>
          <w:rFonts w:ascii="Book Antiqua" w:hAnsi="Book Antiqua"/>
          <w:b/>
          <w:kern w:val="0"/>
          <w:sz w:val="24"/>
          <w:szCs w:val="24"/>
        </w:rPr>
        <w:t xml:space="preserve"> ti</w:t>
      </w:r>
      <w:r w:rsidR="003749B5" w:rsidRPr="00040649">
        <w:rPr>
          <w:rFonts w:ascii="Book Antiqua" w:hAnsi="Book Antiqua"/>
          <w:b/>
          <w:kern w:val="0"/>
          <w:sz w:val="24"/>
          <w:szCs w:val="24"/>
        </w:rPr>
        <w:t>ssue</w:t>
      </w:r>
      <w:r w:rsidR="00034792">
        <w:rPr>
          <w:rFonts w:ascii="Book Antiqua" w:hAnsi="Book Antiqua"/>
          <w:b/>
          <w:kern w:val="0"/>
          <w:sz w:val="24"/>
          <w:szCs w:val="24"/>
        </w:rPr>
        <w:t>s</w:t>
      </w:r>
      <w:r w:rsidR="003749B5" w:rsidRPr="00040649">
        <w:rPr>
          <w:rFonts w:ascii="Book Antiqua" w:hAnsi="Book Antiqua"/>
          <w:b/>
          <w:kern w:val="0"/>
          <w:sz w:val="24"/>
          <w:szCs w:val="24"/>
        </w:rPr>
        <w:t>.</w:t>
      </w:r>
      <w:r w:rsidRPr="00040649">
        <w:rPr>
          <w:rFonts w:ascii="Book Antiqua" w:hAnsi="Book Antiqua"/>
          <w:b/>
          <w:kern w:val="0"/>
          <w:sz w:val="24"/>
          <w:szCs w:val="24"/>
        </w:rPr>
        <w:t xml:space="preserve"> </w:t>
      </w:r>
      <w:r w:rsidRPr="00040649">
        <w:rPr>
          <w:rFonts w:ascii="Book Antiqua" w:hAnsi="Book Antiqua"/>
          <w:kern w:val="0"/>
          <w:sz w:val="24"/>
          <w:szCs w:val="24"/>
        </w:rPr>
        <w:t xml:space="preserve">Left </w:t>
      </w:r>
      <w:r w:rsidRPr="00040649">
        <w:rPr>
          <w:rFonts w:ascii="Book Antiqua" w:hAnsi="Book Antiqua"/>
          <w:kern w:val="0"/>
          <w:sz w:val="24"/>
          <w:szCs w:val="24"/>
        </w:rPr>
        <w:t>to right r</w:t>
      </w:r>
      <w:r w:rsidR="003749B5" w:rsidRPr="00040649">
        <w:rPr>
          <w:rFonts w:ascii="Book Antiqua" w:hAnsi="Book Antiqua"/>
          <w:kern w:val="0"/>
          <w:sz w:val="24"/>
          <w:szCs w:val="24"/>
        </w:rPr>
        <w:t xml:space="preserve">epresentative amplification plots for samples with wild-type, uncertain mutation status, and mutated </w:t>
      </w:r>
      <w:r w:rsidR="003749B5" w:rsidRPr="00040649">
        <w:rPr>
          <w:rFonts w:ascii="Book Antiqua" w:hAnsi="Book Antiqua"/>
          <w:i/>
          <w:kern w:val="0"/>
          <w:sz w:val="24"/>
          <w:szCs w:val="24"/>
        </w:rPr>
        <w:t>KRAS</w:t>
      </w:r>
      <w:r w:rsidR="003749B5" w:rsidRPr="00040649">
        <w:rPr>
          <w:rFonts w:ascii="Book Antiqua" w:hAnsi="Book Antiqua"/>
          <w:kern w:val="0"/>
          <w:sz w:val="24"/>
          <w:szCs w:val="24"/>
        </w:rPr>
        <w:t xml:space="preserve"> genes.</w:t>
      </w:r>
    </w:p>
    <w:p w14:paraId="3A34BB88" w14:textId="6AD7B605" w:rsidR="001E6DFE" w:rsidRPr="00040649" w:rsidRDefault="001E6DFE">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140B30FE" w14:textId="77777777"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noProof/>
          <w:sz w:val="24"/>
          <w:szCs w:val="24"/>
        </w:rPr>
        <w:lastRenderedPageBreak/>
        <w:drawing>
          <wp:inline distT="0" distB="0" distL="0" distR="0" wp14:anchorId="711382F2" wp14:editId="14938490">
            <wp:extent cx="1184275" cy="8997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84400" cy="900000"/>
                    </a:xfrm>
                    <a:prstGeom prst="rect">
                      <a:avLst/>
                    </a:prstGeom>
                  </pic:spPr>
                </pic:pic>
              </a:graphicData>
            </a:graphic>
          </wp:inline>
        </w:drawing>
      </w:r>
      <w:r w:rsidRPr="00040649">
        <w:rPr>
          <w:rFonts w:ascii="Book Antiqua" w:hAnsi="Book Antiqua"/>
          <w:noProof/>
          <w:sz w:val="24"/>
          <w:szCs w:val="24"/>
        </w:rPr>
        <w:drawing>
          <wp:inline distT="0" distB="0" distL="0" distR="0" wp14:anchorId="7A514B85" wp14:editId="1BCB2AE6">
            <wp:extent cx="1198245" cy="89979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98800" cy="900000"/>
                    </a:xfrm>
                    <a:prstGeom prst="rect">
                      <a:avLst/>
                    </a:prstGeom>
                  </pic:spPr>
                </pic:pic>
              </a:graphicData>
            </a:graphic>
          </wp:inline>
        </w:drawing>
      </w:r>
      <w:r w:rsidRPr="00040649">
        <w:rPr>
          <w:rFonts w:ascii="Book Antiqua" w:hAnsi="Book Antiqua"/>
          <w:noProof/>
          <w:sz w:val="24"/>
          <w:szCs w:val="24"/>
        </w:rPr>
        <w:drawing>
          <wp:inline distT="0" distB="0" distL="0" distR="0" wp14:anchorId="5C397D83" wp14:editId="24910121">
            <wp:extent cx="1198245" cy="899795"/>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8800" cy="900000"/>
                    </a:xfrm>
                    <a:prstGeom prst="rect">
                      <a:avLst/>
                    </a:prstGeom>
                  </pic:spPr>
                </pic:pic>
              </a:graphicData>
            </a:graphic>
          </wp:inline>
        </w:drawing>
      </w:r>
      <w:r w:rsidRPr="00040649">
        <w:rPr>
          <w:rFonts w:ascii="Book Antiqua" w:hAnsi="Book Antiqua"/>
          <w:noProof/>
          <w:sz w:val="24"/>
          <w:szCs w:val="24"/>
        </w:rPr>
        <w:drawing>
          <wp:inline distT="0" distB="0" distL="0" distR="0" wp14:anchorId="69E51019" wp14:editId="13A7895E">
            <wp:extent cx="1162685" cy="899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p>
    <w:p w14:paraId="0C6338EC" w14:textId="77777777"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noProof/>
          <w:sz w:val="24"/>
          <w:szCs w:val="24"/>
        </w:rPr>
        <w:drawing>
          <wp:inline distT="0" distB="0" distL="0" distR="0" wp14:anchorId="1D4D9F69" wp14:editId="45E944D4">
            <wp:extent cx="1162685" cy="8997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040649">
        <w:rPr>
          <w:rFonts w:ascii="Book Antiqua" w:hAnsi="Book Antiqua"/>
          <w:noProof/>
          <w:sz w:val="24"/>
          <w:szCs w:val="24"/>
        </w:rPr>
        <w:drawing>
          <wp:inline distT="0" distB="0" distL="0" distR="0" wp14:anchorId="21025002" wp14:editId="70C43224">
            <wp:extent cx="1162685" cy="8997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040649">
        <w:rPr>
          <w:rFonts w:ascii="Book Antiqua" w:hAnsi="Book Antiqua"/>
          <w:noProof/>
          <w:sz w:val="24"/>
          <w:szCs w:val="24"/>
        </w:rPr>
        <w:drawing>
          <wp:inline distT="0" distB="0" distL="0" distR="0" wp14:anchorId="31C491FB" wp14:editId="5D210A3F">
            <wp:extent cx="1162685" cy="8997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040649">
        <w:rPr>
          <w:rFonts w:ascii="Book Antiqua" w:hAnsi="Book Antiqua"/>
          <w:noProof/>
          <w:sz w:val="24"/>
          <w:szCs w:val="24"/>
        </w:rPr>
        <w:drawing>
          <wp:inline distT="0" distB="0" distL="0" distR="0" wp14:anchorId="5792F857" wp14:editId="3C4DF932">
            <wp:extent cx="1162685" cy="8997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p>
    <w:p w14:paraId="558B757F" w14:textId="77777777"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noProof/>
          <w:sz w:val="24"/>
          <w:szCs w:val="24"/>
        </w:rPr>
        <w:drawing>
          <wp:inline distT="0" distB="0" distL="0" distR="0" wp14:anchorId="165DD9F8" wp14:editId="297FBAAA">
            <wp:extent cx="1162685" cy="8997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040649">
        <w:rPr>
          <w:rFonts w:ascii="Book Antiqua" w:hAnsi="Book Antiqua"/>
          <w:noProof/>
          <w:sz w:val="24"/>
          <w:szCs w:val="24"/>
        </w:rPr>
        <w:drawing>
          <wp:inline distT="0" distB="0" distL="0" distR="0" wp14:anchorId="2428CEBF" wp14:editId="4C9037B3">
            <wp:extent cx="1162685" cy="8997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040649">
        <w:rPr>
          <w:rFonts w:ascii="Book Antiqua" w:hAnsi="Book Antiqua"/>
          <w:noProof/>
          <w:sz w:val="24"/>
          <w:szCs w:val="24"/>
        </w:rPr>
        <w:drawing>
          <wp:inline distT="0" distB="0" distL="0" distR="0" wp14:anchorId="53B59E59" wp14:editId="7988B1BE">
            <wp:extent cx="1162685" cy="8997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040649">
        <w:rPr>
          <w:rFonts w:ascii="Book Antiqua" w:hAnsi="Book Antiqua"/>
          <w:noProof/>
          <w:sz w:val="24"/>
          <w:szCs w:val="24"/>
        </w:rPr>
        <w:drawing>
          <wp:inline distT="0" distB="0" distL="0" distR="0" wp14:anchorId="0C17B811" wp14:editId="04FD2957">
            <wp:extent cx="1162685" cy="8997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p>
    <w:p w14:paraId="62277914" w14:textId="77777777"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noProof/>
          <w:sz w:val="24"/>
          <w:szCs w:val="24"/>
        </w:rPr>
        <w:drawing>
          <wp:inline distT="0" distB="0" distL="0" distR="0" wp14:anchorId="7F2794D1" wp14:editId="2C850831">
            <wp:extent cx="1198245" cy="899795"/>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198800" cy="900000"/>
                    </a:xfrm>
                    <a:prstGeom prst="rect">
                      <a:avLst/>
                    </a:prstGeom>
                  </pic:spPr>
                </pic:pic>
              </a:graphicData>
            </a:graphic>
          </wp:inline>
        </w:drawing>
      </w:r>
      <w:r w:rsidRPr="00040649">
        <w:rPr>
          <w:rFonts w:ascii="Book Antiqua" w:hAnsi="Book Antiqua"/>
          <w:noProof/>
          <w:sz w:val="24"/>
          <w:szCs w:val="24"/>
        </w:rPr>
        <w:drawing>
          <wp:inline distT="0" distB="0" distL="0" distR="0" wp14:anchorId="069819CB" wp14:editId="142239FF">
            <wp:extent cx="1162685" cy="8997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040649">
        <w:rPr>
          <w:rFonts w:ascii="Book Antiqua" w:hAnsi="Book Antiqua"/>
          <w:noProof/>
          <w:sz w:val="24"/>
          <w:szCs w:val="24"/>
        </w:rPr>
        <w:drawing>
          <wp:inline distT="0" distB="0" distL="0" distR="0" wp14:anchorId="0017966D" wp14:editId="23F27C36">
            <wp:extent cx="1162685" cy="8997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r w:rsidRPr="00040649">
        <w:rPr>
          <w:rFonts w:ascii="Book Antiqua" w:hAnsi="Book Antiqua"/>
          <w:noProof/>
          <w:sz w:val="24"/>
          <w:szCs w:val="24"/>
        </w:rPr>
        <w:drawing>
          <wp:inline distT="0" distB="0" distL="0" distR="0" wp14:anchorId="2893E854" wp14:editId="4D44B548">
            <wp:extent cx="1162685" cy="8997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62800" cy="900000"/>
                    </a:xfrm>
                    <a:prstGeom prst="rect">
                      <a:avLst/>
                    </a:prstGeom>
                  </pic:spPr>
                </pic:pic>
              </a:graphicData>
            </a:graphic>
          </wp:inline>
        </w:drawing>
      </w:r>
    </w:p>
    <w:p w14:paraId="487DDAE9" w14:textId="12C59B80" w:rsidR="003749B5" w:rsidRPr="00040649" w:rsidRDefault="003749B5" w:rsidP="001E6DFE">
      <w:pPr>
        <w:adjustRightInd w:val="0"/>
        <w:snapToGrid w:val="0"/>
        <w:spacing w:line="360" w:lineRule="auto"/>
        <w:outlineLvl w:val="0"/>
        <w:rPr>
          <w:rFonts w:ascii="Book Antiqua" w:hAnsi="Book Antiqua"/>
          <w:b/>
          <w:sz w:val="24"/>
          <w:szCs w:val="24"/>
        </w:rPr>
      </w:pPr>
      <w:r w:rsidRPr="00040649">
        <w:rPr>
          <w:rFonts w:ascii="Book Antiqua" w:hAnsi="Book Antiqua"/>
          <w:b/>
          <w:sz w:val="24"/>
          <w:szCs w:val="24"/>
        </w:rPr>
        <w:t>Figure 2 Expression of RAS pathway proteins in colorectal cancer.</w:t>
      </w:r>
      <w:r w:rsidR="001E6DFE" w:rsidRPr="00040649">
        <w:rPr>
          <w:rFonts w:ascii="Book Antiqua" w:hAnsi="Book Antiqua"/>
          <w:b/>
          <w:sz w:val="24"/>
          <w:szCs w:val="24"/>
        </w:rPr>
        <w:t xml:space="preserve"> </w:t>
      </w:r>
      <w:r w:rsidRPr="00040649">
        <w:rPr>
          <w:rFonts w:ascii="Book Antiqua" w:hAnsi="Book Antiqua"/>
          <w:sz w:val="24"/>
          <w:szCs w:val="24"/>
        </w:rPr>
        <w:t>A-</w:t>
      </w:r>
      <w:r w:rsidR="001E6DFE" w:rsidRPr="00040649">
        <w:rPr>
          <w:rFonts w:ascii="Book Antiqua" w:hAnsi="Book Antiqua"/>
          <w:sz w:val="24"/>
          <w:szCs w:val="24"/>
        </w:rPr>
        <w:t xml:space="preserve">D: KRAS negative (A and B) and positive (C and </w:t>
      </w:r>
      <w:r w:rsidRPr="00040649">
        <w:rPr>
          <w:rFonts w:ascii="Book Antiqua" w:hAnsi="Book Antiqua"/>
          <w:sz w:val="24"/>
          <w:szCs w:val="24"/>
        </w:rPr>
        <w:t>D) expression at magnification ×</w:t>
      </w:r>
      <w:r w:rsidR="001E6DFE" w:rsidRPr="00040649">
        <w:rPr>
          <w:rFonts w:ascii="Book Antiqua" w:hAnsi="Book Antiqua"/>
          <w:sz w:val="24"/>
          <w:szCs w:val="24"/>
        </w:rPr>
        <w:t xml:space="preserve"> 40 (A and </w:t>
      </w:r>
      <w:r w:rsidRPr="00040649">
        <w:rPr>
          <w:rFonts w:ascii="Book Antiqua" w:hAnsi="Book Antiqua"/>
          <w:sz w:val="24"/>
          <w:szCs w:val="24"/>
        </w:rPr>
        <w:t>C) and ×</w:t>
      </w:r>
      <w:r w:rsidR="001E6DFE" w:rsidRPr="00040649">
        <w:rPr>
          <w:rFonts w:ascii="Book Antiqua" w:hAnsi="Book Antiqua"/>
          <w:sz w:val="24"/>
          <w:szCs w:val="24"/>
        </w:rPr>
        <w:t xml:space="preserve"> 100 (B and </w:t>
      </w:r>
      <w:r w:rsidRPr="00040649">
        <w:rPr>
          <w:rFonts w:ascii="Book Antiqua" w:hAnsi="Book Antiqua"/>
          <w:sz w:val="24"/>
          <w:szCs w:val="24"/>
        </w:rPr>
        <w:t>D). E-</w:t>
      </w:r>
      <w:r w:rsidR="001E6DFE" w:rsidRPr="00040649">
        <w:rPr>
          <w:rFonts w:ascii="Book Antiqua" w:hAnsi="Book Antiqua"/>
          <w:sz w:val="24"/>
          <w:szCs w:val="24"/>
        </w:rPr>
        <w:t>P:</w:t>
      </w:r>
      <w:r w:rsidRPr="00040649">
        <w:rPr>
          <w:rFonts w:ascii="Book Antiqua" w:hAnsi="Book Antiqua"/>
          <w:sz w:val="24"/>
          <w:szCs w:val="24"/>
        </w:rPr>
        <w:t xml:space="preserve"> As described for (A-D), exc</w:t>
      </w:r>
      <w:r w:rsidRPr="00040649">
        <w:rPr>
          <w:rFonts w:ascii="Book Antiqua" w:hAnsi="Book Antiqua"/>
          <w:sz w:val="24"/>
          <w:szCs w:val="24"/>
        </w:rPr>
        <w:t xml:space="preserve">ept </w:t>
      </w:r>
      <w:r w:rsidR="00034792">
        <w:rPr>
          <w:rFonts w:ascii="Book Antiqua" w:hAnsi="Book Antiqua"/>
          <w:sz w:val="24"/>
          <w:szCs w:val="24"/>
        </w:rPr>
        <w:t xml:space="preserve">that </w:t>
      </w:r>
      <w:r w:rsidRPr="00040649">
        <w:rPr>
          <w:rFonts w:ascii="Book Antiqua" w:hAnsi="Book Antiqua"/>
          <w:sz w:val="24"/>
          <w:szCs w:val="24"/>
        </w:rPr>
        <w:t xml:space="preserve">staining </w:t>
      </w:r>
      <w:r w:rsidR="00034792">
        <w:rPr>
          <w:rFonts w:ascii="Book Antiqua" w:hAnsi="Book Antiqua"/>
          <w:sz w:val="24"/>
          <w:szCs w:val="24"/>
        </w:rPr>
        <w:t xml:space="preserve">for </w:t>
      </w:r>
      <w:r w:rsidRPr="00040649">
        <w:rPr>
          <w:rFonts w:ascii="Book Antiqua" w:hAnsi="Book Antiqua"/>
          <w:sz w:val="24"/>
          <w:szCs w:val="24"/>
        </w:rPr>
        <w:t xml:space="preserve">BRAF protein (E-H), MEK protein (I-L), and ERK protein (M-P) </w:t>
      </w:r>
      <w:r w:rsidR="00034792">
        <w:rPr>
          <w:rFonts w:ascii="Book Antiqua" w:hAnsi="Book Antiqua"/>
          <w:sz w:val="24"/>
          <w:szCs w:val="24"/>
        </w:rPr>
        <w:t>is</w:t>
      </w:r>
      <w:r w:rsidR="00034792" w:rsidRPr="00040649">
        <w:rPr>
          <w:rFonts w:ascii="Book Antiqua" w:hAnsi="Book Antiqua"/>
          <w:sz w:val="24"/>
          <w:szCs w:val="24"/>
        </w:rPr>
        <w:t xml:space="preserve"> </w:t>
      </w:r>
      <w:r w:rsidRPr="00040649">
        <w:rPr>
          <w:rFonts w:ascii="Book Antiqua" w:hAnsi="Book Antiqua"/>
          <w:sz w:val="24"/>
          <w:szCs w:val="24"/>
        </w:rPr>
        <w:t>shown.</w:t>
      </w:r>
    </w:p>
    <w:p w14:paraId="351C4A0E" w14:textId="1951C86A" w:rsidR="004F427B" w:rsidRPr="00040649" w:rsidRDefault="001E6DFE" w:rsidP="004F427B">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0AE6E0A8" w14:textId="2F2BA037" w:rsidR="003749B5" w:rsidRPr="00040649" w:rsidRDefault="004F427B" w:rsidP="003749B5">
      <w:pPr>
        <w:adjustRightInd w:val="0"/>
        <w:snapToGrid w:val="0"/>
        <w:spacing w:line="360" w:lineRule="auto"/>
        <w:rPr>
          <w:rFonts w:ascii="Book Antiqua" w:hAnsi="Book Antiqua"/>
          <w:b/>
          <w:kern w:val="0"/>
          <w:sz w:val="24"/>
          <w:szCs w:val="24"/>
        </w:rPr>
      </w:pPr>
      <w:r w:rsidRPr="00040649">
        <w:rPr>
          <w:rFonts w:ascii="Book Antiqua" w:hAnsi="Book Antiqua"/>
          <w:sz w:val="24"/>
          <w:szCs w:val="24"/>
        </w:rPr>
        <w:object w:dxaOrig="5705" w:dyaOrig="2838" w14:anchorId="4F07F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7pt;height:175.1pt" o:ole="" filled="t">
            <v:imagedata r:id="rId28" o:title=""/>
          </v:shape>
          <o:OLEObject Type="Embed" ProgID="Prism7.Document" ShapeID="_x0000_i1025" DrawAspect="Content" ObjectID="_1609850727" r:id="rId29"/>
        </w:object>
      </w:r>
    </w:p>
    <w:p w14:paraId="564547D9" w14:textId="41EB40DC" w:rsidR="004330A4" w:rsidRPr="00040649" w:rsidRDefault="003749B5" w:rsidP="003749B5">
      <w:pPr>
        <w:adjustRightInd w:val="0"/>
        <w:snapToGrid w:val="0"/>
        <w:spacing w:line="360" w:lineRule="auto"/>
        <w:rPr>
          <w:rFonts w:ascii="Book Antiqua" w:hAnsi="Book Antiqua"/>
          <w:kern w:val="0"/>
          <w:sz w:val="24"/>
          <w:szCs w:val="24"/>
        </w:rPr>
      </w:pPr>
      <w:r w:rsidRPr="00040649">
        <w:rPr>
          <w:rFonts w:ascii="Book Antiqua" w:hAnsi="Book Antiqua"/>
          <w:b/>
          <w:kern w:val="0"/>
          <w:sz w:val="24"/>
          <w:szCs w:val="24"/>
        </w:rPr>
        <w:t xml:space="preserve">Figure 3 Effect of </w:t>
      </w:r>
      <w:r w:rsidRPr="00040649">
        <w:rPr>
          <w:rFonts w:ascii="Book Antiqua" w:hAnsi="Book Antiqua"/>
          <w:b/>
          <w:i/>
          <w:kern w:val="0"/>
          <w:sz w:val="24"/>
          <w:szCs w:val="24"/>
        </w:rPr>
        <w:t>KRAS</w:t>
      </w:r>
      <w:r w:rsidRPr="00040649">
        <w:rPr>
          <w:rFonts w:ascii="Book Antiqua" w:hAnsi="Book Antiqua"/>
          <w:b/>
          <w:kern w:val="0"/>
          <w:sz w:val="24"/>
          <w:szCs w:val="24"/>
        </w:rPr>
        <w:t xml:space="preserve"> gene status on expression of KRAS pro</w:t>
      </w:r>
      <w:r w:rsidRPr="00040649">
        <w:rPr>
          <w:rFonts w:ascii="Book Antiqua" w:hAnsi="Book Antiqua"/>
          <w:b/>
          <w:kern w:val="0"/>
          <w:sz w:val="24"/>
          <w:szCs w:val="24"/>
        </w:rPr>
        <w:t xml:space="preserve">tein </w:t>
      </w:r>
      <w:r w:rsidR="00034792">
        <w:rPr>
          <w:rFonts w:ascii="Book Antiqua" w:hAnsi="Book Antiqua"/>
          <w:b/>
          <w:kern w:val="0"/>
          <w:sz w:val="24"/>
          <w:szCs w:val="24"/>
        </w:rPr>
        <w:t>o</w:t>
      </w:r>
      <w:r w:rsidR="00034792" w:rsidRPr="00040649">
        <w:rPr>
          <w:rFonts w:ascii="Book Antiqua" w:hAnsi="Book Antiqua"/>
          <w:b/>
          <w:kern w:val="0"/>
          <w:sz w:val="24"/>
          <w:szCs w:val="24"/>
        </w:rPr>
        <w:t xml:space="preserve">n </w:t>
      </w:r>
      <w:r w:rsidRPr="00040649">
        <w:rPr>
          <w:rFonts w:ascii="Book Antiqua" w:hAnsi="Book Antiqua"/>
          <w:b/>
          <w:kern w:val="0"/>
          <w:sz w:val="24"/>
          <w:szCs w:val="24"/>
        </w:rPr>
        <w:t xml:space="preserve">the </w:t>
      </w:r>
      <w:r w:rsidRPr="00040649">
        <w:rPr>
          <w:rFonts w:ascii="Book Antiqua" w:hAnsi="Book Antiqua"/>
          <w:b/>
          <w:kern w:val="0"/>
          <w:sz w:val="24"/>
          <w:szCs w:val="24"/>
        </w:rPr>
        <w:t>cell membrane</w:t>
      </w:r>
      <w:r w:rsidR="004330A4" w:rsidRPr="00040649">
        <w:rPr>
          <w:rFonts w:ascii="Book Antiqua" w:hAnsi="Book Antiqua"/>
          <w:b/>
          <w:kern w:val="0"/>
          <w:sz w:val="24"/>
          <w:szCs w:val="24"/>
        </w:rPr>
        <w:t xml:space="preserve">. </w:t>
      </w:r>
      <w:bookmarkStart w:id="269" w:name="OLE_LINK61"/>
      <w:r w:rsidR="004330A4" w:rsidRPr="00040649">
        <w:rPr>
          <w:rFonts w:ascii="Book Antiqua" w:hAnsi="Book Antiqua"/>
          <w:kern w:val="0"/>
          <w:sz w:val="24"/>
          <w:szCs w:val="24"/>
        </w:rPr>
        <w:t>H-score: Histochemistry score.</w:t>
      </w:r>
      <w:bookmarkEnd w:id="269"/>
    </w:p>
    <w:p w14:paraId="3A96E7E2" w14:textId="77777777" w:rsidR="004330A4" w:rsidRPr="00040649" w:rsidRDefault="004330A4">
      <w:pPr>
        <w:widowControl/>
        <w:jc w:val="left"/>
        <w:rPr>
          <w:rFonts w:ascii="Book Antiqua" w:hAnsi="Book Antiqua"/>
          <w:kern w:val="0"/>
          <w:sz w:val="24"/>
          <w:szCs w:val="24"/>
        </w:rPr>
      </w:pPr>
      <w:r w:rsidRPr="00040649">
        <w:rPr>
          <w:rFonts w:ascii="Book Antiqua" w:hAnsi="Book Antiqua"/>
          <w:kern w:val="0"/>
          <w:sz w:val="24"/>
          <w:szCs w:val="24"/>
        </w:rPr>
        <w:br w:type="page"/>
      </w:r>
    </w:p>
    <w:p w14:paraId="3AE2403A" w14:textId="52690998" w:rsidR="003749B5" w:rsidRPr="00040649" w:rsidRDefault="004F427B" w:rsidP="003749B5">
      <w:pPr>
        <w:adjustRightInd w:val="0"/>
        <w:snapToGrid w:val="0"/>
        <w:spacing w:line="360" w:lineRule="auto"/>
        <w:rPr>
          <w:rFonts w:ascii="Book Antiqua" w:hAnsi="Book Antiqua"/>
          <w:sz w:val="24"/>
          <w:szCs w:val="24"/>
        </w:rPr>
      </w:pPr>
      <w:r w:rsidRPr="00040649">
        <w:rPr>
          <w:rFonts w:ascii="Book Antiqua" w:hAnsi="Book Antiqua"/>
          <w:sz w:val="24"/>
          <w:szCs w:val="24"/>
        </w:rPr>
        <w:object w:dxaOrig="5248" w:dyaOrig="2838" w14:anchorId="7EA380AC">
          <v:shape id="_x0000_i1026" type="#_x0000_t75" style="width:339.1pt;height:184.9pt" o:ole="" filled="t">
            <v:imagedata r:id="rId30" o:title=""/>
          </v:shape>
          <o:OLEObject Type="Embed" ProgID="Prism7.Document" ShapeID="_x0000_i1026" DrawAspect="Content" ObjectID="_1609850728" r:id="rId31"/>
        </w:object>
      </w:r>
    </w:p>
    <w:p w14:paraId="14C6B63B" w14:textId="16FA3B42"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b/>
          <w:kern w:val="0"/>
          <w:sz w:val="24"/>
          <w:szCs w:val="24"/>
        </w:rPr>
        <w:t xml:space="preserve">Figure 4 Effect of </w:t>
      </w:r>
      <w:r w:rsidRPr="00040649">
        <w:rPr>
          <w:rFonts w:ascii="Book Antiqua" w:hAnsi="Book Antiqua"/>
          <w:b/>
          <w:i/>
          <w:kern w:val="0"/>
          <w:sz w:val="24"/>
          <w:szCs w:val="24"/>
        </w:rPr>
        <w:t xml:space="preserve">KRAS </w:t>
      </w:r>
      <w:r w:rsidRPr="00040649">
        <w:rPr>
          <w:rFonts w:ascii="Book Antiqua" w:hAnsi="Book Antiqua"/>
          <w:b/>
          <w:kern w:val="0"/>
          <w:sz w:val="24"/>
          <w:szCs w:val="24"/>
        </w:rPr>
        <w:t>gene status on expression of KRAS protein in the cytoplasm</w:t>
      </w:r>
      <w:r w:rsidR="004330A4" w:rsidRPr="00040649">
        <w:rPr>
          <w:rFonts w:ascii="Book Antiqua" w:hAnsi="Book Antiqua"/>
          <w:b/>
          <w:kern w:val="0"/>
          <w:sz w:val="24"/>
          <w:szCs w:val="24"/>
        </w:rPr>
        <w:t xml:space="preserve">. </w:t>
      </w:r>
      <w:bookmarkStart w:id="270" w:name="OLE_LINK62"/>
      <w:r w:rsidR="004330A4" w:rsidRPr="00040649">
        <w:rPr>
          <w:rFonts w:ascii="Book Antiqua" w:hAnsi="Book Antiqua"/>
          <w:kern w:val="0"/>
          <w:sz w:val="24"/>
          <w:szCs w:val="24"/>
        </w:rPr>
        <w:t>H-score: Histochemistry score.</w:t>
      </w:r>
      <w:bookmarkEnd w:id="270"/>
    </w:p>
    <w:p w14:paraId="2649C203" w14:textId="18C01930" w:rsidR="004330A4" w:rsidRPr="00040649" w:rsidRDefault="004330A4">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76A4B8FD" w14:textId="75B0C3F5" w:rsidR="003749B5" w:rsidRPr="00040649" w:rsidRDefault="00FA5B52" w:rsidP="003749B5">
      <w:pPr>
        <w:adjustRightInd w:val="0"/>
        <w:snapToGrid w:val="0"/>
        <w:spacing w:line="360" w:lineRule="auto"/>
        <w:rPr>
          <w:rFonts w:ascii="Book Antiqua" w:hAnsi="Book Antiqua"/>
          <w:b/>
          <w:kern w:val="0"/>
          <w:sz w:val="24"/>
          <w:szCs w:val="24"/>
        </w:rPr>
      </w:pPr>
      <w:r w:rsidRPr="00040649">
        <w:rPr>
          <w:rFonts w:ascii="Book Antiqua" w:hAnsi="Book Antiqua"/>
          <w:sz w:val="24"/>
          <w:szCs w:val="24"/>
        </w:rPr>
        <w:object w:dxaOrig="5428" w:dyaOrig="2838" w14:anchorId="618C3C92">
          <v:shape id="_x0000_i1027" type="#_x0000_t75" style="width:340.95pt;height:179.3pt" o:ole="" filled="t">
            <v:imagedata r:id="rId32" o:title=""/>
          </v:shape>
          <o:OLEObject Type="Embed" ProgID="Prism7.Document" ShapeID="_x0000_i1027" DrawAspect="Content" ObjectID="_1609850729" r:id="rId33"/>
        </w:object>
      </w:r>
    </w:p>
    <w:p w14:paraId="2859C230" w14:textId="67E5D3A8" w:rsidR="004330A4" w:rsidRPr="00040649" w:rsidRDefault="003749B5" w:rsidP="003749B5">
      <w:pPr>
        <w:adjustRightInd w:val="0"/>
        <w:snapToGrid w:val="0"/>
        <w:spacing w:line="360" w:lineRule="auto"/>
        <w:outlineLvl w:val="0"/>
        <w:rPr>
          <w:rFonts w:ascii="Book Antiqua" w:hAnsi="Book Antiqua"/>
          <w:kern w:val="0"/>
          <w:sz w:val="24"/>
          <w:szCs w:val="24"/>
        </w:rPr>
      </w:pPr>
      <w:r w:rsidRPr="00040649">
        <w:rPr>
          <w:rFonts w:ascii="Book Antiqua" w:hAnsi="Book Antiqua"/>
          <w:b/>
          <w:sz w:val="24"/>
          <w:szCs w:val="24"/>
        </w:rPr>
        <w:t xml:space="preserve">Figure 5 </w:t>
      </w:r>
      <w:r w:rsidRPr="00040649">
        <w:rPr>
          <w:rFonts w:ascii="Book Antiqua" w:hAnsi="Book Antiqua"/>
          <w:b/>
          <w:kern w:val="0"/>
          <w:sz w:val="24"/>
          <w:szCs w:val="24"/>
        </w:rPr>
        <w:t xml:space="preserve">Effect of </w:t>
      </w:r>
      <w:r w:rsidRPr="00040649">
        <w:rPr>
          <w:rFonts w:ascii="Book Antiqua" w:hAnsi="Book Antiqua"/>
          <w:b/>
          <w:i/>
          <w:kern w:val="0"/>
          <w:sz w:val="24"/>
          <w:szCs w:val="24"/>
        </w:rPr>
        <w:t>KRAS</w:t>
      </w:r>
      <w:r w:rsidRPr="00040649">
        <w:rPr>
          <w:rFonts w:ascii="Book Antiqua" w:hAnsi="Book Antiqua"/>
          <w:b/>
          <w:kern w:val="0"/>
          <w:sz w:val="24"/>
          <w:szCs w:val="24"/>
        </w:rPr>
        <w:t xml:space="preserve"> gene status on BRAF protein expression.</w:t>
      </w:r>
      <w:r w:rsidR="004330A4" w:rsidRPr="00040649">
        <w:rPr>
          <w:rFonts w:ascii="Book Antiqua" w:hAnsi="Book Antiqua"/>
          <w:b/>
          <w:kern w:val="0"/>
          <w:sz w:val="24"/>
          <w:szCs w:val="24"/>
        </w:rPr>
        <w:t xml:space="preserve"> </w:t>
      </w:r>
      <w:bookmarkStart w:id="271" w:name="OLE_LINK63"/>
      <w:r w:rsidR="004330A4" w:rsidRPr="00040649">
        <w:rPr>
          <w:rFonts w:ascii="Book Antiqua" w:hAnsi="Book Antiqua"/>
          <w:kern w:val="0"/>
          <w:sz w:val="24"/>
          <w:szCs w:val="24"/>
        </w:rPr>
        <w:t>H-score: Histochemistry score.</w:t>
      </w:r>
      <w:bookmarkEnd w:id="271"/>
    </w:p>
    <w:p w14:paraId="76F5BB6E" w14:textId="77777777" w:rsidR="004330A4" w:rsidRPr="00040649" w:rsidRDefault="004330A4">
      <w:pPr>
        <w:widowControl/>
        <w:jc w:val="left"/>
        <w:rPr>
          <w:rFonts w:ascii="Book Antiqua" w:hAnsi="Book Antiqua"/>
          <w:kern w:val="0"/>
          <w:sz w:val="24"/>
          <w:szCs w:val="24"/>
        </w:rPr>
      </w:pPr>
      <w:r w:rsidRPr="00040649">
        <w:rPr>
          <w:rFonts w:ascii="Book Antiqua" w:hAnsi="Book Antiqua"/>
          <w:kern w:val="0"/>
          <w:sz w:val="24"/>
          <w:szCs w:val="24"/>
        </w:rPr>
        <w:br w:type="page"/>
      </w:r>
    </w:p>
    <w:p w14:paraId="167B8415" w14:textId="7F06448D" w:rsidR="003749B5" w:rsidRPr="00040649" w:rsidRDefault="00E149D4" w:rsidP="003749B5">
      <w:pPr>
        <w:adjustRightInd w:val="0"/>
        <w:snapToGrid w:val="0"/>
        <w:spacing w:line="360" w:lineRule="auto"/>
        <w:rPr>
          <w:rFonts w:ascii="Book Antiqua" w:hAnsi="Book Antiqua"/>
          <w:b/>
          <w:kern w:val="0"/>
          <w:sz w:val="24"/>
          <w:szCs w:val="24"/>
        </w:rPr>
      </w:pPr>
      <w:r w:rsidRPr="00040649">
        <w:rPr>
          <w:rFonts w:ascii="Book Antiqua" w:hAnsi="Book Antiqua"/>
          <w:sz w:val="24"/>
          <w:szCs w:val="24"/>
        </w:rPr>
        <w:object w:dxaOrig="5705" w:dyaOrig="2838" w14:anchorId="5BFC9111">
          <v:shape id="_x0000_i1028" type="#_x0000_t75" style="width:332.15pt;height:166.3pt" o:ole="" filled="t">
            <v:imagedata r:id="rId34" o:title=""/>
          </v:shape>
          <o:OLEObject Type="Embed" ProgID="Prism7.Document" ShapeID="_x0000_i1028" DrawAspect="Content" ObjectID="_1609850730" r:id="rId35"/>
        </w:object>
      </w:r>
    </w:p>
    <w:p w14:paraId="1B86C889" w14:textId="65483333" w:rsidR="003749B5" w:rsidRPr="00040649" w:rsidRDefault="003749B5" w:rsidP="003749B5">
      <w:pPr>
        <w:adjustRightInd w:val="0"/>
        <w:snapToGrid w:val="0"/>
        <w:spacing w:line="360" w:lineRule="auto"/>
        <w:outlineLvl w:val="0"/>
        <w:rPr>
          <w:rFonts w:ascii="Book Antiqua" w:hAnsi="Book Antiqua"/>
          <w:b/>
          <w:kern w:val="0"/>
          <w:sz w:val="24"/>
          <w:szCs w:val="24"/>
        </w:rPr>
      </w:pPr>
      <w:r w:rsidRPr="00040649">
        <w:rPr>
          <w:rFonts w:ascii="Book Antiqua" w:hAnsi="Book Antiqua"/>
          <w:b/>
          <w:kern w:val="0"/>
          <w:sz w:val="24"/>
          <w:szCs w:val="24"/>
        </w:rPr>
        <w:t xml:space="preserve">Figure 6 Effect of </w:t>
      </w:r>
      <w:r w:rsidRPr="00040649">
        <w:rPr>
          <w:rFonts w:ascii="Book Antiqua" w:hAnsi="Book Antiqua"/>
          <w:b/>
          <w:i/>
          <w:kern w:val="0"/>
          <w:sz w:val="24"/>
          <w:szCs w:val="24"/>
        </w:rPr>
        <w:t>KRAS</w:t>
      </w:r>
      <w:r w:rsidRPr="00040649">
        <w:rPr>
          <w:rFonts w:ascii="Book Antiqua" w:hAnsi="Book Antiqua"/>
          <w:b/>
          <w:kern w:val="0"/>
          <w:sz w:val="24"/>
          <w:szCs w:val="24"/>
        </w:rPr>
        <w:t xml:space="preserve"> gene status on MEK protein expression.</w:t>
      </w:r>
      <w:r w:rsidR="004330A4" w:rsidRPr="00040649">
        <w:rPr>
          <w:rFonts w:ascii="Book Antiqua" w:hAnsi="Book Antiqua"/>
          <w:b/>
          <w:kern w:val="0"/>
          <w:sz w:val="24"/>
          <w:szCs w:val="24"/>
        </w:rPr>
        <w:t xml:space="preserve"> </w:t>
      </w:r>
      <w:bookmarkStart w:id="272" w:name="OLE_LINK64"/>
      <w:bookmarkStart w:id="273" w:name="OLE_LINK65"/>
      <w:r w:rsidR="004330A4" w:rsidRPr="00040649">
        <w:rPr>
          <w:rFonts w:ascii="Book Antiqua" w:hAnsi="Book Antiqua"/>
          <w:kern w:val="0"/>
          <w:sz w:val="24"/>
          <w:szCs w:val="24"/>
        </w:rPr>
        <w:t>H-score: Histochemistry score.</w:t>
      </w:r>
    </w:p>
    <w:bookmarkEnd w:id="272"/>
    <w:bookmarkEnd w:id="273"/>
    <w:p w14:paraId="1CC7FE5F" w14:textId="17D8F01F" w:rsidR="004330A4" w:rsidRPr="00040649" w:rsidRDefault="004330A4">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3F764ABE" w14:textId="362C10EB" w:rsidR="003749B5" w:rsidRPr="00040649" w:rsidRDefault="004638FC" w:rsidP="003749B5">
      <w:pPr>
        <w:adjustRightInd w:val="0"/>
        <w:snapToGrid w:val="0"/>
        <w:spacing w:line="360" w:lineRule="auto"/>
        <w:rPr>
          <w:rFonts w:ascii="Book Antiqua" w:hAnsi="Book Antiqua"/>
          <w:b/>
          <w:kern w:val="0"/>
          <w:sz w:val="24"/>
          <w:szCs w:val="24"/>
        </w:rPr>
      </w:pPr>
      <w:r w:rsidRPr="00040649">
        <w:rPr>
          <w:rFonts w:ascii="Book Antiqua" w:hAnsi="Book Antiqua"/>
          <w:sz w:val="24"/>
          <w:szCs w:val="24"/>
        </w:rPr>
        <w:object w:dxaOrig="5608" w:dyaOrig="2838" w14:anchorId="035625D3">
          <v:shape id="_x0000_i1029" type="#_x0000_t75" style="width:339.1pt;height:172.35pt" o:ole="" filled="t">
            <v:imagedata r:id="rId36" o:title=""/>
          </v:shape>
          <o:OLEObject Type="Embed" ProgID="Prism7.Document" ShapeID="_x0000_i1029" DrawAspect="Content" ObjectID="_1609850731" r:id="rId37"/>
        </w:object>
      </w:r>
    </w:p>
    <w:p w14:paraId="650C997C" w14:textId="77777777" w:rsidR="004330A4" w:rsidRPr="00040649" w:rsidRDefault="003749B5" w:rsidP="004330A4">
      <w:pPr>
        <w:adjustRightInd w:val="0"/>
        <w:snapToGrid w:val="0"/>
        <w:spacing w:line="360" w:lineRule="auto"/>
        <w:outlineLvl w:val="0"/>
        <w:rPr>
          <w:rFonts w:ascii="Book Antiqua" w:hAnsi="Book Antiqua"/>
          <w:b/>
          <w:kern w:val="0"/>
          <w:sz w:val="24"/>
          <w:szCs w:val="24"/>
        </w:rPr>
      </w:pPr>
      <w:r w:rsidRPr="00040649">
        <w:rPr>
          <w:rFonts w:ascii="Book Antiqua" w:hAnsi="Book Antiqua"/>
          <w:b/>
          <w:kern w:val="0"/>
          <w:sz w:val="24"/>
          <w:szCs w:val="24"/>
        </w:rPr>
        <w:t xml:space="preserve">Figure 7 Effect of </w:t>
      </w:r>
      <w:r w:rsidRPr="00040649">
        <w:rPr>
          <w:rFonts w:ascii="Book Antiqua" w:hAnsi="Book Antiqua"/>
          <w:b/>
          <w:i/>
          <w:kern w:val="0"/>
          <w:sz w:val="24"/>
          <w:szCs w:val="24"/>
        </w:rPr>
        <w:t>KRAS</w:t>
      </w:r>
      <w:r w:rsidRPr="00040649">
        <w:rPr>
          <w:rFonts w:ascii="Book Antiqua" w:hAnsi="Book Antiqua"/>
          <w:b/>
          <w:kern w:val="0"/>
          <w:sz w:val="24"/>
          <w:szCs w:val="24"/>
        </w:rPr>
        <w:t xml:space="preserve"> gene status on ERK protein expression.</w:t>
      </w:r>
      <w:r w:rsidR="004330A4" w:rsidRPr="00040649">
        <w:rPr>
          <w:rFonts w:ascii="Book Antiqua" w:hAnsi="Book Antiqua"/>
          <w:b/>
          <w:kern w:val="0"/>
          <w:sz w:val="24"/>
          <w:szCs w:val="24"/>
        </w:rPr>
        <w:t xml:space="preserve"> </w:t>
      </w:r>
      <w:r w:rsidR="004330A4" w:rsidRPr="00040649">
        <w:rPr>
          <w:rFonts w:ascii="Book Antiqua" w:hAnsi="Book Antiqua"/>
          <w:kern w:val="0"/>
          <w:sz w:val="24"/>
          <w:szCs w:val="24"/>
        </w:rPr>
        <w:t>H-score: Histochemistry score.</w:t>
      </w:r>
    </w:p>
    <w:p w14:paraId="7A744D3B" w14:textId="2F691007" w:rsidR="004330A4" w:rsidRPr="00040649" w:rsidRDefault="004330A4">
      <w:pPr>
        <w:widowControl/>
        <w:jc w:val="left"/>
        <w:rPr>
          <w:rFonts w:ascii="Book Antiqua" w:hAnsi="Book Antiqua"/>
          <w:b/>
          <w:kern w:val="0"/>
          <w:sz w:val="24"/>
          <w:szCs w:val="24"/>
        </w:rPr>
      </w:pPr>
      <w:r w:rsidRPr="00040649">
        <w:rPr>
          <w:rFonts w:ascii="Book Antiqua" w:hAnsi="Book Antiqua"/>
          <w:b/>
          <w:kern w:val="0"/>
          <w:sz w:val="24"/>
          <w:szCs w:val="24"/>
        </w:rPr>
        <w:br w:type="page"/>
      </w:r>
    </w:p>
    <w:p w14:paraId="5AC3B9B5" w14:textId="77777777"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sz w:val="24"/>
          <w:szCs w:val="24"/>
        </w:rPr>
        <w:object w:dxaOrig="3960" w:dyaOrig="1883" w14:anchorId="1AF5D1AB">
          <v:shape id="_x0000_i1030" type="#_x0000_t75" style="width:199.3pt;height:93.85pt" o:ole="" filled="t">
            <v:imagedata r:id="rId38" o:title=""/>
          </v:shape>
          <o:OLEObject Type="Embed" ProgID="Prism7.Document" ShapeID="_x0000_i1030" DrawAspect="Content" ObjectID="_1609850732" r:id="rId39"/>
        </w:object>
      </w:r>
      <w:r w:rsidRPr="00040649">
        <w:rPr>
          <w:rFonts w:ascii="Book Antiqua" w:hAnsi="Book Antiqua"/>
          <w:sz w:val="24"/>
          <w:szCs w:val="24"/>
        </w:rPr>
        <w:object w:dxaOrig="3655" w:dyaOrig="1883" w14:anchorId="63794192">
          <v:shape id="_x0000_i1031" type="#_x0000_t75" style="width:182.55pt;height:93.85pt" o:ole="" filled="t">
            <v:imagedata r:id="rId40" o:title=""/>
          </v:shape>
          <o:OLEObject Type="Embed" ProgID="Prism7.Document" ShapeID="_x0000_i1031" DrawAspect="Content" ObjectID="_1609850733" r:id="rId41"/>
        </w:object>
      </w:r>
    </w:p>
    <w:p w14:paraId="21B8368A" w14:textId="77777777" w:rsidR="003749B5" w:rsidRPr="00040649" w:rsidRDefault="003749B5" w:rsidP="003749B5">
      <w:pPr>
        <w:adjustRightInd w:val="0"/>
        <w:snapToGrid w:val="0"/>
        <w:spacing w:line="360" w:lineRule="auto"/>
        <w:rPr>
          <w:rFonts w:ascii="Book Antiqua" w:hAnsi="Book Antiqua"/>
          <w:sz w:val="24"/>
          <w:szCs w:val="24"/>
        </w:rPr>
      </w:pPr>
      <w:r w:rsidRPr="00040649">
        <w:rPr>
          <w:rFonts w:ascii="Book Antiqua" w:hAnsi="Book Antiqua"/>
          <w:sz w:val="24"/>
          <w:szCs w:val="24"/>
        </w:rPr>
        <w:object w:dxaOrig="3323" w:dyaOrig="1925" w14:anchorId="3DD55D93">
          <v:shape id="_x0000_i1032" type="#_x0000_t75" style="width:166.3pt;height:96.15pt" o:ole="" filled="t">
            <v:imagedata r:id="rId42" o:title=""/>
          </v:shape>
          <o:OLEObject Type="Embed" ProgID="Prism7.Document" ShapeID="_x0000_i1032" DrawAspect="Content" ObjectID="_1609850734" r:id="rId43"/>
        </w:object>
      </w:r>
      <w:r w:rsidRPr="00040649">
        <w:rPr>
          <w:rFonts w:ascii="Book Antiqua" w:hAnsi="Book Antiqua"/>
          <w:sz w:val="24"/>
          <w:szCs w:val="24"/>
        </w:rPr>
        <w:object w:dxaOrig="3835" w:dyaOrig="1925" w14:anchorId="3D739A95">
          <v:shape id="_x0000_i1033" type="#_x0000_t75" style="width:192.3pt;height:96.15pt" o:ole="" filled="t">
            <v:imagedata r:id="rId44" o:title=""/>
          </v:shape>
          <o:OLEObject Type="Embed" ProgID="Prism7.Document" ShapeID="_x0000_i1033" DrawAspect="Content" ObjectID="_1609850735" r:id="rId45"/>
        </w:object>
      </w:r>
    </w:p>
    <w:p w14:paraId="3311012F" w14:textId="77777777" w:rsidR="003749B5" w:rsidRPr="00040649" w:rsidRDefault="003749B5" w:rsidP="003749B5">
      <w:pPr>
        <w:adjustRightInd w:val="0"/>
        <w:snapToGrid w:val="0"/>
        <w:spacing w:line="360" w:lineRule="auto"/>
        <w:rPr>
          <w:rFonts w:ascii="Book Antiqua" w:hAnsi="Book Antiqua"/>
          <w:b/>
          <w:kern w:val="0"/>
          <w:sz w:val="24"/>
          <w:szCs w:val="24"/>
        </w:rPr>
      </w:pPr>
      <w:r w:rsidRPr="00040649">
        <w:rPr>
          <w:rFonts w:ascii="Book Antiqua" w:hAnsi="Book Antiqua"/>
          <w:sz w:val="24"/>
          <w:szCs w:val="24"/>
        </w:rPr>
        <w:object w:dxaOrig="3282" w:dyaOrig="2008" w14:anchorId="16FE193A">
          <v:shape id="_x0000_i1034" type="#_x0000_t75" style="width:164.45pt;height:100.35pt" o:ole="" filled="t">
            <v:imagedata r:id="rId46" o:title=""/>
          </v:shape>
          <o:OLEObject Type="Embed" ProgID="Prism7.Document" ShapeID="_x0000_i1034" DrawAspect="Content" ObjectID="_1609850736" r:id="rId47"/>
        </w:object>
      </w:r>
      <w:r w:rsidRPr="00040649">
        <w:rPr>
          <w:rFonts w:ascii="Book Antiqua" w:hAnsi="Book Antiqua"/>
          <w:sz w:val="24"/>
          <w:szCs w:val="24"/>
        </w:rPr>
        <w:object w:dxaOrig="3697" w:dyaOrig="1980" w14:anchorId="2D1A8A68">
          <v:shape id="_x0000_i1035" type="#_x0000_t75" style="width:184.9pt;height:98.95pt" o:ole="" filled="t">
            <v:imagedata r:id="rId48" o:title=""/>
          </v:shape>
          <o:OLEObject Type="Embed" ProgID="Prism7.Document" ShapeID="_x0000_i1035" DrawAspect="Content" ObjectID="_1609850737" r:id="rId49"/>
        </w:object>
      </w:r>
    </w:p>
    <w:p w14:paraId="2E6732A1" w14:textId="77777777" w:rsidR="003749B5" w:rsidRPr="00040649" w:rsidRDefault="003749B5" w:rsidP="003749B5">
      <w:pPr>
        <w:adjustRightInd w:val="0"/>
        <w:snapToGrid w:val="0"/>
        <w:spacing w:line="360" w:lineRule="auto"/>
        <w:rPr>
          <w:rFonts w:ascii="Book Antiqua" w:hAnsi="Book Antiqua"/>
          <w:sz w:val="24"/>
          <w:szCs w:val="24"/>
        </w:rPr>
      </w:pPr>
      <w:r w:rsidRPr="00040649">
        <w:rPr>
          <w:rFonts w:ascii="Book Antiqua" w:hAnsi="Book Antiqua"/>
          <w:sz w:val="24"/>
          <w:szCs w:val="24"/>
        </w:rPr>
        <w:object w:dxaOrig="3988" w:dyaOrig="2035" w14:anchorId="6E3C846E">
          <v:shape id="_x0000_i1036" type="#_x0000_t75" style="width:200.2pt;height:101.25pt" o:ole="" filled="t">
            <v:imagedata r:id="rId50" o:title=""/>
          </v:shape>
          <o:OLEObject Type="Embed" ProgID="Prism7.Document" ShapeID="_x0000_i1036" DrawAspect="Content" ObjectID="_1609850738" r:id="rId51"/>
        </w:object>
      </w:r>
      <w:r w:rsidRPr="00040649">
        <w:rPr>
          <w:rFonts w:ascii="Book Antiqua" w:hAnsi="Book Antiqua"/>
          <w:sz w:val="24"/>
          <w:szCs w:val="24"/>
        </w:rPr>
        <w:object w:dxaOrig="3863" w:dyaOrig="1952" w14:anchorId="22B16932">
          <v:shape id="_x0000_i1037" type="#_x0000_t75" style="width:193.7pt;height:98pt" o:ole="" filled="t">
            <v:imagedata r:id="rId52" o:title=""/>
          </v:shape>
          <o:OLEObject Type="Embed" ProgID="Prism7.Document" ShapeID="_x0000_i1037" DrawAspect="Content" ObjectID="_1609850739" r:id="rId53"/>
        </w:object>
      </w:r>
    </w:p>
    <w:p w14:paraId="5F11DCE5" w14:textId="79241D12" w:rsidR="006E2190" w:rsidRPr="00040649" w:rsidRDefault="003749B5" w:rsidP="004330A4">
      <w:pPr>
        <w:adjustRightInd w:val="0"/>
        <w:snapToGrid w:val="0"/>
        <w:spacing w:line="360" w:lineRule="auto"/>
        <w:rPr>
          <w:rFonts w:ascii="Book Antiqua" w:hAnsi="Book Antiqua"/>
          <w:sz w:val="24"/>
          <w:szCs w:val="24"/>
        </w:rPr>
      </w:pPr>
      <w:r w:rsidRPr="00040649">
        <w:rPr>
          <w:rFonts w:ascii="Book Antiqua" w:hAnsi="Book Antiqua"/>
          <w:b/>
          <w:kern w:val="0"/>
          <w:sz w:val="24"/>
          <w:szCs w:val="24"/>
        </w:rPr>
        <w:t>Figure 8 Effect of RAS pathway p</w:t>
      </w:r>
      <w:r w:rsidR="004330A4" w:rsidRPr="00040649">
        <w:rPr>
          <w:rFonts w:ascii="Book Antiqua" w:hAnsi="Book Antiqua"/>
          <w:b/>
          <w:kern w:val="0"/>
          <w:sz w:val="24"/>
          <w:szCs w:val="24"/>
        </w:rPr>
        <w:t>rotein expression on progression-free survival and overall survival</w:t>
      </w:r>
      <w:r w:rsidRPr="00040649">
        <w:rPr>
          <w:rFonts w:ascii="Book Antiqua" w:hAnsi="Book Antiqua"/>
          <w:b/>
          <w:kern w:val="0"/>
          <w:sz w:val="24"/>
          <w:szCs w:val="24"/>
        </w:rPr>
        <w:t xml:space="preserve"> in pa</w:t>
      </w:r>
      <w:r w:rsidR="004330A4" w:rsidRPr="00040649">
        <w:rPr>
          <w:rFonts w:ascii="Book Antiqua" w:hAnsi="Book Antiqua"/>
          <w:b/>
          <w:kern w:val="0"/>
          <w:sz w:val="24"/>
          <w:szCs w:val="24"/>
        </w:rPr>
        <w:t>tients with stag</w:t>
      </w:r>
      <w:r w:rsidR="004330A4" w:rsidRPr="00040649">
        <w:rPr>
          <w:rFonts w:ascii="Book Antiqua" w:hAnsi="Book Antiqua"/>
          <w:b/>
          <w:kern w:val="0"/>
          <w:sz w:val="24"/>
          <w:szCs w:val="24"/>
        </w:rPr>
        <w:t>e II</w:t>
      </w:r>
      <w:r w:rsidR="00034792">
        <w:rPr>
          <w:rFonts w:ascii="Book Antiqua" w:hAnsi="Book Antiqua"/>
          <w:b/>
          <w:kern w:val="0"/>
          <w:sz w:val="24"/>
          <w:szCs w:val="24"/>
        </w:rPr>
        <w:t>/</w:t>
      </w:r>
      <w:r w:rsidR="004330A4" w:rsidRPr="00040649">
        <w:rPr>
          <w:rFonts w:ascii="Book Antiqua" w:hAnsi="Book Antiqua"/>
          <w:b/>
          <w:kern w:val="0"/>
          <w:sz w:val="24"/>
          <w:szCs w:val="24"/>
        </w:rPr>
        <w:t>III col</w:t>
      </w:r>
      <w:r w:rsidR="004330A4" w:rsidRPr="00040649">
        <w:rPr>
          <w:rFonts w:ascii="Book Antiqua" w:hAnsi="Book Antiqua"/>
          <w:b/>
          <w:kern w:val="0"/>
          <w:sz w:val="24"/>
          <w:szCs w:val="24"/>
        </w:rPr>
        <w:t>orectal cancer</w:t>
      </w:r>
      <w:r w:rsidRPr="00040649">
        <w:rPr>
          <w:rFonts w:ascii="Book Antiqua" w:hAnsi="Book Antiqua"/>
          <w:b/>
          <w:kern w:val="0"/>
          <w:sz w:val="24"/>
          <w:szCs w:val="24"/>
        </w:rPr>
        <w:t xml:space="preserve">. </w:t>
      </w:r>
      <w:r w:rsidRPr="00040649">
        <w:rPr>
          <w:rFonts w:ascii="Book Antiqua" w:hAnsi="Book Antiqua"/>
          <w:kern w:val="0"/>
          <w:sz w:val="24"/>
          <w:szCs w:val="24"/>
        </w:rPr>
        <w:t>A-</w:t>
      </w:r>
      <w:r w:rsidR="004330A4" w:rsidRPr="00040649">
        <w:rPr>
          <w:rFonts w:ascii="Book Antiqua" w:hAnsi="Book Antiqua"/>
          <w:kern w:val="0"/>
          <w:sz w:val="24"/>
          <w:szCs w:val="24"/>
        </w:rPr>
        <w:t>H: Effects of KRAS (A and B), BRAF (C and</w:t>
      </w:r>
      <w:r w:rsidR="004330A4" w:rsidRPr="00040649">
        <w:rPr>
          <w:rFonts w:ascii="Book Antiqua" w:hAnsi="Book Antiqua"/>
          <w:kern w:val="0"/>
          <w:sz w:val="24"/>
          <w:szCs w:val="24"/>
        </w:rPr>
        <w:t xml:space="preserve"> D)</w:t>
      </w:r>
      <w:r w:rsidR="00034792">
        <w:rPr>
          <w:rFonts w:ascii="Book Antiqua" w:hAnsi="Book Antiqua"/>
          <w:kern w:val="0"/>
          <w:sz w:val="24"/>
          <w:szCs w:val="24"/>
        </w:rPr>
        <w:t>,</w:t>
      </w:r>
      <w:r w:rsidR="004330A4" w:rsidRPr="00040649">
        <w:rPr>
          <w:rFonts w:ascii="Book Antiqua" w:hAnsi="Book Antiqua"/>
          <w:kern w:val="0"/>
          <w:sz w:val="24"/>
          <w:szCs w:val="24"/>
        </w:rPr>
        <w:t xml:space="preserve"> MEK (E and F), and ERK (G and H) protein expression on progression-free survival</w:t>
      </w:r>
      <w:r w:rsidRPr="00040649">
        <w:rPr>
          <w:rFonts w:ascii="Book Antiqua" w:hAnsi="Book Antiqua"/>
          <w:kern w:val="0"/>
          <w:sz w:val="24"/>
          <w:szCs w:val="24"/>
        </w:rPr>
        <w:t xml:space="preserve"> (A, C, E, </w:t>
      </w:r>
      <w:r w:rsidR="00034792">
        <w:rPr>
          <w:rFonts w:ascii="Book Antiqua" w:hAnsi="Book Antiqua"/>
          <w:kern w:val="0"/>
          <w:sz w:val="24"/>
          <w:szCs w:val="24"/>
        </w:rPr>
        <w:t xml:space="preserve">and </w:t>
      </w:r>
      <w:r w:rsidRPr="00040649">
        <w:rPr>
          <w:rFonts w:ascii="Book Antiqua" w:hAnsi="Book Antiqua"/>
          <w:kern w:val="0"/>
          <w:sz w:val="24"/>
          <w:szCs w:val="24"/>
        </w:rPr>
        <w:t xml:space="preserve">G) and </w:t>
      </w:r>
      <w:r w:rsidR="004330A4" w:rsidRPr="00040649">
        <w:rPr>
          <w:rFonts w:ascii="Book Antiqua" w:hAnsi="Book Antiqua"/>
          <w:kern w:val="0"/>
          <w:sz w:val="24"/>
          <w:szCs w:val="24"/>
        </w:rPr>
        <w:t xml:space="preserve">overall survival </w:t>
      </w:r>
      <w:r w:rsidRPr="00040649">
        <w:rPr>
          <w:rFonts w:ascii="Book Antiqua" w:hAnsi="Book Antiqua"/>
          <w:sz w:val="24"/>
          <w:szCs w:val="24"/>
        </w:rPr>
        <w:t xml:space="preserve">(B, D, F, </w:t>
      </w:r>
      <w:r w:rsidR="00034792">
        <w:rPr>
          <w:rFonts w:ascii="Book Antiqua" w:hAnsi="Book Antiqua"/>
          <w:sz w:val="24"/>
          <w:szCs w:val="24"/>
        </w:rPr>
        <w:t xml:space="preserve">and </w:t>
      </w:r>
      <w:r w:rsidRPr="00040649">
        <w:rPr>
          <w:rFonts w:ascii="Book Antiqua" w:hAnsi="Book Antiqua"/>
          <w:sz w:val="24"/>
          <w:szCs w:val="24"/>
        </w:rPr>
        <w:t>H)</w:t>
      </w:r>
      <w:r w:rsidRPr="00040649">
        <w:rPr>
          <w:rFonts w:ascii="Book Antiqua" w:hAnsi="Book Antiqua"/>
          <w:kern w:val="0"/>
          <w:sz w:val="24"/>
          <w:szCs w:val="24"/>
        </w:rPr>
        <w:t>.</w:t>
      </w:r>
      <w:r w:rsidR="004330A4" w:rsidRPr="00040649">
        <w:rPr>
          <w:rFonts w:ascii="Book Antiqua" w:hAnsi="Book Antiqua"/>
          <w:kern w:val="0"/>
          <w:sz w:val="24"/>
          <w:szCs w:val="24"/>
        </w:rPr>
        <w:t xml:space="preserve"> PFS: Progression-f</w:t>
      </w:r>
      <w:r w:rsidR="004330A4" w:rsidRPr="00040649">
        <w:rPr>
          <w:rFonts w:ascii="Book Antiqua" w:hAnsi="Book Antiqua"/>
          <w:kern w:val="0"/>
          <w:sz w:val="24"/>
          <w:szCs w:val="24"/>
        </w:rPr>
        <w:t>ree survival; OS: Overall survival.</w:t>
      </w:r>
    </w:p>
    <w:sectPr w:rsidR="006E2190" w:rsidRPr="00040649">
      <w:headerReference w:type="even" r:id="rId54"/>
      <w:pgSz w:w="11906" w:h="16838"/>
      <w:pgMar w:top="2155" w:right="1814" w:bottom="2155" w:left="1814" w:header="1701" w:footer="1701"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7AC59" w14:textId="77777777" w:rsidR="00261620" w:rsidRDefault="00261620">
      <w:r>
        <w:separator/>
      </w:r>
    </w:p>
  </w:endnote>
  <w:endnote w:type="continuationSeparator" w:id="0">
    <w:p w14:paraId="60BB3284" w14:textId="77777777" w:rsidR="00261620" w:rsidRDefault="00261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Verdana-Bold">
    <w:altName w:val="Times New Roman"/>
    <w:charset w:val="00"/>
    <w:family w:val="auto"/>
    <w:pitch w:val="variable"/>
    <w:sig w:usb0="00000001"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EB669" w14:textId="77777777" w:rsidR="00261620" w:rsidRDefault="00261620">
      <w:r>
        <w:separator/>
      </w:r>
    </w:p>
  </w:footnote>
  <w:footnote w:type="continuationSeparator" w:id="0">
    <w:p w14:paraId="2F4CE5AD" w14:textId="77777777" w:rsidR="00261620" w:rsidRDefault="002616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11CC6" w14:textId="77777777" w:rsidR="00AD143F" w:rsidRDefault="00AD143F">
    <w:pPr>
      <w:pStyle w:val="ab"/>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400"/>
    <w:rsid w:val="00000FD1"/>
    <w:rsid w:val="000015ED"/>
    <w:rsid w:val="00001CCC"/>
    <w:rsid w:val="00001E49"/>
    <w:rsid w:val="0000339D"/>
    <w:rsid w:val="0000390D"/>
    <w:rsid w:val="00004BA2"/>
    <w:rsid w:val="00005FE0"/>
    <w:rsid w:val="00007259"/>
    <w:rsid w:val="00010AFF"/>
    <w:rsid w:val="00010B5F"/>
    <w:rsid w:val="000113F2"/>
    <w:rsid w:val="00011D51"/>
    <w:rsid w:val="00013466"/>
    <w:rsid w:val="00013547"/>
    <w:rsid w:val="00015BFD"/>
    <w:rsid w:val="00015D0D"/>
    <w:rsid w:val="00015E29"/>
    <w:rsid w:val="00015F20"/>
    <w:rsid w:val="000161C3"/>
    <w:rsid w:val="0001689E"/>
    <w:rsid w:val="000169D5"/>
    <w:rsid w:val="00020518"/>
    <w:rsid w:val="0002076A"/>
    <w:rsid w:val="00020BF9"/>
    <w:rsid w:val="00020E20"/>
    <w:rsid w:val="000213F5"/>
    <w:rsid w:val="00021CCF"/>
    <w:rsid w:val="00025467"/>
    <w:rsid w:val="000257AD"/>
    <w:rsid w:val="000259CD"/>
    <w:rsid w:val="00025AA7"/>
    <w:rsid w:val="00026CE9"/>
    <w:rsid w:val="00027303"/>
    <w:rsid w:val="000300A4"/>
    <w:rsid w:val="000301B9"/>
    <w:rsid w:val="0003052B"/>
    <w:rsid w:val="00030CC7"/>
    <w:rsid w:val="00031B4A"/>
    <w:rsid w:val="00031E5D"/>
    <w:rsid w:val="00031FD2"/>
    <w:rsid w:val="00034792"/>
    <w:rsid w:val="0003493F"/>
    <w:rsid w:val="0003669A"/>
    <w:rsid w:val="000370BD"/>
    <w:rsid w:val="000373FA"/>
    <w:rsid w:val="0003742C"/>
    <w:rsid w:val="00037A4B"/>
    <w:rsid w:val="00037BE8"/>
    <w:rsid w:val="00037E65"/>
    <w:rsid w:val="00040613"/>
    <w:rsid w:val="00040649"/>
    <w:rsid w:val="00041903"/>
    <w:rsid w:val="00041F60"/>
    <w:rsid w:val="000433CB"/>
    <w:rsid w:val="00043488"/>
    <w:rsid w:val="0004433A"/>
    <w:rsid w:val="00044B32"/>
    <w:rsid w:val="00044C02"/>
    <w:rsid w:val="00044F37"/>
    <w:rsid w:val="000456CA"/>
    <w:rsid w:val="000459D4"/>
    <w:rsid w:val="0004735E"/>
    <w:rsid w:val="00047685"/>
    <w:rsid w:val="00047A56"/>
    <w:rsid w:val="00047C95"/>
    <w:rsid w:val="00050691"/>
    <w:rsid w:val="00050ACE"/>
    <w:rsid w:val="00050BF7"/>
    <w:rsid w:val="00052B78"/>
    <w:rsid w:val="00053639"/>
    <w:rsid w:val="00054A89"/>
    <w:rsid w:val="00055628"/>
    <w:rsid w:val="00055D84"/>
    <w:rsid w:val="00056EA9"/>
    <w:rsid w:val="00060195"/>
    <w:rsid w:val="000604C1"/>
    <w:rsid w:val="0006095D"/>
    <w:rsid w:val="00060DDA"/>
    <w:rsid w:val="000613C4"/>
    <w:rsid w:val="00061C11"/>
    <w:rsid w:val="00061C61"/>
    <w:rsid w:val="0006271A"/>
    <w:rsid w:val="0006590D"/>
    <w:rsid w:val="00065AD4"/>
    <w:rsid w:val="00065B9D"/>
    <w:rsid w:val="00070079"/>
    <w:rsid w:val="00073EE0"/>
    <w:rsid w:val="00073EE7"/>
    <w:rsid w:val="0007453A"/>
    <w:rsid w:val="00075B15"/>
    <w:rsid w:val="00075D6D"/>
    <w:rsid w:val="000773C5"/>
    <w:rsid w:val="00077561"/>
    <w:rsid w:val="00080B89"/>
    <w:rsid w:val="00081FB4"/>
    <w:rsid w:val="00082D4B"/>
    <w:rsid w:val="00083ECA"/>
    <w:rsid w:val="0008417E"/>
    <w:rsid w:val="00084545"/>
    <w:rsid w:val="000855CE"/>
    <w:rsid w:val="00086288"/>
    <w:rsid w:val="000862F1"/>
    <w:rsid w:val="00086C6B"/>
    <w:rsid w:val="00087629"/>
    <w:rsid w:val="000900E5"/>
    <w:rsid w:val="00090D2D"/>
    <w:rsid w:val="00091109"/>
    <w:rsid w:val="00091D34"/>
    <w:rsid w:val="00092374"/>
    <w:rsid w:val="00092C3D"/>
    <w:rsid w:val="0009437E"/>
    <w:rsid w:val="0009496A"/>
    <w:rsid w:val="00095F2C"/>
    <w:rsid w:val="00097ADE"/>
    <w:rsid w:val="00097B15"/>
    <w:rsid w:val="000A16BE"/>
    <w:rsid w:val="000A1DA5"/>
    <w:rsid w:val="000A39FF"/>
    <w:rsid w:val="000A3E87"/>
    <w:rsid w:val="000A43A0"/>
    <w:rsid w:val="000A533E"/>
    <w:rsid w:val="000A733B"/>
    <w:rsid w:val="000A7C8C"/>
    <w:rsid w:val="000A7E6C"/>
    <w:rsid w:val="000B050A"/>
    <w:rsid w:val="000B0E78"/>
    <w:rsid w:val="000B1035"/>
    <w:rsid w:val="000B1CC0"/>
    <w:rsid w:val="000B1D64"/>
    <w:rsid w:val="000B2184"/>
    <w:rsid w:val="000B3CB4"/>
    <w:rsid w:val="000B49F0"/>
    <w:rsid w:val="000B561D"/>
    <w:rsid w:val="000B5EFE"/>
    <w:rsid w:val="000B623C"/>
    <w:rsid w:val="000B79B5"/>
    <w:rsid w:val="000B7FF5"/>
    <w:rsid w:val="000C0B0C"/>
    <w:rsid w:val="000C0E27"/>
    <w:rsid w:val="000C1677"/>
    <w:rsid w:val="000C1C5E"/>
    <w:rsid w:val="000C1CD9"/>
    <w:rsid w:val="000C2220"/>
    <w:rsid w:val="000C28B5"/>
    <w:rsid w:val="000C3D9A"/>
    <w:rsid w:val="000C416F"/>
    <w:rsid w:val="000C4520"/>
    <w:rsid w:val="000C45FD"/>
    <w:rsid w:val="000C4872"/>
    <w:rsid w:val="000C4929"/>
    <w:rsid w:val="000C4F34"/>
    <w:rsid w:val="000C55B3"/>
    <w:rsid w:val="000C57D4"/>
    <w:rsid w:val="000C6362"/>
    <w:rsid w:val="000C652A"/>
    <w:rsid w:val="000C6739"/>
    <w:rsid w:val="000C74AB"/>
    <w:rsid w:val="000C76DD"/>
    <w:rsid w:val="000C77C3"/>
    <w:rsid w:val="000C79F3"/>
    <w:rsid w:val="000D0E0F"/>
    <w:rsid w:val="000D13F4"/>
    <w:rsid w:val="000D3125"/>
    <w:rsid w:val="000D35BC"/>
    <w:rsid w:val="000D43CF"/>
    <w:rsid w:val="000D4E35"/>
    <w:rsid w:val="000D554B"/>
    <w:rsid w:val="000D5BC7"/>
    <w:rsid w:val="000D5D45"/>
    <w:rsid w:val="000D6076"/>
    <w:rsid w:val="000D75AA"/>
    <w:rsid w:val="000D7D34"/>
    <w:rsid w:val="000E0A3B"/>
    <w:rsid w:val="000E1BEA"/>
    <w:rsid w:val="000E2786"/>
    <w:rsid w:val="000E2EC5"/>
    <w:rsid w:val="000E3EF5"/>
    <w:rsid w:val="000E54B8"/>
    <w:rsid w:val="000E6E24"/>
    <w:rsid w:val="000F0E6F"/>
    <w:rsid w:val="000F108A"/>
    <w:rsid w:val="000F197E"/>
    <w:rsid w:val="000F1C03"/>
    <w:rsid w:val="000F22C7"/>
    <w:rsid w:val="000F3177"/>
    <w:rsid w:val="000F4C46"/>
    <w:rsid w:val="000F640D"/>
    <w:rsid w:val="000F6F75"/>
    <w:rsid w:val="000F7326"/>
    <w:rsid w:val="000F75B9"/>
    <w:rsid w:val="001020FB"/>
    <w:rsid w:val="00102212"/>
    <w:rsid w:val="00102253"/>
    <w:rsid w:val="00103694"/>
    <w:rsid w:val="00104242"/>
    <w:rsid w:val="00105182"/>
    <w:rsid w:val="001057C5"/>
    <w:rsid w:val="00105D8B"/>
    <w:rsid w:val="00106120"/>
    <w:rsid w:val="001071CE"/>
    <w:rsid w:val="00107B05"/>
    <w:rsid w:val="00111B9C"/>
    <w:rsid w:val="001143DC"/>
    <w:rsid w:val="00114839"/>
    <w:rsid w:val="00114CAD"/>
    <w:rsid w:val="00116608"/>
    <w:rsid w:val="00116A21"/>
    <w:rsid w:val="0012015E"/>
    <w:rsid w:val="00120B6C"/>
    <w:rsid w:val="00121CCE"/>
    <w:rsid w:val="001221E4"/>
    <w:rsid w:val="0012285E"/>
    <w:rsid w:val="0012291C"/>
    <w:rsid w:val="00122C12"/>
    <w:rsid w:val="00124D67"/>
    <w:rsid w:val="00125C5E"/>
    <w:rsid w:val="00125C82"/>
    <w:rsid w:val="00126289"/>
    <w:rsid w:val="00126C39"/>
    <w:rsid w:val="00126FB9"/>
    <w:rsid w:val="00127373"/>
    <w:rsid w:val="0012785F"/>
    <w:rsid w:val="0013012B"/>
    <w:rsid w:val="0013051B"/>
    <w:rsid w:val="00130E03"/>
    <w:rsid w:val="00130ED7"/>
    <w:rsid w:val="00130F38"/>
    <w:rsid w:val="0013102C"/>
    <w:rsid w:val="001310ED"/>
    <w:rsid w:val="00131863"/>
    <w:rsid w:val="001328AE"/>
    <w:rsid w:val="00133425"/>
    <w:rsid w:val="00134D95"/>
    <w:rsid w:val="00136254"/>
    <w:rsid w:val="00136FAF"/>
    <w:rsid w:val="001374B2"/>
    <w:rsid w:val="001404C4"/>
    <w:rsid w:val="00140815"/>
    <w:rsid w:val="00140928"/>
    <w:rsid w:val="001409F1"/>
    <w:rsid w:val="0014185A"/>
    <w:rsid w:val="001429D0"/>
    <w:rsid w:val="00143CE6"/>
    <w:rsid w:val="00145635"/>
    <w:rsid w:val="00145826"/>
    <w:rsid w:val="0014586E"/>
    <w:rsid w:val="00146303"/>
    <w:rsid w:val="001470D0"/>
    <w:rsid w:val="00150AAE"/>
    <w:rsid w:val="001512F7"/>
    <w:rsid w:val="001519B7"/>
    <w:rsid w:val="00151F75"/>
    <w:rsid w:val="00153597"/>
    <w:rsid w:val="00153C56"/>
    <w:rsid w:val="00155D31"/>
    <w:rsid w:val="00156474"/>
    <w:rsid w:val="00156AED"/>
    <w:rsid w:val="001607B9"/>
    <w:rsid w:val="0016142F"/>
    <w:rsid w:val="00162F83"/>
    <w:rsid w:val="0016354E"/>
    <w:rsid w:val="00165577"/>
    <w:rsid w:val="0016565E"/>
    <w:rsid w:val="00166F28"/>
    <w:rsid w:val="00167D34"/>
    <w:rsid w:val="00170755"/>
    <w:rsid w:val="00171753"/>
    <w:rsid w:val="00171763"/>
    <w:rsid w:val="00172A27"/>
    <w:rsid w:val="0017370D"/>
    <w:rsid w:val="00173E10"/>
    <w:rsid w:val="00174512"/>
    <w:rsid w:val="00177C71"/>
    <w:rsid w:val="001803A9"/>
    <w:rsid w:val="001803AB"/>
    <w:rsid w:val="00180A8B"/>
    <w:rsid w:val="00180EB4"/>
    <w:rsid w:val="00181FEA"/>
    <w:rsid w:val="00182181"/>
    <w:rsid w:val="001823F4"/>
    <w:rsid w:val="00182A63"/>
    <w:rsid w:val="001838F7"/>
    <w:rsid w:val="00184203"/>
    <w:rsid w:val="00186154"/>
    <w:rsid w:val="00186525"/>
    <w:rsid w:val="00186B07"/>
    <w:rsid w:val="001873DA"/>
    <w:rsid w:val="00187BC8"/>
    <w:rsid w:val="0019039B"/>
    <w:rsid w:val="00190B83"/>
    <w:rsid w:val="00191CC5"/>
    <w:rsid w:val="001922B8"/>
    <w:rsid w:val="00195A1F"/>
    <w:rsid w:val="00196819"/>
    <w:rsid w:val="0019748A"/>
    <w:rsid w:val="0019778D"/>
    <w:rsid w:val="001978EF"/>
    <w:rsid w:val="001A0179"/>
    <w:rsid w:val="001A0A02"/>
    <w:rsid w:val="001A1507"/>
    <w:rsid w:val="001A1C46"/>
    <w:rsid w:val="001A3B6D"/>
    <w:rsid w:val="001A3DEA"/>
    <w:rsid w:val="001A490F"/>
    <w:rsid w:val="001A49E0"/>
    <w:rsid w:val="001A4A75"/>
    <w:rsid w:val="001A4E2A"/>
    <w:rsid w:val="001A5475"/>
    <w:rsid w:val="001A5636"/>
    <w:rsid w:val="001A5666"/>
    <w:rsid w:val="001A69CD"/>
    <w:rsid w:val="001A7918"/>
    <w:rsid w:val="001A7BAA"/>
    <w:rsid w:val="001A7C27"/>
    <w:rsid w:val="001B0413"/>
    <w:rsid w:val="001B04AB"/>
    <w:rsid w:val="001B0625"/>
    <w:rsid w:val="001B1FAF"/>
    <w:rsid w:val="001B2DE9"/>
    <w:rsid w:val="001B30BE"/>
    <w:rsid w:val="001B4CC7"/>
    <w:rsid w:val="001B53EA"/>
    <w:rsid w:val="001B591C"/>
    <w:rsid w:val="001B6018"/>
    <w:rsid w:val="001B61E7"/>
    <w:rsid w:val="001B656E"/>
    <w:rsid w:val="001B7816"/>
    <w:rsid w:val="001B794F"/>
    <w:rsid w:val="001C1EC2"/>
    <w:rsid w:val="001C2545"/>
    <w:rsid w:val="001C396E"/>
    <w:rsid w:val="001C3D52"/>
    <w:rsid w:val="001C4D16"/>
    <w:rsid w:val="001C5E58"/>
    <w:rsid w:val="001C5F4D"/>
    <w:rsid w:val="001C6571"/>
    <w:rsid w:val="001D0007"/>
    <w:rsid w:val="001D0291"/>
    <w:rsid w:val="001D2850"/>
    <w:rsid w:val="001D2D21"/>
    <w:rsid w:val="001D45AF"/>
    <w:rsid w:val="001D4848"/>
    <w:rsid w:val="001D4944"/>
    <w:rsid w:val="001D4997"/>
    <w:rsid w:val="001D4BA2"/>
    <w:rsid w:val="001D4BDD"/>
    <w:rsid w:val="001D5EFA"/>
    <w:rsid w:val="001D6847"/>
    <w:rsid w:val="001E038A"/>
    <w:rsid w:val="001E114F"/>
    <w:rsid w:val="001E195D"/>
    <w:rsid w:val="001E2025"/>
    <w:rsid w:val="001E29D7"/>
    <w:rsid w:val="001E3A24"/>
    <w:rsid w:val="001E3CC2"/>
    <w:rsid w:val="001E58D2"/>
    <w:rsid w:val="001E6ACD"/>
    <w:rsid w:val="001E6DFE"/>
    <w:rsid w:val="001E78F0"/>
    <w:rsid w:val="001F04C0"/>
    <w:rsid w:val="001F14D1"/>
    <w:rsid w:val="001F1696"/>
    <w:rsid w:val="001F3116"/>
    <w:rsid w:val="001F353E"/>
    <w:rsid w:val="001F4AB7"/>
    <w:rsid w:val="001F4E14"/>
    <w:rsid w:val="001F5192"/>
    <w:rsid w:val="001F546F"/>
    <w:rsid w:val="001F59D0"/>
    <w:rsid w:val="001F5E30"/>
    <w:rsid w:val="001F656C"/>
    <w:rsid w:val="001F75F1"/>
    <w:rsid w:val="00200083"/>
    <w:rsid w:val="00200B29"/>
    <w:rsid w:val="00200BF3"/>
    <w:rsid w:val="00200F7C"/>
    <w:rsid w:val="002016E4"/>
    <w:rsid w:val="00201CD8"/>
    <w:rsid w:val="002020E7"/>
    <w:rsid w:val="00202943"/>
    <w:rsid w:val="002031E0"/>
    <w:rsid w:val="002039B7"/>
    <w:rsid w:val="00204056"/>
    <w:rsid w:val="00204601"/>
    <w:rsid w:val="00205D9E"/>
    <w:rsid w:val="00210C31"/>
    <w:rsid w:val="00210D5B"/>
    <w:rsid w:val="00211B8F"/>
    <w:rsid w:val="00211FD0"/>
    <w:rsid w:val="002121CC"/>
    <w:rsid w:val="002144DD"/>
    <w:rsid w:val="002147AC"/>
    <w:rsid w:val="002164C2"/>
    <w:rsid w:val="00216761"/>
    <w:rsid w:val="0021684A"/>
    <w:rsid w:val="002176C3"/>
    <w:rsid w:val="00221598"/>
    <w:rsid w:val="002218A5"/>
    <w:rsid w:val="002219EF"/>
    <w:rsid w:val="002224B5"/>
    <w:rsid w:val="00223523"/>
    <w:rsid w:val="002244F3"/>
    <w:rsid w:val="00224519"/>
    <w:rsid w:val="00225CD1"/>
    <w:rsid w:val="002268C7"/>
    <w:rsid w:val="00226F7D"/>
    <w:rsid w:val="00227F67"/>
    <w:rsid w:val="00230BDB"/>
    <w:rsid w:val="00230D19"/>
    <w:rsid w:val="0023108A"/>
    <w:rsid w:val="00232636"/>
    <w:rsid w:val="002333F2"/>
    <w:rsid w:val="00234580"/>
    <w:rsid w:val="00234612"/>
    <w:rsid w:val="00235E36"/>
    <w:rsid w:val="00236FDB"/>
    <w:rsid w:val="002370AF"/>
    <w:rsid w:val="0023736F"/>
    <w:rsid w:val="00237AD1"/>
    <w:rsid w:val="00237FFC"/>
    <w:rsid w:val="00240701"/>
    <w:rsid w:val="00240F98"/>
    <w:rsid w:val="00241205"/>
    <w:rsid w:val="00241F14"/>
    <w:rsid w:val="00242003"/>
    <w:rsid w:val="002422E7"/>
    <w:rsid w:val="00242C5F"/>
    <w:rsid w:val="00243EE2"/>
    <w:rsid w:val="0024464D"/>
    <w:rsid w:val="002449FB"/>
    <w:rsid w:val="00244B8C"/>
    <w:rsid w:val="0024530E"/>
    <w:rsid w:val="00245883"/>
    <w:rsid w:val="00245D10"/>
    <w:rsid w:val="00246AAC"/>
    <w:rsid w:val="00246D4E"/>
    <w:rsid w:val="0024772E"/>
    <w:rsid w:val="00250064"/>
    <w:rsid w:val="00250966"/>
    <w:rsid w:val="002510DC"/>
    <w:rsid w:val="002524ED"/>
    <w:rsid w:val="0025295D"/>
    <w:rsid w:val="00253A2A"/>
    <w:rsid w:val="00254CBD"/>
    <w:rsid w:val="00255387"/>
    <w:rsid w:val="00255CD8"/>
    <w:rsid w:val="00256F81"/>
    <w:rsid w:val="00257A5C"/>
    <w:rsid w:val="00257D7B"/>
    <w:rsid w:val="002602FA"/>
    <w:rsid w:val="00260AD9"/>
    <w:rsid w:val="00261620"/>
    <w:rsid w:val="00261CDF"/>
    <w:rsid w:val="00261D7F"/>
    <w:rsid w:val="002639FF"/>
    <w:rsid w:val="00264066"/>
    <w:rsid w:val="002644A7"/>
    <w:rsid w:val="002650E9"/>
    <w:rsid w:val="002658E0"/>
    <w:rsid w:val="00265AD5"/>
    <w:rsid w:val="00265F6F"/>
    <w:rsid w:val="0026610D"/>
    <w:rsid w:val="00266B0F"/>
    <w:rsid w:val="002679B9"/>
    <w:rsid w:val="00270767"/>
    <w:rsid w:val="002711AA"/>
    <w:rsid w:val="002717F7"/>
    <w:rsid w:val="00272695"/>
    <w:rsid w:val="00272CB3"/>
    <w:rsid w:val="00273EBF"/>
    <w:rsid w:val="00274814"/>
    <w:rsid w:val="00274DA1"/>
    <w:rsid w:val="00275D44"/>
    <w:rsid w:val="00275D56"/>
    <w:rsid w:val="00276503"/>
    <w:rsid w:val="002777E1"/>
    <w:rsid w:val="00277A54"/>
    <w:rsid w:val="002803C5"/>
    <w:rsid w:val="00281566"/>
    <w:rsid w:val="0028194C"/>
    <w:rsid w:val="00282F58"/>
    <w:rsid w:val="00282F97"/>
    <w:rsid w:val="002831BB"/>
    <w:rsid w:val="002858EE"/>
    <w:rsid w:val="00287209"/>
    <w:rsid w:val="0028734F"/>
    <w:rsid w:val="0029002E"/>
    <w:rsid w:val="002906C1"/>
    <w:rsid w:val="00290A98"/>
    <w:rsid w:val="002911A6"/>
    <w:rsid w:val="00291F50"/>
    <w:rsid w:val="00292152"/>
    <w:rsid w:val="00292814"/>
    <w:rsid w:val="002948E6"/>
    <w:rsid w:val="00295A7C"/>
    <w:rsid w:val="00296D91"/>
    <w:rsid w:val="002979A7"/>
    <w:rsid w:val="00297D53"/>
    <w:rsid w:val="002A12B4"/>
    <w:rsid w:val="002A1B65"/>
    <w:rsid w:val="002A1CB1"/>
    <w:rsid w:val="002A5D64"/>
    <w:rsid w:val="002A7526"/>
    <w:rsid w:val="002B116E"/>
    <w:rsid w:val="002B1AE0"/>
    <w:rsid w:val="002B1C18"/>
    <w:rsid w:val="002B1CE0"/>
    <w:rsid w:val="002B2047"/>
    <w:rsid w:val="002B3627"/>
    <w:rsid w:val="002B3C1A"/>
    <w:rsid w:val="002B41F7"/>
    <w:rsid w:val="002B4A7E"/>
    <w:rsid w:val="002B50B5"/>
    <w:rsid w:val="002B779B"/>
    <w:rsid w:val="002C0F36"/>
    <w:rsid w:val="002C1137"/>
    <w:rsid w:val="002C1406"/>
    <w:rsid w:val="002C30C3"/>
    <w:rsid w:val="002C488A"/>
    <w:rsid w:val="002C4C2D"/>
    <w:rsid w:val="002C79CA"/>
    <w:rsid w:val="002D0C83"/>
    <w:rsid w:val="002D0F76"/>
    <w:rsid w:val="002D1016"/>
    <w:rsid w:val="002D148D"/>
    <w:rsid w:val="002D27F3"/>
    <w:rsid w:val="002D295B"/>
    <w:rsid w:val="002D2A0C"/>
    <w:rsid w:val="002D32EC"/>
    <w:rsid w:val="002D3913"/>
    <w:rsid w:val="002D413C"/>
    <w:rsid w:val="002D4612"/>
    <w:rsid w:val="002D48F9"/>
    <w:rsid w:val="002D5002"/>
    <w:rsid w:val="002D508A"/>
    <w:rsid w:val="002D5683"/>
    <w:rsid w:val="002D6561"/>
    <w:rsid w:val="002D7029"/>
    <w:rsid w:val="002E11E5"/>
    <w:rsid w:val="002E26A9"/>
    <w:rsid w:val="002E27DF"/>
    <w:rsid w:val="002E2905"/>
    <w:rsid w:val="002E316D"/>
    <w:rsid w:val="002E4B97"/>
    <w:rsid w:val="002E514D"/>
    <w:rsid w:val="002E7CE5"/>
    <w:rsid w:val="002F03A3"/>
    <w:rsid w:val="002F1A72"/>
    <w:rsid w:val="002F3405"/>
    <w:rsid w:val="002F391C"/>
    <w:rsid w:val="002F3C71"/>
    <w:rsid w:val="002F3EBA"/>
    <w:rsid w:val="002F413C"/>
    <w:rsid w:val="002F4A5A"/>
    <w:rsid w:val="002F4FC0"/>
    <w:rsid w:val="002F50E9"/>
    <w:rsid w:val="002F57D5"/>
    <w:rsid w:val="002F687C"/>
    <w:rsid w:val="002F6AAA"/>
    <w:rsid w:val="002F6BAD"/>
    <w:rsid w:val="002F737E"/>
    <w:rsid w:val="00300799"/>
    <w:rsid w:val="00300C4D"/>
    <w:rsid w:val="00301A1C"/>
    <w:rsid w:val="00302BC1"/>
    <w:rsid w:val="00302CC7"/>
    <w:rsid w:val="00303394"/>
    <w:rsid w:val="00303944"/>
    <w:rsid w:val="003046DB"/>
    <w:rsid w:val="0030477B"/>
    <w:rsid w:val="00305AF0"/>
    <w:rsid w:val="00307530"/>
    <w:rsid w:val="00307F5C"/>
    <w:rsid w:val="0031158B"/>
    <w:rsid w:val="00311FAF"/>
    <w:rsid w:val="003156E9"/>
    <w:rsid w:val="00316867"/>
    <w:rsid w:val="00316AA2"/>
    <w:rsid w:val="00317437"/>
    <w:rsid w:val="00317BED"/>
    <w:rsid w:val="00320168"/>
    <w:rsid w:val="0032128D"/>
    <w:rsid w:val="00321D30"/>
    <w:rsid w:val="0032231A"/>
    <w:rsid w:val="00325705"/>
    <w:rsid w:val="00326230"/>
    <w:rsid w:val="00326790"/>
    <w:rsid w:val="003270A7"/>
    <w:rsid w:val="0032778A"/>
    <w:rsid w:val="00330B31"/>
    <w:rsid w:val="0033281C"/>
    <w:rsid w:val="00332EC4"/>
    <w:rsid w:val="00333506"/>
    <w:rsid w:val="00333841"/>
    <w:rsid w:val="00333D47"/>
    <w:rsid w:val="00335C4C"/>
    <w:rsid w:val="00336B6F"/>
    <w:rsid w:val="00337380"/>
    <w:rsid w:val="00337879"/>
    <w:rsid w:val="00337A72"/>
    <w:rsid w:val="00341AB1"/>
    <w:rsid w:val="00343996"/>
    <w:rsid w:val="003463E0"/>
    <w:rsid w:val="0034649E"/>
    <w:rsid w:val="00346CD7"/>
    <w:rsid w:val="0035106F"/>
    <w:rsid w:val="0035118F"/>
    <w:rsid w:val="003512A2"/>
    <w:rsid w:val="00351340"/>
    <w:rsid w:val="003513E2"/>
    <w:rsid w:val="0035271B"/>
    <w:rsid w:val="0035342A"/>
    <w:rsid w:val="003537DD"/>
    <w:rsid w:val="00353A88"/>
    <w:rsid w:val="00353E60"/>
    <w:rsid w:val="00356D61"/>
    <w:rsid w:val="003579C2"/>
    <w:rsid w:val="003579DB"/>
    <w:rsid w:val="00360703"/>
    <w:rsid w:val="00361DC9"/>
    <w:rsid w:val="00362157"/>
    <w:rsid w:val="003626DF"/>
    <w:rsid w:val="003626F4"/>
    <w:rsid w:val="003628A7"/>
    <w:rsid w:val="00362E71"/>
    <w:rsid w:val="00363F2D"/>
    <w:rsid w:val="00364817"/>
    <w:rsid w:val="00364A2C"/>
    <w:rsid w:val="003655D8"/>
    <w:rsid w:val="00365608"/>
    <w:rsid w:val="00366021"/>
    <w:rsid w:val="003665D3"/>
    <w:rsid w:val="003671D6"/>
    <w:rsid w:val="00367E76"/>
    <w:rsid w:val="003717B8"/>
    <w:rsid w:val="00371EDA"/>
    <w:rsid w:val="00372065"/>
    <w:rsid w:val="003721F6"/>
    <w:rsid w:val="00373E78"/>
    <w:rsid w:val="003749B5"/>
    <w:rsid w:val="00375445"/>
    <w:rsid w:val="00377A3B"/>
    <w:rsid w:val="00377C49"/>
    <w:rsid w:val="003807A0"/>
    <w:rsid w:val="00380F7E"/>
    <w:rsid w:val="00381795"/>
    <w:rsid w:val="00381A21"/>
    <w:rsid w:val="00381AFC"/>
    <w:rsid w:val="00382984"/>
    <w:rsid w:val="00383484"/>
    <w:rsid w:val="0038397D"/>
    <w:rsid w:val="00384905"/>
    <w:rsid w:val="0038502E"/>
    <w:rsid w:val="003858EF"/>
    <w:rsid w:val="00385C5D"/>
    <w:rsid w:val="00391026"/>
    <w:rsid w:val="003918EF"/>
    <w:rsid w:val="00392EAC"/>
    <w:rsid w:val="003932CC"/>
    <w:rsid w:val="00393AA6"/>
    <w:rsid w:val="00394B8A"/>
    <w:rsid w:val="00395667"/>
    <w:rsid w:val="00395841"/>
    <w:rsid w:val="00397203"/>
    <w:rsid w:val="003A071A"/>
    <w:rsid w:val="003A0CE8"/>
    <w:rsid w:val="003A1560"/>
    <w:rsid w:val="003A17EC"/>
    <w:rsid w:val="003A25DB"/>
    <w:rsid w:val="003A322A"/>
    <w:rsid w:val="003A322B"/>
    <w:rsid w:val="003A332D"/>
    <w:rsid w:val="003A33B6"/>
    <w:rsid w:val="003A3436"/>
    <w:rsid w:val="003A34FB"/>
    <w:rsid w:val="003A3724"/>
    <w:rsid w:val="003A3DBE"/>
    <w:rsid w:val="003A4DB5"/>
    <w:rsid w:val="003A56FF"/>
    <w:rsid w:val="003A68F0"/>
    <w:rsid w:val="003A6A97"/>
    <w:rsid w:val="003A6BBA"/>
    <w:rsid w:val="003B0022"/>
    <w:rsid w:val="003B070A"/>
    <w:rsid w:val="003B11E3"/>
    <w:rsid w:val="003B2196"/>
    <w:rsid w:val="003B21D2"/>
    <w:rsid w:val="003B3DCD"/>
    <w:rsid w:val="003B42EE"/>
    <w:rsid w:val="003B469A"/>
    <w:rsid w:val="003B4A6D"/>
    <w:rsid w:val="003B4CED"/>
    <w:rsid w:val="003B505A"/>
    <w:rsid w:val="003B5214"/>
    <w:rsid w:val="003B605C"/>
    <w:rsid w:val="003B6156"/>
    <w:rsid w:val="003B6BF7"/>
    <w:rsid w:val="003B6E5A"/>
    <w:rsid w:val="003B7C83"/>
    <w:rsid w:val="003C0F66"/>
    <w:rsid w:val="003C13FC"/>
    <w:rsid w:val="003C146D"/>
    <w:rsid w:val="003C1777"/>
    <w:rsid w:val="003C370B"/>
    <w:rsid w:val="003C4D9C"/>
    <w:rsid w:val="003C4FB8"/>
    <w:rsid w:val="003C5E3E"/>
    <w:rsid w:val="003C72C2"/>
    <w:rsid w:val="003C72E4"/>
    <w:rsid w:val="003D090B"/>
    <w:rsid w:val="003D1202"/>
    <w:rsid w:val="003D25B3"/>
    <w:rsid w:val="003D5971"/>
    <w:rsid w:val="003D5C0A"/>
    <w:rsid w:val="003D73BA"/>
    <w:rsid w:val="003D753A"/>
    <w:rsid w:val="003E068E"/>
    <w:rsid w:val="003E0DCF"/>
    <w:rsid w:val="003E116B"/>
    <w:rsid w:val="003E1CE8"/>
    <w:rsid w:val="003E315F"/>
    <w:rsid w:val="003E4075"/>
    <w:rsid w:val="003E4B0D"/>
    <w:rsid w:val="003E526D"/>
    <w:rsid w:val="003E6520"/>
    <w:rsid w:val="003E65F4"/>
    <w:rsid w:val="003E68E2"/>
    <w:rsid w:val="003E6AD1"/>
    <w:rsid w:val="003E72F4"/>
    <w:rsid w:val="003F0259"/>
    <w:rsid w:val="003F0FEC"/>
    <w:rsid w:val="003F22FC"/>
    <w:rsid w:val="003F3683"/>
    <w:rsid w:val="003F435F"/>
    <w:rsid w:val="003F4E32"/>
    <w:rsid w:val="003F5110"/>
    <w:rsid w:val="003F5D8B"/>
    <w:rsid w:val="003F62E2"/>
    <w:rsid w:val="003F7CD9"/>
    <w:rsid w:val="003F7FCE"/>
    <w:rsid w:val="004000D2"/>
    <w:rsid w:val="004013FF"/>
    <w:rsid w:val="00401481"/>
    <w:rsid w:val="0040199D"/>
    <w:rsid w:val="00401B7E"/>
    <w:rsid w:val="00401E65"/>
    <w:rsid w:val="004034AA"/>
    <w:rsid w:val="00403677"/>
    <w:rsid w:val="00404A14"/>
    <w:rsid w:val="00404C60"/>
    <w:rsid w:val="0040664B"/>
    <w:rsid w:val="00407048"/>
    <w:rsid w:val="00410CC3"/>
    <w:rsid w:val="0041126B"/>
    <w:rsid w:val="0041149A"/>
    <w:rsid w:val="00411514"/>
    <w:rsid w:val="004115DD"/>
    <w:rsid w:val="00411AB8"/>
    <w:rsid w:val="00411DA9"/>
    <w:rsid w:val="00411DC0"/>
    <w:rsid w:val="00411EA2"/>
    <w:rsid w:val="00411FBE"/>
    <w:rsid w:val="00412476"/>
    <w:rsid w:val="004125E9"/>
    <w:rsid w:val="00412897"/>
    <w:rsid w:val="00412D09"/>
    <w:rsid w:val="00413098"/>
    <w:rsid w:val="00413C45"/>
    <w:rsid w:val="00415C89"/>
    <w:rsid w:val="004161F8"/>
    <w:rsid w:val="004174E5"/>
    <w:rsid w:val="00417E0B"/>
    <w:rsid w:val="00420964"/>
    <w:rsid w:val="00421489"/>
    <w:rsid w:val="004215F3"/>
    <w:rsid w:val="00421BAB"/>
    <w:rsid w:val="0042345B"/>
    <w:rsid w:val="004235F9"/>
    <w:rsid w:val="0042379A"/>
    <w:rsid w:val="00424FEE"/>
    <w:rsid w:val="0042540C"/>
    <w:rsid w:val="00425970"/>
    <w:rsid w:val="00426CEA"/>
    <w:rsid w:val="00430678"/>
    <w:rsid w:val="00430D6C"/>
    <w:rsid w:val="00431B94"/>
    <w:rsid w:val="00431C79"/>
    <w:rsid w:val="004320C2"/>
    <w:rsid w:val="00432177"/>
    <w:rsid w:val="00432A98"/>
    <w:rsid w:val="004330A4"/>
    <w:rsid w:val="00435CBE"/>
    <w:rsid w:val="00436C53"/>
    <w:rsid w:val="004371E2"/>
    <w:rsid w:val="00437419"/>
    <w:rsid w:val="00437B22"/>
    <w:rsid w:val="0044137E"/>
    <w:rsid w:val="00442A0B"/>
    <w:rsid w:val="00442D0A"/>
    <w:rsid w:val="004457BE"/>
    <w:rsid w:val="0044651E"/>
    <w:rsid w:val="00447B40"/>
    <w:rsid w:val="00447C63"/>
    <w:rsid w:val="00450BED"/>
    <w:rsid w:val="0045182C"/>
    <w:rsid w:val="00454D46"/>
    <w:rsid w:val="004564B5"/>
    <w:rsid w:val="004565BC"/>
    <w:rsid w:val="00456601"/>
    <w:rsid w:val="00456904"/>
    <w:rsid w:val="00457904"/>
    <w:rsid w:val="0046177D"/>
    <w:rsid w:val="00462305"/>
    <w:rsid w:val="00462508"/>
    <w:rsid w:val="004638FC"/>
    <w:rsid w:val="004644F6"/>
    <w:rsid w:val="00465A74"/>
    <w:rsid w:val="00466C6A"/>
    <w:rsid w:val="00467270"/>
    <w:rsid w:val="00467907"/>
    <w:rsid w:val="00470523"/>
    <w:rsid w:val="004708B2"/>
    <w:rsid w:val="00470F2D"/>
    <w:rsid w:val="0047170B"/>
    <w:rsid w:val="00471C76"/>
    <w:rsid w:val="00473853"/>
    <w:rsid w:val="00474C48"/>
    <w:rsid w:val="00474CDC"/>
    <w:rsid w:val="00475119"/>
    <w:rsid w:val="004760FA"/>
    <w:rsid w:val="00480FCF"/>
    <w:rsid w:val="0048113E"/>
    <w:rsid w:val="004814DC"/>
    <w:rsid w:val="00481590"/>
    <w:rsid w:val="0048388F"/>
    <w:rsid w:val="00484627"/>
    <w:rsid w:val="00484ACB"/>
    <w:rsid w:val="00484BF2"/>
    <w:rsid w:val="00485414"/>
    <w:rsid w:val="0048571F"/>
    <w:rsid w:val="0048740A"/>
    <w:rsid w:val="0049039B"/>
    <w:rsid w:val="00490966"/>
    <w:rsid w:val="0049119F"/>
    <w:rsid w:val="00491EC4"/>
    <w:rsid w:val="004936E7"/>
    <w:rsid w:val="00494E2F"/>
    <w:rsid w:val="00495774"/>
    <w:rsid w:val="00496406"/>
    <w:rsid w:val="00496487"/>
    <w:rsid w:val="004A0A1C"/>
    <w:rsid w:val="004A0BCE"/>
    <w:rsid w:val="004A1A67"/>
    <w:rsid w:val="004A1C28"/>
    <w:rsid w:val="004A3088"/>
    <w:rsid w:val="004A35CE"/>
    <w:rsid w:val="004A4192"/>
    <w:rsid w:val="004A4A17"/>
    <w:rsid w:val="004A50F1"/>
    <w:rsid w:val="004A53E2"/>
    <w:rsid w:val="004A58A6"/>
    <w:rsid w:val="004A5C21"/>
    <w:rsid w:val="004A6EAE"/>
    <w:rsid w:val="004B014C"/>
    <w:rsid w:val="004B054F"/>
    <w:rsid w:val="004B092C"/>
    <w:rsid w:val="004B1AA6"/>
    <w:rsid w:val="004B1B34"/>
    <w:rsid w:val="004B38C1"/>
    <w:rsid w:val="004B49B3"/>
    <w:rsid w:val="004B51DD"/>
    <w:rsid w:val="004B76EC"/>
    <w:rsid w:val="004B7BFD"/>
    <w:rsid w:val="004B7E1F"/>
    <w:rsid w:val="004B7EAC"/>
    <w:rsid w:val="004C113A"/>
    <w:rsid w:val="004C1205"/>
    <w:rsid w:val="004C1F16"/>
    <w:rsid w:val="004C345E"/>
    <w:rsid w:val="004C4874"/>
    <w:rsid w:val="004C67FC"/>
    <w:rsid w:val="004C7747"/>
    <w:rsid w:val="004D16E3"/>
    <w:rsid w:val="004D2233"/>
    <w:rsid w:val="004D3898"/>
    <w:rsid w:val="004D3DD5"/>
    <w:rsid w:val="004D5394"/>
    <w:rsid w:val="004D60AB"/>
    <w:rsid w:val="004D69D8"/>
    <w:rsid w:val="004D6BDA"/>
    <w:rsid w:val="004D779F"/>
    <w:rsid w:val="004D7C47"/>
    <w:rsid w:val="004E0573"/>
    <w:rsid w:val="004E1AED"/>
    <w:rsid w:val="004E2511"/>
    <w:rsid w:val="004E27BE"/>
    <w:rsid w:val="004E2B8B"/>
    <w:rsid w:val="004E340D"/>
    <w:rsid w:val="004E3814"/>
    <w:rsid w:val="004E38AF"/>
    <w:rsid w:val="004E4021"/>
    <w:rsid w:val="004E4112"/>
    <w:rsid w:val="004E41A7"/>
    <w:rsid w:val="004E5921"/>
    <w:rsid w:val="004E5CB2"/>
    <w:rsid w:val="004E602D"/>
    <w:rsid w:val="004E70D6"/>
    <w:rsid w:val="004E7E79"/>
    <w:rsid w:val="004F0FB6"/>
    <w:rsid w:val="004F16A5"/>
    <w:rsid w:val="004F1BC5"/>
    <w:rsid w:val="004F3518"/>
    <w:rsid w:val="004F408C"/>
    <w:rsid w:val="004F427B"/>
    <w:rsid w:val="004F495F"/>
    <w:rsid w:val="004F533D"/>
    <w:rsid w:val="005000E8"/>
    <w:rsid w:val="00501B2A"/>
    <w:rsid w:val="005047CE"/>
    <w:rsid w:val="00505EB5"/>
    <w:rsid w:val="00505F21"/>
    <w:rsid w:val="00506348"/>
    <w:rsid w:val="00506754"/>
    <w:rsid w:val="0050690E"/>
    <w:rsid w:val="005069D5"/>
    <w:rsid w:val="00507616"/>
    <w:rsid w:val="00507640"/>
    <w:rsid w:val="00510E40"/>
    <w:rsid w:val="005111DD"/>
    <w:rsid w:val="005117DD"/>
    <w:rsid w:val="00512EF6"/>
    <w:rsid w:val="00515262"/>
    <w:rsid w:val="00515940"/>
    <w:rsid w:val="00515B64"/>
    <w:rsid w:val="00515E88"/>
    <w:rsid w:val="00516B1B"/>
    <w:rsid w:val="00516BF5"/>
    <w:rsid w:val="00517DE9"/>
    <w:rsid w:val="005201BF"/>
    <w:rsid w:val="00520376"/>
    <w:rsid w:val="005203EB"/>
    <w:rsid w:val="00520955"/>
    <w:rsid w:val="0052126B"/>
    <w:rsid w:val="00521991"/>
    <w:rsid w:val="00521E4A"/>
    <w:rsid w:val="00522122"/>
    <w:rsid w:val="005222BE"/>
    <w:rsid w:val="00523D29"/>
    <w:rsid w:val="00526E54"/>
    <w:rsid w:val="005302A5"/>
    <w:rsid w:val="00530928"/>
    <w:rsid w:val="00531437"/>
    <w:rsid w:val="005315E7"/>
    <w:rsid w:val="005317BC"/>
    <w:rsid w:val="0053406F"/>
    <w:rsid w:val="005346DE"/>
    <w:rsid w:val="00534F79"/>
    <w:rsid w:val="00536D2B"/>
    <w:rsid w:val="0053778B"/>
    <w:rsid w:val="00541A04"/>
    <w:rsid w:val="00543059"/>
    <w:rsid w:val="005439A9"/>
    <w:rsid w:val="00545173"/>
    <w:rsid w:val="00545482"/>
    <w:rsid w:val="00545BC9"/>
    <w:rsid w:val="00545DA6"/>
    <w:rsid w:val="00546FCC"/>
    <w:rsid w:val="00547249"/>
    <w:rsid w:val="005475CE"/>
    <w:rsid w:val="00547894"/>
    <w:rsid w:val="005501EE"/>
    <w:rsid w:val="00550B32"/>
    <w:rsid w:val="005511C7"/>
    <w:rsid w:val="00551D14"/>
    <w:rsid w:val="00551F90"/>
    <w:rsid w:val="0055258E"/>
    <w:rsid w:val="00552622"/>
    <w:rsid w:val="00552902"/>
    <w:rsid w:val="00552EF6"/>
    <w:rsid w:val="00552FB3"/>
    <w:rsid w:val="005536FB"/>
    <w:rsid w:val="005539A0"/>
    <w:rsid w:val="005557F6"/>
    <w:rsid w:val="00555B61"/>
    <w:rsid w:val="00560D0A"/>
    <w:rsid w:val="00560D43"/>
    <w:rsid w:val="005611B3"/>
    <w:rsid w:val="00562791"/>
    <w:rsid w:val="00562FAC"/>
    <w:rsid w:val="0056321A"/>
    <w:rsid w:val="00563539"/>
    <w:rsid w:val="00564A67"/>
    <w:rsid w:val="00565B4C"/>
    <w:rsid w:val="0056645A"/>
    <w:rsid w:val="0056692F"/>
    <w:rsid w:val="00566B23"/>
    <w:rsid w:val="005671F1"/>
    <w:rsid w:val="00567F22"/>
    <w:rsid w:val="00567F6D"/>
    <w:rsid w:val="00567F82"/>
    <w:rsid w:val="00571245"/>
    <w:rsid w:val="005718FE"/>
    <w:rsid w:val="00572114"/>
    <w:rsid w:val="0057312D"/>
    <w:rsid w:val="00574923"/>
    <w:rsid w:val="00575464"/>
    <w:rsid w:val="00575966"/>
    <w:rsid w:val="00575A0C"/>
    <w:rsid w:val="005764F3"/>
    <w:rsid w:val="00576507"/>
    <w:rsid w:val="00581B2D"/>
    <w:rsid w:val="005832C5"/>
    <w:rsid w:val="00583816"/>
    <w:rsid w:val="00583E92"/>
    <w:rsid w:val="00584619"/>
    <w:rsid w:val="00584C68"/>
    <w:rsid w:val="00585018"/>
    <w:rsid w:val="00585921"/>
    <w:rsid w:val="005865EC"/>
    <w:rsid w:val="0058698F"/>
    <w:rsid w:val="005871DD"/>
    <w:rsid w:val="00587474"/>
    <w:rsid w:val="00591115"/>
    <w:rsid w:val="005912F7"/>
    <w:rsid w:val="0059136E"/>
    <w:rsid w:val="00591E21"/>
    <w:rsid w:val="00592150"/>
    <w:rsid w:val="0059399C"/>
    <w:rsid w:val="00593B25"/>
    <w:rsid w:val="00593BEC"/>
    <w:rsid w:val="00595741"/>
    <w:rsid w:val="00597D44"/>
    <w:rsid w:val="005A1006"/>
    <w:rsid w:val="005A14E5"/>
    <w:rsid w:val="005A207D"/>
    <w:rsid w:val="005A2E05"/>
    <w:rsid w:val="005A4A25"/>
    <w:rsid w:val="005A63FF"/>
    <w:rsid w:val="005A6B99"/>
    <w:rsid w:val="005A7118"/>
    <w:rsid w:val="005A7257"/>
    <w:rsid w:val="005A7622"/>
    <w:rsid w:val="005A78CE"/>
    <w:rsid w:val="005A7F4B"/>
    <w:rsid w:val="005B17F5"/>
    <w:rsid w:val="005B1816"/>
    <w:rsid w:val="005B1C67"/>
    <w:rsid w:val="005B227A"/>
    <w:rsid w:val="005B3014"/>
    <w:rsid w:val="005B30CE"/>
    <w:rsid w:val="005B3375"/>
    <w:rsid w:val="005B4DBF"/>
    <w:rsid w:val="005B4F8E"/>
    <w:rsid w:val="005B523E"/>
    <w:rsid w:val="005B6BEF"/>
    <w:rsid w:val="005B709B"/>
    <w:rsid w:val="005B7131"/>
    <w:rsid w:val="005C0CCA"/>
    <w:rsid w:val="005C1091"/>
    <w:rsid w:val="005C1F49"/>
    <w:rsid w:val="005C2B09"/>
    <w:rsid w:val="005C40FA"/>
    <w:rsid w:val="005C47B6"/>
    <w:rsid w:val="005C564A"/>
    <w:rsid w:val="005C609C"/>
    <w:rsid w:val="005C6C10"/>
    <w:rsid w:val="005C6EB2"/>
    <w:rsid w:val="005D21D2"/>
    <w:rsid w:val="005D3427"/>
    <w:rsid w:val="005D5F1D"/>
    <w:rsid w:val="005D76EF"/>
    <w:rsid w:val="005D7815"/>
    <w:rsid w:val="005E0847"/>
    <w:rsid w:val="005E09E0"/>
    <w:rsid w:val="005E0A7A"/>
    <w:rsid w:val="005E0B63"/>
    <w:rsid w:val="005E1622"/>
    <w:rsid w:val="005E28C0"/>
    <w:rsid w:val="005E406B"/>
    <w:rsid w:val="005E4A6A"/>
    <w:rsid w:val="005E5503"/>
    <w:rsid w:val="005E5709"/>
    <w:rsid w:val="005E5BC6"/>
    <w:rsid w:val="005E5EDF"/>
    <w:rsid w:val="005E603E"/>
    <w:rsid w:val="005E65D2"/>
    <w:rsid w:val="005E73EE"/>
    <w:rsid w:val="005E747B"/>
    <w:rsid w:val="005E75C1"/>
    <w:rsid w:val="005F030F"/>
    <w:rsid w:val="005F0B4F"/>
    <w:rsid w:val="005F1A33"/>
    <w:rsid w:val="005F1CE8"/>
    <w:rsid w:val="005F2BAC"/>
    <w:rsid w:val="005F3176"/>
    <w:rsid w:val="005F33BC"/>
    <w:rsid w:val="005F4103"/>
    <w:rsid w:val="005F4B18"/>
    <w:rsid w:val="005F771E"/>
    <w:rsid w:val="00600F06"/>
    <w:rsid w:val="00602560"/>
    <w:rsid w:val="00603777"/>
    <w:rsid w:val="006045DA"/>
    <w:rsid w:val="00604603"/>
    <w:rsid w:val="0060547C"/>
    <w:rsid w:val="00605933"/>
    <w:rsid w:val="00605997"/>
    <w:rsid w:val="00605FE5"/>
    <w:rsid w:val="00606718"/>
    <w:rsid w:val="0060687F"/>
    <w:rsid w:val="00606A34"/>
    <w:rsid w:val="00606F2A"/>
    <w:rsid w:val="00606FC6"/>
    <w:rsid w:val="00607C7F"/>
    <w:rsid w:val="006100F1"/>
    <w:rsid w:val="00610269"/>
    <w:rsid w:val="0061058D"/>
    <w:rsid w:val="0061096A"/>
    <w:rsid w:val="0061227C"/>
    <w:rsid w:val="00612EAF"/>
    <w:rsid w:val="006130FF"/>
    <w:rsid w:val="00613113"/>
    <w:rsid w:val="00614109"/>
    <w:rsid w:val="00614409"/>
    <w:rsid w:val="00614E3F"/>
    <w:rsid w:val="00615474"/>
    <w:rsid w:val="00615E90"/>
    <w:rsid w:val="00616D5F"/>
    <w:rsid w:val="00617627"/>
    <w:rsid w:val="006177A9"/>
    <w:rsid w:val="006205AB"/>
    <w:rsid w:val="0062118C"/>
    <w:rsid w:val="006218ED"/>
    <w:rsid w:val="00621C0C"/>
    <w:rsid w:val="006223CE"/>
    <w:rsid w:val="00622DBE"/>
    <w:rsid w:val="00623628"/>
    <w:rsid w:val="006239CC"/>
    <w:rsid w:val="00624396"/>
    <w:rsid w:val="00626216"/>
    <w:rsid w:val="006274CD"/>
    <w:rsid w:val="0063202A"/>
    <w:rsid w:val="00633C05"/>
    <w:rsid w:val="006342DC"/>
    <w:rsid w:val="00634373"/>
    <w:rsid w:val="006352BB"/>
    <w:rsid w:val="00635555"/>
    <w:rsid w:val="00635B3E"/>
    <w:rsid w:val="00636AAE"/>
    <w:rsid w:val="006370C2"/>
    <w:rsid w:val="006373A0"/>
    <w:rsid w:val="00637A01"/>
    <w:rsid w:val="00641824"/>
    <w:rsid w:val="00641A80"/>
    <w:rsid w:val="0064257C"/>
    <w:rsid w:val="0064467A"/>
    <w:rsid w:val="00646032"/>
    <w:rsid w:val="006465BF"/>
    <w:rsid w:val="00647D97"/>
    <w:rsid w:val="0065021F"/>
    <w:rsid w:val="00650598"/>
    <w:rsid w:val="00650A45"/>
    <w:rsid w:val="00650D7C"/>
    <w:rsid w:val="00651DBD"/>
    <w:rsid w:val="00652B1E"/>
    <w:rsid w:val="00652F96"/>
    <w:rsid w:val="0065351A"/>
    <w:rsid w:val="00653993"/>
    <w:rsid w:val="00654114"/>
    <w:rsid w:val="00654FB6"/>
    <w:rsid w:val="00654FBE"/>
    <w:rsid w:val="00655D04"/>
    <w:rsid w:val="00655DA2"/>
    <w:rsid w:val="00656257"/>
    <w:rsid w:val="006571E5"/>
    <w:rsid w:val="0066071D"/>
    <w:rsid w:val="00660DD5"/>
    <w:rsid w:val="0066283A"/>
    <w:rsid w:val="00662893"/>
    <w:rsid w:val="00664E40"/>
    <w:rsid w:val="0066550C"/>
    <w:rsid w:val="00665525"/>
    <w:rsid w:val="006656C8"/>
    <w:rsid w:val="00666DF8"/>
    <w:rsid w:val="0066729F"/>
    <w:rsid w:val="00667C91"/>
    <w:rsid w:val="00667E44"/>
    <w:rsid w:val="006707A7"/>
    <w:rsid w:val="00671626"/>
    <w:rsid w:val="006723BD"/>
    <w:rsid w:val="00672827"/>
    <w:rsid w:val="00672C3B"/>
    <w:rsid w:val="00673437"/>
    <w:rsid w:val="0067495A"/>
    <w:rsid w:val="00676CBA"/>
    <w:rsid w:val="00676F50"/>
    <w:rsid w:val="006779DD"/>
    <w:rsid w:val="00680FC5"/>
    <w:rsid w:val="0068382A"/>
    <w:rsid w:val="00683E81"/>
    <w:rsid w:val="006842F0"/>
    <w:rsid w:val="00684357"/>
    <w:rsid w:val="006849B3"/>
    <w:rsid w:val="00684C02"/>
    <w:rsid w:val="006859AA"/>
    <w:rsid w:val="00686346"/>
    <w:rsid w:val="00686AE0"/>
    <w:rsid w:val="00686BB9"/>
    <w:rsid w:val="006878C8"/>
    <w:rsid w:val="00690550"/>
    <w:rsid w:val="00691E0D"/>
    <w:rsid w:val="00692C24"/>
    <w:rsid w:val="00692FDB"/>
    <w:rsid w:val="006940BC"/>
    <w:rsid w:val="00695EA7"/>
    <w:rsid w:val="00696180"/>
    <w:rsid w:val="00696394"/>
    <w:rsid w:val="00696523"/>
    <w:rsid w:val="00696711"/>
    <w:rsid w:val="00696B23"/>
    <w:rsid w:val="00696BCB"/>
    <w:rsid w:val="00697454"/>
    <w:rsid w:val="00697EC2"/>
    <w:rsid w:val="006A0F18"/>
    <w:rsid w:val="006A28E1"/>
    <w:rsid w:val="006A299F"/>
    <w:rsid w:val="006A3001"/>
    <w:rsid w:val="006A315A"/>
    <w:rsid w:val="006A41DA"/>
    <w:rsid w:val="006A4AAC"/>
    <w:rsid w:val="006A4D83"/>
    <w:rsid w:val="006A6FFF"/>
    <w:rsid w:val="006B1AD6"/>
    <w:rsid w:val="006B2B17"/>
    <w:rsid w:val="006B4091"/>
    <w:rsid w:val="006B4893"/>
    <w:rsid w:val="006C0B52"/>
    <w:rsid w:val="006C119F"/>
    <w:rsid w:val="006C1277"/>
    <w:rsid w:val="006C1DE8"/>
    <w:rsid w:val="006C2EBF"/>
    <w:rsid w:val="006C3317"/>
    <w:rsid w:val="006C5C7C"/>
    <w:rsid w:val="006C5DCA"/>
    <w:rsid w:val="006C62BB"/>
    <w:rsid w:val="006C71EE"/>
    <w:rsid w:val="006D023E"/>
    <w:rsid w:val="006D0997"/>
    <w:rsid w:val="006D0F57"/>
    <w:rsid w:val="006D123D"/>
    <w:rsid w:val="006D1AE1"/>
    <w:rsid w:val="006D2219"/>
    <w:rsid w:val="006D2AFD"/>
    <w:rsid w:val="006D2C98"/>
    <w:rsid w:val="006D2EF9"/>
    <w:rsid w:val="006D35C1"/>
    <w:rsid w:val="006D396E"/>
    <w:rsid w:val="006D3AEB"/>
    <w:rsid w:val="006D4C2C"/>
    <w:rsid w:val="006D53AF"/>
    <w:rsid w:val="006D6897"/>
    <w:rsid w:val="006D7D3D"/>
    <w:rsid w:val="006E064F"/>
    <w:rsid w:val="006E0888"/>
    <w:rsid w:val="006E0C9F"/>
    <w:rsid w:val="006E14E1"/>
    <w:rsid w:val="006E17DC"/>
    <w:rsid w:val="006E2190"/>
    <w:rsid w:val="006E2914"/>
    <w:rsid w:val="006E35E3"/>
    <w:rsid w:val="006E4417"/>
    <w:rsid w:val="006E4635"/>
    <w:rsid w:val="006E4723"/>
    <w:rsid w:val="006E4E89"/>
    <w:rsid w:val="006E5258"/>
    <w:rsid w:val="006E5893"/>
    <w:rsid w:val="006E6284"/>
    <w:rsid w:val="006E68EA"/>
    <w:rsid w:val="006E6C69"/>
    <w:rsid w:val="006E6EBE"/>
    <w:rsid w:val="006F094B"/>
    <w:rsid w:val="006F0A6F"/>
    <w:rsid w:val="006F10EE"/>
    <w:rsid w:val="006F13FB"/>
    <w:rsid w:val="006F1A30"/>
    <w:rsid w:val="006F1CE8"/>
    <w:rsid w:val="006F2243"/>
    <w:rsid w:val="006F3190"/>
    <w:rsid w:val="006F4EE8"/>
    <w:rsid w:val="006F5DD4"/>
    <w:rsid w:val="006F7355"/>
    <w:rsid w:val="00701B58"/>
    <w:rsid w:val="00702345"/>
    <w:rsid w:val="00702D03"/>
    <w:rsid w:val="0070345C"/>
    <w:rsid w:val="00703C86"/>
    <w:rsid w:val="00704880"/>
    <w:rsid w:val="00704AFE"/>
    <w:rsid w:val="00705163"/>
    <w:rsid w:val="0070564B"/>
    <w:rsid w:val="007069AB"/>
    <w:rsid w:val="00706F41"/>
    <w:rsid w:val="0071064E"/>
    <w:rsid w:val="00710C38"/>
    <w:rsid w:val="00711B66"/>
    <w:rsid w:val="00711E9F"/>
    <w:rsid w:val="00712588"/>
    <w:rsid w:val="007126B1"/>
    <w:rsid w:val="007141A6"/>
    <w:rsid w:val="0071421C"/>
    <w:rsid w:val="00715904"/>
    <w:rsid w:val="00717926"/>
    <w:rsid w:val="00717ABF"/>
    <w:rsid w:val="00720949"/>
    <w:rsid w:val="00720AD2"/>
    <w:rsid w:val="007211B8"/>
    <w:rsid w:val="00721643"/>
    <w:rsid w:val="00722030"/>
    <w:rsid w:val="007221D5"/>
    <w:rsid w:val="00722279"/>
    <w:rsid w:val="00723B11"/>
    <w:rsid w:val="0072452C"/>
    <w:rsid w:val="00724F40"/>
    <w:rsid w:val="00725258"/>
    <w:rsid w:val="00725657"/>
    <w:rsid w:val="007266E0"/>
    <w:rsid w:val="00727329"/>
    <w:rsid w:val="00731874"/>
    <w:rsid w:val="00732C1C"/>
    <w:rsid w:val="00734B4A"/>
    <w:rsid w:val="0073696B"/>
    <w:rsid w:val="00737A3C"/>
    <w:rsid w:val="007403F2"/>
    <w:rsid w:val="00740ED3"/>
    <w:rsid w:val="00740F29"/>
    <w:rsid w:val="007417FA"/>
    <w:rsid w:val="007425D1"/>
    <w:rsid w:val="0074331E"/>
    <w:rsid w:val="0074442B"/>
    <w:rsid w:val="00744852"/>
    <w:rsid w:val="007453A6"/>
    <w:rsid w:val="00746291"/>
    <w:rsid w:val="0074730D"/>
    <w:rsid w:val="00751275"/>
    <w:rsid w:val="00753842"/>
    <w:rsid w:val="00754B97"/>
    <w:rsid w:val="00755D15"/>
    <w:rsid w:val="00755D4C"/>
    <w:rsid w:val="00757932"/>
    <w:rsid w:val="00760C10"/>
    <w:rsid w:val="00760D26"/>
    <w:rsid w:val="00761C3D"/>
    <w:rsid w:val="00761E33"/>
    <w:rsid w:val="00762972"/>
    <w:rsid w:val="0076299B"/>
    <w:rsid w:val="00763284"/>
    <w:rsid w:val="007634AC"/>
    <w:rsid w:val="00763C8D"/>
    <w:rsid w:val="00763EF2"/>
    <w:rsid w:val="00766DCC"/>
    <w:rsid w:val="007673AD"/>
    <w:rsid w:val="0076745A"/>
    <w:rsid w:val="00770B0D"/>
    <w:rsid w:val="007721A9"/>
    <w:rsid w:val="0077290B"/>
    <w:rsid w:val="007729C3"/>
    <w:rsid w:val="00772F52"/>
    <w:rsid w:val="00773DE8"/>
    <w:rsid w:val="007747AE"/>
    <w:rsid w:val="007752A8"/>
    <w:rsid w:val="00776068"/>
    <w:rsid w:val="007761FA"/>
    <w:rsid w:val="0077690A"/>
    <w:rsid w:val="00776950"/>
    <w:rsid w:val="007769BF"/>
    <w:rsid w:val="00777764"/>
    <w:rsid w:val="00777C07"/>
    <w:rsid w:val="00780C6E"/>
    <w:rsid w:val="007820A6"/>
    <w:rsid w:val="00783239"/>
    <w:rsid w:val="00783B54"/>
    <w:rsid w:val="00783D13"/>
    <w:rsid w:val="007850BD"/>
    <w:rsid w:val="0078521C"/>
    <w:rsid w:val="0078571C"/>
    <w:rsid w:val="00785A2B"/>
    <w:rsid w:val="0078642F"/>
    <w:rsid w:val="00790483"/>
    <w:rsid w:val="00791141"/>
    <w:rsid w:val="00791DC2"/>
    <w:rsid w:val="00792B0A"/>
    <w:rsid w:val="00792DEE"/>
    <w:rsid w:val="00793003"/>
    <w:rsid w:val="00793F38"/>
    <w:rsid w:val="00794C50"/>
    <w:rsid w:val="0079506D"/>
    <w:rsid w:val="00795540"/>
    <w:rsid w:val="007955E8"/>
    <w:rsid w:val="00795E51"/>
    <w:rsid w:val="00795F8E"/>
    <w:rsid w:val="00796161"/>
    <w:rsid w:val="007965AE"/>
    <w:rsid w:val="00797EAF"/>
    <w:rsid w:val="007A1248"/>
    <w:rsid w:val="007A1CBC"/>
    <w:rsid w:val="007A29F8"/>
    <w:rsid w:val="007A2B20"/>
    <w:rsid w:val="007A2C72"/>
    <w:rsid w:val="007A41C2"/>
    <w:rsid w:val="007A4977"/>
    <w:rsid w:val="007A4A6A"/>
    <w:rsid w:val="007A4C1D"/>
    <w:rsid w:val="007A66E7"/>
    <w:rsid w:val="007A737A"/>
    <w:rsid w:val="007A79D8"/>
    <w:rsid w:val="007B0B97"/>
    <w:rsid w:val="007B2328"/>
    <w:rsid w:val="007B313B"/>
    <w:rsid w:val="007B33B9"/>
    <w:rsid w:val="007B44F7"/>
    <w:rsid w:val="007B4BAB"/>
    <w:rsid w:val="007B613C"/>
    <w:rsid w:val="007B6587"/>
    <w:rsid w:val="007B68BC"/>
    <w:rsid w:val="007B719A"/>
    <w:rsid w:val="007C053D"/>
    <w:rsid w:val="007C08D3"/>
    <w:rsid w:val="007C1A2C"/>
    <w:rsid w:val="007C2795"/>
    <w:rsid w:val="007C34EF"/>
    <w:rsid w:val="007C34FE"/>
    <w:rsid w:val="007C3E54"/>
    <w:rsid w:val="007C4E8D"/>
    <w:rsid w:val="007C659C"/>
    <w:rsid w:val="007C6842"/>
    <w:rsid w:val="007C6BB3"/>
    <w:rsid w:val="007C6BFD"/>
    <w:rsid w:val="007D1825"/>
    <w:rsid w:val="007D241D"/>
    <w:rsid w:val="007D2A97"/>
    <w:rsid w:val="007D4F53"/>
    <w:rsid w:val="007D5498"/>
    <w:rsid w:val="007D5711"/>
    <w:rsid w:val="007D6D78"/>
    <w:rsid w:val="007E01DB"/>
    <w:rsid w:val="007E021D"/>
    <w:rsid w:val="007E0B6F"/>
    <w:rsid w:val="007E1833"/>
    <w:rsid w:val="007E2152"/>
    <w:rsid w:val="007E22D8"/>
    <w:rsid w:val="007E2C25"/>
    <w:rsid w:val="007E372B"/>
    <w:rsid w:val="007E3BDA"/>
    <w:rsid w:val="007E3DCC"/>
    <w:rsid w:val="007E467F"/>
    <w:rsid w:val="007E48E7"/>
    <w:rsid w:val="007E4CE2"/>
    <w:rsid w:val="007E5005"/>
    <w:rsid w:val="007E544C"/>
    <w:rsid w:val="007E5C89"/>
    <w:rsid w:val="007E6F06"/>
    <w:rsid w:val="007E7A27"/>
    <w:rsid w:val="007F2A08"/>
    <w:rsid w:val="007F3335"/>
    <w:rsid w:val="007F37BC"/>
    <w:rsid w:val="007F46E8"/>
    <w:rsid w:val="007F53BC"/>
    <w:rsid w:val="007F73D7"/>
    <w:rsid w:val="007F7B19"/>
    <w:rsid w:val="0080092B"/>
    <w:rsid w:val="00801BF2"/>
    <w:rsid w:val="00801C8A"/>
    <w:rsid w:val="008025B2"/>
    <w:rsid w:val="0080380A"/>
    <w:rsid w:val="00803C6A"/>
    <w:rsid w:val="00803D22"/>
    <w:rsid w:val="00804310"/>
    <w:rsid w:val="0080441E"/>
    <w:rsid w:val="00804D42"/>
    <w:rsid w:val="00805A8E"/>
    <w:rsid w:val="00805C8B"/>
    <w:rsid w:val="00807EA8"/>
    <w:rsid w:val="00810122"/>
    <w:rsid w:val="00811CEC"/>
    <w:rsid w:val="008122E7"/>
    <w:rsid w:val="0081321D"/>
    <w:rsid w:val="0081348D"/>
    <w:rsid w:val="0081505E"/>
    <w:rsid w:val="00816FEB"/>
    <w:rsid w:val="00817741"/>
    <w:rsid w:val="00820D9D"/>
    <w:rsid w:val="00820DC0"/>
    <w:rsid w:val="0082110A"/>
    <w:rsid w:val="00821691"/>
    <w:rsid w:val="00821DF2"/>
    <w:rsid w:val="0082341B"/>
    <w:rsid w:val="00823544"/>
    <w:rsid w:val="00824422"/>
    <w:rsid w:val="00825866"/>
    <w:rsid w:val="00825D81"/>
    <w:rsid w:val="0082603B"/>
    <w:rsid w:val="00830F39"/>
    <w:rsid w:val="008328B4"/>
    <w:rsid w:val="00832F4C"/>
    <w:rsid w:val="008331F0"/>
    <w:rsid w:val="00833A92"/>
    <w:rsid w:val="00833C81"/>
    <w:rsid w:val="00837FD7"/>
    <w:rsid w:val="00840280"/>
    <w:rsid w:val="0084049D"/>
    <w:rsid w:val="008420A2"/>
    <w:rsid w:val="008429C5"/>
    <w:rsid w:val="00843671"/>
    <w:rsid w:val="0084434D"/>
    <w:rsid w:val="00844465"/>
    <w:rsid w:val="00845E2E"/>
    <w:rsid w:val="00845F83"/>
    <w:rsid w:val="008468CE"/>
    <w:rsid w:val="00846A80"/>
    <w:rsid w:val="00846B44"/>
    <w:rsid w:val="008471A4"/>
    <w:rsid w:val="008474CC"/>
    <w:rsid w:val="00847C00"/>
    <w:rsid w:val="008501B9"/>
    <w:rsid w:val="00850709"/>
    <w:rsid w:val="008509D6"/>
    <w:rsid w:val="00851E8D"/>
    <w:rsid w:val="008531A3"/>
    <w:rsid w:val="00853BA3"/>
    <w:rsid w:val="008550EC"/>
    <w:rsid w:val="00855C65"/>
    <w:rsid w:val="00855F5A"/>
    <w:rsid w:val="00856CDC"/>
    <w:rsid w:val="00856DBF"/>
    <w:rsid w:val="00857041"/>
    <w:rsid w:val="00857A09"/>
    <w:rsid w:val="00857B1A"/>
    <w:rsid w:val="0086218B"/>
    <w:rsid w:val="0086302A"/>
    <w:rsid w:val="008633AA"/>
    <w:rsid w:val="00863519"/>
    <w:rsid w:val="00863F17"/>
    <w:rsid w:val="00866532"/>
    <w:rsid w:val="008666E2"/>
    <w:rsid w:val="008672D3"/>
    <w:rsid w:val="00867360"/>
    <w:rsid w:val="00867E71"/>
    <w:rsid w:val="00870700"/>
    <w:rsid w:val="00870716"/>
    <w:rsid w:val="00870F46"/>
    <w:rsid w:val="00870FF0"/>
    <w:rsid w:val="00871723"/>
    <w:rsid w:val="00872334"/>
    <w:rsid w:val="00875E60"/>
    <w:rsid w:val="00876593"/>
    <w:rsid w:val="0088138F"/>
    <w:rsid w:val="0088188E"/>
    <w:rsid w:val="008849C7"/>
    <w:rsid w:val="00885294"/>
    <w:rsid w:val="00885973"/>
    <w:rsid w:val="00885B0E"/>
    <w:rsid w:val="00887225"/>
    <w:rsid w:val="0088762F"/>
    <w:rsid w:val="00887AF4"/>
    <w:rsid w:val="008900FE"/>
    <w:rsid w:val="00891643"/>
    <w:rsid w:val="008923C4"/>
    <w:rsid w:val="00893503"/>
    <w:rsid w:val="00893B6B"/>
    <w:rsid w:val="00894AE7"/>
    <w:rsid w:val="00894DC7"/>
    <w:rsid w:val="00896B86"/>
    <w:rsid w:val="00897BAE"/>
    <w:rsid w:val="008A06CC"/>
    <w:rsid w:val="008A08C1"/>
    <w:rsid w:val="008A0DB9"/>
    <w:rsid w:val="008A1C32"/>
    <w:rsid w:val="008A1D56"/>
    <w:rsid w:val="008A38DA"/>
    <w:rsid w:val="008A56F7"/>
    <w:rsid w:val="008A5ABF"/>
    <w:rsid w:val="008A6335"/>
    <w:rsid w:val="008A706B"/>
    <w:rsid w:val="008B0269"/>
    <w:rsid w:val="008B03A1"/>
    <w:rsid w:val="008B0684"/>
    <w:rsid w:val="008B09DC"/>
    <w:rsid w:val="008B1066"/>
    <w:rsid w:val="008B10AD"/>
    <w:rsid w:val="008B122E"/>
    <w:rsid w:val="008B24A4"/>
    <w:rsid w:val="008B2BEF"/>
    <w:rsid w:val="008B34E1"/>
    <w:rsid w:val="008B3526"/>
    <w:rsid w:val="008B3829"/>
    <w:rsid w:val="008B3942"/>
    <w:rsid w:val="008B3982"/>
    <w:rsid w:val="008B416B"/>
    <w:rsid w:val="008B4FC5"/>
    <w:rsid w:val="008B56AF"/>
    <w:rsid w:val="008B59E3"/>
    <w:rsid w:val="008B5FED"/>
    <w:rsid w:val="008B69CC"/>
    <w:rsid w:val="008B6D18"/>
    <w:rsid w:val="008C03DF"/>
    <w:rsid w:val="008C064D"/>
    <w:rsid w:val="008C08FD"/>
    <w:rsid w:val="008C0BEE"/>
    <w:rsid w:val="008C212D"/>
    <w:rsid w:val="008C3090"/>
    <w:rsid w:val="008C385A"/>
    <w:rsid w:val="008C3E0F"/>
    <w:rsid w:val="008C49CC"/>
    <w:rsid w:val="008C53D6"/>
    <w:rsid w:val="008C57BA"/>
    <w:rsid w:val="008C57F9"/>
    <w:rsid w:val="008C645B"/>
    <w:rsid w:val="008C779F"/>
    <w:rsid w:val="008D124E"/>
    <w:rsid w:val="008D150C"/>
    <w:rsid w:val="008D27FB"/>
    <w:rsid w:val="008D43AC"/>
    <w:rsid w:val="008D553C"/>
    <w:rsid w:val="008D5572"/>
    <w:rsid w:val="008D592E"/>
    <w:rsid w:val="008D5BFA"/>
    <w:rsid w:val="008D6A8E"/>
    <w:rsid w:val="008D7A87"/>
    <w:rsid w:val="008E1BC2"/>
    <w:rsid w:val="008E227D"/>
    <w:rsid w:val="008E2CF2"/>
    <w:rsid w:val="008E422E"/>
    <w:rsid w:val="008E4D6A"/>
    <w:rsid w:val="008E5869"/>
    <w:rsid w:val="008E7D16"/>
    <w:rsid w:val="008F0951"/>
    <w:rsid w:val="008F1774"/>
    <w:rsid w:val="008F40C6"/>
    <w:rsid w:val="008F4264"/>
    <w:rsid w:val="008F4282"/>
    <w:rsid w:val="008F4A2D"/>
    <w:rsid w:val="008F4A61"/>
    <w:rsid w:val="008F5F40"/>
    <w:rsid w:val="008F66AC"/>
    <w:rsid w:val="008F67EF"/>
    <w:rsid w:val="008F69FE"/>
    <w:rsid w:val="008F7946"/>
    <w:rsid w:val="008F7F8A"/>
    <w:rsid w:val="0090068A"/>
    <w:rsid w:val="00900DE3"/>
    <w:rsid w:val="009016E4"/>
    <w:rsid w:val="00902AD4"/>
    <w:rsid w:val="0090335B"/>
    <w:rsid w:val="00905A62"/>
    <w:rsid w:val="00905B41"/>
    <w:rsid w:val="00906615"/>
    <w:rsid w:val="00906D03"/>
    <w:rsid w:val="00907EEB"/>
    <w:rsid w:val="00910276"/>
    <w:rsid w:val="00910884"/>
    <w:rsid w:val="009109E5"/>
    <w:rsid w:val="00911595"/>
    <w:rsid w:val="00911C82"/>
    <w:rsid w:val="0091275D"/>
    <w:rsid w:val="009140B9"/>
    <w:rsid w:val="0091488D"/>
    <w:rsid w:val="00915D10"/>
    <w:rsid w:val="0091690D"/>
    <w:rsid w:val="009204D5"/>
    <w:rsid w:val="009215A6"/>
    <w:rsid w:val="00921690"/>
    <w:rsid w:val="009227A5"/>
    <w:rsid w:val="009240F2"/>
    <w:rsid w:val="009249B2"/>
    <w:rsid w:val="00925693"/>
    <w:rsid w:val="00925C14"/>
    <w:rsid w:val="00925DF0"/>
    <w:rsid w:val="009260EB"/>
    <w:rsid w:val="00926E0A"/>
    <w:rsid w:val="00927AAB"/>
    <w:rsid w:val="00927E02"/>
    <w:rsid w:val="00930EE5"/>
    <w:rsid w:val="009310F4"/>
    <w:rsid w:val="00932C6D"/>
    <w:rsid w:val="009331C0"/>
    <w:rsid w:val="00933B9E"/>
    <w:rsid w:val="00934226"/>
    <w:rsid w:val="009345AB"/>
    <w:rsid w:val="0093488E"/>
    <w:rsid w:val="00935C9B"/>
    <w:rsid w:val="00936064"/>
    <w:rsid w:val="009407BA"/>
    <w:rsid w:val="0094082A"/>
    <w:rsid w:val="00940A53"/>
    <w:rsid w:val="00940AB1"/>
    <w:rsid w:val="009412C3"/>
    <w:rsid w:val="00941331"/>
    <w:rsid w:val="00941389"/>
    <w:rsid w:val="0094208F"/>
    <w:rsid w:val="009426B8"/>
    <w:rsid w:val="00942929"/>
    <w:rsid w:val="00943AA1"/>
    <w:rsid w:val="0094458E"/>
    <w:rsid w:val="0094471A"/>
    <w:rsid w:val="00945BD9"/>
    <w:rsid w:val="009462A4"/>
    <w:rsid w:val="0094660F"/>
    <w:rsid w:val="00946FF8"/>
    <w:rsid w:val="00947B05"/>
    <w:rsid w:val="00950B1A"/>
    <w:rsid w:val="00952312"/>
    <w:rsid w:val="00953A0F"/>
    <w:rsid w:val="009549E2"/>
    <w:rsid w:val="00954D6B"/>
    <w:rsid w:val="00956AEF"/>
    <w:rsid w:val="009577DE"/>
    <w:rsid w:val="00961BEB"/>
    <w:rsid w:val="009624A1"/>
    <w:rsid w:val="00962A37"/>
    <w:rsid w:val="00962CC8"/>
    <w:rsid w:val="0096363F"/>
    <w:rsid w:val="00963C83"/>
    <w:rsid w:val="00963F9A"/>
    <w:rsid w:val="00964E27"/>
    <w:rsid w:val="00964FE8"/>
    <w:rsid w:val="009657B6"/>
    <w:rsid w:val="0096621E"/>
    <w:rsid w:val="00967F53"/>
    <w:rsid w:val="0097058B"/>
    <w:rsid w:val="0097164F"/>
    <w:rsid w:val="00971686"/>
    <w:rsid w:val="0097237E"/>
    <w:rsid w:val="00972735"/>
    <w:rsid w:val="00973547"/>
    <w:rsid w:val="00973716"/>
    <w:rsid w:val="00975411"/>
    <w:rsid w:val="0097580B"/>
    <w:rsid w:val="00975AD3"/>
    <w:rsid w:val="00975E07"/>
    <w:rsid w:val="009766D6"/>
    <w:rsid w:val="00976FC5"/>
    <w:rsid w:val="00977E8A"/>
    <w:rsid w:val="009800E7"/>
    <w:rsid w:val="00980F54"/>
    <w:rsid w:val="00981946"/>
    <w:rsid w:val="009827EC"/>
    <w:rsid w:val="00983783"/>
    <w:rsid w:val="00984CC2"/>
    <w:rsid w:val="00990B23"/>
    <w:rsid w:val="00991D89"/>
    <w:rsid w:val="00992F19"/>
    <w:rsid w:val="00993641"/>
    <w:rsid w:val="00993AFA"/>
    <w:rsid w:val="00993D2D"/>
    <w:rsid w:val="00994879"/>
    <w:rsid w:val="00995446"/>
    <w:rsid w:val="00995D4D"/>
    <w:rsid w:val="00996506"/>
    <w:rsid w:val="009965A5"/>
    <w:rsid w:val="009966FA"/>
    <w:rsid w:val="00996F20"/>
    <w:rsid w:val="00996FF1"/>
    <w:rsid w:val="00997084"/>
    <w:rsid w:val="009A0DE8"/>
    <w:rsid w:val="009A0E1B"/>
    <w:rsid w:val="009A169E"/>
    <w:rsid w:val="009A180B"/>
    <w:rsid w:val="009A3912"/>
    <w:rsid w:val="009A3DCE"/>
    <w:rsid w:val="009A4226"/>
    <w:rsid w:val="009A5555"/>
    <w:rsid w:val="009A74F5"/>
    <w:rsid w:val="009A769F"/>
    <w:rsid w:val="009A7D2D"/>
    <w:rsid w:val="009A7D74"/>
    <w:rsid w:val="009A7E2F"/>
    <w:rsid w:val="009B012C"/>
    <w:rsid w:val="009B0229"/>
    <w:rsid w:val="009B169C"/>
    <w:rsid w:val="009B43BE"/>
    <w:rsid w:val="009B4F3A"/>
    <w:rsid w:val="009B6429"/>
    <w:rsid w:val="009B6DC4"/>
    <w:rsid w:val="009C0044"/>
    <w:rsid w:val="009C0549"/>
    <w:rsid w:val="009C0D7C"/>
    <w:rsid w:val="009C13AB"/>
    <w:rsid w:val="009C2728"/>
    <w:rsid w:val="009C4301"/>
    <w:rsid w:val="009C47BA"/>
    <w:rsid w:val="009C484A"/>
    <w:rsid w:val="009C4F62"/>
    <w:rsid w:val="009C5D53"/>
    <w:rsid w:val="009C68B1"/>
    <w:rsid w:val="009C72BE"/>
    <w:rsid w:val="009C79EC"/>
    <w:rsid w:val="009D058F"/>
    <w:rsid w:val="009D05D1"/>
    <w:rsid w:val="009D0DB0"/>
    <w:rsid w:val="009D13D4"/>
    <w:rsid w:val="009D2627"/>
    <w:rsid w:val="009D2D96"/>
    <w:rsid w:val="009D31EC"/>
    <w:rsid w:val="009D31EF"/>
    <w:rsid w:val="009D31F0"/>
    <w:rsid w:val="009D3DC0"/>
    <w:rsid w:val="009D44AE"/>
    <w:rsid w:val="009D4D95"/>
    <w:rsid w:val="009D589B"/>
    <w:rsid w:val="009D64DB"/>
    <w:rsid w:val="009D7342"/>
    <w:rsid w:val="009D77D9"/>
    <w:rsid w:val="009D7A28"/>
    <w:rsid w:val="009D7A5B"/>
    <w:rsid w:val="009E074A"/>
    <w:rsid w:val="009E1691"/>
    <w:rsid w:val="009E1EA8"/>
    <w:rsid w:val="009E1EC5"/>
    <w:rsid w:val="009E35D1"/>
    <w:rsid w:val="009E3700"/>
    <w:rsid w:val="009E39C9"/>
    <w:rsid w:val="009E4E83"/>
    <w:rsid w:val="009E6CBC"/>
    <w:rsid w:val="009F05C8"/>
    <w:rsid w:val="009F0E04"/>
    <w:rsid w:val="009F0FE7"/>
    <w:rsid w:val="009F1944"/>
    <w:rsid w:val="009F1BD1"/>
    <w:rsid w:val="009F3293"/>
    <w:rsid w:val="009F34BA"/>
    <w:rsid w:val="009F35A6"/>
    <w:rsid w:val="009F3650"/>
    <w:rsid w:val="009F3771"/>
    <w:rsid w:val="009F46C3"/>
    <w:rsid w:val="009F4844"/>
    <w:rsid w:val="009F5FCE"/>
    <w:rsid w:val="009F70E2"/>
    <w:rsid w:val="009F7185"/>
    <w:rsid w:val="009F751A"/>
    <w:rsid w:val="00A0030E"/>
    <w:rsid w:val="00A00A9A"/>
    <w:rsid w:val="00A00E96"/>
    <w:rsid w:val="00A0171B"/>
    <w:rsid w:val="00A0177A"/>
    <w:rsid w:val="00A01956"/>
    <w:rsid w:val="00A0196D"/>
    <w:rsid w:val="00A02AD8"/>
    <w:rsid w:val="00A0363B"/>
    <w:rsid w:val="00A03744"/>
    <w:rsid w:val="00A03827"/>
    <w:rsid w:val="00A038A6"/>
    <w:rsid w:val="00A0403F"/>
    <w:rsid w:val="00A05853"/>
    <w:rsid w:val="00A06946"/>
    <w:rsid w:val="00A06FE1"/>
    <w:rsid w:val="00A076ED"/>
    <w:rsid w:val="00A11B62"/>
    <w:rsid w:val="00A124C1"/>
    <w:rsid w:val="00A12C6E"/>
    <w:rsid w:val="00A12DC4"/>
    <w:rsid w:val="00A12F67"/>
    <w:rsid w:val="00A143EB"/>
    <w:rsid w:val="00A15708"/>
    <w:rsid w:val="00A1603B"/>
    <w:rsid w:val="00A16417"/>
    <w:rsid w:val="00A1655B"/>
    <w:rsid w:val="00A169E4"/>
    <w:rsid w:val="00A171FA"/>
    <w:rsid w:val="00A17CC2"/>
    <w:rsid w:val="00A200E0"/>
    <w:rsid w:val="00A2058D"/>
    <w:rsid w:val="00A21166"/>
    <w:rsid w:val="00A21333"/>
    <w:rsid w:val="00A21A06"/>
    <w:rsid w:val="00A21CFA"/>
    <w:rsid w:val="00A22535"/>
    <w:rsid w:val="00A2287A"/>
    <w:rsid w:val="00A24055"/>
    <w:rsid w:val="00A244DC"/>
    <w:rsid w:val="00A258EF"/>
    <w:rsid w:val="00A25C1B"/>
    <w:rsid w:val="00A30687"/>
    <w:rsid w:val="00A30806"/>
    <w:rsid w:val="00A31532"/>
    <w:rsid w:val="00A315F3"/>
    <w:rsid w:val="00A32D62"/>
    <w:rsid w:val="00A32DA6"/>
    <w:rsid w:val="00A333B0"/>
    <w:rsid w:val="00A3351B"/>
    <w:rsid w:val="00A36CB2"/>
    <w:rsid w:val="00A36F0C"/>
    <w:rsid w:val="00A37229"/>
    <w:rsid w:val="00A37AE0"/>
    <w:rsid w:val="00A402B6"/>
    <w:rsid w:val="00A4033F"/>
    <w:rsid w:val="00A40392"/>
    <w:rsid w:val="00A425C3"/>
    <w:rsid w:val="00A44379"/>
    <w:rsid w:val="00A450D0"/>
    <w:rsid w:val="00A4561F"/>
    <w:rsid w:val="00A45C7E"/>
    <w:rsid w:val="00A46141"/>
    <w:rsid w:val="00A4656F"/>
    <w:rsid w:val="00A50867"/>
    <w:rsid w:val="00A510C4"/>
    <w:rsid w:val="00A51CF9"/>
    <w:rsid w:val="00A526BB"/>
    <w:rsid w:val="00A52860"/>
    <w:rsid w:val="00A53F6F"/>
    <w:rsid w:val="00A540BE"/>
    <w:rsid w:val="00A541F3"/>
    <w:rsid w:val="00A55013"/>
    <w:rsid w:val="00A55247"/>
    <w:rsid w:val="00A56A1F"/>
    <w:rsid w:val="00A6033B"/>
    <w:rsid w:val="00A627BE"/>
    <w:rsid w:val="00A6302C"/>
    <w:rsid w:val="00A632A1"/>
    <w:rsid w:val="00A6461E"/>
    <w:rsid w:val="00A6492C"/>
    <w:rsid w:val="00A655DF"/>
    <w:rsid w:val="00A65A62"/>
    <w:rsid w:val="00A65ECA"/>
    <w:rsid w:val="00A66020"/>
    <w:rsid w:val="00A6642A"/>
    <w:rsid w:val="00A67298"/>
    <w:rsid w:val="00A67FF1"/>
    <w:rsid w:val="00A700D5"/>
    <w:rsid w:val="00A717D4"/>
    <w:rsid w:val="00A72785"/>
    <w:rsid w:val="00A76391"/>
    <w:rsid w:val="00A767AC"/>
    <w:rsid w:val="00A768E0"/>
    <w:rsid w:val="00A76CD9"/>
    <w:rsid w:val="00A8084D"/>
    <w:rsid w:val="00A81901"/>
    <w:rsid w:val="00A81A02"/>
    <w:rsid w:val="00A82D28"/>
    <w:rsid w:val="00A850A4"/>
    <w:rsid w:val="00A858EF"/>
    <w:rsid w:val="00A859CA"/>
    <w:rsid w:val="00A85ED1"/>
    <w:rsid w:val="00A86EEA"/>
    <w:rsid w:val="00A90306"/>
    <w:rsid w:val="00A916B4"/>
    <w:rsid w:val="00A92CEA"/>
    <w:rsid w:val="00A93F0F"/>
    <w:rsid w:val="00A94542"/>
    <w:rsid w:val="00A949D5"/>
    <w:rsid w:val="00A94C92"/>
    <w:rsid w:val="00A95F08"/>
    <w:rsid w:val="00A9652F"/>
    <w:rsid w:val="00A96F66"/>
    <w:rsid w:val="00AA009D"/>
    <w:rsid w:val="00AA0609"/>
    <w:rsid w:val="00AA0995"/>
    <w:rsid w:val="00AA09A4"/>
    <w:rsid w:val="00AA0AA6"/>
    <w:rsid w:val="00AA0CF0"/>
    <w:rsid w:val="00AA0E3F"/>
    <w:rsid w:val="00AA0E76"/>
    <w:rsid w:val="00AA17D0"/>
    <w:rsid w:val="00AA19C1"/>
    <w:rsid w:val="00AA1F4C"/>
    <w:rsid w:val="00AA5509"/>
    <w:rsid w:val="00AA7E5F"/>
    <w:rsid w:val="00AB1C16"/>
    <w:rsid w:val="00AB2777"/>
    <w:rsid w:val="00AB3470"/>
    <w:rsid w:val="00AB4D81"/>
    <w:rsid w:val="00AB5443"/>
    <w:rsid w:val="00AB5873"/>
    <w:rsid w:val="00AC0665"/>
    <w:rsid w:val="00AC0B2F"/>
    <w:rsid w:val="00AC0BB4"/>
    <w:rsid w:val="00AC104E"/>
    <w:rsid w:val="00AC197B"/>
    <w:rsid w:val="00AC59CE"/>
    <w:rsid w:val="00AC617C"/>
    <w:rsid w:val="00AC758A"/>
    <w:rsid w:val="00AD08A1"/>
    <w:rsid w:val="00AD143F"/>
    <w:rsid w:val="00AD2AC0"/>
    <w:rsid w:val="00AD2E53"/>
    <w:rsid w:val="00AD3125"/>
    <w:rsid w:val="00AD3A9C"/>
    <w:rsid w:val="00AD4002"/>
    <w:rsid w:val="00AD4DC2"/>
    <w:rsid w:val="00AD518D"/>
    <w:rsid w:val="00AD5FC3"/>
    <w:rsid w:val="00AD6436"/>
    <w:rsid w:val="00AD6FA3"/>
    <w:rsid w:val="00AE17C1"/>
    <w:rsid w:val="00AE464C"/>
    <w:rsid w:val="00AE6089"/>
    <w:rsid w:val="00AE6810"/>
    <w:rsid w:val="00AE6940"/>
    <w:rsid w:val="00AE6ACE"/>
    <w:rsid w:val="00AE6BCE"/>
    <w:rsid w:val="00AE7426"/>
    <w:rsid w:val="00AF04E3"/>
    <w:rsid w:val="00AF0BD9"/>
    <w:rsid w:val="00AF292F"/>
    <w:rsid w:val="00AF2E81"/>
    <w:rsid w:val="00AF3C61"/>
    <w:rsid w:val="00AF46C9"/>
    <w:rsid w:val="00AF47F1"/>
    <w:rsid w:val="00AF483D"/>
    <w:rsid w:val="00AF4C6A"/>
    <w:rsid w:val="00AF5BC3"/>
    <w:rsid w:val="00AF7FCC"/>
    <w:rsid w:val="00B00C95"/>
    <w:rsid w:val="00B011E3"/>
    <w:rsid w:val="00B01379"/>
    <w:rsid w:val="00B01551"/>
    <w:rsid w:val="00B01CDB"/>
    <w:rsid w:val="00B02FC7"/>
    <w:rsid w:val="00B032E7"/>
    <w:rsid w:val="00B03422"/>
    <w:rsid w:val="00B0381C"/>
    <w:rsid w:val="00B03ED7"/>
    <w:rsid w:val="00B06187"/>
    <w:rsid w:val="00B10155"/>
    <w:rsid w:val="00B1048D"/>
    <w:rsid w:val="00B113E7"/>
    <w:rsid w:val="00B1153D"/>
    <w:rsid w:val="00B119CB"/>
    <w:rsid w:val="00B11A6F"/>
    <w:rsid w:val="00B12087"/>
    <w:rsid w:val="00B126D8"/>
    <w:rsid w:val="00B12B7B"/>
    <w:rsid w:val="00B135A1"/>
    <w:rsid w:val="00B13EB5"/>
    <w:rsid w:val="00B14563"/>
    <w:rsid w:val="00B15979"/>
    <w:rsid w:val="00B15BA1"/>
    <w:rsid w:val="00B16A57"/>
    <w:rsid w:val="00B17952"/>
    <w:rsid w:val="00B17AE0"/>
    <w:rsid w:val="00B203A0"/>
    <w:rsid w:val="00B20ABE"/>
    <w:rsid w:val="00B2181D"/>
    <w:rsid w:val="00B22415"/>
    <w:rsid w:val="00B235C1"/>
    <w:rsid w:val="00B235F2"/>
    <w:rsid w:val="00B24069"/>
    <w:rsid w:val="00B24F85"/>
    <w:rsid w:val="00B271E7"/>
    <w:rsid w:val="00B31122"/>
    <w:rsid w:val="00B31561"/>
    <w:rsid w:val="00B31979"/>
    <w:rsid w:val="00B31B72"/>
    <w:rsid w:val="00B32B2B"/>
    <w:rsid w:val="00B3315A"/>
    <w:rsid w:val="00B33A3A"/>
    <w:rsid w:val="00B3411A"/>
    <w:rsid w:val="00B349AC"/>
    <w:rsid w:val="00B357DB"/>
    <w:rsid w:val="00B36B84"/>
    <w:rsid w:val="00B36FFB"/>
    <w:rsid w:val="00B41047"/>
    <w:rsid w:val="00B41E75"/>
    <w:rsid w:val="00B42B1A"/>
    <w:rsid w:val="00B43E45"/>
    <w:rsid w:val="00B4583C"/>
    <w:rsid w:val="00B45BBF"/>
    <w:rsid w:val="00B46FC8"/>
    <w:rsid w:val="00B47691"/>
    <w:rsid w:val="00B50174"/>
    <w:rsid w:val="00B51A67"/>
    <w:rsid w:val="00B5234D"/>
    <w:rsid w:val="00B52496"/>
    <w:rsid w:val="00B525F7"/>
    <w:rsid w:val="00B52CC7"/>
    <w:rsid w:val="00B52D4F"/>
    <w:rsid w:val="00B54251"/>
    <w:rsid w:val="00B54286"/>
    <w:rsid w:val="00B548F8"/>
    <w:rsid w:val="00B559E0"/>
    <w:rsid w:val="00B563C7"/>
    <w:rsid w:val="00B5689F"/>
    <w:rsid w:val="00B5706E"/>
    <w:rsid w:val="00B570B2"/>
    <w:rsid w:val="00B60F7D"/>
    <w:rsid w:val="00B61119"/>
    <w:rsid w:val="00B6168A"/>
    <w:rsid w:val="00B61A25"/>
    <w:rsid w:val="00B62083"/>
    <w:rsid w:val="00B6226D"/>
    <w:rsid w:val="00B62C73"/>
    <w:rsid w:val="00B63063"/>
    <w:rsid w:val="00B6307B"/>
    <w:rsid w:val="00B64B24"/>
    <w:rsid w:val="00B64DFF"/>
    <w:rsid w:val="00B65604"/>
    <w:rsid w:val="00B70FB6"/>
    <w:rsid w:val="00B71038"/>
    <w:rsid w:val="00B7214B"/>
    <w:rsid w:val="00B7350C"/>
    <w:rsid w:val="00B735DE"/>
    <w:rsid w:val="00B73AC6"/>
    <w:rsid w:val="00B74417"/>
    <w:rsid w:val="00B74443"/>
    <w:rsid w:val="00B75238"/>
    <w:rsid w:val="00B76675"/>
    <w:rsid w:val="00B76A05"/>
    <w:rsid w:val="00B77FE8"/>
    <w:rsid w:val="00B801BD"/>
    <w:rsid w:val="00B8072E"/>
    <w:rsid w:val="00B80AA3"/>
    <w:rsid w:val="00B80F4F"/>
    <w:rsid w:val="00B81C2F"/>
    <w:rsid w:val="00B832F6"/>
    <w:rsid w:val="00B8487B"/>
    <w:rsid w:val="00B85ECA"/>
    <w:rsid w:val="00B87F71"/>
    <w:rsid w:val="00B90FBB"/>
    <w:rsid w:val="00B92169"/>
    <w:rsid w:val="00B931F5"/>
    <w:rsid w:val="00B96318"/>
    <w:rsid w:val="00B977D4"/>
    <w:rsid w:val="00B97B7B"/>
    <w:rsid w:val="00BA0018"/>
    <w:rsid w:val="00BA0E6E"/>
    <w:rsid w:val="00BA1C21"/>
    <w:rsid w:val="00BA2A6B"/>
    <w:rsid w:val="00BA3788"/>
    <w:rsid w:val="00BA3E53"/>
    <w:rsid w:val="00BA46B9"/>
    <w:rsid w:val="00BA5B6C"/>
    <w:rsid w:val="00BA5FE0"/>
    <w:rsid w:val="00BA60F9"/>
    <w:rsid w:val="00BA6395"/>
    <w:rsid w:val="00BA6C1E"/>
    <w:rsid w:val="00BA7C51"/>
    <w:rsid w:val="00BB0519"/>
    <w:rsid w:val="00BB0CF1"/>
    <w:rsid w:val="00BB0D17"/>
    <w:rsid w:val="00BB16B1"/>
    <w:rsid w:val="00BB44C3"/>
    <w:rsid w:val="00BB778B"/>
    <w:rsid w:val="00BB7A7C"/>
    <w:rsid w:val="00BC10D2"/>
    <w:rsid w:val="00BC1E6C"/>
    <w:rsid w:val="00BC2406"/>
    <w:rsid w:val="00BC3624"/>
    <w:rsid w:val="00BC416C"/>
    <w:rsid w:val="00BC4D9F"/>
    <w:rsid w:val="00BC5982"/>
    <w:rsid w:val="00BC6FEE"/>
    <w:rsid w:val="00BC7A2F"/>
    <w:rsid w:val="00BC7E72"/>
    <w:rsid w:val="00BC7F10"/>
    <w:rsid w:val="00BD0571"/>
    <w:rsid w:val="00BD0844"/>
    <w:rsid w:val="00BD1218"/>
    <w:rsid w:val="00BD1954"/>
    <w:rsid w:val="00BD1B07"/>
    <w:rsid w:val="00BD1E09"/>
    <w:rsid w:val="00BD5161"/>
    <w:rsid w:val="00BD5E21"/>
    <w:rsid w:val="00BD6988"/>
    <w:rsid w:val="00BD7720"/>
    <w:rsid w:val="00BE005D"/>
    <w:rsid w:val="00BE078D"/>
    <w:rsid w:val="00BE0EBB"/>
    <w:rsid w:val="00BE1821"/>
    <w:rsid w:val="00BE1F2E"/>
    <w:rsid w:val="00BE2069"/>
    <w:rsid w:val="00BE2387"/>
    <w:rsid w:val="00BE24A0"/>
    <w:rsid w:val="00BE32A2"/>
    <w:rsid w:val="00BE3679"/>
    <w:rsid w:val="00BE488A"/>
    <w:rsid w:val="00BE5216"/>
    <w:rsid w:val="00BE5C17"/>
    <w:rsid w:val="00BE7FB6"/>
    <w:rsid w:val="00BF084E"/>
    <w:rsid w:val="00BF0877"/>
    <w:rsid w:val="00BF1D3B"/>
    <w:rsid w:val="00BF1FA7"/>
    <w:rsid w:val="00BF1FE8"/>
    <w:rsid w:val="00BF3C2B"/>
    <w:rsid w:val="00BF3FFF"/>
    <w:rsid w:val="00BF40E9"/>
    <w:rsid w:val="00BF4218"/>
    <w:rsid w:val="00BF4534"/>
    <w:rsid w:val="00BF4752"/>
    <w:rsid w:val="00BF49D4"/>
    <w:rsid w:val="00BF4C8E"/>
    <w:rsid w:val="00BF56D0"/>
    <w:rsid w:val="00BF5D04"/>
    <w:rsid w:val="00BF7577"/>
    <w:rsid w:val="00BF7CC0"/>
    <w:rsid w:val="00C003E6"/>
    <w:rsid w:val="00C0099B"/>
    <w:rsid w:val="00C01DB4"/>
    <w:rsid w:val="00C04FF5"/>
    <w:rsid w:val="00C052C1"/>
    <w:rsid w:val="00C058D2"/>
    <w:rsid w:val="00C05AE3"/>
    <w:rsid w:val="00C05BA2"/>
    <w:rsid w:val="00C06BA8"/>
    <w:rsid w:val="00C06F8C"/>
    <w:rsid w:val="00C07394"/>
    <w:rsid w:val="00C07D51"/>
    <w:rsid w:val="00C1087F"/>
    <w:rsid w:val="00C11895"/>
    <w:rsid w:val="00C11936"/>
    <w:rsid w:val="00C11975"/>
    <w:rsid w:val="00C12DC3"/>
    <w:rsid w:val="00C12FA3"/>
    <w:rsid w:val="00C1534C"/>
    <w:rsid w:val="00C15829"/>
    <w:rsid w:val="00C15B34"/>
    <w:rsid w:val="00C16775"/>
    <w:rsid w:val="00C16E61"/>
    <w:rsid w:val="00C175AB"/>
    <w:rsid w:val="00C17B1C"/>
    <w:rsid w:val="00C2230B"/>
    <w:rsid w:val="00C23453"/>
    <w:rsid w:val="00C245C8"/>
    <w:rsid w:val="00C25ABC"/>
    <w:rsid w:val="00C25EF8"/>
    <w:rsid w:val="00C26AA8"/>
    <w:rsid w:val="00C26E0F"/>
    <w:rsid w:val="00C2778C"/>
    <w:rsid w:val="00C27F47"/>
    <w:rsid w:val="00C303AF"/>
    <w:rsid w:val="00C31020"/>
    <w:rsid w:val="00C3320F"/>
    <w:rsid w:val="00C33637"/>
    <w:rsid w:val="00C360B5"/>
    <w:rsid w:val="00C36370"/>
    <w:rsid w:val="00C375EC"/>
    <w:rsid w:val="00C4158A"/>
    <w:rsid w:val="00C41596"/>
    <w:rsid w:val="00C41B9B"/>
    <w:rsid w:val="00C41F88"/>
    <w:rsid w:val="00C4204D"/>
    <w:rsid w:val="00C42A35"/>
    <w:rsid w:val="00C42EE5"/>
    <w:rsid w:val="00C44436"/>
    <w:rsid w:val="00C445AE"/>
    <w:rsid w:val="00C4463A"/>
    <w:rsid w:val="00C44964"/>
    <w:rsid w:val="00C44A4A"/>
    <w:rsid w:val="00C454A4"/>
    <w:rsid w:val="00C45FA0"/>
    <w:rsid w:val="00C46246"/>
    <w:rsid w:val="00C4653D"/>
    <w:rsid w:val="00C4667E"/>
    <w:rsid w:val="00C46886"/>
    <w:rsid w:val="00C46B7B"/>
    <w:rsid w:val="00C46BA9"/>
    <w:rsid w:val="00C46BD5"/>
    <w:rsid w:val="00C47D00"/>
    <w:rsid w:val="00C5007C"/>
    <w:rsid w:val="00C503A0"/>
    <w:rsid w:val="00C503FE"/>
    <w:rsid w:val="00C50DE0"/>
    <w:rsid w:val="00C52ACC"/>
    <w:rsid w:val="00C52F53"/>
    <w:rsid w:val="00C53971"/>
    <w:rsid w:val="00C55175"/>
    <w:rsid w:val="00C5526C"/>
    <w:rsid w:val="00C55C5F"/>
    <w:rsid w:val="00C5658F"/>
    <w:rsid w:val="00C56997"/>
    <w:rsid w:val="00C571FF"/>
    <w:rsid w:val="00C574C4"/>
    <w:rsid w:val="00C57AA9"/>
    <w:rsid w:val="00C61730"/>
    <w:rsid w:val="00C6193D"/>
    <w:rsid w:val="00C62ED6"/>
    <w:rsid w:val="00C6433D"/>
    <w:rsid w:val="00C6552F"/>
    <w:rsid w:val="00C65A1F"/>
    <w:rsid w:val="00C65A40"/>
    <w:rsid w:val="00C6619A"/>
    <w:rsid w:val="00C662D2"/>
    <w:rsid w:val="00C6666A"/>
    <w:rsid w:val="00C67E48"/>
    <w:rsid w:val="00C70927"/>
    <w:rsid w:val="00C70B62"/>
    <w:rsid w:val="00C70C10"/>
    <w:rsid w:val="00C7167A"/>
    <w:rsid w:val="00C7306D"/>
    <w:rsid w:val="00C73417"/>
    <w:rsid w:val="00C7497D"/>
    <w:rsid w:val="00C76099"/>
    <w:rsid w:val="00C76670"/>
    <w:rsid w:val="00C77480"/>
    <w:rsid w:val="00C774B4"/>
    <w:rsid w:val="00C77D30"/>
    <w:rsid w:val="00C80C9E"/>
    <w:rsid w:val="00C8163F"/>
    <w:rsid w:val="00C81685"/>
    <w:rsid w:val="00C8242F"/>
    <w:rsid w:val="00C82D96"/>
    <w:rsid w:val="00C8333E"/>
    <w:rsid w:val="00C836E3"/>
    <w:rsid w:val="00C838B7"/>
    <w:rsid w:val="00C845EA"/>
    <w:rsid w:val="00C84D25"/>
    <w:rsid w:val="00C85496"/>
    <w:rsid w:val="00C86441"/>
    <w:rsid w:val="00C86804"/>
    <w:rsid w:val="00C871C6"/>
    <w:rsid w:val="00C873BA"/>
    <w:rsid w:val="00C875C6"/>
    <w:rsid w:val="00C90392"/>
    <w:rsid w:val="00C903BF"/>
    <w:rsid w:val="00C927D3"/>
    <w:rsid w:val="00C928EF"/>
    <w:rsid w:val="00C92F8A"/>
    <w:rsid w:val="00C93C61"/>
    <w:rsid w:val="00C94E4A"/>
    <w:rsid w:val="00C95B52"/>
    <w:rsid w:val="00C95ED2"/>
    <w:rsid w:val="00C9672D"/>
    <w:rsid w:val="00C97487"/>
    <w:rsid w:val="00CA045F"/>
    <w:rsid w:val="00CA04F7"/>
    <w:rsid w:val="00CA0DAC"/>
    <w:rsid w:val="00CA2E51"/>
    <w:rsid w:val="00CA2F3A"/>
    <w:rsid w:val="00CA37B6"/>
    <w:rsid w:val="00CA42B0"/>
    <w:rsid w:val="00CA454D"/>
    <w:rsid w:val="00CA4AEE"/>
    <w:rsid w:val="00CA6702"/>
    <w:rsid w:val="00CA6B45"/>
    <w:rsid w:val="00CA7233"/>
    <w:rsid w:val="00CA75E7"/>
    <w:rsid w:val="00CB05CA"/>
    <w:rsid w:val="00CB0B5A"/>
    <w:rsid w:val="00CB0CA4"/>
    <w:rsid w:val="00CB19A3"/>
    <w:rsid w:val="00CB1C48"/>
    <w:rsid w:val="00CB1D8D"/>
    <w:rsid w:val="00CB24A7"/>
    <w:rsid w:val="00CB25A7"/>
    <w:rsid w:val="00CB2EAB"/>
    <w:rsid w:val="00CB35E6"/>
    <w:rsid w:val="00CB52E2"/>
    <w:rsid w:val="00CB5A41"/>
    <w:rsid w:val="00CB64B7"/>
    <w:rsid w:val="00CB680A"/>
    <w:rsid w:val="00CB6C64"/>
    <w:rsid w:val="00CB74CC"/>
    <w:rsid w:val="00CB7AF3"/>
    <w:rsid w:val="00CC0FCE"/>
    <w:rsid w:val="00CC134E"/>
    <w:rsid w:val="00CC1922"/>
    <w:rsid w:val="00CC1D6A"/>
    <w:rsid w:val="00CC1E89"/>
    <w:rsid w:val="00CC1FF5"/>
    <w:rsid w:val="00CC2953"/>
    <w:rsid w:val="00CC3904"/>
    <w:rsid w:val="00CC4592"/>
    <w:rsid w:val="00CC4D45"/>
    <w:rsid w:val="00CC5470"/>
    <w:rsid w:val="00CC5B61"/>
    <w:rsid w:val="00CD0AE3"/>
    <w:rsid w:val="00CD136B"/>
    <w:rsid w:val="00CD1991"/>
    <w:rsid w:val="00CD1E2B"/>
    <w:rsid w:val="00CD248F"/>
    <w:rsid w:val="00CD2D90"/>
    <w:rsid w:val="00CD376F"/>
    <w:rsid w:val="00CD3B4E"/>
    <w:rsid w:val="00CD416E"/>
    <w:rsid w:val="00CD49FD"/>
    <w:rsid w:val="00CD5F05"/>
    <w:rsid w:val="00CD6464"/>
    <w:rsid w:val="00CD7650"/>
    <w:rsid w:val="00CE052C"/>
    <w:rsid w:val="00CE0F06"/>
    <w:rsid w:val="00CE1558"/>
    <w:rsid w:val="00CE1915"/>
    <w:rsid w:val="00CE1C4F"/>
    <w:rsid w:val="00CE218A"/>
    <w:rsid w:val="00CE344D"/>
    <w:rsid w:val="00CE517B"/>
    <w:rsid w:val="00CE5409"/>
    <w:rsid w:val="00CE6298"/>
    <w:rsid w:val="00CE63FD"/>
    <w:rsid w:val="00CE6871"/>
    <w:rsid w:val="00CE68C5"/>
    <w:rsid w:val="00CE7324"/>
    <w:rsid w:val="00CF0459"/>
    <w:rsid w:val="00CF0EC9"/>
    <w:rsid w:val="00CF261E"/>
    <w:rsid w:val="00CF2A38"/>
    <w:rsid w:val="00CF31CC"/>
    <w:rsid w:val="00CF39FA"/>
    <w:rsid w:val="00CF3BC7"/>
    <w:rsid w:val="00CF4DB5"/>
    <w:rsid w:val="00CF5126"/>
    <w:rsid w:val="00CF56DF"/>
    <w:rsid w:val="00CF5B42"/>
    <w:rsid w:val="00CF6ADD"/>
    <w:rsid w:val="00CF72ED"/>
    <w:rsid w:val="00CF74A6"/>
    <w:rsid w:val="00CF78DF"/>
    <w:rsid w:val="00CF7B60"/>
    <w:rsid w:val="00CF7CBC"/>
    <w:rsid w:val="00CF7D0E"/>
    <w:rsid w:val="00D00348"/>
    <w:rsid w:val="00D00B04"/>
    <w:rsid w:val="00D00C3D"/>
    <w:rsid w:val="00D01CC3"/>
    <w:rsid w:val="00D03E12"/>
    <w:rsid w:val="00D04288"/>
    <w:rsid w:val="00D045C7"/>
    <w:rsid w:val="00D05AE1"/>
    <w:rsid w:val="00D05DFD"/>
    <w:rsid w:val="00D0633A"/>
    <w:rsid w:val="00D06863"/>
    <w:rsid w:val="00D06A74"/>
    <w:rsid w:val="00D06CFF"/>
    <w:rsid w:val="00D071BB"/>
    <w:rsid w:val="00D077C4"/>
    <w:rsid w:val="00D105FC"/>
    <w:rsid w:val="00D10D3B"/>
    <w:rsid w:val="00D1136C"/>
    <w:rsid w:val="00D119BD"/>
    <w:rsid w:val="00D11BFC"/>
    <w:rsid w:val="00D130FB"/>
    <w:rsid w:val="00D144FA"/>
    <w:rsid w:val="00D14F76"/>
    <w:rsid w:val="00D151DB"/>
    <w:rsid w:val="00D15293"/>
    <w:rsid w:val="00D1561F"/>
    <w:rsid w:val="00D162AE"/>
    <w:rsid w:val="00D17741"/>
    <w:rsid w:val="00D20D17"/>
    <w:rsid w:val="00D20D1C"/>
    <w:rsid w:val="00D2291A"/>
    <w:rsid w:val="00D24601"/>
    <w:rsid w:val="00D24CE7"/>
    <w:rsid w:val="00D25B8B"/>
    <w:rsid w:val="00D25C8A"/>
    <w:rsid w:val="00D26043"/>
    <w:rsid w:val="00D26387"/>
    <w:rsid w:val="00D2675C"/>
    <w:rsid w:val="00D26A1B"/>
    <w:rsid w:val="00D26F2A"/>
    <w:rsid w:val="00D321EE"/>
    <w:rsid w:val="00D32A76"/>
    <w:rsid w:val="00D333EB"/>
    <w:rsid w:val="00D34977"/>
    <w:rsid w:val="00D349D1"/>
    <w:rsid w:val="00D358A3"/>
    <w:rsid w:val="00D374DA"/>
    <w:rsid w:val="00D37807"/>
    <w:rsid w:val="00D37C54"/>
    <w:rsid w:val="00D42213"/>
    <w:rsid w:val="00D42FC9"/>
    <w:rsid w:val="00D44002"/>
    <w:rsid w:val="00D44C1E"/>
    <w:rsid w:val="00D451CB"/>
    <w:rsid w:val="00D45280"/>
    <w:rsid w:val="00D458CC"/>
    <w:rsid w:val="00D45927"/>
    <w:rsid w:val="00D45A5A"/>
    <w:rsid w:val="00D466BD"/>
    <w:rsid w:val="00D46BCA"/>
    <w:rsid w:val="00D47DBB"/>
    <w:rsid w:val="00D47DE1"/>
    <w:rsid w:val="00D50B5F"/>
    <w:rsid w:val="00D522D9"/>
    <w:rsid w:val="00D527E0"/>
    <w:rsid w:val="00D55CCC"/>
    <w:rsid w:val="00D56F24"/>
    <w:rsid w:val="00D57082"/>
    <w:rsid w:val="00D5710D"/>
    <w:rsid w:val="00D57A81"/>
    <w:rsid w:val="00D57E7C"/>
    <w:rsid w:val="00D604BF"/>
    <w:rsid w:val="00D60D32"/>
    <w:rsid w:val="00D613D7"/>
    <w:rsid w:val="00D615D5"/>
    <w:rsid w:val="00D616A7"/>
    <w:rsid w:val="00D61C13"/>
    <w:rsid w:val="00D61D52"/>
    <w:rsid w:val="00D624E5"/>
    <w:rsid w:val="00D629F3"/>
    <w:rsid w:val="00D632B3"/>
    <w:rsid w:val="00D639C9"/>
    <w:rsid w:val="00D63AA8"/>
    <w:rsid w:val="00D64293"/>
    <w:rsid w:val="00D65288"/>
    <w:rsid w:val="00D65972"/>
    <w:rsid w:val="00D6771A"/>
    <w:rsid w:val="00D67A1F"/>
    <w:rsid w:val="00D714A7"/>
    <w:rsid w:val="00D71A8B"/>
    <w:rsid w:val="00D71B88"/>
    <w:rsid w:val="00D72111"/>
    <w:rsid w:val="00D724A5"/>
    <w:rsid w:val="00D73D3F"/>
    <w:rsid w:val="00D74A3D"/>
    <w:rsid w:val="00D74B9B"/>
    <w:rsid w:val="00D74E70"/>
    <w:rsid w:val="00D75354"/>
    <w:rsid w:val="00D760A7"/>
    <w:rsid w:val="00D769C4"/>
    <w:rsid w:val="00D77577"/>
    <w:rsid w:val="00D77835"/>
    <w:rsid w:val="00D778CA"/>
    <w:rsid w:val="00D77F38"/>
    <w:rsid w:val="00D80306"/>
    <w:rsid w:val="00D80AA2"/>
    <w:rsid w:val="00D816DC"/>
    <w:rsid w:val="00D82E0B"/>
    <w:rsid w:val="00D82F63"/>
    <w:rsid w:val="00D83D3C"/>
    <w:rsid w:val="00D84D66"/>
    <w:rsid w:val="00D858AC"/>
    <w:rsid w:val="00D85A62"/>
    <w:rsid w:val="00D86911"/>
    <w:rsid w:val="00D870AE"/>
    <w:rsid w:val="00D90720"/>
    <w:rsid w:val="00D9086C"/>
    <w:rsid w:val="00D92412"/>
    <w:rsid w:val="00D92D1C"/>
    <w:rsid w:val="00D92EEC"/>
    <w:rsid w:val="00D93047"/>
    <w:rsid w:val="00D931D6"/>
    <w:rsid w:val="00D93202"/>
    <w:rsid w:val="00D93CE4"/>
    <w:rsid w:val="00D93EBE"/>
    <w:rsid w:val="00D94BC7"/>
    <w:rsid w:val="00D97499"/>
    <w:rsid w:val="00D97DF2"/>
    <w:rsid w:val="00DA0181"/>
    <w:rsid w:val="00DA08F8"/>
    <w:rsid w:val="00DA0D62"/>
    <w:rsid w:val="00DA19A2"/>
    <w:rsid w:val="00DA34C1"/>
    <w:rsid w:val="00DA377F"/>
    <w:rsid w:val="00DA3D76"/>
    <w:rsid w:val="00DA4AB1"/>
    <w:rsid w:val="00DA58F6"/>
    <w:rsid w:val="00DA5B50"/>
    <w:rsid w:val="00DA62CF"/>
    <w:rsid w:val="00DA6AF2"/>
    <w:rsid w:val="00DA7BDB"/>
    <w:rsid w:val="00DB054D"/>
    <w:rsid w:val="00DB23A5"/>
    <w:rsid w:val="00DB2A7D"/>
    <w:rsid w:val="00DB320C"/>
    <w:rsid w:val="00DB384B"/>
    <w:rsid w:val="00DB4C87"/>
    <w:rsid w:val="00DB72FC"/>
    <w:rsid w:val="00DB7D70"/>
    <w:rsid w:val="00DC0A4A"/>
    <w:rsid w:val="00DC1630"/>
    <w:rsid w:val="00DC1B9D"/>
    <w:rsid w:val="00DC1DD5"/>
    <w:rsid w:val="00DC2105"/>
    <w:rsid w:val="00DC2B11"/>
    <w:rsid w:val="00DC30A7"/>
    <w:rsid w:val="00DC35C4"/>
    <w:rsid w:val="00DC3A3F"/>
    <w:rsid w:val="00DC3CBA"/>
    <w:rsid w:val="00DC3D21"/>
    <w:rsid w:val="00DC421A"/>
    <w:rsid w:val="00DC474F"/>
    <w:rsid w:val="00DC4E35"/>
    <w:rsid w:val="00DC572F"/>
    <w:rsid w:val="00DC5A62"/>
    <w:rsid w:val="00DC6B5D"/>
    <w:rsid w:val="00DC7D86"/>
    <w:rsid w:val="00DC7F5F"/>
    <w:rsid w:val="00DD04B7"/>
    <w:rsid w:val="00DD1668"/>
    <w:rsid w:val="00DD3955"/>
    <w:rsid w:val="00DD3A4B"/>
    <w:rsid w:val="00DD5702"/>
    <w:rsid w:val="00DD60E1"/>
    <w:rsid w:val="00DD740A"/>
    <w:rsid w:val="00DE0094"/>
    <w:rsid w:val="00DE06BB"/>
    <w:rsid w:val="00DE1AB7"/>
    <w:rsid w:val="00DE3CBA"/>
    <w:rsid w:val="00DE4337"/>
    <w:rsid w:val="00DE58E3"/>
    <w:rsid w:val="00DE5F41"/>
    <w:rsid w:val="00DE6A25"/>
    <w:rsid w:val="00DE7E73"/>
    <w:rsid w:val="00DE7EE9"/>
    <w:rsid w:val="00DF15E7"/>
    <w:rsid w:val="00DF2EE3"/>
    <w:rsid w:val="00DF36CD"/>
    <w:rsid w:val="00DF52E0"/>
    <w:rsid w:val="00DF566F"/>
    <w:rsid w:val="00DF5A10"/>
    <w:rsid w:val="00DF5A43"/>
    <w:rsid w:val="00DF5BBB"/>
    <w:rsid w:val="00DF6F1D"/>
    <w:rsid w:val="00DF6F9A"/>
    <w:rsid w:val="00DF7824"/>
    <w:rsid w:val="00DF7A36"/>
    <w:rsid w:val="00DF7C58"/>
    <w:rsid w:val="00E001E1"/>
    <w:rsid w:val="00E00767"/>
    <w:rsid w:val="00E008F0"/>
    <w:rsid w:val="00E00CA5"/>
    <w:rsid w:val="00E01E3E"/>
    <w:rsid w:val="00E02805"/>
    <w:rsid w:val="00E02895"/>
    <w:rsid w:val="00E029FF"/>
    <w:rsid w:val="00E03A8F"/>
    <w:rsid w:val="00E03F48"/>
    <w:rsid w:val="00E0428C"/>
    <w:rsid w:val="00E04505"/>
    <w:rsid w:val="00E04C64"/>
    <w:rsid w:val="00E04E90"/>
    <w:rsid w:val="00E05AE6"/>
    <w:rsid w:val="00E05C56"/>
    <w:rsid w:val="00E06E4A"/>
    <w:rsid w:val="00E07D8E"/>
    <w:rsid w:val="00E106BC"/>
    <w:rsid w:val="00E106D0"/>
    <w:rsid w:val="00E1280F"/>
    <w:rsid w:val="00E13866"/>
    <w:rsid w:val="00E13F06"/>
    <w:rsid w:val="00E149D4"/>
    <w:rsid w:val="00E14B8D"/>
    <w:rsid w:val="00E14E26"/>
    <w:rsid w:val="00E16285"/>
    <w:rsid w:val="00E16797"/>
    <w:rsid w:val="00E177DF"/>
    <w:rsid w:val="00E2022E"/>
    <w:rsid w:val="00E206ED"/>
    <w:rsid w:val="00E20C3B"/>
    <w:rsid w:val="00E20C7C"/>
    <w:rsid w:val="00E219DE"/>
    <w:rsid w:val="00E21B41"/>
    <w:rsid w:val="00E21C77"/>
    <w:rsid w:val="00E21F2B"/>
    <w:rsid w:val="00E22218"/>
    <w:rsid w:val="00E23425"/>
    <w:rsid w:val="00E23EF7"/>
    <w:rsid w:val="00E242D2"/>
    <w:rsid w:val="00E244F6"/>
    <w:rsid w:val="00E24635"/>
    <w:rsid w:val="00E249DA"/>
    <w:rsid w:val="00E24C7B"/>
    <w:rsid w:val="00E277EB"/>
    <w:rsid w:val="00E27AB7"/>
    <w:rsid w:val="00E3077C"/>
    <w:rsid w:val="00E314B4"/>
    <w:rsid w:val="00E317D8"/>
    <w:rsid w:val="00E31B3C"/>
    <w:rsid w:val="00E31CA0"/>
    <w:rsid w:val="00E33844"/>
    <w:rsid w:val="00E34129"/>
    <w:rsid w:val="00E3481D"/>
    <w:rsid w:val="00E35386"/>
    <w:rsid w:val="00E36205"/>
    <w:rsid w:val="00E36BE1"/>
    <w:rsid w:val="00E36CED"/>
    <w:rsid w:val="00E37628"/>
    <w:rsid w:val="00E37E15"/>
    <w:rsid w:val="00E40221"/>
    <w:rsid w:val="00E4054C"/>
    <w:rsid w:val="00E41C2F"/>
    <w:rsid w:val="00E42558"/>
    <w:rsid w:val="00E43A0E"/>
    <w:rsid w:val="00E44313"/>
    <w:rsid w:val="00E448FD"/>
    <w:rsid w:val="00E44B7B"/>
    <w:rsid w:val="00E44D3F"/>
    <w:rsid w:val="00E456F3"/>
    <w:rsid w:val="00E45863"/>
    <w:rsid w:val="00E45A7D"/>
    <w:rsid w:val="00E45E7F"/>
    <w:rsid w:val="00E461B5"/>
    <w:rsid w:val="00E46C65"/>
    <w:rsid w:val="00E46F50"/>
    <w:rsid w:val="00E51841"/>
    <w:rsid w:val="00E53E1C"/>
    <w:rsid w:val="00E53E45"/>
    <w:rsid w:val="00E543E6"/>
    <w:rsid w:val="00E5652A"/>
    <w:rsid w:val="00E57112"/>
    <w:rsid w:val="00E57F13"/>
    <w:rsid w:val="00E603D6"/>
    <w:rsid w:val="00E6051C"/>
    <w:rsid w:val="00E60602"/>
    <w:rsid w:val="00E62D73"/>
    <w:rsid w:val="00E62FAA"/>
    <w:rsid w:val="00E63307"/>
    <w:rsid w:val="00E63735"/>
    <w:rsid w:val="00E64D84"/>
    <w:rsid w:val="00E65DB5"/>
    <w:rsid w:val="00E65ED9"/>
    <w:rsid w:val="00E66E1E"/>
    <w:rsid w:val="00E67CD1"/>
    <w:rsid w:val="00E70D5B"/>
    <w:rsid w:val="00E72236"/>
    <w:rsid w:val="00E73A27"/>
    <w:rsid w:val="00E7412F"/>
    <w:rsid w:val="00E755A4"/>
    <w:rsid w:val="00E75D65"/>
    <w:rsid w:val="00E76E32"/>
    <w:rsid w:val="00E76F72"/>
    <w:rsid w:val="00E8278C"/>
    <w:rsid w:val="00E83FC5"/>
    <w:rsid w:val="00E85426"/>
    <w:rsid w:val="00E85806"/>
    <w:rsid w:val="00E85839"/>
    <w:rsid w:val="00E858F1"/>
    <w:rsid w:val="00E85A12"/>
    <w:rsid w:val="00E85CED"/>
    <w:rsid w:val="00E90419"/>
    <w:rsid w:val="00E90852"/>
    <w:rsid w:val="00E9097C"/>
    <w:rsid w:val="00E90A73"/>
    <w:rsid w:val="00E9149F"/>
    <w:rsid w:val="00E9152E"/>
    <w:rsid w:val="00E915B4"/>
    <w:rsid w:val="00E91AF0"/>
    <w:rsid w:val="00E91ED9"/>
    <w:rsid w:val="00E9252F"/>
    <w:rsid w:val="00E92BC3"/>
    <w:rsid w:val="00E937C5"/>
    <w:rsid w:val="00E9395B"/>
    <w:rsid w:val="00E93DA8"/>
    <w:rsid w:val="00E94301"/>
    <w:rsid w:val="00E94419"/>
    <w:rsid w:val="00E953F3"/>
    <w:rsid w:val="00E957C7"/>
    <w:rsid w:val="00E95C5C"/>
    <w:rsid w:val="00E95D25"/>
    <w:rsid w:val="00E96D33"/>
    <w:rsid w:val="00E97159"/>
    <w:rsid w:val="00E977A2"/>
    <w:rsid w:val="00E978DE"/>
    <w:rsid w:val="00EA0AF4"/>
    <w:rsid w:val="00EA101F"/>
    <w:rsid w:val="00EA14EC"/>
    <w:rsid w:val="00EA17BE"/>
    <w:rsid w:val="00EA1B63"/>
    <w:rsid w:val="00EA26AC"/>
    <w:rsid w:val="00EA3AD3"/>
    <w:rsid w:val="00EA4A42"/>
    <w:rsid w:val="00EA4CB8"/>
    <w:rsid w:val="00EA5013"/>
    <w:rsid w:val="00EA5B9C"/>
    <w:rsid w:val="00EA65F6"/>
    <w:rsid w:val="00EA7A18"/>
    <w:rsid w:val="00EA7C2E"/>
    <w:rsid w:val="00EA7D1E"/>
    <w:rsid w:val="00EA7F7F"/>
    <w:rsid w:val="00EB0947"/>
    <w:rsid w:val="00EB40C8"/>
    <w:rsid w:val="00EB477E"/>
    <w:rsid w:val="00EB4785"/>
    <w:rsid w:val="00EB5C89"/>
    <w:rsid w:val="00EB63C9"/>
    <w:rsid w:val="00EB65DB"/>
    <w:rsid w:val="00EB7823"/>
    <w:rsid w:val="00EB7FD0"/>
    <w:rsid w:val="00EC003E"/>
    <w:rsid w:val="00EC2312"/>
    <w:rsid w:val="00EC5741"/>
    <w:rsid w:val="00EC60FF"/>
    <w:rsid w:val="00EC661C"/>
    <w:rsid w:val="00EC6B28"/>
    <w:rsid w:val="00EC7B83"/>
    <w:rsid w:val="00ED031A"/>
    <w:rsid w:val="00ED1619"/>
    <w:rsid w:val="00ED18C4"/>
    <w:rsid w:val="00ED2427"/>
    <w:rsid w:val="00ED3A6B"/>
    <w:rsid w:val="00ED508D"/>
    <w:rsid w:val="00ED6251"/>
    <w:rsid w:val="00ED6441"/>
    <w:rsid w:val="00ED6547"/>
    <w:rsid w:val="00ED7083"/>
    <w:rsid w:val="00ED73ED"/>
    <w:rsid w:val="00ED780C"/>
    <w:rsid w:val="00EE1128"/>
    <w:rsid w:val="00EE1911"/>
    <w:rsid w:val="00EE2146"/>
    <w:rsid w:val="00EE2397"/>
    <w:rsid w:val="00EE44E0"/>
    <w:rsid w:val="00EE46E9"/>
    <w:rsid w:val="00EE5B79"/>
    <w:rsid w:val="00EE6395"/>
    <w:rsid w:val="00EF0044"/>
    <w:rsid w:val="00EF1750"/>
    <w:rsid w:val="00EF1788"/>
    <w:rsid w:val="00EF1A82"/>
    <w:rsid w:val="00EF1E32"/>
    <w:rsid w:val="00EF213A"/>
    <w:rsid w:val="00EF3747"/>
    <w:rsid w:val="00EF3857"/>
    <w:rsid w:val="00EF3B27"/>
    <w:rsid w:val="00EF4AE7"/>
    <w:rsid w:val="00EF4FC1"/>
    <w:rsid w:val="00EF5601"/>
    <w:rsid w:val="00EF567E"/>
    <w:rsid w:val="00EF57E9"/>
    <w:rsid w:val="00EF676F"/>
    <w:rsid w:val="00EF6FF2"/>
    <w:rsid w:val="00EF71F7"/>
    <w:rsid w:val="00EF7A3A"/>
    <w:rsid w:val="00F001F6"/>
    <w:rsid w:val="00F03EB6"/>
    <w:rsid w:val="00F06225"/>
    <w:rsid w:val="00F06A45"/>
    <w:rsid w:val="00F07C71"/>
    <w:rsid w:val="00F11006"/>
    <w:rsid w:val="00F11DEB"/>
    <w:rsid w:val="00F1310D"/>
    <w:rsid w:val="00F13F6C"/>
    <w:rsid w:val="00F14564"/>
    <w:rsid w:val="00F14B35"/>
    <w:rsid w:val="00F14C98"/>
    <w:rsid w:val="00F1611B"/>
    <w:rsid w:val="00F16D31"/>
    <w:rsid w:val="00F17179"/>
    <w:rsid w:val="00F17B7E"/>
    <w:rsid w:val="00F17E5D"/>
    <w:rsid w:val="00F2062E"/>
    <w:rsid w:val="00F209D8"/>
    <w:rsid w:val="00F20C46"/>
    <w:rsid w:val="00F22958"/>
    <w:rsid w:val="00F239B2"/>
    <w:rsid w:val="00F23C72"/>
    <w:rsid w:val="00F24A20"/>
    <w:rsid w:val="00F24D4E"/>
    <w:rsid w:val="00F26DB0"/>
    <w:rsid w:val="00F276AA"/>
    <w:rsid w:val="00F27871"/>
    <w:rsid w:val="00F278CD"/>
    <w:rsid w:val="00F27B66"/>
    <w:rsid w:val="00F27B91"/>
    <w:rsid w:val="00F314B6"/>
    <w:rsid w:val="00F320D5"/>
    <w:rsid w:val="00F32DC5"/>
    <w:rsid w:val="00F33560"/>
    <w:rsid w:val="00F362F3"/>
    <w:rsid w:val="00F370C8"/>
    <w:rsid w:val="00F371B0"/>
    <w:rsid w:val="00F41C7F"/>
    <w:rsid w:val="00F42687"/>
    <w:rsid w:val="00F42ED1"/>
    <w:rsid w:val="00F44614"/>
    <w:rsid w:val="00F462C0"/>
    <w:rsid w:val="00F464C8"/>
    <w:rsid w:val="00F467E9"/>
    <w:rsid w:val="00F479EF"/>
    <w:rsid w:val="00F47A63"/>
    <w:rsid w:val="00F501FB"/>
    <w:rsid w:val="00F50947"/>
    <w:rsid w:val="00F50ED6"/>
    <w:rsid w:val="00F50FAF"/>
    <w:rsid w:val="00F51F81"/>
    <w:rsid w:val="00F5431F"/>
    <w:rsid w:val="00F54618"/>
    <w:rsid w:val="00F547FA"/>
    <w:rsid w:val="00F5488E"/>
    <w:rsid w:val="00F54C66"/>
    <w:rsid w:val="00F54D59"/>
    <w:rsid w:val="00F54FB2"/>
    <w:rsid w:val="00F550AC"/>
    <w:rsid w:val="00F55177"/>
    <w:rsid w:val="00F5627C"/>
    <w:rsid w:val="00F56988"/>
    <w:rsid w:val="00F56BB2"/>
    <w:rsid w:val="00F5700E"/>
    <w:rsid w:val="00F611B8"/>
    <w:rsid w:val="00F611E9"/>
    <w:rsid w:val="00F611F5"/>
    <w:rsid w:val="00F6132C"/>
    <w:rsid w:val="00F61745"/>
    <w:rsid w:val="00F62382"/>
    <w:rsid w:val="00F62BC1"/>
    <w:rsid w:val="00F62CFA"/>
    <w:rsid w:val="00F652D4"/>
    <w:rsid w:val="00F65763"/>
    <w:rsid w:val="00F65CB4"/>
    <w:rsid w:val="00F670A0"/>
    <w:rsid w:val="00F67211"/>
    <w:rsid w:val="00F67418"/>
    <w:rsid w:val="00F67959"/>
    <w:rsid w:val="00F715E6"/>
    <w:rsid w:val="00F71D3A"/>
    <w:rsid w:val="00F72AC6"/>
    <w:rsid w:val="00F73FAF"/>
    <w:rsid w:val="00F75262"/>
    <w:rsid w:val="00F7571E"/>
    <w:rsid w:val="00F7581E"/>
    <w:rsid w:val="00F76327"/>
    <w:rsid w:val="00F76E94"/>
    <w:rsid w:val="00F80DDE"/>
    <w:rsid w:val="00F819DF"/>
    <w:rsid w:val="00F81BDF"/>
    <w:rsid w:val="00F81DAC"/>
    <w:rsid w:val="00F82585"/>
    <w:rsid w:val="00F82D99"/>
    <w:rsid w:val="00F8304E"/>
    <w:rsid w:val="00F83AF3"/>
    <w:rsid w:val="00F8420A"/>
    <w:rsid w:val="00F84540"/>
    <w:rsid w:val="00F9100E"/>
    <w:rsid w:val="00F919CD"/>
    <w:rsid w:val="00F91C44"/>
    <w:rsid w:val="00F91D6B"/>
    <w:rsid w:val="00F92219"/>
    <w:rsid w:val="00F9241F"/>
    <w:rsid w:val="00F92B01"/>
    <w:rsid w:val="00F92B1C"/>
    <w:rsid w:val="00F93566"/>
    <w:rsid w:val="00F9360D"/>
    <w:rsid w:val="00F9538A"/>
    <w:rsid w:val="00F954B3"/>
    <w:rsid w:val="00F95E1B"/>
    <w:rsid w:val="00F964D5"/>
    <w:rsid w:val="00F96ACB"/>
    <w:rsid w:val="00F97B02"/>
    <w:rsid w:val="00F97F38"/>
    <w:rsid w:val="00F97FC8"/>
    <w:rsid w:val="00FA0C8D"/>
    <w:rsid w:val="00FA1A99"/>
    <w:rsid w:val="00FA1B80"/>
    <w:rsid w:val="00FA266F"/>
    <w:rsid w:val="00FA274A"/>
    <w:rsid w:val="00FA3AAC"/>
    <w:rsid w:val="00FA437E"/>
    <w:rsid w:val="00FA4862"/>
    <w:rsid w:val="00FA561F"/>
    <w:rsid w:val="00FA5B52"/>
    <w:rsid w:val="00FA66E3"/>
    <w:rsid w:val="00FB09C0"/>
    <w:rsid w:val="00FB0D5C"/>
    <w:rsid w:val="00FB1355"/>
    <w:rsid w:val="00FB1D87"/>
    <w:rsid w:val="00FB275E"/>
    <w:rsid w:val="00FB2CBD"/>
    <w:rsid w:val="00FB2CCD"/>
    <w:rsid w:val="00FB2DC3"/>
    <w:rsid w:val="00FB39E3"/>
    <w:rsid w:val="00FB3C28"/>
    <w:rsid w:val="00FB3EEE"/>
    <w:rsid w:val="00FB4992"/>
    <w:rsid w:val="00FB5681"/>
    <w:rsid w:val="00FB6BB8"/>
    <w:rsid w:val="00FB7DF1"/>
    <w:rsid w:val="00FC0403"/>
    <w:rsid w:val="00FC0EF1"/>
    <w:rsid w:val="00FC21B1"/>
    <w:rsid w:val="00FC3641"/>
    <w:rsid w:val="00FC4C98"/>
    <w:rsid w:val="00FC4EB1"/>
    <w:rsid w:val="00FC52E8"/>
    <w:rsid w:val="00FC695A"/>
    <w:rsid w:val="00FC795A"/>
    <w:rsid w:val="00FD0EC1"/>
    <w:rsid w:val="00FD108D"/>
    <w:rsid w:val="00FD1587"/>
    <w:rsid w:val="00FD2CE1"/>
    <w:rsid w:val="00FD3BEB"/>
    <w:rsid w:val="00FD4DD5"/>
    <w:rsid w:val="00FD4F11"/>
    <w:rsid w:val="00FD5FC9"/>
    <w:rsid w:val="00FD6376"/>
    <w:rsid w:val="00FD6391"/>
    <w:rsid w:val="00FD6AD5"/>
    <w:rsid w:val="00FD725A"/>
    <w:rsid w:val="00FD73F8"/>
    <w:rsid w:val="00FD7FC9"/>
    <w:rsid w:val="00FE02EA"/>
    <w:rsid w:val="00FE089F"/>
    <w:rsid w:val="00FE1B69"/>
    <w:rsid w:val="00FE22B9"/>
    <w:rsid w:val="00FE315A"/>
    <w:rsid w:val="00FE3544"/>
    <w:rsid w:val="00FE4415"/>
    <w:rsid w:val="00FE5430"/>
    <w:rsid w:val="00FE55D1"/>
    <w:rsid w:val="00FE6016"/>
    <w:rsid w:val="00FE659F"/>
    <w:rsid w:val="00FE6977"/>
    <w:rsid w:val="00FE7560"/>
    <w:rsid w:val="00FF0C2E"/>
    <w:rsid w:val="00FF1BBC"/>
    <w:rsid w:val="00FF1C3E"/>
    <w:rsid w:val="00FF2D90"/>
    <w:rsid w:val="00FF3872"/>
    <w:rsid w:val="00FF67D9"/>
    <w:rsid w:val="00FF7855"/>
    <w:rsid w:val="38571A41"/>
    <w:rsid w:val="6E5D0DAD"/>
    <w:rsid w:val="73114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DC503"/>
  <w15:docId w15:val="{5DFAE972-CF80-4B8D-9946-8A2F6346C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5ED"/>
    <w:pPr>
      <w:widowControl w:val="0"/>
      <w:jc w:val="both"/>
    </w:pPr>
    <w:rPr>
      <w:rFonts w:ascii="Calibri" w:hAnsi="Calibri"/>
      <w:kern w:val="2"/>
      <w:sz w:val="21"/>
      <w:szCs w:val="22"/>
    </w:rPr>
  </w:style>
  <w:style w:type="paragraph" w:styleId="1">
    <w:name w:val="heading 1"/>
    <w:basedOn w:val="a"/>
    <w:next w:val="a"/>
    <w:link w:val="1Char1"/>
    <w:qFormat/>
    <w:pPr>
      <w:keepNext/>
      <w:keepLines/>
      <w:spacing w:before="340" w:after="330" w:line="578" w:lineRule="auto"/>
      <w:outlineLvl w:val="0"/>
    </w:pPr>
    <w:rPr>
      <w:b/>
      <w:bCs/>
      <w:kern w:val="44"/>
      <w:sz w:val="44"/>
      <w:szCs w:val="44"/>
      <w:lang w:val="zh-CN"/>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widowControl/>
      <w:spacing w:before="100" w:beforeAutospacing="1" w:after="100" w:afterAutospacing="1"/>
      <w:jc w:val="left"/>
      <w:outlineLvl w:val="2"/>
    </w:pPr>
    <w:rPr>
      <w:rFonts w:ascii="宋体" w:hAnsi="Times New Roman"/>
      <w:b/>
      <w:kern w:val="0"/>
      <w:sz w:val="27"/>
      <w:szCs w:val="20"/>
      <w:lang w:val="zh-CN"/>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Pr>
      <w:b/>
      <w:bCs/>
    </w:rPr>
  </w:style>
  <w:style w:type="paragraph" w:styleId="a4">
    <w:name w:val="annotation text"/>
    <w:basedOn w:val="a"/>
    <w:link w:val="Char0"/>
    <w:uiPriority w:val="99"/>
    <w:unhideWhenUsed/>
    <w:rPr>
      <w:sz w:val="20"/>
      <w:szCs w:val="20"/>
    </w:rPr>
  </w:style>
  <w:style w:type="paragraph" w:styleId="7">
    <w:name w:val="toc 7"/>
    <w:basedOn w:val="a"/>
    <w:next w:val="a"/>
    <w:semiHidden/>
    <w:qFormat/>
    <w:pPr>
      <w:ind w:left="1260"/>
      <w:jc w:val="left"/>
    </w:pPr>
    <w:rPr>
      <w:rFonts w:ascii="Times New Roman" w:hAnsi="Times New Roman"/>
      <w:sz w:val="18"/>
      <w:szCs w:val="18"/>
    </w:r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Document Map"/>
    <w:basedOn w:val="a"/>
    <w:semiHidden/>
    <w:qFormat/>
    <w:pPr>
      <w:shd w:val="clear" w:color="auto" w:fill="000080"/>
    </w:pPr>
  </w:style>
  <w:style w:type="paragraph" w:styleId="5">
    <w:name w:val="toc 5"/>
    <w:basedOn w:val="a"/>
    <w:next w:val="a"/>
    <w:semiHidden/>
    <w:qFormat/>
    <w:pPr>
      <w:ind w:left="840"/>
      <w:jc w:val="left"/>
    </w:pPr>
    <w:rPr>
      <w:rFonts w:ascii="Times New Roman" w:hAnsi="Times New Roman"/>
      <w:sz w:val="18"/>
      <w:szCs w:val="18"/>
    </w:rPr>
  </w:style>
  <w:style w:type="paragraph" w:styleId="30">
    <w:name w:val="toc 3"/>
    <w:basedOn w:val="a"/>
    <w:next w:val="a"/>
    <w:semiHidden/>
    <w:qFormat/>
    <w:pPr>
      <w:ind w:left="420"/>
      <w:jc w:val="left"/>
    </w:pPr>
    <w:rPr>
      <w:rFonts w:ascii="Times New Roman" w:hAnsi="Times New Roman"/>
      <w:i/>
      <w:iCs/>
      <w:sz w:val="20"/>
      <w:szCs w:val="20"/>
    </w:rPr>
  </w:style>
  <w:style w:type="paragraph" w:styleId="a7">
    <w:name w:val="Plain Text"/>
    <w:basedOn w:val="a"/>
    <w:link w:val="Char1"/>
    <w:qFormat/>
    <w:rPr>
      <w:rFonts w:ascii="宋体" w:hAnsi="Courier"/>
      <w:szCs w:val="20"/>
    </w:rPr>
  </w:style>
  <w:style w:type="paragraph" w:styleId="8">
    <w:name w:val="toc 8"/>
    <w:basedOn w:val="a"/>
    <w:next w:val="a"/>
    <w:semiHidden/>
    <w:qFormat/>
    <w:pPr>
      <w:ind w:left="1470"/>
      <w:jc w:val="left"/>
    </w:pPr>
    <w:rPr>
      <w:rFonts w:ascii="Times New Roman" w:hAnsi="Times New Roman"/>
      <w:sz w:val="18"/>
      <w:szCs w:val="18"/>
    </w:rPr>
  </w:style>
  <w:style w:type="paragraph" w:styleId="a8">
    <w:name w:val="Date"/>
    <w:basedOn w:val="a"/>
    <w:next w:val="a"/>
    <w:qFormat/>
    <w:pPr>
      <w:ind w:leftChars="2500" w:left="100"/>
    </w:pPr>
  </w:style>
  <w:style w:type="paragraph" w:styleId="a9">
    <w:name w:val="Balloon Text"/>
    <w:basedOn w:val="a"/>
    <w:link w:val="Char2"/>
    <w:uiPriority w:val="99"/>
    <w:semiHidden/>
    <w:unhideWhenUsed/>
    <w:qFormat/>
    <w:rPr>
      <w:sz w:val="18"/>
      <w:szCs w:val="18"/>
      <w:lang w:val="zh-CN"/>
    </w:rPr>
  </w:style>
  <w:style w:type="paragraph" w:styleId="aa">
    <w:name w:val="footer"/>
    <w:basedOn w:val="a"/>
    <w:link w:val="Char3"/>
    <w:uiPriority w:val="99"/>
    <w:qFormat/>
    <w:pPr>
      <w:tabs>
        <w:tab w:val="center" w:pos="4153"/>
        <w:tab w:val="right" w:pos="8306"/>
      </w:tabs>
      <w:snapToGrid w:val="0"/>
      <w:jc w:val="left"/>
    </w:pPr>
    <w:rPr>
      <w:rFonts w:ascii="Times New Roman" w:hAnsi="Times New Roman"/>
      <w:kern w:val="0"/>
      <w:sz w:val="18"/>
      <w:szCs w:val="20"/>
      <w:lang w:val="zh-CN"/>
    </w:rPr>
  </w:style>
  <w:style w:type="paragraph" w:styleId="ab">
    <w:name w:val="header"/>
    <w:basedOn w:val="a"/>
    <w:link w:val="Char4"/>
    <w:uiPriority w:val="99"/>
    <w:qFormat/>
    <w:pPr>
      <w:pBdr>
        <w:bottom w:val="single" w:sz="6" w:space="1" w:color="auto"/>
      </w:pBdr>
      <w:tabs>
        <w:tab w:val="center" w:pos="4153"/>
        <w:tab w:val="right" w:pos="8306"/>
      </w:tabs>
      <w:snapToGrid w:val="0"/>
      <w:jc w:val="center"/>
    </w:pPr>
    <w:rPr>
      <w:rFonts w:ascii="Times New Roman" w:hAnsi="Times New Roman"/>
      <w:kern w:val="0"/>
      <w:sz w:val="18"/>
      <w:szCs w:val="20"/>
      <w:lang w:val="zh-CN"/>
    </w:rPr>
  </w:style>
  <w:style w:type="paragraph" w:styleId="10">
    <w:name w:val="toc 1"/>
    <w:basedOn w:val="a"/>
    <w:next w:val="a"/>
    <w:semiHidden/>
    <w:qFormat/>
    <w:pPr>
      <w:spacing w:before="120" w:after="120"/>
      <w:jc w:val="left"/>
    </w:pPr>
    <w:rPr>
      <w:rFonts w:ascii="Times New Roman" w:hAnsi="Times New Roman"/>
      <w:b/>
      <w:bCs/>
      <w:caps/>
      <w:sz w:val="20"/>
      <w:szCs w:val="20"/>
    </w:rPr>
  </w:style>
  <w:style w:type="paragraph" w:styleId="40">
    <w:name w:val="toc 4"/>
    <w:basedOn w:val="a"/>
    <w:next w:val="a"/>
    <w:semiHidden/>
    <w:qFormat/>
    <w:pPr>
      <w:ind w:left="630"/>
      <w:jc w:val="left"/>
    </w:pPr>
    <w:rPr>
      <w:rFonts w:ascii="Times New Roman" w:hAnsi="Times New Roman"/>
      <w:sz w:val="18"/>
      <w:szCs w:val="18"/>
    </w:rPr>
  </w:style>
  <w:style w:type="paragraph" w:styleId="ac">
    <w:name w:val="Subtitle"/>
    <w:basedOn w:val="a"/>
    <w:next w:val="a"/>
    <w:link w:val="Char5"/>
    <w:uiPriority w:val="11"/>
    <w:qFormat/>
    <w:pPr>
      <w:spacing w:before="240" w:after="60" w:line="312" w:lineRule="auto"/>
      <w:jc w:val="center"/>
      <w:outlineLvl w:val="1"/>
    </w:pPr>
    <w:rPr>
      <w:rFonts w:ascii="Cambria" w:hAnsi="Cambria"/>
      <w:b/>
      <w:bCs/>
      <w:kern w:val="28"/>
      <w:sz w:val="32"/>
      <w:szCs w:val="32"/>
      <w:lang w:val="zh-CN"/>
    </w:rPr>
  </w:style>
  <w:style w:type="paragraph" w:styleId="6">
    <w:name w:val="toc 6"/>
    <w:basedOn w:val="a"/>
    <w:next w:val="a"/>
    <w:semiHidden/>
    <w:qFormat/>
    <w:pPr>
      <w:ind w:left="1050"/>
      <w:jc w:val="left"/>
    </w:pPr>
    <w:rPr>
      <w:rFonts w:ascii="Times New Roman" w:hAnsi="Times New Roman"/>
      <w:sz w:val="18"/>
      <w:szCs w:val="18"/>
    </w:rPr>
  </w:style>
  <w:style w:type="paragraph" w:styleId="20">
    <w:name w:val="toc 2"/>
    <w:basedOn w:val="a"/>
    <w:next w:val="a"/>
    <w:semiHidden/>
    <w:qFormat/>
    <w:pPr>
      <w:tabs>
        <w:tab w:val="right" w:leader="dot" w:pos="8268"/>
      </w:tabs>
      <w:spacing w:before="120" w:after="120"/>
      <w:ind w:firstLineChars="200" w:firstLine="480"/>
      <w:jc w:val="left"/>
    </w:pPr>
    <w:rPr>
      <w:rFonts w:ascii="Times New Roman" w:hAnsi="宋体"/>
      <w:kern w:val="0"/>
      <w:sz w:val="24"/>
      <w:szCs w:val="24"/>
    </w:rPr>
  </w:style>
  <w:style w:type="paragraph" w:styleId="9">
    <w:name w:val="toc 9"/>
    <w:basedOn w:val="a"/>
    <w:next w:val="a"/>
    <w:semiHidden/>
    <w:qFormat/>
    <w:pPr>
      <w:ind w:left="1680"/>
      <w:jc w:val="left"/>
    </w:pPr>
    <w:rPr>
      <w:rFonts w:ascii="Times New Roman" w:hAnsi="Times New Roman"/>
      <w:sz w:val="18"/>
      <w:szCs w:val="18"/>
    </w:rPr>
  </w:style>
  <w:style w:type="paragraph" w:styleId="HTML">
    <w:name w:val="HTML Preformatted"/>
    <w:basedOn w:val="a"/>
    <w:link w:val="HTMLChar1"/>
    <w:uiPriority w:val="99"/>
    <w:semiHidden/>
    <w:unhideWhenUsed/>
    <w:qFormat/>
    <w:rPr>
      <w:rFonts w:ascii="Courier New" w:hAnsi="Courier New"/>
      <w:sz w:val="20"/>
      <w:szCs w:val="20"/>
      <w:lang w:val="zh-CN"/>
    </w:rPr>
  </w:style>
  <w:style w:type="paragraph" w:styleId="ad">
    <w:name w:val="Normal (Web)"/>
    <w:basedOn w:val="a"/>
    <w:qFormat/>
    <w:pPr>
      <w:spacing w:beforeAutospacing="1" w:afterAutospacing="1"/>
      <w:jc w:val="left"/>
    </w:pPr>
    <w:rPr>
      <w:kern w:val="0"/>
      <w:sz w:val="24"/>
    </w:rPr>
  </w:style>
  <w:style w:type="character" w:styleId="ae">
    <w:name w:val="page number"/>
    <w:basedOn w:val="a0"/>
    <w:qFormat/>
  </w:style>
  <w:style w:type="character" w:styleId="af">
    <w:name w:val="Emphasis"/>
    <w:uiPriority w:val="20"/>
    <w:qFormat/>
    <w:rPr>
      <w:color w:val="CC0000"/>
    </w:rPr>
  </w:style>
  <w:style w:type="character" w:styleId="af0">
    <w:name w:val="Hyperlink"/>
    <w:qFormat/>
    <w:rPr>
      <w:rFonts w:cs="Times New Roman"/>
      <w:color w:val="535353"/>
      <w:u w:val="none"/>
    </w:rPr>
  </w:style>
  <w:style w:type="character" w:styleId="af1">
    <w:name w:val="annotation reference"/>
    <w:basedOn w:val="a0"/>
    <w:uiPriority w:val="99"/>
    <w:semiHidden/>
    <w:unhideWhenUsed/>
    <w:qFormat/>
    <w:rPr>
      <w:sz w:val="16"/>
      <w:szCs w:val="16"/>
    </w:r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link w:val="3"/>
    <w:qFormat/>
    <w:rPr>
      <w:rFonts w:ascii="宋体" w:eastAsia="宋体" w:cs="Times New Roman"/>
      <w:b/>
      <w:kern w:val="0"/>
      <w:sz w:val="27"/>
    </w:rPr>
  </w:style>
  <w:style w:type="character" w:customStyle="1" w:styleId="Char4">
    <w:name w:val="页眉 Char"/>
    <w:link w:val="ab"/>
    <w:uiPriority w:val="99"/>
    <w:qFormat/>
    <w:rPr>
      <w:rFonts w:cs="Times New Roman"/>
      <w:sz w:val="18"/>
    </w:rPr>
  </w:style>
  <w:style w:type="character" w:customStyle="1" w:styleId="Char3">
    <w:name w:val="页脚 Char"/>
    <w:link w:val="aa"/>
    <w:uiPriority w:val="99"/>
    <w:qFormat/>
    <w:rPr>
      <w:rFonts w:cs="Times New Roman"/>
      <w:sz w:val="18"/>
    </w:rPr>
  </w:style>
  <w:style w:type="character" w:customStyle="1" w:styleId="DocumentMapCharChar">
    <w:name w:val="Document Map Char Char"/>
    <w:link w:val="DocumentMap1"/>
    <w:qFormat/>
    <w:rPr>
      <w:rFonts w:ascii="宋体" w:cs="Times New Roman"/>
      <w:sz w:val="18"/>
    </w:rPr>
  </w:style>
  <w:style w:type="paragraph" w:customStyle="1" w:styleId="DocumentMap1">
    <w:name w:val="Document Map1"/>
    <w:basedOn w:val="a"/>
    <w:link w:val="DocumentMapCharChar"/>
    <w:qFormat/>
    <w:rPr>
      <w:rFonts w:ascii="宋体" w:hAnsi="Times New Roman"/>
      <w:kern w:val="0"/>
      <w:sz w:val="18"/>
      <w:szCs w:val="20"/>
      <w:lang w:val="zh-CN"/>
    </w:rPr>
  </w:style>
  <w:style w:type="character" w:customStyle="1" w:styleId="jrnl">
    <w:name w:val="jrnl"/>
    <w:qFormat/>
    <w:rPr>
      <w:rFonts w:cs="Times New Roman"/>
    </w:rPr>
  </w:style>
  <w:style w:type="character" w:customStyle="1" w:styleId="BodyTextIndent2CharChar">
    <w:name w:val="Body Text Indent 2 Char Char"/>
    <w:link w:val="BodyTextIndent21"/>
    <w:qFormat/>
    <w:rPr>
      <w:rFonts w:ascii="Times New Roman" w:hAnsi="Times New Roman" w:cs="Times New Roman"/>
      <w:sz w:val="24"/>
    </w:rPr>
  </w:style>
  <w:style w:type="paragraph" w:customStyle="1" w:styleId="BodyTextIndent21">
    <w:name w:val="Body Text Indent 21"/>
    <w:basedOn w:val="a"/>
    <w:link w:val="BodyTextIndent2CharChar"/>
    <w:qFormat/>
    <w:pPr>
      <w:spacing w:line="360" w:lineRule="auto"/>
      <w:ind w:firstLineChars="200" w:firstLine="480"/>
    </w:pPr>
    <w:rPr>
      <w:rFonts w:ascii="Times New Roman" w:hAnsi="Times New Roman"/>
      <w:kern w:val="0"/>
      <w:sz w:val="24"/>
      <w:szCs w:val="20"/>
      <w:lang w:val="zh-CN"/>
    </w:rPr>
  </w:style>
  <w:style w:type="character" w:customStyle="1" w:styleId="DateCharChar">
    <w:name w:val="Date Char Char"/>
    <w:link w:val="Date1"/>
    <w:qFormat/>
    <w:rPr>
      <w:rFonts w:cs="Times New Roman"/>
    </w:rPr>
  </w:style>
  <w:style w:type="paragraph" w:customStyle="1" w:styleId="Date1">
    <w:name w:val="Date1"/>
    <w:basedOn w:val="a"/>
    <w:next w:val="a"/>
    <w:link w:val="DateCharChar"/>
    <w:qFormat/>
    <w:pPr>
      <w:ind w:leftChars="2500" w:left="100"/>
    </w:pPr>
    <w:rPr>
      <w:rFonts w:ascii="Times New Roman" w:hAnsi="Times New Roman"/>
      <w:kern w:val="0"/>
      <w:sz w:val="20"/>
      <w:szCs w:val="20"/>
      <w:lang w:val="zh-CN"/>
    </w:rPr>
  </w:style>
  <w:style w:type="character" w:customStyle="1" w:styleId="shorttext">
    <w:name w:val="short_text"/>
    <w:qFormat/>
  </w:style>
  <w:style w:type="character" w:customStyle="1" w:styleId="highlight">
    <w:name w:val="highlight"/>
    <w:qFormat/>
  </w:style>
  <w:style w:type="paragraph" w:styleId="af3">
    <w:name w:val="List Paragraph"/>
    <w:basedOn w:val="a"/>
    <w:uiPriority w:val="34"/>
    <w:qFormat/>
    <w:pPr>
      <w:ind w:firstLineChars="200" w:firstLine="420"/>
    </w:p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szCs w:val="24"/>
    </w:rPr>
  </w:style>
  <w:style w:type="character" w:customStyle="1" w:styleId="ft">
    <w:name w:val="ft"/>
    <w:qFormat/>
    <w:rPr>
      <w:rFonts w:cs="Times New Roman"/>
    </w:rPr>
  </w:style>
  <w:style w:type="character" w:customStyle="1" w:styleId="highlight1">
    <w:name w:val="highlight1"/>
    <w:qFormat/>
    <w:rPr>
      <w:shd w:val="clear" w:color="auto" w:fill="FFFF00"/>
    </w:rPr>
  </w:style>
  <w:style w:type="character" w:customStyle="1" w:styleId="atn">
    <w:name w:val="atn"/>
    <w:basedOn w:val="a0"/>
    <w:qFormat/>
  </w:style>
  <w:style w:type="character" w:customStyle="1" w:styleId="hps">
    <w:name w:val="hps"/>
    <w:basedOn w:val="a0"/>
    <w:qFormat/>
  </w:style>
  <w:style w:type="character" w:customStyle="1" w:styleId="Char1">
    <w:name w:val="纯文本 Char"/>
    <w:link w:val="a7"/>
    <w:qFormat/>
    <w:rPr>
      <w:rFonts w:ascii="宋体" w:hAnsi="Courier"/>
      <w:kern w:val="2"/>
      <w:sz w:val="21"/>
      <w:lang w:val="en-US" w:eastAsia="zh-CN"/>
    </w:rPr>
  </w:style>
  <w:style w:type="character" w:customStyle="1" w:styleId="highlight2">
    <w:name w:val="highlight2"/>
    <w:qFormat/>
  </w:style>
  <w:style w:type="paragraph" w:styleId="af4">
    <w:name w:val="No Spacing"/>
    <w:uiPriority w:val="1"/>
    <w:qFormat/>
    <w:pPr>
      <w:widowControl w:val="0"/>
      <w:jc w:val="both"/>
    </w:pPr>
    <w:rPr>
      <w:rFonts w:ascii="Calibri" w:hAnsi="Calibri"/>
      <w:kern w:val="2"/>
      <w:sz w:val="21"/>
      <w:szCs w:val="22"/>
    </w:rPr>
  </w:style>
  <w:style w:type="character" w:customStyle="1" w:styleId="Char2">
    <w:name w:val="批注框文本 Char"/>
    <w:link w:val="a9"/>
    <w:uiPriority w:val="99"/>
    <w:semiHidden/>
    <w:qFormat/>
    <w:rPr>
      <w:rFonts w:ascii="Calibri" w:hAnsi="Calibri"/>
      <w:kern w:val="2"/>
      <w:sz w:val="18"/>
      <w:szCs w:val="18"/>
    </w:rPr>
  </w:style>
  <w:style w:type="character" w:customStyle="1" w:styleId="fontstyle01">
    <w:name w:val="fontstyle01"/>
    <w:qFormat/>
    <w:rPr>
      <w:rFonts w:ascii="Verdana-Bold" w:hAnsi="Verdana-Bold" w:hint="default"/>
      <w:b/>
      <w:bCs/>
      <w:color w:val="AC2B31"/>
      <w:sz w:val="28"/>
      <w:szCs w:val="28"/>
    </w:rPr>
  </w:style>
  <w:style w:type="character" w:customStyle="1" w:styleId="11">
    <w:name w:val="未处理的提及1"/>
    <w:uiPriority w:val="99"/>
    <w:semiHidden/>
    <w:unhideWhenUsed/>
    <w:qFormat/>
    <w:rPr>
      <w:color w:val="808080"/>
      <w:shd w:val="clear" w:color="auto" w:fill="E6E6E6"/>
    </w:rPr>
  </w:style>
  <w:style w:type="paragraph" w:customStyle="1" w:styleId="EndNoteBibliography">
    <w:name w:val="EndNote Bibliography"/>
    <w:basedOn w:val="a"/>
    <w:link w:val="EndNoteBibliographyChar"/>
    <w:qFormat/>
    <w:rPr>
      <w:sz w:val="20"/>
      <w:lang w:val="zh-CN"/>
    </w:rPr>
  </w:style>
  <w:style w:type="character" w:customStyle="1" w:styleId="EndNoteBibliographyChar">
    <w:name w:val="EndNote Bibliography Char"/>
    <w:link w:val="EndNoteBibliography"/>
    <w:qFormat/>
    <w:rPr>
      <w:rFonts w:ascii="Calibri" w:hAnsi="Calibri"/>
      <w:kern w:val="2"/>
      <w:szCs w:val="22"/>
    </w:rPr>
  </w:style>
  <w:style w:type="table" w:customStyle="1" w:styleId="12">
    <w:name w:val="网格型1"/>
    <w:basedOn w:val="a1"/>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har1">
    <w:name w:val="标题 1 Char1"/>
    <w:link w:val="1"/>
    <w:qFormat/>
    <w:rPr>
      <w:rFonts w:ascii="Calibri" w:hAnsi="Calibri"/>
      <w:b/>
      <w:bCs/>
      <w:kern w:val="44"/>
      <w:sz w:val="44"/>
      <w:szCs w:val="44"/>
    </w:rPr>
  </w:style>
  <w:style w:type="character" w:customStyle="1" w:styleId="af5">
    <w:name w:val="页眉 字符"/>
    <w:qFormat/>
    <w:rPr>
      <w:rFonts w:ascii="Times New Roman" w:hAnsi="Times New Roman"/>
      <w:sz w:val="18"/>
    </w:rPr>
  </w:style>
  <w:style w:type="paragraph" w:customStyle="1" w:styleId="HTML1">
    <w:name w:val="HTML 预设格式1"/>
    <w:basedOn w:val="a"/>
    <w:next w:val="HTML"/>
    <w:link w:val="HTML0"/>
    <w:qFormat/>
    <w:rPr>
      <w:rFonts w:ascii="Courier New" w:hAnsi="Courier New"/>
      <w:sz w:val="20"/>
      <w:szCs w:val="20"/>
      <w:lang w:val="zh-CN"/>
    </w:rPr>
  </w:style>
  <w:style w:type="character" w:customStyle="1" w:styleId="HTML0">
    <w:name w:val="HTML 预设格式 字符"/>
    <w:link w:val="HTML1"/>
    <w:qFormat/>
    <w:rPr>
      <w:rFonts w:ascii="Courier New" w:hAnsi="Courier New" w:cs="Courier New"/>
      <w:kern w:val="2"/>
    </w:rPr>
  </w:style>
  <w:style w:type="character" w:customStyle="1" w:styleId="af6">
    <w:name w:val="页脚 字符"/>
    <w:qFormat/>
    <w:rPr>
      <w:rFonts w:ascii="Calibri" w:hAnsi="Calibri"/>
      <w:kern w:val="2"/>
      <w:sz w:val="18"/>
      <w:szCs w:val="18"/>
    </w:rPr>
  </w:style>
  <w:style w:type="character" w:customStyle="1" w:styleId="apple-converted-space">
    <w:name w:val="apple-converted-space"/>
    <w:qFormat/>
  </w:style>
  <w:style w:type="character" w:customStyle="1" w:styleId="HTMLChar1">
    <w:name w:val="HTML 预设格式 Char1"/>
    <w:link w:val="HTML"/>
    <w:uiPriority w:val="99"/>
    <w:semiHidden/>
    <w:qFormat/>
    <w:rPr>
      <w:rFonts w:ascii="Courier New" w:hAnsi="Courier New" w:cs="Courier New"/>
      <w:kern w:val="2"/>
    </w:rPr>
  </w:style>
  <w:style w:type="character" w:customStyle="1" w:styleId="Char5">
    <w:name w:val="副标题 Char"/>
    <w:link w:val="ac"/>
    <w:uiPriority w:val="11"/>
    <w:rPr>
      <w:rFonts w:ascii="Cambria" w:hAnsi="Cambria" w:cs="Times New Roman"/>
      <w:b/>
      <w:bCs/>
      <w:kern w:val="28"/>
      <w:sz w:val="32"/>
      <w:szCs w:val="32"/>
    </w:rPr>
  </w:style>
  <w:style w:type="character" w:customStyle="1" w:styleId="1Char">
    <w:name w:val="标题 1 Char"/>
    <w:rPr>
      <w:rFonts w:ascii="Calibri" w:hAnsi="Calibri"/>
      <w:b/>
      <w:bCs/>
      <w:kern w:val="44"/>
      <w:sz w:val="44"/>
      <w:szCs w:val="44"/>
    </w:rPr>
  </w:style>
  <w:style w:type="character" w:customStyle="1" w:styleId="HTMLChar">
    <w:name w:val="HTML 预设格式 Char"/>
    <w:uiPriority w:val="99"/>
    <w:semiHidden/>
    <w:rPr>
      <w:rFonts w:ascii="Courier New" w:hAnsi="Courier New" w:cs="Courier New"/>
      <w:kern w:val="2"/>
    </w:rPr>
  </w:style>
  <w:style w:type="character" w:customStyle="1" w:styleId="Char0">
    <w:name w:val="批注文字 Char"/>
    <w:basedOn w:val="a0"/>
    <w:link w:val="a4"/>
    <w:uiPriority w:val="99"/>
    <w:rPr>
      <w:rFonts w:ascii="Calibri" w:hAnsi="Calibri"/>
      <w:kern w:val="2"/>
    </w:rPr>
  </w:style>
  <w:style w:type="character" w:customStyle="1" w:styleId="Char">
    <w:name w:val="批注主题 Char"/>
    <w:basedOn w:val="Char0"/>
    <w:link w:val="a3"/>
    <w:uiPriority w:val="99"/>
    <w:semiHidden/>
    <w:rPr>
      <w:rFonts w:ascii="Calibri" w:hAnsi="Calibri"/>
      <w:b/>
      <w:bCs/>
      <w:kern w:val="2"/>
    </w:rPr>
  </w:style>
  <w:style w:type="paragraph" w:customStyle="1" w:styleId="13">
    <w:name w:val="修订1"/>
    <w:hidden/>
    <w:uiPriority w:val="99"/>
    <w:semiHidden/>
    <w:rPr>
      <w:rFonts w:ascii="Calibri" w:hAnsi="Calibri"/>
      <w:kern w:val="2"/>
      <w:sz w:val="21"/>
      <w:szCs w:val="22"/>
    </w:rPr>
  </w:style>
  <w:style w:type="paragraph" w:customStyle="1" w:styleId="14">
    <w:name w:val="正文1"/>
    <w:uiPriority w:val="99"/>
    <w:rsid w:val="00A22535"/>
    <w:pPr>
      <w:spacing w:line="276" w:lineRule="auto"/>
    </w:pPr>
    <w:rPr>
      <w:rFonts w:ascii="Arial" w:hAnsi="Arial" w:cs="Arial"/>
      <w:color w:val="000000"/>
      <w:sz w:val="22"/>
      <w:lang w:val="pl-PL" w:eastAsia="pl-PL"/>
    </w:rPr>
  </w:style>
  <w:style w:type="paragraph" w:customStyle="1" w:styleId="p1">
    <w:name w:val="p1"/>
    <w:basedOn w:val="a"/>
    <w:rsid w:val="00A22535"/>
    <w:pPr>
      <w:widowControl/>
      <w:jc w:val="left"/>
    </w:pPr>
    <w:rPr>
      <w:rFonts w:ascii="Helvetica" w:eastAsiaTheme="minorEastAsia" w:hAnsi="Helvetica"/>
      <w:kern w:val="0"/>
      <w:sz w:val="18"/>
      <w:szCs w:val="18"/>
    </w:rPr>
  </w:style>
  <w:style w:type="paragraph" w:styleId="af7">
    <w:name w:val="Revision"/>
    <w:hidden/>
    <w:uiPriority w:val="99"/>
    <w:semiHidden/>
    <w:rsid w:val="006E2190"/>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8493">
      <w:bodyDiv w:val="1"/>
      <w:marLeft w:val="0"/>
      <w:marRight w:val="0"/>
      <w:marTop w:val="0"/>
      <w:marBottom w:val="0"/>
      <w:divBdr>
        <w:top w:val="none" w:sz="0" w:space="0" w:color="auto"/>
        <w:left w:val="none" w:sz="0" w:space="0" w:color="auto"/>
        <w:bottom w:val="none" w:sz="0" w:space="0" w:color="auto"/>
        <w:right w:val="none" w:sz="0" w:space="0" w:color="auto"/>
      </w:divBdr>
    </w:div>
    <w:div w:id="399981306">
      <w:bodyDiv w:val="1"/>
      <w:marLeft w:val="0"/>
      <w:marRight w:val="0"/>
      <w:marTop w:val="0"/>
      <w:marBottom w:val="0"/>
      <w:divBdr>
        <w:top w:val="none" w:sz="0" w:space="0" w:color="auto"/>
        <w:left w:val="none" w:sz="0" w:space="0" w:color="auto"/>
        <w:bottom w:val="none" w:sz="0" w:space="0" w:color="auto"/>
        <w:right w:val="none" w:sz="0" w:space="0" w:color="auto"/>
      </w:divBdr>
    </w:div>
    <w:div w:id="717319831">
      <w:bodyDiv w:val="1"/>
      <w:marLeft w:val="0"/>
      <w:marRight w:val="0"/>
      <w:marTop w:val="0"/>
      <w:marBottom w:val="0"/>
      <w:divBdr>
        <w:top w:val="none" w:sz="0" w:space="0" w:color="auto"/>
        <w:left w:val="none" w:sz="0" w:space="0" w:color="auto"/>
        <w:bottom w:val="none" w:sz="0" w:space="0" w:color="auto"/>
        <w:right w:val="none" w:sz="0" w:space="0" w:color="auto"/>
      </w:divBdr>
      <w:divsChild>
        <w:div w:id="1487086285">
          <w:marLeft w:val="0"/>
          <w:marRight w:val="0"/>
          <w:marTop w:val="0"/>
          <w:marBottom w:val="0"/>
          <w:divBdr>
            <w:top w:val="none" w:sz="0" w:space="0" w:color="auto"/>
            <w:left w:val="none" w:sz="0" w:space="0" w:color="auto"/>
            <w:bottom w:val="none" w:sz="0" w:space="0" w:color="auto"/>
            <w:right w:val="none" w:sz="0" w:space="0" w:color="auto"/>
          </w:divBdr>
          <w:divsChild>
            <w:div w:id="1883979966">
              <w:marLeft w:val="0"/>
              <w:marRight w:val="0"/>
              <w:marTop w:val="0"/>
              <w:marBottom w:val="0"/>
              <w:divBdr>
                <w:top w:val="none" w:sz="0" w:space="0" w:color="auto"/>
                <w:left w:val="none" w:sz="0" w:space="0" w:color="auto"/>
                <w:bottom w:val="none" w:sz="0" w:space="0" w:color="auto"/>
                <w:right w:val="none" w:sz="0" w:space="0" w:color="auto"/>
              </w:divBdr>
              <w:divsChild>
                <w:div w:id="2026979212">
                  <w:marLeft w:val="0"/>
                  <w:marRight w:val="0"/>
                  <w:marTop w:val="0"/>
                  <w:marBottom w:val="0"/>
                  <w:divBdr>
                    <w:top w:val="none" w:sz="0" w:space="0" w:color="auto"/>
                    <w:left w:val="none" w:sz="0" w:space="0" w:color="auto"/>
                    <w:bottom w:val="none" w:sz="0" w:space="0" w:color="auto"/>
                    <w:right w:val="none" w:sz="0" w:space="0" w:color="auto"/>
                  </w:divBdr>
                  <w:divsChild>
                    <w:div w:id="923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9620">
          <w:marLeft w:val="0"/>
          <w:marRight w:val="0"/>
          <w:marTop w:val="0"/>
          <w:marBottom w:val="0"/>
          <w:divBdr>
            <w:top w:val="none" w:sz="0" w:space="0" w:color="auto"/>
            <w:left w:val="none" w:sz="0" w:space="0" w:color="auto"/>
            <w:bottom w:val="none" w:sz="0" w:space="0" w:color="auto"/>
            <w:right w:val="none" w:sz="0" w:space="0" w:color="auto"/>
          </w:divBdr>
          <w:divsChild>
            <w:div w:id="692875739">
              <w:marLeft w:val="0"/>
              <w:marRight w:val="0"/>
              <w:marTop w:val="0"/>
              <w:marBottom w:val="0"/>
              <w:divBdr>
                <w:top w:val="none" w:sz="0" w:space="0" w:color="auto"/>
                <w:left w:val="none" w:sz="0" w:space="0" w:color="auto"/>
                <w:bottom w:val="none" w:sz="0" w:space="0" w:color="auto"/>
                <w:right w:val="none" w:sz="0" w:space="0" w:color="auto"/>
              </w:divBdr>
              <w:divsChild>
                <w:div w:id="1215042642">
                  <w:marLeft w:val="0"/>
                  <w:marRight w:val="0"/>
                  <w:marTop w:val="0"/>
                  <w:marBottom w:val="0"/>
                  <w:divBdr>
                    <w:top w:val="none" w:sz="0" w:space="0" w:color="auto"/>
                    <w:left w:val="none" w:sz="0" w:space="0" w:color="auto"/>
                    <w:bottom w:val="none" w:sz="0" w:space="0" w:color="auto"/>
                    <w:right w:val="none" w:sz="0" w:space="0" w:color="auto"/>
                  </w:divBdr>
                  <w:divsChild>
                    <w:div w:id="3432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34783">
      <w:bodyDiv w:val="1"/>
      <w:marLeft w:val="0"/>
      <w:marRight w:val="0"/>
      <w:marTop w:val="0"/>
      <w:marBottom w:val="0"/>
      <w:divBdr>
        <w:top w:val="none" w:sz="0" w:space="0" w:color="auto"/>
        <w:left w:val="none" w:sz="0" w:space="0" w:color="auto"/>
        <w:bottom w:val="none" w:sz="0" w:space="0" w:color="auto"/>
        <w:right w:val="none" w:sz="0" w:space="0" w:color="auto"/>
      </w:divBdr>
      <w:divsChild>
        <w:div w:id="1882402544">
          <w:marLeft w:val="0"/>
          <w:marRight w:val="0"/>
          <w:marTop w:val="0"/>
          <w:marBottom w:val="0"/>
          <w:divBdr>
            <w:top w:val="none" w:sz="0" w:space="0" w:color="auto"/>
            <w:left w:val="none" w:sz="0" w:space="0" w:color="auto"/>
            <w:bottom w:val="none" w:sz="0" w:space="0" w:color="auto"/>
            <w:right w:val="none" w:sz="0" w:space="0" w:color="auto"/>
          </w:divBdr>
          <w:divsChild>
            <w:div w:id="1384208019">
              <w:marLeft w:val="0"/>
              <w:marRight w:val="0"/>
              <w:marTop w:val="0"/>
              <w:marBottom w:val="0"/>
              <w:divBdr>
                <w:top w:val="none" w:sz="0" w:space="0" w:color="auto"/>
                <w:left w:val="none" w:sz="0" w:space="0" w:color="auto"/>
                <w:bottom w:val="none" w:sz="0" w:space="0" w:color="auto"/>
                <w:right w:val="none" w:sz="0" w:space="0" w:color="auto"/>
              </w:divBdr>
              <w:divsChild>
                <w:div w:id="399333101">
                  <w:marLeft w:val="0"/>
                  <w:marRight w:val="0"/>
                  <w:marTop w:val="0"/>
                  <w:marBottom w:val="0"/>
                  <w:divBdr>
                    <w:top w:val="none" w:sz="0" w:space="0" w:color="auto"/>
                    <w:left w:val="none" w:sz="0" w:space="0" w:color="auto"/>
                    <w:bottom w:val="none" w:sz="0" w:space="0" w:color="auto"/>
                    <w:right w:val="none" w:sz="0" w:space="0" w:color="auto"/>
                  </w:divBdr>
                  <w:divsChild>
                    <w:div w:id="11619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4473">
          <w:marLeft w:val="0"/>
          <w:marRight w:val="0"/>
          <w:marTop w:val="0"/>
          <w:marBottom w:val="0"/>
          <w:divBdr>
            <w:top w:val="none" w:sz="0" w:space="0" w:color="auto"/>
            <w:left w:val="none" w:sz="0" w:space="0" w:color="auto"/>
            <w:bottom w:val="none" w:sz="0" w:space="0" w:color="auto"/>
            <w:right w:val="none" w:sz="0" w:space="0" w:color="auto"/>
          </w:divBdr>
          <w:divsChild>
            <w:div w:id="783815194">
              <w:marLeft w:val="0"/>
              <w:marRight w:val="0"/>
              <w:marTop w:val="0"/>
              <w:marBottom w:val="0"/>
              <w:divBdr>
                <w:top w:val="none" w:sz="0" w:space="0" w:color="auto"/>
                <w:left w:val="none" w:sz="0" w:space="0" w:color="auto"/>
                <w:bottom w:val="none" w:sz="0" w:space="0" w:color="auto"/>
                <w:right w:val="none" w:sz="0" w:space="0" w:color="auto"/>
              </w:divBdr>
              <w:divsChild>
                <w:div w:id="1479686312">
                  <w:marLeft w:val="0"/>
                  <w:marRight w:val="0"/>
                  <w:marTop w:val="0"/>
                  <w:marBottom w:val="0"/>
                  <w:divBdr>
                    <w:top w:val="none" w:sz="0" w:space="0" w:color="auto"/>
                    <w:left w:val="none" w:sz="0" w:space="0" w:color="auto"/>
                    <w:bottom w:val="none" w:sz="0" w:space="0" w:color="auto"/>
                    <w:right w:val="none" w:sz="0" w:space="0" w:color="auto"/>
                  </w:divBdr>
                  <w:divsChild>
                    <w:div w:id="10671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338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6.bin"/><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image" Target="media/image27.emf"/><Relationship Id="rId47" Type="http://schemas.openxmlformats.org/officeDocument/2006/relationships/oleObject" Target="embeddings/oleObject10.bin"/><Relationship Id="rId50" Type="http://schemas.openxmlformats.org/officeDocument/2006/relationships/image" Target="media/image31.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oleObject" Target="embeddings/oleObject1.bin"/><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emf"/><Relationship Id="rId37" Type="http://schemas.openxmlformats.org/officeDocument/2006/relationships/oleObject" Target="embeddings/oleObject5.bin"/><Relationship Id="rId40" Type="http://schemas.openxmlformats.org/officeDocument/2006/relationships/image" Target="media/image26.emf"/><Relationship Id="rId45" Type="http://schemas.openxmlformats.org/officeDocument/2006/relationships/oleObject" Target="embeddings/oleObject9.bin"/><Relationship Id="rId53" Type="http://schemas.openxmlformats.org/officeDocument/2006/relationships/oleObject" Target="embeddings/oleObject13.bin"/><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oleObject" Target="embeddings/oleObject2.bin"/><Relationship Id="rId44" Type="http://schemas.openxmlformats.org/officeDocument/2006/relationships/image" Target="media/image28.emf"/><Relationship Id="rId52"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30.emf"/><Relationship Id="rId56" Type="http://schemas.openxmlformats.org/officeDocument/2006/relationships/theme" Target="theme/theme1.xml"/><Relationship Id="rId8" Type="http://schemas.openxmlformats.org/officeDocument/2006/relationships/hyperlink" Target="http://creativecommons.org/licenses/by-nc/4.0/" TargetMode="External"/><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3.bin"/><Relationship Id="rId38" Type="http://schemas.openxmlformats.org/officeDocument/2006/relationships/image" Target="media/image25.emf"/><Relationship Id="rId46" Type="http://schemas.openxmlformats.org/officeDocument/2006/relationships/image" Target="media/image29.emf"/><Relationship Id="rId20" Type="http://schemas.openxmlformats.org/officeDocument/2006/relationships/image" Target="media/image12.png"/><Relationship Id="rId41" Type="http://schemas.openxmlformats.org/officeDocument/2006/relationships/oleObject" Target="embeddings/oleObject7.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4.emf"/><Relationship Id="rId49" Type="http://schemas.openxmlformats.org/officeDocument/2006/relationships/oleObject" Target="embeddings/oleObject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OEnvy\Dropbox\!!%202018%20SCIMEDWRITING\2-Edanz\EDANZ%20JOBS%202018\205-C1805-36177-WanXiangbin_1stEdit_07May18\Normal_Wordconv.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F4398B-3047-4486-9C52-F878F632C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Normal_Wordconv</Template>
  <TotalTime>14</TotalTime>
  <Pages>43</Pages>
  <Words>6763</Words>
  <Characters>38552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再生障碍性贫血患者骨髓微环境异常及其对策的研究</vt:lpstr>
    </vt:vector>
  </TitlesOfParts>
  <Company>HP</Company>
  <LinksUpToDate>false</LinksUpToDate>
  <CharactersWithSpaces>45225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再生障碍性贫血患者骨髓微环境异常及其对策的研究</dc:title>
  <dc:creator>FreeUser</dc:creator>
  <cp:lastModifiedBy>Wang Tianqi</cp:lastModifiedBy>
  <cp:revision>6</cp:revision>
  <cp:lastPrinted>2018-03-18T08:20:00Z</cp:lastPrinted>
  <dcterms:created xsi:type="dcterms:W3CDTF">2019-01-24T07:42:00Z</dcterms:created>
  <dcterms:modified xsi:type="dcterms:W3CDTF">2019-01-24T07:56:00Z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