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0A" w:rsidRPr="00264338" w:rsidRDefault="003C530A" w:rsidP="00D97098">
      <w:pPr>
        <w:spacing w:line="360" w:lineRule="auto"/>
        <w:rPr>
          <w:rFonts w:ascii="Book Antiqua" w:hAnsi="Book Antiqua"/>
          <w:b/>
          <w:color w:val="000000"/>
          <w:sz w:val="24"/>
        </w:rPr>
      </w:pPr>
      <w:bookmarkStart w:id="0" w:name="OLE_LINK2"/>
      <w:r w:rsidRPr="00264338">
        <w:rPr>
          <w:rFonts w:ascii="Book Antiqua" w:hAnsi="Book Antiqua" w:cs="Tahoma"/>
          <w:b/>
          <w:color w:val="0000FF"/>
          <w:sz w:val="24"/>
        </w:rPr>
        <w:t xml:space="preserve">Name of journal: </w:t>
      </w:r>
      <w:r w:rsidRPr="00264338">
        <w:rPr>
          <w:rFonts w:ascii="Book Antiqua" w:hAnsi="Book Antiqua"/>
          <w:b/>
          <w:color w:val="000000"/>
          <w:sz w:val="24"/>
        </w:rPr>
        <w:t>World Journal of Gastrointestinal Pathophysiology</w:t>
      </w:r>
    </w:p>
    <w:p w:rsidR="003C530A" w:rsidRPr="00264338" w:rsidRDefault="003C530A" w:rsidP="005D5B47">
      <w:pPr>
        <w:spacing w:line="360" w:lineRule="auto"/>
        <w:rPr>
          <w:rFonts w:ascii="Book Antiqua" w:hAnsi="Book Antiqua" w:cs="Tahoma"/>
          <w:b/>
          <w:color w:val="0000FF"/>
          <w:sz w:val="24"/>
        </w:rPr>
      </w:pPr>
      <w:r w:rsidRPr="00264338">
        <w:rPr>
          <w:rFonts w:ascii="Book Antiqua" w:hAnsi="Book Antiqua" w:cs="Tahoma"/>
          <w:b/>
          <w:color w:val="0000FF"/>
          <w:sz w:val="24"/>
        </w:rPr>
        <w:t>ESPS Manuscript NO: 4260</w:t>
      </w:r>
    </w:p>
    <w:p w:rsidR="003C530A" w:rsidRPr="00264338" w:rsidRDefault="003C530A" w:rsidP="005D5B47">
      <w:pPr>
        <w:spacing w:line="360" w:lineRule="auto"/>
        <w:rPr>
          <w:rFonts w:ascii="Book Antiqua" w:hAnsi="Book Antiqua" w:cs="Tahoma"/>
          <w:b/>
          <w:color w:val="000000"/>
          <w:sz w:val="24"/>
        </w:rPr>
      </w:pPr>
      <w:r w:rsidRPr="00264338">
        <w:rPr>
          <w:rFonts w:ascii="Book Antiqua" w:hAnsi="Book Antiqua" w:cs="Tahoma"/>
          <w:b/>
          <w:color w:val="0000FF"/>
          <w:sz w:val="24"/>
        </w:rPr>
        <w:t xml:space="preserve">Columns: </w:t>
      </w:r>
      <w:r w:rsidRPr="00264338">
        <w:rPr>
          <w:rFonts w:ascii="Book Antiqua" w:hAnsi="Book Antiqua" w:cs="Tahoma"/>
          <w:b/>
          <w:color w:val="000000"/>
          <w:sz w:val="24"/>
        </w:rPr>
        <w:t>CASE REPORT</w:t>
      </w:r>
    </w:p>
    <w:p w:rsidR="003C530A" w:rsidRPr="00264338" w:rsidRDefault="003C530A" w:rsidP="005D5B47">
      <w:pPr>
        <w:spacing w:line="360" w:lineRule="auto"/>
        <w:rPr>
          <w:rFonts w:ascii="Book Antiqua" w:hAnsi="Book Antiqua" w:cs="Tahoma"/>
          <w:b/>
          <w:color w:val="0000FF"/>
          <w:sz w:val="24"/>
        </w:rPr>
      </w:pPr>
    </w:p>
    <w:bookmarkEnd w:id="0"/>
    <w:p w:rsidR="003C530A" w:rsidRPr="00264338" w:rsidRDefault="003C530A" w:rsidP="005D5B47">
      <w:pPr>
        <w:spacing w:line="360" w:lineRule="auto"/>
        <w:rPr>
          <w:rFonts w:ascii="Book Antiqua" w:hAnsi="Book Antiqua"/>
          <w:b/>
          <w:color w:val="000000"/>
          <w:sz w:val="24"/>
        </w:rPr>
      </w:pPr>
      <w:r w:rsidRPr="00264338">
        <w:rPr>
          <w:rFonts w:ascii="Book Antiqua" w:hAnsi="Book Antiqua"/>
          <w:b/>
          <w:color w:val="000000"/>
          <w:sz w:val="24"/>
          <w:lang w:eastAsia="fr-FR"/>
        </w:rPr>
        <w:t>Severe hemorrhagic colitis in a patient with chronic myeloid leukemia in the blastic phase after dasatinib use</w:t>
      </w:r>
    </w:p>
    <w:p w:rsidR="003C530A" w:rsidRPr="00264338" w:rsidRDefault="003C530A" w:rsidP="005D5B47">
      <w:pPr>
        <w:spacing w:line="360" w:lineRule="auto"/>
        <w:rPr>
          <w:rFonts w:ascii="Book Antiqua" w:hAnsi="Book Antiqua"/>
          <w:color w:val="000000"/>
          <w:sz w:val="24"/>
        </w:rPr>
      </w:pPr>
    </w:p>
    <w:p w:rsidR="003C530A" w:rsidRPr="00264338" w:rsidRDefault="003C530A" w:rsidP="005D5B47">
      <w:pPr>
        <w:spacing w:line="360" w:lineRule="auto"/>
        <w:rPr>
          <w:rFonts w:ascii="Book Antiqua" w:eastAsia="Arial Unicode MS" w:hAnsi="Book Antiqua"/>
          <w:sz w:val="24"/>
        </w:rPr>
      </w:pPr>
      <w:r w:rsidRPr="00264338">
        <w:rPr>
          <w:rFonts w:ascii="Book Antiqua" w:hAnsi="Book Antiqua"/>
          <w:b/>
          <w:sz w:val="24"/>
        </w:rPr>
        <w:t xml:space="preserve">Kmira Z </w:t>
      </w:r>
      <w:r w:rsidRPr="00264338">
        <w:rPr>
          <w:rFonts w:ascii="Book Antiqua" w:hAnsi="Book Antiqua"/>
          <w:b/>
          <w:i/>
          <w:sz w:val="24"/>
        </w:rPr>
        <w:t>et al</w:t>
      </w:r>
      <w:r w:rsidRPr="00264338">
        <w:rPr>
          <w:rFonts w:ascii="Book Antiqua" w:hAnsi="Book Antiqua"/>
          <w:sz w:val="24"/>
        </w:rPr>
        <w:t xml:space="preserve">. </w:t>
      </w:r>
      <w:r w:rsidRPr="00264338">
        <w:rPr>
          <w:rFonts w:ascii="Book Antiqua" w:eastAsia="Arial Unicode MS" w:hAnsi="Book Antiqua"/>
          <w:sz w:val="24"/>
        </w:rPr>
        <w:t>Colitis due to dasatinib use</w:t>
      </w:r>
    </w:p>
    <w:p w:rsidR="003C530A" w:rsidRPr="00264338" w:rsidRDefault="003C530A" w:rsidP="005D5B47">
      <w:pPr>
        <w:spacing w:line="360" w:lineRule="auto"/>
        <w:rPr>
          <w:rFonts w:ascii="Book Antiqua" w:eastAsia="Arial Unicode MS" w:hAnsi="Book Antiqua"/>
          <w:sz w:val="24"/>
        </w:rPr>
      </w:pPr>
    </w:p>
    <w:p w:rsidR="003C530A" w:rsidRPr="00264338" w:rsidRDefault="003C530A" w:rsidP="00D97098">
      <w:pPr>
        <w:spacing w:line="360" w:lineRule="auto"/>
        <w:rPr>
          <w:rFonts w:ascii="Book Antiqua" w:hAnsi="Book Antiqua"/>
          <w:sz w:val="24"/>
        </w:rPr>
      </w:pPr>
      <w:bookmarkStart w:id="1" w:name="OLE_LINK3"/>
      <w:bookmarkStart w:id="2" w:name="OLE_LINK4"/>
      <w:r w:rsidRPr="00264338">
        <w:rPr>
          <w:rFonts w:ascii="Book Antiqua" w:hAnsi="Book Antiqua"/>
          <w:sz w:val="24"/>
        </w:rPr>
        <w:t>Zahra Kmira</w:t>
      </w:r>
      <w:bookmarkEnd w:id="1"/>
      <w:bookmarkEnd w:id="2"/>
      <w:r w:rsidRPr="00264338">
        <w:rPr>
          <w:rFonts w:ascii="Book Antiqua" w:hAnsi="Book Antiqua"/>
          <w:sz w:val="24"/>
        </w:rPr>
        <w:t>, Ben Sayed Nesrine, Zaghouani Houneida, Ben Fredj Wafa, Slama Aida, Ben Youssef Yosra, Zaier Monia, Badreddine Sriha, Khelif Abderrahim</w:t>
      </w:r>
    </w:p>
    <w:p w:rsidR="003C530A" w:rsidRPr="00264338" w:rsidRDefault="003C530A" w:rsidP="005D5B47">
      <w:pPr>
        <w:spacing w:line="360" w:lineRule="auto"/>
        <w:rPr>
          <w:rFonts w:ascii="Book Antiqua" w:hAnsi="Book Antiqua"/>
          <w:sz w:val="24"/>
        </w:rPr>
      </w:pPr>
    </w:p>
    <w:p w:rsidR="003C530A" w:rsidRPr="00264338" w:rsidRDefault="003C530A" w:rsidP="005D5B47">
      <w:pPr>
        <w:spacing w:line="360" w:lineRule="auto"/>
        <w:rPr>
          <w:rFonts w:ascii="Book Antiqua" w:hAnsi="Book Antiqua"/>
          <w:color w:val="000000"/>
          <w:sz w:val="24"/>
        </w:rPr>
      </w:pPr>
      <w:r w:rsidRPr="00264338">
        <w:rPr>
          <w:rFonts w:ascii="Book Antiqua" w:hAnsi="Book Antiqua"/>
          <w:b/>
          <w:sz w:val="24"/>
        </w:rPr>
        <w:t>Zahra Kmira, Ben Sayed Nesrine,</w:t>
      </w:r>
      <w:r w:rsidRPr="00EE0E83">
        <w:rPr>
          <w:rFonts w:ascii="Book Antiqua" w:hAnsi="Book Antiqua"/>
          <w:b/>
          <w:sz w:val="24"/>
        </w:rPr>
        <w:t xml:space="preserve"> </w:t>
      </w:r>
      <w:r w:rsidRPr="00264338">
        <w:rPr>
          <w:rFonts w:ascii="Book Antiqua" w:hAnsi="Book Antiqua"/>
          <w:b/>
          <w:sz w:val="24"/>
        </w:rPr>
        <w:t>Ben Fredj Wafa,</w:t>
      </w:r>
      <w:r>
        <w:rPr>
          <w:rFonts w:ascii="Book Antiqua" w:hAnsi="Book Antiqua"/>
          <w:b/>
          <w:sz w:val="24"/>
        </w:rPr>
        <w:t xml:space="preserve"> </w:t>
      </w:r>
      <w:r w:rsidRPr="00EE0E83">
        <w:rPr>
          <w:rFonts w:ascii="Book Antiqua" w:hAnsi="Book Antiqua"/>
          <w:b/>
          <w:sz w:val="24"/>
        </w:rPr>
        <w:t xml:space="preserve">Ben Youssef Yosra, </w:t>
      </w:r>
      <w:r w:rsidRPr="00264338">
        <w:rPr>
          <w:rFonts w:ascii="Book Antiqua" w:hAnsi="Book Antiqua"/>
          <w:b/>
          <w:sz w:val="24"/>
        </w:rPr>
        <w:t>Zaier Monia,</w:t>
      </w:r>
      <w:r w:rsidRPr="00EE0E83">
        <w:rPr>
          <w:rFonts w:ascii="Book Antiqua" w:hAnsi="Book Antiqua"/>
          <w:b/>
          <w:sz w:val="24"/>
        </w:rPr>
        <w:t xml:space="preserve"> </w:t>
      </w:r>
      <w:r w:rsidRPr="00264338">
        <w:rPr>
          <w:rFonts w:ascii="Book Antiqua" w:hAnsi="Book Antiqua"/>
          <w:b/>
          <w:sz w:val="24"/>
        </w:rPr>
        <w:t xml:space="preserve">Khelif Abderrahim, </w:t>
      </w:r>
      <w:r w:rsidRPr="00264338">
        <w:rPr>
          <w:rFonts w:ascii="Book Antiqua" w:hAnsi="Book Antiqua"/>
          <w:color w:val="000000"/>
          <w:sz w:val="24"/>
        </w:rPr>
        <w:t>Department of Clinical Hematology, University Hospital Farhat Hached, Sousse 4000, Tunisia</w:t>
      </w:r>
    </w:p>
    <w:p w:rsidR="003C530A" w:rsidRPr="00264338" w:rsidRDefault="003C530A" w:rsidP="005D5B47">
      <w:pPr>
        <w:spacing w:line="360" w:lineRule="auto"/>
        <w:rPr>
          <w:rFonts w:ascii="Book Antiqua" w:hAnsi="Book Antiqua"/>
          <w:color w:val="000000"/>
          <w:sz w:val="24"/>
        </w:rPr>
      </w:pPr>
    </w:p>
    <w:p w:rsidR="003C530A" w:rsidRPr="00264338" w:rsidRDefault="003C530A" w:rsidP="005D5B47">
      <w:pPr>
        <w:spacing w:line="360" w:lineRule="auto"/>
        <w:rPr>
          <w:rFonts w:ascii="Book Antiqua" w:hAnsi="Book Antiqua"/>
          <w:color w:val="000000"/>
          <w:sz w:val="24"/>
        </w:rPr>
      </w:pPr>
      <w:r w:rsidRPr="00264338">
        <w:rPr>
          <w:rFonts w:ascii="Book Antiqua" w:hAnsi="Book Antiqua"/>
          <w:b/>
          <w:sz w:val="24"/>
        </w:rPr>
        <w:t xml:space="preserve">Zaghouani Houneida, </w:t>
      </w:r>
      <w:r w:rsidRPr="00264338">
        <w:rPr>
          <w:rFonts w:ascii="Book Antiqua" w:hAnsi="Book Antiqua"/>
          <w:color w:val="000000"/>
          <w:sz w:val="24"/>
        </w:rPr>
        <w:t xml:space="preserve">Department of Radiology, </w:t>
      </w:r>
      <w:smartTag w:uri="urn:schemas-microsoft-com:office:smarttags" w:element="PlaceType">
        <w:r w:rsidRPr="00264338">
          <w:rPr>
            <w:rFonts w:ascii="Book Antiqua" w:hAnsi="Book Antiqua"/>
            <w:color w:val="000000"/>
            <w:sz w:val="24"/>
          </w:rPr>
          <w:t>University</w:t>
        </w:r>
      </w:smartTag>
      <w:r w:rsidRPr="00264338">
        <w:rPr>
          <w:rFonts w:ascii="Book Antiqua" w:hAnsi="Book Antiqua"/>
          <w:color w:val="000000"/>
          <w:sz w:val="24"/>
        </w:rPr>
        <w:t xml:space="preserve"> </w:t>
      </w:r>
      <w:smartTag w:uri="urn:schemas-microsoft-com:office:smarttags" w:element="PlaceType">
        <w:r w:rsidRPr="00264338">
          <w:rPr>
            <w:rFonts w:ascii="Book Antiqua" w:hAnsi="Book Antiqua"/>
            <w:color w:val="000000"/>
            <w:sz w:val="24"/>
          </w:rPr>
          <w:t>Hospital</w:t>
        </w:r>
      </w:smartTag>
      <w:r w:rsidRPr="00264338">
        <w:rPr>
          <w:rFonts w:ascii="Book Antiqua" w:hAnsi="Book Antiqua"/>
          <w:color w:val="000000"/>
          <w:sz w:val="24"/>
        </w:rPr>
        <w:t xml:space="preserve"> Farhat Hached, </w:t>
      </w:r>
      <w:smartTag w:uri="urn:schemas-microsoft-com:office:smarttags" w:element="City">
        <w:r w:rsidRPr="00264338">
          <w:rPr>
            <w:rFonts w:ascii="Book Antiqua" w:hAnsi="Book Antiqua"/>
            <w:color w:val="000000"/>
            <w:sz w:val="24"/>
          </w:rPr>
          <w:t>Sousse</w:t>
        </w:r>
      </w:smartTag>
      <w:r w:rsidRPr="00264338">
        <w:rPr>
          <w:rFonts w:ascii="Book Antiqua" w:hAnsi="Book Antiqua"/>
          <w:color w:val="000000"/>
          <w:sz w:val="24"/>
        </w:rPr>
        <w:t xml:space="preserve"> 4000, </w:t>
      </w:r>
      <w:smartTag w:uri="urn:schemas-microsoft-com:office:smarttags" w:element="place">
        <w:smartTag w:uri="urn:schemas-microsoft-com:office:smarttags" w:element="country-region">
          <w:r w:rsidRPr="00264338">
            <w:rPr>
              <w:rFonts w:ascii="Book Antiqua" w:hAnsi="Book Antiqua"/>
              <w:color w:val="000000"/>
              <w:sz w:val="24"/>
            </w:rPr>
            <w:t>Tunisia</w:t>
          </w:r>
        </w:smartTag>
      </w:smartTag>
    </w:p>
    <w:p w:rsidR="003C530A" w:rsidRPr="00264338" w:rsidRDefault="003C530A" w:rsidP="005D5B47">
      <w:pPr>
        <w:spacing w:line="360" w:lineRule="auto"/>
        <w:rPr>
          <w:rFonts w:ascii="Book Antiqua" w:hAnsi="Book Antiqua"/>
          <w:color w:val="000000"/>
          <w:sz w:val="24"/>
        </w:rPr>
      </w:pPr>
    </w:p>
    <w:p w:rsidR="003C530A" w:rsidRPr="00264338" w:rsidRDefault="003C530A" w:rsidP="005D5B47">
      <w:pPr>
        <w:spacing w:line="360" w:lineRule="auto"/>
        <w:rPr>
          <w:rFonts w:ascii="Book Antiqua" w:hAnsi="Book Antiqua"/>
          <w:color w:val="000000"/>
          <w:sz w:val="24"/>
        </w:rPr>
      </w:pPr>
      <w:r w:rsidRPr="00264338">
        <w:rPr>
          <w:rFonts w:ascii="Book Antiqua" w:hAnsi="Book Antiqua"/>
          <w:b/>
          <w:sz w:val="24"/>
        </w:rPr>
        <w:t xml:space="preserve">Slama Aida, </w:t>
      </w:r>
      <w:r w:rsidRPr="00264338">
        <w:rPr>
          <w:rFonts w:ascii="Book Antiqua" w:hAnsi="Book Antiqua"/>
          <w:color w:val="000000"/>
          <w:sz w:val="24"/>
        </w:rPr>
        <w:t xml:space="preserve">Department of Gastroenterology, </w:t>
      </w:r>
      <w:smartTag w:uri="urn:schemas-microsoft-com:office:smarttags" w:element="PlaceType">
        <w:r w:rsidRPr="00264338">
          <w:rPr>
            <w:rFonts w:ascii="Book Antiqua" w:hAnsi="Book Antiqua"/>
            <w:color w:val="000000"/>
            <w:sz w:val="24"/>
          </w:rPr>
          <w:t>University</w:t>
        </w:r>
      </w:smartTag>
      <w:r w:rsidRPr="00264338">
        <w:rPr>
          <w:rFonts w:ascii="Book Antiqua" w:hAnsi="Book Antiqua"/>
          <w:color w:val="000000"/>
          <w:sz w:val="24"/>
        </w:rPr>
        <w:t xml:space="preserve"> </w:t>
      </w:r>
      <w:smartTag w:uri="urn:schemas-microsoft-com:office:smarttags" w:element="PlaceType">
        <w:r w:rsidRPr="00264338">
          <w:rPr>
            <w:rFonts w:ascii="Book Antiqua" w:hAnsi="Book Antiqua"/>
            <w:color w:val="000000"/>
            <w:sz w:val="24"/>
          </w:rPr>
          <w:t>Hospital</w:t>
        </w:r>
      </w:smartTag>
      <w:r w:rsidRPr="00264338">
        <w:rPr>
          <w:rFonts w:ascii="Book Antiqua" w:hAnsi="Book Antiqua"/>
          <w:color w:val="000000"/>
          <w:sz w:val="24"/>
        </w:rPr>
        <w:t xml:space="preserve"> Sahloul, </w:t>
      </w:r>
      <w:smartTag w:uri="urn:schemas-microsoft-com:office:smarttags" w:element="City">
        <w:r w:rsidRPr="00264338">
          <w:rPr>
            <w:rFonts w:ascii="Book Antiqua" w:hAnsi="Book Antiqua"/>
            <w:color w:val="000000"/>
            <w:sz w:val="24"/>
          </w:rPr>
          <w:t>Sousse</w:t>
        </w:r>
      </w:smartTag>
      <w:r w:rsidRPr="00264338">
        <w:rPr>
          <w:rFonts w:ascii="Book Antiqua" w:hAnsi="Book Antiqua"/>
          <w:color w:val="000000"/>
          <w:sz w:val="24"/>
        </w:rPr>
        <w:t xml:space="preserve"> 4000, </w:t>
      </w:r>
      <w:smartTag w:uri="urn:schemas-microsoft-com:office:smarttags" w:element="place">
        <w:smartTag w:uri="urn:schemas-microsoft-com:office:smarttags" w:element="country-region">
          <w:r w:rsidRPr="00264338">
            <w:rPr>
              <w:rFonts w:ascii="Book Antiqua" w:hAnsi="Book Antiqua"/>
              <w:color w:val="000000"/>
              <w:sz w:val="24"/>
            </w:rPr>
            <w:t>Tunisia</w:t>
          </w:r>
        </w:smartTag>
      </w:smartTag>
    </w:p>
    <w:p w:rsidR="003C530A" w:rsidRPr="00264338" w:rsidRDefault="003C530A" w:rsidP="005D5B47">
      <w:pPr>
        <w:spacing w:line="360" w:lineRule="auto"/>
        <w:rPr>
          <w:rFonts w:ascii="Book Antiqua" w:hAnsi="Book Antiqua"/>
          <w:b/>
          <w:sz w:val="24"/>
        </w:rPr>
      </w:pPr>
    </w:p>
    <w:p w:rsidR="003C530A" w:rsidRPr="00264338" w:rsidRDefault="003C530A" w:rsidP="005D5B47">
      <w:pPr>
        <w:spacing w:line="360" w:lineRule="auto"/>
        <w:rPr>
          <w:rFonts w:ascii="Book Antiqua" w:hAnsi="Book Antiqua"/>
          <w:color w:val="000000"/>
          <w:sz w:val="24"/>
        </w:rPr>
      </w:pPr>
      <w:r w:rsidRPr="00264338">
        <w:rPr>
          <w:rFonts w:ascii="Book Antiqua" w:hAnsi="Book Antiqua"/>
          <w:b/>
          <w:sz w:val="24"/>
        </w:rPr>
        <w:t xml:space="preserve">Badreddine Sriha, </w:t>
      </w:r>
      <w:r w:rsidRPr="00264338">
        <w:rPr>
          <w:rFonts w:ascii="Book Antiqua" w:hAnsi="Book Antiqua"/>
          <w:color w:val="000000"/>
          <w:sz w:val="24"/>
        </w:rPr>
        <w:t xml:space="preserve">Department of Anatomopathology, </w:t>
      </w:r>
      <w:smartTag w:uri="urn:schemas-microsoft-com:office:smarttags" w:element="PlaceType">
        <w:r w:rsidRPr="00264338">
          <w:rPr>
            <w:rFonts w:ascii="Book Antiqua" w:hAnsi="Book Antiqua"/>
            <w:color w:val="000000"/>
            <w:sz w:val="24"/>
          </w:rPr>
          <w:t>University</w:t>
        </w:r>
      </w:smartTag>
      <w:r w:rsidRPr="00264338">
        <w:rPr>
          <w:rFonts w:ascii="Book Antiqua" w:hAnsi="Book Antiqua"/>
          <w:color w:val="000000"/>
          <w:sz w:val="24"/>
        </w:rPr>
        <w:t xml:space="preserve"> </w:t>
      </w:r>
      <w:smartTag w:uri="urn:schemas-microsoft-com:office:smarttags" w:element="PlaceType">
        <w:r w:rsidRPr="00264338">
          <w:rPr>
            <w:rFonts w:ascii="Book Antiqua" w:hAnsi="Book Antiqua"/>
            <w:color w:val="000000"/>
            <w:sz w:val="24"/>
          </w:rPr>
          <w:t>Hospital</w:t>
        </w:r>
      </w:smartTag>
      <w:r w:rsidRPr="00264338">
        <w:rPr>
          <w:rFonts w:ascii="Book Antiqua" w:hAnsi="Book Antiqua"/>
          <w:color w:val="000000"/>
          <w:sz w:val="24"/>
        </w:rPr>
        <w:t xml:space="preserve"> Farhat Hached, </w:t>
      </w:r>
      <w:smartTag w:uri="urn:schemas-microsoft-com:office:smarttags" w:element="City">
        <w:r w:rsidRPr="00264338">
          <w:rPr>
            <w:rFonts w:ascii="Book Antiqua" w:hAnsi="Book Antiqua"/>
            <w:color w:val="000000"/>
            <w:sz w:val="24"/>
          </w:rPr>
          <w:t>Sousse</w:t>
        </w:r>
      </w:smartTag>
      <w:r w:rsidRPr="00264338">
        <w:rPr>
          <w:rFonts w:ascii="Book Antiqua" w:hAnsi="Book Antiqua"/>
          <w:color w:val="000000"/>
          <w:sz w:val="24"/>
        </w:rPr>
        <w:t xml:space="preserve"> 4000, </w:t>
      </w:r>
      <w:smartTag w:uri="urn:schemas-microsoft-com:office:smarttags" w:element="place">
        <w:smartTag w:uri="urn:schemas-microsoft-com:office:smarttags" w:element="country-region">
          <w:r w:rsidRPr="00264338">
            <w:rPr>
              <w:rFonts w:ascii="Book Antiqua" w:hAnsi="Book Antiqua"/>
              <w:color w:val="000000"/>
              <w:sz w:val="24"/>
            </w:rPr>
            <w:t>Tunisia</w:t>
          </w:r>
        </w:smartTag>
      </w:smartTag>
    </w:p>
    <w:p w:rsidR="003C530A" w:rsidRPr="00264338" w:rsidRDefault="003C530A" w:rsidP="005D5B47">
      <w:pPr>
        <w:spacing w:line="360" w:lineRule="auto"/>
        <w:rPr>
          <w:rFonts w:ascii="Book Antiqua" w:hAnsi="Book Antiqua"/>
          <w:b/>
          <w:sz w:val="24"/>
        </w:rPr>
      </w:pPr>
    </w:p>
    <w:p w:rsidR="003C530A" w:rsidRPr="00264338" w:rsidRDefault="003C530A" w:rsidP="00EE0E83">
      <w:pPr>
        <w:spacing w:line="360" w:lineRule="auto"/>
        <w:rPr>
          <w:rFonts w:ascii="Book Antiqua" w:hAnsi="Book Antiqua" w:cs="Arial"/>
          <w:b/>
          <w:sz w:val="24"/>
        </w:rPr>
      </w:pPr>
      <w:r w:rsidRPr="00264338">
        <w:rPr>
          <w:rFonts w:ascii="Book Antiqua" w:hAnsi="Book Antiqua" w:cs="Arial"/>
          <w:b/>
          <w:sz w:val="24"/>
        </w:rPr>
        <w:t>Author contributions:</w:t>
      </w:r>
      <w:r>
        <w:rPr>
          <w:rFonts w:ascii="Book Antiqua" w:hAnsi="Book Antiqua" w:cs="Arial"/>
          <w:b/>
          <w:sz w:val="24"/>
        </w:rPr>
        <w:t xml:space="preserve"> </w:t>
      </w:r>
      <w:r w:rsidRPr="00EE0E83">
        <w:rPr>
          <w:rFonts w:ascii="Book Antiqua" w:hAnsi="Book Antiqua" w:cs="Arial"/>
          <w:sz w:val="24"/>
        </w:rPr>
        <w:t>All authors contributed to this work.</w:t>
      </w:r>
    </w:p>
    <w:p w:rsidR="003C530A" w:rsidRPr="00264338" w:rsidRDefault="003C530A" w:rsidP="005D5B47">
      <w:pPr>
        <w:spacing w:line="360" w:lineRule="auto"/>
        <w:rPr>
          <w:rFonts w:ascii="Book Antiqua" w:hAnsi="Book Antiqua" w:cs="Arial"/>
          <w:b/>
          <w:sz w:val="24"/>
        </w:rPr>
      </w:pPr>
    </w:p>
    <w:p w:rsidR="003C530A" w:rsidRPr="00264338" w:rsidRDefault="003C530A" w:rsidP="005D5B47">
      <w:pPr>
        <w:spacing w:line="360" w:lineRule="auto"/>
        <w:rPr>
          <w:rFonts w:ascii="Book Antiqua" w:hAnsi="Book Antiqua" w:cs="Arial"/>
          <w:b/>
          <w:sz w:val="24"/>
        </w:rPr>
      </w:pPr>
      <w:r w:rsidRPr="00264338">
        <w:rPr>
          <w:rFonts w:ascii="Book Antiqua" w:hAnsi="Book Antiqua"/>
          <w:b/>
          <w:sz w:val="24"/>
        </w:rPr>
        <w:t>Correspondence to: Dr. Kmira Zahra</w:t>
      </w:r>
      <w:r w:rsidRPr="00264338">
        <w:rPr>
          <w:rFonts w:ascii="Book Antiqua" w:hAnsi="Book Antiqua"/>
          <w:sz w:val="24"/>
        </w:rPr>
        <w:t xml:space="preserve">, </w:t>
      </w:r>
      <w:bookmarkStart w:id="3" w:name="OLE_LINK7"/>
      <w:r w:rsidRPr="00264338">
        <w:rPr>
          <w:rFonts w:ascii="Book Antiqua" w:hAnsi="Book Antiqua"/>
          <w:sz w:val="24"/>
        </w:rPr>
        <w:t>De</w:t>
      </w:r>
      <w:r>
        <w:rPr>
          <w:rFonts w:ascii="Book Antiqua" w:hAnsi="Book Antiqua"/>
          <w:sz w:val="24"/>
        </w:rPr>
        <w:t>partment of Clinical Hematology, University Hospital</w:t>
      </w:r>
      <w:r w:rsidRPr="00264338">
        <w:rPr>
          <w:rFonts w:ascii="Book Antiqua" w:hAnsi="Book Antiqua"/>
          <w:sz w:val="24"/>
        </w:rPr>
        <w:t xml:space="preserve"> Farhat Hached, Sousse, Tunisia, Avenue Ibn Eljazzar, </w:t>
      </w:r>
      <w:r w:rsidRPr="00264338">
        <w:rPr>
          <w:rFonts w:ascii="Book Antiqua" w:hAnsi="Book Antiqua"/>
          <w:sz w:val="24"/>
        </w:rPr>
        <w:lastRenderedPageBreak/>
        <w:t>Sousse 4000, Tunisia. kmira_zahra@yahoo.fr</w:t>
      </w:r>
    </w:p>
    <w:bookmarkEnd w:id="3"/>
    <w:p w:rsidR="003C530A" w:rsidRPr="00264338" w:rsidRDefault="003C530A" w:rsidP="005D5B47">
      <w:pPr>
        <w:spacing w:line="360" w:lineRule="auto"/>
        <w:rPr>
          <w:rFonts w:ascii="Book Antiqua" w:hAnsi="Book Antiqua"/>
          <w:b/>
          <w:sz w:val="24"/>
        </w:rPr>
      </w:pPr>
    </w:p>
    <w:p w:rsidR="003C530A" w:rsidRPr="00264338" w:rsidRDefault="003C530A" w:rsidP="006976EF">
      <w:pPr>
        <w:spacing w:line="360" w:lineRule="auto"/>
        <w:rPr>
          <w:rFonts w:ascii="Book Antiqua" w:hAnsi="Book Antiqua"/>
          <w:b/>
          <w:color w:val="000000"/>
          <w:sz w:val="24"/>
        </w:rPr>
      </w:pPr>
      <w:r w:rsidRPr="00264338">
        <w:rPr>
          <w:rFonts w:ascii="Book Antiqua" w:hAnsi="Book Antiqua"/>
          <w:b/>
          <w:color w:val="000000"/>
          <w:sz w:val="24"/>
        </w:rPr>
        <w:t>Telephone:</w:t>
      </w:r>
      <w:r w:rsidRPr="00264338">
        <w:rPr>
          <w:rFonts w:ascii="Book Antiqua" w:hAnsi="Book Antiqua"/>
          <w:color w:val="000000"/>
          <w:sz w:val="24"/>
        </w:rPr>
        <w:t xml:space="preserve"> </w:t>
      </w:r>
      <w:r w:rsidRPr="00264338">
        <w:rPr>
          <w:rFonts w:ascii="Book Antiqua" w:hAnsi="Book Antiqua"/>
          <w:sz w:val="24"/>
        </w:rPr>
        <w:t>+216-21-135521</w:t>
      </w:r>
      <w:r w:rsidRPr="00264338">
        <w:rPr>
          <w:rFonts w:ascii="Book Antiqua" w:hAnsi="Book Antiqua"/>
          <w:color w:val="000000"/>
          <w:sz w:val="24"/>
        </w:rPr>
        <w:t xml:space="preserve">       </w:t>
      </w:r>
    </w:p>
    <w:p w:rsidR="003C530A" w:rsidRPr="00264338" w:rsidRDefault="003C530A" w:rsidP="006976EF">
      <w:pPr>
        <w:tabs>
          <w:tab w:val="left" w:pos="6675"/>
        </w:tabs>
        <w:spacing w:line="360" w:lineRule="auto"/>
        <w:rPr>
          <w:rFonts w:ascii="Book Antiqua" w:hAnsi="Book Antiqua"/>
          <w:b/>
          <w:color w:val="000000"/>
          <w:sz w:val="24"/>
        </w:rPr>
      </w:pPr>
      <w:r w:rsidRPr="00264338">
        <w:rPr>
          <w:rFonts w:ascii="Book Antiqua" w:hAnsi="Book Antiqua"/>
          <w:b/>
          <w:color w:val="000000"/>
          <w:sz w:val="24"/>
        </w:rPr>
        <w:t xml:space="preserve">Received: </w:t>
      </w:r>
      <w:r w:rsidRPr="00264338">
        <w:rPr>
          <w:rFonts w:ascii="Book Antiqua" w:hAnsi="Book Antiqua"/>
          <w:sz w:val="24"/>
        </w:rPr>
        <w:t xml:space="preserve">June 23, 2013     </w:t>
      </w:r>
      <w:r w:rsidRPr="00264338">
        <w:rPr>
          <w:rFonts w:ascii="Book Antiqua" w:hAnsi="Book Antiqua"/>
          <w:color w:val="000000"/>
          <w:sz w:val="24"/>
        </w:rPr>
        <w:t xml:space="preserve">     </w:t>
      </w:r>
      <w:r w:rsidRPr="00264338">
        <w:rPr>
          <w:rFonts w:ascii="Book Antiqua" w:hAnsi="Book Antiqua"/>
          <w:b/>
          <w:color w:val="000000"/>
          <w:sz w:val="24"/>
        </w:rPr>
        <w:t>Revised:</w:t>
      </w:r>
      <w:r w:rsidRPr="006976EF">
        <w:rPr>
          <w:rFonts w:ascii="Book Antiqua" w:hAnsi="Book Antiqua"/>
          <w:b/>
          <w:color w:val="000000"/>
          <w:sz w:val="24"/>
        </w:rPr>
        <w:t xml:space="preserve"> </w:t>
      </w:r>
      <w:r w:rsidRPr="006976EF">
        <w:rPr>
          <w:rFonts w:ascii="Book Antiqua" w:hAnsi="Book Antiqua"/>
          <w:color w:val="000000"/>
          <w:sz w:val="24"/>
        </w:rPr>
        <w:t>July 17, 2013</w:t>
      </w:r>
    </w:p>
    <w:p w:rsidR="00CB3941" w:rsidRPr="006B63C9" w:rsidRDefault="003C530A" w:rsidP="00CB3941">
      <w:pPr>
        <w:rPr>
          <w:rFonts w:ascii="Book Antiqua" w:hAnsi="Book Antiqua"/>
          <w:sz w:val="24"/>
        </w:rPr>
      </w:pPr>
      <w:r w:rsidRPr="00264338">
        <w:rPr>
          <w:rFonts w:ascii="Book Antiqua" w:hAnsi="Book Antiqua"/>
          <w:b/>
          <w:color w:val="000000"/>
          <w:sz w:val="24"/>
        </w:rPr>
        <w:t xml:space="preserve">Accepted: </w:t>
      </w:r>
      <w:r w:rsidR="00CB3941" w:rsidRPr="006B63C9">
        <w:rPr>
          <w:rFonts w:ascii="Book Antiqua" w:hAnsi="Book Antiqua"/>
          <w:sz w:val="24"/>
        </w:rPr>
        <w:t>August 4, 2013</w:t>
      </w:r>
    </w:p>
    <w:p w:rsidR="003C530A" w:rsidRPr="00264338" w:rsidRDefault="003C530A" w:rsidP="006976EF">
      <w:pPr>
        <w:spacing w:line="360" w:lineRule="auto"/>
        <w:rPr>
          <w:rFonts w:ascii="Book Antiqua" w:hAnsi="Book Antiqua"/>
          <w:b/>
          <w:color w:val="000000"/>
          <w:sz w:val="24"/>
        </w:rPr>
      </w:pPr>
      <w:bookmarkStart w:id="4" w:name="_GoBack"/>
      <w:bookmarkEnd w:id="4"/>
    </w:p>
    <w:p w:rsidR="003C530A" w:rsidRPr="00264338" w:rsidRDefault="003C530A" w:rsidP="006976EF">
      <w:pPr>
        <w:spacing w:line="360" w:lineRule="auto"/>
        <w:rPr>
          <w:rFonts w:ascii="Book Antiqua" w:hAnsi="Book Antiqua"/>
          <w:sz w:val="24"/>
        </w:rPr>
      </w:pPr>
      <w:r w:rsidRPr="00264338">
        <w:rPr>
          <w:rFonts w:ascii="Book Antiqua" w:hAnsi="Book Antiqua"/>
          <w:b/>
          <w:color w:val="000000"/>
          <w:sz w:val="24"/>
        </w:rPr>
        <w:t>Published online:</w:t>
      </w:r>
    </w:p>
    <w:p w:rsidR="003C530A" w:rsidRPr="00264338" w:rsidRDefault="003C530A" w:rsidP="005D5B47">
      <w:pPr>
        <w:spacing w:line="360" w:lineRule="auto"/>
        <w:rPr>
          <w:rFonts w:ascii="Book Antiqua" w:hAnsi="Book Antiqua"/>
          <w:b/>
          <w:sz w:val="24"/>
        </w:rPr>
      </w:pPr>
    </w:p>
    <w:p w:rsidR="003C530A" w:rsidRPr="00264338" w:rsidRDefault="003C530A" w:rsidP="005D5B47">
      <w:pPr>
        <w:spacing w:line="360" w:lineRule="auto"/>
        <w:rPr>
          <w:rFonts w:ascii="Book Antiqua" w:hAnsi="Book Antiqua"/>
          <w:b/>
          <w:sz w:val="24"/>
        </w:rPr>
      </w:pPr>
      <w:r w:rsidRPr="00264338">
        <w:rPr>
          <w:rFonts w:ascii="Book Antiqua" w:hAnsi="Book Antiqua"/>
          <w:b/>
          <w:sz w:val="24"/>
        </w:rPr>
        <w:t>Abstract</w:t>
      </w:r>
    </w:p>
    <w:p w:rsidR="003C530A" w:rsidRPr="00264338" w:rsidRDefault="003C530A" w:rsidP="0045356B">
      <w:pPr>
        <w:autoSpaceDE w:val="0"/>
        <w:autoSpaceDN w:val="0"/>
        <w:adjustRightInd w:val="0"/>
        <w:snapToGrid w:val="0"/>
        <w:spacing w:line="360" w:lineRule="auto"/>
        <w:rPr>
          <w:rFonts w:ascii="Book Antiqua" w:hAnsi="Book Antiqua"/>
          <w:color w:val="000000"/>
          <w:sz w:val="24"/>
          <w:lang w:eastAsia="fr-FR"/>
        </w:rPr>
      </w:pPr>
      <w:r w:rsidRPr="00264338">
        <w:rPr>
          <w:rFonts w:ascii="Book Antiqua" w:hAnsi="Book Antiqua"/>
          <w:color w:val="000000"/>
          <w:sz w:val="24"/>
          <w:lang w:eastAsia="fr-FR"/>
        </w:rPr>
        <w:t>Dasatinib is a second-line tyrosine kinase inhibitor used in patients with imatinib</w:t>
      </w:r>
      <w:r w:rsidRPr="00264338">
        <w:rPr>
          <w:rFonts w:ascii="Book Antiqua" w:hAnsi="Book Antiqua"/>
          <w:color w:val="000000"/>
          <w:sz w:val="24"/>
        </w:rPr>
        <w:t xml:space="preserve"> </w:t>
      </w:r>
      <w:r w:rsidRPr="00264338">
        <w:rPr>
          <w:rFonts w:ascii="Book Antiqua" w:hAnsi="Book Antiqua"/>
          <w:color w:val="000000"/>
          <w:sz w:val="24"/>
          <w:lang w:eastAsia="fr-FR"/>
        </w:rPr>
        <w:t>resistant or</w:t>
      </w:r>
      <w:r w:rsidRPr="00264338">
        <w:rPr>
          <w:rFonts w:ascii="Book Antiqua" w:hAnsi="Book Antiqua"/>
          <w:color w:val="000000"/>
          <w:sz w:val="24"/>
        </w:rPr>
        <w:t xml:space="preserve"> </w:t>
      </w:r>
      <w:r w:rsidRPr="00264338">
        <w:rPr>
          <w:rFonts w:ascii="Book Antiqua" w:hAnsi="Book Antiqua"/>
          <w:color w:val="000000"/>
          <w:sz w:val="24"/>
          <w:lang w:eastAsia="fr-FR"/>
        </w:rPr>
        <w:t xml:space="preserve">intolerant chronic myeloid leukemia (CML) and </w:t>
      </w:r>
      <w:smartTag w:uri="urn:schemas-microsoft-com:office:smarttags" w:element="place">
        <w:smartTag w:uri="urn:schemas-microsoft-com:office:smarttags" w:element="City">
          <w:r w:rsidRPr="00264338">
            <w:rPr>
              <w:rFonts w:ascii="Book Antiqua" w:hAnsi="Book Antiqua"/>
              <w:color w:val="000000"/>
              <w:sz w:val="24"/>
              <w:lang w:eastAsia="fr-FR"/>
            </w:rPr>
            <w:t>Philadelphia</w:t>
          </w:r>
        </w:smartTag>
      </w:smartTag>
      <w:r w:rsidRPr="00264338">
        <w:rPr>
          <w:rFonts w:ascii="Book Antiqua" w:hAnsi="Book Antiqua"/>
          <w:color w:val="000000"/>
          <w:sz w:val="24"/>
          <w:lang w:eastAsia="fr-FR"/>
        </w:rPr>
        <w:t xml:space="preserve"> chromosome-positive acute leukemia. Gastrointestinal bleeding may occur in up to 7% of patients using dasatinib, although, severe dasatinib-related acute colitis had rarely been reported. Here, we present the case of a 36-year-old female who progressed to acute myeloid leukemia after</w:t>
      </w:r>
      <w:r w:rsidRPr="00264338">
        <w:rPr>
          <w:rFonts w:ascii="Book Antiqua" w:hAnsi="Book Antiqua"/>
          <w:color w:val="000000"/>
          <w:sz w:val="24"/>
        </w:rPr>
        <w:t xml:space="preserve"> fourteen</w:t>
      </w:r>
      <w:r w:rsidRPr="00264338">
        <w:rPr>
          <w:rFonts w:ascii="Book Antiqua" w:hAnsi="Book Antiqua"/>
          <w:color w:val="000000"/>
          <w:sz w:val="24"/>
          <w:lang w:eastAsia="fr-FR"/>
        </w:rPr>
        <w:t xml:space="preserve"> months of receiving imatinib for CML in the chronic phase and was treated with a dasatinib-containing chemotherapy regimen. On day 34 of treatment, the patient developed moderate abdominal pain and bloody </w:t>
      </w:r>
      <w:r w:rsidRPr="00264338">
        <w:rPr>
          <w:rFonts w:ascii="Book Antiqua" w:hAnsi="Book Antiqua"/>
          <w:sz w:val="24"/>
        </w:rPr>
        <w:t xml:space="preserve">diarrhea with mucous. Analyses of stool specimens were negative for parasites, </w:t>
      </w:r>
      <w:r w:rsidRPr="00264338">
        <w:rPr>
          <w:rFonts w:ascii="Book Antiqua" w:hAnsi="Book Antiqua"/>
          <w:i/>
          <w:sz w:val="24"/>
        </w:rPr>
        <w:t>Clostridium difficile,</w:t>
      </w:r>
      <w:r w:rsidRPr="00264338">
        <w:rPr>
          <w:rFonts w:ascii="Book Antiqua" w:hAnsi="Book Antiqua"/>
          <w:sz w:val="24"/>
        </w:rPr>
        <w:t xml:space="preserve"> and other pathogenic bacteria.</w:t>
      </w:r>
      <w:r w:rsidRPr="00264338">
        <w:rPr>
          <w:rFonts w:ascii="Book Antiqua" w:eastAsia="Times New Roman" w:hAnsi="Book Antiqua"/>
          <w:sz w:val="24"/>
        </w:rPr>
        <w:t xml:space="preserve"> The cytomegalovirus</w:t>
      </w:r>
      <w:r w:rsidRPr="00264338">
        <w:rPr>
          <w:rFonts w:ascii="Book Antiqua" w:hAnsi="Book Antiqua"/>
          <w:sz w:val="24"/>
        </w:rPr>
        <w:t xml:space="preserve"> pp65 antigen was negative in her blood leukocytes. A colonoscopy revealed acute colitis, and a mucosal biopsy showed nonspecific colitis. The patient was treated with broad-spectrum antibiotics, bowel rest and hydration, and dasatinib treatment was stopped. Her bloody diarrhea improved within 72 h. After confirming cytological remission, the patient received initial course of consolidation, and dasatinib treatment was reinstated. However, hemorrhagic colitis recurred. After discontinuing dasatinib, her</w:t>
      </w:r>
      <w:r>
        <w:rPr>
          <w:rFonts w:ascii="Book Antiqua" w:hAnsi="Book Antiqua"/>
          <w:sz w:val="24"/>
        </w:rPr>
        <w:t xml:space="preserve"> </w:t>
      </w:r>
      <w:r w:rsidRPr="00264338">
        <w:rPr>
          <w:rFonts w:ascii="Book Antiqua" w:hAnsi="Book Antiqua"/>
          <w:sz w:val="24"/>
        </w:rPr>
        <w:t xml:space="preserve">hemorrhagic colitis drastically improved and did not recur following the administration of nilotinib. The characteristics of our patient suggest that dasatinib treatment can lead to hemorrhagic colitis, which typically resolves after discontinuation of the drug. </w:t>
      </w:r>
    </w:p>
    <w:p w:rsidR="003C530A" w:rsidRPr="00264338" w:rsidRDefault="003C530A" w:rsidP="005D5B47">
      <w:pPr>
        <w:autoSpaceDE w:val="0"/>
        <w:autoSpaceDN w:val="0"/>
        <w:adjustRightInd w:val="0"/>
        <w:snapToGrid w:val="0"/>
        <w:spacing w:line="360" w:lineRule="auto"/>
        <w:rPr>
          <w:rFonts w:ascii="Book Antiqua" w:hAnsi="Book Antiqua"/>
          <w:sz w:val="24"/>
        </w:rPr>
      </w:pPr>
    </w:p>
    <w:p w:rsidR="003C530A" w:rsidRPr="00264338" w:rsidRDefault="003C530A" w:rsidP="005D5B47">
      <w:pPr>
        <w:spacing w:line="360" w:lineRule="auto"/>
        <w:rPr>
          <w:rFonts w:ascii="Book Antiqua" w:hAnsi="Book Antiqua"/>
          <w:color w:val="000000"/>
          <w:sz w:val="24"/>
        </w:rPr>
      </w:pPr>
      <w:r w:rsidRPr="00264338">
        <w:rPr>
          <w:rFonts w:ascii="Book Antiqua" w:hAnsi="Book Antiqua"/>
          <w:sz w:val="24"/>
        </w:rPr>
        <w:t>© 2013 Baishideng. All rights reserved.</w:t>
      </w:r>
    </w:p>
    <w:p w:rsidR="003C530A" w:rsidRPr="00264338" w:rsidRDefault="003C530A" w:rsidP="005D5B47">
      <w:pPr>
        <w:autoSpaceDE w:val="0"/>
        <w:autoSpaceDN w:val="0"/>
        <w:adjustRightInd w:val="0"/>
        <w:snapToGrid w:val="0"/>
        <w:spacing w:line="360" w:lineRule="auto"/>
        <w:rPr>
          <w:rFonts w:ascii="Book Antiqua" w:hAnsi="Book Antiqua"/>
          <w:b/>
          <w:sz w:val="24"/>
        </w:rPr>
      </w:pPr>
    </w:p>
    <w:p w:rsidR="003C530A" w:rsidRPr="00264338" w:rsidRDefault="003C530A" w:rsidP="005D5B47">
      <w:pPr>
        <w:spacing w:line="360" w:lineRule="auto"/>
        <w:rPr>
          <w:rFonts w:ascii="Book Antiqua" w:hAnsi="Book Antiqua"/>
          <w:color w:val="000000"/>
          <w:sz w:val="24"/>
        </w:rPr>
      </w:pPr>
      <w:r w:rsidRPr="00264338">
        <w:rPr>
          <w:rFonts w:ascii="Book Antiqua" w:hAnsi="Book Antiqua"/>
          <w:b/>
          <w:sz w:val="24"/>
        </w:rPr>
        <w:t>Key words:</w:t>
      </w:r>
      <w:r w:rsidRPr="00264338">
        <w:rPr>
          <w:rFonts w:ascii="Book Antiqua" w:hAnsi="Book Antiqua"/>
          <w:sz w:val="24"/>
        </w:rPr>
        <w:t xml:space="preserve"> </w:t>
      </w:r>
      <w:smartTag w:uri="urn:schemas-microsoft-com:office:smarttags" w:element="place">
        <w:smartTag w:uri="urn:schemas-microsoft-com:office:smarttags" w:element="City">
          <w:r w:rsidRPr="00264338">
            <w:rPr>
              <w:rFonts w:ascii="Book Antiqua" w:hAnsi="Book Antiqua"/>
              <w:color w:val="000000"/>
              <w:sz w:val="24"/>
              <w:lang w:eastAsia="fr-FR"/>
            </w:rPr>
            <w:t>Philadelphia</w:t>
          </w:r>
        </w:smartTag>
      </w:smartTag>
      <w:r w:rsidRPr="00264338">
        <w:rPr>
          <w:rFonts w:ascii="Book Antiqua" w:hAnsi="Book Antiqua"/>
          <w:color w:val="000000"/>
          <w:sz w:val="24"/>
          <w:lang w:eastAsia="fr-FR"/>
        </w:rPr>
        <w:t xml:space="preserve"> chromosome</w:t>
      </w:r>
      <w:r w:rsidRPr="00264338">
        <w:rPr>
          <w:rFonts w:ascii="Book Antiqua" w:hAnsi="Book Antiqua"/>
          <w:color w:val="000000"/>
          <w:sz w:val="24"/>
        </w:rPr>
        <w:t>;</w:t>
      </w:r>
      <w:r w:rsidRPr="00264338">
        <w:rPr>
          <w:rFonts w:ascii="Book Antiqua" w:hAnsi="Book Antiqua"/>
          <w:sz w:val="24"/>
          <w:lang w:eastAsia="fr-FR"/>
        </w:rPr>
        <w:t xml:space="preserve"> </w:t>
      </w:r>
      <w:r w:rsidRPr="00264338">
        <w:rPr>
          <w:rFonts w:ascii="Book Antiqua" w:hAnsi="Book Antiqua"/>
          <w:sz w:val="24"/>
        </w:rPr>
        <w:t>C</w:t>
      </w:r>
      <w:r w:rsidRPr="00264338">
        <w:rPr>
          <w:rFonts w:ascii="Book Antiqua" w:hAnsi="Book Antiqua"/>
          <w:color w:val="000000"/>
          <w:sz w:val="24"/>
          <w:lang w:eastAsia="fr-FR"/>
        </w:rPr>
        <w:t>hronic myeloid leukemia</w:t>
      </w:r>
      <w:r w:rsidRPr="00264338">
        <w:rPr>
          <w:rFonts w:ascii="Book Antiqua" w:hAnsi="Book Antiqua"/>
          <w:color w:val="000000"/>
          <w:sz w:val="24"/>
        </w:rPr>
        <w:t>; Das</w:t>
      </w:r>
      <w:r w:rsidRPr="00264338">
        <w:rPr>
          <w:rFonts w:ascii="Book Antiqua" w:hAnsi="Book Antiqua"/>
          <w:color w:val="000000"/>
          <w:sz w:val="24"/>
          <w:lang w:eastAsia="fr-FR"/>
        </w:rPr>
        <w:t>atinib</w:t>
      </w:r>
      <w:r w:rsidRPr="00264338">
        <w:rPr>
          <w:rFonts w:ascii="Book Antiqua" w:hAnsi="Book Antiqua"/>
          <w:color w:val="000000"/>
          <w:sz w:val="24"/>
        </w:rPr>
        <w:t xml:space="preserve">; </w:t>
      </w:r>
      <w:r w:rsidRPr="00264338">
        <w:rPr>
          <w:rFonts w:ascii="Book Antiqua" w:hAnsi="Book Antiqua"/>
          <w:color w:val="000000"/>
          <w:sz w:val="24"/>
          <w:lang w:eastAsia="fr-FR"/>
        </w:rPr>
        <w:t>Colitis</w:t>
      </w:r>
    </w:p>
    <w:p w:rsidR="003C530A" w:rsidRPr="00264338" w:rsidRDefault="003C530A" w:rsidP="005D5B47">
      <w:pPr>
        <w:spacing w:line="360" w:lineRule="auto"/>
        <w:rPr>
          <w:rFonts w:ascii="Book Antiqua" w:hAnsi="Book Antiqua"/>
          <w:color w:val="000000"/>
          <w:sz w:val="24"/>
        </w:rPr>
      </w:pPr>
    </w:p>
    <w:p w:rsidR="003C530A" w:rsidRPr="00264338" w:rsidRDefault="003C530A" w:rsidP="00F64A5E">
      <w:pPr>
        <w:adjustRightInd w:val="0"/>
        <w:snapToGrid w:val="0"/>
        <w:spacing w:line="360" w:lineRule="auto"/>
        <w:rPr>
          <w:rFonts w:ascii="Book Antiqua" w:hAnsi="Book Antiqua"/>
          <w:color w:val="000000"/>
          <w:sz w:val="24"/>
          <w:lang w:eastAsia="fr-FR"/>
        </w:rPr>
      </w:pPr>
      <w:r w:rsidRPr="00264338">
        <w:rPr>
          <w:rFonts w:ascii="Book Antiqua" w:hAnsi="Book Antiqua"/>
          <w:b/>
          <w:sz w:val="24"/>
        </w:rPr>
        <w:t xml:space="preserve">Core tip: </w:t>
      </w:r>
      <w:r w:rsidRPr="00264338">
        <w:rPr>
          <w:rFonts w:ascii="Book Antiqua" w:hAnsi="Book Antiqua"/>
          <w:color w:val="221F1F"/>
          <w:sz w:val="24"/>
        </w:rPr>
        <w:t>Dasatinib is a second-line tyrosine kinase inhibitor used in imatinib resistant or intolerant chronic myeloid leukemia</w:t>
      </w:r>
      <w:r>
        <w:rPr>
          <w:rFonts w:ascii="Book Antiqua" w:hAnsi="Book Antiqua"/>
          <w:color w:val="221F1F"/>
          <w:sz w:val="24"/>
        </w:rPr>
        <w:t xml:space="preserve"> (CML)</w:t>
      </w:r>
      <w:r w:rsidRPr="00264338">
        <w:rPr>
          <w:rFonts w:ascii="Book Antiqua" w:hAnsi="Book Antiqua"/>
          <w:color w:val="221F1F"/>
          <w:sz w:val="24"/>
        </w:rPr>
        <w:t xml:space="preserve"> and </w:t>
      </w:r>
      <w:smartTag w:uri="urn:schemas-microsoft-com:office:smarttags" w:element="place">
        <w:smartTag w:uri="urn:schemas-microsoft-com:office:smarttags" w:element="City">
          <w:r w:rsidRPr="00264338">
            <w:rPr>
              <w:rFonts w:ascii="Book Antiqua" w:hAnsi="Book Antiqua"/>
              <w:color w:val="221F1F"/>
              <w:sz w:val="24"/>
            </w:rPr>
            <w:t>Philadelphia</w:t>
          </w:r>
        </w:smartTag>
      </w:smartTag>
      <w:r w:rsidRPr="00264338">
        <w:rPr>
          <w:rFonts w:ascii="Book Antiqua" w:hAnsi="Book Antiqua"/>
          <w:color w:val="221F1F"/>
          <w:sz w:val="24"/>
        </w:rPr>
        <w:t xml:space="preserve"> chromosome-positive acute leukemia patients. Dasatinib, which binds to the active and inactive conformation of the BCR-ABL oncoprotein, demonstrates greater potency than imatinib for wild-type and mutant BCR-ABL cases, with the exception of the T315I mutation. </w:t>
      </w:r>
      <w:r w:rsidRPr="00264338">
        <w:rPr>
          <w:rFonts w:ascii="Book Antiqua" w:hAnsi="Book Antiqua"/>
          <w:color w:val="000000"/>
          <w:sz w:val="24"/>
          <w:lang w:eastAsia="fr-FR"/>
        </w:rPr>
        <w:t>The most frequent adverse effects include myelosuppression, diarrhea, nausea and peripheral edema. Severe dasatinib-related</w:t>
      </w:r>
      <w:r w:rsidRPr="00264338">
        <w:rPr>
          <w:rFonts w:ascii="Book Antiqua" w:hAnsi="Book Antiqua"/>
          <w:color w:val="000000"/>
          <w:sz w:val="24"/>
        </w:rPr>
        <w:t xml:space="preserve"> </w:t>
      </w:r>
      <w:r w:rsidRPr="00264338">
        <w:rPr>
          <w:rFonts w:ascii="Book Antiqua" w:hAnsi="Book Antiqua"/>
          <w:color w:val="000000"/>
          <w:sz w:val="24"/>
          <w:lang w:eastAsia="fr-FR"/>
        </w:rPr>
        <w:t>acute colitis without thrombocytopenia, coagulation abnormalities or colonic ulcers has rarely been reported</w:t>
      </w:r>
      <w:r w:rsidRPr="00264338">
        <w:rPr>
          <w:rFonts w:ascii="Book Antiqua" w:hAnsi="Book Antiqua"/>
          <w:color w:val="221F1F"/>
          <w:sz w:val="24"/>
        </w:rPr>
        <w:t>. Here, we report the case of an adult patie</w:t>
      </w:r>
      <w:r w:rsidRPr="00BA29F4">
        <w:rPr>
          <w:rFonts w:ascii="Book Antiqua" w:hAnsi="Book Antiqua"/>
          <w:sz w:val="24"/>
        </w:rPr>
        <w:t xml:space="preserve">nt with </w:t>
      </w:r>
      <w:smartTag w:uri="urn:schemas-microsoft-com:office:smarttags" w:element="place">
        <w:smartTag w:uri="urn:schemas-microsoft-com:office:smarttags" w:element="City">
          <w:r w:rsidRPr="00BA29F4">
            <w:rPr>
              <w:rFonts w:ascii="Book Antiqua" w:hAnsi="Book Antiqua"/>
              <w:sz w:val="24"/>
            </w:rPr>
            <w:t>Philadelphia</w:t>
          </w:r>
        </w:smartTag>
      </w:smartTag>
      <w:r w:rsidRPr="00BA29F4">
        <w:rPr>
          <w:rFonts w:ascii="Book Antiqua" w:hAnsi="Book Antiqua"/>
          <w:sz w:val="24"/>
        </w:rPr>
        <w:t xml:space="preserve"> chromosome positive</w:t>
      </w:r>
      <w:r>
        <w:rPr>
          <w:rFonts w:ascii="Book Antiqua" w:hAnsi="Book Antiqua"/>
          <w:sz w:val="24"/>
        </w:rPr>
        <w:t xml:space="preserve"> </w:t>
      </w:r>
      <w:r w:rsidRPr="00264338">
        <w:rPr>
          <w:rFonts w:ascii="Book Antiqua" w:hAnsi="Book Antiqua"/>
          <w:sz w:val="24"/>
        </w:rPr>
        <w:t xml:space="preserve">CML in the blastic phase </w:t>
      </w:r>
      <w:r w:rsidRPr="00264338">
        <w:rPr>
          <w:rFonts w:ascii="Book Antiqua" w:hAnsi="Book Antiqua"/>
          <w:color w:val="000000"/>
          <w:sz w:val="24"/>
          <w:lang w:eastAsia="fr-FR"/>
        </w:rPr>
        <w:t>who developed acute colitis after dasatinib use.</w:t>
      </w:r>
    </w:p>
    <w:p w:rsidR="003C530A" w:rsidRPr="00264338" w:rsidRDefault="003C530A" w:rsidP="00F64A5E">
      <w:pPr>
        <w:adjustRightInd w:val="0"/>
        <w:snapToGrid w:val="0"/>
        <w:spacing w:line="360" w:lineRule="auto"/>
        <w:rPr>
          <w:rFonts w:ascii="Book Antiqua" w:hAnsi="Book Antiqua"/>
          <w:b/>
          <w:sz w:val="24"/>
        </w:rPr>
      </w:pPr>
    </w:p>
    <w:p w:rsidR="003C530A" w:rsidRPr="00264338" w:rsidRDefault="003C530A" w:rsidP="005D5B47">
      <w:pPr>
        <w:spacing w:line="360" w:lineRule="auto"/>
        <w:rPr>
          <w:rFonts w:ascii="Book Antiqua" w:hAnsi="Book Antiqua"/>
          <w:sz w:val="24"/>
        </w:rPr>
      </w:pPr>
      <w:r w:rsidRPr="00264338">
        <w:rPr>
          <w:rFonts w:ascii="Book Antiqua" w:hAnsi="Book Antiqua"/>
          <w:sz w:val="24"/>
        </w:rPr>
        <w:t>Kmira Z, Nesrine BS, Houneida Z, Wafa BF, Aida S, Yosra BY, Monia Z, Sriha B, Abderrahim K. Severe hemorrhagic colitis in a patient with chronic myeloid</w:t>
      </w:r>
      <w:r w:rsidRPr="00264338">
        <w:rPr>
          <w:rFonts w:ascii="Book Antiqua" w:hAnsi="Book Antiqua"/>
          <w:color w:val="000000"/>
          <w:sz w:val="24"/>
          <w:lang w:eastAsia="fr-FR"/>
        </w:rPr>
        <w:t xml:space="preserve"> leukemia in the blastic phase after dasatinib use</w:t>
      </w:r>
      <w:r w:rsidRPr="00264338">
        <w:rPr>
          <w:rFonts w:ascii="Book Antiqua" w:hAnsi="Book Antiqua"/>
          <w:color w:val="000000"/>
          <w:sz w:val="24"/>
        </w:rPr>
        <w:t>.</w:t>
      </w:r>
    </w:p>
    <w:p w:rsidR="003C530A" w:rsidRPr="00264338" w:rsidRDefault="003C530A" w:rsidP="005D5B47">
      <w:pPr>
        <w:pStyle w:val="p0"/>
        <w:snapToGrid w:val="0"/>
        <w:spacing w:line="360" w:lineRule="auto"/>
        <w:jc w:val="both"/>
        <w:rPr>
          <w:rFonts w:ascii="Book Antiqua" w:hAnsi="Book Antiqua"/>
          <w:color w:val="000000"/>
          <w:sz w:val="24"/>
          <w:szCs w:val="24"/>
        </w:rPr>
      </w:pPr>
    </w:p>
    <w:p w:rsidR="003C530A" w:rsidRPr="00264338" w:rsidRDefault="003C530A" w:rsidP="005D5B47">
      <w:pPr>
        <w:pStyle w:val="p0"/>
        <w:snapToGrid w:val="0"/>
        <w:spacing w:line="360" w:lineRule="auto"/>
        <w:jc w:val="both"/>
        <w:rPr>
          <w:rFonts w:ascii="Book Antiqua" w:hAnsi="Book Antiqua"/>
          <w:sz w:val="24"/>
          <w:szCs w:val="24"/>
        </w:rPr>
      </w:pPr>
      <w:bookmarkStart w:id="5" w:name="OLE_LINK46"/>
      <w:bookmarkStart w:id="6" w:name="OLE_LINK47"/>
      <w:bookmarkStart w:id="7" w:name="OLE_LINK61"/>
      <w:bookmarkStart w:id="8" w:name="OLE_LINK84"/>
      <w:bookmarkStart w:id="9" w:name="OLE_LINK90"/>
      <w:bookmarkStart w:id="10" w:name="OLE_LINK104"/>
      <w:r w:rsidRPr="00264338">
        <w:rPr>
          <w:rFonts w:ascii="Book Antiqua" w:hAnsi="Book Antiqua"/>
          <w:b/>
          <w:color w:val="000000"/>
          <w:sz w:val="24"/>
          <w:szCs w:val="24"/>
        </w:rPr>
        <w:t>Available from</w:t>
      </w:r>
      <w:r w:rsidRPr="00264338">
        <w:rPr>
          <w:rFonts w:ascii="Book Antiqua" w:hAnsi="Book Antiqua"/>
          <w:color w:val="000000"/>
          <w:sz w:val="24"/>
          <w:szCs w:val="24"/>
        </w:rPr>
        <w:t xml:space="preserve">: URL: http://www.wjgnet.com/2150-5330/ </w:t>
      </w:r>
    </w:p>
    <w:p w:rsidR="003C530A" w:rsidRPr="00574884" w:rsidRDefault="003C530A" w:rsidP="006523BF">
      <w:pPr>
        <w:adjustRightInd w:val="0"/>
        <w:snapToGrid w:val="0"/>
        <w:spacing w:line="360" w:lineRule="auto"/>
        <w:rPr>
          <w:rFonts w:ascii="Book Antiqua" w:hAnsi="Book Antiqua"/>
          <w:color w:val="C00000"/>
          <w:sz w:val="24"/>
          <w:lang w:val="fr-FR"/>
        </w:rPr>
      </w:pPr>
      <w:r w:rsidRPr="00574884">
        <w:rPr>
          <w:rFonts w:ascii="Book Antiqua" w:hAnsi="Book Antiqua"/>
          <w:b/>
          <w:sz w:val="24"/>
          <w:lang w:val="fr-FR"/>
        </w:rPr>
        <w:t>DOI:</w:t>
      </w:r>
      <w:r w:rsidRPr="00574884">
        <w:rPr>
          <w:rFonts w:ascii="Book Antiqua" w:hAnsi="Book Antiqua"/>
          <w:color w:val="000000"/>
          <w:sz w:val="24"/>
          <w:lang w:val="fr-FR"/>
        </w:rPr>
        <w:t xml:space="preserve"> http://dx.doi.org/</w:t>
      </w:r>
      <w:r w:rsidRPr="00574884">
        <w:rPr>
          <w:rFonts w:ascii="Book Antiqua" w:hAnsi="Book Antiqua"/>
          <w:sz w:val="24"/>
          <w:lang w:val="fr-FR"/>
        </w:rPr>
        <w:t>10.4291/wjgp.</w:t>
      </w:r>
    </w:p>
    <w:bookmarkEnd w:id="5"/>
    <w:bookmarkEnd w:id="6"/>
    <w:bookmarkEnd w:id="7"/>
    <w:bookmarkEnd w:id="8"/>
    <w:bookmarkEnd w:id="9"/>
    <w:bookmarkEnd w:id="10"/>
    <w:p w:rsidR="003C530A" w:rsidRPr="00574884" w:rsidRDefault="003C530A" w:rsidP="005D5B47">
      <w:pPr>
        <w:spacing w:line="360" w:lineRule="auto"/>
        <w:rPr>
          <w:rFonts w:ascii="Book Antiqua" w:hAnsi="Book Antiqua"/>
          <w:b/>
          <w:sz w:val="24"/>
          <w:lang w:val="fr-FR"/>
        </w:rPr>
      </w:pPr>
    </w:p>
    <w:p w:rsidR="003C530A" w:rsidRPr="00574884" w:rsidRDefault="003C530A" w:rsidP="005D5B47">
      <w:pPr>
        <w:spacing w:line="360" w:lineRule="auto"/>
        <w:rPr>
          <w:rFonts w:ascii="Book Antiqua" w:hAnsi="Book Antiqua"/>
          <w:b/>
          <w:sz w:val="24"/>
          <w:lang w:val="fr-FR"/>
        </w:rPr>
      </w:pPr>
    </w:p>
    <w:p w:rsidR="003C530A" w:rsidRPr="00574884" w:rsidRDefault="003C530A" w:rsidP="005D5B47">
      <w:pPr>
        <w:widowControl/>
        <w:spacing w:line="360" w:lineRule="auto"/>
        <w:jc w:val="left"/>
        <w:rPr>
          <w:rFonts w:ascii="Book Antiqua" w:hAnsi="Book Antiqua"/>
          <w:b/>
          <w:sz w:val="24"/>
          <w:lang w:val="fr-FR"/>
        </w:rPr>
      </w:pPr>
      <w:r w:rsidRPr="00574884">
        <w:rPr>
          <w:rFonts w:ascii="Book Antiqua" w:hAnsi="Book Antiqua"/>
          <w:b/>
          <w:sz w:val="24"/>
          <w:lang w:val="fr-FR"/>
        </w:rPr>
        <w:br w:type="page"/>
      </w:r>
    </w:p>
    <w:p w:rsidR="003C530A" w:rsidRPr="00264338" w:rsidRDefault="003C530A" w:rsidP="005D5B47">
      <w:pPr>
        <w:snapToGrid w:val="0"/>
        <w:spacing w:line="360" w:lineRule="auto"/>
        <w:rPr>
          <w:rFonts w:ascii="Book Antiqua" w:eastAsia="MS Mincho" w:hAnsi="Book Antiqua"/>
          <w:sz w:val="24"/>
          <w:lang w:eastAsia="ja-JP"/>
        </w:rPr>
      </w:pPr>
      <w:r w:rsidRPr="00264338">
        <w:rPr>
          <w:rFonts w:ascii="Book Antiqua" w:hAnsi="Book Antiqua"/>
          <w:b/>
          <w:sz w:val="24"/>
        </w:rPr>
        <w:t>INTRODUCTION</w:t>
      </w:r>
    </w:p>
    <w:p w:rsidR="003C530A" w:rsidRPr="00264338" w:rsidRDefault="003C530A" w:rsidP="007230E3">
      <w:pPr>
        <w:adjustRightInd w:val="0"/>
        <w:snapToGrid w:val="0"/>
        <w:spacing w:line="360" w:lineRule="auto"/>
        <w:rPr>
          <w:rFonts w:ascii="Book Antiqua" w:hAnsi="Book Antiqua"/>
          <w:color w:val="000000"/>
          <w:sz w:val="24"/>
          <w:lang w:eastAsia="fr-FR"/>
        </w:rPr>
      </w:pPr>
      <w:r w:rsidRPr="00264338">
        <w:rPr>
          <w:rFonts w:ascii="Book Antiqua" w:hAnsi="Book Antiqua"/>
          <w:color w:val="000000"/>
          <w:sz w:val="24"/>
          <w:lang w:eastAsia="fr-FR"/>
        </w:rPr>
        <w:t xml:space="preserve">Dasatinib, an oral inhibitor of ABL and SRC family tyrosine kinases, is an effective drug for patients with </w:t>
      </w:r>
      <w:smartTag w:uri="urn:schemas-microsoft-com:office:smarttags" w:element="City">
        <w:r w:rsidRPr="00264338">
          <w:rPr>
            <w:rFonts w:ascii="Book Antiqua" w:hAnsi="Book Antiqua"/>
            <w:color w:val="000000"/>
            <w:sz w:val="24"/>
            <w:lang w:eastAsia="fr-FR"/>
          </w:rPr>
          <w:t>Philadelphia</w:t>
        </w:r>
      </w:smartTag>
      <w:r w:rsidRPr="00264338">
        <w:rPr>
          <w:rFonts w:ascii="Book Antiqua" w:hAnsi="Book Antiqua"/>
          <w:color w:val="000000"/>
          <w:sz w:val="24"/>
          <w:lang w:eastAsia="fr-FR"/>
        </w:rPr>
        <w:t xml:space="preserve"> chromosome positive (Ph+) leukemia, especially for those who develop resistance or who are intolerant to </w:t>
      </w:r>
      <w:r w:rsidRPr="00264338">
        <w:rPr>
          <w:rFonts w:ascii="Book Antiqua" w:hAnsi="Book Antiqua"/>
          <w:sz w:val="24"/>
          <w:lang w:eastAsia="fr-FR"/>
        </w:rPr>
        <w:t>imatinib</w:t>
      </w:r>
      <w:r w:rsidRPr="00264338">
        <w:rPr>
          <w:rFonts w:ascii="Book Antiqua" w:hAnsi="Book Antiqua"/>
          <w:sz w:val="24"/>
          <w:vertAlign w:val="superscript"/>
          <w:lang w:eastAsia="fr-FR"/>
        </w:rPr>
        <w:t>[1]</w:t>
      </w:r>
      <w:r w:rsidRPr="00264338">
        <w:rPr>
          <w:rFonts w:ascii="Book Antiqua" w:hAnsi="Book Antiqua"/>
          <w:sz w:val="24"/>
          <w:lang w:eastAsia="fr-FR"/>
        </w:rPr>
        <w:t>.</w:t>
      </w:r>
      <w:r w:rsidRPr="00264338">
        <w:rPr>
          <w:rFonts w:ascii="Book Antiqua" w:hAnsi="Book Antiqua"/>
          <w:color w:val="000000"/>
          <w:sz w:val="24"/>
          <w:lang w:eastAsia="fr-FR"/>
        </w:rPr>
        <w:t xml:space="preserve"> Mild to moderate thrombocytopenia and neutropenia occurred in approximately 50% of patients, b</w:t>
      </w:r>
      <w:r w:rsidRPr="00264338">
        <w:rPr>
          <w:rFonts w:ascii="Book Antiqua" w:hAnsi="Book Antiqua"/>
          <w:sz w:val="24"/>
        </w:rPr>
        <w:t>ut these conditions are generally well</w:t>
      </w:r>
      <w:r w:rsidRPr="00264338">
        <w:rPr>
          <w:rFonts w:ascii="Book Antiqua" w:hAnsi="Book Antiqua"/>
          <w:color w:val="000000"/>
          <w:sz w:val="24"/>
          <w:lang w:eastAsia="fr-FR"/>
        </w:rPr>
        <w:t xml:space="preserve"> tolerated. Other side effects include diarrhea, headache, weakness, pleural effusion, nausea and peripheral edema. In addition, gastrointestinal </w:t>
      </w:r>
      <w:r w:rsidRPr="00264338">
        <w:rPr>
          <w:rFonts w:ascii="Book Antiqua" w:hAnsi="Book Antiqua"/>
          <w:color w:val="000000"/>
          <w:sz w:val="24"/>
        </w:rPr>
        <w:t xml:space="preserve">(GI) </w:t>
      </w:r>
      <w:r w:rsidRPr="00264338">
        <w:rPr>
          <w:rFonts w:ascii="Book Antiqua" w:hAnsi="Book Antiqua"/>
          <w:color w:val="000000"/>
          <w:sz w:val="24"/>
          <w:lang w:eastAsia="fr-FR"/>
        </w:rPr>
        <w:t xml:space="preserve">bleeding may occur in up to 7% of patients using </w:t>
      </w:r>
      <w:r w:rsidRPr="00264338">
        <w:rPr>
          <w:rFonts w:ascii="Book Antiqua" w:hAnsi="Book Antiqua"/>
          <w:sz w:val="24"/>
          <w:lang w:eastAsia="fr-FR"/>
        </w:rPr>
        <w:t>dasatinib</w:t>
      </w:r>
      <w:r w:rsidRPr="00264338">
        <w:rPr>
          <w:rFonts w:ascii="Book Antiqua" w:hAnsi="Book Antiqua"/>
          <w:sz w:val="24"/>
          <w:vertAlign w:val="superscript"/>
          <w:lang w:eastAsia="fr-FR"/>
        </w:rPr>
        <w:t>[2]</w:t>
      </w:r>
      <w:r w:rsidRPr="00264338">
        <w:rPr>
          <w:rFonts w:ascii="Book Antiqua" w:hAnsi="Book Antiqua"/>
          <w:sz w:val="24"/>
        </w:rPr>
        <w:t>,</w:t>
      </w:r>
      <w:r w:rsidRPr="00264338">
        <w:rPr>
          <w:rFonts w:ascii="Book Antiqua" w:hAnsi="Book Antiqua"/>
          <w:color w:val="000000"/>
          <w:sz w:val="24"/>
          <w:lang w:eastAsia="fr-FR"/>
        </w:rPr>
        <w:t xml:space="preserve"> </w:t>
      </w:r>
      <w:r w:rsidRPr="00264338">
        <w:rPr>
          <w:rFonts w:ascii="Book Antiqua" w:hAnsi="Book Antiqua"/>
          <w:sz w:val="24"/>
          <w:lang w:eastAsia="fr-FR"/>
        </w:rPr>
        <w:t>although severe d</w:t>
      </w:r>
      <w:r w:rsidRPr="00264338">
        <w:rPr>
          <w:rFonts w:ascii="Book Antiqua" w:hAnsi="Book Antiqua"/>
          <w:color w:val="000000"/>
          <w:sz w:val="24"/>
          <w:lang w:eastAsia="fr-FR"/>
        </w:rPr>
        <w:t>asatinib-related hemorrhagic colitis without thrombocytopenia, coagulation abnormalities or colonic, ulcer has been rarely reported. Here, we report the case of an adult patient with</w:t>
      </w:r>
      <w:r w:rsidRPr="00264338">
        <w:rPr>
          <w:rFonts w:ascii="Book Antiqua" w:hAnsi="Book Antiqua"/>
          <w:sz w:val="24"/>
        </w:rPr>
        <w:t xml:space="preserve"> Ph+ chronic myeloid leukemia (CML) in the blastic phase </w:t>
      </w:r>
      <w:r w:rsidRPr="00264338">
        <w:rPr>
          <w:rFonts w:ascii="Book Antiqua" w:hAnsi="Book Antiqua"/>
          <w:color w:val="000000"/>
          <w:sz w:val="24"/>
          <w:lang w:eastAsia="fr-FR"/>
        </w:rPr>
        <w:t>who suffered from acute colitis after dasatinib use.</w:t>
      </w:r>
    </w:p>
    <w:p w:rsidR="003C530A" w:rsidRPr="00264338" w:rsidRDefault="003C530A" w:rsidP="005D5B47">
      <w:pPr>
        <w:spacing w:line="360" w:lineRule="auto"/>
        <w:rPr>
          <w:rFonts w:ascii="Book Antiqua" w:hAnsi="Book Antiqua"/>
          <w:b/>
          <w:sz w:val="24"/>
        </w:rPr>
      </w:pPr>
    </w:p>
    <w:p w:rsidR="003C530A" w:rsidRPr="00264338" w:rsidRDefault="003C530A" w:rsidP="005D5B47">
      <w:pPr>
        <w:snapToGrid w:val="0"/>
        <w:spacing w:line="360" w:lineRule="auto"/>
        <w:rPr>
          <w:rFonts w:ascii="Book Antiqua" w:hAnsi="Book Antiqua"/>
          <w:b/>
          <w:sz w:val="24"/>
        </w:rPr>
      </w:pPr>
      <w:r w:rsidRPr="00264338">
        <w:rPr>
          <w:rFonts w:ascii="Book Antiqua" w:hAnsi="Book Antiqua"/>
          <w:b/>
          <w:sz w:val="24"/>
        </w:rPr>
        <w:t>CASE REPORT</w:t>
      </w:r>
    </w:p>
    <w:p w:rsidR="003C530A" w:rsidRPr="00264338" w:rsidRDefault="003C530A" w:rsidP="0004209E">
      <w:pPr>
        <w:autoSpaceDE w:val="0"/>
        <w:autoSpaceDN w:val="0"/>
        <w:adjustRightInd w:val="0"/>
        <w:snapToGrid w:val="0"/>
        <w:spacing w:line="360" w:lineRule="auto"/>
        <w:rPr>
          <w:rFonts w:ascii="Book Antiqua" w:hAnsi="Book Antiqua"/>
          <w:color w:val="1E1F20"/>
          <w:sz w:val="24"/>
        </w:rPr>
      </w:pPr>
      <w:r w:rsidRPr="00264338">
        <w:rPr>
          <w:rFonts w:ascii="Book Antiqua" w:hAnsi="Book Antiqua"/>
          <w:color w:val="000000"/>
          <w:sz w:val="24"/>
          <w:lang w:eastAsia="fr-FR"/>
        </w:rPr>
        <w:t xml:space="preserve">A 36-year-old female, who has been treated with </w:t>
      </w:r>
      <w:r w:rsidRPr="00264338">
        <w:rPr>
          <w:rFonts w:ascii="Book Antiqua" w:hAnsi="Book Antiqua"/>
          <w:color w:val="000000"/>
          <w:sz w:val="24"/>
        </w:rPr>
        <w:t>fourteen</w:t>
      </w:r>
      <w:r w:rsidRPr="00264338">
        <w:rPr>
          <w:rFonts w:ascii="Book Antiqua" w:hAnsi="Book Antiqua"/>
          <w:color w:val="000000"/>
          <w:sz w:val="24"/>
          <w:lang w:eastAsia="fr-FR"/>
        </w:rPr>
        <w:t xml:space="preserve"> months imatinib for CML</w:t>
      </w:r>
      <w:r w:rsidRPr="00264338">
        <w:rPr>
          <w:rFonts w:ascii="Book Antiqua" w:hAnsi="Book Antiqua"/>
          <w:color w:val="000000"/>
          <w:sz w:val="24"/>
        </w:rPr>
        <w:t xml:space="preserve"> </w:t>
      </w:r>
      <w:r w:rsidRPr="00264338">
        <w:rPr>
          <w:rFonts w:ascii="Book Antiqua" w:hAnsi="Book Antiqua"/>
          <w:color w:val="000000"/>
          <w:sz w:val="24"/>
          <w:lang w:eastAsia="fr-FR"/>
        </w:rPr>
        <w:t xml:space="preserve">in the chronic phase, progressed to acute myeloid leukemia. </w:t>
      </w:r>
      <w:r w:rsidRPr="00264338">
        <w:rPr>
          <w:rFonts w:ascii="Book Antiqua" w:hAnsi="Book Antiqua"/>
          <w:sz w:val="24"/>
        </w:rPr>
        <w:t>The patient was given a course of systemic chemotherapy according to the protocol for AML, consisting of rubidomycine (45 mg/m</w:t>
      </w:r>
      <w:r w:rsidRPr="00264338">
        <w:rPr>
          <w:rFonts w:ascii="Book Antiqua" w:hAnsi="Book Antiqua"/>
          <w:sz w:val="24"/>
          <w:vertAlign w:val="superscript"/>
        </w:rPr>
        <w:t>2</w:t>
      </w:r>
      <w:r w:rsidRPr="00264338">
        <w:rPr>
          <w:rFonts w:ascii="Book Antiqua" w:hAnsi="Book Antiqua"/>
          <w:sz w:val="24"/>
        </w:rPr>
        <w:t xml:space="preserve"> daily for </w:t>
      </w:r>
      <w:r>
        <w:rPr>
          <w:rFonts w:ascii="Book Antiqua" w:hAnsi="Book Antiqua"/>
          <w:sz w:val="24"/>
        </w:rPr>
        <w:t>3 d</w:t>
      </w:r>
      <w:r w:rsidRPr="00264338">
        <w:rPr>
          <w:rFonts w:ascii="Book Antiqua" w:hAnsi="Book Antiqua"/>
          <w:sz w:val="24"/>
        </w:rPr>
        <w:t>), cytosine arabinoside (200 mg/m</w:t>
      </w:r>
      <w:r w:rsidRPr="00264338">
        <w:rPr>
          <w:rFonts w:ascii="Book Antiqua" w:hAnsi="Book Antiqua"/>
          <w:sz w:val="24"/>
          <w:vertAlign w:val="superscript"/>
        </w:rPr>
        <w:t>2</w:t>
      </w:r>
      <w:r w:rsidRPr="00264338">
        <w:rPr>
          <w:rFonts w:ascii="Book Antiqua" w:hAnsi="Book Antiqua"/>
          <w:sz w:val="24"/>
        </w:rPr>
        <w:t xml:space="preserve"> continuous infusion for seven days) and dasatinib (140 mg once</w:t>
      </w:r>
      <w:r w:rsidRPr="00264338">
        <w:rPr>
          <w:rFonts w:ascii="Book Antiqua" w:eastAsia="Times New Roman" w:hAnsi="Book Antiqua"/>
          <w:sz w:val="24"/>
        </w:rPr>
        <w:t xml:space="preserve"> a day)</w:t>
      </w:r>
      <w:r w:rsidRPr="00264338">
        <w:rPr>
          <w:rFonts w:ascii="Book Antiqua" w:hAnsi="Book Antiqua"/>
          <w:sz w:val="24"/>
        </w:rPr>
        <w:t xml:space="preserve">. After the end of chemotherapy, dasatinib was continued as maintenance therapy. On day 34 of treatment, the patient developed moderate abdominal pain and bloody diarrhea with mucous (4-6 bowel movements a day). Physical examination revealed the absence of fever and mild abdominal tenderness upon palpation. The laboratory results were as follows: hemoglobin </w:t>
      </w:r>
      <w:smartTag w:uri="urn:schemas-microsoft-com:office:smarttags" w:element="City">
        <w:r w:rsidRPr="00264338">
          <w:rPr>
            <w:rFonts w:ascii="Book Antiqua" w:hAnsi="Book Antiqua"/>
            <w:sz w:val="24"/>
          </w:rPr>
          <w:t>100 g</w:t>
        </w:r>
      </w:smartTag>
      <w:r w:rsidRPr="00264338">
        <w:rPr>
          <w:rFonts w:ascii="Book Antiqua" w:hAnsi="Book Antiqua"/>
          <w:sz w:val="24"/>
        </w:rPr>
        <w:t>/L, white blood cells 4 × 10</w:t>
      </w:r>
      <w:r w:rsidRPr="00264338">
        <w:rPr>
          <w:rFonts w:ascii="Book Antiqua" w:hAnsi="Book Antiqua"/>
          <w:sz w:val="24"/>
          <w:vertAlign w:val="superscript"/>
        </w:rPr>
        <w:t>9</w:t>
      </w:r>
      <w:r w:rsidRPr="00264338">
        <w:rPr>
          <w:rFonts w:ascii="Book Antiqua" w:hAnsi="Book Antiqua"/>
          <w:sz w:val="24"/>
        </w:rPr>
        <w:t>/</w:t>
      </w:r>
      <w:r>
        <w:rPr>
          <w:rFonts w:ascii="Book Antiqua" w:hAnsi="Book Antiqua"/>
          <w:sz w:val="24"/>
        </w:rPr>
        <w:t>L</w:t>
      </w:r>
      <w:r w:rsidRPr="00264338">
        <w:rPr>
          <w:rFonts w:ascii="Book Antiqua" w:hAnsi="Book Antiqua"/>
          <w:sz w:val="24"/>
        </w:rPr>
        <w:t xml:space="preserve"> with an absolute neutrophil count of 1.5 × 10</w:t>
      </w:r>
      <w:r w:rsidRPr="00264338">
        <w:rPr>
          <w:rFonts w:ascii="Book Antiqua" w:hAnsi="Book Antiqua"/>
          <w:sz w:val="24"/>
          <w:vertAlign w:val="superscript"/>
        </w:rPr>
        <w:t>9</w:t>
      </w:r>
      <w:r w:rsidRPr="00264338">
        <w:rPr>
          <w:rFonts w:ascii="Book Antiqua" w:hAnsi="Book Antiqua"/>
          <w:sz w:val="24"/>
        </w:rPr>
        <w:t>/</w:t>
      </w:r>
      <w:r>
        <w:rPr>
          <w:rFonts w:ascii="Book Antiqua" w:hAnsi="Book Antiqua"/>
          <w:sz w:val="24"/>
        </w:rPr>
        <w:t>L</w:t>
      </w:r>
      <w:r w:rsidRPr="00264338">
        <w:rPr>
          <w:rFonts w:ascii="Book Antiqua" w:hAnsi="Book Antiqua"/>
          <w:sz w:val="24"/>
        </w:rPr>
        <w:t>, platelets 185 × 10</w:t>
      </w:r>
      <w:r w:rsidRPr="00264338">
        <w:rPr>
          <w:rFonts w:ascii="Book Antiqua" w:hAnsi="Book Antiqua"/>
          <w:sz w:val="24"/>
          <w:vertAlign w:val="superscript"/>
        </w:rPr>
        <w:t>9</w:t>
      </w:r>
      <w:r w:rsidRPr="00264338">
        <w:rPr>
          <w:rFonts w:ascii="Book Antiqua" w:hAnsi="Book Antiqua"/>
          <w:sz w:val="24"/>
        </w:rPr>
        <w:t>/</w:t>
      </w:r>
      <w:r>
        <w:rPr>
          <w:rFonts w:ascii="Book Antiqua" w:hAnsi="Book Antiqua"/>
          <w:sz w:val="24"/>
        </w:rPr>
        <w:t>L</w:t>
      </w:r>
      <w:r w:rsidRPr="00264338">
        <w:rPr>
          <w:rFonts w:ascii="Book Antiqua" w:hAnsi="Book Antiqua"/>
          <w:sz w:val="24"/>
        </w:rPr>
        <w:t xml:space="preserve">, prothrombin time 15 s, active partial thromboplastin time 33 s and an international normalized ratio of 1.3. The analyses of stool specimens were negative for parasites, </w:t>
      </w:r>
      <w:r w:rsidRPr="00264338">
        <w:rPr>
          <w:rFonts w:ascii="Book Antiqua" w:hAnsi="Book Antiqua"/>
          <w:i/>
          <w:sz w:val="24"/>
        </w:rPr>
        <w:t xml:space="preserve">Clostridium difficile, </w:t>
      </w:r>
      <w:r w:rsidRPr="00264338">
        <w:rPr>
          <w:rFonts w:ascii="Book Antiqua" w:hAnsi="Book Antiqua"/>
          <w:sz w:val="24"/>
        </w:rPr>
        <w:t>and other pathogenic bacteria.</w:t>
      </w:r>
      <w:r w:rsidRPr="00264338">
        <w:rPr>
          <w:rFonts w:ascii="Book Antiqua" w:eastAsia="Times New Roman" w:hAnsi="Book Antiqua"/>
          <w:sz w:val="24"/>
        </w:rPr>
        <w:t xml:space="preserve"> The cytomegalovirus</w:t>
      </w:r>
      <w:r w:rsidRPr="00264338">
        <w:rPr>
          <w:rFonts w:ascii="Book Antiqua" w:hAnsi="Book Antiqua"/>
          <w:sz w:val="24"/>
        </w:rPr>
        <w:t xml:space="preserve"> pp65 antigen was </w:t>
      </w:r>
      <w:r w:rsidRPr="00264338">
        <w:rPr>
          <w:rFonts w:ascii="Book Antiqua" w:hAnsi="Book Antiqua"/>
          <w:sz w:val="24"/>
        </w:rPr>
        <w:lastRenderedPageBreak/>
        <w:t xml:space="preserve">negative in her blood leukocytes. An abdominal ultrasound showed the presence of uniform circumferential thickening of the transverse colon and splenic flexure with pericolic fat infiltration, indicating potential colitis. An abdominal computed tomography scan revealed bowel wall thickening up to </w:t>
      </w:r>
      <w:smartTag w:uri="urn:schemas-microsoft-com:office:smarttags" w:element="City">
        <w:r w:rsidRPr="00264338">
          <w:rPr>
            <w:rFonts w:ascii="Book Antiqua" w:hAnsi="Book Antiqua"/>
            <w:sz w:val="24"/>
          </w:rPr>
          <w:t>1 cm</w:t>
        </w:r>
      </w:smartTag>
      <w:r w:rsidRPr="00264338">
        <w:rPr>
          <w:rFonts w:ascii="Book Antiqua" w:hAnsi="Book Antiqua"/>
          <w:sz w:val="24"/>
        </w:rPr>
        <w:t xml:space="preserve">, involving the entire colon with infiltration of the mesenteric fat and a pelvic peritoneal effusion consistent with pan-colitis. A total colonoscopy revealed no active bleeding, but there were multiple milimetric, nodular, hyperemic lesions on the mucosa involving the entire colon (Figure 1). A mucosal biopsy showed nonspecific colitis with a well-preserved crypt structure and lymphocytic infiltration in the lamina propria (Figure 2). Infiltrative lymphocytes expressed a high proportion of CD3 and sparse of CD20. No viral inclusion or apoptotic bodies were observed. The patient was treated with broad-spectrum antibiotics, bowel rest and hydration, and dasatinib treatment was stopped. Improvement in the bloody diarrhea was evident after 72 h, and a control colonoscopy was performed ten days later and showed that the colonic mucosa was quite normal. After confirming the achievement of cytological remission (4% of medullary blasts), the patient received the first course of consolidation treatment (cytosine arabinoside + etoposide + rubidomycine), and dasatinib was reinstated. On day 6 of treatment, the patient again developed severe diarrhea with a large amount of intestinal hemorrhage, and a repeat colonoscopy was consistent with acute colitis (Figure 3). Again, dasatinib treatment was stopped, and the </w:t>
      </w:r>
      <w:r w:rsidRPr="00264338">
        <w:rPr>
          <w:rFonts w:ascii="Book Antiqua" w:eastAsia="Times New Roman" w:hAnsi="Book Antiqua"/>
          <w:sz w:val="24"/>
        </w:rPr>
        <w:t xml:space="preserve">hemorrhagic colitis drastically improved. A repeat colonoscopy was normal after discontinuing dasatinib treatment. Nilotinib (800 mg/d) was started as an alternative to dasatinib for CML treatment, and the hemorrhagic colitis did not recur. After confirming cytogenetic and molecular remission, the patient received a bone marrow transplantation from an HLA-identical, intrafamilial donor. She is still alive and in complete remission. </w:t>
      </w:r>
    </w:p>
    <w:p w:rsidR="003C530A" w:rsidRPr="00264338" w:rsidRDefault="003C530A" w:rsidP="005D5B47">
      <w:pPr>
        <w:spacing w:line="360" w:lineRule="auto"/>
        <w:rPr>
          <w:rFonts w:ascii="Book Antiqua" w:hAnsi="Book Antiqua"/>
          <w:b/>
          <w:sz w:val="24"/>
        </w:rPr>
      </w:pPr>
    </w:p>
    <w:p w:rsidR="003C530A" w:rsidRPr="00264338" w:rsidRDefault="003C530A" w:rsidP="005D5B47">
      <w:pPr>
        <w:widowControl/>
        <w:snapToGrid w:val="0"/>
        <w:spacing w:line="360" w:lineRule="auto"/>
        <w:rPr>
          <w:rFonts w:ascii="Book Antiqua" w:hAnsi="Book Antiqua"/>
          <w:b/>
          <w:sz w:val="24"/>
        </w:rPr>
      </w:pPr>
      <w:r w:rsidRPr="00264338">
        <w:rPr>
          <w:rFonts w:ascii="Book Antiqua" w:hAnsi="Book Antiqua"/>
          <w:b/>
          <w:sz w:val="24"/>
        </w:rPr>
        <w:t>DISCUSSION</w:t>
      </w:r>
    </w:p>
    <w:p w:rsidR="003C530A" w:rsidRPr="00264338" w:rsidRDefault="003C530A" w:rsidP="002F1350">
      <w:pPr>
        <w:autoSpaceDE w:val="0"/>
        <w:autoSpaceDN w:val="0"/>
        <w:adjustRightInd w:val="0"/>
        <w:snapToGrid w:val="0"/>
        <w:spacing w:line="360" w:lineRule="auto"/>
        <w:rPr>
          <w:rFonts w:ascii="Book Antiqua" w:hAnsi="Book Antiqua"/>
          <w:sz w:val="24"/>
        </w:rPr>
      </w:pPr>
      <w:r w:rsidRPr="00264338">
        <w:rPr>
          <w:rFonts w:ascii="Book Antiqua" w:hAnsi="Book Antiqua"/>
          <w:sz w:val="24"/>
        </w:rPr>
        <w:t xml:space="preserve">Diarrhea and nausea are generally observed in approximately about 30% and </w:t>
      </w:r>
      <w:r w:rsidRPr="00264338">
        <w:rPr>
          <w:rFonts w:ascii="Book Antiqua" w:hAnsi="Book Antiqua"/>
          <w:sz w:val="24"/>
        </w:rPr>
        <w:lastRenderedPageBreak/>
        <w:t>20% of patients respectively, during dasatinib therapy</w:t>
      </w:r>
      <w:r w:rsidRPr="00264338">
        <w:rPr>
          <w:rFonts w:ascii="Book Antiqua" w:hAnsi="Book Antiqua"/>
          <w:sz w:val="24"/>
          <w:vertAlign w:val="superscript"/>
        </w:rPr>
        <w:t>[3]</w:t>
      </w:r>
      <w:r w:rsidRPr="00264338">
        <w:rPr>
          <w:rFonts w:ascii="Book Antiqua" w:hAnsi="Book Antiqua"/>
          <w:sz w:val="24"/>
        </w:rPr>
        <w:t>. GI bleeding may occur during dasatinib treatment, but is generally mild and easily handled. Data from 84 patients treated with dasatinib show that grade 3 or 4 GI bleeding occurred in approximately 6% of cases, although, detailed information on the mechanisms of action was not reported</w:t>
      </w:r>
      <w:r w:rsidRPr="00264338">
        <w:rPr>
          <w:rFonts w:ascii="Book Antiqua" w:hAnsi="Book Antiqua"/>
          <w:sz w:val="24"/>
          <w:vertAlign w:val="superscript"/>
        </w:rPr>
        <w:t>[4]</w:t>
      </w:r>
      <w:r w:rsidRPr="00264338">
        <w:rPr>
          <w:rFonts w:ascii="Book Antiqua" w:hAnsi="Book Antiqua"/>
          <w:sz w:val="24"/>
        </w:rPr>
        <w:t>. Herein, we reported the case of a patient with Ph+ CML in the blastic phase who had severe hemorrhagic colitis during dasatinib therapy. Acute colitis is a pathological phenomenon-characterized by the infiltration of inflammatory cells into the lamina propria. The pathogenesis of acute colitis is complex and many immune mediators and cells play roles in this poorly understood condition</w:t>
      </w:r>
      <w:r w:rsidRPr="00264338">
        <w:rPr>
          <w:rFonts w:ascii="Book Antiqua" w:hAnsi="Book Antiqua"/>
          <w:sz w:val="24"/>
          <w:vertAlign w:val="superscript"/>
        </w:rPr>
        <w:t>[5]</w:t>
      </w:r>
      <w:r w:rsidRPr="00264338">
        <w:rPr>
          <w:rFonts w:ascii="Book Antiqua" w:hAnsi="Book Antiqua"/>
          <w:sz w:val="24"/>
        </w:rPr>
        <w:t>. Moreover, the colitis induced by dasatinib may not be attributed simply to the tyrosine kinase inhibition because our patient did not experience similar GI symptoms during imatinib therapy. Although the precise mechanism is unknown, one possible explanations is that dasatinib may have a stronger inhibitory effect on tyrosine kinases and/or have some kinase-specific inhibitory effects on SRC-family kinases, BCR-ABL, c-KIT, EPHA2, and the PDGF receptor</w:t>
      </w:r>
      <w:r w:rsidRPr="00264338">
        <w:rPr>
          <w:rFonts w:ascii="Book Antiqua" w:hAnsi="Book Antiqua"/>
          <w:sz w:val="24"/>
          <w:vertAlign w:val="superscript"/>
        </w:rPr>
        <w:t>[6,7]</w:t>
      </w:r>
      <w:r w:rsidRPr="00264338">
        <w:rPr>
          <w:rFonts w:ascii="Book Antiqua" w:hAnsi="Book Antiqua"/>
          <w:sz w:val="24"/>
        </w:rPr>
        <w:t xml:space="preserve">. The SRC-family kinases are also expressed in normal B cells and are likely inhibited by dasatinib. Fei </w:t>
      </w:r>
      <w:r w:rsidRPr="00264338">
        <w:rPr>
          <w:rFonts w:ascii="Book Antiqua" w:hAnsi="Book Antiqua"/>
          <w:i/>
          <w:sz w:val="24"/>
        </w:rPr>
        <w:t>et al</w:t>
      </w:r>
      <w:r w:rsidRPr="00264338">
        <w:rPr>
          <w:rFonts w:ascii="Book Antiqua" w:hAnsi="Book Antiqua"/>
          <w:sz w:val="24"/>
          <w:vertAlign w:val="superscript"/>
        </w:rPr>
        <w:t>[8]</w:t>
      </w:r>
      <w:r w:rsidRPr="00264338">
        <w:rPr>
          <w:rFonts w:ascii="Book Antiqua" w:hAnsi="Book Antiqua"/>
          <w:sz w:val="24"/>
        </w:rPr>
        <w:t xml:space="preserve"> showed that dasatinib inhibited the proliferation and function of T regulatory cells by decreasing the expression of box P3 transcription factor, 5-glucocorticoid induced tumor necrosis factor receptor, cytotoxic T-lcell-associated protein 4 and inducing apoptosis in the G0/G1 phase of the cell cycle in T regulatory cells. Further-more, some studies have shown that dasatinib suppresses the function of natural killer cells and T cells by inhibiting SRC-family kinases</w:t>
      </w:r>
      <w:r w:rsidRPr="00264338">
        <w:rPr>
          <w:rFonts w:ascii="Book Antiqua" w:hAnsi="Book Antiqua"/>
          <w:sz w:val="24"/>
          <w:vertAlign w:val="superscript"/>
        </w:rPr>
        <w:t>[9,10]</w:t>
      </w:r>
      <w:r w:rsidRPr="00264338">
        <w:rPr>
          <w:rFonts w:ascii="Book Antiqua" w:hAnsi="Book Antiqua"/>
          <w:sz w:val="24"/>
        </w:rPr>
        <w:t>. Therefore, dasatinib may cause acute colitis by decreasing immune tolerance to intestinal microflora through reducing the number of immunoregulatory cells and inhibiting signal transduction pathways.</w:t>
      </w:r>
    </w:p>
    <w:p w:rsidR="003C530A" w:rsidRDefault="003C530A" w:rsidP="00F96674">
      <w:pPr>
        <w:autoSpaceDE w:val="0"/>
        <w:autoSpaceDN w:val="0"/>
        <w:adjustRightInd w:val="0"/>
        <w:spacing w:line="360" w:lineRule="auto"/>
        <w:ind w:firstLineChars="100" w:firstLine="240"/>
        <w:rPr>
          <w:rFonts w:ascii="Book Antiqua" w:hAnsi="Book Antiqua"/>
          <w:sz w:val="24"/>
        </w:rPr>
      </w:pPr>
      <w:r w:rsidRPr="00264338">
        <w:rPr>
          <w:rFonts w:ascii="Book Antiqua" w:hAnsi="Book Antiqua"/>
          <w:sz w:val="24"/>
        </w:rPr>
        <w:t>In conclusion, hemorrhagic colitis may develop during dasatinib treatment although this condition improves upon discontinuation of the drug. Additional studies with greater numbers of patients are necessary to elucidate the relationship between hemorrhagic colitis and dasatinib therapy.</w:t>
      </w:r>
    </w:p>
    <w:p w:rsidR="003C530A" w:rsidRPr="00264338" w:rsidRDefault="003C530A" w:rsidP="00F96674">
      <w:pPr>
        <w:autoSpaceDE w:val="0"/>
        <w:autoSpaceDN w:val="0"/>
        <w:adjustRightInd w:val="0"/>
        <w:spacing w:line="360" w:lineRule="auto"/>
        <w:ind w:firstLineChars="100" w:firstLine="240"/>
        <w:rPr>
          <w:rFonts w:ascii="Book Antiqua" w:hAnsi="Book Antiqua"/>
          <w:sz w:val="24"/>
        </w:rPr>
      </w:pPr>
    </w:p>
    <w:p w:rsidR="003C530A" w:rsidRPr="00264338" w:rsidRDefault="003C530A" w:rsidP="00D97098">
      <w:pPr>
        <w:widowControl/>
        <w:snapToGrid w:val="0"/>
        <w:spacing w:line="360" w:lineRule="auto"/>
        <w:rPr>
          <w:rFonts w:ascii="Book Antiqua" w:hAnsi="Book Antiqua"/>
          <w:sz w:val="24"/>
        </w:rPr>
      </w:pPr>
      <w:r w:rsidRPr="00264338">
        <w:rPr>
          <w:rFonts w:ascii="Book Antiqua" w:hAnsi="Book Antiqua"/>
          <w:b/>
          <w:sz w:val="24"/>
        </w:rPr>
        <w:t>REFERENCES</w:t>
      </w:r>
    </w:p>
    <w:p w:rsidR="003C530A" w:rsidRPr="00264338" w:rsidRDefault="003C530A" w:rsidP="00D97098">
      <w:pPr>
        <w:shd w:val="clear" w:color="auto" w:fill="FFFFFF"/>
        <w:adjustRightInd w:val="0"/>
        <w:spacing w:line="360" w:lineRule="auto"/>
        <w:rPr>
          <w:rFonts w:ascii="Book Antiqua" w:hAnsi="Book Antiqua"/>
          <w:sz w:val="24"/>
        </w:rPr>
      </w:pPr>
      <w:r w:rsidRPr="00264338">
        <w:rPr>
          <w:rFonts w:ascii="Book Antiqua" w:hAnsi="Book Antiqua"/>
          <w:sz w:val="24"/>
        </w:rPr>
        <w:t xml:space="preserve">1 </w:t>
      </w:r>
      <w:r w:rsidRPr="00264338">
        <w:rPr>
          <w:rFonts w:ascii="Book Antiqua" w:hAnsi="Book Antiqua"/>
          <w:b/>
          <w:sz w:val="24"/>
        </w:rPr>
        <w:t>Steinberg M</w:t>
      </w:r>
      <w:r w:rsidRPr="00264338">
        <w:rPr>
          <w:rFonts w:ascii="Book Antiqua" w:hAnsi="Book Antiqua"/>
          <w:sz w:val="24"/>
        </w:rPr>
        <w:t xml:space="preserve">. Dasatinib: a tyrosine kinase inhibitor for the treatment of chronic myelogenous leukemia and philadelphia chromosome-positive acute lymphoblastic leukemia. </w:t>
      </w:r>
      <w:r w:rsidRPr="00264338">
        <w:rPr>
          <w:rFonts w:ascii="Book Antiqua" w:hAnsi="Book Antiqua" w:cs="宋体"/>
          <w:i/>
          <w:iCs/>
          <w:kern w:val="0"/>
          <w:sz w:val="24"/>
        </w:rPr>
        <w:t>Clin Ther</w:t>
      </w:r>
      <w:r w:rsidRPr="00264338">
        <w:rPr>
          <w:rFonts w:ascii="Book Antiqua" w:hAnsi="Book Antiqua" w:cs="宋体"/>
          <w:kern w:val="0"/>
          <w:sz w:val="24"/>
        </w:rPr>
        <w:t xml:space="preserve"> 2007</w:t>
      </w:r>
      <w:r w:rsidRPr="00264338">
        <w:rPr>
          <w:rFonts w:ascii="Book Antiqua" w:hAnsi="Book Antiqua"/>
          <w:sz w:val="24"/>
        </w:rPr>
        <w:t xml:space="preserve">; </w:t>
      </w:r>
      <w:r w:rsidRPr="00264338">
        <w:rPr>
          <w:rFonts w:ascii="Book Antiqua" w:hAnsi="Book Antiqua"/>
          <w:b/>
          <w:sz w:val="24"/>
        </w:rPr>
        <w:t>29</w:t>
      </w:r>
      <w:r w:rsidRPr="00264338">
        <w:rPr>
          <w:rFonts w:ascii="Book Antiqua" w:hAnsi="Book Antiqua"/>
          <w:sz w:val="24"/>
        </w:rPr>
        <w:t>: 2289-2308 [PMID: 18158072 DOI: 10.1016/j.clinthera.2007.11.005]</w:t>
      </w:r>
    </w:p>
    <w:p w:rsidR="003C530A" w:rsidRPr="00264338" w:rsidRDefault="003C530A" w:rsidP="005D5B47">
      <w:pPr>
        <w:adjustRightInd w:val="0"/>
        <w:spacing w:line="360" w:lineRule="auto"/>
        <w:rPr>
          <w:rFonts w:ascii="Book Antiqua" w:hAnsi="Book Antiqua"/>
          <w:sz w:val="24"/>
        </w:rPr>
      </w:pPr>
      <w:r w:rsidRPr="00264338">
        <w:rPr>
          <w:rFonts w:ascii="Book Antiqua" w:hAnsi="Book Antiqua"/>
          <w:sz w:val="24"/>
        </w:rPr>
        <w:t>2</w:t>
      </w:r>
      <w:r w:rsidRPr="00264338">
        <w:rPr>
          <w:rFonts w:ascii="Book Antiqua" w:hAnsi="Book Antiqua"/>
          <w:b/>
          <w:sz w:val="24"/>
        </w:rPr>
        <w:t xml:space="preserve"> </w:t>
      </w:r>
      <w:hyperlink r:id="rId7" w:history="1">
        <w:r w:rsidRPr="00264338">
          <w:rPr>
            <w:rFonts w:ascii="Book Antiqua" w:hAnsi="Book Antiqua"/>
            <w:b/>
            <w:sz w:val="24"/>
          </w:rPr>
          <w:t>Guilhot F</w:t>
        </w:r>
      </w:hyperlink>
      <w:r w:rsidRPr="00264338">
        <w:rPr>
          <w:rFonts w:ascii="Book Antiqua" w:hAnsi="Book Antiqua"/>
          <w:sz w:val="24"/>
        </w:rPr>
        <w:t xml:space="preserve">, </w:t>
      </w:r>
      <w:hyperlink r:id="rId8" w:history="1">
        <w:r w:rsidRPr="00264338">
          <w:rPr>
            <w:rFonts w:ascii="Book Antiqua" w:hAnsi="Book Antiqua"/>
            <w:sz w:val="24"/>
          </w:rPr>
          <w:t>Apperley J</w:t>
        </w:r>
      </w:hyperlink>
      <w:r w:rsidRPr="00264338">
        <w:rPr>
          <w:rFonts w:ascii="Book Antiqua" w:hAnsi="Book Antiqua"/>
          <w:sz w:val="24"/>
        </w:rPr>
        <w:t>, </w:t>
      </w:r>
      <w:hyperlink r:id="rId9" w:history="1">
        <w:r w:rsidRPr="00264338">
          <w:rPr>
            <w:rFonts w:ascii="Book Antiqua" w:hAnsi="Book Antiqua"/>
            <w:sz w:val="24"/>
          </w:rPr>
          <w:t>Kim DW</w:t>
        </w:r>
      </w:hyperlink>
      <w:r w:rsidRPr="00264338">
        <w:rPr>
          <w:rFonts w:ascii="Book Antiqua" w:hAnsi="Book Antiqua"/>
          <w:sz w:val="24"/>
        </w:rPr>
        <w:t>, </w:t>
      </w:r>
      <w:hyperlink r:id="rId10" w:history="1">
        <w:r w:rsidRPr="00264338">
          <w:rPr>
            <w:rFonts w:ascii="Book Antiqua" w:hAnsi="Book Antiqua"/>
            <w:sz w:val="24"/>
          </w:rPr>
          <w:t>Bullorsky EO</w:t>
        </w:r>
      </w:hyperlink>
      <w:r w:rsidRPr="00264338">
        <w:rPr>
          <w:rFonts w:ascii="Book Antiqua" w:hAnsi="Book Antiqua"/>
          <w:sz w:val="24"/>
        </w:rPr>
        <w:t>, </w:t>
      </w:r>
      <w:hyperlink r:id="rId11" w:history="1">
        <w:r w:rsidRPr="00264338">
          <w:rPr>
            <w:rFonts w:ascii="Book Antiqua" w:hAnsi="Book Antiqua"/>
            <w:sz w:val="24"/>
          </w:rPr>
          <w:t>Baccarani M</w:t>
        </w:r>
      </w:hyperlink>
      <w:r w:rsidRPr="00264338">
        <w:rPr>
          <w:rFonts w:ascii="Book Antiqua" w:hAnsi="Book Antiqua"/>
          <w:sz w:val="24"/>
        </w:rPr>
        <w:t>, </w:t>
      </w:r>
      <w:hyperlink r:id="rId12" w:history="1">
        <w:r w:rsidRPr="00264338">
          <w:rPr>
            <w:rFonts w:ascii="Book Antiqua" w:hAnsi="Book Antiqua"/>
            <w:sz w:val="24"/>
          </w:rPr>
          <w:t>Roboz GJ</w:t>
        </w:r>
      </w:hyperlink>
      <w:r w:rsidRPr="00264338">
        <w:rPr>
          <w:rFonts w:ascii="Book Antiqua" w:hAnsi="Book Antiqua"/>
          <w:sz w:val="24"/>
        </w:rPr>
        <w:t>, </w:t>
      </w:r>
      <w:hyperlink r:id="rId13" w:history="1">
        <w:r w:rsidRPr="00264338">
          <w:rPr>
            <w:rFonts w:ascii="Book Antiqua" w:hAnsi="Book Antiqua"/>
            <w:sz w:val="24"/>
          </w:rPr>
          <w:t>Amadori S</w:t>
        </w:r>
      </w:hyperlink>
      <w:r w:rsidRPr="00264338">
        <w:rPr>
          <w:rFonts w:ascii="Book Antiqua" w:hAnsi="Book Antiqua"/>
          <w:sz w:val="24"/>
        </w:rPr>
        <w:t>, </w:t>
      </w:r>
      <w:hyperlink r:id="rId14" w:history="1">
        <w:r w:rsidRPr="00264338">
          <w:rPr>
            <w:rFonts w:ascii="Book Antiqua" w:hAnsi="Book Antiqua"/>
            <w:sz w:val="24"/>
          </w:rPr>
          <w:t>de Souza CA</w:t>
        </w:r>
      </w:hyperlink>
      <w:r w:rsidRPr="00264338">
        <w:rPr>
          <w:rFonts w:ascii="Book Antiqua" w:hAnsi="Book Antiqua"/>
          <w:sz w:val="24"/>
        </w:rPr>
        <w:t>, </w:t>
      </w:r>
      <w:hyperlink r:id="rId15" w:history="1">
        <w:r w:rsidRPr="00264338">
          <w:rPr>
            <w:rFonts w:ascii="Book Antiqua" w:hAnsi="Book Antiqua"/>
            <w:sz w:val="24"/>
          </w:rPr>
          <w:t>Lipton JH</w:t>
        </w:r>
      </w:hyperlink>
      <w:r w:rsidRPr="00264338">
        <w:rPr>
          <w:rFonts w:ascii="Book Antiqua" w:hAnsi="Book Antiqua"/>
          <w:sz w:val="24"/>
        </w:rPr>
        <w:t>, </w:t>
      </w:r>
      <w:hyperlink r:id="rId16" w:history="1">
        <w:r w:rsidRPr="00264338">
          <w:rPr>
            <w:rFonts w:ascii="Book Antiqua" w:hAnsi="Book Antiqua"/>
            <w:sz w:val="24"/>
          </w:rPr>
          <w:t>Hochhaus A</w:t>
        </w:r>
      </w:hyperlink>
      <w:r w:rsidRPr="00264338">
        <w:rPr>
          <w:rFonts w:ascii="Book Antiqua" w:hAnsi="Book Antiqua"/>
          <w:sz w:val="24"/>
        </w:rPr>
        <w:t>, </w:t>
      </w:r>
      <w:hyperlink r:id="rId17" w:history="1">
        <w:r w:rsidRPr="00264338">
          <w:rPr>
            <w:rFonts w:ascii="Book Antiqua" w:hAnsi="Book Antiqua"/>
            <w:sz w:val="24"/>
          </w:rPr>
          <w:t>Heim D</w:t>
        </w:r>
      </w:hyperlink>
      <w:r w:rsidRPr="00264338">
        <w:rPr>
          <w:rFonts w:ascii="Book Antiqua" w:hAnsi="Book Antiqua"/>
          <w:sz w:val="24"/>
        </w:rPr>
        <w:t>,</w:t>
      </w:r>
      <w:hyperlink r:id="rId18" w:history="1">
        <w:r w:rsidRPr="00264338">
          <w:rPr>
            <w:rFonts w:ascii="Book Antiqua" w:hAnsi="Book Antiqua"/>
            <w:sz w:val="24"/>
          </w:rPr>
          <w:t>Larson RA</w:t>
        </w:r>
      </w:hyperlink>
      <w:r w:rsidRPr="00264338">
        <w:rPr>
          <w:rFonts w:ascii="Book Antiqua" w:hAnsi="Book Antiqua"/>
          <w:sz w:val="24"/>
        </w:rPr>
        <w:t>, </w:t>
      </w:r>
      <w:hyperlink r:id="rId19" w:history="1">
        <w:r w:rsidRPr="00264338">
          <w:rPr>
            <w:rFonts w:ascii="Book Antiqua" w:hAnsi="Book Antiqua"/>
            <w:sz w:val="24"/>
          </w:rPr>
          <w:t>Branford S</w:t>
        </w:r>
      </w:hyperlink>
      <w:r w:rsidRPr="00264338">
        <w:rPr>
          <w:rFonts w:ascii="Book Antiqua" w:hAnsi="Book Antiqua"/>
          <w:sz w:val="24"/>
        </w:rPr>
        <w:t>, </w:t>
      </w:r>
      <w:hyperlink r:id="rId20" w:history="1">
        <w:r w:rsidRPr="00264338">
          <w:rPr>
            <w:rFonts w:ascii="Book Antiqua" w:hAnsi="Book Antiqua"/>
            <w:sz w:val="24"/>
          </w:rPr>
          <w:t>Muller MC</w:t>
        </w:r>
      </w:hyperlink>
      <w:r w:rsidRPr="00264338">
        <w:rPr>
          <w:rFonts w:ascii="Book Antiqua" w:hAnsi="Book Antiqua"/>
          <w:sz w:val="24"/>
        </w:rPr>
        <w:t>, </w:t>
      </w:r>
      <w:hyperlink r:id="rId21" w:history="1">
        <w:r w:rsidRPr="00264338">
          <w:rPr>
            <w:rFonts w:ascii="Book Antiqua" w:hAnsi="Book Antiqua"/>
            <w:sz w:val="24"/>
          </w:rPr>
          <w:t>Agarwal P</w:t>
        </w:r>
      </w:hyperlink>
      <w:r w:rsidRPr="00264338">
        <w:rPr>
          <w:rFonts w:ascii="Book Antiqua" w:hAnsi="Book Antiqua"/>
          <w:sz w:val="24"/>
        </w:rPr>
        <w:t>, </w:t>
      </w:r>
      <w:hyperlink r:id="rId22" w:history="1">
        <w:r w:rsidRPr="00264338">
          <w:rPr>
            <w:rFonts w:ascii="Book Antiqua" w:hAnsi="Book Antiqua"/>
            <w:sz w:val="24"/>
          </w:rPr>
          <w:t>Gollerkeri A</w:t>
        </w:r>
      </w:hyperlink>
      <w:r w:rsidRPr="00264338">
        <w:rPr>
          <w:rFonts w:ascii="Book Antiqua" w:hAnsi="Book Antiqua"/>
          <w:sz w:val="24"/>
        </w:rPr>
        <w:t>, </w:t>
      </w:r>
      <w:hyperlink r:id="rId23" w:history="1">
        <w:r w:rsidRPr="00264338">
          <w:rPr>
            <w:rFonts w:ascii="Book Antiqua" w:hAnsi="Book Antiqua"/>
            <w:sz w:val="24"/>
          </w:rPr>
          <w:t>Talpaz M</w:t>
        </w:r>
      </w:hyperlink>
      <w:r w:rsidRPr="00264338">
        <w:rPr>
          <w:rFonts w:ascii="Book Antiqua" w:hAnsi="Book Antiqua"/>
          <w:sz w:val="24"/>
        </w:rPr>
        <w:t xml:space="preserve">. Dasatinib induces significant hematologic and cytogenetic responses in patients with imatinib-resistant or intolerant chronic myeloid leukemia in accelerated phase. </w:t>
      </w:r>
      <w:r w:rsidRPr="00264338">
        <w:rPr>
          <w:rFonts w:ascii="Book Antiqua" w:hAnsi="Book Antiqua"/>
          <w:i/>
          <w:sz w:val="24"/>
        </w:rPr>
        <w:t>Blood</w:t>
      </w:r>
      <w:r w:rsidRPr="00264338">
        <w:rPr>
          <w:rFonts w:ascii="Book Antiqua" w:hAnsi="Book Antiqua"/>
          <w:sz w:val="24"/>
        </w:rPr>
        <w:t xml:space="preserve"> 2007; </w:t>
      </w:r>
      <w:r w:rsidRPr="00264338">
        <w:rPr>
          <w:rFonts w:ascii="Book Antiqua" w:hAnsi="Book Antiqua"/>
          <w:b/>
          <w:sz w:val="24"/>
        </w:rPr>
        <w:t>109</w:t>
      </w:r>
      <w:r w:rsidRPr="00264338">
        <w:rPr>
          <w:rFonts w:ascii="Book Antiqua" w:hAnsi="Book Antiqua"/>
          <w:sz w:val="24"/>
        </w:rPr>
        <w:t xml:space="preserve">: 4143-4150 [PMID: 17264298 </w:t>
      </w:r>
      <w:hyperlink r:id="rId24" w:history="1">
        <w:r w:rsidRPr="00264338">
          <w:rPr>
            <w:rFonts w:ascii="Book Antiqua" w:hAnsi="Book Antiqua"/>
            <w:sz w:val="24"/>
          </w:rPr>
          <w:t>DOI</w:t>
        </w:r>
      </w:hyperlink>
      <w:r w:rsidRPr="00264338">
        <w:rPr>
          <w:rFonts w:ascii="Book Antiqua" w:hAnsi="Book Antiqua"/>
          <w:sz w:val="24"/>
        </w:rPr>
        <w:t>: 10.1182/blood-2006-09-046839]</w:t>
      </w:r>
    </w:p>
    <w:p w:rsidR="003C530A" w:rsidRPr="00264338" w:rsidRDefault="003C530A" w:rsidP="005D5B47">
      <w:pPr>
        <w:adjustRightInd w:val="0"/>
        <w:spacing w:line="360" w:lineRule="auto"/>
        <w:rPr>
          <w:rFonts w:ascii="Book Antiqua" w:hAnsi="Book Antiqua"/>
          <w:sz w:val="24"/>
        </w:rPr>
      </w:pPr>
      <w:r w:rsidRPr="00264338">
        <w:rPr>
          <w:rFonts w:ascii="Book Antiqua" w:hAnsi="Book Antiqua"/>
          <w:sz w:val="24"/>
        </w:rPr>
        <w:t xml:space="preserve">3 </w:t>
      </w:r>
      <w:hyperlink r:id="rId25" w:history="1">
        <w:r w:rsidRPr="00264338">
          <w:rPr>
            <w:rFonts w:ascii="Book Antiqua" w:hAnsi="Book Antiqua"/>
            <w:b/>
            <w:sz w:val="24"/>
          </w:rPr>
          <w:t>Kantarjian H</w:t>
        </w:r>
      </w:hyperlink>
      <w:r w:rsidRPr="00264338">
        <w:rPr>
          <w:rFonts w:ascii="Book Antiqua" w:hAnsi="Book Antiqua"/>
          <w:sz w:val="24"/>
        </w:rPr>
        <w:t>, </w:t>
      </w:r>
      <w:hyperlink r:id="rId26" w:history="1">
        <w:r w:rsidRPr="00264338">
          <w:rPr>
            <w:rFonts w:ascii="Book Antiqua" w:hAnsi="Book Antiqua"/>
            <w:sz w:val="24"/>
          </w:rPr>
          <w:t>Pasquini R</w:t>
        </w:r>
      </w:hyperlink>
      <w:r w:rsidRPr="00264338">
        <w:rPr>
          <w:rFonts w:ascii="Book Antiqua" w:hAnsi="Book Antiqua"/>
          <w:sz w:val="24"/>
        </w:rPr>
        <w:t>, </w:t>
      </w:r>
      <w:hyperlink r:id="rId27" w:history="1">
        <w:r w:rsidRPr="00264338">
          <w:rPr>
            <w:rFonts w:ascii="Book Antiqua" w:hAnsi="Book Antiqua"/>
            <w:sz w:val="24"/>
          </w:rPr>
          <w:t>Hamerschlak N</w:t>
        </w:r>
      </w:hyperlink>
      <w:r w:rsidRPr="00264338">
        <w:rPr>
          <w:rFonts w:ascii="Book Antiqua" w:hAnsi="Book Antiqua"/>
          <w:sz w:val="24"/>
        </w:rPr>
        <w:t>, </w:t>
      </w:r>
      <w:hyperlink r:id="rId28" w:history="1">
        <w:r w:rsidRPr="00264338">
          <w:rPr>
            <w:rFonts w:ascii="Book Antiqua" w:hAnsi="Book Antiqua"/>
            <w:sz w:val="24"/>
          </w:rPr>
          <w:t>Rousselot P</w:t>
        </w:r>
      </w:hyperlink>
      <w:r w:rsidRPr="00264338">
        <w:rPr>
          <w:rFonts w:ascii="Book Antiqua" w:hAnsi="Book Antiqua"/>
          <w:sz w:val="24"/>
        </w:rPr>
        <w:t>, </w:t>
      </w:r>
      <w:hyperlink r:id="rId29" w:history="1">
        <w:r w:rsidRPr="00264338">
          <w:rPr>
            <w:rFonts w:ascii="Book Antiqua" w:hAnsi="Book Antiqua"/>
            <w:sz w:val="24"/>
          </w:rPr>
          <w:t>Holowiecki J</w:t>
        </w:r>
      </w:hyperlink>
      <w:r w:rsidRPr="00264338">
        <w:rPr>
          <w:rFonts w:ascii="Book Antiqua" w:hAnsi="Book Antiqua"/>
          <w:sz w:val="24"/>
        </w:rPr>
        <w:t>, </w:t>
      </w:r>
      <w:hyperlink r:id="rId30" w:history="1">
        <w:r w:rsidRPr="00264338">
          <w:rPr>
            <w:rFonts w:ascii="Book Antiqua" w:hAnsi="Book Antiqua"/>
            <w:sz w:val="24"/>
          </w:rPr>
          <w:t>Jootar S</w:t>
        </w:r>
      </w:hyperlink>
      <w:r w:rsidRPr="00264338">
        <w:rPr>
          <w:rFonts w:ascii="Book Antiqua" w:hAnsi="Book Antiqua"/>
          <w:sz w:val="24"/>
        </w:rPr>
        <w:t>, </w:t>
      </w:r>
      <w:hyperlink r:id="rId31" w:history="1">
        <w:r w:rsidRPr="00264338">
          <w:rPr>
            <w:rFonts w:ascii="Book Antiqua" w:hAnsi="Book Antiqua"/>
            <w:b/>
            <w:sz w:val="24"/>
          </w:rPr>
          <w:t>Robak T</w:t>
        </w:r>
      </w:hyperlink>
      <w:r w:rsidRPr="00264338">
        <w:rPr>
          <w:rFonts w:ascii="Book Antiqua" w:hAnsi="Book Antiqua"/>
          <w:sz w:val="24"/>
        </w:rPr>
        <w:t>, </w:t>
      </w:r>
      <w:hyperlink r:id="rId32" w:history="1">
        <w:r w:rsidRPr="00264338">
          <w:rPr>
            <w:rFonts w:ascii="Book Antiqua" w:hAnsi="Book Antiqua"/>
            <w:sz w:val="24"/>
          </w:rPr>
          <w:t>Khoroshko N</w:t>
        </w:r>
      </w:hyperlink>
      <w:r w:rsidRPr="00264338">
        <w:rPr>
          <w:rFonts w:ascii="Book Antiqua" w:hAnsi="Book Antiqua"/>
          <w:sz w:val="24"/>
        </w:rPr>
        <w:t>, </w:t>
      </w:r>
      <w:hyperlink r:id="rId33" w:history="1">
        <w:r w:rsidRPr="00264338">
          <w:rPr>
            <w:rFonts w:ascii="Book Antiqua" w:hAnsi="Book Antiqua"/>
            <w:sz w:val="24"/>
          </w:rPr>
          <w:t>Masszi T</w:t>
        </w:r>
      </w:hyperlink>
      <w:r w:rsidRPr="00264338">
        <w:rPr>
          <w:rFonts w:ascii="Book Antiqua" w:hAnsi="Book Antiqua"/>
          <w:sz w:val="24"/>
        </w:rPr>
        <w:t>, </w:t>
      </w:r>
      <w:hyperlink r:id="rId34" w:history="1">
        <w:r w:rsidRPr="00264338">
          <w:rPr>
            <w:rFonts w:ascii="Book Antiqua" w:hAnsi="Book Antiqua"/>
            <w:sz w:val="24"/>
          </w:rPr>
          <w:t>Skotnicki A</w:t>
        </w:r>
      </w:hyperlink>
      <w:r w:rsidRPr="00264338">
        <w:rPr>
          <w:rFonts w:ascii="Book Antiqua" w:hAnsi="Book Antiqua"/>
          <w:sz w:val="24"/>
        </w:rPr>
        <w:t>,</w:t>
      </w:r>
      <w:hyperlink r:id="rId35" w:history="1">
        <w:r w:rsidRPr="00264338">
          <w:rPr>
            <w:rFonts w:ascii="Book Antiqua" w:hAnsi="Book Antiqua"/>
            <w:sz w:val="24"/>
          </w:rPr>
          <w:t>Hellmann A</w:t>
        </w:r>
      </w:hyperlink>
      <w:r w:rsidRPr="00264338">
        <w:rPr>
          <w:rFonts w:ascii="Book Antiqua" w:hAnsi="Book Antiqua"/>
          <w:sz w:val="24"/>
        </w:rPr>
        <w:t>, </w:t>
      </w:r>
      <w:hyperlink r:id="rId36" w:history="1">
        <w:r w:rsidRPr="00264338">
          <w:rPr>
            <w:rFonts w:ascii="Book Antiqua" w:hAnsi="Book Antiqua"/>
            <w:sz w:val="24"/>
          </w:rPr>
          <w:t>Zaritsky A</w:t>
        </w:r>
      </w:hyperlink>
      <w:r w:rsidRPr="00264338">
        <w:rPr>
          <w:rFonts w:ascii="Book Antiqua" w:hAnsi="Book Antiqua"/>
          <w:sz w:val="24"/>
        </w:rPr>
        <w:t>, </w:t>
      </w:r>
      <w:hyperlink r:id="rId37" w:history="1">
        <w:r w:rsidRPr="00264338">
          <w:rPr>
            <w:rFonts w:ascii="Book Antiqua" w:hAnsi="Book Antiqua"/>
            <w:sz w:val="24"/>
          </w:rPr>
          <w:t>Golenkov A</w:t>
        </w:r>
      </w:hyperlink>
      <w:r w:rsidRPr="00264338">
        <w:rPr>
          <w:rFonts w:ascii="Book Antiqua" w:hAnsi="Book Antiqua"/>
          <w:sz w:val="24"/>
        </w:rPr>
        <w:t>, </w:t>
      </w:r>
      <w:hyperlink r:id="rId38" w:history="1">
        <w:r w:rsidRPr="00264338">
          <w:rPr>
            <w:rFonts w:ascii="Book Antiqua" w:hAnsi="Book Antiqua"/>
            <w:sz w:val="24"/>
          </w:rPr>
          <w:t>Radich J</w:t>
        </w:r>
      </w:hyperlink>
      <w:r w:rsidRPr="00264338">
        <w:rPr>
          <w:rFonts w:ascii="Book Antiqua" w:hAnsi="Book Antiqua"/>
          <w:sz w:val="24"/>
        </w:rPr>
        <w:t>, </w:t>
      </w:r>
      <w:hyperlink r:id="rId39" w:history="1">
        <w:r w:rsidRPr="00264338">
          <w:rPr>
            <w:rFonts w:ascii="Book Antiqua" w:hAnsi="Book Antiqua"/>
            <w:sz w:val="24"/>
          </w:rPr>
          <w:t>Hughes T</w:t>
        </w:r>
      </w:hyperlink>
      <w:r w:rsidRPr="00264338">
        <w:rPr>
          <w:rFonts w:ascii="Book Antiqua" w:hAnsi="Book Antiqua"/>
          <w:sz w:val="24"/>
        </w:rPr>
        <w:t>, </w:t>
      </w:r>
      <w:hyperlink r:id="rId40" w:history="1">
        <w:r w:rsidRPr="00264338">
          <w:rPr>
            <w:rFonts w:ascii="Book Antiqua" w:hAnsi="Book Antiqua"/>
            <w:sz w:val="24"/>
          </w:rPr>
          <w:t>Countouriotis A</w:t>
        </w:r>
      </w:hyperlink>
      <w:r w:rsidRPr="00264338">
        <w:rPr>
          <w:rFonts w:ascii="Book Antiqua" w:hAnsi="Book Antiqua"/>
          <w:sz w:val="24"/>
        </w:rPr>
        <w:t>, </w:t>
      </w:r>
      <w:hyperlink r:id="rId41" w:history="1">
        <w:r w:rsidRPr="00264338">
          <w:rPr>
            <w:rFonts w:ascii="Book Antiqua" w:hAnsi="Book Antiqua"/>
            <w:sz w:val="24"/>
          </w:rPr>
          <w:t>Shah N</w:t>
        </w:r>
      </w:hyperlink>
      <w:r w:rsidRPr="00264338">
        <w:rPr>
          <w:rFonts w:ascii="Book Antiqua" w:hAnsi="Book Antiqua"/>
          <w:sz w:val="24"/>
        </w:rPr>
        <w:t xml:space="preserve">. Dasatinib or high-dose imatinib for chronic-phase chronic myeloid leukemia after failure of first –line imatinib: A randomized phase 2 trial. </w:t>
      </w:r>
      <w:r w:rsidRPr="00264338">
        <w:rPr>
          <w:rFonts w:ascii="Book Antiqua" w:hAnsi="Book Antiqua"/>
          <w:i/>
          <w:sz w:val="24"/>
        </w:rPr>
        <w:t>Blood</w:t>
      </w:r>
      <w:r w:rsidRPr="00264338">
        <w:rPr>
          <w:rFonts w:ascii="Book Antiqua" w:hAnsi="Book Antiqua"/>
          <w:sz w:val="24"/>
        </w:rPr>
        <w:t xml:space="preserve"> 2007; </w:t>
      </w:r>
      <w:r w:rsidRPr="00264338">
        <w:rPr>
          <w:rFonts w:ascii="Book Antiqua" w:hAnsi="Book Antiqua"/>
          <w:b/>
          <w:sz w:val="24"/>
        </w:rPr>
        <w:t>109</w:t>
      </w:r>
      <w:r w:rsidRPr="00264338">
        <w:rPr>
          <w:rFonts w:ascii="Book Antiqua" w:hAnsi="Book Antiqua"/>
          <w:sz w:val="24"/>
        </w:rPr>
        <w:t>: 5143-5150.</w:t>
      </w:r>
      <w:r w:rsidRPr="00264338">
        <w:rPr>
          <w:rFonts w:ascii="Book Antiqua" w:hAnsi="Book Antiqua" w:cs="Arial"/>
          <w:color w:val="575757"/>
          <w:sz w:val="24"/>
          <w:shd w:val="clear" w:color="auto" w:fill="FFFFFF"/>
        </w:rPr>
        <w:t xml:space="preserve"> </w:t>
      </w:r>
      <w:r w:rsidRPr="00264338">
        <w:rPr>
          <w:rFonts w:ascii="Book Antiqua" w:hAnsi="Book Antiqua"/>
          <w:sz w:val="24"/>
        </w:rPr>
        <w:t>[PMID: 17317857 DOI: 10.1182/blood-2006-11-056028]</w:t>
      </w:r>
    </w:p>
    <w:p w:rsidR="003C530A" w:rsidRPr="00264338" w:rsidRDefault="003C530A" w:rsidP="005D5B47">
      <w:pPr>
        <w:shd w:val="clear" w:color="auto" w:fill="FFFFFF"/>
        <w:adjustRightInd w:val="0"/>
        <w:spacing w:line="360" w:lineRule="auto"/>
        <w:rPr>
          <w:rFonts w:ascii="Book Antiqua" w:hAnsi="Book Antiqua"/>
          <w:sz w:val="24"/>
        </w:rPr>
      </w:pPr>
      <w:r w:rsidRPr="00264338">
        <w:rPr>
          <w:rFonts w:ascii="Book Antiqua" w:hAnsi="Book Antiqua"/>
          <w:sz w:val="24"/>
        </w:rPr>
        <w:t xml:space="preserve">4 </w:t>
      </w:r>
      <w:hyperlink r:id="rId42" w:history="1">
        <w:r w:rsidRPr="00264338">
          <w:rPr>
            <w:rFonts w:ascii="Book Antiqua" w:hAnsi="Book Antiqua"/>
            <w:b/>
            <w:sz w:val="24"/>
          </w:rPr>
          <w:t>Talpaz M</w:t>
        </w:r>
      </w:hyperlink>
      <w:r w:rsidRPr="00264338">
        <w:rPr>
          <w:rFonts w:ascii="Book Antiqua" w:hAnsi="Book Antiqua"/>
          <w:sz w:val="24"/>
        </w:rPr>
        <w:t>, </w:t>
      </w:r>
      <w:hyperlink r:id="rId43" w:history="1">
        <w:r w:rsidRPr="00264338">
          <w:rPr>
            <w:rFonts w:ascii="Book Antiqua" w:hAnsi="Book Antiqua"/>
            <w:sz w:val="24"/>
          </w:rPr>
          <w:t>Shah NP</w:t>
        </w:r>
      </w:hyperlink>
      <w:r w:rsidRPr="00264338">
        <w:rPr>
          <w:rFonts w:ascii="Book Antiqua" w:hAnsi="Book Antiqua"/>
          <w:sz w:val="24"/>
        </w:rPr>
        <w:t>, </w:t>
      </w:r>
      <w:hyperlink r:id="rId44" w:history="1">
        <w:r w:rsidRPr="00264338">
          <w:rPr>
            <w:rFonts w:ascii="Book Antiqua" w:hAnsi="Book Antiqua"/>
            <w:sz w:val="24"/>
          </w:rPr>
          <w:t>Kantarjian H</w:t>
        </w:r>
      </w:hyperlink>
      <w:r w:rsidRPr="00264338">
        <w:rPr>
          <w:rFonts w:ascii="Book Antiqua" w:hAnsi="Book Antiqua"/>
          <w:sz w:val="24"/>
        </w:rPr>
        <w:t>, </w:t>
      </w:r>
      <w:hyperlink r:id="rId45" w:history="1">
        <w:r w:rsidRPr="00264338">
          <w:rPr>
            <w:rFonts w:ascii="Book Antiqua" w:hAnsi="Book Antiqua"/>
            <w:sz w:val="24"/>
          </w:rPr>
          <w:t>Donato N</w:t>
        </w:r>
      </w:hyperlink>
      <w:r w:rsidRPr="00264338">
        <w:rPr>
          <w:rFonts w:ascii="Book Antiqua" w:hAnsi="Book Antiqua"/>
          <w:sz w:val="24"/>
        </w:rPr>
        <w:t>, </w:t>
      </w:r>
      <w:hyperlink r:id="rId46" w:history="1">
        <w:r w:rsidRPr="00264338">
          <w:rPr>
            <w:rFonts w:ascii="Book Antiqua" w:hAnsi="Book Antiqua"/>
            <w:sz w:val="24"/>
          </w:rPr>
          <w:t>Nicoll J</w:t>
        </w:r>
      </w:hyperlink>
      <w:r w:rsidRPr="00264338">
        <w:rPr>
          <w:rFonts w:ascii="Book Antiqua" w:hAnsi="Book Antiqua"/>
          <w:sz w:val="24"/>
        </w:rPr>
        <w:t>, </w:t>
      </w:r>
      <w:hyperlink r:id="rId47" w:history="1">
        <w:r w:rsidRPr="00264338">
          <w:rPr>
            <w:rFonts w:ascii="Book Antiqua" w:hAnsi="Book Antiqua"/>
            <w:sz w:val="24"/>
          </w:rPr>
          <w:t>Paquette R</w:t>
        </w:r>
      </w:hyperlink>
      <w:r w:rsidRPr="00264338">
        <w:rPr>
          <w:rFonts w:ascii="Book Antiqua" w:hAnsi="Book Antiqua"/>
          <w:sz w:val="24"/>
        </w:rPr>
        <w:t>, </w:t>
      </w:r>
      <w:hyperlink r:id="rId48" w:history="1">
        <w:r w:rsidRPr="00264338">
          <w:rPr>
            <w:rFonts w:ascii="Book Antiqua" w:hAnsi="Book Antiqua"/>
            <w:sz w:val="24"/>
          </w:rPr>
          <w:t>Cortes J</w:t>
        </w:r>
      </w:hyperlink>
      <w:r w:rsidRPr="00264338">
        <w:rPr>
          <w:rFonts w:ascii="Book Antiqua" w:hAnsi="Book Antiqua"/>
          <w:sz w:val="24"/>
        </w:rPr>
        <w:t>, </w:t>
      </w:r>
      <w:hyperlink r:id="rId49" w:history="1">
        <w:r w:rsidRPr="00264338">
          <w:rPr>
            <w:rFonts w:ascii="Book Antiqua" w:hAnsi="Book Antiqua"/>
            <w:sz w:val="24"/>
          </w:rPr>
          <w:t>O'Brien S</w:t>
        </w:r>
      </w:hyperlink>
      <w:r w:rsidRPr="00264338">
        <w:rPr>
          <w:rFonts w:ascii="Book Antiqua" w:hAnsi="Book Antiqua"/>
          <w:sz w:val="24"/>
        </w:rPr>
        <w:t>, </w:t>
      </w:r>
      <w:hyperlink r:id="rId50" w:history="1">
        <w:r w:rsidRPr="00264338">
          <w:rPr>
            <w:rFonts w:ascii="Book Antiqua" w:hAnsi="Book Antiqua"/>
            <w:sz w:val="24"/>
          </w:rPr>
          <w:t>Nicaise C</w:t>
        </w:r>
      </w:hyperlink>
      <w:r w:rsidRPr="00264338">
        <w:rPr>
          <w:rFonts w:ascii="Book Antiqua" w:hAnsi="Book Antiqua"/>
          <w:sz w:val="24"/>
        </w:rPr>
        <w:t>, </w:t>
      </w:r>
      <w:hyperlink r:id="rId51" w:history="1">
        <w:r w:rsidRPr="00264338">
          <w:rPr>
            <w:rFonts w:ascii="Book Antiqua" w:hAnsi="Book Antiqua"/>
            <w:sz w:val="24"/>
          </w:rPr>
          <w:t>Bleickardt E</w:t>
        </w:r>
      </w:hyperlink>
      <w:r w:rsidRPr="00264338">
        <w:rPr>
          <w:rFonts w:ascii="Book Antiqua" w:hAnsi="Book Antiqua"/>
          <w:sz w:val="24"/>
        </w:rPr>
        <w:t>, </w:t>
      </w:r>
      <w:hyperlink r:id="rId52" w:history="1">
        <w:r w:rsidRPr="00264338">
          <w:rPr>
            <w:rFonts w:ascii="Book Antiqua" w:hAnsi="Book Antiqua"/>
            <w:sz w:val="24"/>
          </w:rPr>
          <w:t>Blackwood-Chirchir MA</w:t>
        </w:r>
      </w:hyperlink>
      <w:r w:rsidRPr="00264338">
        <w:rPr>
          <w:rFonts w:ascii="Book Antiqua" w:hAnsi="Book Antiqua"/>
          <w:sz w:val="24"/>
        </w:rPr>
        <w:t>, </w:t>
      </w:r>
      <w:hyperlink r:id="rId53" w:history="1">
        <w:r w:rsidRPr="00264338">
          <w:rPr>
            <w:rFonts w:ascii="Book Antiqua" w:hAnsi="Book Antiqua"/>
            <w:sz w:val="24"/>
          </w:rPr>
          <w:t>Iyer V</w:t>
        </w:r>
      </w:hyperlink>
      <w:r w:rsidRPr="00264338">
        <w:rPr>
          <w:rFonts w:ascii="Book Antiqua" w:hAnsi="Book Antiqua"/>
          <w:sz w:val="24"/>
        </w:rPr>
        <w:t>, </w:t>
      </w:r>
      <w:hyperlink r:id="rId54" w:history="1">
        <w:r w:rsidRPr="00264338">
          <w:rPr>
            <w:rFonts w:ascii="Book Antiqua" w:hAnsi="Book Antiqua"/>
            <w:sz w:val="24"/>
          </w:rPr>
          <w:t>Chen TT</w:t>
        </w:r>
      </w:hyperlink>
      <w:r w:rsidRPr="00264338">
        <w:rPr>
          <w:rFonts w:ascii="Book Antiqua" w:hAnsi="Book Antiqua"/>
          <w:sz w:val="24"/>
        </w:rPr>
        <w:t>, </w:t>
      </w:r>
      <w:hyperlink r:id="rId55" w:history="1">
        <w:r w:rsidRPr="00264338">
          <w:rPr>
            <w:rFonts w:ascii="Book Antiqua" w:hAnsi="Book Antiqua"/>
            <w:sz w:val="24"/>
          </w:rPr>
          <w:t>Huang F</w:t>
        </w:r>
      </w:hyperlink>
      <w:r w:rsidRPr="00264338">
        <w:rPr>
          <w:rFonts w:ascii="Book Antiqua" w:hAnsi="Book Antiqua"/>
          <w:sz w:val="24"/>
        </w:rPr>
        <w:t>, </w:t>
      </w:r>
      <w:hyperlink r:id="rId56" w:history="1">
        <w:r w:rsidRPr="00264338">
          <w:rPr>
            <w:rFonts w:ascii="Book Antiqua" w:hAnsi="Book Antiqua"/>
            <w:sz w:val="24"/>
          </w:rPr>
          <w:t>Decillis AP</w:t>
        </w:r>
      </w:hyperlink>
      <w:r w:rsidRPr="00264338">
        <w:rPr>
          <w:rFonts w:ascii="Book Antiqua" w:hAnsi="Book Antiqua"/>
          <w:sz w:val="24"/>
        </w:rPr>
        <w:t>, </w:t>
      </w:r>
      <w:hyperlink r:id="rId57" w:history="1">
        <w:r w:rsidRPr="00264338">
          <w:rPr>
            <w:rFonts w:ascii="Book Antiqua" w:hAnsi="Book Antiqua"/>
            <w:sz w:val="24"/>
          </w:rPr>
          <w:t>Sawyers CL</w:t>
        </w:r>
      </w:hyperlink>
      <w:r w:rsidRPr="00264338">
        <w:rPr>
          <w:rFonts w:ascii="Book Antiqua" w:hAnsi="Book Antiqua"/>
          <w:sz w:val="24"/>
        </w:rPr>
        <w:t xml:space="preserve">. Dasatinib in imatinib-resistant Philadelphia chromosome-positive leukemias. </w:t>
      </w:r>
      <w:r>
        <w:rPr>
          <w:rFonts w:ascii="Book Antiqua" w:hAnsi="Book Antiqua"/>
          <w:i/>
          <w:iCs/>
          <w:color w:val="000000"/>
          <w:sz w:val="24"/>
        </w:rPr>
        <w:t>N Engl J Med</w:t>
      </w:r>
      <w:r w:rsidRPr="00264338">
        <w:rPr>
          <w:rFonts w:ascii="Book Antiqua" w:hAnsi="Book Antiqua"/>
          <w:sz w:val="24"/>
        </w:rPr>
        <w:t xml:space="preserve"> 2006; </w:t>
      </w:r>
      <w:r w:rsidRPr="00264338">
        <w:rPr>
          <w:rFonts w:ascii="Book Antiqua" w:hAnsi="Book Antiqua"/>
          <w:b/>
          <w:sz w:val="24"/>
        </w:rPr>
        <w:t>354</w:t>
      </w:r>
      <w:r w:rsidRPr="00264338">
        <w:rPr>
          <w:rFonts w:ascii="Book Antiqua" w:hAnsi="Book Antiqua"/>
          <w:sz w:val="24"/>
        </w:rPr>
        <w:t>: 2531-2541 [PMID: 16775234 DOI: 10.1056/NEJM oa 055229]</w:t>
      </w:r>
    </w:p>
    <w:p w:rsidR="003C530A" w:rsidRPr="00264338" w:rsidRDefault="003C530A" w:rsidP="005D5B47">
      <w:pPr>
        <w:shd w:val="clear" w:color="auto" w:fill="FFFFFF"/>
        <w:adjustRightInd w:val="0"/>
        <w:spacing w:line="360" w:lineRule="auto"/>
        <w:rPr>
          <w:rFonts w:ascii="Book Antiqua" w:hAnsi="Book Antiqua"/>
          <w:sz w:val="24"/>
        </w:rPr>
      </w:pPr>
      <w:r w:rsidRPr="00264338">
        <w:rPr>
          <w:rFonts w:ascii="Book Antiqua" w:hAnsi="Book Antiqua"/>
          <w:sz w:val="24"/>
        </w:rPr>
        <w:t xml:space="preserve">5 </w:t>
      </w:r>
      <w:r w:rsidRPr="00264338">
        <w:rPr>
          <w:rFonts w:ascii="Book Antiqua" w:hAnsi="Book Antiqua"/>
          <w:b/>
          <w:sz w:val="24"/>
        </w:rPr>
        <w:t>Bouma G</w:t>
      </w:r>
      <w:r w:rsidRPr="00264338">
        <w:rPr>
          <w:rFonts w:ascii="Book Antiqua" w:hAnsi="Book Antiqua"/>
          <w:sz w:val="24"/>
        </w:rPr>
        <w:t xml:space="preserve">, Strober W. The immunological and genetic basis of inflammatory bowel disease. </w:t>
      </w:r>
      <w:r w:rsidRPr="00264338">
        <w:rPr>
          <w:rFonts w:ascii="Book Antiqua" w:hAnsi="Book Antiqua"/>
          <w:bCs/>
          <w:i/>
          <w:sz w:val="24"/>
        </w:rPr>
        <w:t>Nat Rev Immunol</w:t>
      </w:r>
      <w:r w:rsidRPr="00264338">
        <w:rPr>
          <w:rFonts w:ascii="Book Antiqua" w:hAnsi="Book Antiqua"/>
          <w:b/>
          <w:bCs/>
          <w:color w:val="FF0000"/>
          <w:sz w:val="24"/>
        </w:rPr>
        <w:t xml:space="preserve"> </w:t>
      </w:r>
      <w:r w:rsidRPr="00264338">
        <w:rPr>
          <w:rFonts w:ascii="Book Antiqua" w:hAnsi="Book Antiqua"/>
          <w:sz w:val="24"/>
        </w:rPr>
        <w:t xml:space="preserve">2003; </w:t>
      </w:r>
      <w:r w:rsidRPr="00264338">
        <w:rPr>
          <w:rFonts w:ascii="Book Antiqua" w:hAnsi="Book Antiqua"/>
          <w:b/>
          <w:sz w:val="24"/>
        </w:rPr>
        <w:t>3</w:t>
      </w:r>
      <w:r w:rsidRPr="00264338">
        <w:rPr>
          <w:rFonts w:ascii="Book Antiqua" w:hAnsi="Book Antiqua"/>
          <w:sz w:val="24"/>
        </w:rPr>
        <w:t>: 521-533 [PMID: 12876555 DOI: 10.1038/nri 1132]</w:t>
      </w:r>
    </w:p>
    <w:p w:rsidR="003C530A" w:rsidRPr="00264338" w:rsidRDefault="003C530A" w:rsidP="005D5B47">
      <w:pPr>
        <w:adjustRightInd w:val="0"/>
        <w:snapToGrid w:val="0"/>
        <w:spacing w:line="360" w:lineRule="auto"/>
        <w:rPr>
          <w:rFonts w:ascii="Book Antiqua" w:hAnsi="Book Antiqua"/>
          <w:sz w:val="24"/>
        </w:rPr>
      </w:pPr>
      <w:r w:rsidRPr="00264338">
        <w:rPr>
          <w:rFonts w:ascii="Book Antiqua" w:hAnsi="Book Antiqua"/>
          <w:sz w:val="24"/>
        </w:rPr>
        <w:t xml:space="preserve">6 </w:t>
      </w:r>
      <w:bookmarkStart w:id="11" w:name="OLE_LINK5"/>
      <w:bookmarkStart w:id="12" w:name="OLE_LINK6"/>
      <w:r w:rsidRPr="00264338">
        <w:rPr>
          <w:rFonts w:ascii="Book Antiqua" w:hAnsi="Book Antiqua"/>
          <w:b/>
          <w:sz w:val="24"/>
        </w:rPr>
        <w:t>Piccaluga PP</w:t>
      </w:r>
      <w:r w:rsidRPr="00264338">
        <w:rPr>
          <w:rFonts w:ascii="Book Antiqua" w:hAnsi="Book Antiqua"/>
          <w:sz w:val="24"/>
        </w:rPr>
        <w:t xml:space="preserve">, Paolini S, Martinelli G. Tyrosine kinase inhibitors for the treatment of Philadelphia chromosome-positive adult acute lymphoblastic leukemia. </w:t>
      </w:r>
      <w:r w:rsidRPr="00264338">
        <w:rPr>
          <w:rFonts w:ascii="Book Antiqua" w:hAnsi="Book Antiqua"/>
          <w:i/>
          <w:sz w:val="24"/>
        </w:rPr>
        <w:t>Cancer</w:t>
      </w:r>
      <w:r w:rsidRPr="00264338">
        <w:rPr>
          <w:rFonts w:ascii="Book Antiqua" w:hAnsi="Book Antiqua"/>
          <w:sz w:val="24"/>
        </w:rPr>
        <w:t xml:space="preserve"> 2007; </w:t>
      </w:r>
      <w:r w:rsidRPr="00264338">
        <w:rPr>
          <w:rFonts w:ascii="Book Antiqua" w:hAnsi="Book Antiqua"/>
          <w:b/>
          <w:sz w:val="24"/>
        </w:rPr>
        <w:t>110</w:t>
      </w:r>
      <w:r w:rsidRPr="00264338">
        <w:rPr>
          <w:rFonts w:ascii="Book Antiqua" w:hAnsi="Book Antiqua"/>
          <w:sz w:val="24"/>
        </w:rPr>
        <w:t>: 1178-1186</w:t>
      </w:r>
      <w:bookmarkEnd w:id="11"/>
      <w:bookmarkEnd w:id="12"/>
      <w:r w:rsidRPr="00264338">
        <w:rPr>
          <w:rFonts w:ascii="Book Antiqua" w:hAnsi="Book Antiqua"/>
          <w:sz w:val="24"/>
        </w:rPr>
        <w:t xml:space="preserve"> [PMID: 17701954 DOI: </w:t>
      </w:r>
      <w:r w:rsidRPr="00264338">
        <w:rPr>
          <w:rFonts w:ascii="Book Antiqua" w:hAnsi="Book Antiqua"/>
          <w:sz w:val="24"/>
        </w:rPr>
        <w:lastRenderedPageBreak/>
        <w:t>10.1002/cncr.22881]</w:t>
      </w:r>
    </w:p>
    <w:p w:rsidR="003C530A" w:rsidRPr="00264338" w:rsidRDefault="003C530A" w:rsidP="005D5B47">
      <w:pPr>
        <w:adjustRightInd w:val="0"/>
        <w:snapToGrid w:val="0"/>
        <w:spacing w:line="360" w:lineRule="auto"/>
        <w:rPr>
          <w:rFonts w:ascii="Book Antiqua" w:hAnsi="Book Antiqua"/>
          <w:sz w:val="24"/>
        </w:rPr>
      </w:pPr>
      <w:r w:rsidRPr="00264338">
        <w:rPr>
          <w:rFonts w:ascii="Book Antiqua" w:hAnsi="Book Antiqua"/>
          <w:sz w:val="24"/>
        </w:rPr>
        <w:t xml:space="preserve">7 </w:t>
      </w:r>
      <w:hyperlink r:id="rId58" w:history="1">
        <w:r w:rsidRPr="00264338">
          <w:rPr>
            <w:rFonts w:ascii="Book Antiqua" w:hAnsi="Book Antiqua"/>
            <w:b/>
            <w:sz w:val="24"/>
          </w:rPr>
          <w:t>Schittenhelm MM</w:t>
        </w:r>
      </w:hyperlink>
      <w:r w:rsidRPr="00264338">
        <w:rPr>
          <w:rFonts w:ascii="Book Antiqua" w:hAnsi="Book Antiqua"/>
          <w:sz w:val="24"/>
        </w:rPr>
        <w:t>, </w:t>
      </w:r>
      <w:hyperlink r:id="rId59" w:history="1">
        <w:r w:rsidRPr="00264338">
          <w:rPr>
            <w:rFonts w:ascii="Book Antiqua" w:hAnsi="Book Antiqua"/>
            <w:sz w:val="24"/>
          </w:rPr>
          <w:t>Shiraga S</w:t>
        </w:r>
      </w:hyperlink>
      <w:r w:rsidRPr="00264338">
        <w:rPr>
          <w:rFonts w:ascii="Book Antiqua" w:hAnsi="Book Antiqua"/>
          <w:sz w:val="24"/>
        </w:rPr>
        <w:t>, </w:t>
      </w:r>
      <w:hyperlink r:id="rId60" w:history="1">
        <w:r w:rsidRPr="00264338">
          <w:rPr>
            <w:rFonts w:ascii="Book Antiqua" w:hAnsi="Book Antiqua"/>
            <w:sz w:val="24"/>
          </w:rPr>
          <w:t>Schroeder A</w:t>
        </w:r>
      </w:hyperlink>
      <w:r w:rsidRPr="00264338">
        <w:rPr>
          <w:rFonts w:ascii="Book Antiqua" w:hAnsi="Book Antiqua"/>
          <w:sz w:val="24"/>
        </w:rPr>
        <w:t>, </w:t>
      </w:r>
      <w:hyperlink r:id="rId61" w:history="1">
        <w:r w:rsidRPr="00264338">
          <w:rPr>
            <w:rFonts w:ascii="Book Antiqua" w:hAnsi="Book Antiqua"/>
            <w:sz w:val="24"/>
          </w:rPr>
          <w:t>Corbin AS</w:t>
        </w:r>
      </w:hyperlink>
      <w:r w:rsidRPr="00264338">
        <w:rPr>
          <w:rFonts w:ascii="Book Antiqua" w:hAnsi="Book Antiqua"/>
          <w:sz w:val="24"/>
        </w:rPr>
        <w:t>, </w:t>
      </w:r>
      <w:hyperlink r:id="rId62" w:history="1">
        <w:r w:rsidRPr="00264338">
          <w:rPr>
            <w:rFonts w:ascii="Book Antiqua" w:hAnsi="Book Antiqua"/>
            <w:sz w:val="24"/>
          </w:rPr>
          <w:t>Griffith D</w:t>
        </w:r>
      </w:hyperlink>
      <w:r w:rsidRPr="00264338">
        <w:rPr>
          <w:rFonts w:ascii="Book Antiqua" w:hAnsi="Book Antiqua"/>
          <w:sz w:val="24"/>
        </w:rPr>
        <w:t>, </w:t>
      </w:r>
      <w:hyperlink r:id="rId63" w:history="1">
        <w:r w:rsidRPr="00264338">
          <w:rPr>
            <w:rFonts w:ascii="Book Antiqua" w:hAnsi="Book Antiqua"/>
            <w:sz w:val="24"/>
          </w:rPr>
          <w:t>Lee FY</w:t>
        </w:r>
      </w:hyperlink>
      <w:r w:rsidRPr="00264338">
        <w:rPr>
          <w:rFonts w:ascii="Book Antiqua" w:hAnsi="Book Antiqua"/>
          <w:sz w:val="24"/>
        </w:rPr>
        <w:t>, </w:t>
      </w:r>
      <w:hyperlink r:id="rId64" w:history="1">
        <w:r w:rsidRPr="00264338">
          <w:rPr>
            <w:rFonts w:ascii="Book Antiqua" w:hAnsi="Book Antiqua"/>
            <w:sz w:val="24"/>
          </w:rPr>
          <w:t>Bokemeyer C</w:t>
        </w:r>
      </w:hyperlink>
      <w:r w:rsidRPr="00264338">
        <w:rPr>
          <w:rFonts w:ascii="Book Antiqua" w:hAnsi="Book Antiqua"/>
          <w:sz w:val="24"/>
        </w:rPr>
        <w:t>, </w:t>
      </w:r>
      <w:hyperlink r:id="rId65" w:history="1">
        <w:r w:rsidRPr="00264338">
          <w:rPr>
            <w:rFonts w:ascii="Book Antiqua" w:hAnsi="Book Antiqua"/>
            <w:sz w:val="24"/>
          </w:rPr>
          <w:t>Deininger MW</w:t>
        </w:r>
      </w:hyperlink>
      <w:r w:rsidRPr="00264338">
        <w:rPr>
          <w:rFonts w:ascii="Book Antiqua" w:hAnsi="Book Antiqua"/>
          <w:sz w:val="24"/>
        </w:rPr>
        <w:t>, </w:t>
      </w:r>
      <w:hyperlink r:id="rId66" w:history="1">
        <w:r w:rsidRPr="00264338">
          <w:rPr>
            <w:rFonts w:ascii="Book Antiqua" w:hAnsi="Book Antiqua"/>
            <w:sz w:val="24"/>
          </w:rPr>
          <w:t>Druker BJ</w:t>
        </w:r>
      </w:hyperlink>
      <w:r w:rsidRPr="00264338">
        <w:rPr>
          <w:rFonts w:ascii="Book Antiqua" w:hAnsi="Book Antiqua"/>
          <w:sz w:val="24"/>
        </w:rPr>
        <w:t>, </w:t>
      </w:r>
      <w:hyperlink r:id="rId67" w:history="1">
        <w:r w:rsidRPr="00264338">
          <w:rPr>
            <w:rFonts w:ascii="Book Antiqua" w:hAnsi="Book Antiqua"/>
            <w:sz w:val="24"/>
          </w:rPr>
          <w:t>Heinrich MC</w:t>
        </w:r>
      </w:hyperlink>
      <w:r w:rsidRPr="00264338">
        <w:rPr>
          <w:rFonts w:ascii="Book Antiqua" w:hAnsi="Book Antiqua"/>
          <w:sz w:val="24"/>
        </w:rPr>
        <w:t xml:space="preserve">. Dasatinib (BMS-354825), a dual SRC/ABL kinase inhibitor, inhibits the kinase activity of wild-type, juxtamembrane, and activation loop mutant KIT isoforms associated with human malignancies. </w:t>
      </w:r>
      <w:r w:rsidRPr="00264338">
        <w:rPr>
          <w:rFonts w:ascii="Book Antiqua" w:hAnsi="Book Antiqua"/>
          <w:i/>
          <w:sz w:val="24"/>
        </w:rPr>
        <w:t>Cancer</w:t>
      </w:r>
      <w:r w:rsidRPr="00264338">
        <w:rPr>
          <w:rFonts w:ascii="Book Antiqua" w:hAnsi="Book Antiqua"/>
          <w:b/>
          <w:bCs/>
          <w:i/>
          <w:sz w:val="24"/>
        </w:rPr>
        <w:t xml:space="preserve"> </w:t>
      </w:r>
      <w:r w:rsidRPr="00264338">
        <w:rPr>
          <w:rFonts w:ascii="Book Antiqua" w:hAnsi="Book Antiqua"/>
          <w:bCs/>
          <w:i/>
          <w:sz w:val="24"/>
        </w:rPr>
        <w:t>Res</w:t>
      </w:r>
      <w:r w:rsidRPr="00264338">
        <w:rPr>
          <w:rFonts w:ascii="Book Antiqua" w:hAnsi="Book Antiqua"/>
          <w:b/>
          <w:bCs/>
          <w:i/>
          <w:sz w:val="24"/>
        </w:rPr>
        <w:t xml:space="preserve"> </w:t>
      </w:r>
      <w:r w:rsidRPr="00264338">
        <w:rPr>
          <w:rFonts w:ascii="Book Antiqua" w:hAnsi="Book Antiqua"/>
          <w:sz w:val="24"/>
        </w:rPr>
        <w:t xml:space="preserve">2006; </w:t>
      </w:r>
      <w:r w:rsidRPr="00264338">
        <w:rPr>
          <w:rFonts w:ascii="Book Antiqua" w:hAnsi="Book Antiqua"/>
          <w:b/>
          <w:sz w:val="24"/>
        </w:rPr>
        <w:t>66</w:t>
      </w:r>
      <w:r w:rsidRPr="00264338">
        <w:rPr>
          <w:rFonts w:ascii="Book Antiqua" w:hAnsi="Book Antiqua"/>
          <w:sz w:val="24"/>
        </w:rPr>
        <w:t>: 473-481 [PMID: 16397263 DOI: 10.1158/0008-5472.CAN-05-2050]</w:t>
      </w:r>
    </w:p>
    <w:p w:rsidR="003C530A" w:rsidRPr="00264338" w:rsidRDefault="003C530A" w:rsidP="005D5B47">
      <w:pPr>
        <w:shd w:val="clear" w:color="auto" w:fill="FFFFFF"/>
        <w:adjustRightInd w:val="0"/>
        <w:spacing w:line="360" w:lineRule="auto"/>
        <w:rPr>
          <w:rFonts w:ascii="Book Antiqua" w:hAnsi="Book Antiqua"/>
          <w:sz w:val="24"/>
        </w:rPr>
      </w:pPr>
      <w:r w:rsidRPr="00264338">
        <w:rPr>
          <w:rFonts w:ascii="Book Antiqua" w:hAnsi="Book Antiqua"/>
          <w:sz w:val="24"/>
        </w:rPr>
        <w:t xml:space="preserve">8 </w:t>
      </w:r>
      <w:hyperlink r:id="rId68" w:history="1">
        <w:r w:rsidRPr="00264338">
          <w:rPr>
            <w:rFonts w:ascii="Book Antiqua" w:hAnsi="Book Antiqua"/>
            <w:b/>
            <w:sz w:val="24"/>
          </w:rPr>
          <w:t>Fei F</w:t>
        </w:r>
      </w:hyperlink>
      <w:r w:rsidRPr="00264338">
        <w:rPr>
          <w:rFonts w:ascii="Book Antiqua" w:hAnsi="Book Antiqua"/>
          <w:sz w:val="24"/>
        </w:rPr>
        <w:t>, </w:t>
      </w:r>
      <w:hyperlink r:id="rId69" w:history="1">
        <w:r w:rsidRPr="00264338">
          <w:rPr>
            <w:rFonts w:ascii="Book Antiqua" w:hAnsi="Book Antiqua"/>
            <w:sz w:val="24"/>
          </w:rPr>
          <w:t>Yu Y</w:t>
        </w:r>
      </w:hyperlink>
      <w:r w:rsidRPr="00264338">
        <w:rPr>
          <w:rFonts w:ascii="Book Antiqua" w:hAnsi="Book Antiqua"/>
          <w:sz w:val="24"/>
        </w:rPr>
        <w:t>, </w:t>
      </w:r>
      <w:hyperlink r:id="rId70" w:history="1">
        <w:r w:rsidRPr="00264338">
          <w:rPr>
            <w:rFonts w:ascii="Book Antiqua" w:hAnsi="Book Antiqua"/>
            <w:sz w:val="24"/>
          </w:rPr>
          <w:t>Schmitt A</w:t>
        </w:r>
      </w:hyperlink>
      <w:r w:rsidRPr="00264338">
        <w:rPr>
          <w:rFonts w:ascii="Book Antiqua" w:hAnsi="Book Antiqua"/>
          <w:sz w:val="24"/>
        </w:rPr>
        <w:t>, </w:t>
      </w:r>
      <w:hyperlink r:id="rId71" w:history="1">
        <w:r w:rsidRPr="00264338">
          <w:rPr>
            <w:rFonts w:ascii="Book Antiqua" w:hAnsi="Book Antiqua"/>
            <w:sz w:val="24"/>
          </w:rPr>
          <w:t>Rojewski MT</w:t>
        </w:r>
      </w:hyperlink>
      <w:r w:rsidRPr="00264338">
        <w:rPr>
          <w:rFonts w:ascii="Book Antiqua" w:hAnsi="Book Antiqua"/>
          <w:sz w:val="24"/>
        </w:rPr>
        <w:t>, </w:t>
      </w:r>
      <w:hyperlink r:id="rId72" w:history="1">
        <w:r w:rsidRPr="00264338">
          <w:rPr>
            <w:rFonts w:ascii="Book Antiqua" w:hAnsi="Book Antiqua"/>
            <w:sz w:val="24"/>
          </w:rPr>
          <w:t>Chen B</w:t>
        </w:r>
      </w:hyperlink>
      <w:r w:rsidRPr="00264338">
        <w:rPr>
          <w:rFonts w:ascii="Book Antiqua" w:hAnsi="Book Antiqua"/>
          <w:sz w:val="24"/>
        </w:rPr>
        <w:t>, </w:t>
      </w:r>
      <w:hyperlink r:id="rId73" w:history="1">
        <w:r w:rsidRPr="00264338">
          <w:rPr>
            <w:rFonts w:ascii="Book Antiqua" w:hAnsi="Book Antiqua"/>
            <w:sz w:val="24"/>
          </w:rPr>
          <w:t>Götz M</w:t>
        </w:r>
      </w:hyperlink>
      <w:r w:rsidRPr="00264338">
        <w:rPr>
          <w:rFonts w:ascii="Book Antiqua" w:hAnsi="Book Antiqua"/>
          <w:sz w:val="24"/>
        </w:rPr>
        <w:t>, </w:t>
      </w:r>
      <w:hyperlink r:id="rId74" w:history="1">
        <w:r w:rsidRPr="00264338">
          <w:rPr>
            <w:rFonts w:ascii="Book Antiqua" w:hAnsi="Book Antiqua"/>
            <w:sz w:val="24"/>
          </w:rPr>
          <w:t>Döhner H</w:t>
        </w:r>
      </w:hyperlink>
      <w:r w:rsidRPr="00264338">
        <w:rPr>
          <w:rFonts w:ascii="Book Antiqua" w:hAnsi="Book Antiqua"/>
          <w:sz w:val="24"/>
        </w:rPr>
        <w:t>, </w:t>
      </w:r>
      <w:hyperlink r:id="rId75" w:history="1">
        <w:r w:rsidRPr="00264338">
          <w:rPr>
            <w:rFonts w:ascii="Book Antiqua" w:hAnsi="Book Antiqua"/>
            <w:sz w:val="24"/>
          </w:rPr>
          <w:t>Bunjes D</w:t>
        </w:r>
      </w:hyperlink>
      <w:r w:rsidRPr="00264338">
        <w:rPr>
          <w:rFonts w:ascii="Book Antiqua" w:hAnsi="Book Antiqua"/>
          <w:sz w:val="24"/>
        </w:rPr>
        <w:t>, </w:t>
      </w:r>
      <w:hyperlink r:id="rId76" w:history="1">
        <w:r w:rsidRPr="00264338">
          <w:rPr>
            <w:rFonts w:ascii="Book Antiqua" w:hAnsi="Book Antiqua"/>
            <w:sz w:val="24"/>
          </w:rPr>
          <w:t>Schmitt M</w:t>
        </w:r>
      </w:hyperlink>
      <w:r w:rsidRPr="00264338">
        <w:rPr>
          <w:rFonts w:ascii="Book Antiqua" w:hAnsi="Book Antiqua"/>
          <w:sz w:val="24"/>
        </w:rPr>
        <w:t xml:space="preserve">. Dasatinib inhibits the proliferation and function of CD4+CD25+ regulatory T cells. </w:t>
      </w:r>
      <w:r w:rsidRPr="00264338">
        <w:rPr>
          <w:rFonts w:ascii="Book Antiqua" w:hAnsi="Book Antiqua"/>
          <w:i/>
          <w:sz w:val="24"/>
        </w:rPr>
        <w:t>Br J Haematol</w:t>
      </w:r>
      <w:r w:rsidRPr="00264338">
        <w:rPr>
          <w:rFonts w:ascii="Book Antiqua" w:hAnsi="Book Antiqua"/>
          <w:sz w:val="24"/>
        </w:rPr>
        <w:t xml:space="preserve"> 2009; </w:t>
      </w:r>
      <w:r w:rsidRPr="00264338">
        <w:rPr>
          <w:rFonts w:ascii="Book Antiqua" w:hAnsi="Book Antiqua"/>
          <w:b/>
          <w:sz w:val="24"/>
        </w:rPr>
        <w:t>144</w:t>
      </w:r>
      <w:r w:rsidRPr="00264338">
        <w:rPr>
          <w:rFonts w:ascii="Book Antiqua" w:hAnsi="Book Antiqua"/>
          <w:sz w:val="24"/>
        </w:rPr>
        <w:t>: 195-205 [PMID: 19016717 DOI: 10.1111/j.1365-2141.2008.07433.X]</w:t>
      </w:r>
    </w:p>
    <w:p w:rsidR="003C530A" w:rsidRPr="00264338" w:rsidRDefault="003C530A" w:rsidP="005D5B47">
      <w:pPr>
        <w:shd w:val="clear" w:color="auto" w:fill="FFFFFF"/>
        <w:adjustRightInd w:val="0"/>
        <w:spacing w:line="360" w:lineRule="auto"/>
        <w:rPr>
          <w:rFonts w:ascii="Book Antiqua" w:hAnsi="Book Antiqua"/>
          <w:sz w:val="24"/>
        </w:rPr>
      </w:pPr>
      <w:r w:rsidRPr="00264338">
        <w:rPr>
          <w:rFonts w:ascii="Book Antiqua" w:hAnsi="Book Antiqua"/>
          <w:sz w:val="24"/>
        </w:rPr>
        <w:t xml:space="preserve">9 </w:t>
      </w:r>
      <w:hyperlink r:id="rId77" w:history="1">
        <w:r w:rsidRPr="00264338">
          <w:rPr>
            <w:rFonts w:ascii="Book Antiqua" w:hAnsi="Book Antiqua"/>
            <w:b/>
            <w:sz w:val="24"/>
          </w:rPr>
          <w:t>Blake SJ</w:t>
        </w:r>
      </w:hyperlink>
      <w:r w:rsidRPr="00264338">
        <w:rPr>
          <w:rFonts w:ascii="Book Antiqua" w:hAnsi="Book Antiqua"/>
          <w:sz w:val="24"/>
        </w:rPr>
        <w:t>, </w:t>
      </w:r>
      <w:hyperlink r:id="rId78" w:history="1">
        <w:r w:rsidRPr="00264338">
          <w:rPr>
            <w:rFonts w:ascii="Book Antiqua" w:hAnsi="Book Antiqua"/>
            <w:sz w:val="24"/>
          </w:rPr>
          <w:t>Bruce Lyons A</w:t>
        </w:r>
      </w:hyperlink>
      <w:r w:rsidRPr="00264338">
        <w:rPr>
          <w:rFonts w:ascii="Book Antiqua" w:hAnsi="Book Antiqua"/>
          <w:sz w:val="24"/>
        </w:rPr>
        <w:t>, </w:t>
      </w:r>
      <w:hyperlink r:id="rId79" w:history="1">
        <w:r w:rsidRPr="00264338">
          <w:rPr>
            <w:rFonts w:ascii="Book Antiqua" w:hAnsi="Book Antiqua"/>
            <w:sz w:val="24"/>
          </w:rPr>
          <w:t>Fraser CK</w:t>
        </w:r>
      </w:hyperlink>
      <w:r w:rsidRPr="00264338">
        <w:rPr>
          <w:rFonts w:ascii="Book Antiqua" w:hAnsi="Book Antiqua"/>
          <w:sz w:val="24"/>
        </w:rPr>
        <w:t>, </w:t>
      </w:r>
      <w:hyperlink r:id="rId80" w:history="1">
        <w:r w:rsidRPr="00264338">
          <w:rPr>
            <w:rFonts w:ascii="Book Antiqua" w:hAnsi="Book Antiqua"/>
            <w:sz w:val="24"/>
          </w:rPr>
          <w:t>Hayball JD</w:t>
        </w:r>
      </w:hyperlink>
      <w:r w:rsidRPr="00264338">
        <w:rPr>
          <w:rFonts w:ascii="Book Antiqua" w:hAnsi="Book Antiqua"/>
          <w:sz w:val="24"/>
        </w:rPr>
        <w:t>, </w:t>
      </w:r>
      <w:hyperlink r:id="rId81" w:history="1">
        <w:r w:rsidRPr="00264338">
          <w:rPr>
            <w:rFonts w:ascii="Book Antiqua" w:hAnsi="Book Antiqua"/>
            <w:sz w:val="24"/>
          </w:rPr>
          <w:t>Hughes TP</w:t>
        </w:r>
      </w:hyperlink>
      <w:r w:rsidRPr="00264338">
        <w:rPr>
          <w:rFonts w:ascii="Book Antiqua" w:hAnsi="Book Antiqua"/>
          <w:sz w:val="24"/>
        </w:rPr>
        <w:t xml:space="preserve">. Dasatinib suppresses in vitro natural killer cell cytotoxicity. </w:t>
      </w:r>
      <w:r w:rsidRPr="00264338">
        <w:rPr>
          <w:rFonts w:ascii="Book Antiqua" w:hAnsi="Book Antiqua"/>
          <w:i/>
          <w:sz w:val="24"/>
        </w:rPr>
        <w:t>Blood</w:t>
      </w:r>
      <w:r w:rsidRPr="00264338">
        <w:rPr>
          <w:rFonts w:ascii="Book Antiqua" w:hAnsi="Book Antiqua"/>
          <w:sz w:val="24"/>
        </w:rPr>
        <w:t xml:space="preserve"> 2008; </w:t>
      </w:r>
      <w:r w:rsidRPr="00264338">
        <w:rPr>
          <w:rFonts w:ascii="Book Antiqua" w:hAnsi="Book Antiqua"/>
          <w:b/>
          <w:sz w:val="24"/>
        </w:rPr>
        <w:t>111</w:t>
      </w:r>
      <w:r w:rsidRPr="00264338">
        <w:rPr>
          <w:rFonts w:ascii="Book Antiqua" w:hAnsi="Book Antiqua"/>
          <w:sz w:val="24"/>
        </w:rPr>
        <w:t>: 4415-4416 PMID: 18398058 DOI: 10.1182/blood-2008-02-138701]</w:t>
      </w:r>
    </w:p>
    <w:p w:rsidR="003C530A" w:rsidRDefault="003C530A" w:rsidP="005D5B47">
      <w:pPr>
        <w:shd w:val="clear" w:color="auto" w:fill="FFFFFF"/>
        <w:adjustRightInd w:val="0"/>
        <w:spacing w:line="360" w:lineRule="auto"/>
        <w:rPr>
          <w:rFonts w:ascii="Book Antiqua" w:hAnsi="Book Antiqua"/>
          <w:sz w:val="24"/>
        </w:rPr>
      </w:pPr>
      <w:r w:rsidRPr="00264338">
        <w:rPr>
          <w:rFonts w:ascii="Book Antiqua" w:hAnsi="Book Antiqua"/>
          <w:sz w:val="24"/>
        </w:rPr>
        <w:t xml:space="preserve">10 </w:t>
      </w:r>
      <w:hyperlink r:id="rId82" w:history="1">
        <w:r w:rsidRPr="00264338">
          <w:rPr>
            <w:rFonts w:ascii="Book Antiqua" w:hAnsi="Book Antiqua"/>
            <w:b/>
            <w:sz w:val="24"/>
          </w:rPr>
          <w:t>Schade AE</w:t>
        </w:r>
      </w:hyperlink>
      <w:r w:rsidRPr="00264338">
        <w:rPr>
          <w:rFonts w:ascii="Book Antiqua" w:hAnsi="Book Antiqua"/>
          <w:sz w:val="24"/>
        </w:rPr>
        <w:t>, </w:t>
      </w:r>
      <w:hyperlink r:id="rId83" w:history="1">
        <w:r w:rsidRPr="00264338">
          <w:rPr>
            <w:rFonts w:ascii="Book Antiqua" w:hAnsi="Book Antiqua"/>
            <w:sz w:val="24"/>
          </w:rPr>
          <w:t>Schieven GL</w:t>
        </w:r>
      </w:hyperlink>
      <w:r w:rsidRPr="00264338">
        <w:rPr>
          <w:rFonts w:ascii="Book Antiqua" w:hAnsi="Book Antiqua"/>
          <w:sz w:val="24"/>
        </w:rPr>
        <w:t>, </w:t>
      </w:r>
      <w:hyperlink r:id="rId84" w:history="1">
        <w:r w:rsidRPr="00264338">
          <w:rPr>
            <w:rFonts w:ascii="Book Antiqua" w:hAnsi="Book Antiqua"/>
            <w:sz w:val="24"/>
          </w:rPr>
          <w:t>Townsend R</w:t>
        </w:r>
      </w:hyperlink>
      <w:r w:rsidRPr="00264338">
        <w:rPr>
          <w:rFonts w:ascii="Book Antiqua" w:hAnsi="Book Antiqua"/>
          <w:sz w:val="24"/>
        </w:rPr>
        <w:t>, </w:t>
      </w:r>
      <w:hyperlink r:id="rId85" w:history="1">
        <w:r w:rsidRPr="00264338">
          <w:rPr>
            <w:rFonts w:ascii="Book Antiqua" w:hAnsi="Book Antiqua"/>
            <w:sz w:val="24"/>
          </w:rPr>
          <w:t>Jankowska AM</w:t>
        </w:r>
      </w:hyperlink>
      <w:r w:rsidRPr="00264338">
        <w:rPr>
          <w:rFonts w:ascii="Book Antiqua" w:hAnsi="Book Antiqua"/>
          <w:sz w:val="24"/>
        </w:rPr>
        <w:t>, </w:t>
      </w:r>
      <w:hyperlink r:id="rId86" w:history="1">
        <w:r w:rsidRPr="00264338">
          <w:rPr>
            <w:rFonts w:ascii="Book Antiqua" w:hAnsi="Book Antiqua"/>
            <w:sz w:val="24"/>
          </w:rPr>
          <w:t>Susulic V</w:t>
        </w:r>
      </w:hyperlink>
      <w:r w:rsidRPr="00264338">
        <w:rPr>
          <w:rFonts w:ascii="Book Antiqua" w:hAnsi="Book Antiqua"/>
          <w:sz w:val="24"/>
        </w:rPr>
        <w:t>, </w:t>
      </w:r>
      <w:hyperlink r:id="rId87" w:history="1">
        <w:r w:rsidRPr="00264338">
          <w:rPr>
            <w:rFonts w:ascii="Book Antiqua" w:hAnsi="Book Antiqua"/>
            <w:sz w:val="24"/>
          </w:rPr>
          <w:t>Zhang R</w:t>
        </w:r>
      </w:hyperlink>
      <w:r w:rsidRPr="00264338">
        <w:rPr>
          <w:rFonts w:ascii="Book Antiqua" w:hAnsi="Book Antiqua"/>
          <w:sz w:val="24"/>
        </w:rPr>
        <w:t>, </w:t>
      </w:r>
      <w:hyperlink r:id="rId88" w:history="1">
        <w:r w:rsidRPr="00264338">
          <w:rPr>
            <w:rFonts w:ascii="Book Antiqua" w:hAnsi="Book Antiqua"/>
            <w:sz w:val="24"/>
          </w:rPr>
          <w:t>Szpurka H</w:t>
        </w:r>
      </w:hyperlink>
      <w:r w:rsidRPr="00264338">
        <w:rPr>
          <w:rFonts w:ascii="Book Antiqua" w:hAnsi="Book Antiqua"/>
          <w:sz w:val="24"/>
        </w:rPr>
        <w:t>, </w:t>
      </w:r>
      <w:hyperlink r:id="rId89" w:history="1">
        <w:r w:rsidRPr="00264338">
          <w:rPr>
            <w:rFonts w:ascii="Book Antiqua" w:hAnsi="Book Antiqua"/>
            <w:sz w:val="24"/>
          </w:rPr>
          <w:t>Maciejewski JP</w:t>
        </w:r>
      </w:hyperlink>
      <w:r w:rsidRPr="00264338">
        <w:rPr>
          <w:rFonts w:ascii="Book Antiqua" w:hAnsi="Book Antiqua"/>
          <w:sz w:val="24"/>
        </w:rPr>
        <w:t xml:space="preserve">.  Dasatinib, a small–molecule protein tyrosine kinase inhibitor, inhibits T- cell activation and proliferation. </w:t>
      </w:r>
      <w:r w:rsidRPr="00264338">
        <w:rPr>
          <w:rFonts w:ascii="Book Antiqua" w:hAnsi="Book Antiqua"/>
          <w:i/>
          <w:sz w:val="24"/>
        </w:rPr>
        <w:t>Blood</w:t>
      </w:r>
      <w:r w:rsidRPr="00264338">
        <w:rPr>
          <w:rFonts w:ascii="Book Antiqua" w:hAnsi="Book Antiqua"/>
          <w:sz w:val="24"/>
        </w:rPr>
        <w:t xml:space="preserve"> 2008; </w:t>
      </w:r>
      <w:r w:rsidRPr="00264338">
        <w:rPr>
          <w:rFonts w:ascii="Book Antiqua" w:hAnsi="Book Antiqua"/>
          <w:b/>
          <w:sz w:val="24"/>
        </w:rPr>
        <w:t>111</w:t>
      </w:r>
      <w:r w:rsidRPr="00264338">
        <w:rPr>
          <w:rFonts w:ascii="Book Antiqua" w:hAnsi="Book Antiqua"/>
          <w:sz w:val="24"/>
        </w:rPr>
        <w:t>: 1366-1377 [PMID: 17962511 DOI: 10.1182/blood-2007-04-084814]</w:t>
      </w:r>
    </w:p>
    <w:p w:rsidR="003C530A" w:rsidRPr="00264338" w:rsidRDefault="003C530A" w:rsidP="005D5B47">
      <w:pPr>
        <w:shd w:val="clear" w:color="auto" w:fill="FFFFFF"/>
        <w:adjustRightInd w:val="0"/>
        <w:spacing w:line="360" w:lineRule="auto"/>
        <w:rPr>
          <w:rFonts w:ascii="Book Antiqua" w:hAnsi="Book Antiqua"/>
          <w:sz w:val="24"/>
        </w:rPr>
      </w:pPr>
    </w:p>
    <w:p w:rsidR="003C530A" w:rsidRPr="00264338" w:rsidRDefault="003C530A" w:rsidP="005D5B47">
      <w:pPr>
        <w:adjustRightInd w:val="0"/>
        <w:snapToGrid w:val="0"/>
        <w:spacing w:line="360" w:lineRule="auto"/>
        <w:rPr>
          <w:rFonts w:ascii="Book Antiqua" w:hAnsi="Book Antiqua"/>
          <w:sz w:val="24"/>
        </w:rPr>
      </w:pPr>
      <w:r w:rsidRPr="00264338">
        <w:rPr>
          <w:rFonts w:ascii="Book Antiqua" w:hAnsi="Book Antiqua"/>
          <w:b/>
          <w:sz w:val="24"/>
        </w:rPr>
        <w:t xml:space="preserve">P-Reviewer </w:t>
      </w:r>
      <w:r>
        <w:rPr>
          <w:rFonts w:ascii="Book Antiqua" w:hAnsi="Book Antiqua"/>
          <w:sz w:val="24"/>
        </w:rPr>
        <w:t>Quaresma J</w:t>
      </w:r>
      <w:r w:rsidRPr="00264338">
        <w:rPr>
          <w:rFonts w:ascii="Book Antiqua" w:hAnsi="Book Antiqua"/>
          <w:color w:val="000000"/>
          <w:sz w:val="24"/>
        </w:rPr>
        <w:t xml:space="preserve"> </w:t>
      </w:r>
      <w:r w:rsidRPr="00264338">
        <w:rPr>
          <w:rFonts w:ascii="Book Antiqua" w:hAnsi="Book Antiqua"/>
          <w:b/>
          <w:sz w:val="24"/>
        </w:rPr>
        <w:t xml:space="preserve">S-Editor </w:t>
      </w:r>
      <w:r w:rsidRPr="00264338">
        <w:rPr>
          <w:rFonts w:ascii="Book Antiqua" w:hAnsi="Book Antiqua"/>
          <w:sz w:val="24"/>
        </w:rPr>
        <w:t xml:space="preserve">Song </w:t>
      </w:r>
      <w:r>
        <w:rPr>
          <w:rFonts w:ascii="Book Antiqua" w:hAnsi="Book Antiqua"/>
          <w:sz w:val="24"/>
        </w:rPr>
        <w:t>XX</w:t>
      </w:r>
      <w:r w:rsidRPr="00264338">
        <w:rPr>
          <w:rFonts w:ascii="Book Antiqua" w:hAnsi="Book Antiqua"/>
          <w:sz w:val="24"/>
        </w:rPr>
        <w:t xml:space="preserve">  </w:t>
      </w:r>
      <w:r w:rsidRPr="00264338">
        <w:rPr>
          <w:rFonts w:ascii="Book Antiqua" w:hAnsi="Book Antiqua"/>
          <w:b/>
          <w:sz w:val="24"/>
        </w:rPr>
        <w:t>L-Editor</w:t>
      </w:r>
      <w:r w:rsidRPr="00264338">
        <w:rPr>
          <w:rFonts w:ascii="Book Antiqua" w:hAnsi="Book Antiqua"/>
          <w:sz w:val="24"/>
        </w:rPr>
        <w:t xml:space="preserve">  </w:t>
      </w:r>
      <w:r w:rsidRPr="00264338">
        <w:rPr>
          <w:rFonts w:ascii="Book Antiqua" w:hAnsi="Book Antiqua"/>
          <w:b/>
          <w:sz w:val="24"/>
        </w:rPr>
        <w:t>E-Editor</w:t>
      </w:r>
      <w:r w:rsidRPr="00264338">
        <w:rPr>
          <w:rFonts w:ascii="Book Antiqua" w:hAnsi="Book Antiqua"/>
          <w:sz w:val="24"/>
        </w:rPr>
        <w:t xml:space="preserve"> </w:t>
      </w:r>
    </w:p>
    <w:p w:rsidR="003C530A" w:rsidRPr="00264338" w:rsidRDefault="003C530A" w:rsidP="005D5B47">
      <w:pPr>
        <w:adjustRightInd w:val="0"/>
        <w:snapToGrid w:val="0"/>
        <w:spacing w:line="360" w:lineRule="auto"/>
        <w:rPr>
          <w:rFonts w:ascii="Book Antiqua" w:hAnsi="Book Antiqua"/>
          <w:sz w:val="24"/>
        </w:rPr>
      </w:pPr>
    </w:p>
    <w:p w:rsidR="003C530A" w:rsidRPr="00264338" w:rsidRDefault="003C530A" w:rsidP="005D5B47">
      <w:pPr>
        <w:adjustRightInd w:val="0"/>
        <w:snapToGrid w:val="0"/>
        <w:spacing w:line="360" w:lineRule="auto"/>
        <w:rPr>
          <w:rFonts w:ascii="Book Antiqua" w:hAnsi="Book Antiqua"/>
          <w:sz w:val="24"/>
        </w:rPr>
      </w:pPr>
    </w:p>
    <w:p w:rsidR="003C530A" w:rsidRPr="00264338" w:rsidRDefault="003C530A" w:rsidP="005D5B47">
      <w:pPr>
        <w:adjustRightInd w:val="0"/>
        <w:snapToGrid w:val="0"/>
        <w:spacing w:line="360" w:lineRule="auto"/>
        <w:rPr>
          <w:rFonts w:ascii="Book Antiqua" w:hAnsi="Book Antiqua"/>
          <w:sz w:val="24"/>
        </w:rPr>
      </w:pPr>
    </w:p>
    <w:p w:rsidR="003C530A" w:rsidRDefault="003C530A" w:rsidP="005D5B47">
      <w:pPr>
        <w:widowControl/>
        <w:spacing w:line="360" w:lineRule="auto"/>
        <w:jc w:val="left"/>
        <w:rPr>
          <w:rFonts w:ascii="Book Antiqua" w:hAnsi="Book Antiqua"/>
          <w:sz w:val="24"/>
        </w:rPr>
      </w:pPr>
      <w:r w:rsidRPr="00264338">
        <w:rPr>
          <w:rFonts w:ascii="Book Antiqua" w:hAnsi="Book Antiqua"/>
          <w:sz w:val="24"/>
        </w:rPr>
        <w:br w:type="page"/>
      </w:r>
    </w:p>
    <w:p w:rsidR="003C530A" w:rsidRDefault="003C530A" w:rsidP="005D5B47">
      <w:pPr>
        <w:widowControl/>
        <w:spacing w:line="360" w:lineRule="auto"/>
        <w:jc w:val="left"/>
        <w:rPr>
          <w:rFonts w:ascii="Book Antiqua" w:hAnsi="Book Antiqua"/>
          <w:sz w:val="24"/>
        </w:rPr>
      </w:pPr>
    </w:p>
    <w:p w:rsidR="003C530A" w:rsidRPr="00264338" w:rsidRDefault="003C530A" w:rsidP="005D5B47">
      <w:pPr>
        <w:widowControl/>
        <w:spacing w:line="360" w:lineRule="auto"/>
        <w:jc w:val="left"/>
        <w:rPr>
          <w:rFonts w:ascii="Book Antiqua" w:hAnsi="Book Antiqua"/>
          <w:sz w:val="24"/>
        </w:rPr>
      </w:pPr>
    </w:p>
    <w:p w:rsidR="003C530A" w:rsidRPr="00264338" w:rsidRDefault="0028725D" w:rsidP="005D5B47">
      <w:pPr>
        <w:adjustRightInd w:val="0"/>
        <w:snapToGrid w:val="0"/>
        <w:spacing w:line="360" w:lineRule="auto"/>
        <w:rPr>
          <w:rFonts w:ascii="Book Antiqua" w:hAnsi="Book Antiqua"/>
          <w:sz w:val="24"/>
        </w:rPr>
      </w:pPr>
      <w:r>
        <w:rPr>
          <w:rFonts w:ascii="Book Antiqua" w:eastAsia="Times New Roman" w:hAnsi="Book Antiqua"/>
          <w:noProof/>
          <w:sz w:val="24"/>
        </w:rPr>
        <w:drawing>
          <wp:inline distT="0" distB="0" distL="0" distR="0">
            <wp:extent cx="3077210" cy="2568575"/>
            <wp:effectExtent l="0" t="0" r="8890" b="3175"/>
            <wp:docPr id="1" name="图片 1" descr="Image009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age0092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077210" cy="2568575"/>
                    </a:xfrm>
                    <a:prstGeom prst="rect">
                      <a:avLst/>
                    </a:prstGeom>
                    <a:noFill/>
                    <a:ln>
                      <a:noFill/>
                    </a:ln>
                  </pic:spPr>
                </pic:pic>
              </a:graphicData>
            </a:graphic>
          </wp:inline>
        </w:drawing>
      </w:r>
    </w:p>
    <w:p w:rsidR="003C530A" w:rsidRPr="00264338" w:rsidRDefault="003C530A" w:rsidP="005D5B47">
      <w:pPr>
        <w:autoSpaceDE w:val="0"/>
        <w:autoSpaceDN w:val="0"/>
        <w:adjustRightInd w:val="0"/>
        <w:spacing w:line="360" w:lineRule="auto"/>
        <w:rPr>
          <w:rFonts w:ascii="Book Antiqua" w:hAnsi="Book Antiqua"/>
          <w:b/>
          <w:sz w:val="24"/>
        </w:rPr>
      </w:pPr>
    </w:p>
    <w:p w:rsidR="003C530A" w:rsidRPr="00264338" w:rsidRDefault="003C530A" w:rsidP="005D5B47">
      <w:pPr>
        <w:autoSpaceDE w:val="0"/>
        <w:autoSpaceDN w:val="0"/>
        <w:adjustRightInd w:val="0"/>
        <w:snapToGrid w:val="0"/>
        <w:spacing w:line="360" w:lineRule="auto"/>
        <w:rPr>
          <w:rFonts w:ascii="Book Antiqua" w:hAnsi="Book Antiqua"/>
          <w:b/>
          <w:sz w:val="24"/>
        </w:rPr>
      </w:pPr>
      <w:r w:rsidRPr="00264338">
        <w:rPr>
          <w:rFonts w:ascii="Book Antiqua" w:hAnsi="Book Antiqua"/>
          <w:b/>
          <w:sz w:val="24"/>
        </w:rPr>
        <w:t>Figure 1 Colonoscopy showed</w:t>
      </w:r>
      <w:r w:rsidRPr="00264338">
        <w:rPr>
          <w:rFonts w:ascii="Book Antiqua" w:eastAsia="Times New Roman" w:hAnsi="Book Antiqua"/>
          <w:b/>
          <w:sz w:val="24"/>
        </w:rPr>
        <w:t xml:space="preserve"> </w:t>
      </w:r>
      <w:r w:rsidRPr="00264338">
        <w:rPr>
          <w:rFonts w:ascii="Book Antiqua" w:hAnsi="Book Antiqua"/>
          <w:b/>
          <w:sz w:val="24"/>
        </w:rPr>
        <w:t>multiple milimetric nodular hyperemic lesions on the mucosa.</w:t>
      </w:r>
    </w:p>
    <w:p w:rsidR="003C530A" w:rsidRDefault="003C530A" w:rsidP="005D5B47">
      <w:pPr>
        <w:adjustRightInd w:val="0"/>
        <w:snapToGrid w:val="0"/>
        <w:spacing w:line="360" w:lineRule="auto"/>
        <w:jc w:val="left"/>
        <w:rPr>
          <w:rFonts w:ascii="Book Antiqua" w:hAnsi="Book Antiqua"/>
          <w:sz w:val="24"/>
        </w:rPr>
      </w:pPr>
    </w:p>
    <w:p w:rsidR="003C530A" w:rsidRPr="00264338" w:rsidRDefault="0028725D" w:rsidP="005D5B47">
      <w:pPr>
        <w:adjustRightInd w:val="0"/>
        <w:snapToGrid w:val="0"/>
        <w:spacing w:line="360" w:lineRule="auto"/>
        <w:jc w:val="left"/>
        <w:rPr>
          <w:rFonts w:ascii="Book Antiqua" w:hAnsi="Book Antiqua"/>
          <w:sz w:val="24"/>
        </w:rPr>
      </w:pPr>
      <w:r>
        <w:rPr>
          <w:noProof/>
        </w:rPr>
        <w:drawing>
          <wp:anchor distT="0" distB="0" distL="114300" distR="114300" simplePos="0" relativeHeight="251656704" behindDoc="0" locked="0" layoutInCell="1" allowOverlap="1">
            <wp:simplePos x="0" y="0"/>
            <wp:positionH relativeFrom="column">
              <wp:posOffset>-4445</wp:posOffset>
            </wp:positionH>
            <wp:positionV relativeFrom="paragraph">
              <wp:posOffset>282575</wp:posOffset>
            </wp:positionV>
            <wp:extent cx="2333625" cy="1729105"/>
            <wp:effectExtent l="0" t="0" r="9525" b="4445"/>
            <wp:wrapSquare wrapText="right"/>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333625" cy="1729105"/>
                    </a:xfrm>
                    <a:prstGeom prst="rect">
                      <a:avLst/>
                    </a:prstGeom>
                    <a:noFill/>
                  </pic:spPr>
                </pic:pic>
              </a:graphicData>
            </a:graphic>
            <wp14:sizeRelH relativeFrom="page">
              <wp14:pctWidth>0</wp14:pctWidth>
            </wp14:sizeRelH>
            <wp14:sizeRelV relativeFrom="page">
              <wp14:pctHeight>0</wp14:pctHeight>
            </wp14:sizeRelV>
          </wp:anchor>
        </w:drawing>
      </w:r>
    </w:p>
    <w:p w:rsidR="003C530A" w:rsidRPr="00264338" w:rsidRDefault="0028725D" w:rsidP="005D5B47">
      <w:pPr>
        <w:adjustRightInd w:val="0"/>
        <w:snapToGrid w:val="0"/>
        <w:spacing w:line="360" w:lineRule="auto"/>
        <w:jc w:val="left"/>
        <w:rPr>
          <w:rFonts w:ascii="Book Antiqua" w:hAnsi="Book Antiqua"/>
          <w:sz w:val="24"/>
        </w:rPr>
      </w:pPr>
      <w:r>
        <w:rPr>
          <w:noProof/>
        </w:rPr>
        <mc:AlternateContent>
          <mc:Choice Requires="wps">
            <w:drawing>
              <wp:anchor distT="0" distB="0" distL="114300" distR="114300" simplePos="0" relativeHeight="251658752" behindDoc="0" locked="0" layoutInCell="1" allowOverlap="1">
                <wp:simplePos x="0" y="0"/>
                <wp:positionH relativeFrom="column">
                  <wp:posOffset>2061210</wp:posOffset>
                </wp:positionH>
                <wp:positionV relativeFrom="paragraph">
                  <wp:posOffset>1447165</wp:posOffset>
                </wp:positionV>
                <wp:extent cx="283845" cy="258445"/>
                <wp:effectExtent l="0" t="0" r="20955" b="27305"/>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58445"/>
                        </a:xfrm>
                        <a:prstGeom prst="rect">
                          <a:avLst/>
                        </a:prstGeom>
                        <a:solidFill>
                          <a:srgbClr val="FFFFFF"/>
                        </a:solidFill>
                        <a:ln w="9525">
                          <a:solidFill>
                            <a:srgbClr val="000000"/>
                          </a:solidFill>
                          <a:miter lim="800000"/>
                          <a:headEnd/>
                          <a:tailEnd/>
                        </a:ln>
                      </wps:spPr>
                      <wps:txbx>
                        <w:txbxContent>
                          <w:p w:rsidR="003C530A" w:rsidRDefault="003C530A">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6" o:spid="_x0000_s1026" type="#_x0000_t202" style="position:absolute;margin-left:162.3pt;margin-top:113.95pt;width:22.35pt;height:2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">
                <v:textbox>
                  <w:txbxContent>
                    <w:p w:rsidR="003C530A" w:rsidRDefault="003C530A">
                      <w:r>
                        <w:t>B</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-396875</wp:posOffset>
                </wp:positionH>
                <wp:positionV relativeFrom="paragraph">
                  <wp:posOffset>1467485</wp:posOffset>
                </wp:positionV>
                <wp:extent cx="269875" cy="266700"/>
                <wp:effectExtent l="0" t="0" r="15875" b="1905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6700"/>
                        </a:xfrm>
                        <a:prstGeom prst="rect">
                          <a:avLst/>
                        </a:prstGeom>
                        <a:solidFill>
                          <a:srgbClr val="FFFFFF"/>
                        </a:solidFill>
                        <a:ln w="9525">
                          <a:solidFill>
                            <a:srgbClr val="000000"/>
                          </a:solidFill>
                          <a:miter lim="800000"/>
                          <a:headEnd/>
                          <a:tailEnd/>
                        </a:ln>
                      </wps:spPr>
                      <wps:txbx>
                        <w:txbxContent>
                          <w:p w:rsidR="003C530A" w:rsidRDefault="003C530A">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3" o:spid="_x0000_s1027" type="#_x0000_t202" style="position:absolute;margin-left:-31.25pt;margin-top:115.55pt;width:21.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">
                <v:textbox>
                  <w:txbxContent>
                    <w:p w:rsidR="003C530A" w:rsidRDefault="003C530A">
                      <w:r>
                        <w:t>A</w:t>
                      </w:r>
                    </w:p>
                  </w:txbxContent>
                </v:textbox>
              </v:shape>
            </w:pict>
          </mc:Fallback>
        </mc:AlternateContent>
      </w:r>
      <w:r w:rsidR="003C530A" w:rsidRPr="00264338">
        <w:rPr>
          <w:rFonts w:ascii="Book Antiqua" w:hAnsi="Book Antiqua"/>
          <w:sz w:val="24"/>
        </w:rPr>
        <w:t xml:space="preserve"> </w:t>
      </w:r>
      <w:r>
        <w:rPr>
          <w:rFonts w:ascii="Book Antiqua" w:hAnsi="Book Antiqua"/>
          <w:b/>
          <w:noProof/>
          <w:sz w:val="24"/>
        </w:rPr>
        <w:drawing>
          <wp:inline distT="0" distB="0" distL="0" distR="0">
            <wp:extent cx="2250440" cy="1693545"/>
            <wp:effectExtent l="0" t="0" r="0" b="1905"/>
            <wp:docPr id="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250440" cy="1693545"/>
                    </a:xfrm>
                    <a:prstGeom prst="rect">
                      <a:avLst/>
                    </a:prstGeom>
                    <a:noFill/>
                    <a:ln>
                      <a:noFill/>
                    </a:ln>
                  </pic:spPr>
                </pic:pic>
              </a:graphicData>
            </a:graphic>
          </wp:inline>
        </w:drawing>
      </w:r>
    </w:p>
    <w:p w:rsidR="003C530A" w:rsidRPr="00264338" w:rsidRDefault="003C530A" w:rsidP="005D5B47">
      <w:pPr>
        <w:spacing w:line="360" w:lineRule="auto"/>
        <w:rPr>
          <w:rFonts w:ascii="Book Antiqua" w:hAnsi="Book Antiqua"/>
          <w:b/>
          <w:sz w:val="24"/>
        </w:rPr>
      </w:pPr>
    </w:p>
    <w:p w:rsidR="003C530A" w:rsidRPr="00264338" w:rsidRDefault="003C530A" w:rsidP="005D5B47">
      <w:pPr>
        <w:adjustRightInd w:val="0"/>
        <w:snapToGrid w:val="0"/>
        <w:spacing w:line="360" w:lineRule="auto"/>
        <w:rPr>
          <w:rFonts w:ascii="Book Antiqua" w:hAnsi="Book Antiqua"/>
          <w:sz w:val="24"/>
        </w:rPr>
      </w:pPr>
      <w:r w:rsidRPr="00264338">
        <w:rPr>
          <w:rFonts w:ascii="Book Antiqua" w:hAnsi="Book Antiqua"/>
          <w:b/>
          <w:sz w:val="24"/>
        </w:rPr>
        <w:t>Figure 2</w:t>
      </w:r>
      <w:r w:rsidRPr="00264338">
        <w:rPr>
          <w:rFonts w:ascii="Book Antiqua" w:hAnsi="Book Antiqua"/>
          <w:sz w:val="24"/>
        </w:rPr>
        <w:t xml:space="preserve"> </w:t>
      </w:r>
      <w:r w:rsidRPr="00264338">
        <w:rPr>
          <w:rFonts w:ascii="Book Antiqua" w:hAnsi="Book Antiqua"/>
          <w:b/>
          <w:sz w:val="24"/>
        </w:rPr>
        <w:t>Mucosal biopsy of colon.</w:t>
      </w:r>
      <w:r w:rsidRPr="00264338">
        <w:rPr>
          <w:rFonts w:ascii="Book Antiqua" w:hAnsi="Book Antiqua"/>
          <w:sz w:val="24"/>
        </w:rPr>
        <w:t xml:space="preserve"> A: </w:t>
      </w:r>
      <w:r w:rsidRPr="00264338">
        <w:rPr>
          <w:rFonts w:ascii="Book Antiqua" w:hAnsi="Book Antiqua" w:cs="NewBaskerville-Roman"/>
          <w:sz w:val="24"/>
        </w:rPr>
        <w:t xml:space="preserve">A well-preserved crypt structure with lymphocytes infiltration in </w:t>
      </w:r>
      <w:r>
        <w:rPr>
          <w:rFonts w:ascii="Book Antiqua" w:hAnsi="Book Antiqua" w:cs="NewBaskerville-Roman"/>
          <w:sz w:val="24"/>
        </w:rPr>
        <w:t xml:space="preserve">the </w:t>
      </w:r>
      <w:r w:rsidRPr="00264338">
        <w:rPr>
          <w:rFonts w:ascii="Book Antiqua" w:hAnsi="Book Antiqua" w:cs="NewBaskerville-Roman"/>
          <w:sz w:val="24"/>
        </w:rPr>
        <w:t>lamina propria</w:t>
      </w:r>
      <w:r w:rsidRPr="00264338">
        <w:rPr>
          <w:rFonts w:ascii="Book Antiqua" w:hAnsi="Book Antiqua"/>
          <w:sz w:val="24"/>
        </w:rPr>
        <w:t xml:space="preserve"> (original magnification x100); B: Viral inclusions and apoptotic bodies were absent (original magnification x200).</w:t>
      </w:r>
    </w:p>
    <w:p w:rsidR="003C530A" w:rsidRPr="00264338" w:rsidRDefault="003C530A" w:rsidP="005D5B47">
      <w:pPr>
        <w:adjustRightInd w:val="0"/>
        <w:snapToGrid w:val="0"/>
        <w:spacing w:line="360" w:lineRule="auto"/>
        <w:jc w:val="left"/>
        <w:rPr>
          <w:rFonts w:ascii="Book Antiqua" w:hAnsi="Book Antiqua"/>
          <w:sz w:val="24"/>
        </w:rPr>
      </w:pPr>
    </w:p>
    <w:p w:rsidR="003C530A" w:rsidRPr="00264338" w:rsidRDefault="0028725D" w:rsidP="005D5B47">
      <w:pPr>
        <w:adjustRightInd w:val="0"/>
        <w:snapToGrid w:val="0"/>
        <w:spacing w:line="360" w:lineRule="auto"/>
        <w:jc w:val="left"/>
        <w:rPr>
          <w:rFonts w:ascii="Book Antiqua" w:hAnsi="Book Antiqua"/>
          <w:sz w:val="24"/>
        </w:rPr>
      </w:pPr>
      <w:r>
        <w:rPr>
          <w:rFonts w:ascii="Book Antiqua" w:eastAsia="Times New Roman" w:hAnsi="Book Antiqua"/>
          <w:noProof/>
          <w:sz w:val="24"/>
        </w:rPr>
        <w:lastRenderedPageBreak/>
        <w:drawing>
          <wp:inline distT="0" distB="0" distL="0" distR="0">
            <wp:extent cx="2091055" cy="1765300"/>
            <wp:effectExtent l="0" t="0" r="4445" b="6350"/>
            <wp:docPr id="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91055" cy="1765300"/>
                    </a:xfrm>
                    <a:prstGeom prst="rect">
                      <a:avLst/>
                    </a:prstGeom>
                    <a:noFill/>
                    <a:ln>
                      <a:noFill/>
                    </a:ln>
                  </pic:spPr>
                </pic:pic>
              </a:graphicData>
            </a:graphic>
          </wp:inline>
        </w:drawing>
      </w:r>
    </w:p>
    <w:p w:rsidR="003C530A" w:rsidRPr="00264338" w:rsidRDefault="003C530A" w:rsidP="005D5B47">
      <w:pPr>
        <w:adjustRightInd w:val="0"/>
        <w:snapToGrid w:val="0"/>
        <w:spacing w:line="360" w:lineRule="auto"/>
        <w:jc w:val="left"/>
        <w:rPr>
          <w:rFonts w:ascii="Book Antiqua" w:hAnsi="Book Antiqua"/>
          <w:sz w:val="24"/>
        </w:rPr>
      </w:pPr>
    </w:p>
    <w:p w:rsidR="003C530A" w:rsidRPr="00264338" w:rsidRDefault="003C530A" w:rsidP="005D5B47">
      <w:pPr>
        <w:autoSpaceDE w:val="0"/>
        <w:autoSpaceDN w:val="0"/>
        <w:adjustRightInd w:val="0"/>
        <w:snapToGrid w:val="0"/>
        <w:spacing w:line="360" w:lineRule="auto"/>
        <w:rPr>
          <w:rFonts w:ascii="Book Antiqua" w:hAnsi="Book Antiqua"/>
          <w:b/>
          <w:sz w:val="24"/>
        </w:rPr>
      </w:pPr>
      <w:r w:rsidRPr="00264338">
        <w:rPr>
          <w:rFonts w:ascii="Book Antiqua" w:hAnsi="Book Antiqua"/>
          <w:b/>
          <w:sz w:val="24"/>
        </w:rPr>
        <w:t>Figure 3</w:t>
      </w:r>
      <w:r w:rsidRPr="00264338">
        <w:rPr>
          <w:rFonts w:ascii="Book Antiqua" w:hAnsi="Book Antiqua" w:cs="Book Antiqua"/>
          <w:color w:val="000000"/>
          <w:sz w:val="24"/>
        </w:rPr>
        <w:t xml:space="preserve"> </w:t>
      </w:r>
      <w:r w:rsidRPr="00264338">
        <w:rPr>
          <w:rFonts w:ascii="Book Antiqua" w:hAnsi="Book Antiqua"/>
          <w:b/>
          <w:sz w:val="24"/>
        </w:rPr>
        <w:t>Macroscopic findings include erythema, edema and friability.</w:t>
      </w:r>
    </w:p>
    <w:sectPr w:rsidR="003C530A" w:rsidRPr="00264338" w:rsidSect="00D418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411" w:rsidRDefault="00595411" w:rsidP="00CB3941">
      <w:r>
        <w:separator/>
      </w:r>
    </w:p>
  </w:endnote>
  <w:endnote w:type="continuationSeparator" w:id="0">
    <w:p w:rsidR="00595411" w:rsidRDefault="00595411" w:rsidP="00CB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ewBaskerville-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411" w:rsidRDefault="00595411" w:rsidP="00CB3941">
      <w:r>
        <w:separator/>
      </w:r>
    </w:p>
  </w:footnote>
  <w:footnote w:type="continuationSeparator" w:id="0">
    <w:p w:rsidR="00595411" w:rsidRDefault="00595411" w:rsidP="00CB3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F2"/>
    <w:rsid w:val="000241C0"/>
    <w:rsid w:val="000358FA"/>
    <w:rsid w:val="0004209E"/>
    <w:rsid w:val="00052AE4"/>
    <w:rsid w:val="000678D0"/>
    <w:rsid w:val="000C72D4"/>
    <w:rsid w:val="00100704"/>
    <w:rsid w:val="00144320"/>
    <w:rsid w:val="00191E34"/>
    <w:rsid w:val="001C14A4"/>
    <w:rsid w:val="001F10EE"/>
    <w:rsid w:val="00215BA5"/>
    <w:rsid w:val="002343AE"/>
    <w:rsid w:val="00237129"/>
    <w:rsid w:val="00243472"/>
    <w:rsid w:val="00264338"/>
    <w:rsid w:val="0028725D"/>
    <w:rsid w:val="002E61D5"/>
    <w:rsid w:val="002F1350"/>
    <w:rsid w:val="00324270"/>
    <w:rsid w:val="003247E8"/>
    <w:rsid w:val="003309C9"/>
    <w:rsid w:val="0034274A"/>
    <w:rsid w:val="003856F6"/>
    <w:rsid w:val="003C530A"/>
    <w:rsid w:val="003F38D1"/>
    <w:rsid w:val="0045356B"/>
    <w:rsid w:val="004B2B0E"/>
    <w:rsid w:val="004C40C9"/>
    <w:rsid w:val="004D5D76"/>
    <w:rsid w:val="00536B7C"/>
    <w:rsid w:val="00574884"/>
    <w:rsid w:val="00581CBE"/>
    <w:rsid w:val="00595411"/>
    <w:rsid w:val="005C4D2F"/>
    <w:rsid w:val="005D5B47"/>
    <w:rsid w:val="005D767D"/>
    <w:rsid w:val="005E225A"/>
    <w:rsid w:val="005E290A"/>
    <w:rsid w:val="0060080F"/>
    <w:rsid w:val="00602061"/>
    <w:rsid w:val="00603F3E"/>
    <w:rsid w:val="0063799B"/>
    <w:rsid w:val="006449AD"/>
    <w:rsid w:val="006523BF"/>
    <w:rsid w:val="006658C4"/>
    <w:rsid w:val="006976EF"/>
    <w:rsid w:val="006B48D5"/>
    <w:rsid w:val="006B49BF"/>
    <w:rsid w:val="00702025"/>
    <w:rsid w:val="007230E3"/>
    <w:rsid w:val="007601AF"/>
    <w:rsid w:val="00786922"/>
    <w:rsid w:val="007A1E1A"/>
    <w:rsid w:val="007B7AFC"/>
    <w:rsid w:val="007C0404"/>
    <w:rsid w:val="008251B6"/>
    <w:rsid w:val="00850526"/>
    <w:rsid w:val="00874E20"/>
    <w:rsid w:val="00884C96"/>
    <w:rsid w:val="0089234C"/>
    <w:rsid w:val="008B7E6A"/>
    <w:rsid w:val="008C4F4A"/>
    <w:rsid w:val="008D37BD"/>
    <w:rsid w:val="008D6FC4"/>
    <w:rsid w:val="008E5E06"/>
    <w:rsid w:val="008F1528"/>
    <w:rsid w:val="0094331D"/>
    <w:rsid w:val="009659D5"/>
    <w:rsid w:val="00967EDE"/>
    <w:rsid w:val="009912F2"/>
    <w:rsid w:val="009A68D7"/>
    <w:rsid w:val="00A112D6"/>
    <w:rsid w:val="00A56918"/>
    <w:rsid w:val="00A96112"/>
    <w:rsid w:val="00A97236"/>
    <w:rsid w:val="00AA39C7"/>
    <w:rsid w:val="00AF3C96"/>
    <w:rsid w:val="00AF40E1"/>
    <w:rsid w:val="00B04EC3"/>
    <w:rsid w:val="00B479A1"/>
    <w:rsid w:val="00BA0F9A"/>
    <w:rsid w:val="00BA29F4"/>
    <w:rsid w:val="00BD1CD3"/>
    <w:rsid w:val="00BD76FF"/>
    <w:rsid w:val="00BE3288"/>
    <w:rsid w:val="00BF23F2"/>
    <w:rsid w:val="00C55963"/>
    <w:rsid w:val="00C60540"/>
    <w:rsid w:val="00C90822"/>
    <w:rsid w:val="00CB3941"/>
    <w:rsid w:val="00CE538D"/>
    <w:rsid w:val="00CF6F0F"/>
    <w:rsid w:val="00D41849"/>
    <w:rsid w:val="00D97098"/>
    <w:rsid w:val="00DA04B5"/>
    <w:rsid w:val="00DB0CE2"/>
    <w:rsid w:val="00DC6E85"/>
    <w:rsid w:val="00DE6303"/>
    <w:rsid w:val="00E142A2"/>
    <w:rsid w:val="00E20230"/>
    <w:rsid w:val="00E2058E"/>
    <w:rsid w:val="00EC2BB8"/>
    <w:rsid w:val="00EC6A82"/>
    <w:rsid w:val="00EE0E83"/>
    <w:rsid w:val="00EE61D5"/>
    <w:rsid w:val="00EF4CF9"/>
    <w:rsid w:val="00F02AAB"/>
    <w:rsid w:val="00F64A5E"/>
    <w:rsid w:val="00F671ED"/>
    <w:rsid w:val="00F83DA7"/>
    <w:rsid w:val="00F87C10"/>
    <w:rsid w:val="00F9032E"/>
    <w:rsid w:val="00F96674"/>
    <w:rsid w:val="00FD4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288"/>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link w:val="Style2Car"/>
    <w:uiPriority w:val="99"/>
    <w:rsid w:val="001F10EE"/>
    <w:pPr>
      <w:widowControl/>
      <w:spacing w:after="200" w:line="276" w:lineRule="auto"/>
      <w:jc w:val="left"/>
    </w:pPr>
    <w:rPr>
      <w:kern w:val="0"/>
      <w:sz w:val="32"/>
      <w:szCs w:val="32"/>
      <w:lang w:eastAsia="fr-FR"/>
    </w:rPr>
  </w:style>
  <w:style w:type="character" w:customStyle="1" w:styleId="Style2Car">
    <w:name w:val="Style2 Car"/>
    <w:link w:val="Style2"/>
    <w:uiPriority w:val="99"/>
    <w:locked/>
    <w:rsid w:val="001F10EE"/>
    <w:rPr>
      <w:rFonts w:ascii="Times New Roman" w:hAnsi="Times New Roman"/>
      <w:kern w:val="0"/>
      <w:sz w:val="32"/>
      <w:lang w:eastAsia="fr-FR"/>
    </w:rPr>
  </w:style>
  <w:style w:type="character" w:styleId="a3">
    <w:name w:val="Hyperlink"/>
    <w:basedOn w:val="a0"/>
    <w:uiPriority w:val="99"/>
    <w:rsid w:val="002343AE"/>
    <w:rPr>
      <w:rFonts w:cs="Times New Roman"/>
      <w:color w:val="0000FF"/>
      <w:u w:val="single"/>
    </w:rPr>
  </w:style>
  <w:style w:type="paragraph" w:customStyle="1" w:styleId="p0">
    <w:name w:val="p0"/>
    <w:basedOn w:val="a"/>
    <w:uiPriority w:val="99"/>
    <w:rsid w:val="00AA39C7"/>
    <w:pPr>
      <w:widowControl/>
      <w:spacing w:line="240" w:lineRule="atLeast"/>
      <w:jc w:val="left"/>
    </w:pPr>
    <w:rPr>
      <w:rFonts w:ascii="Century" w:hAnsi="Century" w:cs="宋体"/>
      <w:kern w:val="0"/>
      <w:szCs w:val="21"/>
    </w:rPr>
  </w:style>
  <w:style w:type="paragraph" w:styleId="a4">
    <w:name w:val="Balloon Text"/>
    <w:basedOn w:val="a"/>
    <w:link w:val="Char"/>
    <w:uiPriority w:val="99"/>
    <w:semiHidden/>
    <w:rsid w:val="006B49BF"/>
    <w:rPr>
      <w:sz w:val="18"/>
      <w:szCs w:val="18"/>
    </w:rPr>
  </w:style>
  <w:style w:type="character" w:customStyle="1" w:styleId="Char">
    <w:name w:val="批注框文本 Char"/>
    <w:basedOn w:val="a0"/>
    <w:link w:val="a4"/>
    <w:uiPriority w:val="99"/>
    <w:semiHidden/>
    <w:locked/>
    <w:rsid w:val="006B49BF"/>
    <w:rPr>
      <w:rFonts w:ascii="Times New Roman" w:eastAsia="宋体" w:hAnsi="Times New Roman" w:cs="Times New Roman"/>
      <w:sz w:val="18"/>
      <w:szCs w:val="18"/>
    </w:rPr>
  </w:style>
  <w:style w:type="character" w:styleId="a5">
    <w:name w:val="annotation reference"/>
    <w:basedOn w:val="a0"/>
    <w:uiPriority w:val="99"/>
    <w:semiHidden/>
    <w:rsid w:val="00EE61D5"/>
    <w:rPr>
      <w:rFonts w:cs="Times New Roman"/>
      <w:sz w:val="21"/>
      <w:szCs w:val="21"/>
    </w:rPr>
  </w:style>
  <w:style w:type="paragraph" w:styleId="a6">
    <w:name w:val="annotation text"/>
    <w:basedOn w:val="a"/>
    <w:link w:val="Char0"/>
    <w:uiPriority w:val="99"/>
    <w:semiHidden/>
    <w:rsid w:val="00EE61D5"/>
    <w:pPr>
      <w:jc w:val="left"/>
    </w:pPr>
  </w:style>
  <w:style w:type="character" w:customStyle="1" w:styleId="Char0">
    <w:name w:val="批注文字 Char"/>
    <w:basedOn w:val="a0"/>
    <w:link w:val="a6"/>
    <w:uiPriority w:val="99"/>
    <w:semiHidden/>
    <w:locked/>
    <w:rsid w:val="00EE61D5"/>
    <w:rPr>
      <w:rFonts w:ascii="Times New Roman" w:eastAsia="宋体" w:hAnsi="Times New Roman" w:cs="Times New Roman"/>
      <w:sz w:val="24"/>
      <w:szCs w:val="24"/>
    </w:rPr>
  </w:style>
  <w:style w:type="paragraph" w:styleId="a7">
    <w:name w:val="annotation subject"/>
    <w:basedOn w:val="a6"/>
    <w:next w:val="a6"/>
    <w:link w:val="Char1"/>
    <w:uiPriority w:val="99"/>
    <w:semiHidden/>
    <w:rsid w:val="00EE61D5"/>
    <w:rPr>
      <w:b/>
      <w:bCs/>
    </w:rPr>
  </w:style>
  <w:style w:type="character" w:customStyle="1" w:styleId="Char1">
    <w:name w:val="批注主题 Char"/>
    <w:basedOn w:val="Char0"/>
    <w:link w:val="a7"/>
    <w:uiPriority w:val="99"/>
    <w:semiHidden/>
    <w:locked/>
    <w:rsid w:val="00EE61D5"/>
    <w:rPr>
      <w:rFonts w:ascii="Times New Roman" w:eastAsia="宋体" w:hAnsi="Times New Roman" w:cs="Times New Roman"/>
      <w:b/>
      <w:bCs/>
      <w:sz w:val="24"/>
      <w:szCs w:val="24"/>
    </w:rPr>
  </w:style>
  <w:style w:type="character" w:customStyle="1" w:styleId="toc-cit-date">
    <w:name w:val="toc-cit-date"/>
    <w:basedOn w:val="a0"/>
    <w:uiPriority w:val="99"/>
    <w:rsid w:val="006523BF"/>
    <w:rPr>
      <w:rFonts w:cs="Times New Roman"/>
    </w:rPr>
  </w:style>
  <w:style w:type="paragraph" w:styleId="a8">
    <w:name w:val="header"/>
    <w:basedOn w:val="a"/>
    <w:link w:val="Char2"/>
    <w:uiPriority w:val="99"/>
    <w:unhideWhenUsed/>
    <w:rsid w:val="00CB3941"/>
    <w:pPr>
      <w:tabs>
        <w:tab w:val="center" w:pos="4320"/>
        <w:tab w:val="right" w:pos="8640"/>
      </w:tabs>
    </w:pPr>
  </w:style>
  <w:style w:type="character" w:customStyle="1" w:styleId="Char2">
    <w:name w:val="页眉 Char"/>
    <w:basedOn w:val="a0"/>
    <w:link w:val="a8"/>
    <w:uiPriority w:val="99"/>
    <w:rsid w:val="00CB3941"/>
    <w:rPr>
      <w:rFonts w:ascii="Times New Roman" w:hAnsi="Times New Roman"/>
      <w:szCs w:val="24"/>
    </w:rPr>
  </w:style>
  <w:style w:type="paragraph" w:styleId="a9">
    <w:name w:val="footer"/>
    <w:basedOn w:val="a"/>
    <w:link w:val="Char3"/>
    <w:uiPriority w:val="99"/>
    <w:unhideWhenUsed/>
    <w:rsid w:val="00CB3941"/>
    <w:pPr>
      <w:tabs>
        <w:tab w:val="center" w:pos="4320"/>
        <w:tab w:val="right" w:pos="8640"/>
      </w:tabs>
    </w:pPr>
  </w:style>
  <w:style w:type="character" w:customStyle="1" w:styleId="Char3">
    <w:name w:val="页脚 Char"/>
    <w:basedOn w:val="a0"/>
    <w:link w:val="a9"/>
    <w:uiPriority w:val="99"/>
    <w:rsid w:val="00CB3941"/>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288"/>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link w:val="Style2Car"/>
    <w:uiPriority w:val="99"/>
    <w:rsid w:val="001F10EE"/>
    <w:pPr>
      <w:widowControl/>
      <w:spacing w:after="200" w:line="276" w:lineRule="auto"/>
      <w:jc w:val="left"/>
    </w:pPr>
    <w:rPr>
      <w:kern w:val="0"/>
      <w:sz w:val="32"/>
      <w:szCs w:val="32"/>
      <w:lang w:eastAsia="fr-FR"/>
    </w:rPr>
  </w:style>
  <w:style w:type="character" w:customStyle="1" w:styleId="Style2Car">
    <w:name w:val="Style2 Car"/>
    <w:link w:val="Style2"/>
    <w:uiPriority w:val="99"/>
    <w:locked/>
    <w:rsid w:val="001F10EE"/>
    <w:rPr>
      <w:rFonts w:ascii="Times New Roman" w:hAnsi="Times New Roman"/>
      <w:kern w:val="0"/>
      <w:sz w:val="32"/>
      <w:lang w:eastAsia="fr-FR"/>
    </w:rPr>
  </w:style>
  <w:style w:type="character" w:styleId="a3">
    <w:name w:val="Hyperlink"/>
    <w:basedOn w:val="a0"/>
    <w:uiPriority w:val="99"/>
    <w:rsid w:val="002343AE"/>
    <w:rPr>
      <w:rFonts w:cs="Times New Roman"/>
      <w:color w:val="0000FF"/>
      <w:u w:val="single"/>
    </w:rPr>
  </w:style>
  <w:style w:type="paragraph" w:customStyle="1" w:styleId="p0">
    <w:name w:val="p0"/>
    <w:basedOn w:val="a"/>
    <w:uiPriority w:val="99"/>
    <w:rsid w:val="00AA39C7"/>
    <w:pPr>
      <w:widowControl/>
      <w:spacing w:line="240" w:lineRule="atLeast"/>
      <w:jc w:val="left"/>
    </w:pPr>
    <w:rPr>
      <w:rFonts w:ascii="Century" w:hAnsi="Century" w:cs="宋体"/>
      <w:kern w:val="0"/>
      <w:szCs w:val="21"/>
    </w:rPr>
  </w:style>
  <w:style w:type="paragraph" w:styleId="a4">
    <w:name w:val="Balloon Text"/>
    <w:basedOn w:val="a"/>
    <w:link w:val="Char"/>
    <w:uiPriority w:val="99"/>
    <w:semiHidden/>
    <w:rsid w:val="006B49BF"/>
    <w:rPr>
      <w:sz w:val="18"/>
      <w:szCs w:val="18"/>
    </w:rPr>
  </w:style>
  <w:style w:type="character" w:customStyle="1" w:styleId="Char">
    <w:name w:val="批注框文本 Char"/>
    <w:basedOn w:val="a0"/>
    <w:link w:val="a4"/>
    <w:uiPriority w:val="99"/>
    <w:semiHidden/>
    <w:locked/>
    <w:rsid w:val="006B49BF"/>
    <w:rPr>
      <w:rFonts w:ascii="Times New Roman" w:eastAsia="宋体" w:hAnsi="Times New Roman" w:cs="Times New Roman"/>
      <w:sz w:val="18"/>
      <w:szCs w:val="18"/>
    </w:rPr>
  </w:style>
  <w:style w:type="character" w:styleId="a5">
    <w:name w:val="annotation reference"/>
    <w:basedOn w:val="a0"/>
    <w:uiPriority w:val="99"/>
    <w:semiHidden/>
    <w:rsid w:val="00EE61D5"/>
    <w:rPr>
      <w:rFonts w:cs="Times New Roman"/>
      <w:sz w:val="21"/>
      <w:szCs w:val="21"/>
    </w:rPr>
  </w:style>
  <w:style w:type="paragraph" w:styleId="a6">
    <w:name w:val="annotation text"/>
    <w:basedOn w:val="a"/>
    <w:link w:val="Char0"/>
    <w:uiPriority w:val="99"/>
    <w:semiHidden/>
    <w:rsid w:val="00EE61D5"/>
    <w:pPr>
      <w:jc w:val="left"/>
    </w:pPr>
  </w:style>
  <w:style w:type="character" w:customStyle="1" w:styleId="Char0">
    <w:name w:val="批注文字 Char"/>
    <w:basedOn w:val="a0"/>
    <w:link w:val="a6"/>
    <w:uiPriority w:val="99"/>
    <w:semiHidden/>
    <w:locked/>
    <w:rsid w:val="00EE61D5"/>
    <w:rPr>
      <w:rFonts w:ascii="Times New Roman" w:eastAsia="宋体" w:hAnsi="Times New Roman" w:cs="Times New Roman"/>
      <w:sz w:val="24"/>
      <w:szCs w:val="24"/>
    </w:rPr>
  </w:style>
  <w:style w:type="paragraph" w:styleId="a7">
    <w:name w:val="annotation subject"/>
    <w:basedOn w:val="a6"/>
    <w:next w:val="a6"/>
    <w:link w:val="Char1"/>
    <w:uiPriority w:val="99"/>
    <w:semiHidden/>
    <w:rsid w:val="00EE61D5"/>
    <w:rPr>
      <w:b/>
      <w:bCs/>
    </w:rPr>
  </w:style>
  <w:style w:type="character" w:customStyle="1" w:styleId="Char1">
    <w:name w:val="批注主题 Char"/>
    <w:basedOn w:val="Char0"/>
    <w:link w:val="a7"/>
    <w:uiPriority w:val="99"/>
    <w:semiHidden/>
    <w:locked/>
    <w:rsid w:val="00EE61D5"/>
    <w:rPr>
      <w:rFonts w:ascii="Times New Roman" w:eastAsia="宋体" w:hAnsi="Times New Roman" w:cs="Times New Roman"/>
      <w:b/>
      <w:bCs/>
      <w:sz w:val="24"/>
      <w:szCs w:val="24"/>
    </w:rPr>
  </w:style>
  <w:style w:type="character" w:customStyle="1" w:styleId="toc-cit-date">
    <w:name w:val="toc-cit-date"/>
    <w:basedOn w:val="a0"/>
    <w:uiPriority w:val="99"/>
    <w:rsid w:val="006523BF"/>
    <w:rPr>
      <w:rFonts w:cs="Times New Roman"/>
    </w:rPr>
  </w:style>
  <w:style w:type="paragraph" w:styleId="a8">
    <w:name w:val="header"/>
    <w:basedOn w:val="a"/>
    <w:link w:val="Char2"/>
    <w:uiPriority w:val="99"/>
    <w:unhideWhenUsed/>
    <w:rsid w:val="00CB3941"/>
    <w:pPr>
      <w:tabs>
        <w:tab w:val="center" w:pos="4320"/>
        <w:tab w:val="right" w:pos="8640"/>
      </w:tabs>
    </w:pPr>
  </w:style>
  <w:style w:type="character" w:customStyle="1" w:styleId="Char2">
    <w:name w:val="页眉 Char"/>
    <w:basedOn w:val="a0"/>
    <w:link w:val="a8"/>
    <w:uiPriority w:val="99"/>
    <w:rsid w:val="00CB3941"/>
    <w:rPr>
      <w:rFonts w:ascii="Times New Roman" w:hAnsi="Times New Roman"/>
      <w:szCs w:val="24"/>
    </w:rPr>
  </w:style>
  <w:style w:type="paragraph" w:styleId="a9">
    <w:name w:val="footer"/>
    <w:basedOn w:val="a"/>
    <w:link w:val="Char3"/>
    <w:uiPriority w:val="99"/>
    <w:unhideWhenUsed/>
    <w:rsid w:val="00CB3941"/>
    <w:pPr>
      <w:tabs>
        <w:tab w:val="center" w:pos="4320"/>
        <w:tab w:val="right" w:pos="8640"/>
      </w:tabs>
    </w:pPr>
  </w:style>
  <w:style w:type="character" w:customStyle="1" w:styleId="Char3">
    <w:name w:val="页脚 Char"/>
    <w:basedOn w:val="a0"/>
    <w:link w:val="a9"/>
    <w:uiPriority w:val="99"/>
    <w:rsid w:val="00CB394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Amadori%20S%5BAuthor%5D&amp;cauthor=true&amp;cauthor_uid=17264298" TargetMode="External"/><Relationship Id="rId18" Type="http://schemas.openxmlformats.org/officeDocument/2006/relationships/hyperlink" Target="http://www.ncbi.nlm.nih.gov/pubmed?term=Larson%20RA%5BAuthor%5D&amp;cauthor=true&amp;cauthor_uid=17264298" TargetMode="External"/><Relationship Id="rId26" Type="http://schemas.openxmlformats.org/officeDocument/2006/relationships/hyperlink" Target="http://www.ncbi.nlm.nih.gov/pubmed?term=Pasquini%20R%5BAuthor%5D&amp;cauthor=true&amp;cauthor_uid=17317857" TargetMode="External"/><Relationship Id="rId39" Type="http://schemas.openxmlformats.org/officeDocument/2006/relationships/hyperlink" Target="http://www.ncbi.nlm.nih.gov/pubmed?term=Hughes%20T%5BAuthor%5D&amp;cauthor=true&amp;cauthor_uid=17317857" TargetMode="External"/><Relationship Id="rId21" Type="http://schemas.openxmlformats.org/officeDocument/2006/relationships/hyperlink" Target="http://www.ncbi.nlm.nih.gov/pubmed?term=Agarwal%20P%5BAuthor%5D&amp;cauthor=true&amp;cauthor_uid=17264298" TargetMode="External"/><Relationship Id="rId34" Type="http://schemas.openxmlformats.org/officeDocument/2006/relationships/hyperlink" Target="http://www.ncbi.nlm.nih.gov/pubmed?term=Skotnicki%20A%5BAuthor%5D&amp;cauthor=true&amp;cauthor_uid=17317857" TargetMode="External"/><Relationship Id="rId42" Type="http://schemas.openxmlformats.org/officeDocument/2006/relationships/hyperlink" Target="http://www.ncbi.nlm.nih.gov/pubmed?term=Talpaz%20M%5BAuthor%5D&amp;cauthor=true&amp;cauthor_uid=16775234" TargetMode="External"/><Relationship Id="rId47" Type="http://schemas.openxmlformats.org/officeDocument/2006/relationships/hyperlink" Target="http://www.ncbi.nlm.nih.gov/pubmed?term=Paquette%20R%5BAuthor%5D&amp;cauthor=true&amp;cauthor_uid=16775234" TargetMode="External"/><Relationship Id="rId50" Type="http://schemas.openxmlformats.org/officeDocument/2006/relationships/hyperlink" Target="http://www.ncbi.nlm.nih.gov/pubmed?term=Nicaise%20C%5BAuthor%5D&amp;cauthor=true&amp;cauthor_uid=16775234" TargetMode="External"/><Relationship Id="rId55" Type="http://schemas.openxmlformats.org/officeDocument/2006/relationships/hyperlink" Target="http://www.ncbi.nlm.nih.gov/pubmed?term=Huang%20F%5BAuthor%5D&amp;cauthor=true&amp;cauthor_uid=16775234" TargetMode="External"/><Relationship Id="rId63" Type="http://schemas.openxmlformats.org/officeDocument/2006/relationships/hyperlink" Target="http://www.ncbi.nlm.nih.gov/pubmed?term=Lee%20FY%5BAuthor%5D&amp;cauthor=true&amp;cauthor_uid=16397263" TargetMode="External"/><Relationship Id="rId68" Type="http://schemas.openxmlformats.org/officeDocument/2006/relationships/hyperlink" Target="http://www.ncbi.nlm.nih.gov/pubmed?term=Fei%20F%5BAuthor%5D&amp;cauthor=true&amp;cauthor_uid=19016717" TargetMode="External"/><Relationship Id="rId76" Type="http://schemas.openxmlformats.org/officeDocument/2006/relationships/hyperlink" Target="http://www.ncbi.nlm.nih.gov/pubmed?term=Schmitt%20M%5BAuthor%5D&amp;cauthor=true&amp;cauthor_uid=19016717" TargetMode="External"/><Relationship Id="rId84" Type="http://schemas.openxmlformats.org/officeDocument/2006/relationships/hyperlink" Target="http://www.ncbi.nlm.nih.gov/pubmed?term=Townsend%20R%5BAuthor%5D&amp;cauthor=true&amp;cauthor_uid=17962511" TargetMode="External"/><Relationship Id="rId89" Type="http://schemas.openxmlformats.org/officeDocument/2006/relationships/hyperlink" Target="http://www.ncbi.nlm.nih.gov/pubmed?term=Maciejewski%20JP%5BAuthor%5D&amp;cauthor=true&amp;cauthor_uid=17962511" TargetMode="External"/><Relationship Id="rId7" Type="http://schemas.openxmlformats.org/officeDocument/2006/relationships/hyperlink" Target="http://www.ncbi.nlm.nih.gov/pubmed?term=Guilhot%20F%5BAuthor%5D&amp;cauthor=true&amp;cauthor_uid=17264298" TargetMode="External"/><Relationship Id="rId71" Type="http://schemas.openxmlformats.org/officeDocument/2006/relationships/hyperlink" Target="http://www.ncbi.nlm.nih.gov/pubmed?term=Rojewski%20MT%5BAuthor%5D&amp;cauthor=true&amp;cauthor_uid=19016717" TargetMode="External"/><Relationship Id="rId92"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hyperlink" Target="http://www.ncbi.nlm.nih.gov/pubmed?term=Hochhaus%20A%5BAuthor%5D&amp;cauthor=true&amp;cauthor_uid=17264298" TargetMode="External"/><Relationship Id="rId29" Type="http://schemas.openxmlformats.org/officeDocument/2006/relationships/hyperlink" Target="http://www.ncbi.nlm.nih.gov/pubmed?term=Holowiecki%20J%5BAuthor%5D&amp;cauthor=true&amp;cauthor_uid=17317857" TargetMode="External"/><Relationship Id="rId11" Type="http://schemas.openxmlformats.org/officeDocument/2006/relationships/hyperlink" Target="http://www.ncbi.nlm.nih.gov/pubmed?term=Baccarani%20M%5BAuthor%5D&amp;cauthor=true&amp;cauthor_uid=17264298" TargetMode="External"/><Relationship Id="rId24" Type="http://schemas.openxmlformats.org/officeDocument/2006/relationships/hyperlink" Target="javascript:document.dx_doi_org_B1_form.submit();" TargetMode="External"/><Relationship Id="rId32" Type="http://schemas.openxmlformats.org/officeDocument/2006/relationships/hyperlink" Target="http://www.ncbi.nlm.nih.gov/pubmed?term=Khoroshko%20N%5BAuthor%5D&amp;cauthor=true&amp;cauthor_uid=17317857" TargetMode="External"/><Relationship Id="rId37" Type="http://schemas.openxmlformats.org/officeDocument/2006/relationships/hyperlink" Target="http://www.ncbi.nlm.nih.gov/pubmed?term=Golenkov%20A%5BAuthor%5D&amp;cauthor=true&amp;cauthor_uid=17317857" TargetMode="External"/><Relationship Id="rId40" Type="http://schemas.openxmlformats.org/officeDocument/2006/relationships/hyperlink" Target="http://www.ncbi.nlm.nih.gov/pubmed?term=Countouriotis%20A%5BAuthor%5D&amp;cauthor=true&amp;cauthor_uid=17317857" TargetMode="External"/><Relationship Id="rId45" Type="http://schemas.openxmlformats.org/officeDocument/2006/relationships/hyperlink" Target="http://www.ncbi.nlm.nih.gov/pubmed?term=Donato%20N%5BAuthor%5D&amp;cauthor=true&amp;cauthor_uid=16775234" TargetMode="External"/><Relationship Id="rId53" Type="http://schemas.openxmlformats.org/officeDocument/2006/relationships/hyperlink" Target="http://www.ncbi.nlm.nih.gov/pubmed?term=Iyer%20V%5BAuthor%5D&amp;cauthor=true&amp;cauthor_uid=16775234" TargetMode="External"/><Relationship Id="rId58" Type="http://schemas.openxmlformats.org/officeDocument/2006/relationships/hyperlink" Target="http://www.ncbi.nlm.nih.gov/pubmed?term=Schittenhelm%20MM%5BAuthor%5D&amp;cauthor=true&amp;cauthor_uid=16397263" TargetMode="External"/><Relationship Id="rId66" Type="http://schemas.openxmlformats.org/officeDocument/2006/relationships/hyperlink" Target="http://www.ncbi.nlm.nih.gov/pubmed?term=Druker%20BJ%5BAuthor%5D&amp;cauthor=true&amp;cauthor_uid=16397263" TargetMode="External"/><Relationship Id="rId74" Type="http://schemas.openxmlformats.org/officeDocument/2006/relationships/hyperlink" Target="http://www.ncbi.nlm.nih.gov/pubmed?term=D%C3%B6hner%20H%5BAuthor%5D&amp;cauthor=true&amp;cauthor_uid=19016717" TargetMode="External"/><Relationship Id="rId79" Type="http://schemas.openxmlformats.org/officeDocument/2006/relationships/hyperlink" Target="http://www.ncbi.nlm.nih.gov/pubmed?term=Fraser%20CK%5BAuthor%5D&amp;cauthor=true&amp;cauthor_uid=18398058" TargetMode="External"/><Relationship Id="rId87" Type="http://schemas.openxmlformats.org/officeDocument/2006/relationships/hyperlink" Target="http://www.ncbi.nlm.nih.gov/pubmed?term=Zhang%20R%5BAuthor%5D&amp;cauthor=true&amp;cauthor_uid=17962511" TargetMode="External"/><Relationship Id="rId5" Type="http://schemas.openxmlformats.org/officeDocument/2006/relationships/footnotes" Target="footnotes.xml"/><Relationship Id="rId61" Type="http://schemas.openxmlformats.org/officeDocument/2006/relationships/hyperlink" Target="http://www.ncbi.nlm.nih.gov/pubmed?term=Corbin%20AS%5BAuthor%5D&amp;cauthor=true&amp;cauthor_uid=16397263" TargetMode="External"/><Relationship Id="rId82" Type="http://schemas.openxmlformats.org/officeDocument/2006/relationships/hyperlink" Target="http://www.ncbi.nlm.nih.gov/pubmed?term=Schade%20AE%5BAuthor%5D&amp;cauthor=true&amp;cauthor_uid=17962511" TargetMode="External"/><Relationship Id="rId90" Type="http://schemas.openxmlformats.org/officeDocument/2006/relationships/image" Target="media/image1.jpeg"/><Relationship Id="rId95" Type="http://schemas.openxmlformats.org/officeDocument/2006/relationships/theme" Target="theme/theme1.xml"/><Relationship Id="rId19" Type="http://schemas.openxmlformats.org/officeDocument/2006/relationships/hyperlink" Target="http://www.ncbi.nlm.nih.gov/pubmed?term=Branford%20S%5BAuthor%5D&amp;cauthor=true&amp;cauthor_uid=17264298" TargetMode="External"/><Relationship Id="rId14" Type="http://schemas.openxmlformats.org/officeDocument/2006/relationships/hyperlink" Target="http://www.ncbi.nlm.nih.gov/pubmed?term=de%20Souza%20CA%5BAuthor%5D&amp;cauthor=true&amp;cauthor_uid=17264298" TargetMode="External"/><Relationship Id="rId22" Type="http://schemas.openxmlformats.org/officeDocument/2006/relationships/hyperlink" Target="http://www.ncbi.nlm.nih.gov/pubmed?term=Gollerkeri%20A%5BAuthor%5D&amp;cauthor=true&amp;cauthor_uid=17264298" TargetMode="External"/><Relationship Id="rId27" Type="http://schemas.openxmlformats.org/officeDocument/2006/relationships/hyperlink" Target="http://www.ncbi.nlm.nih.gov/pubmed?term=Hamerschlak%20N%5BAuthor%5D&amp;cauthor=true&amp;cauthor_uid=17317857" TargetMode="External"/><Relationship Id="rId30" Type="http://schemas.openxmlformats.org/officeDocument/2006/relationships/hyperlink" Target="http://www.ncbi.nlm.nih.gov/pubmed?term=Jootar%20S%5BAuthor%5D&amp;cauthor=true&amp;cauthor_uid=17317857" TargetMode="External"/><Relationship Id="rId35" Type="http://schemas.openxmlformats.org/officeDocument/2006/relationships/hyperlink" Target="http://www.ncbi.nlm.nih.gov/pubmed?term=Hellmann%20A%5BAuthor%5D&amp;cauthor=true&amp;cauthor_uid=17317857" TargetMode="External"/><Relationship Id="rId43" Type="http://schemas.openxmlformats.org/officeDocument/2006/relationships/hyperlink" Target="http://www.ncbi.nlm.nih.gov/pubmed?term=Shah%20NP%5BAuthor%5D&amp;cauthor=true&amp;cauthor_uid=16775234" TargetMode="External"/><Relationship Id="rId48" Type="http://schemas.openxmlformats.org/officeDocument/2006/relationships/hyperlink" Target="http://www.ncbi.nlm.nih.gov/pubmed?term=Cortes%20J%5BAuthor%5D&amp;cauthor=true&amp;cauthor_uid=16775234" TargetMode="External"/><Relationship Id="rId56" Type="http://schemas.openxmlformats.org/officeDocument/2006/relationships/hyperlink" Target="http://www.ncbi.nlm.nih.gov/pubmed?term=Decillis%20AP%5BAuthor%5D&amp;cauthor=true&amp;cauthor_uid=16775234" TargetMode="External"/><Relationship Id="rId64" Type="http://schemas.openxmlformats.org/officeDocument/2006/relationships/hyperlink" Target="http://www.ncbi.nlm.nih.gov/pubmed?term=Bokemeyer%20C%5BAuthor%5D&amp;cauthor=true&amp;cauthor_uid=16397263" TargetMode="External"/><Relationship Id="rId69" Type="http://schemas.openxmlformats.org/officeDocument/2006/relationships/hyperlink" Target="http://www.ncbi.nlm.nih.gov/pubmed?term=Yu%20Y%5BAuthor%5D&amp;cauthor=true&amp;cauthor_uid=19016717" TargetMode="External"/><Relationship Id="rId77" Type="http://schemas.openxmlformats.org/officeDocument/2006/relationships/hyperlink" Target="http://www.ncbi.nlm.nih.gov/pubmed?term=Blake%20SJ%5BAuthor%5D&amp;cauthor=true&amp;cauthor_uid=18398058" TargetMode="External"/><Relationship Id="rId8" Type="http://schemas.openxmlformats.org/officeDocument/2006/relationships/hyperlink" Target="http://www.ncbi.nlm.nih.gov/pubmed?term=Apperley%20J%5BAuthor%5D&amp;cauthor=true&amp;cauthor_uid=17264298" TargetMode="External"/><Relationship Id="rId51" Type="http://schemas.openxmlformats.org/officeDocument/2006/relationships/hyperlink" Target="http://www.ncbi.nlm.nih.gov/pubmed?term=Bleickardt%20E%5BAuthor%5D&amp;cauthor=true&amp;cauthor_uid=16775234" TargetMode="External"/><Relationship Id="rId72" Type="http://schemas.openxmlformats.org/officeDocument/2006/relationships/hyperlink" Target="http://www.ncbi.nlm.nih.gov/pubmed?term=Chen%20B%5BAuthor%5D&amp;cauthor=true&amp;cauthor_uid=19016717" TargetMode="External"/><Relationship Id="rId80" Type="http://schemas.openxmlformats.org/officeDocument/2006/relationships/hyperlink" Target="http://www.ncbi.nlm.nih.gov/pubmed?term=Hayball%20JD%5BAuthor%5D&amp;cauthor=true&amp;cauthor_uid=18398058" TargetMode="External"/><Relationship Id="rId85" Type="http://schemas.openxmlformats.org/officeDocument/2006/relationships/hyperlink" Target="http://www.ncbi.nlm.nih.gov/pubmed?term=Jankowska%20AM%5BAuthor%5D&amp;cauthor=true&amp;cauthor_uid=17962511" TargetMode="External"/><Relationship Id="rId93"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hyperlink" Target="http://www.ncbi.nlm.nih.gov/pubmed?term=Roboz%20GJ%5BAuthor%5D&amp;cauthor=true&amp;cauthor_uid=17264298" TargetMode="External"/><Relationship Id="rId17" Type="http://schemas.openxmlformats.org/officeDocument/2006/relationships/hyperlink" Target="http://www.ncbi.nlm.nih.gov/pubmed?term=Heim%20D%5BAuthor%5D&amp;cauthor=true&amp;cauthor_uid=17264298" TargetMode="External"/><Relationship Id="rId25" Type="http://schemas.openxmlformats.org/officeDocument/2006/relationships/hyperlink" Target="http://www.ncbi.nlm.nih.gov/pubmed?term=Kantarjian%20H%5BAuthor%5D&amp;cauthor=true&amp;cauthor_uid=17317857" TargetMode="External"/><Relationship Id="rId33" Type="http://schemas.openxmlformats.org/officeDocument/2006/relationships/hyperlink" Target="http://www.ncbi.nlm.nih.gov/pubmed?term=Masszi%20T%5BAuthor%5D&amp;cauthor=true&amp;cauthor_uid=17317857" TargetMode="External"/><Relationship Id="rId38" Type="http://schemas.openxmlformats.org/officeDocument/2006/relationships/hyperlink" Target="http://www.ncbi.nlm.nih.gov/pubmed?term=Radich%20J%5BAuthor%5D&amp;cauthor=true&amp;cauthor_uid=17317857" TargetMode="External"/><Relationship Id="rId46" Type="http://schemas.openxmlformats.org/officeDocument/2006/relationships/hyperlink" Target="http://www.ncbi.nlm.nih.gov/pubmed?term=Nicoll%20J%5BAuthor%5D&amp;cauthor=true&amp;cauthor_uid=16775234" TargetMode="External"/><Relationship Id="rId59" Type="http://schemas.openxmlformats.org/officeDocument/2006/relationships/hyperlink" Target="http://www.ncbi.nlm.nih.gov/pubmed?term=Shiraga%20S%5BAuthor%5D&amp;cauthor=true&amp;cauthor_uid=16397263" TargetMode="External"/><Relationship Id="rId67" Type="http://schemas.openxmlformats.org/officeDocument/2006/relationships/hyperlink" Target="http://www.ncbi.nlm.nih.gov/pubmed?term=Heinrich%20MC%5BAuthor%5D&amp;cauthor=true&amp;cauthor_uid=16397263" TargetMode="External"/><Relationship Id="rId20" Type="http://schemas.openxmlformats.org/officeDocument/2006/relationships/hyperlink" Target="http://www.ncbi.nlm.nih.gov/pubmed?term=Muller%20MC%5BAuthor%5D&amp;cauthor=true&amp;cauthor_uid=17264298" TargetMode="External"/><Relationship Id="rId41" Type="http://schemas.openxmlformats.org/officeDocument/2006/relationships/hyperlink" Target="http://www.ncbi.nlm.nih.gov/pubmed?term=Shah%20N%5BAuthor%5D&amp;cauthor=true&amp;cauthor_uid=17317857" TargetMode="External"/><Relationship Id="rId54" Type="http://schemas.openxmlformats.org/officeDocument/2006/relationships/hyperlink" Target="http://www.ncbi.nlm.nih.gov/pubmed?term=Chen%20TT%5BAuthor%5D&amp;cauthor=true&amp;cauthor_uid=16775234" TargetMode="External"/><Relationship Id="rId62" Type="http://schemas.openxmlformats.org/officeDocument/2006/relationships/hyperlink" Target="http://www.ncbi.nlm.nih.gov/pubmed?term=Griffith%20D%5BAuthor%5D&amp;cauthor=true&amp;cauthor_uid=16397263" TargetMode="External"/><Relationship Id="rId70" Type="http://schemas.openxmlformats.org/officeDocument/2006/relationships/hyperlink" Target="http://www.ncbi.nlm.nih.gov/pubmed?term=Schmitt%20A%5BAuthor%5D&amp;cauthor=true&amp;cauthor_uid=19016717" TargetMode="External"/><Relationship Id="rId75" Type="http://schemas.openxmlformats.org/officeDocument/2006/relationships/hyperlink" Target="http://www.ncbi.nlm.nih.gov/pubmed?term=Bunjes%20D%5BAuthor%5D&amp;cauthor=true&amp;cauthor_uid=19016717" TargetMode="External"/><Relationship Id="rId83" Type="http://schemas.openxmlformats.org/officeDocument/2006/relationships/hyperlink" Target="http://www.ncbi.nlm.nih.gov/pubmed?term=Schieven%20GL%5BAuthor%5D&amp;cauthor=true&amp;cauthor_uid=17962511" TargetMode="External"/><Relationship Id="rId88" Type="http://schemas.openxmlformats.org/officeDocument/2006/relationships/hyperlink" Target="http://www.ncbi.nlm.nih.gov/pubmed?term=Szpurka%20H%5BAuthor%5D&amp;cauthor=true&amp;cauthor_uid=17962511" TargetMode="External"/><Relationship Id="rId91" Type="http://schemas.openxmlformats.org/officeDocument/2006/relationships/image" Target="media/image2.jpeg"/><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ncbi.nlm.nih.gov/pubmed?term=Lipton%20JH%5BAuthor%5D&amp;cauthor=true&amp;cauthor_uid=17264298" TargetMode="External"/><Relationship Id="rId23" Type="http://schemas.openxmlformats.org/officeDocument/2006/relationships/hyperlink" Target="http://www.ncbi.nlm.nih.gov/pubmed?term=Talpaz%20M%5BAuthor%5D&amp;cauthor=true&amp;cauthor_uid=17264298" TargetMode="External"/><Relationship Id="rId28" Type="http://schemas.openxmlformats.org/officeDocument/2006/relationships/hyperlink" Target="http://www.ncbi.nlm.nih.gov/pubmed?term=Rousselot%20P%5BAuthor%5D&amp;cauthor=true&amp;cauthor_uid=17317857" TargetMode="External"/><Relationship Id="rId36" Type="http://schemas.openxmlformats.org/officeDocument/2006/relationships/hyperlink" Target="http://www.ncbi.nlm.nih.gov/pubmed?term=Zaritsky%20A%5BAuthor%5D&amp;cauthor=true&amp;cauthor_uid=17317857" TargetMode="External"/><Relationship Id="rId49" Type="http://schemas.openxmlformats.org/officeDocument/2006/relationships/hyperlink" Target="http://www.ncbi.nlm.nih.gov/pubmed?term=O'Brien%20S%5BAuthor%5D&amp;cauthor=true&amp;cauthor_uid=16775234" TargetMode="External"/><Relationship Id="rId57" Type="http://schemas.openxmlformats.org/officeDocument/2006/relationships/hyperlink" Target="http://www.ncbi.nlm.nih.gov/pubmed?term=Sawyers%20CL%5BAuthor%5D&amp;cauthor=true&amp;cauthor_uid=16775234" TargetMode="External"/><Relationship Id="rId10" Type="http://schemas.openxmlformats.org/officeDocument/2006/relationships/hyperlink" Target="http://www.ncbi.nlm.nih.gov/pubmed?term=Bullorsky%20EO%5BAuthor%5D&amp;cauthor=true&amp;cauthor_uid=17264298" TargetMode="External"/><Relationship Id="rId31" Type="http://schemas.openxmlformats.org/officeDocument/2006/relationships/hyperlink" Target="http://www.ncbi.nlm.nih.gov/pubmed?term=Robak%20T%5BAuthor%5D&amp;cauthor=true&amp;cauthor_uid=17317857" TargetMode="External"/><Relationship Id="rId44" Type="http://schemas.openxmlformats.org/officeDocument/2006/relationships/hyperlink" Target="http://www.ncbi.nlm.nih.gov/pubmed?term=Kantarjian%20H%5BAuthor%5D&amp;cauthor=true&amp;cauthor_uid=16775234" TargetMode="External"/><Relationship Id="rId52" Type="http://schemas.openxmlformats.org/officeDocument/2006/relationships/hyperlink" Target="http://www.ncbi.nlm.nih.gov/pubmed?term=Blackwood-Chirchir%20MA%5BAuthor%5D&amp;cauthor=true&amp;cauthor_uid=16775234" TargetMode="External"/><Relationship Id="rId60" Type="http://schemas.openxmlformats.org/officeDocument/2006/relationships/hyperlink" Target="http://www.ncbi.nlm.nih.gov/pubmed?term=Schroeder%20A%5BAuthor%5D&amp;cauthor=true&amp;cauthor_uid=16397263" TargetMode="External"/><Relationship Id="rId65" Type="http://schemas.openxmlformats.org/officeDocument/2006/relationships/hyperlink" Target="http://www.ncbi.nlm.nih.gov/pubmed?term=Deininger%20MW%5BAuthor%5D&amp;cauthor=true&amp;cauthor_uid=16397263" TargetMode="External"/><Relationship Id="rId73" Type="http://schemas.openxmlformats.org/officeDocument/2006/relationships/hyperlink" Target="http://www.ncbi.nlm.nih.gov/pubmed?term=G%C3%B6tz%20M%5BAuthor%5D&amp;cauthor=true&amp;cauthor_uid=19016717" TargetMode="External"/><Relationship Id="rId78" Type="http://schemas.openxmlformats.org/officeDocument/2006/relationships/hyperlink" Target="http://www.ncbi.nlm.nih.gov/pubmed?term=Bruce%20Lyons%20A%5BAuthor%5D&amp;cauthor=true&amp;cauthor_uid=18398058" TargetMode="External"/><Relationship Id="rId81" Type="http://schemas.openxmlformats.org/officeDocument/2006/relationships/hyperlink" Target="http://www.ncbi.nlm.nih.gov/pubmed?term=Hughes%20TP%5BAuthor%5D&amp;cauthor=true&amp;cauthor_uid=18398058" TargetMode="External"/><Relationship Id="rId86" Type="http://schemas.openxmlformats.org/officeDocument/2006/relationships/hyperlink" Target="http://www.ncbi.nlm.nih.gov/pubmed?term=Susulic%20V%5BAuthor%5D&amp;cauthor=true&amp;cauthor_uid=17962511"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term=Kim%20DW%5BAuthor%5D&amp;cauthor=true&amp;cauthor_uid=172642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3513</Words>
  <Characters>20025</Characters>
  <Application>Microsoft Office Word</Application>
  <DocSecurity>0</DocSecurity>
  <Lines>166</Lines>
  <Paragraphs>46</Paragraphs>
  <ScaleCrop>false</ScaleCrop>
  <Company>微软中国</Company>
  <LinksUpToDate>false</LinksUpToDate>
  <CharactersWithSpaces>23492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LS Ma</cp:lastModifiedBy>
  <cp:revision>2</cp:revision>
  <dcterms:created xsi:type="dcterms:W3CDTF">2013-08-04T04:16:00Z</dcterms:created>
  <dcterms:modified xsi:type="dcterms:W3CDTF">2013-08-04T04:16:00Z</dcterms:modified>
</cp:coreProperties>
</file>