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510AC" w14:textId="7062F812" w:rsidR="00743EAB" w:rsidRPr="00A83FE8" w:rsidRDefault="00743EAB" w:rsidP="00A83FE8">
      <w:pPr>
        <w:adjustRightInd w:val="0"/>
        <w:snapToGrid w:val="0"/>
        <w:spacing w:line="360" w:lineRule="auto"/>
        <w:jc w:val="both"/>
        <w:rPr>
          <w:rFonts w:ascii="Book Antiqua" w:hAnsi="Book Antiqua" w:cs="Arial"/>
          <w:b/>
          <w:color w:val="000000" w:themeColor="text1"/>
          <w:shd w:val="clear" w:color="auto" w:fill="FFFFFF"/>
        </w:rPr>
      </w:pPr>
      <w:r w:rsidRPr="00A83FE8">
        <w:rPr>
          <w:rFonts w:ascii="Book Antiqua" w:hAnsi="Book Antiqua" w:cs="Arial"/>
          <w:b/>
          <w:color w:val="000000" w:themeColor="text1"/>
          <w:shd w:val="clear" w:color="auto" w:fill="FFFFFF"/>
        </w:rPr>
        <w:t xml:space="preserve">Name of Journal: </w:t>
      </w:r>
      <w:r w:rsidRPr="00A83FE8">
        <w:rPr>
          <w:rFonts w:ascii="Book Antiqua" w:eastAsia="MS Mincho" w:hAnsi="Book Antiqua" w:cs="Calibri"/>
          <w:bCs/>
          <w:i/>
          <w:color w:val="000000" w:themeColor="text1"/>
        </w:rPr>
        <w:t>World Journal of Gastrointestinal Pharmacology and Therapeutics</w:t>
      </w:r>
    </w:p>
    <w:p w14:paraId="5F5D7411" w14:textId="2F496A36" w:rsidR="00743EAB" w:rsidRPr="00A83FE8" w:rsidRDefault="00743EAB" w:rsidP="00A83FE8">
      <w:pPr>
        <w:adjustRightInd w:val="0"/>
        <w:snapToGrid w:val="0"/>
        <w:spacing w:line="360" w:lineRule="auto"/>
        <w:jc w:val="both"/>
        <w:rPr>
          <w:rFonts w:ascii="Book Antiqua" w:hAnsi="Book Antiqua" w:cs="Arial"/>
          <w:b/>
          <w:color w:val="000000" w:themeColor="text1"/>
          <w:shd w:val="clear" w:color="auto" w:fill="FFFFFF"/>
          <w:lang w:eastAsia="zh-CN"/>
        </w:rPr>
      </w:pPr>
      <w:r w:rsidRPr="00A83FE8">
        <w:rPr>
          <w:rFonts w:ascii="Book Antiqua" w:hAnsi="Book Antiqua" w:cs="Arial"/>
          <w:b/>
          <w:color w:val="000000" w:themeColor="text1"/>
          <w:shd w:val="clear" w:color="auto" w:fill="FFFFFF"/>
        </w:rPr>
        <w:t xml:space="preserve">Manuscript NO: </w:t>
      </w:r>
      <w:r w:rsidRPr="00A83FE8">
        <w:rPr>
          <w:rFonts w:ascii="Book Antiqua" w:hAnsi="Book Antiqua" w:cs="Tahoma"/>
          <w:color w:val="000000" w:themeColor="text1"/>
          <w:shd w:val="clear" w:color="auto" w:fill="FFFFFF"/>
        </w:rPr>
        <w:t>42710</w:t>
      </w:r>
    </w:p>
    <w:p w14:paraId="1F3AAB5C" w14:textId="2EBBA048" w:rsidR="00743EAB" w:rsidRPr="00A83FE8" w:rsidRDefault="00743EAB" w:rsidP="00A83FE8">
      <w:pPr>
        <w:adjustRightInd w:val="0"/>
        <w:snapToGrid w:val="0"/>
        <w:spacing w:line="360" w:lineRule="auto"/>
        <w:jc w:val="both"/>
        <w:rPr>
          <w:rFonts w:ascii="Book Antiqua" w:eastAsia="SimSun" w:hAnsi="Book Antiqua" w:cs="Arial"/>
          <w:b/>
          <w:color w:val="000000" w:themeColor="text1"/>
          <w:shd w:val="clear" w:color="auto" w:fill="FFFFFF"/>
          <w:lang w:eastAsia="zh-CN"/>
        </w:rPr>
      </w:pPr>
      <w:bookmarkStart w:id="0" w:name="OLE_LINK3"/>
      <w:bookmarkStart w:id="1" w:name="OLE_LINK4"/>
      <w:r w:rsidRPr="00A83FE8">
        <w:rPr>
          <w:rFonts w:ascii="Book Antiqua" w:hAnsi="Book Antiqua"/>
          <w:b/>
          <w:color w:val="000000" w:themeColor="text1"/>
          <w:shd w:val="clear" w:color="auto" w:fill="FFFFFF"/>
        </w:rPr>
        <w:t>Manuscript Type</w:t>
      </w:r>
      <w:r w:rsidRPr="00A83FE8">
        <w:rPr>
          <w:rFonts w:ascii="Book Antiqua" w:hAnsi="Book Antiqua"/>
          <w:b/>
          <w:color w:val="000000" w:themeColor="text1"/>
        </w:rPr>
        <w:t>:</w:t>
      </w:r>
      <w:bookmarkEnd w:id="0"/>
      <w:bookmarkEnd w:id="1"/>
      <w:r w:rsidRPr="00A83FE8">
        <w:rPr>
          <w:rFonts w:ascii="Book Antiqua" w:hAnsi="Book Antiqua" w:cs="Arial"/>
          <w:b/>
          <w:color w:val="000000" w:themeColor="text1"/>
          <w:shd w:val="clear" w:color="auto" w:fill="FFFFFF"/>
          <w:lang w:eastAsia="zh-CN"/>
        </w:rPr>
        <w:t xml:space="preserve"> </w:t>
      </w:r>
      <w:r w:rsidRPr="00A83FE8">
        <w:rPr>
          <w:rFonts w:ascii="Book Antiqua" w:eastAsia="SimSun" w:hAnsi="Book Antiqua" w:cs="Arial"/>
          <w:color w:val="000000" w:themeColor="text1"/>
          <w:shd w:val="clear" w:color="auto" w:fill="FFFFFF"/>
          <w:lang w:eastAsia="zh-CN"/>
        </w:rPr>
        <w:t>ORIGINAL ARTICLE</w:t>
      </w:r>
    </w:p>
    <w:p w14:paraId="31067141" w14:textId="77777777" w:rsidR="00743EAB" w:rsidRPr="00A83FE8" w:rsidRDefault="00743EAB" w:rsidP="00A83FE8">
      <w:pPr>
        <w:adjustRightInd w:val="0"/>
        <w:snapToGrid w:val="0"/>
        <w:spacing w:line="360" w:lineRule="auto"/>
        <w:jc w:val="both"/>
        <w:rPr>
          <w:rFonts w:ascii="Book Antiqua" w:eastAsia="SimSun" w:hAnsi="Book Antiqua"/>
          <w:b/>
          <w:i/>
          <w:color w:val="000000" w:themeColor="text1"/>
        </w:rPr>
      </w:pPr>
    </w:p>
    <w:p w14:paraId="2E7C6C1D" w14:textId="698DE946" w:rsidR="00743EAB" w:rsidRPr="00A83FE8" w:rsidRDefault="00743EAB" w:rsidP="00A83FE8">
      <w:pPr>
        <w:widowControl w:val="0"/>
        <w:autoSpaceDE w:val="0"/>
        <w:autoSpaceDN w:val="0"/>
        <w:adjustRightInd w:val="0"/>
        <w:spacing w:line="360" w:lineRule="auto"/>
        <w:jc w:val="both"/>
        <w:rPr>
          <w:rFonts w:ascii="Book Antiqua" w:eastAsia="SimSun" w:hAnsi="Book Antiqua" w:cs="Calibri"/>
          <w:b/>
          <w:bCs/>
          <w:i/>
          <w:color w:val="000000" w:themeColor="text1"/>
          <w:lang w:eastAsia="zh-CN"/>
        </w:rPr>
      </w:pPr>
      <w:r w:rsidRPr="00A83FE8">
        <w:rPr>
          <w:rFonts w:ascii="Book Antiqua" w:eastAsia="YouYuan" w:hAnsi="Book Antiqua"/>
          <w:b/>
          <w:i/>
          <w:color w:val="000000" w:themeColor="text1"/>
        </w:rPr>
        <w:t>Retrospective Study</w:t>
      </w:r>
    </w:p>
    <w:p w14:paraId="6A987116" w14:textId="307DB527" w:rsidR="00220FF8" w:rsidRPr="00A83FE8" w:rsidRDefault="00220FF8" w:rsidP="00A83FE8">
      <w:pPr>
        <w:widowControl w:val="0"/>
        <w:autoSpaceDE w:val="0"/>
        <w:autoSpaceDN w:val="0"/>
        <w:adjustRightInd w:val="0"/>
        <w:spacing w:line="360" w:lineRule="auto"/>
        <w:jc w:val="both"/>
        <w:rPr>
          <w:rFonts w:ascii="Book Antiqua" w:eastAsia="SimSun" w:hAnsi="Book Antiqua" w:cs="Calibri"/>
          <w:b/>
          <w:bCs/>
          <w:color w:val="000000" w:themeColor="text1"/>
          <w:lang w:eastAsia="zh-CN"/>
        </w:rPr>
      </w:pPr>
      <w:r w:rsidRPr="00A83FE8">
        <w:rPr>
          <w:rFonts w:ascii="Book Antiqua" w:eastAsia="MS Mincho" w:hAnsi="Book Antiqua" w:cs="Calibri"/>
          <w:b/>
          <w:bCs/>
          <w:color w:val="000000" w:themeColor="text1"/>
        </w:rPr>
        <w:t>Opioid use a</w:t>
      </w:r>
      <w:r w:rsidR="00D46A3B" w:rsidRPr="00A83FE8">
        <w:rPr>
          <w:rFonts w:ascii="Book Antiqua" w:eastAsia="MS Mincho" w:hAnsi="Book Antiqua" w:cs="Calibri"/>
          <w:b/>
          <w:bCs/>
          <w:color w:val="000000" w:themeColor="text1"/>
        </w:rPr>
        <w:t>nd misuse in ulcerative colitis</w:t>
      </w:r>
    </w:p>
    <w:p w14:paraId="348A311E" w14:textId="77777777" w:rsidR="00B66D55" w:rsidRPr="00A83FE8" w:rsidRDefault="00B66D55" w:rsidP="00A83FE8">
      <w:pPr>
        <w:widowControl w:val="0"/>
        <w:autoSpaceDE w:val="0"/>
        <w:autoSpaceDN w:val="0"/>
        <w:adjustRightInd w:val="0"/>
        <w:spacing w:line="360" w:lineRule="auto"/>
        <w:jc w:val="both"/>
        <w:rPr>
          <w:rFonts w:ascii="Book Antiqua" w:eastAsia="SimSun" w:hAnsi="Book Antiqua" w:cs="Calibri"/>
          <w:b/>
          <w:bCs/>
          <w:color w:val="000000" w:themeColor="text1"/>
          <w:lang w:eastAsia="zh-CN"/>
        </w:rPr>
      </w:pPr>
    </w:p>
    <w:p w14:paraId="75373BD2" w14:textId="42A49C38" w:rsidR="00220FF8" w:rsidRPr="00A83FE8" w:rsidRDefault="00B66D55" w:rsidP="00A83FE8">
      <w:pPr>
        <w:widowControl w:val="0"/>
        <w:autoSpaceDE w:val="0"/>
        <w:autoSpaceDN w:val="0"/>
        <w:adjustRightInd w:val="0"/>
        <w:spacing w:line="360" w:lineRule="auto"/>
        <w:jc w:val="both"/>
        <w:rPr>
          <w:rFonts w:ascii="Book Antiqua" w:eastAsia="MS Mincho" w:hAnsi="Book Antiqua" w:cs="Calibri"/>
          <w:bCs/>
          <w:color w:val="000000" w:themeColor="text1"/>
        </w:rPr>
      </w:pPr>
      <w:proofErr w:type="spellStart"/>
      <w:r w:rsidRPr="00A83FE8">
        <w:rPr>
          <w:rFonts w:ascii="Book Antiqua" w:eastAsia="MS Mincho" w:hAnsi="Book Antiqua" w:cs="Calibri"/>
          <w:bCs/>
          <w:color w:val="000000" w:themeColor="text1"/>
        </w:rPr>
        <w:t>Chitnavis</w:t>
      </w:r>
      <w:proofErr w:type="spellEnd"/>
      <w:r w:rsidRPr="00A83FE8">
        <w:rPr>
          <w:rFonts w:ascii="Book Antiqua" w:eastAsia="SimSun" w:hAnsi="Book Antiqua" w:cs="Calibri"/>
          <w:bCs/>
          <w:color w:val="000000" w:themeColor="text1"/>
          <w:lang w:eastAsia="zh-CN"/>
        </w:rPr>
        <w:t xml:space="preserve"> MV</w:t>
      </w:r>
      <w:r w:rsidR="00220FF8" w:rsidRPr="00A83FE8">
        <w:rPr>
          <w:rFonts w:ascii="Book Antiqua" w:eastAsia="MS Mincho" w:hAnsi="Book Antiqua" w:cs="Calibri"/>
          <w:bCs/>
          <w:color w:val="000000" w:themeColor="text1"/>
        </w:rPr>
        <w:t xml:space="preserve"> </w:t>
      </w:r>
      <w:r w:rsidR="00220FF8" w:rsidRPr="00A83FE8">
        <w:rPr>
          <w:rFonts w:ascii="Book Antiqua" w:eastAsia="MS Mincho" w:hAnsi="Book Antiqua" w:cs="Calibri"/>
          <w:bCs/>
          <w:i/>
          <w:color w:val="000000" w:themeColor="text1"/>
        </w:rPr>
        <w:t>et al</w:t>
      </w:r>
      <w:r w:rsidR="00220FF8" w:rsidRPr="00A83FE8">
        <w:rPr>
          <w:rFonts w:ascii="Book Antiqua" w:eastAsia="MS Mincho" w:hAnsi="Book Antiqua" w:cs="Calibri"/>
          <w:bCs/>
          <w:color w:val="000000" w:themeColor="text1"/>
        </w:rPr>
        <w:t>. Opioid use in UC</w:t>
      </w:r>
    </w:p>
    <w:p w14:paraId="62FED788"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
          <w:bCs/>
          <w:color w:val="000000" w:themeColor="text1"/>
        </w:rPr>
      </w:pPr>
    </w:p>
    <w:p w14:paraId="659F5A24" w14:textId="6F05E5F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Cs/>
          <w:color w:val="000000" w:themeColor="text1"/>
        </w:rPr>
        <w:t>Maithili V Chitnavis, Merwise Baray, Patrick G Northup, Anne G Tuskey, Brian W Behm</w:t>
      </w:r>
    </w:p>
    <w:p w14:paraId="2D51F9D6"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
          <w:bCs/>
          <w:color w:val="000000" w:themeColor="text1"/>
        </w:rPr>
      </w:pPr>
    </w:p>
    <w:p w14:paraId="3CEA49A7" w14:textId="19C573AB"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
          <w:bCs/>
          <w:color w:val="000000" w:themeColor="text1"/>
        </w:rPr>
      </w:pPr>
      <w:r w:rsidRPr="00A83FE8">
        <w:rPr>
          <w:rFonts w:ascii="Book Antiqua" w:eastAsia="MS Mincho" w:hAnsi="Book Antiqua" w:cs="Calibri"/>
          <w:b/>
          <w:bCs/>
          <w:color w:val="000000" w:themeColor="text1"/>
        </w:rPr>
        <w:t xml:space="preserve">Maithili V Chitnavis, </w:t>
      </w:r>
      <w:r w:rsidRPr="00A83FE8">
        <w:rPr>
          <w:rFonts w:ascii="Book Antiqua" w:eastAsia="MS Mincho" w:hAnsi="Book Antiqua" w:cs="Calibri"/>
          <w:bCs/>
          <w:color w:val="000000" w:themeColor="text1"/>
        </w:rPr>
        <w:t>Division of Gastroenterology and Hepatology, Virginia Tech Carilion School of Medicine, Roanoke, VA</w:t>
      </w:r>
      <w:r w:rsidR="0066525B" w:rsidRPr="00A83FE8">
        <w:rPr>
          <w:rFonts w:ascii="Book Antiqua" w:eastAsia="SimSun" w:hAnsi="Book Antiqua" w:cs="Calibri"/>
          <w:bCs/>
          <w:color w:val="000000" w:themeColor="text1"/>
          <w:lang w:eastAsia="zh-CN"/>
        </w:rPr>
        <w:t xml:space="preserve"> 24016</w:t>
      </w:r>
      <w:r w:rsidRPr="00A83FE8">
        <w:rPr>
          <w:rFonts w:ascii="Book Antiqua" w:eastAsia="MS Mincho" w:hAnsi="Book Antiqua" w:cs="Calibri"/>
          <w:bCs/>
          <w:color w:val="000000" w:themeColor="text1"/>
        </w:rPr>
        <w:t xml:space="preserve">, </w:t>
      </w:r>
      <w:r w:rsidR="004D688D" w:rsidRPr="00A83FE8">
        <w:rPr>
          <w:rFonts w:ascii="Book Antiqua" w:eastAsia="SimSun" w:hAnsi="Book Antiqua" w:cs="Calibri"/>
          <w:bCs/>
          <w:color w:val="000000" w:themeColor="text1"/>
          <w:lang w:eastAsia="zh-CN"/>
        </w:rPr>
        <w:t>United States</w:t>
      </w:r>
      <w:r w:rsidRPr="00A83FE8">
        <w:rPr>
          <w:rFonts w:ascii="Book Antiqua" w:eastAsia="MS Mincho" w:hAnsi="Book Antiqua" w:cs="Calibri"/>
          <w:b/>
          <w:bCs/>
          <w:color w:val="000000" w:themeColor="text1"/>
        </w:rPr>
        <w:t xml:space="preserve"> </w:t>
      </w:r>
    </w:p>
    <w:p w14:paraId="03186D61"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
          <w:bCs/>
          <w:color w:val="000000" w:themeColor="text1"/>
        </w:rPr>
      </w:pPr>
    </w:p>
    <w:p w14:paraId="5B28D051" w14:textId="71F413EC"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proofErr w:type="spellStart"/>
      <w:r w:rsidRPr="00A83FE8">
        <w:rPr>
          <w:rFonts w:ascii="Book Antiqua" w:eastAsia="MS Mincho" w:hAnsi="Book Antiqua" w:cs="Calibri"/>
          <w:b/>
          <w:bCs/>
          <w:color w:val="000000" w:themeColor="text1"/>
        </w:rPr>
        <w:t>Merwise</w:t>
      </w:r>
      <w:proofErr w:type="spellEnd"/>
      <w:r w:rsidRPr="00A83FE8">
        <w:rPr>
          <w:rFonts w:ascii="Book Antiqua" w:eastAsia="MS Mincho" w:hAnsi="Book Antiqua" w:cs="Calibri"/>
          <w:b/>
          <w:bCs/>
          <w:color w:val="000000" w:themeColor="text1"/>
        </w:rPr>
        <w:t xml:space="preserve"> </w:t>
      </w:r>
      <w:proofErr w:type="spellStart"/>
      <w:r w:rsidRPr="00A83FE8">
        <w:rPr>
          <w:rFonts w:ascii="Book Antiqua" w:eastAsia="MS Mincho" w:hAnsi="Book Antiqua" w:cs="Calibri"/>
          <w:b/>
          <w:bCs/>
          <w:color w:val="000000" w:themeColor="text1"/>
        </w:rPr>
        <w:t>Baray</w:t>
      </w:r>
      <w:proofErr w:type="spellEnd"/>
      <w:r w:rsidRPr="00A83FE8">
        <w:rPr>
          <w:rFonts w:ascii="Book Antiqua" w:eastAsia="MS Mincho" w:hAnsi="Book Antiqua" w:cs="Calibri"/>
          <w:b/>
          <w:bCs/>
          <w:color w:val="000000" w:themeColor="text1"/>
        </w:rPr>
        <w:t xml:space="preserve">, </w:t>
      </w:r>
      <w:r w:rsidRPr="00A83FE8">
        <w:rPr>
          <w:rFonts w:ascii="Book Antiqua" w:eastAsia="MS Mincho" w:hAnsi="Book Antiqua" w:cs="Calibri"/>
          <w:bCs/>
          <w:color w:val="000000" w:themeColor="text1"/>
        </w:rPr>
        <w:t>University of Virginia School of Medicine, Charlottesville, VA</w:t>
      </w:r>
      <w:r w:rsidR="0066525B" w:rsidRPr="00A83FE8">
        <w:rPr>
          <w:rFonts w:ascii="Book Antiqua" w:eastAsia="SimSun" w:hAnsi="Book Antiqua" w:cs="Calibri"/>
          <w:bCs/>
          <w:color w:val="000000" w:themeColor="text1"/>
          <w:lang w:eastAsia="zh-CN"/>
        </w:rPr>
        <w:t xml:space="preserve"> 22908</w:t>
      </w:r>
      <w:r w:rsidRPr="00A83FE8">
        <w:rPr>
          <w:rFonts w:ascii="Book Antiqua" w:eastAsia="MS Mincho" w:hAnsi="Book Antiqua" w:cs="Calibri"/>
          <w:bCs/>
          <w:color w:val="000000" w:themeColor="text1"/>
        </w:rPr>
        <w:t xml:space="preserve">, </w:t>
      </w:r>
      <w:r w:rsidR="00EB342F" w:rsidRPr="00A83FE8">
        <w:rPr>
          <w:rFonts w:ascii="Book Antiqua" w:eastAsia="SimSun" w:hAnsi="Book Antiqua" w:cs="Calibri"/>
          <w:bCs/>
          <w:color w:val="000000" w:themeColor="text1"/>
          <w:lang w:eastAsia="zh-CN"/>
        </w:rPr>
        <w:t>United States</w:t>
      </w:r>
    </w:p>
    <w:p w14:paraId="47CCA877"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p>
    <w:p w14:paraId="1167C370" w14:textId="31C0C3D2" w:rsidR="00220FF8" w:rsidRPr="00A83FE8" w:rsidRDefault="00EB342F"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Patrick G</w:t>
      </w:r>
      <w:r w:rsidR="00220FF8" w:rsidRPr="00A83FE8">
        <w:rPr>
          <w:rFonts w:ascii="Book Antiqua" w:eastAsia="MS Mincho" w:hAnsi="Book Antiqua" w:cs="Calibri"/>
          <w:b/>
          <w:bCs/>
          <w:color w:val="000000" w:themeColor="text1"/>
        </w:rPr>
        <w:t xml:space="preserve"> Northup, </w:t>
      </w:r>
      <w:r w:rsidRPr="00A83FE8">
        <w:rPr>
          <w:rFonts w:ascii="Book Antiqua" w:eastAsia="MS Mincho" w:hAnsi="Book Antiqua" w:cs="Calibri"/>
          <w:b/>
          <w:bCs/>
          <w:color w:val="000000" w:themeColor="text1"/>
        </w:rPr>
        <w:t>Anne G</w:t>
      </w:r>
      <w:r w:rsidR="00220FF8" w:rsidRPr="00A83FE8">
        <w:rPr>
          <w:rFonts w:ascii="Book Antiqua" w:eastAsia="MS Mincho" w:hAnsi="Book Antiqua" w:cs="Calibri"/>
          <w:b/>
          <w:bCs/>
          <w:color w:val="000000" w:themeColor="text1"/>
        </w:rPr>
        <w:t xml:space="preserve"> </w:t>
      </w:r>
      <w:proofErr w:type="spellStart"/>
      <w:r w:rsidR="00220FF8" w:rsidRPr="00A83FE8">
        <w:rPr>
          <w:rFonts w:ascii="Book Antiqua" w:eastAsia="MS Mincho" w:hAnsi="Book Antiqua" w:cs="Calibri"/>
          <w:b/>
          <w:bCs/>
          <w:color w:val="000000" w:themeColor="text1"/>
        </w:rPr>
        <w:t>Tuskey</w:t>
      </w:r>
      <w:proofErr w:type="spellEnd"/>
      <w:r w:rsidR="00220FF8" w:rsidRPr="00A83FE8">
        <w:rPr>
          <w:rFonts w:ascii="Book Antiqua" w:eastAsia="MS Mincho" w:hAnsi="Book Antiqua" w:cs="Calibri"/>
          <w:b/>
          <w:bCs/>
          <w:color w:val="000000" w:themeColor="text1"/>
        </w:rPr>
        <w:t xml:space="preserve">, Brian W </w:t>
      </w:r>
      <w:proofErr w:type="spellStart"/>
      <w:r w:rsidR="00220FF8" w:rsidRPr="00A83FE8">
        <w:rPr>
          <w:rFonts w:ascii="Book Antiqua" w:eastAsia="MS Mincho" w:hAnsi="Book Antiqua" w:cs="Calibri"/>
          <w:b/>
          <w:bCs/>
          <w:color w:val="000000" w:themeColor="text1"/>
        </w:rPr>
        <w:t>Behm</w:t>
      </w:r>
      <w:proofErr w:type="spellEnd"/>
      <w:r w:rsidR="00220FF8" w:rsidRPr="00A83FE8">
        <w:rPr>
          <w:rFonts w:ascii="Book Antiqua" w:eastAsia="MS Mincho" w:hAnsi="Book Antiqua" w:cs="Calibri"/>
          <w:b/>
          <w:bCs/>
          <w:color w:val="000000" w:themeColor="text1"/>
        </w:rPr>
        <w:t xml:space="preserve">, </w:t>
      </w:r>
      <w:r w:rsidR="00220FF8" w:rsidRPr="00A83FE8">
        <w:rPr>
          <w:rFonts w:ascii="Book Antiqua" w:eastAsia="MS Mincho" w:hAnsi="Book Antiqua" w:cs="Calibri"/>
          <w:bCs/>
          <w:color w:val="000000" w:themeColor="text1"/>
        </w:rPr>
        <w:t>Division of Gastroenterology and Hepatology, University of Virginia School of Medicine, Charlottesville, VA</w:t>
      </w:r>
      <w:r w:rsidR="0066525B" w:rsidRPr="00A83FE8">
        <w:rPr>
          <w:rFonts w:ascii="Book Antiqua" w:eastAsia="SimSun" w:hAnsi="Book Antiqua" w:cs="Calibri"/>
          <w:bCs/>
          <w:color w:val="000000" w:themeColor="text1"/>
          <w:lang w:eastAsia="zh-CN"/>
        </w:rPr>
        <w:t xml:space="preserve"> 22908</w:t>
      </w:r>
      <w:r w:rsidR="00220FF8" w:rsidRPr="00A83FE8">
        <w:rPr>
          <w:rFonts w:ascii="Book Antiqua" w:eastAsia="MS Mincho" w:hAnsi="Book Antiqua" w:cs="Calibri"/>
          <w:bCs/>
          <w:color w:val="000000" w:themeColor="text1"/>
        </w:rPr>
        <w:t xml:space="preserve">, </w:t>
      </w:r>
      <w:r w:rsidRPr="00A83FE8">
        <w:rPr>
          <w:rFonts w:ascii="Book Antiqua" w:eastAsia="SimSun" w:hAnsi="Book Antiqua" w:cs="Calibri"/>
          <w:bCs/>
          <w:color w:val="000000" w:themeColor="text1"/>
          <w:lang w:eastAsia="zh-CN"/>
        </w:rPr>
        <w:t>United States</w:t>
      </w:r>
    </w:p>
    <w:p w14:paraId="54C149DF"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p>
    <w:p w14:paraId="163BD3F8" w14:textId="0E591FD0" w:rsidR="00220FF8" w:rsidRPr="00A83FE8" w:rsidRDefault="007A190A" w:rsidP="00A83FE8">
      <w:pPr>
        <w:widowControl w:val="0"/>
        <w:autoSpaceDE w:val="0"/>
        <w:autoSpaceDN w:val="0"/>
        <w:adjustRightInd w:val="0"/>
        <w:spacing w:line="360" w:lineRule="auto"/>
        <w:jc w:val="both"/>
        <w:rPr>
          <w:rFonts w:ascii="Book Antiqua" w:eastAsia="SimSun" w:hAnsi="Book Antiqua" w:cs="Arial"/>
          <w:color w:val="000000" w:themeColor="text1"/>
          <w:shd w:val="clear" w:color="auto" w:fill="FFFFFF"/>
          <w:lang w:eastAsia="zh-CN"/>
        </w:rPr>
      </w:pPr>
      <w:r w:rsidRPr="00A83FE8">
        <w:rPr>
          <w:rFonts w:ascii="Book Antiqua" w:eastAsia="MS Mincho" w:hAnsi="Book Antiqua" w:cs="Calibri"/>
          <w:b/>
          <w:bCs/>
          <w:color w:val="000000" w:themeColor="text1"/>
        </w:rPr>
        <w:t xml:space="preserve">ORCID number: </w:t>
      </w:r>
      <w:r w:rsidR="00220FF8" w:rsidRPr="00A83FE8">
        <w:rPr>
          <w:rFonts w:ascii="Book Antiqua" w:eastAsia="MS Mincho" w:hAnsi="Book Antiqua" w:cs="Calibri"/>
          <w:bCs/>
          <w:color w:val="000000" w:themeColor="text1"/>
        </w:rPr>
        <w:t xml:space="preserve">Maithili </w:t>
      </w:r>
      <w:r w:rsidRPr="00A83FE8">
        <w:rPr>
          <w:rFonts w:ascii="Book Antiqua" w:eastAsia="SimSun" w:hAnsi="Book Antiqua" w:cs="Calibri"/>
          <w:bCs/>
          <w:color w:val="000000" w:themeColor="text1"/>
          <w:lang w:eastAsia="zh-CN"/>
        </w:rPr>
        <w:t xml:space="preserve">V </w:t>
      </w:r>
      <w:proofErr w:type="spellStart"/>
      <w:r w:rsidR="00220FF8" w:rsidRPr="00A83FE8">
        <w:rPr>
          <w:rFonts w:ascii="Book Antiqua" w:eastAsia="MS Mincho" w:hAnsi="Book Antiqua" w:cs="Calibri"/>
          <w:bCs/>
          <w:color w:val="000000" w:themeColor="text1"/>
        </w:rPr>
        <w:t>Chitnavis</w:t>
      </w:r>
      <w:proofErr w:type="spellEnd"/>
      <w:r w:rsidR="00220FF8" w:rsidRPr="00A83FE8">
        <w:rPr>
          <w:rFonts w:ascii="Book Antiqua" w:eastAsia="MS Mincho" w:hAnsi="Book Antiqua" w:cs="Calibri"/>
          <w:bCs/>
          <w:color w:val="000000" w:themeColor="text1"/>
        </w:rPr>
        <w:t xml:space="preserve"> (</w:t>
      </w:r>
      <w:r w:rsidR="00220FF8" w:rsidRPr="00A83FE8">
        <w:rPr>
          <w:rFonts w:ascii="Book Antiqua" w:hAnsi="Book Antiqua" w:cs="Arial"/>
          <w:color w:val="000000" w:themeColor="text1"/>
          <w:shd w:val="clear" w:color="auto" w:fill="FFFFFF"/>
        </w:rPr>
        <w:t>0000-0003-4600-</w:t>
      </w:r>
      <w:proofErr w:type="spellStart"/>
      <w:r w:rsidR="00220FF8" w:rsidRPr="00A83FE8">
        <w:rPr>
          <w:rFonts w:ascii="Book Antiqua" w:hAnsi="Book Antiqua" w:cs="Arial"/>
          <w:color w:val="000000" w:themeColor="text1"/>
          <w:shd w:val="clear" w:color="auto" w:fill="FFFFFF"/>
        </w:rPr>
        <w:t>830X</w:t>
      </w:r>
      <w:proofErr w:type="spellEnd"/>
      <w:r w:rsidR="00220FF8" w:rsidRPr="00A83FE8">
        <w:rPr>
          <w:rFonts w:ascii="Book Antiqua" w:hAnsi="Book Antiqua" w:cs="Arial"/>
          <w:color w:val="000000" w:themeColor="text1"/>
          <w:shd w:val="clear" w:color="auto" w:fill="FFFFFF"/>
        </w:rPr>
        <w:t xml:space="preserve">); </w:t>
      </w:r>
      <w:proofErr w:type="spellStart"/>
      <w:r w:rsidR="00220FF8" w:rsidRPr="00A83FE8">
        <w:rPr>
          <w:rFonts w:ascii="Book Antiqua" w:hAnsi="Book Antiqua" w:cs="Arial"/>
          <w:color w:val="000000" w:themeColor="text1"/>
          <w:shd w:val="clear" w:color="auto" w:fill="FFFFFF"/>
        </w:rPr>
        <w:t>Merwise</w:t>
      </w:r>
      <w:proofErr w:type="spellEnd"/>
      <w:r w:rsidR="00220FF8" w:rsidRPr="00A83FE8">
        <w:rPr>
          <w:rFonts w:ascii="Book Antiqua" w:hAnsi="Book Antiqua" w:cs="Arial"/>
          <w:color w:val="000000" w:themeColor="text1"/>
          <w:shd w:val="clear" w:color="auto" w:fill="FFFFFF"/>
        </w:rPr>
        <w:t xml:space="preserve"> </w:t>
      </w:r>
      <w:proofErr w:type="spellStart"/>
      <w:r w:rsidR="00220FF8" w:rsidRPr="00A83FE8">
        <w:rPr>
          <w:rFonts w:ascii="Book Antiqua" w:hAnsi="Book Antiqua" w:cs="Arial"/>
          <w:color w:val="000000" w:themeColor="text1"/>
          <w:shd w:val="clear" w:color="auto" w:fill="FFFFFF"/>
        </w:rPr>
        <w:t>Baray</w:t>
      </w:r>
      <w:proofErr w:type="spellEnd"/>
      <w:r w:rsidR="00220FF8" w:rsidRPr="00A83FE8">
        <w:rPr>
          <w:rFonts w:ascii="Book Antiqua" w:hAnsi="Book Antiqua" w:cs="Arial"/>
          <w:color w:val="000000" w:themeColor="text1"/>
          <w:shd w:val="clear" w:color="auto" w:fill="FFFFFF"/>
        </w:rPr>
        <w:t xml:space="preserve"> (0000-0003-4338-2013); Patrick </w:t>
      </w:r>
      <w:r w:rsidRPr="00A83FE8">
        <w:rPr>
          <w:rFonts w:ascii="Book Antiqua" w:eastAsia="SimSun" w:hAnsi="Book Antiqua" w:cs="Arial"/>
          <w:color w:val="000000" w:themeColor="text1"/>
          <w:shd w:val="clear" w:color="auto" w:fill="FFFFFF"/>
          <w:lang w:eastAsia="zh-CN"/>
        </w:rPr>
        <w:t xml:space="preserve">G </w:t>
      </w:r>
      <w:r w:rsidR="00220FF8" w:rsidRPr="00A83FE8">
        <w:rPr>
          <w:rFonts w:ascii="Book Antiqua" w:hAnsi="Book Antiqua" w:cs="Arial"/>
          <w:color w:val="000000" w:themeColor="text1"/>
          <w:shd w:val="clear" w:color="auto" w:fill="FFFFFF"/>
        </w:rPr>
        <w:t xml:space="preserve">Northup (0000-0001-9771-4250); Anne </w:t>
      </w:r>
      <w:r w:rsidRPr="00A83FE8">
        <w:rPr>
          <w:rFonts w:ascii="Book Antiqua" w:eastAsia="SimSun" w:hAnsi="Book Antiqua" w:cs="Arial"/>
          <w:color w:val="000000" w:themeColor="text1"/>
          <w:shd w:val="clear" w:color="auto" w:fill="FFFFFF"/>
          <w:lang w:eastAsia="zh-CN"/>
        </w:rPr>
        <w:t xml:space="preserve">G </w:t>
      </w:r>
      <w:proofErr w:type="spellStart"/>
      <w:r w:rsidR="00220FF8" w:rsidRPr="00A83FE8">
        <w:rPr>
          <w:rFonts w:ascii="Book Antiqua" w:hAnsi="Book Antiqua" w:cs="Arial"/>
          <w:color w:val="000000" w:themeColor="text1"/>
          <w:shd w:val="clear" w:color="auto" w:fill="FFFFFF"/>
        </w:rPr>
        <w:t>Tuskey</w:t>
      </w:r>
      <w:proofErr w:type="spellEnd"/>
      <w:r w:rsidR="00220FF8" w:rsidRPr="00A83FE8">
        <w:rPr>
          <w:rFonts w:ascii="Book Antiqua" w:hAnsi="Book Antiqua" w:cs="Arial"/>
          <w:color w:val="000000" w:themeColor="text1"/>
          <w:shd w:val="clear" w:color="auto" w:fill="FFFFFF"/>
        </w:rPr>
        <w:t xml:space="preserve"> (0000-0001-9041-</w:t>
      </w:r>
      <w:proofErr w:type="spellStart"/>
      <w:r w:rsidR="00220FF8" w:rsidRPr="00A83FE8">
        <w:rPr>
          <w:rFonts w:ascii="Book Antiqua" w:hAnsi="Book Antiqua" w:cs="Arial"/>
          <w:color w:val="000000" w:themeColor="text1"/>
          <w:shd w:val="clear" w:color="auto" w:fill="FFFFFF"/>
        </w:rPr>
        <w:t>890X</w:t>
      </w:r>
      <w:proofErr w:type="spellEnd"/>
      <w:r w:rsidR="00220FF8" w:rsidRPr="00A83FE8">
        <w:rPr>
          <w:rFonts w:ascii="Book Antiqua" w:hAnsi="Book Antiqua" w:cs="Arial"/>
          <w:color w:val="000000" w:themeColor="text1"/>
          <w:shd w:val="clear" w:color="auto" w:fill="FFFFFF"/>
        </w:rPr>
        <w:t xml:space="preserve">); Brian </w:t>
      </w:r>
      <w:r w:rsidRPr="00A83FE8">
        <w:rPr>
          <w:rFonts w:ascii="Book Antiqua" w:eastAsia="SimSun" w:hAnsi="Book Antiqua" w:cs="Arial"/>
          <w:color w:val="000000" w:themeColor="text1"/>
          <w:shd w:val="clear" w:color="auto" w:fill="FFFFFF"/>
          <w:lang w:eastAsia="zh-CN"/>
        </w:rPr>
        <w:t xml:space="preserve">W </w:t>
      </w:r>
      <w:proofErr w:type="spellStart"/>
      <w:r w:rsidR="00220FF8" w:rsidRPr="00A83FE8">
        <w:rPr>
          <w:rFonts w:ascii="Book Antiqua" w:hAnsi="Book Antiqua" w:cs="Arial"/>
          <w:color w:val="000000" w:themeColor="text1"/>
          <w:shd w:val="clear" w:color="auto" w:fill="FFFFFF"/>
        </w:rPr>
        <w:t>Behm</w:t>
      </w:r>
      <w:proofErr w:type="spellEnd"/>
      <w:r w:rsidR="00220FF8" w:rsidRPr="00A83FE8">
        <w:rPr>
          <w:rFonts w:ascii="Book Antiqua" w:hAnsi="Book Antiqua" w:cs="Arial"/>
          <w:color w:val="000000" w:themeColor="text1"/>
          <w:shd w:val="clear" w:color="auto" w:fill="FFFFFF"/>
        </w:rPr>
        <w:t xml:space="preserve"> (0000-0003-0142-</w:t>
      </w:r>
      <w:proofErr w:type="spellStart"/>
      <w:r w:rsidR="00220FF8" w:rsidRPr="00A83FE8">
        <w:rPr>
          <w:rFonts w:ascii="Book Antiqua" w:hAnsi="Book Antiqua" w:cs="Arial"/>
          <w:color w:val="000000" w:themeColor="text1"/>
          <w:shd w:val="clear" w:color="auto" w:fill="FFFFFF"/>
        </w:rPr>
        <w:t>385X</w:t>
      </w:r>
      <w:proofErr w:type="spellEnd"/>
      <w:r w:rsidR="00220FF8" w:rsidRPr="00A83FE8">
        <w:rPr>
          <w:rFonts w:ascii="Book Antiqua" w:hAnsi="Book Antiqua" w:cs="Arial"/>
          <w:color w:val="000000" w:themeColor="text1"/>
          <w:shd w:val="clear" w:color="auto" w:fill="FFFFFF"/>
        </w:rPr>
        <w:t>)</w:t>
      </w:r>
      <w:r w:rsidRPr="00A83FE8">
        <w:rPr>
          <w:rFonts w:ascii="Book Antiqua" w:eastAsia="SimSun" w:hAnsi="Book Antiqua" w:cs="Arial"/>
          <w:color w:val="000000" w:themeColor="text1"/>
          <w:shd w:val="clear" w:color="auto" w:fill="FFFFFF"/>
          <w:lang w:eastAsia="zh-CN"/>
        </w:rPr>
        <w:t>.</w:t>
      </w:r>
    </w:p>
    <w:p w14:paraId="103F9069"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p>
    <w:p w14:paraId="7193D246" w14:textId="0B892623" w:rsidR="00220FF8" w:rsidRPr="00A83FE8" w:rsidRDefault="007A190A"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hAnsi="Book Antiqua"/>
          <w:b/>
          <w:color w:val="000000" w:themeColor="text1"/>
        </w:rPr>
        <w:t>Author contributions:</w:t>
      </w:r>
      <w:r w:rsidR="00220FF8" w:rsidRPr="00A83FE8">
        <w:rPr>
          <w:rFonts w:ascii="Book Antiqua" w:eastAsia="MS Mincho" w:hAnsi="Book Antiqua" w:cs="Calibri"/>
          <w:b/>
          <w:bCs/>
          <w:color w:val="000000" w:themeColor="text1"/>
        </w:rPr>
        <w:t xml:space="preserve"> </w:t>
      </w:r>
      <w:r w:rsidR="00220FF8" w:rsidRPr="00A83FE8">
        <w:rPr>
          <w:rFonts w:ascii="Book Antiqua" w:eastAsia="MS Mincho" w:hAnsi="Book Antiqua" w:cs="Calibri"/>
          <w:bCs/>
          <w:color w:val="000000" w:themeColor="text1"/>
        </w:rPr>
        <w:t>All authors helped to perform the research; Chitnavis M</w:t>
      </w:r>
      <w:r w:rsidR="006A6133" w:rsidRPr="00A83FE8">
        <w:rPr>
          <w:rFonts w:ascii="Book Antiqua" w:eastAsia="SimSun" w:hAnsi="Book Antiqua" w:cs="Calibri"/>
          <w:bCs/>
          <w:color w:val="000000" w:themeColor="text1"/>
          <w:lang w:eastAsia="zh-CN"/>
        </w:rPr>
        <w:t>V</w:t>
      </w:r>
      <w:r w:rsidR="00220FF8" w:rsidRPr="00A83FE8">
        <w:rPr>
          <w:rFonts w:ascii="Book Antiqua" w:eastAsia="MS Mincho" w:hAnsi="Book Antiqua" w:cs="Calibri"/>
          <w:bCs/>
          <w:color w:val="000000" w:themeColor="text1"/>
        </w:rPr>
        <w:t xml:space="preserve"> performed data analysis, drafting conception and design, and writing the manuscript; Baray M and Tuskey A</w:t>
      </w:r>
      <w:r w:rsidR="006A6133" w:rsidRPr="00A83FE8">
        <w:rPr>
          <w:rFonts w:ascii="Book Antiqua" w:eastAsia="SimSun" w:hAnsi="Book Antiqua" w:cs="Calibri"/>
          <w:bCs/>
          <w:color w:val="000000" w:themeColor="text1"/>
          <w:lang w:eastAsia="zh-CN"/>
        </w:rPr>
        <w:t>G</w:t>
      </w:r>
      <w:r w:rsidR="00220FF8" w:rsidRPr="00A83FE8">
        <w:rPr>
          <w:rFonts w:ascii="Book Antiqua" w:eastAsia="MS Mincho" w:hAnsi="Book Antiqua" w:cs="Calibri"/>
          <w:bCs/>
          <w:color w:val="000000" w:themeColor="text1"/>
        </w:rPr>
        <w:t xml:space="preserve"> helped in data collection; Northup P</w:t>
      </w:r>
      <w:r w:rsidR="006A6133" w:rsidRPr="00A83FE8">
        <w:rPr>
          <w:rFonts w:ascii="Book Antiqua" w:eastAsia="SimSun" w:hAnsi="Book Antiqua" w:cs="Calibri"/>
          <w:bCs/>
          <w:color w:val="000000" w:themeColor="text1"/>
          <w:lang w:eastAsia="zh-CN"/>
        </w:rPr>
        <w:t>G</w:t>
      </w:r>
      <w:r w:rsidR="00220FF8" w:rsidRPr="00A83FE8">
        <w:rPr>
          <w:rFonts w:ascii="Book Antiqua" w:eastAsia="MS Mincho" w:hAnsi="Book Antiqua" w:cs="Calibri"/>
          <w:bCs/>
          <w:color w:val="000000" w:themeColor="text1"/>
        </w:rPr>
        <w:t xml:space="preserve"> performed data and statistical analysis; </w:t>
      </w:r>
      <w:proofErr w:type="spellStart"/>
      <w:r w:rsidR="00220FF8" w:rsidRPr="00A83FE8">
        <w:rPr>
          <w:rFonts w:ascii="Book Antiqua" w:eastAsia="MS Mincho" w:hAnsi="Book Antiqua" w:cs="Calibri"/>
          <w:bCs/>
          <w:color w:val="000000" w:themeColor="text1"/>
        </w:rPr>
        <w:t>Behm</w:t>
      </w:r>
      <w:proofErr w:type="spellEnd"/>
      <w:r w:rsidR="00220FF8" w:rsidRPr="00A83FE8">
        <w:rPr>
          <w:rFonts w:ascii="Book Antiqua" w:eastAsia="MS Mincho" w:hAnsi="Book Antiqua" w:cs="Calibri"/>
          <w:bCs/>
          <w:color w:val="000000" w:themeColor="text1"/>
        </w:rPr>
        <w:t xml:space="preserve"> B</w:t>
      </w:r>
      <w:r w:rsidR="006A6133" w:rsidRPr="00A83FE8">
        <w:rPr>
          <w:rFonts w:ascii="Book Antiqua" w:eastAsia="SimSun" w:hAnsi="Book Antiqua" w:cs="Calibri"/>
          <w:bCs/>
          <w:color w:val="000000" w:themeColor="text1"/>
          <w:lang w:eastAsia="zh-CN"/>
        </w:rPr>
        <w:t>W</w:t>
      </w:r>
      <w:r w:rsidR="00220FF8" w:rsidRPr="00A83FE8">
        <w:rPr>
          <w:rFonts w:ascii="Book Antiqua" w:eastAsia="MS Mincho" w:hAnsi="Book Antiqua" w:cs="Calibri"/>
          <w:bCs/>
          <w:color w:val="000000" w:themeColor="text1"/>
        </w:rPr>
        <w:t xml:space="preserve"> performed drafting conception </w:t>
      </w:r>
      <w:r w:rsidR="00220FF8" w:rsidRPr="00A83FE8">
        <w:rPr>
          <w:rFonts w:ascii="Book Antiqua" w:eastAsia="MS Mincho" w:hAnsi="Book Antiqua" w:cs="Calibri"/>
          <w:bCs/>
          <w:color w:val="000000" w:themeColor="text1"/>
        </w:rPr>
        <w:lastRenderedPageBreak/>
        <w:t>and study design, data analysis, and writing the manuscript.</w:t>
      </w:r>
    </w:p>
    <w:p w14:paraId="150E1411" w14:textId="77777777" w:rsidR="00220FF8" w:rsidRPr="00A83FE8" w:rsidRDefault="00220FF8" w:rsidP="00A83FE8">
      <w:pPr>
        <w:spacing w:line="360" w:lineRule="auto"/>
        <w:jc w:val="both"/>
        <w:rPr>
          <w:rFonts w:ascii="Book Antiqua" w:hAnsi="Book Antiqua"/>
          <w:color w:val="000000" w:themeColor="text1"/>
        </w:rPr>
      </w:pPr>
    </w:p>
    <w:p w14:paraId="58249D6D" w14:textId="3DB3114F" w:rsidR="00220FF8" w:rsidRPr="00A83FE8" w:rsidRDefault="00691C31" w:rsidP="00A83FE8">
      <w:pPr>
        <w:spacing w:line="360" w:lineRule="auto"/>
        <w:jc w:val="both"/>
        <w:rPr>
          <w:rFonts w:ascii="Book Antiqua" w:eastAsiaTheme="minorHAnsi" w:hAnsi="Book Antiqua"/>
          <w:color w:val="000000" w:themeColor="text1"/>
        </w:rPr>
      </w:pPr>
      <w:r w:rsidRPr="00A83FE8">
        <w:rPr>
          <w:rFonts w:ascii="Book Antiqua" w:hAnsi="Book Antiqua"/>
          <w:b/>
          <w:color w:val="000000" w:themeColor="text1"/>
        </w:rPr>
        <w:t>Institutional review board statement</w:t>
      </w:r>
      <w:r w:rsidRPr="00A83FE8">
        <w:rPr>
          <w:rFonts w:ascii="Book Antiqua" w:hAnsi="Book Antiqua"/>
          <w:b/>
          <w:iCs/>
          <w:color w:val="000000" w:themeColor="text1"/>
        </w:rPr>
        <w:t xml:space="preserve">: </w:t>
      </w:r>
      <w:r w:rsidR="00220FF8" w:rsidRPr="00A83FE8">
        <w:rPr>
          <w:rFonts w:ascii="Book Antiqua" w:eastAsia="MS Mincho" w:hAnsi="Book Antiqua" w:cs="Calibri"/>
          <w:bCs/>
          <w:color w:val="000000" w:themeColor="text1"/>
        </w:rPr>
        <w:t>This study was reviewed and approved by the University of Virginia Institutional Review Board for Health Sciences Research (IRB-HSR).</w:t>
      </w:r>
    </w:p>
    <w:p w14:paraId="0FB842DB"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p>
    <w:p w14:paraId="2AE98062" w14:textId="77921B3B" w:rsidR="00220FF8" w:rsidRPr="00A83FE8" w:rsidRDefault="00691C31" w:rsidP="00A83FE8">
      <w:pPr>
        <w:widowControl w:val="0"/>
        <w:autoSpaceDE w:val="0"/>
        <w:autoSpaceDN w:val="0"/>
        <w:adjustRightInd w:val="0"/>
        <w:spacing w:line="360" w:lineRule="auto"/>
        <w:jc w:val="both"/>
        <w:rPr>
          <w:rFonts w:ascii="Book Antiqua" w:eastAsia="MS Mincho" w:hAnsi="Book Antiqua" w:cs="Calibri"/>
          <w:b/>
          <w:bCs/>
          <w:color w:val="000000" w:themeColor="text1"/>
        </w:rPr>
      </w:pPr>
      <w:r w:rsidRPr="00A83FE8">
        <w:rPr>
          <w:rFonts w:ascii="Book Antiqua" w:hAnsi="Book Antiqua"/>
          <w:b/>
          <w:color w:val="000000" w:themeColor="text1"/>
        </w:rPr>
        <w:t>Informed consent statement</w:t>
      </w:r>
      <w:r w:rsidRPr="00A83FE8">
        <w:rPr>
          <w:rFonts w:ascii="Book Antiqua" w:hAnsi="Book Antiqua"/>
          <w:b/>
          <w:iCs/>
          <w:color w:val="000000" w:themeColor="text1"/>
        </w:rPr>
        <w:t>:</w:t>
      </w:r>
      <w:r w:rsidRPr="00A83FE8">
        <w:rPr>
          <w:rFonts w:ascii="Book Antiqua" w:eastAsia="SimSun" w:hAnsi="Book Antiqua"/>
          <w:b/>
          <w:iCs/>
          <w:color w:val="000000" w:themeColor="text1"/>
          <w:lang w:eastAsia="zh-CN"/>
        </w:rPr>
        <w:t xml:space="preserve"> </w:t>
      </w:r>
      <w:r w:rsidR="00220FF8" w:rsidRPr="00A83FE8">
        <w:rPr>
          <w:rFonts w:ascii="Book Antiqua" w:eastAsia="MS Mincho" w:hAnsi="Book Antiqua" w:cs="Calibri"/>
          <w:bCs/>
          <w:color w:val="000000" w:themeColor="text1"/>
        </w:rPr>
        <w:t>Patients were not required to give informed consent for this study as the analysis was conducted retrospectively and no identifying factors were used in the analysis.</w:t>
      </w:r>
      <w:r w:rsidR="00734E70" w:rsidRPr="00A83FE8">
        <w:rPr>
          <w:rFonts w:ascii="Book Antiqua" w:eastAsia="MS Mincho" w:hAnsi="Book Antiqua" w:cs="Calibri"/>
          <w:bCs/>
          <w:color w:val="000000" w:themeColor="text1"/>
        </w:rPr>
        <w:t xml:space="preserve"> </w:t>
      </w:r>
    </w:p>
    <w:p w14:paraId="5AEF0B9D"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p>
    <w:p w14:paraId="1F9D61F9" w14:textId="47BF6A7B" w:rsidR="00220FF8" w:rsidRPr="00A83FE8" w:rsidRDefault="00691C31"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hAnsi="Book Antiqua"/>
          <w:b/>
          <w:color w:val="000000" w:themeColor="text1"/>
        </w:rPr>
        <w:t>Conflict-of-interest statement</w:t>
      </w:r>
      <w:r w:rsidRPr="00A83FE8">
        <w:rPr>
          <w:rFonts w:ascii="Book Antiqua" w:hAnsi="Book Antiqua" w:cs="TimesNewRomanPS-BoldItalicMT"/>
          <w:b/>
          <w:iCs/>
          <w:color w:val="000000" w:themeColor="text1"/>
        </w:rPr>
        <w:t>:</w:t>
      </w:r>
      <w:r w:rsidRPr="00A83FE8">
        <w:rPr>
          <w:rFonts w:ascii="Book Antiqua" w:eastAsia="SimSun" w:hAnsi="Book Antiqua" w:cs="TimesNewRomanPS-BoldItalicMT"/>
          <w:b/>
          <w:iCs/>
          <w:color w:val="000000" w:themeColor="text1"/>
          <w:lang w:eastAsia="zh-CN"/>
        </w:rPr>
        <w:t xml:space="preserve"> </w:t>
      </w:r>
      <w:r w:rsidR="00220FF8" w:rsidRPr="00A83FE8">
        <w:rPr>
          <w:rFonts w:ascii="Book Antiqua" w:eastAsia="MS Mincho" w:hAnsi="Book Antiqua" w:cs="Calibri"/>
          <w:bCs/>
          <w:color w:val="000000" w:themeColor="text1"/>
        </w:rPr>
        <w:t>The authors declare no potential conflicts of interest related to this article.</w:t>
      </w:r>
    </w:p>
    <w:p w14:paraId="73C4626C"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p>
    <w:p w14:paraId="5000C8B0" w14:textId="19440C29" w:rsidR="00220FF8" w:rsidRPr="00A83FE8" w:rsidRDefault="00691C31"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hAnsi="Book Antiqua"/>
          <w:b/>
          <w:color w:val="000000" w:themeColor="text1"/>
        </w:rPr>
        <w:t>Data sharing statement</w:t>
      </w:r>
      <w:r w:rsidRPr="00A83FE8">
        <w:rPr>
          <w:rFonts w:ascii="Book Antiqua" w:hAnsi="Book Antiqua" w:cs="TimesNewRomanPS-BoldItalicMT"/>
          <w:b/>
          <w:iCs/>
          <w:color w:val="000000" w:themeColor="text1"/>
        </w:rPr>
        <w:t>:</w:t>
      </w:r>
      <w:r w:rsidRPr="00A83FE8">
        <w:rPr>
          <w:rFonts w:ascii="Book Antiqua" w:hAnsi="Book Antiqua"/>
          <w:b/>
          <w:color w:val="000000" w:themeColor="text1"/>
        </w:rPr>
        <w:t xml:space="preserve"> </w:t>
      </w:r>
      <w:r w:rsidR="00220FF8" w:rsidRPr="00A83FE8">
        <w:rPr>
          <w:rFonts w:ascii="Book Antiqua" w:eastAsia="MS Mincho" w:hAnsi="Book Antiqua" w:cs="Calibri"/>
          <w:bCs/>
          <w:color w:val="000000" w:themeColor="text1"/>
        </w:rPr>
        <w:t>No additional data are available.</w:t>
      </w:r>
    </w:p>
    <w:p w14:paraId="491FE0BA"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p>
    <w:p w14:paraId="6AD68F89" w14:textId="77777777" w:rsidR="00691C31" w:rsidRPr="00A83FE8" w:rsidRDefault="00691C31" w:rsidP="00A83FE8">
      <w:pPr>
        <w:adjustRightInd w:val="0"/>
        <w:snapToGrid w:val="0"/>
        <w:spacing w:line="360" w:lineRule="auto"/>
        <w:jc w:val="both"/>
        <w:rPr>
          <w:rFonts w:ascii="Book Antiqua" w:hAnsi="Book Antiqua" w:cs="SimSun"/>
          <w:color w:val="000000" w:themeColor="text1"/>
        </w:rPr>
      </w:pPr>
      <w:r w:rsidRPr="00A83FE8">
        <w:rPr>
          <w:rFonts w:ascii="Book Antiqua" w:hAnsi="Book Antiqua"/>
          <w:b/>
          <w:color w:val="000000" w:themeColor="text1"/>
        </w:rPr>
        <w:t xml:space="preserve">Open-Access: </w:t>
      </w:r>
      <w:r w:rsidRPr="00A83FE8">
        <w:rPr>
          <w:rFonts w:ascii="Book Antiqua" w:hAnsi="Book Antiqua"/>
          <w:color w:val="000000" w:themeColor="text1"/>
        </w:rPr>
        <w:t xml:space="preserve">This is an </w:t>
      </w:r>
      <w:r w:rsidRPr="00A83FE8">
        <w:rPr>
          <w:rFonts w:ascii="Book Antiqua" w:hAnsi="Book Antiqua" w:cs="SimSun"/>
          <w:color w:val="000000" w:themeColor="text1"/>
        </w:rPr>
        <w:t xml:space="preserve">open-access article that was </w:t>
      </w:r>
      <w:r w:rsidRPr="00A83FE8">
        <w:rPr>
          <w:rFonts w:ascii="Book Antiqua" w:hAnsi="Book Antiqua"/>
          <w:color w:val="000000" w:themeColor="text1"/>
        </w:rPr>
        <w:t xml:space="preserve">selected by an in-house editor and fully peer-reviewed by external reviewers. It is </w:t>
      </w:r>
      <w:r w:rsidRPr="00A83FE8">
        <w:rPr>
          <w:rFonts w:ascii="Book Antiqua" w:hAnsi="Book Antiqua" w:cs="SimSun"/>
          <w:color w:val="000000" w:themeColor="text1"/>
        </w:rPr>
        <w:t xml:space="preserve">distributed in accordance with </w:t>
      </w:r>
      <w:r w:rsidRPr="00A83FE8">
        <w:rPr>
          <w:rFonts w:ascii="Book Antiqua" w:hAnsi="Book Antiqua"/>
          <w:color w:val="000000" w:themeColor="text1"/>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83D9FE" w14:textId="77777777" w:rsidR="00691C31" w:rsidRPr="00A83FE8" w:rsidRDefault="00691C31" w:rsidP="00A83FE8">
      <w:pPr>
        <w:widowControl w:val="0"/>
        <w:autoSpaceDE w:val="0"/>
        <w:autoSpaceDN w:val="0"/>
        <w:adjustRightInd w:val="0"/>
        <w:spacing w:line="360" w:lineRule="auto"/>
        <w:jc w:val="both"/>
        <w:rPr>
          <w:rFonts w:ascii="Book Antiqua" w:eastAsia="SimSun" w:hAnsi="Book Antiqua" w:cs="Calibri"/>
          <w:bCs/>
          <w:color w:val="000000" w:themeColor="text1"/>
          <w:lang w:eastAsia="zh-CN"/>
        </w:rPr>
      </w:pPr>
    </w:p>
    <w:p w14:paraId="182BF2A7" w14:textId="17963E24" w:rsidR="00220FF8" w:rsidRPr="00A83FE8" w:rsidRDefault="00691C31" w:rsidP="00A83FE8">
      <w:pPr>
        <w:widowControl w:val="0"/>
        <w:autoSpaceDE w:val="0"/>
        <w:autoSpaceDN w:val="0"/>
        <w:adjustRightInd w:val="0"/>
        <w:spacing w:line="360" w:lineRule="auto"/>
        <w:jc w:val="both"/>
        <w:rPr>
          <w:rFonts w:ascii="Book Antiqua" w:eastAsia="SimSun" w:hAnsi="Book Antiqua" w:cs="Calibri"/>
          <w:b/>
          <w:bCs/>
          <w:color w:val="000000" w:themeColor="text1"/>
          <w:lang w:eastAsia="zh-CN"/>
        </w:rPr>
      </w:pPr>
      <w:r w:rsidRPr="00A83FE8">
        <w:rPr>
          <w:rFonts w:ascii="Book Antiqua" w:eastAsia="MS Mincho" w:hAnsi="Book Antiqua" w:cs="Calibri"/>
          <w:b/>
          <w:bCs/>
          <w:color w:val="000000" w:themeColor="text1"/>
        </w:rPr>
        <w:t>Manuscript source:</w:t>
      </w:r>
      <w:r w:rsidRPr="00A83FE8">
        <w:rPr>
          <w:rFonts w:ascii="Book Antiqua" w:eastAsia="SimSun" w:hAnsi="Book Antiqua" w:cs="Calibri"/>
          <w:b/>
          <w:bCs/>
          <w:color w:val="000000" w:themeColor="text1"/>
          <w:lang w:eastAsia="zh-CN"/>
        </w:rPr>
        <w:t xml:space="preserve"> </w:t>
      </w:r>
      <w:r w:rsidRPr="00A83FE8">
        <w:rPr>
          <w:rFonts w:ascii="Book Antiqua" w:eastAsia="SimSun" w:hAnsi="Book Antiqua" w:cs="Calibri"/>
          <w:bCs/>
          <w:color w:val="000000" w:themeColor="text1"/>
          <w:lang w:eastAsia="zh-CN"/>
        </w:rPr>
        <w:t>Unsolicited manuscript</w:t>
      </w:r>
    </w:p>
    <w:p w14:paraId="477C0976" w14:textId="77777777" w:rsidR="00691C31" w:rsidRPr="00A83FE8" w:rsidRDefault="00691C31" w:rsidP="00A83FE8">
      <w:pPr>
        <w:widowControl w:val="0"/>
        <w:autoSpaceDE w:val="0"/>
        <w:autoSpaceDN w:val="0"/>
        <w:adjustRightInd w:val="0"/>
        <w:spacing w:line="360" w:lineRule="auto"/>
        <w:jc w:val="both"/>
        <w:rPr>
          <w:rFonts w:ascii="Book Antiqua" w:eastAsia="SimSun" w:hAnsi="Book Antiqua" w:cs="Calibri"/>
          <w:bCs/>
          <w:color w:val="000000" w:themeColor="text1"/>
          <w:lang w:eastAsia="zh-CN"/>
        </w:rPr>
      </w:pPr>
    </w:p>
    <w:p w14:paraId="6908B9A5" w14:textId="13BE9750" w:rsidR="00220FF8" w:rsidRPr="00A83FE8" w:rsidRDefault="003B17E6" w:rsidP="00A83FE8">
      <w:pPr>
        <w:widowControl w:val="0"/>
        <w:autoSpaceDE w:val="0"/>
        <w:autoSpaceDN w:val="0"/>
        <w:adjustRightInd w:val="0"/>
        <w:spacing w:line="360" w:lineRule="auto"/>
        <w:jc w:val="both"/>
        <w:rPr>
          <w:rFonts w:ascii="Book Antiqua" w:eastAsia="SimSun" w:hAnsi="Book Antiqua" w:cs="Calibri"/>
          <w:bCs/>
          <w:color w:val="000000" w:themeColor="text1"/>
          <w:lang w:eastAsia="zh-CN"/>
        </w:rPr>
      </w:pPr>
      <w:r w:rsidRPr="00A83FE8">
        <w:rPr>
          <w:rFonts w:ascii="Book Antiqua" w:eastAsia="MS Mincho" w:hAnsi="Book Antiqua" w:cs="Calibri"/>
          <w:b/>
          <w:bCs/>
          <w:color w:val="000000" w:themeColor="text1"/>
        </w:rPr>
        <w:t>Corresponding author</w:t>
      </w:r>
      <w:r w:rsidR="00220FF8" w:rsidRPr="00A83FE8">
        <w:rPr>
          <w:rFonts w:ascii="Book Antiqua" w:eastAsia="MS Mincho" w:hAnsi="Book Antiqua" w:cs="Calibri"/>
          <w:b/>
          <w:bCs/>
          <w:color w:val="000000" w:themeColor="text1"/>
        </w:rPr>
        <w:t>:</w:t>
      </w:r>
      <w:r w:rsidR="00734E70" w:rsidRPr="00A83FE8">
        <w:rPr>
          <w:rFonts w:ascii="Book Antiqua" w:eastAsia="MS Mincho" w:hAnsi="Book Antiqua" w:cs="Calibri"/>
          <w:b/>
          <w:bCs/>
          <w:color w:val="000000" w:themeColor="text1"/>
        </w:rPr>
        <w:t xml:space="preserve"> </w:t>
      </w:r>
      <w:r w:rsidR="00220FF8" w:rsidRPr="00A83FE8">
        <w:rPr>
          <w:rFonts w:ascii="Book Antiqua" w:eastAsia="MS Mincho" w:hAnsi="Book Antiqua" w:cs="Calibri"/>
          <w:b/>
          <w:bCs/>
          <w:color w:val="000000" w:themeColor="text1"/>
        </w:rPr>
        <w:t>Maithili</w:t>
      </w:r>
      <w:r w:rsidR="00E14BB9" w:rsidRPr="00A83FE8">
        <w:rPr>
          <w:rFonts w:ascii="Book Antiqua" w:eastAsia="MS Mincho" w:hAnsi="Book Antiqua" w:cs="Calibri"/>
          <w:b/>
          <w:bCs/>
          <w:color w:val="000000" w:themeColor="text1"/>
        </w:rPr>
        <w:t xml:space="preserve"> V</w:t>
      </w:r>
      <w:r w:rsidR="00220FF8" w:rsidRPr="00A83FE8">
        <w:rPr>
          <w:rFonts w:ascii="Book Antiqua" w:eastAsia="MS Mincho" w:hAnsi="Book Antiqua" w:cs="Calibri"/>
          <w:b/>
          <w:bCs/>
          <w:color w:val="000000" w:themeColor="text1"/>
        </w:rPr>
        <w:t xml:space="preserve"> </w:t>
      </w:r>
      <w:proofErr w:type="spellStart"/>
      <w:r w:rsidR="00220FF8" w:rsidRPr="00A83FE8">
        <w:rPr>
          <w:rFonts w:ascii="Book Antiqua" w:eastAsia="MS Mincho" w:hAnsi="Book Antiqua" w:cs="Calibri"/>
          <w:b/>
          <w:bCs/>
          <w:color w:val="000000" w:themeColor="text1"/>
        </w:rPr>
        <w:t>Chitnavis</w:t>
      </w:r>
      <w:proofErr w:type="spellEnd"/>
      <w:r w:rsidR="00220FF8" w:rsidRPr="00A83FE8">
        <w:rPr>
          <w:rFonts w:ascii="Book Antiqua" w:eastAsia="MS Mincho" w:hAnsi="Book Antiqua" w:cs="Calibri"/>
          <w:b/>
          <w:bCs/>
          <w:color w:val="000000" w:themeColor="text1"/>
        </w:rPr>
        <w:t>, MD, Assistant Professor</w:t>
      </w:r>
      <w:r w:rsidR="00220FF8" w:rsidRPr="00A83FE8">
        <w:rPr>
          <w:rFonts w:ascii="Book Antiqua" w:eastAsia="MS Mincho" w:hAnsi="Book Antiqua" w:cs="Calibri"/>
          <w:bCs/>
          <w:color w:val="000000" w:themeColor="text1"/>
        </w:rPr>
        <w:t xml:space="preserve">, Division of Gastroenterology, Virginia Tech Carilion School of Medicine, 3 Riverside Circle, Roanoke, VA 24016, </w:t>
      </w:r>
      <w:r w:rsidR="00E14BB9" w:rsidRPr="00A83FE8">
        <w:rPr>
          <w:rFonts w:ascii="Book Antiqua" w:eastAsia="SimSun" w:hAnsi="Book Antiqua" w:cs="Calibri"/>
          <w:bCs/>
          <w:color w:val="000000" w:themeColor="text1"/>
          <w:lang w:eastAsia="zh-CN"/>
        </w:rPr>
        <w:t>United States</w:t>
      </w:r>
      <w:r w:rsidR="00220FF8" w:rsidRPr="00A83FE8">
        <w:rPr>
          <w:rFonts w:ascii="Book Antiqua" w:eastAsia="MS Mincho" w:hAnsi="Book Antiqua" w:cs="Calibri"/>
          <w:bCs/>
          <w:color w:val="000000" w:themeColor="text1"/>
        </w:rPr>
        <w:t>. mvchitnavis@carilionclinic.org</w:t>
      </w:r>
    </w:p>
    <w:p w14:paraId="0EC6EC00" w14:textId="35778DB4"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Telephone:</w:t>
      </w:r>
      <w:r w:rsidR="00860889" w:rsidRPr="00A83FE8">
        <w:rPr>
          <w:rFonts w:ascii="Book Antiqua" w:eastAsia="MS Mincho" w:hAnsi="Book Antiqua" w:cs="Calibri"/>
          <w:bCs/>
          <w:color w:val="000000" w:themeColor="text1"/>
        </w:rPr>
        <w:t xml:space="preserve"> </w:t>
      </w:r>
      <w:r w:rsidRPr="00A83FE8">
        <w:rPr>
          <w:rFonts w:ascii="Book Antiqua" w:eastAsia="MS Mincho" w:hAnsi="Book Antiqua" w:cs="Calibri"/>
          <w:bCs/>
          <w:color w:val="000000" w:themeColor="text1"/>
        </w:rPr>
        <w:t>+</w:t>
      </w:r>
      <w:r w:rsidR="00860889" w:rsidRPr="00A83FE8">
        <w:rPr>
          <w:rFonts w:ascii="Book Antiqua" w:eastAsia="MS Mincho" w:hAnsi="Book Antiqua" w:cs="Calibri"/>
          <w:bCs/>
          <w:color w:val="000000" w:themeColor="text1"/>
        </w:rPr>
        <w:t>1</w:t>
      </w:r>
      <w:r w:rsidR="00860889" w:rsidRPr="00A83FE8">
        <w:rPr>
          <w:rFonts w:ascii="Book Antiqua" w:eastAsia="SimSun" w:hAnsi="Book Antiqua" w:cs="Calibri"/>
          <w:bCs/>
          <w:color w:val="000000" w:themeColor="text1"/>
          <w:lang w:eastAsia="zh-CN"/>
        </w:rPr>
        <w:t>-</w:t>
      </w:r>
      <w:r w:rsidR="00860889" w:rsidRPr="00A83FE8">
        <w:rPr>
          <w:rFonts w:ascii="Book Antiqua" w:eastAsia="MS Mincho" w:hAnsi="Book Antiqua" w:cs="Calibri"/>
          <w:bCs/>
          <w:color w:val="000000" w:themeColor="text1"/>
        </w:rPr>
        <w:t>540</w:t>
      </w:r>
      <w:r w:rsidR="00860889" w:rsidRPr="00A83FE8">
        <w:rPr>
          <w:rFonts w:ascii="Book Antiqua" w:eastAsia="SimSun" w:hAnsi="Book Antiqua" w:cs="Calibri"/>
          <w:bCs/>
          <w:color w:val="000000" w:themeColor="text1"/>
          <w:lang w:eastAsia="zh-CN"/>
        </w:rPr>
        <w:t>-</w:t>
      </w:r>
      <w:r w:rsidR="00860889" w:rsidRPr="00A83FE8">
        <w:rPr>
          <w:rFonts w:ascii="Book Antiqua" w:eastAsia="MS Mincho" w:hAnsi="Book Antiqua" w:cs="Calibri"/>
          <w:bCs/>
          <w:color w:val="000000" w:themeColor="text1"/>
        </w:rPr>
        <w:t>244</w:t>
      </w:r>
      <w:r w:rsidRPr="00A83FE8">
        <w:rPr>
          <w:rFonts w:ascii="Book Antiqua" w:eastAsia="MS Mincho" w:hAnsi="Book Antiqua" w:cs="Calibri"/>
          <w:bCs/>
          <w:color w:val="000000" w:themeColor="text1"/>
        </w:rPr>
        <w:t>5170</w:t>
      </w:r>
    </w:p>
    <w:p w14:paraId="0058758D" w14:textId="52A2476F"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Fax:</w:t>
      </w:r>
      <w:r w:rsidR="00860889" w:rsidRPr="00A83FE8">
        <w:rPr>
          <w:rFonts w:ascii="Book Antiqua" w:eastAsia="MS Mincho" w:hAnsi="Book Antiqua" w:cs="Calibri"/>
          <w:bCs/>
          <w:color w:val="000000" w:themeColor="text1"/>
        </w:rPr>
        <w:t xml:space="preserve"> +1</w:t>
      </w:r>
      <w:r w:rsidR="00860889" w:rsidRPr="00A83FE8">
        <w:rPr>
          <w:rFonts w:ascii="Book Antiqua" w:eastAsia="SimSun" w:hAnsi="Book Antiqua" w:cs="Calibri"/>
          <w:bCs/>
          <w:color w:val="000000" w:themeColor="text1"/>
          <w:lang w:eastAsia="zh-CN"/>
        </w:rPr>
        <w:t>-</w:t>
      </w:r>
      <w:r w:rsidR="00860889" w:rsidRPr="00A83FE8">
        <w:rPr>
          <w:rFonts w:ascii="Book Antiqua" w:eastAsia="MS Mincho" w:hAnsi="Book Antiqua" w:cs="Calibri"/>
          <w:bCs/>
          <w:color w:val="000000" w:themeColor="text1"/>
        </w:rPr>
        <w:t>540</w:t>
      </w:r>
      <w:r w:rsidR="00860889" w:rsidRPr="00A83FE8">
        <w:rPr>
          <w:rFonts w:ascii="Book Antiqua" w:eastAsia="SimSun" w:hAnsi="Book Antiqua" w:cs="Calibri"/>
          <w:bCs/>
          <w:color w:val="000000" w:themeColor="text1"/>
          <w:lang w:eastAsia="zh-CN"/>
        </w:rPr>
        <w:t>-</w:t>
      </w:r>
      <w:r w:rsidR="00860889" w:rsidRPr="00A83FE8">
        <w:rPr>
          <w:rFonts w:ascii="Book Antiqua" w:eastAsia="MS Mincho" w:hAnsi="Book Antiqua" w:cs="Calibri"/>
          <w:bCs/>
          <w:color w:val="000000" w:themeColor="text1"/>
        </w:rPr>
        <w:t>983</w:t>
      </w:r>
      <w:r w:rsidRPr="00A83FE8">
        <w:rPr>
          <w:rFonts w:ascii="Book Antiqua" w:eastAsia="MS Mincho" w:hAnsi="Book Antiqua" w:cs="Calibri"/>
          <w:bCs/>
          <w:color w:val="000000" w:themeColor="text1"/>
        </w:rPr>
        <w:t>8242</w:t>
      </w:r>
    </w:p>
    <w:p w14:paraId="12C34D04"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
          <w:bCs/>
          <w:color w:val="000000" w:themeColor="text1"/>
        </w:rPr>
      </w:pPr>
    </w:p>
    <w:p w14:paraId="5CA24284" w14:textId="2E11C524"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Received</w:t>
      </w:r>
      <w:r w:rsidRPr="00A83FE8">
        <w:rPr>
          <w:rFonts w:ascii="Book Antiqua" w:eastAsia="MS Mincho" w:hAnsi="Book Antiqua" w:cs="Calibri"/>
          <w:bCs/>
          <w:color w:val="000000" w:themeColor="text1"/>
        </w:rPr>
        <w:t xml:space="preserve">: October </w:t>
      </w:r>
      <w:r w:rsidR="00D13FC3" w:rsidRPr="00A83FE8">
        <w:rPr>
          <w:rFonts w:ascii="Book Antiqua" w:eastAsia="SimSun" w:hAnsi="Book Antiqua" w:cs="Calibri"/>
          <w:bCs/>
          <w:color w:val="000000" w:themeColor="text1"/>
          <w:lang w:eastAsia="zh-CN"/>
        </w:rPr>
        <w:t>19</w:t>
      </w:r>
      <w:r w:rsidRPr="00A83FE8">
        <w:rPr>
          <w:rFonts w:ascii="Book Antiqua" w:eastAsia="MS Mincho" w:hAnsi="Book Antiqua" w:cs="Calibri"/>
          <w:bCs/>
          <w:color w:val="000000" w:themeColor="text1"/>
        </w:rPr>
        <w:t>, 2018</w:t>
      </w:r>
    </w:p>
    <w:p w14:paraId="57DEA6CF"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Peer-review started</w:t>
      </w:r>
      <w:r w:rsidRPr="00A83FE8">
        <w:rPr>
          <w:rFonts w:ascii="Book Antiqua" w:eastAsia="MS Mincho" w:hAnsi="Book Antiqua" w:cs="Calibri"/>
          <w:bCs/>
          <w:color w:val="000000" w:themeColor="text1"/>
        </w:rPr>
        <w:t>: October 19, 2018</w:t>
      </w:r>
    </w:p>
    <w:p w14:paraId="13B227CC" w14:textId="3BDFF7B0"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First decision</w:t>
      </w:r>
      <w:r w:rsidRPr="00A83FE8">
        <w:rPr>
          <w:rFonts w:ascii="Book Antiqua" w:eastAsia="MS Mincho" w:hAnsi="Book Antiqua" w:cs="Calibri"/>
          <w:bCs/>
          <w:color w:val="000000" w:themeColor="text1"/>
        </w:rPr>
        <w:t xml:space="preserve">: November </w:t>
      </w:r>
      <w:r w:rsidR="00D13FC3" w:rsidRPr="00A83FE8">
        <w:rPr>
          <w:rFonts w:ascii="Book Antiqua" w:eastAsia="SimSun" w:hAnsi="Book Antiqua" w:cs="Calibri"/>
          <w:bCs/>
          <w:color w:val="000000" w:themeColor="text1"/>
          <w:lang w:eastAsia="zh-CN"/>
        </w:rPr>
        <w:t>15</w:t>
      </w:r>
      <w:r w:rsidRPr="00A83FE8">
        <w:rPr>
          <w:rFonts w:ascii="Book Antiqua" w:eastAsia="MS Mincho" w:hAnsi="Book Antiqua" w:cs="Calibri"/>
          <w:bCs/>
          <w:color w:val="000000" w:themeColor="text1"/>
        </w:rPr>
        <w:t>, 2018</w:t>
      </w:r>
    </w:p>
    <w:p w14:paraId="34AD735C" w14:textId="59AF2154"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
          <w:bCs/>
          <w:color w:val="000000" w:themeColor="text1"/>
        </w:rPr>
      </w:pPr>
      <w:r w:rsidRPr="00A83FE8">
        <w:rPr>
          <w:rFonts w:ascii="Book Antiqua" w:eastAsia="MS Mincho" w:hAnsi="Book Antiqua" w:cs="Calibri"/>
          <w:b/>
          <w:bCs/>
          <w:color w:val="000000" w:themeColor="text1"/>
        </w:rPr>
        <w:t xml:space="preserve">Revised: </w:t>
      </w:r>
      <w:r w:rsidR="00005FFB" w:rsidRPr="00A83FE8">
        <w:rPr>
          <w:rFonts w:ascii="Book Antiqua" w:eastAsia="SimSun" w:hAnsi="Book Antiqua" w:cs="Calibri"/>
          <w:bCs/>
          <w:color w:val="000000" w:themeColor="text1"/>
          <w:lang w:eastAsia="zh-CN"/>
        </w:rPr>
        <w:t>December</w:t>
      </w:r>
      <w:r w:rsidRPr="00A83FE8">
        <w:rPr>
          <w:rFonts w:ascii="Book Antiqua" w:eastAsia="MS Mincho" w:hAnsi="Book Antiqua" w:cs="Calibri"/>
          <w:bCs/>
          <w:color w:val="000000" w:themeColor="text1"/>
        </w:rPr>
        <w:t xml:space="preserve"> </w:t>
      </w:r>
      <w:r w:rsidR="00D13FC3" w:rsidRPr="00A83FE8">
        <w:rPr>
          <w:rFonts w:ascii="Book Antiqua" w:eastAsia="SimSun" w:hAnsi="Book Antiqua" w:cs="Calibri"/>
          <w:bCs/>
          <w:color w:val="000000" w:themeColor="text1"/>
          <w:lang w:eastAsia="zh-CN"/>
        </w:rPr>
        <w:t>24</w:t>
      </w:r>
      <w:r w:rsidRPr="00A83FE8">
        <w:rPr>
          <w:rFonts w:ascii="Book Antiqua" w:eastAsia="MS Mincho" w:hAnsi="Book Antiqua" w:cs="Calibri"/>
          <w:bCs/>
          <w:color w:val="000000" w:themeColor="text1"/>
        </w:rPr>
        <w:t>, 2018</w:t>
      </w:r>
    </w:p>
    <w:p w14:paraId="7D2F5760" w14:textId="7E2A0171"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Accepted</w:t>
      </w:r>
      <w:r w:rsidRPr="00A83FE8">
        <w:rPr>
          <w:rFonts w:ascii="Book Antiqua" w:eastAsia="MS Mincho" w:hAnsi="Book Antiqua" w:cs="Calibri"/>
          <w:bCs/>
          <w:color w:val="000000" w:themeColor="text1"/>
        </w:rPr>
        <w:t>:</w:t>
      </w:r>
      <w:r w:rsidR="003238FB">
        <w:rPr>
          <w:rFonts w:ascii="Book Antiqua" w:eastAsia="MS Mincho" w:hAnsi="Book Antiqua" w:cs="Calibri"/>
          <w:bCs/>
          <w:color w:val="000000" w:themeColor="text1"/>
        </w:rPr>
        <w:t xml:space="preserve"> January 9, 2019</w:t>
      </w:r>
    </w:p>
    <w:p w14:paraId="1C37FE9B"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Article in press</w:t>
      </w:r>
      <w:r w:rsidRPr="00A83FE8">
        <w:rPr>
          <w:rFonts w:ascii="Book Antiqua" w:eastAsia="MS Mincho" w:hAnsi="Book Antiqua" w:cs="Calibri"/>
          <w:bCs/>
          <w:color w:val="000000" w:themeColor="text1"/>
        </w:rPr>
        <w:t>:</w:t>
      </w:r>
    </w:p>
    <w:p w14:paraId="2B2F362F"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Published online</w:t>
      </w:r>
      <w:r w:rsidRPr="00A83FE8">
        <w:rPr>
          <w:rFonts w:ascii="Book Antiqua" w:eastAsia="MS Mincho" w:hAnsi="Book Antiqua" w:cs="Calibri"/>
          <w:bCs/>
          <w:color w:val="000000" w:themeColor="text1"/>
        </w:rPr>
        <w:t>:</w:t>
      </w:r>
    </w:p>
    <w:p w14:paraId="052E2E89" w14:textId="77777777" w:rsidR="00AF48BA" w:rsidRPr="00A83FE8" w:rsidRDefault="00AF48BA" w:rsidP="00A83FE8">
      <w:pPr>
        <w:spacing w:line="360" w:lineRule="auto"/>
        <w:jc w:val="both"/>
        <w:rPr>
          <w:rFonts w:ascii="Book Antiqua" w:hAnsi="Book Antiqua" w:cs="Calibri"/>
          <w:b/>
          <w:bCs/>
          <w:color w:val="000000" w:themeColor="text1"/>
        </w:rPr>
      </w:pPr>
      <w:r w:rsidRPr="00A83FE8">
        <w:rPr>
          <w:rFonts w:ascii="Book Antiqua" w:hAnsi="Book Antiqua" w:cs="Calibri"/>
          <w:b/>
          <w:bCs/>
          <w:color w:val="000000" w:themeColor="text1"/>
        </w:rPr>
        <w:br w:type="page"/>
      </w:r>
    </w:p>
    <w:p w14:paraId="66B533EF" w14:textId="77777777" w:rsidR="00AF48BA" w:rsidRPr="00A83FE8" w:rsidRDefault="00AF48BA" w:rsidP="00A83FE8">
      <w:pPr>
        <w:widowControl w:val="0"/>
        <w:autoSpaceDE w:val="0"/>
        <w:autoSpaceDN w:val="0"/>
        <w:adjustRightInd w:val="0"/>
        <w:spacing w:line="360" w:lineRule="auto"/>
        <w:jc w:val="both"/>
        <w:rPr>
          <w:rFonts w:ascii="Book Antiqua" w:eastAsia="SimSun" w:hAnsi="Book Antiqua" w:cs="Calibri"/>
          <w:b/>
          <w:bCs/>
          <w:i/>
          <w:iCs/>
          <w:color w:val="000000" w:themeColor="text1"/>
          <w:lang w:eastAsia="zh-CN"/>
        </w:rPr>
      </w:pPr>
      <w:r w:rsidRPr="00A83FE8">
        <w:rPr>
          <w:rFonts w:ascii="Book Antiqua" w:hAnsi="Book Antiqua"/>
          <w:b/>
          <w:color w:val="000000" w:themeColor="text1"/>
        </w:rPr>
        <w:lastRenderedPageBreak/>
        <w:t>Abstract</w:t>
      </w:r>
    </w:p>
    <w:p w14:paraId="0AD9BFDA" w14:textId="4E67E965" w:rsidR="00AF48BA" w:rsidRPr="00A83FE8" w:rsidRDefault="00AF48BA" w:rsidP="00A83FE8">
      <w:pPr>
        <w:widowControl w:val="0"/>
        <w:autoSpaceDE w:val="0"/>
        <w:autoSpaceDN w:val="0"/>
        <w:adjustRightInd w:val="0"/>
        <w:spacing w:line="360" w:lineRule="auto"/>
        <w:jc w:val="both"/>
        <w:rPr>
          <w:rFonts w:ascii="Book Antiqua" w:eastAsia="SimSun" w:hAnsi="Book Antiqua" w:cs="Calibri"/>
          <w:b/>
          <w:bCs/>
          <w:iCs/>
          <w:color w:val="000000" w:themeColor="text1"/>
          <w:lang w:eastAsia="zh-CN"/>
        </w:rPr>
      </w:pPr>
      <w:r w:rsidRPr="00A83FE8">
        <w:rPr>
          <w:rFonts w:ascii="Book Antiqua" w:hAnsi="Book Antiqua" w:cs="Calibri"/>
          <w:b/>
          <w:bCs/>
          <w:i/>
          <w:iCs/>
          <w:color w:val="000000" w:themeColor="text1"/>
        </w:rPr>
        <w:t>BACKGROUND</w:t>
      </w:r>
    </w:p>
    <w:p w14:paraId="74441CB4" w14:textId="1F9FDC16" w:rsidR="00B94638" w:rsidRPr="00A83FE8" w:rsidRDefault="00B94638" w:rsidP="00A83FE8">
      <w:pPr>
        <w:widowControl w:val="0"/>
        <w:autoSpaceDE w:val="0"/>
        <w:autoSpaceDN w:val="0"/>
        <w:adjustRightInd w:val="0"/>
        <w:spacing w:line="360" w:lineRule="auto"/>
        <w:jc w:val="both"/>
        <w:rPr>
          <w:rFonts w:ascii="Book Antiqua" w:hAnsi="Book Antiqua" w:cs="Calibri"/>
          <w:b/>
          <w:bCs/>
          <w:iCs/>
          <w:color w:val="000000" w:themeColor="text1"/>
        </w:rPr>
      </w:pPr>
      <w:r w:rsidRPr="00A83FE8">
        <w:rPr>
          <w:rFonts w:ascii="Book Antiqua" w:hAnsi="Book Antiqua" w:cs="Calibri"/>
          <w:bCs/>
          <w:iCs/>
          <w:color w:val="000000" w:themeColor="text1"/>
        </w:rPr>
        <w:t xml:space="preserve">Patients with ulcerative colitis (UC) may be exposed to opioids </w:t>
      </w:r>
      <w:r w:rsidR="00F2070D" w:rsidRPr="00A83FE8">
        <w:rPr>
          <w:rFonts w:ascii="Book Antiqua" w:hAnsi="Book Antiqua" w:cs="Calibri"/>
          <w:bCs/>
          <w:iCs/>
          <w:color w:val="000000" w:themeColor="text1"/>
        </w:rPr>
        <w:t>over their disease duration</w:t>
      </w:r>
      <w:r w:rsidR="00AF48BA" w:rsidRPr="00A83FE8">
        <w:rPr>
          <w:rFonts w:ascii="Book Antiqua" w:hAnsi="Book Antiqua" w:cs="Calibri"/>
          <w:bCs/>
          <w:iCs/>
          <w:color w:val="000000" w:themeColor="text1"/>
        </w:rPr>
        <w:t xml:space="preserve">. </w:t>
      </w:r>
      <w:r w:rsidRPr="00A83FE8">
        <w:rPr>
          <w:rFonts w:ascii="Book Antiqua" w:hAnsi="Book Antiqua" w:cs="Calibri"/>
          <w:bCs/>
          <w:iCs/>
          <w:color w:val="000000" w:themeColor="text1"/>
        </w:rPr>
        <w:t>The use of such medications carries significant risk, including intestinal dysmotility and potential for addiction.</w:t>
      </w:r>
      <w:r w:rsidR="00734E70" w:rsidRPr="00A83FE8">
        <w:rPr>
          <w:rFonts w:ascii="Book Antiqua" w:hAnsi="Book Antiqua" w:cs="Calibri"/>
          <w:bCs/>
          <w:iCs/>
          <w:color w:val="000000" w:themeColor="text1"/>
        </w:rPr>
        <w:t xml:space="preserve"> </w:t>
      </w:r>
      <w:r w:rsidR="00022C32" w:rsidRPr="00A83FE8">
        <w:rPr>
          <w:rFonts w:ascii="Book Antiqua" w:hAnsi="Book Antiqua" w:cs="Calibri"/>
          <w:bCs/>
          <w:iCs/>
          <w:color w:val="000000" w:themeColor="text1"/>
        </w:rPr>
        <w:t xml:space="preserve">However, the rates of narcotic use and misuse in patients with UC have not been studied </w:t>
      </w:r>
      <w:r w:rsidR="00F2070D" w:rsidRPr="00A83FE8">
        <w:rPr>
          <w:rFonts w:ascii="Book Antiqua" w:hAnsi="Book Antiqua" w:cs="Calibri"/>
          <w:bCs/>
          <w:iCs/>
          <w:color w:val="000000" w:themeColor="text1"/>
        </w:rPr>
        <w:t>extensively</w:t>
      </w:r>
      <w:r w:rsidR="00022C32" w:rsidRPr="00A83FE8">
        <w:rPr>
          <w:rFonts w:ascii="Book Antiqua" w:hAnsi="Book Antiqua" w:cs="Calibri"/>
          <w:bCs/>
          <w:iCs/>
          <w:color w:val="000000" w:themeColor="text1"/>
        </w:rPr>
        <w:t>.</w:t>
      </w:r>
      <w:r w:rsidR="00734E70" w:rsidRPr="00A83FE8">
        <w:rPr>
          <w:rFonts w:ascii="Book Antiqua" w:hAnsi="Book Antiqua" w:cs="Calibri"/>
          <w:bCs/>
          <w:iCs/>
          <w:color w:val="000000" w:themeColor="text1"/>
        </w:rPr>
        <w:t xml:space="preserve"> </w:t>
      </w:r>
      <w:r w:rsidRPr="00A83FE8">
        <w:rPr>
          <w:rFonts w:ascii="Book Antiqua" w:hAnsi="Book Antiqua" w:cs="Calibri"/>
          <w:bCs/>
          <w:iCs/>
          <w:color w:val="000000" w:themeColor="text1"/>
        </w:rPr>
        <w:t xml:space="preserve">Functional gastrointestinal disorders (FGID) are prevalent in patients with UC, and have been shown to increase the </w:t>
      </w:r>
      <w:r w:rsidR="00DF29A8" w:rsidRPr="00A83FE8">
        <w:rPr>
          <w:rFonts w:ascii="Book Antiqua" w:hAnsi="Book Antiqua" w:cs="Calibri"/>
          <w:bCs/>
          <w:iCs/>
          <w:color w:val="000000" w:themeColor="text1"/>
        </w:rPr>
        <w:t>risk</w:t>
      </w:r>
      <w:r w:rsidRPr="00A83FE8">
        <w:rPr>
          <w:rFonts w:ascii="Book Antiqua" w:hAnsi="Book Antiqua" w:cs="Calibri"/>
          <w:bCs/>
          <w:iCs/>
          <w:color w:val="000000" w:themeColor="text1"/>
        </w:rPr>
        <w:t xml:space="preserve"> of narcotic use and misuse in patients with Crohn’s disease.</w:t>
      </w:r>
      <w:r w:rsidR="00734E70" w:rsidRPr="00A83FE8">
        <w:rPr>
          <w:rFonts w:ascii="Book Antiqua" w:hAnsi="Book Antiqua" w:cs="Calibri"/>
          <w:bCs/>
          <w:iCs/>
          <w:color w:val="000000" w:themeColor="text1"/>
        </w:rPr>
        <w:t xml:space="preserve"> </w:t>
      </w:r>
      <w:r w:rsidR="00F2070D" w:rsidRPr="00A83FE8">
        <w:rPr>
          <w:rFonts w:ascii="Book Antiqua" w:hAnsi="Book Antiqua" w:cs="Calibri"/>
          <w:bCs/>
          <w:iCs/>
          <w:color w:val="000000" w:themeColor="text1"/>
        </w:rPr>
        <w:t>We hypothesized that patients with UC and a concurrent diagnosis of FGID would have increased rates of both opioid use and misuse in our patient cohort.</w:t>
      </w:r>
      <w:r w:rsidR="00734E70" w:rsidRPr="00A83FE8">
        <w:rPr>
          <w:rFonts w:ascii="Book Antiqua" w:hAnsi="Book Antiqua" w:cs="Calibri"/>
          <w:bCs/>
          <w:iCs/>
          <w:color w:val="000000" w:themeColor="text1"/>
        </w:rPr>
        <w:t xml:space="preserve"> </w:t>
      </w:r>
    </w:p>
    <w:p w14:paraId="39F2BFC4" w14:textId="77777777" w:rsidR="00FB3170" w:rsidRPr="00A83FE8" w:rsidRDefault="00FB3170" w:rsidP="00A83FE8">
      <w:pPr>
        <w:widowControl w:val="0"/>
        <w:autoSpaceDE w:val="0"/>
        <w:autoSpaceDN w:val="0"/>
        <w:adjustRightInd w:val="0"/>
        <w:spacing w:line="360" w:lineRule="auto"/>
        <w:jc w:val="both"/>
        <w:rPr>
          <w:rFonts w:ascii="Book Antiqua" w:hAnsi="Book Antiqua" w:cs="Calibri"/>
          <w:b/>
          <w:bCs/>
          <w:i/>
          <w:iCs/>
          <w:color w:val="000000" w:themeColor="text1"/>
        </w:rPr>
      </w:pPr>
    </w:p>
    <w:p w14:paraId="18FE01B3" w14:textId="4245FA5C" w:rsidR="00AF48BA" w:rsidRPr="00A83FE8" w:rsidRDefault="00AF48BA" w:rsidP="00A83FE8">
      <w:pPr>
        <w:widowControl w:val="0"/>
        <w:autoSpaceDE w:val="0"/>
        <w:autoSpaceDN w:val="0"/>
        <w:adjustRightInd w:val="0"/>
        <w:spacing w:line="360" w:lineRule="auto"/>
        <w:jc w:val="both"/>
        <w:rPr>
          <w:rFonts w:ascii="Book Antiqua" w:eastAsia="SimSun" w:hAnsi="Book Antiqua" w:cs="Calibri"/>
          <w:b/>
          <w:bCs/>
          <w:i/>
          <w:iCs/>
          <w:color w:val="000000" w:themeColor="text1"/>
          <w:lang w:eastAsia="zh-CN"/>
        </w:rPr>
      </w:pPr>
      <w:r w:rsidRPr="00A83FE8">
        <w:rPr>
          <w:rFonts w:ascii="Book Antiqua" w:hAnsi="Book Antiqua" w:cs="Calibri"/>
          <w:b/>
          <w:bCs/>
          <w:i/>
          <w:iCs/>
          <w:color w:val="000000" w:themeColor="text1"/>
        </w:rPr>
        <w:t>AIM</w:t>
      </w:r>
    </w:p>
    <w:p w14:paraId="3B6A95D9" w14:textId="016B5319" w:rsidR="00D253D1" w:rsidRPr="00A83FE8" w:rsidRDefault="00D253D1" w:rsidP="00A83FE8">
      <w:pPr>
        <w:widowControl w:val="0"/>
        <w:autoSpaceDE w:val="0"/>
        <w:autoSpaceDN w:val="0"/>
        <w:adjustRightInd w:val="0"/>
        <w:spacing w:line="360" w:lineRule="auto"/>
        <w:jc w:val="both"/>
        <w:rPr>
          <w:rFonts w:ascii="Book Antiqua" w:hAnsi="Book Antiqua" w:cs="Calibri"/>
          <w:bCs/>
          <w:iCs/>
          <w:color w:val="000000" w:themeColor="text1"/>
        </w:rPr>
      </w:pPr>
      <w:r w:rsidRPr="00A83FE8">
        <w:rPr>
          <w:rFonts w:ascii="Book Antiqua" w:hAnsi="Book Antiqua" w:cs="Calibri"/>
          <w:bCs/>
          <w:iCs/>
          <w:color w:val="000000" w:themeColor="text1"/>
        </w:rPr>
        <w:t xml:space="preserve">To evaluate the prevalence of chronic opioid use and misuse in </w:t>
      </w:r>
      <w:r w:rsidR="00AF48BA" w:rsidRPr="00A83FE8">
        <w:rPr>
          <w:rFonts w:ascii="Book Antiqua" w:eastAsia="SimSun" w:hAnsi="Book Antiqua" w:cs="Calibri"/>
          <w:bCs/>
          <w:iCs/>
          <w:color w:val="000000" w:themeColor="text1"/>
          <w:lang w:eastAsia="zh-CN"/>
        </w:rPr>
        <w:t>UC</w:t>
      </w:r>
      <w:r w:rsidRPr="00A83FE8">
        <w:rPr>
          <w:rFonts w:ascii="Book Antiqua" w:hAnsi="Book Antiqua" w:cs="Calibri"/>
          <w:bCs/>
          <w:iCs/>
          <w:color w:val="000000" w:themeColor="text1"/>
        </w:rPr>
        <w:t>.</w:t>
      </w:r>
      <w:r w:rsidR="00734E70" w:rsidRPr="00A83FE8">
        <w:rPr>
          <w:rFonts w:ascii="Book Antiqua" w:hAnsi="Book Antiqua" w:cs="Calibri"/>
          <w:bCs/>
          <w:iCs/>
          <w:color w:val="000000" w:themeColor="text1"/>
        </w:rPr>
        <w:t xml:space="preserve"> </w:t>
      </w:r>
    </w:p>
    <w:p w14:paraId="34BF23C4" w14:textId="77777777" w:rsidR="00D253D1" w:rsidRPr="00A83FE8" w:rsidRDefault="00D253D1" w:rsidP="00A83FE8">
      <w:pPr>
        <w:widowControl w:val="0"/>
        <w:autoSpaceDE w:val="0"/>
        <w:autoSpaceDN w:val="0"/>
        <w:adjustRightInd w:val="0"/>
        <w:spacing w:line="360" w:lineRule="auto"/>
        <w:jc w:val="both"/>
        <w:rPr>
          <w:rFonts w:ascii="Book Antiqua" w:hAnsi="Book Antiqua" w:cs="Calibri"/>
          <w:b/>
          <w:bCs/>
          <w:i/>
          <w:iCs/>
          <w:color w:val="000000" w:themeColor="text1"/>
        </w:rPr>
      </w:pPr>
    </w:p>
    <w:p w14:paraId="0E509644" w14:textId="50689E6C" w:rsidR="00AF48BA" w:rsidRPr="00A83FE8" w:rsidRDefault="00AF48BA" w:rsidP="00A83FE8">
      <w:pPr>
        <w:widowControl w:val="0"/>
        <w:autoSpaceDE w:val="0"/>
        <w:autoSpaceDN w:val="0"/>
        <w:adjustRightInd w:val="0"/>
        <w:spacing w:line="360" w:lineRule="auto"/>
        <w:jc w:val="both"/>
        <w:rPr>
          <w:rFonts w:ascii="Book Antiqua" w:eastAsia="SimSun" w:hAnsi="Book Antiqua" w:cs="Calibri"/>
          <w:b/>
          <w:bCs/>
          <w:i/>
          <w:iCs/>
          <w:color w:val="000000" w:themeColor="text1"/>
          <w:lang w:eastAsia="zh-CN"/>
        </w:rPr>
      </w:pPr>
      <w:r w:rsidRPr="00A83FE8">
        <w:rPr>
          <w:rFonts w:ascii="Book Antiqua" w:hAnsi="Book Antiqua" w:cs="Calibri"/>
          <w:b/>
          <w:bCs/>
          <w:i/>
          <w:iCs/>
          <w:color w:val="000000" w:themeColor="text1"/>
        </w:rPr>
        <w:t>METHODS</w:t>
      </w:r>
    </w:p>
    <w:p w14:paraId="0CF72E73" w14:textId="3120D2F7" w:rsidR="00380F2C"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 xml:space="preserve">A retrospective chart review of </w:t>
      </w:r>
      <w:r w:rsidR="00CD7712" w:rsidRPr="00A83FE8">
        <w:rPr>
          <w:rFonts w:ascii="Book Antiqua" w:eastAsia="SimSun" w:hAnsi="Book Antiqua" w:cs="Calibri"/>
          <w:color w:val="000000" w:themeColor="text1"/>
          <w:lang w:eastAsia="zh-CN"/>
        </w:rPr>
        <w:t>UC</w:t>
      </w:r>
      <w:r w:rsidRPr="00A83FE8">
        <w:rPr>
          <w:rFonts w:ascii="Book Antiqua" w:hAnsi="Book Antiqua" w:cs="Calibri"/>
          <w:color w:val="000000" w:themeColor="text1"/>
        </w:rPr>
        <w:t xml:space="preserve"> patients seen at the University of </w:t>
      </w:r>
      <w:r w:rsidR="003568D8" w:rsidRPr="00A83FE8">
        <w:rPr>
          <w:rFonts w:ascii="Book Antiqua" w:hAnsi="Book Antiqua" w:cs="Calibri"/>
          <w:color w:val="000000" w:themeColor="text1"/>
        </w:rPr>
        <w:t>Virginia Digestive Health Center</w:t>
      </w:r>
      <w:r w:rsidR="00036B06" w:rsidRPr="00A83FE8">
        <w:rPr>
          <w:rFonts w:ascii="Book Antiqua" w:hAnsi="Book Antiqua" w:cs="Calibri"/>
          <w:color w:val="000000" w:themeColor="text1"/>
        </w:rPr>
        <w:t xml:space="preserve"> was performed</w:t>
      </w:r>
      <w:r w:rsidR="00DD2769" w:rsidRPr="00A83FE8">
        <w:rPr>
          <w:rFonts w:ascii="Book Antiqua" w:hAnsi="Book Antiqua" w:cs="Calibri"/>
          <w:color w:val="000000" w:themeColor="text1"/>
        </w:rPr>
        <w:t xml:space="preserve"> on all patients evaluated between 2006 and 2011</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Patient demographics</w:t>
      </w:r>
      <w:r w:rsidR="00884445" w:rsidRPr="00A83FE8">
        <w:rPr>
          <w:rFonts w:ascii="Book Antiqua" w:hAnsi="Book Antiqua" w:cs="Calibri"/>
          <w:color w:val="000000" w:themeColor="text1"/>
        </w:rPr>
        <w:t xml:space="preserve">, medical, surgical, and </w:t>
      </w:r>
      <w:r w:rsidRPr="00A83FE8">
        <w:rPr>
          <w:rFonts w:ascii="Book Antiqua" w:hAnsi="Book Antiqua" w:cs="Calibri"/>
          <w:color w:val="000000" w:themeColor="text1"/>
        </w:rPr>
        <w:t>medication histories were obtained from the electronic medical record.</w:t>
      </w:r>
      <w:r w:rsidR="00734E70" w:rsidRPr="00A83FE8">
        <w:rPr>
          <w:rFonts w:ascii="Book Antiqua" w:hAnsi="Book Antiqua" w:cs="Calibri"/>
          <w:color w:val="000000" w:themeColor="text1"/>
        </w:rPr>
        <w:t xml:space="preserve"> </w:t>
      </w:r>
      <w:r w:rsidR="00DD2769" w:rsidRPr="00A83FE8">
        <w:rPr>
          <w:rFonts w:ascii="Book Antiqua" w:hAnsi="Book Antiqua" w:cs="Calibri"/>
          <w:color w:val="000000" w:themeColor="text1"/>
        </w:rPr>
        <w:t>Concomitant diagnosis of FGID was also noted at the time.</w:t>
      </w:r>
      <w:r w:rsidR="00734E70" w:rsidRPr="00A83FE8">
        <w:rPr>
          <w:rFonts w:ascii="Book Antiqua" w:hAnsi="Book Antiqua" w:cs="Calibri"/>
          <w:color w:val="000000" w:themeColor="text1"/>
        </w:rPr>
        <w:t xml:space="preserve"> </w:t>
      </w:r>
      <w:r w:rsidR="00884445" w:rsidRPr="00A83FE8">
        <w:rPr>
          <w:rFonts w:ascii="Book Antiqua" w:hAnsi="Book Antiqua" w:cs="Calibri"/>
          <w:color w:val="000000" w:themeColor="text1"/>
        </w:rPr>
        <w:t>The</w:t>
      </w:r>
      <w:r w:rsidR="00036B06" w:rsidRPr="00A83FE8">
        <w:rPr>
          <w:rFonts w:ascii="Book Antiqua" w:hAnsi="Book Antiqua" w:cs="Calibri"/>
          <w:color w:val="000000" w:themeColor="text1"/>
        </w:rPr>
        <w:t xml:space="preserve"> electronic</w:t>
      </w:r>
      <w:r w:rsidRPr="00A83FE8">
        <w:rPr>
          <w:rFonts w:ascii="Book Antiqua" w:hAnsi="Book Antiqua" w:cs="Calibri"/>
          <w:color w:val="000000" w:themeColor="text1"/>
        </w:rPr>
        <w:t xml:space="preserve"> </w:t>
      </w:r>
      <w:r w:rsidR="00111572" w:rsidRPr="00A83FE8">
        <w:rPr>
          <w:rFonts w:ascii="Book Antiqua" w:hAnsi="Book Antiqua" w:cs="Calibri"/>
          <w:color w:val="000000" w:themeColor="text1"/>
        </w:rPr>
        <w:t>prescription monitoring program</w:t>
      </w:r>
      <w:r w:rsidR="00111572" w:rsidRPr="00A83FE8">
        <w:rPr>
          <w:rFonts w:ascii="Book Antiqua" w:eastAsia="SimSun" w:hAnsi="Book Antiqua" w:cs="Calibri"/>
          <w:color w:val="000000" w:themeColor="text1"/>
          <w:lang w:eastAsia="zh-CN"/>
        </w:rPr>
        <w:t xml:space="preserve"> </w:t>
      </w:r>
      <w:r w:rsidRPr="00A83FE8">
        <w:rPr>
          <w:rFonts w:ascii="Book Antiqua" w:hAnsi="Book Antiqua" w:cs="Calibri"/>
          <w:color w:val="000000" w:themeColor="text1"/>
        </w:rPr>
        <w:t xml:space="preserve">was accessed to obtain prescription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filling histories. </w:t>
      </w:r>
      <w:r w:rsidR="00884445" w:rsidRPr="00A83FE8">
        <w:rPr>
          <w:rFonts w:ascii="Book Antiqua" w:hAnsi="Book Antiqua" w:cs="Calibri"/>
          <w:color w:val="000000" w:themeColor="text1"/>
        </w:rPr>
        <w:t>Prescription o</w:t>
      </w:r>
      <w:r w:rsidR="00380F2C" w:rsidRPr="00A83FE8">
        <w:rPr>
          <w:rFonts w:ascii="Book Antiqua" w:hAnsi="Book Antiqua" w:cs="Calibri"/>
          <w:color w:val="000000" w:themeColor="text1"/>
        </w:rPr>
        <w:t>pioid misuse was defined as opioid prescriptions filled fr</w:t>
      </w:r>
      <w:r w:rsidR="00DD2769" w:rsidRPr="00A83FE8">
        <w:rPr>
          <w:rFonts w:ascii="Book Antiqua" w:hAnsi="Book Antiqua" w:cs="Calibri"/>
          <w:color w:val="000000" w:themeColor="text1"/>
        </w:rPr>
        <w:t>om four</w:t>
      </w:r>
      <w:r w:rsidR="00884445" w:rsidRPr="00A83FE8">
        <w:rPr>
          <w:rFonts w:ascii="Book Antiqua" w:hAnsi="Book Antiqua" w:cs="Calibri"/>
          <w:color w:val="000000" w:themeColor="text1"/>
        </w:rPr>
        <w:t xml:space="preserve"> or more prescribers and </w:t>
      </w:r>
      <w:r w:rsidR="00DD2769" w:rsidRPr="00A83FE8">
        <w:rPr>
          <w:rFonts w:ascii="Book Antiqua" w:hAnsi="Book Antiqua" w:cs="Calibri"/>
          <w:color w:val="000000" w:themeColor="text1"/>
        </w:rPr>
        <w:t>four</w:t>
      </w:r>
      <w:r w:rsidR="00380F2C" w:rsidRPr="00A83FE8">
        <w:rPr>
          <w:rFonts w:ascii="Book Antiqua" w:hAnsi="Book Antiqua" w:cs="Calibri"/>
          <w:color w:val="000000" w:themeColor="text1"/>
        </w:rPr>
        <w:t xml:space="preserve"> or more different pharmacies</w:t>
      </w:r>
      <w:r w:rsidR="004E6D92" w:rsidRPr="00A83FE8">
        <w:rPr>
          <w:rFonts w:ascii="Book Antiqua" w:hAnsi="Book Antiqua" w:cs="Calibri"/>
          <w:color w:val="000000" w:themeColor="text1"/>
        </w:rPr>
        <w:t xml:space="preserve"> in a 12-</w:t>
      </w:r>
      <w:r w:rsidR="00AB1E05" w:rsidRPr="00A83FE8">
        <w:rPr>
          <w:rFonts w:ascii="Book Antiqua" w:eastAsia="SimSun" w:hAnsi="Book Antiqua" w:cs="Calibri"/>
          <w:color w:val="000000" w:themeColor="text1"/>
          <w:lang w:eastAsia="zh-CN"/>
        </w:rPr>
        <w:t>mo</w:t>
      </w:r>
      <w:r w:rsidR="00884445" w:rsidRPr="00A83FE8">
        <w:rPr>
          <w:rFonts w:ascii="Book Antiqua" w:hAnsi="Book Antiqua" w:cs="Calibri"/>
          <w:color w:val="000000" w:themeColor="text1"/>
        </w:rPr>
        <w:t xml:space="preserve"> period</w:t>
      </w:r>
      <w:r w:rsidR="00380F2C" w:rsidRPr="00A83FE8">
        <w:rPr>
          <w:rFonts w:ascii="Book Antiqua" w:hAnsi="Book Antiqua" w:cs="Calibri"/>
          <w:color w:val="000000" w:themeColor="text1"/>
        </w:rPr>
        <w:t>.</w:t>
      </w:r>
    </w:p>
    <w:p w14:paraId="01BD9CF1" w14:textId="77777777" w:rsidR="00BA001E"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p>
    <w:p w14:paraId="27228D0C" w14:textId="06CCF9F9" w:rsidR="00AF48BA" w:rsidRPr="00A83FE8" w:rsidRDefault="00AF48BA" w:rsidP="00A83FE8">
      <w:pPr>
        <w:widowControl w:val="0"/>
        <w:autoSpaceDE w:val="0"/>
        <w:autoSpaceDN w:val="0"/>
        <w:adjustRightInd w:val="0"/>
        <w:spacing w:line="360" w:lineRule="auto"/>
        <w:jc w:val="both"/>
        <w:rPr>
          <w:rFonts w:ascii="Book Antiqua" w:eastAsia="SimSun" w:hAnsi="Book Antiqua" w:cs="Calibri"/>
          <w:b/>
          <w:bCs/>
          <w:i/>
          <w:iCs/>
          <w:color w:val="000000" w:themeColor="text1"/>
          <w:lang w:eastAsia="zh-CN"/>
        </w:rPr>
      </w:pPr>
      <w:r w:rsidRPr="00A83FE8">
        <w:rPr>
          <w:rFonts w:ascii="Book Antiqua" w:hAnsi="Book Antiqua" w:cs="Calibri"/>
          <w:b/>
          <w:bCs/>
          <w:i/>
          <w:iCs/>
          <w:color w:val="000000" w:themeColor="text1"/>
        </w:rPr>
        <w:t>RESULTS</w:t>
      </w:r>
    </w:p>
    <w:p w14:paraId="1BCBB954" w14:textId="409BEE30" w:rsidR="00DD2769"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 xml:space="preserve">A total of 497 patients with </w:t>
      </w:r>
      <w:r w:rsidR="007447D6" w:rsidRPr="00A83FE8">
        <w:rPr>
          <w:rFonts w:ascii="Book Antiqua" w:eastAsia="SimSun" w:hAnsi="Book Antiqua" w:cs="Calibri"/>
          <w:color w:val="000000" w:themeColor="text1"/>
          <w:lang w:eastAsia="zh-CN"/>
        </w:rPr>
        <w:t>UC</w:t>
      </w:r>
      <w:r w:rsidRPr="00A83FE8">
        <w:rPr>
          <w:rFonts w:ascii="Book Antiqua" w:hAnsi="Book Antiqua" w:cs="Calibri"/>
          <w:color w:val="000000" w:themeColor="text1"/>
        </w:rPr>
        <w:t xml:space="preserve"> were included.</w:t>
      </w:r>
      <w:r w:rsidR="00734E70" w:rsidRPr="00A83FE8">
        <w:rPr>
          <w:rFonts w:ascii="Book Antiqua" w:hAnsi="Book Antiqua" w:cs="Calibri"/>
          <w:color w:val="000000" w:themeColor="text1"/>
        </w:rPr>
        <w:t xml:space="preserve"> </w:t>
      </w:r>
      <w:r w:rsidR="00DD2769" w:rsidRPr="00A83FE8">
        <w:rPr>
          <w:rFonts w:ascii="Book Antiqua" w:hAnsi="Book Antiqua" w:cs="Calibri"/>
          <w:color w:val="000000" w:themeColor="text1"/>
        </w:rPr>
        <w:t>Patients with UC and FGID were more likely to be female, but no other demographic variables were associated with FGID.</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Of the </w:t>
      </w:r>
      <w:r w:rsidR="00884445" w:rsidRPr="00A83FE8">
        <w:rPr>
          <w:rFonts w:ascii="Book Antiqua" w:hAnsi="Book Antiqua" w:cs="Calibri"/>
          <w:color w:val="000000" w:themeColor="text1"/>
        </w:rPr>
        <w:t xml:space="preserve">UC </w:t>
      </w:r>
      <w:r w:rsidRPr="00A83FE8">
        <w:rPr>
          <w:rFonts w:ascii="Book Antiqua" w:hAnsi="Book Antiqua" w:cs="Calibri"/>
          <w:color w:val="000000" w:themeColor="text1"/>
        </w:rPr>
        <w:t xml:space="preserve">patients who had </w:t>
      </w:r>
      <w:r w:rsidR="003568D8" w:rsidRPr="00A83FE8">
        <w:rPr>
          <w:rFonts w:ascii="Book Antiqua" w:hAnsi="Book Antiqua" w:cs="Calibri"/>
          <w:color w:val="000000" w:themeColor="text1"/>
        </w:rPr>
        <w:t>FGID</w:t>
      </w:r>
      <w:r w:rsidR="00D253D1" w:rsidRPr="00A83FE8">
        <w:rPr>
          <w:rFonts w:ascii="Book Antiqua" w:hAnsi="Book Antiqua" w:cs="Calibri"/>
          <w:color w:val="000000" w:themeColor="text1"/>
        </w:rPr>
        <w:t>, a greater proportion were</w:t>
      </w:r>
      <w:r w:rsidRPr="00A83FE8">
        <w:rPr>
          <w:rFonts w:ascii="Book Antiqua" w:hAnsi="Book Antiqua" w:cs="Calibri"/>
          <w:color w:val="000000" w:themeColor="text1"/>
        </w:rPr>
        <w:t xml:space="preserve"> found to be using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s chronically (36% with FGID </w:t>
      </w:r>
      <w:r w:rsidR="00AF48BA" w:rsidRPr="00A83FE8">
        <w:rPr>
          <w:rFonts w:ascii="Book Antiqua" w:eastAsia="SimSun" w:hAnsi="Book Antiqua" w:cs="Calibri"/>
          <w:i/>
          <w:color w:val="000000" w:themeColor="text1"/>
          <w:lang w:eastAsia="zh-CN"/>
        </w:rPr>
        <w:t>vs</w:t>
      </w:r>
      <w:r w:rsidR="00AF48BA"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9% without FGID, </w:t>
      </w:r>
      <w:r w:rsidR="003568D8" w:rsidRPr="00A83FE8">
        <w:rPr>
          <w:rFonts w:ascii="Book Antiqua" w:hAnsi="Book Antiqua" w:cs="Calibri"/>
          <w:i/>
          <w:caps/>
          <w:color w:val="000000" w:themeColor="text1"/>
        </w:rPr>
        <w:t>p</w:t>
      </w:r>
      <w:r w:rsidRPr="00A83FE8">
        <w:rPr>
          <w:rFonts w:ascii="Book Antiqua" w:hAnsi="Book Antiqua" w:cs="Calibri"/>
          <w:i/>
          <w:iCs/>
          <w:color w:val="000000" w:themeColor="text1"/>
        </w:rPr>
        <w:t xml:space="preserve"> </w:t>
      </w:r>
      <w:r w:rsidRPr="00A83FE8">
        <w:rPr>
          <w:rFonts w:ascii="Book Antiqua" w:hAnsi="Book Antiqua" w:cs="Calibri"/>
          <w:color w:val="000000" w:themeColor="text1"/>
        </w:rPr>
        <w:t>&lt; 0.0001</w:t>
      </w:r>
      <w:r w:rsidR="00D253D1" w:rsidRPr="00A83FE8">
        <w:rPr>
          <w:rFonts w:ascii="Book Antiqua" w:hAnsi="Book Antiqua" w:cs="Calibri"/>
          <w:color w:val="000000" w:themeColor="text1"/>
        </w:rPr>
        <w:t xml:space="preserve">) and </w:t>
      </w:r>
      <w:r w:rsidR="00D253D1" w:rsidRPr="00A83FE8">
        <w:rPr>
          <w:rFonts w:ascii="Book Antiqua" w:hAnsi="Book Antiqua" w:cs="Calibri"/>
          <w:color w:val="000000" w:themeColor="text1"/>
        </w:rPr>
        <w:lastRenderedPageBreak/>
        <w:t>were</w:t>
      </w:r>
      <w:r w:rsidRPr="00A83FE8">
        <w:rPr>
          <w:rFonts w:ascii="Book Antiqua" w:hAnsi="Book Antiqua" w:cs="Calibri"/>
          <w:color w:val="000000" w:themeColor="text1"/>
        </w:rPr>
        <w:t xml:space="preserve"> misusing prescription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s (12.8% </w:t>
      </w:r>
      <w:r w:rsidR="0035002D" w:rsidRPr="00A83FE8">
        <w:rPr>
          <w:rFonts w:ascii="Book Antiqua" w:eastAsia="SimSun" w:hAnsi="Book Antiqua" w:cs="Calibri"/>
          <w:i/>
          <w:color w:val="000000" w:themeColor="text1"/>
          <w:lang w:eastAsia="zh-CN"/>
        </w:rPr>
        <w:t>vs</w:t>
      </w:r>
      <w:r w:rsidR="0035002D" w:rsidRPr="00A83FE8">
        <w:rPr>
          <w:rFonts w:ascii="Book Antiqua" w:hAnsi="Book Antiqua" w:cs="Calibri"/>
          <w:color w:val="000000" w:themeColor="text1"/>
        </w:rPr>
        <w:t xml:space="preserve"> </w:t>
      </w:r>
      <w:r w:rsidRPr="00A83FE8">
        <w:rPr>
          <w:rFonts w:ascii="Book Antiqua" w:hAnsi="Book Antiqua" w:cs="Calibri"/>
          <w:color w:val="000000" w:themeColor="text1"/>
        </w:rPr>
        <w:t>1.3%</w:t>
      </w:r>
      <w:r w:rsidR="0035002D" w:rsidRPr="00A83FE8">
        <w:rPr>
          <w:rFonts w:ascii="Book Antiqua" w:eastAsia="SimSun" w:hAnsi="Book Antiqua" w:cs="Calibri"/>
          <w:color w:val="000000" w:themeColor="text1"/>
          <w:lang w:eastAsia="zh-CN"/>
        </w:rPr>
        <w:t>,</w:t>
      </w:r>
      <w:r w:rsidRPr="00A83FE8">
        <w:rPr>
          <w:rFonts w:ascii="Book Antiqua" w:hAnsi="Book Antiqua" w:cs="Calibri"/>
          <w:color w:val="000000" w:themeColor="text1"/>
        </w:rPr>
        <w:t xml:space="preserve"> </w:t>
      </w:r>
      <w:r w:rsidR="003568D8" w:rsidRPr="00A83FE8">
        <w:rPr>
          <w:rFonts w:ascii="Book Antiqua" w:hAnsi="Book Antiqua" w:cs="Calibri"/>
          <w:i/>
          <w:caps/>
          <w:color w:val="000000" w:themeColor="text1"/>
        </w:rPr>
        <w:t>p</w:t>
      </w:r>
      <w:r w:rsidRPr="00A83FE8">
        <w:rPr>
          <w:rFonts w:ascii="Book Antiqua" w:hAnsi="Book Antiqua" w:cs="Calibri"/>
          <w:color w:val="000000" w:themeColor="text1"/>
        </w:rPr>
        <w:t xml:space="preserve"> &lt; 0.001).</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Multivariate logistic regression demonstrated a significant association with FGID and chronic </w:t>
      </w:r>
      <w:r w:rsidR="00380F2C" w:rsidRPr="00A83FE8">
        <w:rPr>
          <w:rFonts w:ascii="Book Antiqua" w:hAnsi="Book Antiqua" w:cs="Calibri"/>
          <w:color w:val="000000" w:themeColor="text1"/>
        </w:rPr>
        <w:t>opioid</w:t>
      </w:r>
      <w:r w:rsidR="0035002D" w:rsidRPr="00A83FE8">
        <w:rPr>
          <w:rFonts w:ascii="Book Antiqua" w:hAnsi="Book Antiqua" w:cs="Calibri"/>
          <w:color w:val="000000" w:themeColor="text1"/>
        </w:rPr>
        <w:t xml:space="preserve"> use (OR = 4.50; 95%CI</w:t>
      </w:r>
      <w:r w:rsidR="0035002D" w:rsidRPr="00A83FE8">
        <w:rPr>
          <w:rFonts w:ascii="Book Antiqua" w:eastAsia="SimSun" w:hAnsi="Book Antiqua" w:cs="Calibri"/>
          <w:color w:val="000000" w:themeColor="text1"/>
          <w:lang w:eastAsia="zh-CN"/>
        </w:rPr>
        <w:t xml:space="preserve">: </w:t>
      </w:r>
      <w:r w:rsidRPr="00A83FE8">
        <w:rPr>
          <w:rFonts w:ascii="Book Antiqua" w:hAnsi="Book Antiqua" w:cs="Calibri"/>
          <w:color w:val="000000" w:themeColor="text1"/>
        </w:rPr>
        <w:t xml:space="preserve">1.91-10.59) and </w:t>
      </w:r>
      <w:r w:rsidR="00380F2C" w:rsidRPr="00A83FE8">
        <w:rPr>
          <w:rFonts w:ascii="Book Antiqua" w:hAnsi="Book Antiqua" w:cs="Calibri"/>
          <w:color w:val="000000" w:themeColor="text1"/>
        </w:rPr>
        <w:t>opioid</w:t>
      </w:r>
      <w:r w:rsidR="002553AD" w:rsidRPr="00A83FE8">
        <w:rPr>
          <w:rFonts w:ascii="Book Antiqua" w:hAnsi="Book Antiqua" w:cs="Calibri"/>
          <w:color w:val="000000" w:themeColor="text1"/>
        </w:rPr>
        <w:t xml:space="preserve"> misuse (OR= 5.19; 95%</w:t>
      </w:r>
      <w:r w:rsidRPr="00A83FE8">
        <w:rPr>
          <w:rFonts w:ascii="Book Antiqua" w:hAnsi="Book Antiqua" w:cs="Calibri"/>
          <w:color w:val="000000" w:themeColor="text1"/>
        </w:rPr>
        <w:t>CI 1.04-25.76).</w:t>
      </w:r>
      <w:r w:rsidR="00734E70" w:rsidRPr="00A83FE8">
        <w:rPr>
          <w:rFonts w:ascii="Book Antiqua" w:hAnsi="Book Antiqua" w:cs="Calibri"/>
          <w:color w:val="000000" w:themeColor="text1"/>
        </w:rPr>
        <w:t xml:space="preserve"> </w:t>
      </w:r>
      <w:r w:rsidR="0035002D" w:rsidRPr="00A83FE8">
        <w:rPr>
          <w:rFonts w:ascii="Book Antiqua" w:hAnsi="Book Antiqua" w:cs="Calibri"/>
          <w:color w:val="000000" w:themeColor="text1"/>
        </w:rPr>
        <w:t xml:space="preserve">Tobacco use (OR 2.53; </w:t>
      </w:r>
      <w:r w:rsidR="0035002D" w:rsidRPr="00A83FE8">
        <w:rPr>
          <w:rFonts w:ascii="Book Antiqua" w:eastAsia="SimSun" w:hAnsi="Book Antiqua" w:cs="Calibri"/>
          <w:color w:val="000000" w:themeColor="text1"/>
          <w:lang w:eastAsia="zh-CN"/>
        </w:rPr>
        <w:t>95%</w:t>
      </w:r>
      <w:r w:rsidR="0035002D" w:rsidRPr="00A83FE8">
        <w:rPr>
          <w:rFonts w:ascii="Book Antiqua" w:hAnsi="Book Antiqua" w:cs="Calibri"/>
          <w:color w:val="000000" w:themeColor="text1"/>
        </w:rPr>
        <w:t>CI</w:t>
      </w:r>
      <w:r w:rsidR="0035002D" w:rsidRPr="00A83FE8">
        <w:rPr>
          <w:rFonts w:ascii="Book Antiqua" w:eastAsia="SimSun" w:hAnsi="Book Antiqua" w:cs="Calibri"/>
          <w:color w:val="000000" w:themeColor="text1"/>
          <w:lang w:eastAsia="zh-CN"/>
        </w:rPr>
        <w:t xml:space="preserve">: </w:t>
      </w:r>
      <w:r w:rsidR="00DD2769" w:rsidRPr="00A83FE8">
        <w:rPr>
          <w:rFonts w:ascii="Book Antiqua" w:hAnsi="Book Antiqua" w:cs="Calibri"/>
          <w:color w:val="000000" w:themeColor="text1"/>
        </w:rPr>
        <w:t xml:space="preserve">1.06-6.08) and anxiety (OR 3.17; </w:t>
      </w:r>
      <w:r w:rsidR="0035002D" w:rsidRPr="00A83FE8">
        <w:rPr>
          <w:rFonts w:ascii="Book Antiqua" w:eastAsia="SimSun" w:hAnsi="Book Antiqua" w:cs="Calibri"/>
          <w:color w:val="000000" w:themeColor="text1"/>
          <w:lang w:eastAsia="zh-CN"/>
        </w:rPr>
        <w:t>95%</w:t>
      </w:r>
      <w:r w:rsidR="00DD2769" w:rsidRPr="00A83FE8">
        <w:rPr>
          <w:rFonts w:ascii="Book Antiqua" w:hAnsi="Book Antiqua" w:cs="Calibri"/>
          <w:color w:val="000000" w:themeColor="text1"/>
        </w:rPr>
        <w:t>CI</w:t>
      </w:r>
      <w:r w:rsidR="0035002D" w:rsidRPr="00A83FE8">
        <w:rPr>
          <w:rFonts w:ascii="Book Antiqua" w:eastAsia="SimSun" w:hAnsi="Book Antiqua" w:cs="Calibri"/>
          <w:color w:val="000000" w:themeColor="text1"/>
          <w:lang w:eastAsia="zh-CN"/>
        </w:rPr>
        <w:t>:</w:t>
      </w:r>
      <w:r w:rsidR="00DD2769" w:rsidRPr="00A83FE8">
        <w:rPr>
          <w:rFonts w:ascii="Book Antiqua" w:hAnsi="Book Antiqua" w:cs="Calibri"/>
          <w:color w:val="000000" w:themeColor="text1"/>
        </w:rPr>
        <w:t xml:space="preserve"> 1.08-9.26) were other variables associated with an increased risk of chronic narcotic use. </w:t>
      </w:r>
    </w:p>
    <w:p w14:paraId="4C380C8D" w14:textId="77777777" w:rsidR="00D253D1" w:rsidRPr="00A83FE8" w:rsidRDefault="00D253D1" w:rsidP="00A83FE8">
      <w:pPr>
        <w:widowControl w:val="0"/>
        <w:autoSpaceDE w:val="0"/>
        <w:autoSpaceDN w:val="0"/>
        <w:adjustRightInd w:val="0"/>
        <w:spacing w:line="360" w:lineRule="auto"/>
        <w:jc w:val="both"/>
        <w:rPr>
          <w:rFonts w:ascii="Book Antiqua" w:hAnsi="Book Antiqua" w:cs="Calibri"/>
          <w:color w:val="000000" w:themeColor="text1"/>
        </w:rPr>
      </w:pPr>
    </w:p>
    <w:p w14:paraId="76C71A10" w14:textId="766B44E7" w:rsidR="00F573C8" w:rsidRPr="00A83FE8" w:rsidRDefault="00F573C8" w:rsidP="00A83FE8">
      <w:pPr>
        <w:widowControl w:val="0"/>
        <w:autoSpaceDE w:val="0"/>
        <w:autoSpaceDN w:val="0"/>
        <w:adjustRightInd w:val="0"/>
        <w:spacing w:line="360" w:lineRule="auto"/>
        <w:jc w:val="both"/>
        <w:rPr>
          <w:rFonts w:ascii="Book Antiqua" w:eastAsia="SimSun" w:hAnsi="Book Antiqua" w:cs="Calibri"/>
          <w:b/>
          <w:bCs/>
          <w:i/>
          <w:iCs/>
          <w:color w:val="000000" w:themeColor="text1"/>
          <w:lang w:eastAsia="zh-CN"/>
        </w:rPr>
      </w:pPr>
      <w:r w:rsidRPr="00A83FE8">
        <w:rPr>
          <w:rFonts w:ascii="Book Antiqua" w:hAnsi="Book Antiqua" w:cs="Calibri"/>
          <w:b/>
          <w:bCs/>
          <w:i/>
          <w:iCs/>
          <w:color w:val="000000" w:themeColor="text1"/>
        </w:rPr>
        <w:t>CONCLUSION</w:t>
      </w:r>
    </w:p>
    <w:p w14:paraId="76B3600B" w14:textId="4F3FD82A" w:rsidR="00BA001E"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 xml:space="preserve">FGID was associated with a 4.5-fold increase in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w:t>
      </w:r>
      <w:r w:rsidR="00EC0E75" w:rsidRPr="00A83FE8">
        <w:rPr>
          <w:rFonts w:ascii="Book Antiqua" w:hAnsi="Book Antiqua" w:cs="Calibri"/>
          <w:color w:val="000000" w:themeColor="text1"/>
        </w:rPr>
        <w:t>and</w:t>
      </w:r>
      <w:r w:rsidRPr="00A83FE8">
        <w:rPr>
          <w:rFonts w:ascii="Book Antiqua" w:hAnsi="Book Antiqua" w:cs="Calibri"/>
          <w:color w:val="000000" w:themeColor="text1"/>
        </w:rPr>
        <w:t xml:space="preserve"> a 5-fold increased risk of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in this </w:t>
      </w:r>
      <w:r w:rsidR="00D253D1" w:rsidRPr="00A83FE8">
        <w:rPr>
          <w:rFonts w:ascii="Book Antiqua" w:hAnsi="Book Antiqua" w:cs="Calibri"/>
          <w:color w:val="000000" w:themeColor="text1"/>
        </w:rPr>
        <w:t xml:space="preserve">patient </w:t>
      </w:r>
      <w:r w:rsidRPr="00A83FE8">
        <w:rPr>
          <w:rFonts w:ascii="Book Antiqua" w:hAnsi="Book Antiqua" w:cs="Calibri"/>
          <w:color w:val="000000" w:themeColor="text1"/>
        </w:rPr>
        <w:t>cohort</w:t>
      </w:r>
      <w:r w:rsidR="00EC0E75" w:rsidRPr="00A83FE8">
        <w:rPr>
          <w:rFonts w:ascii="Book Antiqua" w:hAnsi="Book Antiqua" w:cs="Calibri"/>
          <w:color w:val="000000" w:themeColor="text1"/>
        </w:rPr>
        <w:t xml:space="preserve"> with </w:t>
      </w:r>
      <w:r w:rsidR="005B771F" w:rsidRPr="00A83FE8">
        <w:rPr>
          <w:rFonts w:ascii="Book Antiqua" w:eastAsia="SimSun" w:hAnsi="Book Antiqua" w:cs="Calibri"/>
          <w:color w:val="000000" w:themeColor="text1"/>
          <w:lang w:eastAsia="zh-CN"/>
        </w:rPr>
        <w:t>UC</w:t>
      </w:r>
      <w:r w:rsidRPr="00A83FE8">
        <w:rPr>
          <w:rFonts w:ascii="Book Antiqua" w:hAnsi="Book Antiqua" w:cs="Calibri"/>
          <w:color w:val="000000" w:themeColor="text1"/>
        </w:rPr>
        <w:t>. </w:t>
      </w:r>
    </w:p>
    <w:p w14:paraId="1DAC6C8B" w14:textId="77777777" w:rsidR="00D253D1" w:rsidRPr="00A83FE8" w:rsidRDefault="00D253D1" w:rsidP="00A83FE8">
      <w:pPr>
        <w:widowControl w:val="0"/>
        <w:autoSpaceDE w:val="0"/>
        <w:autoSpaceDN w:val="0"/>
        <w:adjustRightInd w:val="0"/>
        <w:spacing w:line="360" w:lineRule="auto"/>
        <w:jc w:val="both"/>
        <w:rPr>
          <w:rFonts w:ascii="Book Antiqua" w:hAnsi="Book Antiqua" w:cs="Calibri"/>
          <w:b/>
          <w:bCs/>
          <w:i/>
          <w:iCs/>
          <w:color w:val="000000" w:themeColor="text1"/>
        </w:rPr>
      </w:pPr>
    </w:p>
    <w:p w14:paraId="5A788E5D" w14:textId="702DCCDD" w:rsidR="00BA001E"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b/>
          <w:bCs/>
          <w:iCs/>
          <w:color w:val="000000" w:themeColor="text1"/>
        </w:rPr>
        <w:t>Key</w:t>
      </w:r>
      <w:r w:rsidR="008A510D" w:rsidRPr="00A83FE8">
        <w:rPr>
          <w:rFonts w:ascii="Book Antiqua" w:eastAsia="SimSun" w:hAnsi="Book Antiqua" w:cs="Calibri"/>
          <w:b/>
          <w:bCs/>
          <w:iCs/>
          <w:color w:val="000000" w:themeColor="text1"/>
          <w:lang w:eastAsia="zh-CN"/>
        </w:rPr>
        <w:t xml:space="preserve"> </w:t>
      </w:r>
      <w:r w:rsidRPr="00A83FE8">
        <w:rPr>
          <w:rFonts w:ascii="Book Antiqua" w:hAnsi="Book Antiqua" w:cs="Calibri"/>
          <w:b/>
          <w:bCs/>
          <w:iCs/>
          <w:color w:val="000000" w:themeColor="text1"/>
        </w:rPr>
        <w:t>words:</w:t>
      </w:r>
      <w:r w:rsidR="00734E70" w:rsidRPr="00A83FE8">
        <w:rPr>
          <w:rFonts w:ascii="Book Antiqua" w:hAnsi="Book Antiqua" w:cs="Calibri"/>
          <w:color w:val="000000" w:themeColor="text1"/>
        </w:rPr>
        <w:t xml:space="preserve"> </w:t>
      </w:r>
      <w:r w:rsidR="004E6D92" w:rsidRPr="00A83FE8">
        <w:rPr>
          <w:rFonts w:ascii="Book Antiqua" w:hAnsi="Book Antiqua" w:cs="Calibri"/>
          <w:color w:val="000000" w:themeColor="text1"/>
        </w:rPr>
        <w:t>Ulcerative c</w:t>
      </w:r>
      <w:r w:rsidRPr="00A83FE8">
        <w:rPr>
          <w:rFonts w:ascii="Book Antiqua" w:hAnsi="Book Antiqua" w:cs="Calibri"/>
          <w:color w:val="000000" w:themeColor="text1"/>
        </w:rPr>
        <w:t>olitis</w:t>
      </w:r>
      <w:r w:rsidR="00FF47F9" w:rsidRPr="00A83FE8">
        <w:rPr>
          <w:rFonts w:ascii="Book Antiqua" w:hAnsi="Book Antiqua" w:cs="Calibri"/>
          <w:color w:val="000000" w:themeColor="text1"/>
        </w:rPr>
        <w:t>;</w:t>
      </w:r>
      <w:r w:rsidRPr="00A83FE8">
        <w:rPr>
          <w:rFonts w:ascii="Book Antiqua" w:hAnsi="Book Antiqua" w:cs="Calibri"/>
          <w:color w:val="000000" w:themeColor="text1"/>
        </w:rPr>
        <w:t xml:space="preserve"> </w:t>
      </w:r>
      <w:r w:rsidR="004E6D92" w:rsidRPr="00A83FE8">
        <w:rPr>
          <w:rFonts w:ascii="Book Antiqua" w:hAnsi="Book Antiqua" w:cs="Calibri"/>
          <w:color w:val="000000" w:themeColor="text1"/>
        </w:rPr>
        <w:t xml:space="preserve">Chronic opioid use; </w:t>
      </w:r>
      <w:r w:rsidR="00380F2C" w:rsidRPr="00A83FE8">
        <w:rPr>
          <w:rFonts w:ascii="Book Antiqua" w:hAnsi="Book Antiqua" w:cs="Calibri"/>
          <w:color w:val="000000" w:themeColor="text1"/>
        </w:rPr>
        <w:t>Opioid</w:t>
      </w:r>
      <w:r w:rsidR="004E6D92" w:rsidRPr="00A83FE8">
        <w:rPr>
          <w:rFonts w:ascii="Book Antiqua" w:hAnsi="Book Antiqua" w:cs="Calibri"/>
          <w:color w:val="000000" w:themeColor="text1"/>
        </w:rPr>
        <w:t xml:space="preserve"> m</w:t>
      </w:r>
      <w:r w:rsidRPr="00A83FE8">
        <w:rPr>
          <w:rFonts w:ascii="Book Antiqua" w:hAnsi="Book Antiqua" w:cs="Calibri"/>
          <w:color w:val="000000" w:themeColor="text1"/>
        </w:rPr>
        <w:t>isuse</w:t>
      </w:r>
      <w:r w:rsidR="00FF47F9" w:rsidRPr="00A83FE8">
        <w:rPr>
          <w:rFonts w:ascii="Book Antiqua" w:hAnsi="Book Antiqua" w:cs="Calibri"/>
          <w:color w:val="000000" w:themeColor="text1"/>
        </w:rPr>
        <w:t>;</w:t>
      </w:r>
      <w:r w:rsidRPr="00A83FE8">
        <w:rPr>
          <w:rFonts w:ascii="Book Antiqua" w:hAnsi="Book Antiqua" w:cs="Calibri"/>
          <w:color w:val="000000" w:themeColor="text1"/>
        </w:rPr>
        <w:t xml:space="preserve"> </w:t>
      </w:r>
      <w:r w:rsidR="00380F2C" w:rsidRPr="00A83FE8">
        <w:rPr>
          <w:rFonts w:ascii="Book Antiqua" w:hAnsi="Book Antiqua" w:cs="Calibri"/>
          <w:color w:val="000000" w:themeColor="text1"/>
        </w:rPr>
        <w:t>Narcotic</w:t>
      </w:r>
      <w:r w:rsidR="00FF47F9" w:rsidRPr="00A83FE8">
        <w:rPr>
          <w:rFonts w:ascii="Book Antiqua" w:hAnsi="Book Antiqua" w:cs="Calibri"/>
          <w:color w:val="000000" w:themeColor="text1"/>
        </w:rPr>
        <w:t>;</w:t>
      </w:r>
      <w:r w:rsidR="004E6D92" w:rsidRPr="00A83FE8">
        <w:rPr>
          <w:rFonts w:ascii="Book Antiqua" w:hAnsi="Book Antiqua" w:cs="Calibri"/>
          <w:color w:val="000000" w:themeColor="text1"/>
        </w:rPr>
        <w:t xml:space="preserve"> Functional gastrointestinal d</w:t>
      </w:r>
      <w:r w:rsidRPr="00A83FE8">
        <w:rPr>
          <w:rFonts w:ascii="Book Antiqua" w:hAnsi="Book Antiqua" w:cs="Calibri"/>
          <w:color w:val="000000" w:themeColor="text1"/>
        </w:rPr>
        <w:t>isorder</w:t>
      </w:r>
    </w:p>
    <w:p w14:paraId="3F042310" w14:textId="77777777" w:rsidR="00304500" w:rsidRPr="00A83FE8" w:rsidRDefault="00304500" w:rsidP="00A83FE8">
      <w:pPr>
        <w:adjustRightInd w:val="0"/>
        <w:snapToGrid w:val="0"/>
        <w:spacing w:line="360" w:lineRule="auto"/>
        <w:jc w:val="both"/>
        <w:rPr>
          <w:rFonts w:ascii="Book Antiqua" w:eastAsia="SimSun" w:hAnsi="Book Antiqua" w:cs="Calibri"/>
          <w:color w:val="000000" w:themeColor="text1"/>
          <w:lang w:eastAsia="zh-CN"/>
        </w:rPr>
      </w:pPr>
    </w:p>
    <w:p w14:paraId="0860728A" w14:textId="7716C157" w:rsidR="00304500" w:rsidRPr="00A83FE8" w:rsidRDefault="00304500" w:rsidP="00A83FE8">
      <w:pPr>
        <w:adjustRightInd w:val="0"/>
        <w:snapToGrid w:val="0"/>
        <w:spacing w:line="360" w:lineRule="auto"/>
        <w:jc w:val="both"/>
        <w:rPr>
          <w:rFonts w:ascii="Book Antiqua" w:hAnsi="Book Antiqua"/>
          <w:color w:val="000000" w:themeColor="text1"/>
        </w:rPr>
      </w:pPr>
      <w:r w:rsidRPr="00A83FE8">
        <w:rPr>
          <w:rFonts w:ascii="Book Antiqua" w:hAnsi="Book Antiqua"/>
          <w:b/>
          <w:color w:val="000000" w:themeColor="text1"/>
        </w:rPr>
        <w:t xml:space="preserve">© The Author(s) </w:t>
      </w:r>
      <w:r w:rsidRPr="00A83FE8">
        <w:rPr>
          <w:rFonts w:ascii="Book Antiqua" w:eastAsia="SimSun" w:hAnsi="Book Antiqua"/>
          <w:b/>
          <w:color w:val="000000" w:themeColor="text1"/>
          <w:lang w:eastAsia="zh-CN"/>
        </w:rPr>
        <w:t>2019</w:t>
      </w:r>
      <w:r w:rsidRPr="00A83FE8">
        <w:rPr>
          <w:rFonts w:ascii="Book Antiqua" w:hAnsi="Book Antiqua"/>
          <w:b/>
          <w:color w:val="000000" w:themeColor="text1"/>
        </w:rPr>
        <w:t xml:space="preserve">. </w:t>
      </w:r>
      <w:r w:rsidRPr="00A83FE8">
        <w:rPr>
          <w:rFonts w:ascii="Book Antiqua" w:hAnsi="Book Antiqua"/>
          <w:color w:val="000000" w:themeColor="text1"/>
        </w:rPr>
        <w:t xml:space="preserve">Published by </w:t>
      </w:r>
      <w:proofErr w:type="spellStart"/>
      <w:r w:rsidRPr="00A83FE8">
        <w:rPr>
          <w:rFonts w:ascii="Book Antiqua" w:hAnsi="Book Antiqua"/>
          <w:color w:val="000000" w:themeColor="text1"/>
        </w:rPr>
        <w:t>Baishideng</w:t>
      </w:r>
      <w:proofErr w:type="spellEnd"/>
      <w:r w:rsidRPr="00A83FE8">
        <w:rPr>
          <w:rFonts w:ascii="Book Antiqua" w:hAnsi="Book Antiqua"/>
          <w:color w:val="000000" w:themeColor="text1"/>
        </w:rPr>
        <w:t xml:space="preserve"> Publishing Group Inc. All rights reserved.</w:t>
      </w:r>
    </w:p>
    <w:p w14:paraId="5DFA761A" w14:textId="77777777" w:rsidR="00BA001E"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p>
    <w:p w14:paraId="539A4387" w14:textId="23E0551C" w:rsidR="00CD10DF" w:rsidRPr="00A83FE8" w:rsidRDefault="00CD10DF"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b/>
          <w:bCs/>
          <w:iCs/>
          <w:color w:val="000000" w:themeColor="text1"/>
        </w:rPr>
        <w:t xml:space="preserve">Core </w:t>
      </w:r>
      <w:r w:rsidR="008A510D" w:rsidRPr="00A83FE8">
        <w:rPr>
          <w:rFonts w:ascii="Book Antiqua" w:hAnsi="Book Antiqua" w:cs="Calibri"/>
          <w:b/>
          <w:bCs/>
          <w:iCs/>
          <w:color w:val="000000" w:themeColor="text1"/>
        </w:rPr>
        <w:t xml:space="preserve">tip: </w:t>
      </w:r>
      <w:r w:rsidRPr="00A83FE8">
        <w:rPr>
          <w:rFonts w:ascii="Book Antiqua" w:hAnsi="Book Antiqua" w:cs="Calibri"/>
          <w:color w:val="000000" w:themeColor="text1"/>
        </w:rPr>
        <w:t xml:space="preserve">Rates of chronic opioid use and misuse among patients with ulcerative colitis </w:t>
      </w:r>
      <w:r w:rsidR="00FF47F9" w:rsidRPr="00A83FE8">
        <w:rPr>
          <w:rFonts w:ascii="Book Antiqua" w:hAnsi="Book Antiqua" w:cs="Calibri"/>
          <w:color w:val="000000" w:themeColor="text1"/>
        </w:rPr>
        <w:t xml:space="preserve">(UC) </w:t>
      </w:r>
      <w:r w:rsidRPr="00A83FE8">
        <w:rPr>
          <w:rFonts w:ascii="Book Antiqua" w:hAnsi="Book Antiqua" w:cs="Calibri"/>
          <w:color w:val="000000" w:themeColor="text1"/>
        </w:rPr>
        <w:t>have not been studied extensively</w:t>
      </w:r>
      <w:r w:rsidR="00FF47F9" w:rsidRPr="00A83FE8">
        <w:rPr>
          <w:rFonts w:ascii="Book Antiqua" w:hAnsi="Book Antiqua" w:cs="Calibri"/>
          <w:color w:val="000000" w:themeColor="text1"/>
        </w:rPr>
        <w:t>, and it is unknown whether functional gastrointestinal disorder (FGID) affects these rates</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FF47F9" w:rsidRPr="00A83FE8">
        <w:rPr>
          <w:rFonts w:ascii="Book Antiqua" w:hAnsi="Book Antiqua" w:cs="Calibri"/>
          <w:color w:val="000000" w:themeColor="text1"/>
        </w:rPr>
        <w:t>The aims of this study were to evaluate rates of opioid use and misuse in UC and determine whether these rates were affected by concomitant FGID.</w:t>
      </w:r>
      <w:r w:rsidR="00734E70" w:rsidRPr="00A83FE8">
        <w:rPr>
          <w:rFonts w:ascii="Book Antiqua" w:hAnsi="Book Antiqua" w:cs="Calibri"/>
          <w:color w:val="000000" w:themeColor="text1"/>
        </w:rPr>
        <w:t xml:space="preserve"> </w:t>
      </w:r>
      <w:r w:rsidR="00FF47F9" w:rsidRPr="00A83FE8">
        <w:rPr>
          <w:rFonts w:ascii="Book Antiqua" w:hAnsi="Book Antiqua" w:cs="Calibri"/>
          <w:color w:val="000000" w:themeColor="text1"/>
        </w:rPr>
        <w:t>Patients</w:t>
      </w:r>
      <w:r w:rsidRPr="00A83FE8">
        <w:rPr>
          <w:rFonts w:ascii="Book Antiqua" w:hAnsi="Book Antiqua" w:cs="Calibri"/>
          <w:color w:val="000000" w:themeColor="text1"/>
        </w:rPr>
        <w:t xml:space="preserve"> with FGID and UC were 4.5 times more likely to be using chronic opioids and 5 times more</w:t>
      </w:r>
      <w:r w:rsidR="00FF47F9" w:rsidRPr="00A83FE8">
        <w:rPr>
          <w:rFonts w:ascii="Book Antiqua" w:hAnsi="Book Antiqua" w:cs="Calibri"/>
          <w:color w:val="000000" w:themeColor="text1"/>
        </w:rPr>
        <w:t xml:space="preserve"> likely to be misusing opioids.</w:t>
      </w:r>
      <w:r w:rsidR="00734E70" w:rsidRPr="00A83FE8">
        <w:rPr>
          <w:rFonts w:ascii="Book Antiqua" w:hAnsi="Book Antiqua" w:cs="Calibri"/>
          <w:color w:val="000000" w:themeColor="text1"/>
        </w:rPr>
        <w:t xml:space="preserve"> </w:t>
      </w:r>
      <w:r w:rsidR="00FF47F9" w:rsidRPr="00A83FE8">
        <w:rPr>
          <w:rFonts w:ascii="Book Antiqua" w:hAnsi="Book Antiqua" w:cs="Calibri"/>
          <w:color w:val="000000" w:themeColor="text1"/>
        </w:rPr>
        <w:t xml:space="preserve">This highlights </w:t>
      </w:r>
      <w:r w:rsidRPr="00A83FE8">
        <w:rPr>
          <w:rFonts w:ascii="Book Antiqua" w:hAnsi="Book Antiqua" w:cs="Calibri"/>
          <w:color w:val="000000" w:themeColor="text1"/>
        </w:rPr>
        <w:t>the poten</w:t>
      </w:r>
      <w:r w:rsidR="00FF47F9" w:rsidRPr="00A83FE8">
        <w:rPr>
          <w:rFonts w:ascii="Book Antiqua" w:hAnsi="Book Antiqua" w:cs="Calibri"/>
          <w:color w:val="000000" w:themeColor="text1"/>
        </w:rPr>
        <w:t xml:space="preserve">tial risks of opioid use in the </w:t>
      </w:r>
      <w:r w:rsidRPr="00A83FE8">
        <w:rPr>
          <w:rFonts w:ascii="Book Antiqua" w:hAnsi="Book Antiqua" w:cs="Calibri"/>
          <w:color w:val="000000" w:themeColor="text1"/>
        </w:rPr>
        <w:t>management of UC</w:t>
      </w:r>
      <w:r w:rsidR="00FF47F9" w:rsidRPr="00A83FE8">
        <w:rPr>
          <w:rFonts w:ascii="Book Antiqua" w:hAnsi="Book Antiqua" w:cs="Calibri"/>
          <w:color w:val="000000" w:themeColor="text1"/>
        </w:rPr>
        <w:t>, particularly in those patients with concomitant FGID</w:t>
      </w:r>
      <w:r w:rsidRPr="00A83FE8">
        <w:rPr>
          <w:rFonts w:ascii="Book Antiqua" w:hAnsi="Book Antiqua" w:cs="Calibri"/>
          <w:color w:val="000000" w:themeColor="text1"/>
        </w:rPr>
        <w:t>.</w:t>
      </w:r>
    </w:p>
    <w:p w14:paraId="19C3962E" w14:textId="77777777" w:rsidR="004E6D92" w:rsidRPr="00A83FE8" w:rsidRDefault="004E6D92" w:rsidP="00A83FE8">
      <w:pPr>
        <w:widowControl w:val="0"/>
        <w:autoSpaceDE w:val="0"/>
        <w:autoSpaceDN w:val="0"/>
        <w:adjustRightInd w:val="0"/>
        <w:spacing w:line="360" w:lineRule="auto"/>
        <w:jc w:val="both"/>
        <w:rPr>
          <w:rFonts w:ascii="Book Antiqua" w:hAnsi="Book Antiqua" w:cs="Calibri"/>
          <w:color w:val="000000" w:themeColor="text1"/>
        </w:rPr>
      </w:pPr>
    </w:p>
    <w:p w14:paraId="0929EB98" w14:textId="450469E9" w:rsidR="00DF29A8" w:rsidRDefault="00DF29A8" w:rsidP="00A83FE8">
      <w:pPr>
        <w:widowControl w:val="0"/>
        <w:autoSpaceDE w:val="0"/>
        <w:autoSpaceDN w:val="0"/>
        <w:adjustRightInd w:val="0"/>
        <w:spacing w:line="360" w:lineRule="auto"/>
        <w:jc w:val="both"/>
        <w:rPr>
          <w:rFonts w:ascii="Book Antiqua" w:eastAsia="SimSun" w:hAnsi="Book Antiqua" w:cs="Calibri"/>
          <w:bCs/>
          <w:color w:val="000000" w:themeColor="text1"/>
          <w:lang w:eastAsia="zh-CN"/>
        </w:rPr>
      </w:pPr>
      <w:proofErr w:type="spellStart"/>
      <w:r w:rsidRPr="00A83FE8">
        <w:rPr>
          <w:rFonts w:ascii="Book Antiqua" w:hAnsi="Book Antiqua" w:cs="Calibri"/>
          <w:color w:val="000000" w:themeColor="text1"/>
        </w:rPr>
        <w:t>Chitnavis</w:t>
      </w:r>
      <w:proofErr w:type="spellEnd"/>
      <w:r w:rsidRPr="00A83FE8">
        <w:rPr>
          <w:rFonts w:ascii="Book Antiqua" w:hAnsi="Book Antiqua" w:cs="Calibri"/>
          <w:color w:val="000000" w:themeColor="text1"/>
        </w:rPr>
        <w:t xml:space="preserve"> MV, </w:t>
      </w:r>
      <w:proofErr w:type="spellStart"/>
      <w:r w:rsidRPr="00A83FE8">
        <w:rPr>
          <w:rFonts w:ascii="Book Antiqua" w:hAnsi="Book Antiqua" w:cs="Calibri"/>
          <w:color w:val="000000" w:themeColor="text1"/>
        </w:rPr>
        <w:t>Baray</w:t>
      </w:r>
      <w:proofErr w:type="spellEnd"/>
      <w:r w:rsidRPr="00A83FE8">
        <w:rPr>
          <w:rFonts w:ascii="Book Antiqua" w:hAnsi="Book Antiqua" w:cs="Calibri"/>
          <w:color w:val="000000" w:themeColor="text1"/>
        </w:rPr>
        <w:t xml:space="preserve"> M, Northup PG, </w:t>
      </w:r>
      <w:proofErr w:type="spellStart"/>
      <w:r w:rsidRPr="00A83FE8">
        <w:rPr>
          <w:rFonts w:ascii="Book Antiqua" w:hAnsi="Book Antiqua" w:cs="Calibri"/>
          <w:color w:val="000000" w:themeColor="text1"/>
        </w:rPr>
        <w:t>Tuskey</w:t>
      </w:r>
      <w:proofErr w:type="spellEnd"/>
      <w:r w:rsidRPr="00A83FE8">
        <w:rPr>
          <w:rFonts w:ascii="Book Antiqua" w:hAnsi="Book Antiqua" w:cs="Calibri"/>
          <w:color w:val="000000" w:themeColor="text1"/>
        </w:rPr>
        <w:t xml:space="preserve"> AG, </w:t>
      </w:r>
      <w:proofErr w:type="spellStart"/>
      <w:r w:rsidRPr="00A83FE8">
        <w:rPr>
          <w:rFonts w:ascii="Book Antiqua" w:hAnsi="Book Antiqua" w:cs="Calibri"/>
          <w:color w:val="000000" w:themeColor="text1"/>
        </w:rPr>
        <w:t>Behm</w:t>
      </w:r>
      <w:proofErr w:type="spellEnd"/>
      <w:r w:rsidRPr="00A83FE8">
        <w:rPr>
          <w:rFonts w:ascii="Book Antiqua" w:hAnsi="Book Antiqua" w:cs="Calibri"/>
          <w:color w:val="000000" w:themeColor="text1"/>
        </w:rPr>
        <w:t xml:space="preserve"> BW.</w:t>
      </w:r>
      <w:r w:rsidR="00734E70" w:rsidRPr="00A83FE8">
        <w:rPr>
          <w:rFonts w:ascii="Book Antiqua" w:hAnsi="Book Antiqua" w:cs="Calibri"/>
          <w:color w:val="000000" w:themeColor="text1"/>
        </w:rPr>
        <w:t xml:space="preserve"> </w:t>
      </w:r>
      <w:r w:rsidRPr="00A83FE8">
        <w:rPr>
          <w:rFonts w:ascii="Book Antiqua" w:eastAsia="MS Mincho" w:hAnsi="Book Antiqua" w:cs="Calibri"/>
          <w:bCs/>
          <w:color w:val="000000" w:themeColor="text1"/>
        </w:rPr>
        <w:t>Opioid use and misuse in ulcerative colitis.</w:t>
      </w:r>
      <w:r w:rsidR="00C656F2" w:rsidRPr="00A83FE8">
        <w:rPr>
          <w:rFonts w:ascii="Book Antiqua" w:hAnsi="Book Antiqua"/>
          <w:color w:val="000000" w:themeColor="text1"/>
        </w:rPr>
        <w:t xml:space="preserve"> </w:t>
      </w:r>
      <w:r w:rsidR="00C656F2" w:rsidRPr="00A83FE8">
        <w:rPr>
          <w:rFonts w:ascii="Book Antiqua" w:eastAsia="MS Mincho" w:hAnsi="Book Antiqua" w:cs="Calibri"/>
          <w:bCs/>
          <w:i/>
          <w:color w:val="000000" w:themeColor="text1"/>
        </w:rPr>
        <w:t xml:space="preserve">World J </w:t>
      </w:r>
      <w:proofErr w:type="spellStart"/>
      <w:r w:rsidR="00C656F2" w:rsidRPr="00A83FE8">
        <w:rPr>
          <w:rFonts w:ascii="Book Antiqua" w:eastAsia="MS Mincho" w:hAnsi="Book Antiqua" w:cs="Calibri"/>
          <w:bCs/>
          <w:i/>
          <w:color w:val="000000" w:themeColor="text1"/>
        </w:rPr>
        <w:t>Gastrointest</w:t>
      </w:r>
      <w:proofErr w:type="spellEnd"/>
      <w:r w:rsidR="00C656F2" w:rsidRPr="00A83FE8">
        <w:rPr>
          <w:rFonts w:ascii="Book Antiqua" w:eastAsia="MS Mincho" w:hAnsi="Book Antiqua" w:cs="Calibri"/>
          <w:bCs/>
          <w:i/>
          <w:color w:val="000000" w:themeColor="text1"/>
        </w:rPr>
        <w:t xml:space="preserve"> </w:t>
      </w:r>
      <w:proofErr w:type="spellStart"/>
      <w:r w:rsidR="00C656F2" w:rsidRPr="00A83FE8">
        <w:rPr>
          <w:rFonts w:ascii="Book Antiqua" w:eastAsia="MS Mincho" w:hAnsi="Book Antiqua" w:cs="Calibri"/>
          <w:bCs/>
          <w:i/>
          <w:color w:val="000000" w:themeColor="text1"/>
        </w:rPr>
        <w:t>Pharmacol</w:t>
      </w:r>
      <w:proofErr w:type="spellEnd"/>
      <w:r w:rsidR="00C656F2" w:rsidRPr="00A83FE8">
        <w:rPr>
          <w:rFonts w:ascii="Book Antiqua" w:eastAsia="MS Mincho" w:hAnsi="Book Antiqua" w:cs="Calibri"/>
          <w:bCs/>
          <w:i/>
          <w:color w:val="000000" w:themeColor="text1"/>
        </w:rPr>
        <w:t xml:space="preserve"> </w:t>
      </w:r>
      <w:proofErr w:type="spellStart"/>
      <w:r w:rsidR="00C656F2" w:rsidRPr="00A83FE8">
        <w:rPr>
          <w:rFonts w:ascii="Book Antiqua" w:eastAsia="MS Mincho" w:hAnsi="Book Antiqua" w:cs="Calibri"/>
          <w:bCs/>
          <w:i/>
          <w:color w:val="000000" w:themeColor="text1"/>
        </w:rPr>
        <w:t>Ther</w:t>
      </w:r>
      <w:proofErr w:type="spellEnd"/>
      <w:r w:rsidR="00C656F2" w:rsidRPr="00A83FE8">
        <w:rPr>
          <w:rFonts w:ascii="Book Antiqua" w:eastAsia="SimSun" w:hAnsi="Book Antiqua" w:cs="Calibri"/>
          <w:bCs/>
          <w:color w:val="000000" w:themeColor="text1"/>
          <w:lang w:eastAsia="zh-CN"/>
        </w:rPr>
        <w:t xml:space="preserve"> 2019; In press</w:t>
      </w:r>
    </w:p>
    <w:p w14:paraId="555FE01E" w14:textId="5A25BBE2" w:rsidR="00F7247F" w:rsidRDefault="00F7247F" w:rsidP="00A83FE8">
      <w:pPr>
        <w:widowControl w:val="0"/>
        <w:autoSpaceDE w:val="0"/>
        <w:autoSpaceDN w:val="0"/>
        <w:adjustRightInd w:val="0"/>
        <w:spacing w:line="360" w:lineRule="auto"/>
        <w:jc w:val="both"/>
        <w:rPr>
          <w:rFonts w:ascii="Book Antiqua" w:eastAsia="SimSun" w:hAnsi="Book Antiqua" w:cs="Calibri"/>
          <w:color w:val="000000" w:themeColor="text1"/>
          <w:lang w:eastAsia="zh-CN"/>
        </w:rPr>
      </w:pPr>
    </w:p>
    <w:p w14:paraId="74A5B6E6" w14:textId="146681AE" w:rsidR="00F7247F" w:rsidRDefault="00F7247F" w:rsidP="00A83FE8">
      <w:pPr>
        <w:widowControl w:val="0"/>
        <w:autoSpaceDE w:val="0"/>
        <w:autoSpaceDN w:val="0"/>
        <w:adjustRightInd w:val="0"/>
        <w:spacing w:line="360" w:lineRule="auto"/>
        <w:jc w:val="both"/>
        <w:rPr>
          <w:rFonts w:ascii="Book Antiqua" w:eastAsia="SimSun" w:hAnsi="Book Antiqua" w:cs="Calibri"/>
          <w:color w:val="000000" w:themeColor="text1"/>
          <w:lang w:eastAsia="zh-CN"/>
        </w:rPr>
      </w:pPr>
    </w:p>
    <w:p w14:paraId="3B89A7E2" w14:textId="77777777" w:rsidR="00F7247F" w:rsidRPr="00A83FE8" w:rsidRDefault="00F7247F" w:rsidP="00A83FE8">
      <w:pPr>
        <w:widowControl w:val="0"/>
        <w:autoSpaceDE w:val="0"/>
        <w:autoSpaceDN w:val="0"/>
        <w:adjustRightInd w:val="0"/>
        <w:spacing w:line="360" w:lineRule="auto"/>
        <w:jc w:val="both"/>
        <w:rPr>
          <w:rFonts w:ascii="Book Antiqua" w:eastAsia="SimSun" w:hAnsi="Book Antiqua" w:cs="Calibri"/>
          <w:color w:val="000000" w:themeColor="text1"/>
          <w:lang w:eastAsia="zh-CN"/>
        </w:rPr>
      </w:pPr>
    </w:p>
    <w:p w14:paraId="3D13764E" w14:textId="5936394B" w:rsidR="00BA001E" w:rsidRPr="00A83FE8" w:rsidRDefault="00EC0E75"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b/>
          <w:bCs/>
          <w:color w:val="000000" w:themeColor="text1"/>
        </w:rPr>
        <w:lastRenderedPageBreak/>
        <w:t>INTRODUCTION</w:t>
      </w:r>
    </w:p>
    <w:p w14:paraId="73555E39" w14:textId="760C2751" w:rsidR="00BA001E" w:rsidRPr="00A83FE8" w:rsidRDefault="00BA001E" w:rsidP="00A83FE8">
      <w:pPr>
        <w:widowControl w:val="0"/>
        <w:autoSpaceDE w:val="0"/>
        <w:autoSpaceDN w:val="0"/>
        <w:adjustRightInd w:val="0"/>
        <w:spacing w:line="360" w:lineRule="auto"/>
        <w:jc w:val="both"/>
        <w:rPr>
          <w:rFonts w:ascii="Book Antiqua" w:eastAsia="SimSun" w:hAnsi="Book Antiqua" w:cs="Calibri"/>
          <w:color w:val="000000" w:themeColor="text1"/>
          <w:lang w:eastAsia="zh-CN"/>
        </w:rPr>
      </w:pPr>
      <w:r w:rsidRPr="00A83FE8">
        <w:rPr>
          <w:rFonts w:ascii="Book Antiqua" w:hAnsi="Book Antiqua" w:cs="Calibri"/>
          <w:color w:val="000000" w:themeColor="text1"/>
        </w:rPr>
        <w:t xml:space="preserve">Ulcerative colitis (UC) is a chronic inflammatory gastrointestinal condition which </w:t>
      </w:r>
      <w:r w:rsidR="0056541A" w:rsidRPr="00A83FE8">
        <w:rPr>
          <w:rFonts w:ascii="Book Antiqua" w:hAnsi="Book Antiqua" w:cs="Calibri"/>
          <w:color w:val="000000" w:themeColor="text1"/>
        </w:rPr>
        <w:t xml:space="preserve">can </w:t>
      </w:r>
      <w:r w:rsidRPr="00A83FE8">
        <w:rPr>
          <w:rFonts w:ascii="Book Antiqua" w:hAnsi="Book Antiqua" w:cs="Calibri"/>
          <w:color w:val="000000" w:themeColor="text1"/>
        </w:rPr>
        <w:t xml:space="preserve">manifest </w:t>
      </w:r>
      <w:r w:rsidR="0056541A" w:rsidRPr="00A83FE8">
        <w:rPr>
          <w:rFonts w:ascii="Book Antiqua" w:hAnsi="Book Antiqua" w:cs="Calibri"/>
          <w:color w:val="000000" w:themeColor="text1"/>
        </w:rPr>
        <w:t>with</w:t>
      </w:r>
      <w:r w:rsidRPr="00A83FE8">
        <w:rPr>
          <w:rFonts w:ascii="Book Antiqua" w:hAnsi="Book Antiqua" w:cs="Calibri"/>
          <w:color w:val="000000" w:themeColor="text1"/>
        </w:rPr>
        <w:t xml:space="preserve"> recurrent bouts of abdominal pain, rectal bleeding, and diarrhea.</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During disease flares, </w:t>
      </w:r>
      <w:r w:rsidR="00365443" w:rsidRPr="00A83FE8">
        <w:rPr>
          <w:rFonts w:ascii="Book Antiqua" w:hAnsi="Book Antiqua" w:cs="Calibri"/>
          <w:color w:val="000000" w:themeColor="text1"/>
        </w:rPr>
        <w:t xml:space="preserve">opioid medications may be </w:t>
      </w:r>
      <w:r w:rsidRPr="00A83FE8">
        <w:rPr>
          <w:rFonts w:ascii="Book Antiqua" w:hAnsi="Book Antiqua" w:cs="Calibri"/>
          <w:color w:val="000000" w:themeColor="text1"/>
        </w:rPr>
        <w:t>prescribed</w:t>
      </w:r>
      <w:r w:rsidR="00365443" w:rsidRPr="00A83FE8">
        <w:rPr>
          <w:rFonts w:ascii="Book Antiqua" w:hAnsi="Book Antiqua" w:cs="Calibri"/>
          <w:color w:val="000000" w:themeColor="text1"/>
        </w:rPr>
        <w:t xml:space="preserve"> in the acute setting</w:t>
      </w:r>
      <w:r w:rsidR="0056541A"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for the treatment of pain, but carry significant negative consequences including </w:t>
      </w:r>
      <w:r w:rsidR="00365443" w:rsidRPr="00A83FE8">
        <w:rPr>
          <w:rFonts w:ascii="Book Antiqua" w:hAnsi="Book Antiqua" w:cs="Calibri"/>
          <w:color w:val="000000" w:themeColor="text1"/>
        </w:rPr>
        <w:t xml:space="preserve">worsening </w:t>
      </w:r>
      <w:r w:rsidRPr="00A83FE8">
        <w:rPr>
          <w:rFonts w:ascii="Book Antiqua" w:hAnsi="Book Antiqua" w:cs="Calibri"/>
          <w:color w:val="000000" w:themeColor="text1"/>
        </w:rPr>
        <w:t>intestinal dysmotility and visceral hyperalgesia</w:t>
      </w:r>
      <w:r w:rsidR="00365443" w:rsidRPr="00A83FE8">
        <w:rPr>
          <w:rFonts w:ascii="Book Antiqua" w:hAnsi="Book Antiqua" w:cs="Calibri"/>
          <w:color w:val="000000" w:themeColor="text1"/>
        </w:rPr>
        <w:t>, along with the potential risk for</w:t>
      </w:r>
      <w:r w:rsidRPr="00A83FE8">
        <w:rPr>
          <w:rFonts w:ascii="Book Antiqua" w:hAnsi="Book Antiqua" w:cs="Calibri"/>
          <w:color w:val="000000" w:themeColor="text1"/>
        </w:rPr>
        <w:t xml:space="preserve"> medication dependency</w:t>
      </w:r>
      <w:r w:rsidR="00365443" w:rsidRPr="00A83FE8">
        <w:rPr>
          <w:rFonts w:ascii="Book Antiqua" w:hAnsi="Book Antiqua" w:cs="Calibri"/>
          <w:color w:val="000000" w:themeColor="text1"/>
        </w:rPr>
        <w:t xml:space="preserve"> and </w:t>
      </w:r>
      <w:proofErr w:type="gramStart"/>
      <w:r w:rsidR="00365443" w:rsidRPr="00A83FE8">
        <w:rPr>
          <w:rFonts w:ascii="Book Antiqua" w:hAnsi="Book Antiqua" w:cs="Calibri"/>
          <w:color w:val="000000" w:themeColor="text1"/>
        </w:rPr>
        <w:t>addi</w:t>
      </w:r>
      <w:r w:rsidR="00BA5723" w:rsidRPr="00A83FE8">
        <w:rPr>
          <w:rFonts w:ascii="Book Antiqua" w:hAnsi="Book Antiqua" w:cs="Calibri"/>
          <w:color w:val="000000" w:themeColor="text1"/>
        </w:rPr>
        <w:t>c</w:t>
      </w:r>
      <w:r w:rsidR="00365443" w:rsidRPr="00A83FE8">
        <w:rPr>
          <w:rFonts w:ascii="Book Antiqua" w:hAnsi="Book Antiqua" w:cs="Calibri"/>
          <w:color w:val="000000" w:themeColor="text1"/>
        </w:rPr>
        <w:t>tion</w:t>
      </w:r>
      <w:r w:rsidR="00FB3170" w:rsidRPr="00A83FE8">
        <w:rPr>
          <w:rFonts w:ascii="Book Antiqua" w:hAnsi="Book Antiqua" w:cs="Calibri"/>
          <w:color w:val="000000" w:themeColor="text1"/>
          <w:vertAlign w:val="superscript"/>
        </w:rPr>
        <w:t>[</w:t>
      </w:r>
      <w:proofErr w:type="gramEnd"/>
      <w:r w:rsidR="00FB3170" w:rsidRPr="00A83FE8">
        <w:rPr>
          <w:rFonts w:ascii="Book Antiqua" w:hAnsi="Book Antiqua" w:cs="Calibri"/>
          <w:color w:val="000000" w:themeColor="text1"/>
          <w:vertAlign w:val="superscript"/>
        </w:rPr>
        <w:t>1,2]</w:t>
      </w:r>
      <w:r w:rsidRPr="00A83FE8">
        <w:rPr>
          <w:rFonts w:ascii="Book Antiqua" w:hAnsi="Book Antiqua" w:cs="Calibri"/>
          <w:color w:val="000000" w:themeColor="text1"/>
        </w:rPr>
        <w:t>. </w:t>
      </w:r>
    </w:p>
    <w:p w14:paraId="7E9BF497" w14:textId="066CB3C9" w:rsidR="00BA001E" w:rsidRPr="00A83FE8" w:rsidRDefault="00365443" w:rsidP="00A83FE8">
      <w:pPr>
        <w:widowControl w:val="0"/>
        <w:autoSpaceDE w:val="0"/>
        <w:autoSpaceDN w:val="0"/>
        <w:adjustRightInd w:val="0"/>
        <w:spacing w:line="360" w:lineRule="auto"/>
        <w:ind w:firstLineChars="100" w:firstLine="240"/>
        <w:jc w:val="both"/>
        <w:rPr>
          <w:rFonts w:ascii="Book Antiqua" w:eastAsia="SimSun" w:hAnsi="Book Antiqua" w:cs="Calibri"/>
          <w:color w:val="000000" w:themeColor="text1"/>
          <w:lang w:eastAsia="zh-CN"/>
        </w:rPr>
      </w:pPr>
      <w:r w:rsidRPr="00A83FE8">
        <w:rPr>
          <w:rFonts w:ascii="Book Antiqua" w:hAnsi="Book Antiqua" w:cs="Calibri"/>
          <w:color w:val="000000" w:themeColor="text1"/>
        </w:rPr>
        <w:t>Rates of</w:t>
      </w:r>
      <w:r w:rsidR="00BA001E" w:rsidRPr="00A83FE8">
        <w:rPr>
          <w:rFonts w:ascii="Book Antiqua" w:hAnsi="Book Antiqua" w:cs="Calibri"/>
          <w:color w:val="000000" w:themeColor="text1"/>
        </w:rPr>
        <w:t xml:space="preserve"> opioid addiction, diversion, and overdose have risen dramatically </w:t>
      </w:r>
      <w:r w:rsidRPr="00A83FE8">
        <w:rPr>
          <w:rFonts w:ascii="Book Antiqua" w:hAnsi="Book Antiqua" w:cs="Calibri"/>
          <w:color w:val="000000" w:themeColor="text1"/>
        </w:rPr>
        <w:t xml:space="preserve">in the United States </w:t>
      </w:r>
      <w:r w:rsidR="00BA001E" w:rsidRPr="00A83FE8">
        <w:rPr>
          <w:rFonts w:ascii="Book Antiqua" w:hAnsi="Book Antiqua" w:cs="Calibri"/>
          <w:color w:val="000000" w:themeColor="text1"/>
        </w:rPr>
        <w:t xml:space="preserve">over the past </w:t>
      </w:r>
      <w:r w:rsidR="00B65886" w:rsidRPr="00A83FE8">
        <w:rPr>
          <w:rFonts w:ascii="Book Antiqua" w:hAnsi="Book Antiqua" w:cs="Calibri"/>
          <w:color w:val="000000" w:themeColor="text1"/>
        </w:rPr>
        <w:t xml:space="preserve">two </w:t>
      </w:r>
      <w:proofErr w:type="gramStart"/>
      <w:r w:rsidR="00BA001E" w:rsidRPr="00A83FE8">
        <w:rPr>
          <w:rFonts w:ascii="Book Antiqua" w:hAnsi="Book Antiqua" w:cs="Calibri"/>
          <w:color w:val="000000" w:themeColor="text1"/>
        </w:rPr>
        <w:t>decade</w:t>
      </w:r>
      <w:r w:rsidR="00B65886" w:rsidRPr="00A83FE8">
        <w:rPr>
          <w:rFonts w:ascii="Book Antiqua" w:hAnsi="Book Antiqua" w:cs="Calibri"/>
          <w:color w:val="000000" w:themeColor="text1"/>
        </w:rPr>
        <w:t>s</w:t>
      </w:r>
      <w:r w:rsidR="00FB3170" w:rsidRPr="00A83FE8">
        <w:rPr>
          <w:rFonts w:ascii="Book Antiqua" w:hAnsi="Book Antiqua" w:cs="Calibri"/>
          <w:color w:val="000000" w:themeColor="text1"/>
          <w:vertAlign w:val="superscript"/>
        </w:rPr>
        <w:t>[</w:t>
      </w:r>
      <w:proofErr w:type="gramEnd"/>
      <w:r w:rsidR="00FB3170" w:rsidRPr="00A83FE8">
        <w:rPr>
          <w:rFonts w:ascii="Book Antiqua" w:hAnsi="Book Antiqua" w:cs="Calibri"/>
          <w:color w:val="000000" w:themeColor="text1"/>
          <w:vertAlign w:val="superscript"/>
        </w:rPr>
        <w:t>3,4]</w:t>
      </w:r>
      <w:r w:rsidR="00BA001E" w:rsidRPr="00A83FE8">
        <w:rPr>
          <w:rFonts w:ascii="Book Antiqua" w:hAnsi="Book Antiqua" w:cs="Calibri"/>
          <w:color w:val="000000" w:themeColor="text1"/>
        </w:rPr>
        <w:t xml:space="preserve"> and are currently at epidemic levels.</w:t>
      </w:r>
      <w:r w:rsidR="00734E70" w:rsidRPr="00A83FE8">
        <w:rPr>
          <w:rFonts w:ascii="Book Antiqua" w:hAnsi="Book Antiqua" w:cs="Calibri"/>
          <w:color w:val="000000" w:themeColor="text1"/>
        </w:rPr>
        <w:t xml:space="preserve"> </w:t>
      </w:r>
      <w:r w:rsidR="00BA001E" w:rsidRPr="00A83FE8">
        <w:rPr>
          <w:rFonts w:ascii="Book Antiqua" w:hAnsi="Book Antiqua" w:cs="Calibri"/>
          <w:color w:val="000000" w:themeColor="text1"/>
        </w:rPr>
        <w:t xml:space="preserve">State-run prescription monitoring programs (PMPs) have been established to combat this issue and make it possible to identify patients who have behaviors suggesting </w:t>
      </w:r>
      <w:r w:rsidR="00380F2C" w:rsidRPr="00A83FE8">
        <w:rPr>
          <w:rFonts w:ascii="Book Antiqua" w:hAnsi="Book Antiqua" w:cs="Calibri"/>
          <w:color w:val="000000" w:themeColor="text1"/>
        </w:rPr>
        <w:t>opioid</w:t>
      </w:r>
      <w:r w:rsidR="00BA001E" w:rsidRPr="00A83FE8">
        <w:rPr>
          <w:rFonts w:ascii="Book Antiqua" w:hAnsi="Book Antiqua" w:cs="Calibri"/>
          <w:color w:val="000000" w:themeColor="text1"/>
        </w:rPr>
        <w:t xml:space="preserve"> misuse, such </w:t>
      </w:r>
      <w:r w:rsidR="00FB3170" w:rsidRPr="00A83FE8">
        <w:rPr>
          <w:rFonts w:ascii="Book Antiqua" w:hAnsi="Book Antiqua" w:cs="Calibri"/>
          <w:color w:val="000000" w:themeColor="text1"/>
        </w:rPr>
        <w:t>as “doctor shopping,”</w:t>
      </w:r>
      <w:r w:rsidR="00BA001E" w:rsidRPr="00A83FE8">
        <w:rPr>
          <w:rFonts w:ascii="Book Antiqua" w:hAnsi="Book Antiqua" w:cs="Calibri"/>
          <w:color w:val="000000" w:themeColor="text1"/>
        </w:rPr>
        <w:t xml:space="preserve"> </w:t>
      </w:r>
      <w:r w:rsidR="00BA5723" w:rsidRPr="00A83FE8">
        <w:rPr>
          <w:rFonts w:ascii="Book Antiqua" w:hAnsi="Book Antiqua" w:cs="Calibri"/>
          <w:color w:val="000000" w:themeColor="text1"/>
        </w:rPr>
        <w:t>obtaining prescriptions from</w:t>
      </w:r>
      <w:r w:rsidR="00BA001E" w:rsidRPr="00A83FE8">
        <w:rPr>
          <w:rFonts w:ascii="Book Antiqua" w:hAnsi="Book Antiqua" w:cs="Calibri"/>
          <w:color w:val="000000" w:themeColor="text1"/>
        </w:rPr>
        <w:t xml:space="preserve"> multiple prescribers, using multiple pharmacies, using multiple opioids simultaneously, and obtaining early refills of medications.</w:t>
      </w:r>
      <w:r w:rsidR="00734E70" w:rsidRPr="00A83FE8">
        <w:rPr>
          <w:rFonts w:ascii="Book Antiqua" w:hAnsi="Book Antiqua" w:cs="Calibri"/>
          <w:color w:val="000000" w:themeColor="text1"/>
        </w:rPr>
        <w:t xml:space="preserve"> </w:t>
      </w:r>
      <w:r w:rsidR="00BA001E" w:rsidRPr="00A83FE8">
        <w:rPr>
          <w:rFonts w:ascii="Book Antiqua" w:hAnsi="Book Antiqua" w:cs="Calibri"/>
          <w:color w:val="000000" w:themeColor="text1"/>
        </w:rPr>
        <w:t xml:space="preserve">While there is no standard definition for </w:t>
      </w:r>
      <w:r w:rsidR="00380F2C" w:rsidRPr="00A83FE8">
        <w:rPr>
          <w:rFonts w:ascii="Book Antiqua" w:hAnsi="Book Antiqua" w:cs="Calibri"/>
          <w:color w:val="000000" w:themeColor="text1"/>
        </w:rPr>
        <w:t>opioid</w:t>
      </w:r>
      <w:r w:rsidR="00BA001E" w:rsidRPr="00A83FE8">
        <w:rPr>
          <w:rFonts w:ascii="Book Antiqua" w:hAnsi="Book Antiqua" w:cs="Calibri"/>
          <w:color w:val="000000" w:themeColor="text1"/>
        </w:rPr>
        <w:t xml:space="preserve"> misuse, Katz </w:t>
      </w:r>
      <w:r w:rsidR="00BA001E" w:rsidRPr="00A83FE8">
        <w:rPr>
          <w:rFonts w:ascii="Book Antiqua" w:hAnsi="Book Antiqua" w:cs="Calibri"/>
          <w:i/>
          <w:color w:val="000000" w:themeColor="text1"/>
        </w:rPr>
        <w:t xml:space="preserve">et </w:t>
      </w:r>
      <w:proofErr w:type="gramStart"/>
      <w:r w:rsidR="00BA001E" w:rsidRPr="00A83FE8">
        <w:rPr>
          <w:rFonts w:ascii="Book Antiqua" w:hAnsi="Book Antiqua" w:cs="Calibri"/>
          <w:i/>
          <w:color w:val="000000" w:themeColor="text1"/>
        </w:rPr>
        <w:t>al</w:t>
      </w:r>
      <w:r w:rsidR="00D132B6" w:rsidRPr="00A83FE8">
        <w:rPr>
          <w:rFonts w:ascii="Book Antiqua" w:hAnsi="Book Antiqua" w:cs="Calibri"/>
          <w:color w:val="000000" w:themeColor="text1"/>
          <w:vertAlign w:val="superscript"/>
        </w:rPr>
        <w:t>[</w:t>
      </w:r>
      <w:proofErr w:type="gramEnd"/>
      <w:r w:rsidR="00D132B6" w:rsidRPr="00A83FE8">
        <w:rPr>
          <w:rFonts w:ascii="Book Antiqua" w:hAnsi="Book Antiqua" w:cs="Calibri"/>
          <w:color w:val="000000" w:themeColor="text1"/>
          <w:vertAlign w:val="superscript"/>
        </w:rPr>
        <w:t>5]</w:t>
      </w:r>
      <w:r w:rsidR="00BA001E" w:rsidRPr="00A83FE8">
        <w:rPr>
          <w:rFonts w:ascii="Book Antiqua" w:hAnsi="Book Antiqua" w:cs="Calibri"/>
          <w:color w:val="000000" w:themeColor="text1"/>
        </w:rPr>
        <w:t xml:space="preserve"> defined the use of greater than or equal to four pharmacies and greater than or equal to four prescribers of schedule II medications within a 12-</w:t>
      </w:r>
      <w:r w:rsidR="007A2ADE" w:rsidRPr="00A83FE8">
        <w:rPr>
          <w:rFonts w:ascii="Book Antiqua" w:eastAsia="SimSun" w:hAnsi="Book Antiqua" w:cs="Calibri"/>
          <w:color w:val="000000" w:themeColor="text1"/>
          <w:lang w:eastAsia="zh-CN"/>
        </w:rPr>
        <w:t>mo</w:t>
      </w:r>
      <w:r w:rsidR="00BA001E" w:rsidRPr="00A83FE8">
        <w:rPr>
          <w:rFonts w:ascii="Book Antiqua" w:hAnsi="Book Antiqua" w:cs="Calibri"/>
          <w:color w:val="000000" w:themeColor="text1"/>
        </w:rPr>
        <w:t xml:space="preserve"> pe</w:t>
      </w:r>
      <w:r w:rsidR="00FB3170" w:rsidRPr="00A83FE8">
        <w:rPr>
          <w:rFonts w:ascii="Book Antiqua" w:hAnsi="Book Antiqua" w:cs="Calibri"/>
          <w:color w:val="000000" w:themeColor="text1"/>
        </w:rPr>
        <w:t xml:space="preserve">riod as “questionable activity” which is </w:t>
      </w:r>
      <w:r w:rsidR="00BA5723" w:rsidRPr="00A83FE8">
        <w:rPr>
          <w:rFonts w:ascii="Book Antiqua" w:hAnsi="Book Antiqua" w:cs="Calibri"/>
          <w:color w:val="000000" w:themeColor="text1"/>
        </w:rPr>
        <w:t>consistent with opioid misuse</w:t>
      </w:r>
      <w:r w:rsidR="00BA001E" w:rsidRPr="00A83FE8">
        <w:rPr>
          <w:rFonts w:ascii="Book Antiqua" w:hAnsi="Book Antiqua" w:cs="Calibri"/>
          <w:color w:val="000000" w:themeColor="text1"/>
        </w:rPr>
        <w:t>.</w:t>
      </w:r>
    </w:p>
    <w:p w14:paraId="4003510C" w14:textId="468C4D03" w:rsidR="00BA001E" w:rsidRPr="00A83FE8" w:rsidRDefault="00BA001E" w:rsidP="00A83FE8">
      <w:pPr>
        <w:widowControl w:val="0"/>
        <w:autoSpaceDE w:val="0"/>
        <w:autoSpaceDN w:val="0"/>
        <w:adjustRightInd w:val="0"/>
        <w:spacing w:line="360" w:lineRule="auto"/>
        <w:ind w:firstLineChars="100" w:firstLine="240"/>
        <w:jc w:val="both"/>
        <w:rPr>
          <w:rFonts w:ascii="Book Antiqua" w:hAnsi="Book Antiqua" w:cs="Calibri"/>
          <w:color w:val="000000" w:themeColor="text1"/>
        </w:rPr>
      </w:pPr>
      <w:r w:rsidRPr="00A83FE8">
        <w:rPr>
          <w:rFonts w:ascii="Book Antiqua" w:hAnsi="Book Antiqua" w:cs="Calibri"/>
          <w:color w:val="000000" w:themeColor="text1"/>
        </w:rPr>
        <w:t xml:space="preserve">Functional gastrointestinal disorders (FGID) have been shown to be prevalent among patients with </w:t>
      </w:r>
      <w:r w:rsidR="00DA0B41" w:rsidRPr="00A83FE8">
        <w:rPr>
          <w:rFonts w:ascii="Book Antiqua" w:hAnsi="Book Antiqua"/>
          <w:color w:val="000000" w:themeColor="text1"/>
        </w:rPr>
        <w:t>inflammatory bowel disease (IBD</w:t>
      </w:r>
      <w:proofErr w:type="gramStart"/>
      <w:r w:rsidR="00DA0B41" w:rsidRPr="00A83FE8">
        <w:rPr>
          <w:rFonts w:ascii="Book Antiqua" w:hAnsi="Book Antiqua"/>
          <w:color w:val="000000" w:themeColor="text1"/>
        </w:rPr>
        <w:t>)</w:t>
      </w:r>
      <w:r w:rsidR="00FB3170" w:rsidRPr="00A83FE8">
        <w:rPr>
          <w:rFonts w:ascii="Book Antiqua" w:hAnsi="Book Antiqua" w:cs="Calibri"/>
          <w:color w:val="000000" w:themeColor="text1"/>
          <w:vertAlign w:val="superscript"/>
        </w:rPr>
        <w:t>[</w:t>
      </w:r>
      <w:proofErr w:type="gramEnd"/>
      <w:r w:rsidR="00FB3170" w:rsidRPr="00A83FE8">
        <w:rPr>
          <w:rFonts w:ascii="Book Antiqua" w:hAnsi="Book Antiqua" w:cs="Calibri"/>
          <w:color w:val="000000" w:themeColor="text1"/>
          <w:vertAlign w:val="superscript"/>
        </w:rPr>
        <w:t>2]</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proofErr w:type="spellStart"/>
      <w:r w:rsidRPr="00A83FE8">
        <w:rPr>
          <w:rFonts w:ascii="Book Antiqua" w:hAnsi="Book Antiqua" w:cs="Calibri"/>
          <w:color w:val="000000" w:themeColor="text1"/>
        </w:rPr>
        <w:t>Simrén</w:t>
      </w:r>
      <w:proofErr w:type="spellEnd"/>
      <w:r w:rsidRPr="00A83FE8">
        <w:rPr>
          <w:rFonts w:ascii="Book Antiqua" w:hAnsi="Book Antiqua" w:cs="Calibri"/>
          <w:color w:val="000000" w:themeColor="text1"/>
        </w:rPr>
        <w:t xml:space="preserve"> </w:t>
      </w:r>
      <w:bookmarkStart w:id="2" w:name="_GoBack"/>
      <w:r w:rsidR="005B5A74" w:rsidRPr="00A83FE8">
        <w:rPr>
          <w:rFonts w:ascii="Book Antiqua" w:eastAsia="SimSun" w:hAnsi="Book Antiqua" w:cs="Calibri"/>
          <w:i/>
          <w:color w:val="000000" w:themeColor="text1"/>
          <w:lang w:eastAsia="zh-CN"/>
        </w:rPr>
        <w:t xml:space="preserve">et </w:t>
      </w:r>
      <w:proofErr w:type="gramStart"/>
      <w:r w:rsidR="005B5A74" w:rsidRPr="00A83FE8">
        <w:rPr>
          <w:rFonts w:ascii="Book Antiqua" w:eastAsia="SimSun" w:hAnsi="Book Antiqua" w:cs="Calibri"/>
          <w:i/>
          <w:color w:val="000000" w:themeColor="text1"/>
          <w:lang w:eastAsia="zh-CN"/>
        </w:rPr>
        <w:t>al</w:t>
      </w:r>
      <w:bookmarkEnd w:id="2"/>
      <w:r w:rsidR="005B5A74" w:rsidRPr="00A83FE8">
        <w:rPr>
          <w:rFonts w:ascii="Book Antiqua" w:hAnsi="Book Antiqua" w:cs="Calibri"/>
          <w:color w:val="000000" w:themeColor="text1"/>
          <w:vertAlign w:val="superscript"/>
        </w:rPr>
        <w:t>[</w:t>
      </w:r>
      <w:proofErr w:type="gramEnd"/>
      <w:r w:rsidR="005B5A74" w:rsidRPr="00A83FE8">
        <w:rPr>
          <w:rFonts w:ascii="Book Antiqua" w:hAnsi="Book Antiqua" w:cs="Calibri"/>
          <w:color w:val="000000" w:themeColor="text1"/>
          <w:vertAlign w:val="superscript"/>
        </w:rPr>
        <w:t>6]</w:t>
      </w:r>
      <w:r w:rsidRPr="00A83FE8">
        <w:rPr>
          <w:rFonts w:ascii="Book Antiqua" w:hAnsi="Book Antiqua" w:cs="Calibri"/>
          <w:color w:val="000000" w:themeColor="text1"/>
        </w:rPr>
        <w:t xml:space="preserve"> demonstrated that </w:t>
      </w:r>
      <w:r w:rsidR="00DA0B41" w:rsidRPr="00A83FE8">
        <w:rPr>
          <w:rFonts w:ascii="Book Antiqua" w:hAnsi="Book Antiqua" w:cs="Calibri"/>
          <w:color w:val="000000" w:themeColor="text1"/>
        </w:rPr>
        <w:t xml:space="preserve">irritable bowel syndrome </w:t>
      </w:r>
      <w:r w:rsidR="00DA0B41" w:rsidRPr="00A83FE8">
        <w:rPr>
          <w:rFonts w:ascii="Book Antiqua" w:eastAsia="SimSun" w:hAnsi="Book Antiqua" w:cs="Calibri"/>
          <w:color w:val="000000" w:themeColor="text1"/>
          <w:lang w:eastAsia="zh-CN"/>
        </w:rPr>
        <w:t>(</w:t>
      </w:r>
      <w:r w:rsidRPr="00A83FE8">
        <w:rPr>
          <w:rFonts w:ascii="Book Antiqua" w:hAnsi="Book Antiqua" w:cs="Calibri"/>
          <w:color w:val="000000" w:themeColor="text1"/>
        </w:rPr>
        <w:t>IBS</w:t>
      </w:r>
      <w:r w:rsidR="00DA0B41" w:rsidRPr="00A83FE8">
        <w:rPr>
          <w:rFonts w:ascii="Book Antiqua" w:eastAsia="SimSun" w:hAnsi="Book Antiqua" w:cs="Calibri"/>
          <w:color w:val="000000" w:themeColor="text1"/>
          <w:lang w:eastAsia="zh-CN"/>
        </w:rPr>
        <w:t>)</w:t>
      </w:r>
      <w:r w:rsidRPr="00A83FE8">
        <w:rPr>
          <w:rFonts w:ascii="Book Antiqua" w:hAnsi="Book Antiqua" w:cs="Calibri"/>
          <w:color w:val="000000" w:themeColor="text1"/>
        </w:rPr>
        <w:t>-</w:t>
      </w:r>
      <w:r w:rsidR="00B4242E" w:rsidRPr="00A83FE8">
        <w:rPr>
          <w:rFonts w:ascii="Book Antiqua" w:hAnsi="Book Antiqua" w:cs="Calibri"/>
          <w:color w:val="000000" w:themeColor="text1"/>
        </w:rPr>
        <w:t>like symptoms were two to three</w:t>
      </w:r>
      <w:r w:rsidR="00D253D1" w:rsidRPr="00A83FE8">
        <w:rPr>
          <w:rFonts w:ascii="Book Antiqua" w:hAnsi="Book Antiqua" w:cs="Calibri"/>
          <w:color w:val="000000" w:themeColor="text1"/>
        </w:rPr>
        <w:t xml:space="preserve">–fold </w:t>
      </w:r>
      <w:r w:rsidRPr="00A83FE8">
        <w:rPr>
          <w:rFonts w:ascii="Book Antiqua" w:hAnsi="Book Antiqua" w:cs="Calibri"/>
          <w:color w:val="000000" w:themeColor="text1"/>
        </w:rPr>
        <w:t>more prevalent in patients with IBD in remission than in the general population, and patients with these symptoms also exhibited increased levels of depression</w:t>
      </w:r>
      <w:r w:rsidR="00D253D1" w:rsidRPr="00A83FE8">
        <w:rPr>
          <w:rFonts w:ascii="Book Antiqua" w:hAnsi="Book Antiqua" w:cs="Calibri"/>
          <w:color w:val="000000" w:themeColor="text1"/>
        </w:rPr>
        <w:t xml:space="preserve"> and anxiety</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FGID </w:t>
      </w:r>
      <w:r w:rsidR="00D75232" w:rsidRPr="00A83FE8">
        <w:rPr>
          <w:rFonts w:ascii="Book Antiqua" w:hAnsi="Book Antiqua" w:cs="Calibri"/>
          <w:color w:val="000000" w:themeColor="text1"/>
        </w:rPr>
        <w:t xml:space="preserve">has been shown to be </w:t>
      </w:r>
      <w:r w:rsidRPr="00A83FE8">
        <w:rPr>
          <w:rFonts w:ascii="Book Antiqua" w:hAnsi="Book Antiqua" w:cs="Calibri"/>
          <w:color w:val="000000" w:themeColor="text1"/>
        </w:rPr>
        <w:t xml:space="preserve">a significant risk factor for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and misuse among patients with Crohn’s disease</w:t>
      </w:r>
      <w:r w:rsidR="00B32F91" w:rsidRPr="00A83FE8">
        <w:rPr>
          <w:rFonts w:ascii="Book Antiqua" w:hAnsi="Book Antiqua" w:cs="Calibri"/>
          <w:color w:val="000000" w:themeColor="text1"/>
          <w:vertAlign w:val="superscript"/>
        </w:rPr>
        <w:t>[7]</w:t>
      </w:r>
      <w:r w:rsidRPr="00A83FE8">
        <w:rPr>
          <w:rFonts w:ascii="Book Antiqua" w:hAnsi="Book Antiqua" w:cs="Calibri"/>
          <w:color w:val="000000" w:themeColor="text1"/>
        </w:rPr>
        <w:t xml:space="preserve">, representing a two-fold and three-fold increased risk </w:t>
      </w:r>
      <w:r w:rsidR="00D367A8" w:rsidRPr="00A83FE8">
        <w:rPr>
          <w:rFonts w:ascii="Book Antiqua" w:hAnsi="Book Antiqua" w:cs="Calibri"/>
          <w:color w:val="000000" w:themeColor="text1"/>
        </w:rPr>
        <w:t xml:space="preserve">of </w:t>
      </w:r>
      <w:r w:rsidR="00D253D1" w:rsidRPr="00A83FE8">
        <w:rPr>
          <w:rFonts w:ascii="Book Antiqua" w:hAnsi="Book Antiqua" w:cs="Calibri"/>
          <w:color w:val="000000" w:themeColor="text1"/>
        </w:rPr>
        <w:t xml:space="preserve">chronic opioid </w:t>
      </w:r>
      <w:r w:rsidR="00D367A8" w:rsidRPr="00A83FE8">
        <w:rPr>
          <w:rFonts w:ascii="Book Antiqua" w:hAnsi="Book Antiqua" w:cs="Calibri"/>
          <w:color w:val="000000" w:themeColor="text1"/>
        </w:rPr>
        <w:t>use and misuse</w:t>
      </w:r>
      <w:r w:rsidR="00B4242E" w:rsidRPr="00A83FE8">
        <w:rPr>
          <w:rFonts w:ascii="Book Antiqua" w:hAnsi="Book Antiqua" w:cs="Calibri"/>
          <w:color w:val="000000" w:themeColor="text1"/>
        </w:rPr>
        <w:t>,</w:t>
      </w:r>
      <w:r w:rsidR="00D367A8" w:rsidRPr="00A83FE8">
        <w:rPr>
          <w:rFonts w:ascii="Book Antiqua" w:hAnsi="Book Antiqua" w:cs="Calibri"/>
          <w:color w:val="000000" w:themeColor="text1"/>
        </w:rPr>
        <w:t xml:space="preserve"> </w:t>
      </w:r>
      <w:r w:rsidRPr="00A83FE8">
        <w:rPr>
          <w:rFonts w:ascii="Book Antiqua" w:hAnsi="Book Antiqua" w:cs="Calibri"/>
          <w:color w:val="000000" w:themeColor="text1"/>
        </w:rPr>
        <w:t>respectively.</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While </w:t>
      </w:r>
      <w:r w:rsidR="00D367A8" w:rsidRPr="00A83FE8">
        <w:rPr>
          <w:rFonts w:ascii="Book Antiqua" w:hAnsi="Book Antiqua" w:cs="Calibri"/>
          <w:color w:val="000000" w:themeColor="text1"/>
        </w:rPr>
        <w:t>the prevalence of</w:t>
      </w:r>
      <w:r w:rsidRPr="00A83FE8">
        <w:rPr>
          <w:rFonts w:ascii="Book Antiqua" w:hAnsi="Book Antiqua" w:cs="Calibri"/>
          <w:color w:val="000000" w:themeColor="text1"/>
        </w:rPr>
        <w:t xml:space="preserve">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has been </w:t>
      </w:r>
      <w:r w:rsidR="00D367A8" w:rsidRPr="00A83FE8">
        <w:rPr>
          <w:rFonts w:ascii="Book Antiqua" w:hAnsi="Book Antiqua" w:cs="Calibri"/>
          <w:color w:val="000000" w:themeColor="text1"/>
        </w:rPr>
        <w:t xml:space="preserve">previously </w:t>
      </w:r>
      <w:r w:rsidRPr="00A83FE8">
        <w:rPr>
          <w:rFonts w:ascii="Book Antiqua" w:hAnsi="Book Antiqua" w:cs="Calibri"/>
          <w:color w:val="000000" w:themeColor="text1"/>
        </w:rPr>
        <w:t xml:space="preserve">reported in </w:t>
      </w:r>
      <w:proofErr w:type="gramStart"/>
      <w:r w:rsidR="0074469A" w:rsidRPr="00A83FE8">
        <w:rPr>
          <w:rFonts w:ascii="Book Antiqua" w:eastAsia="SimSun" w:hAnsi="Book Antiqua" w:cs="Calibri"/>
          <w:color w:val="000000" w:themeColor="text1"/>
          <w:lang w:eastAsia="zh-CN"/>
        </w:rPr>
        <w:t>UC</w:t>
      </w:r>
      <w:r w:rsidR="00B32F91" w:rsidRPr="00A83FE8">
        <w:rPr>
          <w:rFonts w:ascii="Book Antiqua" w:hAnsi="Book Antiqua" w:cs="Calibri"/>
          <w:color w:val="000000" w:themeColor="text1"/>
          <w:vertAlign w:val="superscript"/>
        </w:rPr>
        <w:t>[</w:t>
      </w:r>
      <w:proofErr w:type="gramEnd"/>
      <w:r w:rsidR="00B32F91" w:rsidRPr="00A83FE8">
        <w:rPr>
          <w:rFonts w:ascii="Book Antiqua" w:hAnsi="Book Antiqua" w:cs="Calibri"/>
          <w:color w:val="000000" w:themeColor="text1"/>
          <w:vertAlign w:val="superscript"/>
        </w:rPr>
        <w:t>1,8]</w:t>
      </w:r>
      <w:r w:rsidRPr="00A83FE8">
        <w:rPr>
          <w:rFonts w:ascii="Book Antiqua" w:hAnsi="Book Antiqua" w:cs="Calibri"/>
          <w:color w:val="000000" w:themeColor="text1"/>
        </w:rPr>
        <w:t>, to our knowledge</w:t>
      </w:r>
      <w:r w:rsidR="00B4242E" w:rsidRPr="00A83FE8">
        <w:rPr>
          <w:rFonts w:ascii="Book Antiqua" w:hAnsi="Book Antiqua" w:cs="Calibri"/>
          <w:color w:val="000000" w:themeColor="text1"/>
        </w:rPr>
        <w:t>,</w:t>
      </w:r>
      <w:r w:rsidRPr="00A83FE8">
        <w:rPr>
          <w:rFonts w:ascii="Book Antiqua" w:hAnsi="Book Antiqua" w:cs="Calibri"/>
          <w:color w:val="000000" w:themeColor="text1"/>
        </w:rPr>
        <w:t xml:space="preserve"> the prevalence of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has not been specifically studied</w:t>
      </w:r>
      <w:r w:rsidR="00D75232" w:rsidRPr="00A83FE8">
        <w:rPr>
          <w:rFonts w:ascii="Book Antiqua" w:hAnsi="Book Antiqua" w:cs="Calibri"/>
          <w:color w:val="000000" w:themeColor="text1"/>
        </w:rPr>
        <w:t xml:space="preserve"> in this population</w:t>
      </w:r>
      <w:r w:rsidRPr="00A83FE8">
        <w:rPr>
          <w:rFonts w:ascii="Book Antiqua" w:hAnsi="Book Antiqua" w:cs="Calibri"/>
          <w:color w:val="000000" w:themeColor="text1"/>
        </w:rPr>
        <w:t xml:space="preserve">. The primary aim of this study was to determine whether patients with UC and concurrent FGID had higher rates of </w:t>
      </w:r>
      <w:r w:rsidRPr="00A83FE8">
        <w:rPr>
          <w:rFonts w:ascii="Book Antiqua" w:hAnsi="Book Antiqua" w:cs="Calibri"/>
          <w:color w:val="000000" w:themeColor="text1"/>
        </w:rPr>
        <w:lastRenderedPageBreak/>
        <w:t xml:space="preserve">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and to determine the prevalence and risk factors for prescription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in this patient population. </w:t>
      </w:r>
    </w:p>
    <w:p w14:paraId="5A490D81" w14:textId="77777777" w:rsidR="00BA001E"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p>
    <w:p w14:paraId="3F97E707" w14:textId="201342FA" w:rsidR="00BA001E" w:rsidRPr="00A83FE8" w:rsidRDefault="00EC0E75"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b/>
          <w:bCs/>
          <w:color w:val="000000" w:themeColor="text1"/>
        </w:rPr>
        <w:t>MATERIALS AND METHODS</w:t>
      </w:r>
    </w:p>
    <w:p w14:paraId="18003D4B" w14:textId="77777777" w:rsidR="00CD10DF" w:rsidRPr="00A83FE8" w:rsidRDefault="00CD10DF" w:rsidP="00A83FE8">
      <w:pPr>
        <w:widowControl w:val="0"/>
        <w:autoSpaceDE w:val="0"/>
        <w:autoSpaceDN w:val="0"/>
        <w:adjustRightInd w:val="0"/>
        <w:spacing w:line="360" w:lineRule="auto"/>
        <w:jc w:val="both"/>
        <w:rPr>
          <w:rFonts w:ascii="Book Antiqua" w:hAnsi="Book Antiqua" w:cs="Calibri"/>
          <w:b/>
          <w:i/>
          <w:color w:val="000000" w:themeColor="text1"/>
        </w:rPr>
      </w:pPr>
      <w:r w:rsidRPr="00A83FE8">
        <w:rPr>
          <w:rFonts w:ascii="Book Antiqua" w:hAnsi="Book Antiqua" w:cs="Calibri"/>
          <w:b/>
          <w:i/>
          <w:color w:val="000000" w:themeColor="text1"/>
        </w:rPr>
        <w:t>Patients</w:t>
      </w:r>
    </w:p>
    <w:p w14:paraId="6CFBA42F" w14:textId="264EC4BB" w:rsidR="00D75232" w:rsidRPr="00A83FE8" w:rsidRDefault="00BA001E" w:rsidP="00A83FE8">
      <w:pPr>
        <w:widowControl w:val="0"/>
        <w:autoSpaceDE w:val="0"/>
        <w:autoSpaceDN w:val="0"/>
        <w:adjustRightInd w:val="0"/>
        <w:spacing w:line="360" w:lineRule="auto"/>
        <w:jc w:val="both"/>
        <w:rPr>
          <w:rFonts w:ascii="Book Antiqua" w:eastAsia="SimSun" w:hAnsi="Book Antiqua" w:cs="Calibri"/>
          <w:color w:val="000000" w:themeColor="text1"/>
          <w:lang w:eastAsia="zh-CN"/>
        </w:rPr>
      </w:pPr>
      <w:r w:rsidRPr="00A83FE8">
        <w:rPr>
          <w:rFonts w:ascii="Book Antiqua" w:hAnsi="Book Antiqua" w:cs="Calibri"/>
          <w:color w:val="000000" w:themeColor="text1"/>
        </w:rPr>
        <w:t xml:space="preserve">A retrospective chart review was performed on patients with </w:t>
      </w:r>
      <w:r w:rsidR="00E32744" w:rsidRPr="00A83FE8">
        <w:rPr>
          <w:rFonts w:ascii="Book Antiqua" w:hAnsi="Book Antiqua" w:cs="Calibri"/>
          <w:color w:val="000000" w:themeColor="text1"/>
        </w:rPr>
        <w:t>UC</w:t>
      </w:r>
      <w:r w:rsidRPr="00A83FE8">
        <w:rPr>
          <w:rFonts w:ascii="Book Antiqua" w:hAnsi="Book Antiqua" w:cs="Calibri"/>
          <w:color w:val="000000" w:themeColor="text1"/>
        </w:rPr>
        <w:t xml:space="preserve"> treated at the University of Virginia Digestive Health outpatient clinic from 2006 to 2011.</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Patient demographics were obtained from the electronic medical record (Epic Hyperspace, Verona, WI) including patient age, sex, race, </w:t>
      </w:r>
      <w:r w:rsidR="00D068DF" w:rsidRPr="00A83FE8">
        <w:rPr>
          <w:rFonts w:ascii="Book Antiqua" w:hAnsi="Book Antiqua" w:cs="Calibri"/>
          <w:color w:val="000000" w:themeColor="text1"/>
        </w:rPr>
        <w:t>insurance</w:t>
      </w:r>
      <w:r w:rsidRPr="00A83FE8">
        <w:rPr>
          <w:rFonts w:ascii="Book Antiqua" w:hAnsi="Book Antiqua" w:cs="Calibri"/>
          <w:color w:val="000000" w:themeColor="text1"/>
        </w:rPr>
        <w:t xml:space="preserve"> status, geographic area of residence, tobacco use, and alcohol use.</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Medical, surgical and psychiatric histories were recorded for each </w:t>
      </w:r>
      <w:r w:rsidR="00D068DF" w:rsidRPr="00A83FE8">
        <w:rPr>
          <w:rFonts w:ascii="Book Antiqua" w:hAnsi="Book Antiqua" w:cs="Calibri"/>
          <w:color w:val="000000" w:themeColor="text1"/>
        </w:rPr>
        <w:t>patient;</w:t>
      </w:r>
      <w:r w:rsidRPr="00A83FE8">
        <w:rPr>
          <w:rFonts w:ascii="Book Antiqua" w:hAnsi="Book Antiqua" w:cs="Calibri"/>
          <w:color w:val="000000" w:themeColor="text1"/>
        </w:rPr>
        <w:t xml:space="preserve"> including the diagnosis of any co-existing </w:t>
      </w:r>
      <w:r w:rsidR="001D0D72" w:rsidRPr="00A83FE8">
        <w:rPr>
          <w:rFonts w:ascii="Book Antiqua" w:hAnsi="Book Antiqua" w:cs="Calibri"/>
          <w:color w:val="000000" w:themeColor="text1"/>
        </w:rPr>
        <w:t>FGID</w:t>
      </w:r>
      <w:r w:rsidR="000E1FD4"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0E1FD4" w:rsidRPr="00A83FE8">
        <w:rPr>
          <w:rFonts w:ascii="Book Antiqua" w:hAnsi="Book Antiqua" w:cs="Calibri"/>
          <w:color w:val="000000" w:themeColor="text1"/>
        </w:rPr>
        <w:t>The Rome III criteria and diagnoses served as the basis for our inclusion of FGIDs in this study, and all patients</w:t>
      </w:r>
      <w:r w:rsidR="00B4242E" w:rsidRPr="00A83FE8">
        <w:rPr>
          <w:rFonts w:ascii="Book Antiqua" w:hAnsi="Book Antiqua" w:cs="Calibri"/>
          <w:color w:val="000000" w:themeColor="text1"/>
        </w:rPr>
        <w:t xml:space="preserve"> with a</w:t>
      </w:r>
      <w:r w:rsidR="00A30C71" w:rsidRPr="00A83FE8">
        <w:rPr>
          <w:rFonts w:ascii="Book Antiqua" w:hAnsi="Book Antiqua" w:cs="Calibri"/>
          <w:color w:val="000000" w:themeColor="text1"/>
        </w:rPr>
        <w:t xml:space="preserve"> FGID</w:t>
      </w:r>
      <w:r w:rsidR="000E1FD4" w:rsidRPr="00A83FE8">
        <w:rPr>
          <w:rFonts w:ascii="Book Antiqua" w:hAnsi="Book Antiqua" w:cs="Calibri"/>
          <w:color w:val="000000" w:themeColor="text1"/>
        </w:rPr>
        <w:t>, regardless of whether their FGID related to upper or lower gastrointestinal symptoms</w:t>
      </w:r>
      <w:r w:rsidR="00A30C71" w:rsidRPr="00A83FE8">
        <w:rPr>
          <w:rFonts w:ascii="Book Antiqua" w:hAnsi="Book Antiqua" w:cs="Calibri"/>
          <w:color w:val="000000" w:themeColor="text1"/>
        </w:rPr>
        <w:t>, were marked as having FGID.</w:t>
      </w:r>
      <w:r w:rsidR="00734E70" w:rsidRPr="00A83FE8">
        <w:rPr>
          <w:rFonts w:ascii="Book Antiqua" w:hAnsi="Book Antiqua" w:cs="Calibri"/>
          <w:color w:val="000000" w:themeColor="text1"/>
        </w:rPr>
        <w:t xml:space="preserve"> </w:t>
      </w:r>
      <w:r w:rsidR="006D68EB" w:rsidRPr="00A83FE8">
        <w:rPr>
          <w:rFonts w:ascii="Book Antiqua" w:hAnsi="Book Antiqua"/>
          <w:color w:val="000000" w:themeColor="text1"/>
        </w:rPr>
        <w:t xml:space="preserve">Patients with symptoms of FGID without an existing diagnosis made by a clinician were not </w:t>
      </w:r>
      <w:r w:rsidR="00B4242E" w:rsidRPr="00A83FE8">
        <w:rPr>
          <w:rFonts w:ascii="Book Antiqua" w:hAnsi="Book Antiqua"/>
          <w:color w:val="000000" w:themeColor="text1"/>
        </w:rPr>
        <w:t>recorded as having</w:t>
      </w:r>
      <w:r w:rsidR="006D68EB" w:rsidRPr="00A83FE8">
        <w:rPr>
          <w:rFonts w:ascii="Book Antiqua" w:hAnsi="Book Antiqua"/>
          <w:color w:val="000000" w:themeColor="text1"/>
        </w:rPr>
        <w:t xml:space="preserve"> FGID.</w:t>
      </w:r>
      <w:r w:rsidR="00734E70" w:rsidRPr="00A83FE8">
        <w:rPr>
          <w:rFonts w:ascii="Book Antiqua" w:hAnsi="Book Antiqua"/>
          <w:color w:val="000000" w:themeColor="text1"/>
        </w:rPr>
        <w:t xml:space="preserve"> </w:t>
      </w:r>
      <w:r w:rsidRPr="00A83FE8">
        <w:rPr>
          <w:rFonts w:ascii="Book Antiqua" w:hAnsi="Book Antiqua" w:cs="Calibri"/>
          <w:color w:val="000000" w:themeColor="text1"/>
        </w:rPr>
        <w:t>Medication history was obtained from the electronic medical record including IBD-related therapy and non-IBD medications.</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Information on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was also collected using </w:t>
      </w:r>
      <w:r w:rsidR="00D75232" w:rsidRPr="00A83FE8">
        <w:rPr>
          <w:rFonts w:ascii="Book Antiqua" w:hAnsi="Book Antiqua" w:cs="Calibri"/>
          <w:color w:val="000000" w:themeColor="text1"/>
        </w:rPr>
        <w:t xml:space="preserve">electronic </w:t>
      </w:r>
      <w:r w:rsidRPr="00A83FE8">
        <w:rPr>
          <w:rFonts w:ascii="Book Antiqua" w:hAnsi="Book Antiqua" w:cs="Calibri"/>
          <w:color w:val="000000" w:themeColor="text1"/>
        </w:rPr>
        <w:t>prescription monitoring program databases from Virginia</w:t>
      </w:r>
      <w:r w:rsidR="00D75232" w:rsidRPr="00A83FE8">
        <w:rPr>
          <w:rFonts w:ascii="Book Antiqua" w:hAnsi="Book Antiqua" w:cs="Calibri"/>
          <w:color w:val="000000" w:themeColor="text1"/>
        </w:rPr>
        <w:t xml:space="preserve"> </w:t>
      </w:r>
      <w:r w:rsidRPr="00A83FE8">
        <w:rPr>
          <w:rFonts w:ascii="Book Antiqua" w:hAnsi="Book Antiqua" w:cs="Calibri"/>
          <w:color w:val="000000" w:themeColor="text1"/>
        </w:rPr>
        <w:t>and West Virginia (https://virginia.pmpaware.net).</w:t>
      </w:r>
      <w:r w:rsidR="00734E70" w:rsidRPr="00A83FE8">
        <w:rPr>
          <w:rFonts w:ascii="Book Antiqua" w:hAnsi="Book Antiqua" w:cs="Calibri"/>
          <w:color w:val="000000" w:themeColor="text1"/>
        </w:rPr>
        <w:t xml:space="preserve"> </w:t>
      </w:r>
      <w:r w:rsidR="00133AA9" w:rsidRPr="00A83FE8">
        <w:rPr>
          <w:rFonts w:ascii="Book Antiqua" w:hAnsi="Book Antiqua" w:cs="Calibri"/>
          <w:color w:val="000000" w:themeColor="text1"/>
        </w:rPr>
        <w:t>To access the PMP database, p</w:t>
      </w:r>
      <w:r w:rsidRPr="00A83FE8">
        <w:rPr>
          <w:rFonts w:ascii="Book Antiqua" w:hAnsi="Book Antiqua" w:cs="Calibri"/>
          <w:color w:val="000000" w:themeColor="text1"/>
        </w:rPr>
        <w:t xml:space="preserve">atient name, date of birth, and date of initial clinic visit were entered into the database, and information regarding the type and number of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prescriptions, as well as the number of different prescribers and pharmacies, were</w:t>
      </w:r>
      <w:r w:rsidR="00D253D1" w:rsidRPr="00A83FE8">
        <w:rPr>
          <w:rFonts w:ascii="Book Antiqua" w:hAnsi="Book Antiqua" w:cs="Calibri"/>
          <w:color w:val="000000" w:themeColor="text1"/>
        </w:rPr>
        <w:t xml:space="preserve"> </w:t>
      </w:r>
      <w:r w:rsidRPr="00A83FE8">
        <w:rPr>
          <w:rFonts w:ascii="Book Antiqua" w:hAnsi="Book Antiqua" w:cs="Calibri"/>
          <w:color w:val="000000" w:themeColor="text1"/>
        </w:rPr>
        <w:t>recorded.</w:t>
      </w:r>
      <w:r w:rsidR="00734E70" w:rsidRPr="00A83FE8">
        <w:rPr>
          <w:rFonts w:ascii="Book Antiqua" w:hAnsi="Book Antiqua" w:cs="Calibri"/>
          <w:color w:val="000000" w:themeColor="text1"/>
        </w:rPr>
        <w:t xml:space="preserve"> </w:t>
      </w:r>
      <w:r w:rsidR="00D367A8" w:rsidRPr="00A83FE8">
        <w:rPr>
          <w:rFonts w:ascii="Book Antiqua" w:hAnsi="Book Antiqua" w:cs="Calibri"/>
          <w:color w:val="000000" w:themeColor="text1"/>
        </w:rPr>
        <w:t>Prescription d</w:t>
      </w:r>
      <w:r w:rsidRPr="00A83FE8">
        <w:rPr>
          <w:rFonts w:ascii="Book Antiqua" w:hAnsi="Book Antiqua" w:cs="Calibri"/>
          <w:color w:val="000000" w:themeColor="text1"/>
        </w:rPr>
        <w:t xml:space="preserve">ata was collected for a one-year period following the date of the initial </w:t>
      </w:r>
      <w:r w:rsidR="00365443" w:rsidRPr="00A83FE8">
        <w:rPr>
          <w:rFonts w:ascii="Book Antiqua" w:hAnsi="Book Antiqua" w:cs="Calibri"/>
          <w:color w:val="000000" w:themeColor="text1"/>
        </w:rPr>
        <w:t xml:space="preserve">office </w:t>
      </w:r>
      <w:r w:rsidR="004B53F2" w:rsidRPr="00A83FE8">
        <w:rPr>
          <w:rFonts w:ascii="Book Antiqua" w:hAnsi="Book Antiqua" w:cs="Calibri"/>
          <w:color w:val="000000" w:themeColor="text1"/>
        </w:rPr>
        <w:t>visit</w:t>
      </w:r>
      <w:r w:rsidR="00A30C71" w:rsidRPr="00A83FE8">
        <w:rPr>
          <w:rFonts w:ascii="Book Antiqua" w:hAnsi="Book Antiqua" w:cs="Calibri"/>
          <w:color w:val="000000" w:themeColor="text1"/>
        </w:rPr>
        <w:t xml:space="preserve">, and thus patients had an established diagnosis of </w:t>
      </w:r>
      <w:r w:rsidR="00E32744" w:rsidRPr="00A83FE8">
        <w:rPr>
          <w:rFonts w:ascii="Book Antiqua" w:hAnsi="Book Antiqua" w:cs="Calibri"/>
          <w:color w:val="000000" w:themeColor="text1"/>
        </w:rPr>
        <w:t>UC</w:t>
      </w:r>
      <w:r w:rsidR="00A30C71" w:rsidRPr="00A83FE8">
        <w:rPr>
          <w:rFonts w:ascii="Book Antiqua" w:hAnsi="Book Antiqua" w:cs="Calibri"/>
          <w:color w:val="000000" w:themeColor="text1"/>
        </w:rPr>
        <w:t xml:space="preserve"> at the time at which prescription data collection began.</w:t>
      </w:r>
    </w:p>
    <w:p w14:paraId="0CD6904B" w14:textId="04C01289" w:rsidR="00BA001E" w:rsidRPr="00A83FE8" w:rsidRDefault="00BA001E" w:rsidP="00A83FE8">
      <w:pPr>
        <w:widowControl w:val="0"/>
        <w:autoSpaceDE w:val="0"/>
        <w:autoSpaceDN w:val="0"/>
        <w:adjustRightInd w:val="0"/>
        <w:spacing w:line="360" w:lineRule="auto"/>
        <w:ind w:firstLineChars="100" w:firstLine="240"/>
        <w:jc w:val="both"/>
        <w:rPr>
          <w:rFonts w:ascii="Book Antiqua" w:hAnsi="Book Antiqua" w:cs="Calibri"/>
          <w:color w:val="000000" w:themeColor="text1"/>
        </w:rPr>
      </w:pPr>
      <w:r w:rsidRPr="00A83FE8">
        <w:rPr>
          <w:rFonts w:ascii="Book Antiqua" w:hAnsi="Book Antiqua" w:cs="Calibri"/>
          <w:color w:val="000000" w:themeColor="text1"/>
        </w:rPr>
        <w:t xml:space="preserve">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was defined as having three consecutive prescriptions for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s filled or having two or more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prescriptions filled within a six-month period.</w:t>
      </w:r>
      <w:r w:rsidR="00734E70" w:rsidRPr="00A83FE8">
        <w:rPr>
          <w:rFonts w:ascii="Book Antiqua" w:hAnsi="Book Antiqua" w:cs="Calibri"/>
          <w:color w:val="000000" w:themeColor="text1"/>
        </w:rPr>
        <w:t xml:space="preserve">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was defined as a patient meeting the “4</w:t>
      </w:r>
      <w:r w:rsidR="00D36F0D" w:rsidRPr="00A83FE8">
        <w:rPr>
          <w:rFonts w:ascii="Book Antiqua" w:eastAsia="SimSun" w:hAnsi="Book Antiqua" w:cs="Calibri"/>
          <w:color w:val="000000" w:themeColor="text1"/>
          <w:lang w:eastAsia="zh-CN"/>
        </w:rPr>
        <w:t xml:space="preserve"> </w:t>
      </w:r>
      <w:r w:rsidRPr="00A83FE8">
        <w:rPr>
          <w:rFonts w:ascii="Book Antiqua" w:hAnsi="Book Antiqua" w:cs="Calibri"/>
          <w:color w:val="000000" w:themeColor="text1"/>
        </w:rPr>
        <w:t>+</w:t>
      </w:r>
      <w:r w:rsidR="00D36F0D" w:rsidRPr="00A83FE8">
        <w:rPr>
          <w:rFonts w:ascii="Book Antiqua" w:eastAsia="SimSun" w:hAnsi="Book Antiqua" w:cs="Calibri"/>
          <w:color w:val="000000" w:themeColor="text1"/>
          <w:lang w:eastAsia="zh-CN"/>
        </w:rPr>
        <w:t xml:space="preserve"> </w:t>
      </w:r>
      <w:r w:rsidRPr="00A83FE8">
        <w:rPr>
          <w:rFonts w:ascii="Book Antiqua" w:hAnsi="Book Antiqua" w:cs="Calibri"/>
          <w:color w:val="000000" w:themeColor="text1"/>
        </w:rPr>
        <w:t xml:space="preserve">4 criteria” of having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prescriptions given by four or more prescribing physicians and </w:t>
      </w:r>
      <w:r w:rsidRPr="00A83FE8">
        <w:rPr>
          <w:rFonts w:ascii="Book Antiqua" w:hAnsi="Book Antiqua" w:cs="Calibri"/>
          <w:color w:val="000000" w:themeColor="text1"/>
        </w:rPr>
        <w:lastRenderedPageBreak/>
        <w:t>using four or more pharmacies in a 12-</w:t>
      </w:r>
      <w:r w:rsidR="0090299A" w:rsidRPr="00A83FE8">
        <w:rPr>
          <w:rFonts w:ascii="Book Antiqua" w:eastAsia="SimSun" w:hAnsi="Book Antiqua" w:cs="Calibri"/>
          <w:color w:val="000000" w:themeColor="text1"/>
          <w:lang w:eastAsia="zh-CN"/>
        </w:rPr>
        <w:t>mo</w:t>
      </w:r>
      <w:r w:rsidRPr="00A83FE8">
        <w:rPr>
          <w:rFonts w:ascii="Book Antiqua" w:hAnsi="Book Antiqua" w:cs="Calibri"/>
          <w:color w:val="000000" w:themeColor="text1"/>
        </w:rPr>
        <w:t xml:space="preserve"> </w:t>
      </w:r>
      <w:proofErr w:type="gramStart"/>
      <w:r w:rsidRPr="00A83FE8">
        <w:rPr>
          <w:rFonts w:ascii="Book Antiqua" w:hAnsi="Book Antiqua" w:cs="Calibri"/>
          <w:color w:val="000000" w:themeColor="text1"/>
        </w:rPr>
        <w:t>period</w:t>
      </w:r>
      <w:r w:rsidR="00EA7E47" w:rsidRPr="00A83FE8">
        <w:rPr>
          <w:rFonts w:ascii="Book Antiqua" w:hAnsi="Book Antiqua" w:cs="Calibri"/>
          <w:color w:val="000000" w:themeColor="text1"/>
          <w:vertAlign w:val="superscript"/>
        </w:rPr>
        <w:t>[</w:t>
      </w:r>
      <w:proofErr w:type="gramEnd"/>
      <w:r w:rsidR="00EA7E47" w:rsidRPr="00A83FE8">
        <w:rPr>
          <w:rFonts w:ascii="Book Antiqua" w:hAnsi="Book Antiqua" w:cs="Calibri"/>
          <w:color w:val="000000" w:themeColor="text1"/>
          <w:vertAlign w:val="superscript"/>
        </w:rPr>
        <w:t>5]</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56541A" w:rsidRPr="00A83FE8">
        <w:rPr>
          <w:rFonts w:ascii="Book Antiqua" w:hAnsi="Book Antiqua" w:cs="Calibri"/>
          <w:color w:val="000000" w:themeColor="text1"/>
        </w:rPr>
        <w:t>Post-operative pain medication prescriptions that were limited to one prescription were not counted toward the analysis. </w:t>
      </w:r>
    </w:p>
    <w:p w14:paraId="1E6A5268" w14:textId="77777777" w:rsidR="00D75232" w:rsidRPr="00A83FE8" w:rsidRDefault="00D75232" w:rsidP="00A83FE8">
      <w:pPr>
        <w:widowControl w:val="0"/>
        <w:autoSpaceDE w:val="0"/>
        <w:autoSpaceDN w:val="0"/>
        <w:adjustRightInd w:val="0"/>
        <w:spacing w:line="360" w:lineRule="auto"/>
        <w:jc w:val="both"/>
        <w:rPr>
          <w:rFonts w:ascii="Book Antiqua" w:hAnsi="Book Antiqua" w:cs="Calibri"/>
          <w:color w:val="000000" w:themeColor="text1"/>
        </w:rPr>
      </w:pPr>
    </w:p>
    <w:p w14:paraId="6221B80F" w14:textId="0C30E051" w:rsidR="00C64AF8" w:rsidRPr="00A83FE8" w:rsidRDefault="00C64AF8" w:rsidP="00A83FE8">
      <w:pPr>
        <w:widowControl w:val="0"/>
        <w:autoSpaceDE w:val="0"/>
        <w:autoSpaceDN w:val="0"/>
        <w:adjustRightInd w:val="0"/>
        <w:spacing w:line="360" w:lineRule="auto"/>
        <w:jc w:val="both"/>
        <w:rPr>
          <w:rFonts w:ascii="Book Antiqua" w:hAnsi="Book Antiqua" w:cs="Calibri"/>
          <w:b/>
          <w:i/>
          <w:color w:val="000000" w:themeColor="text1"/>
        </w:rPr>
      </w:pPr>
      <w:r w:rsidRPr="00A83FE8">
        <w:rPr>
          <w:rFonts w:ascii="Book Antiqua" w:hAnsi="Book Antiqua" w:cs="Calibri"/>
          <w:b/>
          <w:i/>
          <w:color w:val="000000" w:themeColor="text1"/>
        </w:rPr>
        <w:t xml:space="preserve">Statistical </w:t>
      </w:r>
      <w:r w:rsidR="004B53F2" w:rsidRPr="00A83FE8">
        <w:rPr>
          <w:rFonts w:ascii="Book Antiqua" w:hAnsi="Book Antiqua" w:cs="Calibri"/>
          <w:b/>
          <w:i/>
          <w:color w:val="000000" w:themeColor="text1"/>
        </w:rPr>
        <w:t>analysis</w:t>
      </w:r>
    </w:p>
    <w:p w14:paraId="6FE82C5B" w14:textId="77DDEFD2" w:rsidR="00BA001E"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 xml:space="preserve">Statistical analysis was performed </w:t>
      </w:r>
      <w:r w:rsidR="00C64AF8" w:rsidRPr="00A83FE8">
        <w:rPr>
          <w:rFonts w:ascii="Book Antiqua" w:hAnsi="Book Antiqua" w:cs="Calibri"/>
          <w:color w:val="000000" w:themeColor="text1"/>
        </w:rPr>
        <w:t>by a biomedical statistician (</w:t>
      </w:r>
      <w:r w:rsidR="004C0174" w:rsidRPr="00A83FE8">
        <w:rPr>
          <w:rFonts w:ascii="Book Antiqua" w:eastAsia="MS Mincho" w:hAnsi="Book Antiqua" w:cs="Calibri"/>
          <w:bCs/>
          <w:color w:val="000000" w:themeColor="text1"/>
        </w:rPr>
        <w:t>Northup</w:t>
      </w:r>
      <w:r w:rsidR="004C0174" w:rsidRPr="00A83FE8">
        <w:rPr>
          <w:rFonts w:ascii="Book Antiqua" w:hAnsi="Book Antiqua" w:cs="Calibri"/>
          <w:color w:val="000000" w:themeColor="text1"/>
        </w:rPr>
        <w:t xml:space="preserve"> PG</w:t>
      </w:r>
      <w:r w:rsidR="00C64AF8" w:rsidRPr="00A83FE8">
        <w:rPr>
          <w:rFonts w:ascii="Book Antiqua" w:hAnsi="Book Antiqua" w:cs="Calibri"/>
          <w:color w:val="000000" w:themeColor="text1"/>
        </w:rPr>
        <w:t xml:space="preserve">) </w:t>
      </w:r>
      <w:r w:rsidRPr="00A83FE8">
        <w:rPr>
          <w:rFonts w:ascii="Book Antiqua" w:hAnsi="Book Antiqua" w:cs="Calibri"/>
          <w:color w:val="000000" w:themeColor="text1"/>
        </w:rPr>
        <w:t>using SAS 9.2 (SAS Institute Inc., Cary, NC).</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Comparisons of categorical variables were made using Chi-squared </w:t>
      </w:r>
      <w:r w:rsidR="00B36A68" w:rsidRPr="00A83FE8">
        <w:rPr>
          <w:rFonts w:ascii="Book Antiqua" w:hAnsi="Book Antiqua" w:cs="Calibri"/>
          <w:color w:val="000000" w:themeColor="text1"/>
        </w:rPr>
        <w:t>tests</w:t>
      </w:r>
      <w:r w:rsidR="002125FF" w:rsidRPr="00A83FE8">
        <w:rPr>
          <w:rFonts w:ascii="Book Antiqua" w:eastAsia="SimSun" w:hAnsi="Book Antiqua" w:cs="Calibri"/>
          <w:color w:val="000000" w:themeColor="text1"/>
          <w:lang w:eastAsia="zh-CN"/>
        </w:rPr>
        <w:t>,</w:t>
      </w:r>
      <w:r w:rsidRPr="00A83FE8">
        <w:rPr>
          <w:rFonts w:ascii="Book Antiqua" w:hAnsi="Book Antiqua" w:cs="Calibri"/>
          <w:color w:val="000000" w:themeColor="text1"/>
        </w:rPr>
        <w:t xml:space="preserve"> </w:t>
      </w:r>
      <w:r w:rsidR="002125FF" w:rsidRPr="00A83FE8">
        <w:rPr>
          <w:rFonts w:ascii="Book Antiqua" w:hAnsi="Book Antiqua" w:cs="Calibri"/>
          <w:color w:val="000000" w:themeColor="text1"/>
        </w:rPr>
        <w:t>odds ratios and 95%</w:t>
      </w:r>
      <w:r w:rsidRPr="00A83FE8">
        <w:rPr>
          <w:rFonts w:ascii="Book Antiqua" w:hAnsi="Book Antiqua" w:cs="Calibri"/>
          <w:color w:val="000000" w:themeColor="text1"/>
        </w:rPr>
        <w:t xml:space="preserve">CI were used to assess the interaction between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and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and the following variables:</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age, sex, alcohol us</w:t>
      </w:r>
      <w:r w:rsidR="00B4242E" w:rsidRPr="00A83FE8">
        <w:rPr>
          <w:rFonts w:ascii="Book Antiqua" w:hAnsi="Book Antiqua" w:cs="Calibri"/>
          <w:color w:val="000000" w:themeColor="text1"/>
        </w:rPr>
        <w:t>e, cigarette smoking, Medicaid/</w:t>
      </w:r>
      <w:r w:rsidRPr="00A83FE8">
        <w:rPr>
          <w:rFonts w:ascii="Book Antiqua" w:hAnsi="Book Antiqua" w:cs="Calibri"/>
          <w:color w:val="000000" w:themeColor="text1"/>
        </w:rPr>
        <w:t>disability insurance status, anxiety, depression, and FGID.</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Similar interactions were assessed between FGID and the following variables:</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age, sex, alcohol use, cigarette smoking, Medicaid/disability insurance status, anxiety, depression,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and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Univariate and multivariate logistic regression analyses were conducted to identify potential variables affecting rates of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and misuse.</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Approval for the study was obtained through the Institutional Review Board for Health Sciences Research at the University of Virginia. </w:t>
      </w:r>
    </w:p>
    <w:p w14:paraId="38FA9153" w14:textId="77777777" w:rsidR="00D75232" w:rsidRPr="00A83FE8" w:rsidRDefault="00D75232" w:rsidP="00A83FE8">
      <w:pPr>
        <w:widowControl w:val="0"/>
        <w:autoSpaceDE w:val="0"/>
        <w:autoSpaceDN w:val="0"/>
        <w:adjustRightInd w:val="0"/>
        <w:spacing w:line="360" w:lineRule="auto"/>
        <w:jc w:val="both"/>
        <w:rPr>
          <w:rFonts w:ascii="Book Antiqua" w:hAnsi="Book Antiqua" w:cs="Calibri"/>
          <w:color w:val="000000" w:themeColor="text1"/>
        </w:rPr>
      </w:pPr>
    </w:p>
    <w:p w14:paraId="7FA5F723" w14:textId="178DD96F" w:rsidR="00BA001E" w:rsidRPr="00A83FE8" w:rsidRDefault="00EC0E75"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b/>
          <w:bCs/>
          <w:color w:val="000000" w:themeColor="text1"/>
        </w:rPr>
        <w:t>RESULTS</w:t>
      </w:r>
    </w:p>
    <w:p w14:paraId="75FE844B" w14:textId="5D9A8B94" w:rsidR="00B65886" w:rsidRPr="00A83FE8" w:rsidRDefault="00BA001E" w:rsidP="00A83FE8">
      <w:pPr>
        <w:widowControl w:val="0"/>
        <w:autoSpaceDE w:val="0"/>
        <w:autoSpaceDN w:val="0"/>
        <w:adjustRightInd w:val="0"/>
        <w:spacing w:line="360" w:lineRule="auto"/>
        <w:jc w:val="both"/>
        <w:rPr>
          <w:rFonts w:ascii="Book Antiqua" w:eastAsia="SimSun" w:hAnsi="Book Antiqua" w:cs="Calibri"/>
          <w:color w:val="000000" w:themeColor="text1"/>
          <w:lang w:eastAsia="zh-CN"/>
        </w:rPr>
      </w:pPr>
      <w:r w:rsidRPr="00A83FE8">
        <w:rPr>
          <w:rFonts w:ascii="Book Antiqua" w:hAnsi="Book Antiqua" w:cs="Calibri"/>
          <w:color w:val="000000" w:themeColor="text1"/>
        </w:rPr>
        <w:t xml:space="preserve">A total of 497 patients with </w:t>
      </w:r>
      <w:r w:rsidR="00E32744" w:rsidRPr="00A83FE8">
        <w:rPr>
          <w:rFonts w:ascii="Book Antiqua" w:hAnsi="Book Antiqua" w:cs="Calibri"/>
          <w:color w:val="000000" w:themeColor="text1"/>
        </w:rPr>
        <w:t>UC</w:t>
      </w:r>
      <w:r w:rsidRPr="00A83FE8">
        <w:rPr>
          <w:rFonts w:ascii="Book Antiqua" w:hAnsi="Book Antiqua" w:cs="Calibri"/>
          <w:color w:val="000000" w:themeColor="text1"/>
        </w:rPr>
        <w:t xml:space="preserve"> seen at the University of Virginia Digestive Health Clinic from 2006 to 2011 </w:t>
      </w:r>
      <w:r w:rsidR="00133AA9" w:rsidRPr="00A83FE8">
        <w:rPr>
          <w:rFonts w:ascii="Book Antiqua" w:hAnsi="Book Antiqua" w:cs="Calibri"/>
          <w:color w:val="000000" w:themeColor="text1"/>
        </w:rPr>
        <w:t xml:space="preserve">were included in the study cohort </w:t>
      </w:r>
      <w:r w:rsidRPr="00A83FE8">
        <w:rPr>
          <w:rFonts w:ascii="Book Antiqua" w:hAnsi="Book Antiqua" w:cs="Calibri"/>
          <w:color w:val="000000" w:themeColor="text1"/>
        </w:rPr>
        <w:t>(Table 1).</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Of these, 39 (7.8%) patients were identified as having concurrent FGID.</w:t>
      </w:r>
      <w:r w:rsidR="00734E70" w:rsidRPr="00A83FE8">
        <w:rPr>
          <w:rFonts w:ascii="Book Antiqua" w:hAnsi="Book Antiqua" w:cs="Calibri"/>
          <w:color w:val="000000" w:themeColor="text1"/>
        </w:rPr>
        <w:t xml:space="preserve"> </w:t>
      </w:r>
      <w:r w:rsidR="00365443" w:rsidRPr="00A83FE8">
        <w:rPr>
          <w:rFonts w:ascii="Book Antiqua" w:hAnsi="Book Antiqua" w:cs="Calibri"/>
          <w:color w:val="000000" w:themeColor="text1"/>
        </w:rPr>
        <w:t xml:space="preserve">In addition, 103 </w:t>
      </w:r>
      <w:r w:rsidR="00663AEC" w:rsidRPr="00A83FE8">
        <w:rPr>
          <w:rFonts w:ascii="Book Antiqua" w:hAnsi="Book Antiqua" w:cs="Calibri"/>
          <w:color w:val="000000" w:themeColor="text1"/>
        </w:rPr>
        <w:t xml:space="preserve">(20.7%) patients had </w:t>
      </w:r>
      <w:r w:rsidR="00B65886" w:rsidRPr="00A83FE8">
        <w:rPr>
          <w:rFonts w:ascii="Book Antiqua" w:hAnsi="Book Antiqua" w:cs="Calibri"/>
          <w:color w:val="000000" w:themeColor="text1"/>
        </w:rPr>
        <w:t xml:space="preserve">concomitant </w:t>
      </w:r>
      <w:r w:rsidR="00663AEC" w:rsidRPr="00A83FE8">
        <w:rPr>
          <w:rFonts w:ascii="Book Antiqua" w:hAnsi="Book Antiqua" w:cs="Calibri"/>
          <w:color w:val="000000" w:themeColor="text1"/>
        </w:rPr>
        <w:t>psychiatric disease including 68 patients with</w:t>
      </w:r>
      <w:r w:rsidRPr="00A83FE8">
        <w:rPr>
          <w:rFonts w:ascii="Book Antiqua" w:hAnsi="Book Antiqua" w:cs="Calibri"/>
          <w:color w:val="000000" w:themeColor="text1"/>
        </w:rPr>
        <w:t xml:space="preserve"> depression, 22 </w:t>
      </w:r>
      <w:r w:rsidR="00663AEC" w:rsidRPr="00A83FE8">
        <w:rPr>
          <w:rFonts w:ascii="Book Antiqua" w:hAnsi="Book Antiqua" w:cs="Calibri"/>
          <w:color w:val="000000" w:themeColor="text1"/>
        </w:rPr>
        <w:t xml:space="preserve">with </w:t>
      </w:r>
      <w:r w:rsidRPr="00A83FE8">
        <w:rPr>
          <w:rFonts w:ascii="Book Antiqua" w:hAnsi="Book Antiqua" w:cs="Calibri"/>
          <w:color w:val="000000" w:themeColor="text1"/>
        </w:rPr>
        <w:t xml:space="preserve">anxiety, and 13 </w:t>
      </w:r>
      <w:r w:rsidR="00B65886" w:rsidRPr="00A83FE8">
        <w:rPr>
          <w:rFonts w:ascii="Book Antiqua" w:hAnsi="Book Antiqua" w:cs="Calibri"/>
          <w:color w:val="000000" w:themeColor="text1"/>
        </w:rPr>
        <w:t>with an</w:t>
      </w:r>
      <w:r w:rsidRPr="00A83FE8">
        <w:rPr>
          <w:rFonts w:ascii="Book Antiqua" w:hAnsi="Book Antiqua" w:cs="Calibri"/>
          <w:color w:val="000000" w:themeColor="text1"/>
        </w:rPr>
        <w:t xml:space="preserve"> </w:t>
      </w:r>
      <w:r w:rsidR="00814AED" w:rsidRPr="00A83FE8">
        <w:rPr>
          <w:rFonts w:ascii="Book Antiqua" w:hAnsi="Book Antiqua" w:cs="Calibri"/>
          <w:color w:val="000000" w:themeColor="text1"/>
        </w:rPr>
        <w:t>alternative psychiatric diagnosi</w:t>
      </w:r>
      <w:r w:rsidRPr="00A83FE8">
        <w:rPr>
          <w:rFonts w:ascii="Book Antiqua" w:hAnsi="Book Antiqua" w:cs="Calibri"/>
          <w:color w:val="000000" w:themeColor="text1"/>
        </w:rPr>
        <w:t>s.</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Forty-three </w:t>
      </w:r>
      <w:r w:rsidR="00365443" w:rsidRPr="00A83FE8">
        <w:rPr>
          <w:rFonts w:ascii="Book Antiqua" w:hAnsi="Book Antiqua" w:cs="Calibri"/>
          <w:color w:val="000000" w:themeColor="text1"/>
        </w:rPr>
        <w:t xml:space="preserve">(8.7%) </w:t>
      </w:r>
      <w:r w:rsidRPr="00A83FE8">
        <w:rPr>
          <w:rFonts w:ascii="Book Antiqua" w:hAnsi="Book Antiqua" w:cs="Calibri"/>
          <w:color w:val="000000" w:themeColor="text1"/>
        </w:rPr>
        <w:t xml:space="preserve">patients </w:t>
      </w:r>
      <w:r w:rsidR="00133AA9" w:rsidRPr="00A83FE8">
        <w:rPr>
          <w:rFonts w:ascii="Book Antiqua" w:hAnsi="Book Antiqua" w:cs="Calibri"/>
          <w:color w:val="000000" w:themeColor="text1"/>
        </w:rPr>
        <w:t xml:space="preserve">were current </w:t>
      </w:r>
      <w:r w:rsidR="001440FF" w:rsidRPr="00A83FE8">
        <w:rPr>
          <w:rFonts w:ascii="Book Antiqua" w:hAnsi="Book Antiqua" w:cs="Calibri"/>
          <w:color w:val="000000" w:themeColor="text1"/>
        </w:rPr>
        <w:t>tobacco</w:t>
      </w:r>
      <w:r w:rsidR="00133AA9" w:rsidRPr="00A83FE8">
        <w:rPr>
          <w:rFonts w:ascii="Book Antiqua" w:hAnsi="Book Antiqua" w:cs="Calibri"/>
          <w:color w:val="000000" w:themeColor="text1"/>
        </w:rPr>
        <w:t xml:space="preserve"> users</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p>
    <w:p w14:paraId="308BD416" w14:textId="50153A04" w:rsidR="00D75232" w:rsidRPr="00A83FE8" w:rsidRDefault="00BA001E" w:rsidP="00A83FE8">
      <w:pPr>
        <w:widowControl w:val="0"/>
        <w:autoSpaceDE w:val="0"/>
        <w:autoSpaceDN w:val="0"/>
        <w:adjustRightInd w:val="0"/>
        <w:spacing w:line="360" w:lineRule="auto"/>
        <w:ind w:firstLineChars="100" w:firstLine="240"/>
        <w:jc w:val="both"/>
        <w:rPr>
          <w:rFonts w:ascii="Book Antiqua" w:eastAsia="SimSun" w:hAnsi="Book Antiqua" w:cs="Calibri"/>
          <w:color w:val="000000" w:themeColor="text1"/>
          <w:lang w:eastAsia="zh-CN"/>
        </w:rPr>
      </w:pPr>
      <w:r w:rsidRPr="00A83FE8">
        <w:rPr>
          <w:rFonts w:ascii="Book Antiqua" w:hAnsi="Book Antiqua" w:cs="Calibri"/>
          <w:color w:val="000000" w:themeColor="text1"/>
        </w:rPr>
        <w:t xml:space="preserve">Patients with UC and FGID were no different in age than patients with UC without FGID (49.5 years </w:t>
      </w:r>
      <w:r w:rsidR="0062533C" w:rsidRPr="00A83FE8">
        <w:rPr>
          <w:rFonts w:ascii="Book Antiqua" w:eastAsia="SimSun" w:hAnsi="Book Antiqua" w:cs="Calibri"/>
          <w:i/>
          <w:color w:val="000000" w:themeColor="text1"/>
          <w:lang w:eastAsia="zh-CN"/>
        </w:rPr>
        <w:t>vs</w:t>
      </w:r>
      <w:r w:rsidRPr="00A83FE8">
        <w:rPr>
          <w:rFonts w:ascii="Book Antiqua" w:hAnsi="Book Antiqua" w:cs="Calibri"/>
          <w:color w:val="000000" w:themeColor="text1"/>
        </w:rPr>
        <w:t xml:space="preserve"> 51.2 years, </w:t>
      </w:r>
      <w:r w:rsidR="00EF6C03" w:rsidRPr="00A83FE8">
        <w:rPr>
          <w:rFonts w:ascii="Book Antiqua" w:hAnsi="Book Antiqua" w:cs="Calibri"/>
          <w:i/>
          <w:iCs/>
          <w:color w:val="000000" w:themeColor="text1"/>
        </w:rPr>
        <w:t>P</w:t>
      </w:r>
      <w:r w:rsidRPr="00A83FE8">
        <w:rPr>
          <w:rFonts w:ascii="Book Antiqua" w:hAnsi="Book Antiqua" w:cs="Calibri"/>
          <w:color w:val="000000" w:themeColor="text1"/>
        </w:rPr>
        <w:t xml:space="preserve"> = 0.463).</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Patients with FGID were more likely to be female (74% with FGID </w:t>
      </w:r>
      <w:r w:rsidR="0062533C" w:rsidRPr="00A83FE8">
        <w:rPr>
          <w:rFonts w:ascii="Book Antiqua" w:eastAsia="SimSun" w:hAnsi="Book Antiqua" w:cs="Calibri"/>
          <w:i/>
          <w:color w:val="000000" w:themeColor="text1"/>
          <w:lang w:eastAsia="zh-CN"/>
        </w:rPr>
        <w:t>vs</w:t>
      </w:r>
      <w:r w:rsidR="0062533C"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48% without FGID, </w:t>
      </w:r>
      <w:r w:rsidR="00FC7C75" w:rsidRPr="00A83FE8">
        <w:rPr>
          <w:rFonts w:ascii="Book Antiqua" w:hAnsi="Book Antiqua" w:cs="Calibri"/>
          <w:i/>
          <w:color w:val="000000" w:themeColor="text1"/>
        </w:rPr>
        <w:t>P</w:t>
      </w:r>
      <w:r w:rsidRPr="00A83FE8">
        <w:rPr>
          <w:rFonts w:ascii="Book Antiqua" w:hAnsi="Book Antiqua" w:cs="Calibri"/>
          <w:color w:val="000000" w:themeColor="text1"/>
        </w:rPr>
        <w:t xml:space="preserve">= 0.010). There was a trend toward FGID and anxiety (23% with FGID </w:t>
      </w:r>
      <w:r w:rsidR="0062533C" w:rsidRPr="00A83FE8">
        <w:rPr>
          <w:rFonts w:ascii="Book Antiqua" w:eastAsia="SimSun" w:hAnsi="Book Antiqua" w:cs="Calibri"/>
          <w:i/>
          <w:color w:val="000000" w:themeColor="text1"/>
          <w:lang w:eastAsia="zh-CN"/>
        </w:rPr>
        <w:t>vs</w:t>
      </w:r>
      <w:r w:rsidR="0062533C"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3% without FGID, </w:t>
      </w:r>
      <w:r w:rsidR="00FC7C75" w:rsidRPr="00A83FE8">
        <w:rPr>
          <w:rFonts w:ascii="Book Antiqua" w:hAnsi="Book Antiqua" w:cs="Calibri"/>
          <w:i/>
          <w:iCs/>
          <w:color w:val="000000" w:themeColor="text1"/>
        </w:rPr>
        <w:t>P</w:t>
      </w:r>
      <w:r w:rsidRPr="00A83FE8">
        <w:rPr>
          <w:rFonts w:ascii="Book Antiqua" w:hAnsi="Book Antiqua" w:cs="Calibri"/>
          <w:color w:val="000000" w:themeColor="text1"/>
        </w:rPr>
        <w:t xml:space="preserve"> = 0.055)</w:t>
      </w:r>
      <w:r w:rsidR="00663AEC"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FGID was not significantly associated with depression, alcohol use, tobacco use, </w:t>
      </w:r>
      <w:r w:rsidR="00365443" w:rsidRPr="00A83FE8">
        <w:rPr>
          <w:rFonts w:ascii="Book Antiqua" w:hAnsi="Book Antiqua" w:cs="Calibri"/>
          <w:color w:val="000000" w:themeColor="text1"/>
        </w:rPr>
        <w:lastRenderedPageBreak/>
        <w:t xml:space="preserve">insurance </w:t>
      </w:r>
      <w:r w:rsidRPr="00A83FE8">
        <w:rPr>
          <w:rFonts w:ascii="Book Antiqua" w:hAnsi="Book Antiqua" w:cs="Calibri"/>
          <w:color w:val="000000" w:themeColor="text1"/>
        </w:rPr>
        <w:t>or disability status</w:t>
      </w:r>
      <w:r w:rsidR="00365443" w:rsidRPr="00A83FE8">
        <w:rPr>
          <w:rFonts w:ascii="Book Antiqua" w:hAnsi="Book Antiqua" w:cs="Calibri"/>
          <w:color w:val="000000" w:themeColor="text1"/>
        </w:rPr>
        <w:t xml:space="preserve"> in this patient cohort</w:t>
      </w:r>
      <w:r w:rsidRPr="00A83FE8">
        <w:rPr>
          <w:rFonts w:ascii="Book Antiqua" w:hAnsi="Book Antiqua" w:cs="Calibri"/>
          <w:color w:val="000000" w:themeColor="text1"/>
        </w:rPr>
        <w:t>.</w:t>
      </w:r>
    </w:p>
    <w:p w14:paraId="5934D4CD" w14:textId="23420305" w:rsidR="00280C8C" w:rsidRPr="00A83FE8" w:rsidRDefault="00BA001E" w:rsidP="00A83FE8">
      <w:pPr>
        <w:widowControl w:val="0"/>
        <w:autoSpaceDE w:val="0"/>
        <w:autoSpaceDN w:val="0"/>
        <w:adjustRightInd w:val="0"/>
        <w:spacing w:line="360" w:lineRule="auto"/>
        <w:ind w:firstLineChars="100" w:firstLine="240"/>
        <w:jc w:val="both"/>
        <w:rPr>
          <w:rFonts w:ascii="Book Antiqua" w:eastAsia="SimSun" w:hAnsi="Book Antiqua" w:cs="Calibri"/>
          <w:color w:val="000000" w:themeColor="text1"/>
          <w:lang w:eastAsia="zh-CN"/>
        </w:rPr>
      </w:pPr>
      <w:r w:rsidRPr="00A83FE8">
        <w:rPr>
          <w:rFonts w:ascii="Book Antiqua" w:hAnsi="Book Antiqua" w:cs="Calibri"/>
          <w:color w:val="000000" w:themeColor="text1"/>
        </w:rPr>
        <w:t xml:space="preserve">Of the 497 patients, 56 (11.3%) were identified as using chronic </w:t>
      </w:r>
      <w:r w:rsidR="00B65886" w:rsidRPr="00A83FE8">
        <w:rPr>
          <w:rFonts w:ascii="Book Antiqua" w:hAnsi="Book Antiqua" w:cs="Calibri"/>
          <w:color w:val="000000" w:themeColor="text1"/>
        </w:rPr>
        <w:t xml:space="preserve">prescription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s.</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The proportion of patients on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s was significantly greater among those with FGID than those without FGID (36% </w:t>
      </w:r>
      <w:r w:rsidR="00E41344" w:rsidRPr="00A83FE8">
        <w:rPr>
          <w:rFonts w:ascii="Book Antiqua" w:eastAsia="SimSun" w:hAnsi="Book Antiqua" w:cs="Calibri"/>
          <w:i/>
          <w:color w:val="000000" w:themeColor="text1"/>
          <w:lang w:eastAsia="zh-CN"/>
        </w:rPr>
        <w:t>vs</w:t>
      </w:r>
      <w:r w:rsidR="00E41344"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9%, </w:t>
      </w:r>
      <w:r w:rsidR="00EF6C03" w:rsidRPr="00A83FE8">
        <w:rPr>
          <w:rFonts w:ascii="Book Antiqua" w:hAnsi="Book Antiqua" w:cs="Calibri"/>
          <w:i/>
          <w:iCs/>
          <w:color w:val="000000" w:themeColor="text1"/>
        </w:rPr>
        <w:t>P</w:t>
      </w:r>
      <w:r w:rsidR="00EF6C03" w:rsidRPr="00A83FE8">
        <w:rPr>
          <w:rFonts w:ascii="Book Antiqua" w:hAnsi="Book Antiqua" w:cs="Calibri"/>
          <w:color w:val="000000" w:themeColor="text1"/>
        </w:rPr>
        <w:t xml:space="preserve"> </w:t>
      </w:r>
      <w:r w:rsidR="00B32F91" w:rsidRPr="00A83FE8">
        <w:rPr>
          <w:rFonts w:ascii="Book Antiqua" w:hAnsi="Book Antiqua" w:cs="Calibri"/>
          <w:color w:val="000000" w:themeColor="text1"/>
        </w:rPr>
        <w:t>&lt;</w:t>
      </w:r>
      <w:r w:rsidR="00E41344" w:rsidRPr="00A83FE8">
        <w:rPr>
          <w:rFonts w:ascii="Book Antiqua" w:eastAsia="SimSun" w:hAnsi="Book Antiqua" w:cs="Calibri"/>
          <w:color w:val="000000" w:themeColor="text1"/>
          <w:lang w:eastAsia="zh-CN"/>
        </w:rPr>
        <w:t xml:space="preserve"> </w:t>
      </w:r>
      <w:r w:rsidRPr="00A83FE8">
        <w:rPr>
          <w:rFonts w:ascii="Book Antiqua" w:hAnsi="Book Antiqua" w:cs="Calibri"/>
          <w:color w:val="000000" w:themeColor="text1"/>
        </w:rPr>
        <w:t>0.0001</w:t>
      </w:r>
      <w:r w:rsidR="00B32F91" w:rsidRPr="00A83FE8">
        <w:rPr>
          <w:rFonts w:ascii="Book Antiqua" w:hAnsi="Book Antiqua" w:cs="Calibri"/>
          <w:color w:val="000000" w:themeColor="text1"/>
        </w:rPr>
        <w:t>, Figure 1</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Anxiety (</w:t>
      </w:r>
      <w:r w:rsidR="00EF6C03" w:rsidRPr="00A83FE8">
        <w:rPr>
          <w:rFonts w:ascii="Book Antiqua" w:hAnsi="Book Antiqua" w:cs="Calibri"/>
          <w:i/>
          <w:color w:val="000000" w:themeColor="text1"/>
        </w:rPr>
        <w:t>P</w:t>
      </w:r>
      <w:r w:rsidRPr="00A83FE8">
        <w:rPr>
          <w:rFonts w:ascii="Book Antiqua" w:hAnsi="Book Antiqua" w:cs="Calibri"/>
          <w:color w:val="000000" w:themeColor="text1"/>
        </w:rPr>
        <w:t xml:space="preserve"> =</w:t>
      </w:r>
      <w:r w:rsidR="00E41344" w:rsidRPr="00A83FE8">
        <w:rPr>
          <w:rFonts w:ascii="Book Antiqua" w:eastAsia="SimSun" w:hAnsi="Book Antiqua" w:cs="Calibri"/>
          <w:color w:val="000000" w:themeColor="text1"/>
          <w:lang w:eastAsia="zh-CN"/>
        </w:rPr>
        <w:t xml:space="preserve"> </w:t>
      </w:r>
      <w:r w:rsidRPr="00A83FE8">
        <w:rPr>
          <w:rFonts w:ascii="Book Antiqua" w:hAnsi="Book Antiqua" w:cs="Calibri"/>
          <w:color w:val="000000" w:themeColor="text1"/>
        </w:rPr>
        <w:t>0.035) and tobacco use (</w:t>
      </w:r>
      <w:r w:rsidR="00EF6C03" w:rsidRPr="00A83FE8">
        <w:rPr>
          <w:rFonts w:ascii="Book Antiqua" w:hAnsi="Book Antiqua" w:cs="Calibri"/>
          <w:i/>
          <w:color w:val="000000" w:themeColor="text1"/>
        </w:rPr>
        <w:t>P</w:t>
      </w:r>
      <w:r w:rsidRPr="00A83FE8">
        <w:rPr>
          <w:rFonts w:ascii="Book Antiqua" w:hAnsi="Book Antiqua" w:cs="Calibri"/>
          <w:color w:val="000000" w:themeColor="text1"/>
        </w:rPr>
        <w:t xml:space="preserve"> =</w:t>
      </w:r>
      <w:r w:rsidR="00E41344" w:rsidRPr="00A83FE8">
        <w:rPr>
          <w:rFonts w:ascii="Book Antiqua" w:eastAsia="SimSun" w:hAnsi="Book Antiqua" w:cs="Calibri"/>
          <w:color w:val="000000" w:themeColor="text1"/>
          <w:lang w:eastAsia="zh-CN"/>
        </w:rPr>
        <w:t xml:space="preserve"> </w:t>
      </w:r>
      <w:r w:rsidRPr="00A83FE8">
        <w:rPr>
          <w:rFonts w:ascii="Book Antiqua" w:hAnsi="Book Antiqua" w:cs="Calibri"/>
          <w:color w:val="000000" w:themeColor="text1"/>
        </w:rPr>
        <w:t>0.038) were</w:t>
      </w:r>
      <w:r w:rsidR="00D367A8"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associated with </w:t>
      </w:r>
      <w:r w:rsidR="00280C8C" w:rsidRPr="00A83FE8">
        <w:rPr>
          <w:rFonts w:ascii="Book Antiqua" w:hAnsi="Book Antiqua" w:cs="Calibri"/>
          <w:color w:val="000000" w:themeColor="text1"/>
        </w:rPr>
        <w:t xml:space="preserve">significantly higher rates of </w:t>
      </w:r>
      <w:r w:rsidRPr="00A83FE8">
        <w:rPr>
          <w:rFonts w:ascii="Book Antiqua" w:hAnsi="Book Antiqua" w:cs="Calibri"/>
          <w:color w:val="000000" w:themeColor="text1"/>
        </w:rPr>
        <w:t xml:space="preserve">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Using the PMP to review prescription </w:t>
      </w:r>
      <w:r w:rsidR="00280C8C" w:rsidRPr="00A83FE8">
        <w:rPr>
          <w:rFonts w:ascii="Book Antiqua" w:hAnsi="Book Antiqua" w:cs="Calibri"/>
          <w:color w:val="000000" w:themeColor="text1"/>
        </w:rPr>
        <w:t>data</w:t>
      </w:r>
      <w:r w:rsidRPr="00A83FE8">
        <w:rPr>
          <w:rFonts w:ascii="Book Antiqua" w:hAnsi="Book Antiqua" w:cs="Calibri"/>
          <w:color w:val="000000" w:themeColor="text1"/>
        </w:rPr>
        <w:t xml:space="preserve">, </w:t>
      </w:r>
      <w:r w:rsidR="00280C8C" w:rsidRPr="00A83FE8">
        <w:rPr>
          <w:rFonts w:ascii="Book Antiqua" w:hAnsi="Book Antiqua" w:cs="Calibri"/>
          <w:color w:val="000000" w:themeColor="text1"/>
        </w:rPr>
        <w:t>there was</w:t>
      </w:r>
      <w:r w:rsidRPr="00A83FE8">
        <w:rPr>
          <w:rFonts w:ascii="Book Antiqua" w:hAnsi="Book Antiqua" w:cs="Calibri"/>
          <w:color w:val="000000" w:themeColor="text1"/>
        </w:rPr>
        <w:t xml:space="preserve"> evidence of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in 11 (2.2%) patients using the 4</w:t>
      </w:r>
      <w:r w:rsidR="00EA70B4" w:rsidRPr="00A83FE8">
        <w:rPr>
          <w:rFonts w:ascii="Book Antiqua" w:eastAsia="SimSun" w:hAnsi="Book Antiqua" w:cs="Calibri"/>
          <w:color w:val="000000" w:themeColor="text1"/>
          <w:lang w:eastAsia="zh-CN"/>
        </w:rPr>
        <w:t xml:space="preserve"> </w:t>
      </w:r>
      <w:r w:rsidRPr="00A83FE8">
        <w:rPr>
          <w:rFonts w:ascii="Book Antiqua" w:hAnsi="Book Antiqua" w:cs="Calibri"/>
          <w:color w:val="000000" w:themeColor="text1"/>
        </w:rPr>
        <w:t>+</w:t>
      </w:r>
      <w:r w:rsidR="00EA70B4" w:rsidRPr="00A83FE8">
        <w:rPr>
          <w:rFonts w:ascii="Book Antiqua" w:eastAsia="SimSun" w:hAnsi="Book Antiqua" w:cs="Calibri"/>
          <w:color w:val="000000" w:themeColor="text1"/>
          <w:lang w:eastAsia="zh-CN"/>
        </w:rPr>
        <w:t xml:space="preserve"> </w:t>
      </w:r>
      <w:r w:rsidRPr="00A83FE8">
        <w:rPr>
          <w:rFonts w:ascii="Book Antiqua" w:hAnsi="Book Antiqua" w:cs="Calibri"/>
          <w:color w:val="000000" w:themeColor="text1"/>
        </w:rPr>
        <w:t>4 criteria.</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Of these, 5 of 39 patients (12.8%) with FGID were </w:t>
      </w:r>
      <w:r w:rsidR="00280C8C" w:rsidRPr="00A83FE8">
        <w:rPr>
          <w:rFonts w:ascii="Book Antiqua" w:hAnsi="Book Antiqua" w:cs="Calibri"/>
          <w:color w:val="000000" w:themeColor="text1"/>
        </w:rPr>
        <w:t>identified as</w:t>
      </w:r>
      <w:r w:rsidRPr="00A83FE8">
        <w:rPr>
          <w:rFonts w:ascii="Book Antiqua" w:hAnsi="Book Antiqua" w:cs="Calibri"/>
          <w:color w:val="000000" w:themeColor="text1"/>
        </w:rPr>
        <w:t xml:space="preserve"> misusing prescription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s, compared with 6 of 458 patients (1.3%) without FGID (</w:t>
      </w:r>
      <w:r w:rsidRPr="00A83FE8">
        <w:rPr>
          <w:rFonts w:ascii="Book Antiqua" w:hAnsi="Book Antiqua" w:cs="Calibri"/>
          <w:i/>
          <w:iCs/>
          <w:caps/>
          <w:color w:val="000000" w:themeColor="text1"/>
        </w:rPr>
        <w:t>p</w:t>
      </w:r>
      <w:r w:rsidRPr="00A83FE8">
        <w:rPr>
          <w:rFonts w:ascii="Book Antiqua" w:hAnsi="Book Antiqua" w:cs="Calibri"/>
          <w:i/>
          <w:iCs/>
          <w:color w:val="000000" w:themeColor="text1"/>
        </w:rPr>
        <w:t xml:space="preserve"> </w:t>
      </w:r>
      <w:r w:rsidRPr="00A83FE8">
        <w:rPr>
          <w:rFonts w:ascii="Book Antiqua" w:hAnsi="Book Antiqua" w:cs="Calibri"/>
          <w:color w:val="000000" w:themeColor="text1"/>
        </w:rPr>
        <w:t xml:space="preserve">&lt; 0.001, </w:t>
      </w:r>
      <w:r w:rsidR="0026433B" w:rsidRPr="00A83FE8">
        <w:rPr>
          <w:rFonts w:ascii="Book Antiqua" w:hAnsi="Book Antiqua" w:cs="Calibri"/>
          <w:color w:val="000000" w:themeColor="text1"/>
        </w:rPr>
        <w:t xml:space="preserve">Figure </w:t>
      </w:r>
      <w:r w:rsidR="007C321D" w:rsidRPr="00A83FE8">
        <w:rPr>
          <w:rFonts w:ascii="Book Antiqua" w:hAnsi="Book Antiqua" w:cs="Calibri"/>
          <w:color w:val="000000" w:themeColor="text1"/>
        </w:rPr>
        <w:t>1</w:t>
      </w:r>
      <w:r w:rsidR="0026433B" w:rsidRPr="00A83FE8">
        <w:rPr>
          <w:rFonts w:ascii="Book Antiqua" w:hAnsi="Book Antiqua" w:cs="Calibri"/>
          <w:color w:val="000000" w:themeColor="text1"/>
        </w:rPr>
        <w:t>)</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p>
    <w:p w14:paraId="5AD4AC0A" w14:textId="45FC4A23" w:rsidR="00280C8C" w:rsidRPr="00A83FE8" w:rsidRDefault="00BA001E" w:rsidP="00A83FE8">
      <w:pPr>
        <w:widowControl w:val="0"/>
        <w:autoSpaceDE w:val="0"/>
        <w:autoSpaceDN w:val="0"/>
        <w:adjustRightInd w:val="0"/>
        <w:spacing w:line="360" w:lineRule="auto"/>
        <w:ind w:firstLineChars="100" w:firstLine="240"/>
        <w:jc w:val="both"/>
        <w:rPr>
          <w:rFonts w:ascii="Book Antiqua" w:hAnsi="Book Antiqua" w:cs="Calibri"/>
          <w:color w:val="000000" w:themeColor="text1"/>
        </w:rPr>
      </w:pPr>
      <w:r w:rsidRPr="00A83FE8">
        <w:rPr>
          <w:rFonts w:ascii="Book Antiqua" w:hAnsi="Book Antiqua" w:cs="Calibri"/>
          <w:color w:val="000000" w:themeColor="text1"/>
        </w:rPr>
        <w:t xml:space="preserve">Multivariate logistic regression analysis demonstrated a significant association of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and FGID</w:t>
      </w:r>
      <w:r w:rsidR="00280C8C"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280C8C" w:rsidRPr="00A83FE8">
        <w:rPr>
          <w:rFonts w:ascii="Book Antiqua" w:hAnsi="Book Antiqua" w:cs="Calibri"/>
          <w:color w:val="000000" w:themeColor="text1"/>
        </w:rPr>
        <w:t>P</w:t>
      </w:r>
      <w:r w:rsidRPr="00A83FE8">
        <w:rPr>
          <w:rFonts w:ascii="Book Antiqua" w:hAnsi="Book Antiqua" w:cs="Calibri"/>
          <w:color w:val="000000" w:themeColor="text1"/>
        </w:rPr>
        <w:t xml:space="preserve">atients with </w:t>
      </w:r>
      <w:r w:rsidR="00280C8C" w:rsidRPr="00A83FE8">
        <w:rPr>
          <w:rFonts w:ascii="Book Antiqua" w:hAnsi="Book Antiqua" w:cs="Calibri"/>
          <w:color w:val="000000" w:themeColor="text1"/>
        </w:rPr>
        <w:t xml:space="preserve">UC and </w:t>
      </w:r>
      <w:r w:rsidRPr="00A83FE8">
        <w:rPr>
          <w:rFonts w:ascii="Book Antiqua" w:hAnsi="Book Antiqua" w:cs="Calibri"/>
          <w:color w:val="000000" w:themeColor="text1"/>
        </w:rPr>
        <w:t xml:space="preserve">FGID </w:t>
      </w:r>
      <w:r w:rsidR="00280C8C" w:rsidRPr="00A83FE8">
        <w:rPr>
          <w:rFonts w:ascii="Book Antiqua" w:hAnsi="Book Antiqua" w:cs="Calibri"/>
          <w:color w:val="000000" w:themeColor="text1"/>
        </w:rPr>
        <w:t xml:space="preserve">had a </w:t>
      </w:r>
      <w:r w:rsidRPr="00A83FE8">
        <w:rPr>
          <w:rFonts w:ascii="Book Antiqua" w:hAnsi="Book Antiqua" w:cs="Calibri"/>
          <w:color w:val="000000" w:themeColor="text1"/>
        </w:rPr>
        <w:t xml:space="preserve">4.5-fold higher </w:t>
      </w:r>
      <w:r w:rsidR="00280C8C" w:rsidRPr="00A83FE8">
        <w:rPr>
          <w:rFonts w:ascii="Book Antiqua" w:hAnsi="Book Antiqua" w:cs="Calibri"/>
          <w:color w:val="000000" w:themeColor="text1"/>
        </w:rPr>
        <w:t>r</w:t>
      </w:r>
      <w:r w:rsidR="00EF6C03" w:rsidRPr="00A83FE8">
        <w:rPr>
          <w:rFonts w:ascii="Book Antiqua" w:hAnsi="Book Antiqua" w:cs="Calibri"/>
          <w:color w:val="000000" w:themeColor="text1"/>
        </w:rPr>
        <w:t>isk</w:t>
      </w:r>
      <w:r w:rsidR="00280C8C"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of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than those pati</w:t>
      </w:r>
      <w:r w:rsidR="00BA0779" w:rsidRPr="00A83FE8">
        <w:rPr>
          <w:rFonts w:ascii="Book Antiqua" w:hAnsi="Book Antiqua" w:cs="Calibri"/>
          <w:color w:val="000000" w:themeColor="text1"/>
        </w:rPr>
        <w:t xml:space="preserve">ents without FGID (OR </w:t>
      </w:r>
      <w:r w:rsidR="00262059" w:rsidRPr="00A83FE8">
        <w:rPr>
          <w:rFonts w:ascii="Book Antiqua" w:eastAsia="SimSun" w:hAnsi="Book Antiqua" w:cs="Calibri"/>
          <w:color w:val="000000" w:themeColor="text1"/>
          <w:lang w:eastAsia="zh-CN"/>
        </w:rPr>
        <w:t xml:space="preserve">= </w:t>
      </w:r>
      <w:r w:rsidR="00BA0779" w:rsidRPr="00A83FE8">
        <w:rPr>
          <w:rFonts w:ascii="Book Antiqua" w:hAnsi="Book Antiqua" w:cs="Calibri"/>
          <w:color w:val="000000" w:themeColor="text1"/>
        </w:rPr>
        <w:t>4.50; 95%CI</w:t>
      </w:r>
      <w:r w:rsidR="00BA0779" w:rsidRPr="00A83FE8">
        <w:rPr>
          <w:rFonts w:ascii="Book Antiqua" w:eastAsia="SimSun" w:hAnsi="Book Antiqua" w:cs="Calibri"/>
          <w:color w:val="000000" w:themeColor="text1"/>
          <w:lang w:eastAsia="zh-CN"/>
        </w:rPr>
        <w:t>:</w:t>
      </w:r>
      <w:r w:rsidRPr="00A83FE8">
        <w:rPr>
          <w:rFonts w:ascii="Book Antiqua" w:hAnsi="Book Antiqua" w:cs="Calibri"/>
          <w:color w:val="000000" w:themeColor="text1"/>
        </w:rPr>
        <w:t xml:space="preserve"> 1.91-10.59). There was also an association of FGID and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with a five-fold increase in the </w:t>
      </w:r>
      <w:r w:rsidR="00280C8C" w:rsidRPr="00A83FE8">
        <w:rPr>
          <w:rFonts w:ascii="Book Antiqua" w:hAnsi="Book Antiqua" w:cs="Calibri"/>
          <w:color w:val="000000" w:themeColor="text1"/>
        </w:rPr>
        <w:t xml:space="preserve">risk of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in </w:t>
      </w:r>
      <w:r w:rsidR="00BA0779" w:rsidRPr="00A83FE8">
        <w:rPr>
          <w:rFonts w:ascii="Book Antiqua" w:hAnsi="Book Antiqua" w:cs="Calibri"/>
          <w:color w:val="000000" w:themeColor="text1"/>
        </w:rPr>
        <w:t>FGID patients (OR</w:t>
      </w:r>
      <w:r w:rsidR="00262059" w:rsidRPr="00A83FE8">
        <w:rPr>
          <w:rFonts w:ascii="Book Antiqua" w:eastAsia="SimSun" w:hAnsi="Book Antiqua" w:cs="Calibri"/>
          <w:color w:val="000000" w:themeColor="text1"/>
          <w:lang w:eastAsia="zh-CN"/>
        </w:rPr>
        <w:t xml:space="preserve"> </w:t>
      </w:r>
      <w:r w:rsidR="00BA0779" w:rsidRPr="00A83FE8">
        <w:rPr>
          <w:rFonts w:ascii="Book Antiqua" w:hAnsi="Book Antiqua" w:cs="Calibri"/>
          <w:color w:val="000000" w:themeColor="text1"/>
        </w:rPr>
        <w:t>= 5.19; 95%CI</w:t>
      </w:r>
      <w:r w:rsidR="00BA0779" w:rsidRPr="00A83FE8">
        <w:rPr>
          <w:rFonts w:ascii="Book Antiqua" w:eastAsia="SimSun" w:hAnsi="Book Antiqua" w:cs="Calibri"/>
          <w:color w:val="000000" w:themeColor="text1"/>
          <w:lang w:eastAsia="zh-CN"/>
        </w:rPr>
        <w:t xml:space="preserve">: </w:t>
      </w:r>
      <w:r w:rsidRPr="00A83FE8">
        <w:rPr>
          <w:rFonts w:ascii="Book Antiqua" w:hAnsi="Book Antiqua" w:cs="Calibri"/>
          <w:color w:val="000000" w:themeColor="text1"/>
        </w:rPr>
        <w:t>1.04-25.76).</w:t>
      </w:r>
      <w:r w:rsidR="00734E70" w:rsidRPr="00A83FE8">
        <w:rPr>
          <w:rFonts w:ascii="Book Antiqua" w:hAnsi="Book Antiqua" w:cs="Calibri"/>
          <w:color w:val="000000" w:themeColor="text1"/>
        </w:rPr>
        <w:t xml:space="preserve"> </w:t>
      </w:r>
      <w:r w:rsidR="00BA0779" w:rsidRPr="00A83FE8">
        <w:rPr>
          <w:rFonts w:ascii="Book Antiqua" w:hAnsi="Book Antiqua" w:cs="Calibri"/>
          <w:color w:val="000000" w:themeColor="text1"/>
        </w:rPr>
        <w:t xml:space="preserve">Tobacco use (OR </w:t>
      </w:r>
      <w:r w:rsidR="00262059" w:rsidRPr="00A83FE8">
        <w:rPr>
          <w:rFonts w:ascii="Book Antiqua" w:eastAsia="SimSun" w:hAnsi="Book Antiqua" w:cs="Calibri"/>
          <w:color w:val="000000" w:themeColor="text1"/>
          <w:lang w:eastAsia="zh-CN"/>
        </w:rPr>
        <w:t xml:space="preserve">= </w:t>
      </w:r>
      <w:r w:rsidR="00BA0779" w:rsidRPr="00A83FE8">
        <w:rPr>
          <w:rFonts w:ascii="Book Antiqua" w:hAnsi="Book Antiqua" w:cs="Calibri"/>
          <w:color w:val="000000" w:themeColor="text1"/>
        </w:rPr>
        <w:t xml:space="preserve">2.53; </w:t>
      </w:r>
      <w:r w:rsidR="00BA0779" w:rsidRPr="00A83FE8">
        <w:rPr>
          <w:rFonts w:ascii="Book Antiqua" w:eastAsia="SimSun" w:hAnsi="Book Antiqua" w:cs="Calibri"/>
          <w:color w:val="000000" w:themeColor="text1"/>
          <w:lang w:eastAsia="zh-CN"/>
        </w:rPr>
        <w:t>95%</w:t>
      </w:r>
      <w:r w:rsidR="00BA0779" w:rsidRPr="00A83FE8">
        <w:rPr>
          <w:rFonts w:ascii="Book Antiqua" w:hAnsi="Book Antiqua" w:cs="Calibri"/>
          <w:color w:val="000000" w:themeColor="text1"/>
        </w:rPr>
        <w:t>CI</w:t>
      </w:r>
      <w:r w:rsidR="00BA0779" w:rsidRPr="00A83FE8">
        <w:rPr>
          <w:rFonts w:ascii="Book Antiqua" w:eastAsia="SimSun" w:hAnsi="Book Antiqua" w:cs="Calibri"/>
          <w:color w:val="000000" w:themeColor="text1"/>
          <w:lang w:eastAsia="zh-CN"/>
        </w:rPr>
        <w:t xml:space="preserve">: </w:t>
      </w:r>
      <w:r w:rsidR="0027739F" w:rsidRPr="00A83FE8">
        <w:rPr>
          <w:rFonts w:ascii="Book Antiqua" w:hAnsi="Book Antiqua" w:cs="Calibri"/>
          <w:color w:val="000000" w:themeColor="text1"/>
        </w:rPr>
        <w:t>1.06-6.08) and anxiety (OR</w:t>
      </w:r>
      <w:r w:rsidR="00262059" w:rsidRPr="00A83FE8">
        <w:rPr>
          <w:rFonts w:ascii="Book Antiqua" w:eastAsia="SimSun" w:hAnsi="Book Antiqua" w:cs="Calibri"/>
          <w:color w:val="000000" w:themeColor="text1"/>
          <w:lang w:eastAsia="zh-CN"/>
        </w:rPr>
        <w:t xml:space="preserve"> =</w:t>
      </w:r>
      <w:r w:rsidR="0027739F" w:rsidRPr="00A83FE8">
        <w:rPr>
          <w:rFonts w:ascii="Book Antiqua" w:hAnsi="Book Antiqua" w:cs="Calibri"/>
          <w:color w:val="000000" w:themeColor="text1"/>
        </w:rPr>
        <w:t xml:space="preserve"> 3.17; </w:t>
      </w:r>
      <w:r w:rsidR="00BA0779" w:rsidRPr="00A83FE8">
        <w:rPr>
          <w:rFonts w:ascii="Book Antiqua" w:eastAsia="SimSun" w:hAnsi="Book Antiqua" w:cs="Calibri"/>
          <w:color w:val="000000" w:themeColor="text1"/>
          <w:lang w:eastAsia="zh-CN"/>
        </w:rPr>
        <w:t>95%</w:t>
      </w:r>
      <w:r w:rsidR="0027739F" w:rsidRPr="00A83FE8">
        <w:rPr>
          <w:rFonts w:ascii="Book Antiqua" w:hAnsi="Book Antiqua" w:cs="Calibri"/>
          <w:color w:val="000000" w:themeColor="text1"/>
        </w:rPr>
        <w:t>CI</w:t>
      </w:r>
      <w:r w:rsidR="00BA0779" w:rsidRPr="00A83FE8">
        <w:rPr>
          <w:rFonts w:ascii="Book Antiqua" w:eastAsia="SimSun" w:hAnsi="Book Antiqua" w:cs="Calibri"/>
          <w:color w:val="000000" w:themeColor="text1"/>
          <w:lang w:eastAsia="zh-CN"/>
        </w:rPr>
        <w:t>:</w:t>
      </w:r>
      <w:r w:rsidR="0027739F" w:rsidRPr="00A83FE8">
        <w:rPr>
          <w:rFonts w:ascii="Book Antiqua" w:hAnsi="Book Antiqua" w:cs="Calibri"/>
          <w:color w:val="000000" w:themeColor="text1"/>
        </w:rPr>
        <w:t xml:space="preserve"> </w:t>
      </w:r>
      <w:r w:rsidR="00280C8C" w:rsidRPr="00A83FE8">
        <w:rPr>
          <w:rFonts w:ascii="Book Antiqua" w:hAnsi="Book Antiqua" w:cs="Calibri"/>
          <w:color w:val="000000" w:themeColor="text1"/>
        </w:rPr>
        <w:t>1.08-9.26) were also associated with higher r</w:t>
      </w:r>
      <w:r w:rsidR="00EF6C03" w:rsidRPr="00A83FE8">
        <w:rPr>
          <w:rFonts w:ascii="Book Antiqua" w:hAnsi="Book Antiqua" w:cs="Calibri"/>
          <w:color w:val="000000" w:themeColor="text1"/>
        </w:rPr>
        <w:t>isk</w:t>
      </w:r>
      <w:r w:rsidR="00280C8C" w:rsidRPr="00A83FE8">
        <w:rPr>
          <w:rFonts w:ascii="Book Antiqua" w:hAnsi="Book Antiqua" w:cs="Calibri"/>
          <w:color w:val="000000" w:themeColor="text1"/>
        </w:rPr>
        <w:t xml:space="preserve"> of chronic narcotic use, whereas </w:t>
      </w:r>
      <w:r w:rsidR="0027739F" w:rsidRPr="00A83FE8">
        <w:rPr>
          <w:rFonts w:ascii="Book Antiqua" w:hAnsi="Book Antiqua" w:cs="Calibri"/>
          <w:color w:val="000000" w:themeColor="text1"/>
        </w:rPr>
        <w:t xml:space="preserve">patient </w:t>
      </w:r>
      <w:r w:rsidR="00280C8C" w:rsidRPr="00A83FE8">
        <w:rPr>
          <w:rFonts w:ascii="Book Antiqua" w:hAnsi="Book Antiqua" w:cs="Calibri"/>
          <w:color w:val="000000" w:themeColor="text1"/>
        </w:rPr>
        <w:t>gender, alcohol use, d</w:t>
      </w:r>
      <w:r w:rsidR="00B65886" w:rsidRPr="00A83FE8">
        <w:rPr>
          <w:rFonts w:ascii="Book Antiqua" w:hAnsi="Book Antiqua" w:cs="Calibri"/>
          <w:color w:val="000000" w:themeColor="text1"/>
        </w:rPr>
        <w:t>epression, and disability status</w:t>
      </w:r>
      <w:r w:rsidR="00280C8C" w:rsidRPr="00A83FE8">
        <w:rPr>
          <w:rFonts w:ascii="Book Antiqua" w:hAnsi="Book Antiqua" w:cs="Calibri"/>
          <w:color w:val="000000" w:themeColor="text1"/>
        </w:rPr>
        <w:t xml:space="preserve"> were not (Table 2).</w:t>
      </w:r>
      <w:r w:rsidR="00734E70" w:rsidRPr="00A83FE8">
        <w:rPr>
          <w:rFonts w:ascii="Book Antiqua" w:hAnsi="Book Antiqua" w:cs="Calibri"/>
          <w:color w:val="000000" w:themeColor="text1"/>
        </w:rPr>
        <w:t xml:space="preserve"> </w:t>
      </w:r>
    </w:p>
    <w:p w14:paraId="2BD8E73B" w14:textId="77777777" w:rsidR="00280C8C" w:rsidRPr="00A83FE8" w:rsidRDefault="00280C8C" w:rsidP="00A83FE8">
      <w:pPr>
        <w:widowControl w:val="0"/>
        <w:autoSpaceDE w:val="0"/>
        <w:autoSpaceDN w:val="0"/>
        <w:adjustRightInd w:val="0"/>
        <w:spacing w:line="360" w:lineRule="auto"/>
        <w:jc w:val="both"/>
        <w:rPr>
          <w:rFonts w:ascii="Book Antiqua" w:hAnsi="Book Antiqua" w:cs="Calibri"/>
          <w:color w:val="000000" w:themeColor="text1"/>
        </w:rPr>
      </w:pPr>
    </w:p>
    <w:p w14:paraId="122585F8" w14:textId="6F6A3C1B" w:rsidR="00BA001E" w:rsidRPr="00A83FE8" w:rsidRDefault="00EC0E75"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b/>
          <w:bCs/>
          <w:color w:val="000000" w:themeColor="text1"/>
        </w:rPr>
        <w:t>DISCUSSION</w:t>
      </w:r>
    </w:p>
    <w:p w14:paraId="23958CD2" w14:textId="7AB50C3C" w:rsidR="00F44924" w:rsidRPr="00A83FE8" w:rsidRDefault="0027739F" w:rsidP="00A83FE8">
      <w:pPr>
        <w:widowControl w:val="0"/>
        <w:autoSpaceDE w:val="0"/>
        <w:autoSpaceDN w:val="0"/>
        <w:adjustRightInd w:val="0"/>
        <w:spacing w:line="360" w:lineRule="auto"/>
        <w:jc w:val="both"/>
        <w:rPr>
          <w:rFonts w:ascii="Book Antiqua" w:eastAsia="SimSun" w:hAnsi="Book Antiqua" w:cs="Calibri"/>
          <w:color w:val="000000" w:themeColor="text1"/>
          <w:lang w:eastAsia="zh-CN"/>
        </w:rPr>
      </w:pPr>
      <w:r w:rsidRPr="00A83FE8">
        <w:rPr>
          <w:rFonts w:ascii="Book Antiqua" w:hAnsi="Book Antiqua" w:cs="Calibri"/>
          <w:color w:val="000000" w:themeColor="text1"/>
        </w:rPr>
        <w:t xml:space="preserve">Within </w:t>
      </w:r>
      <w:r w:rsidR="00BA001E" w:rsidRPr="00A83FE8">
        <w:rPr>
          <w:rFonts w:ascii="Book Antiqua" w:hAnsi="Book Antiqua" w:cs="Calibri"/>
          <w:color w:val="000000" w:themeColor="text1"/>
        </w:rPr>
        <w:t xml:space="preserve">this </w:t>
      </w:r>
      <w:r w:rsidR="00E32744" w:rsidRPr="00A83FE8">
        <w:rPr>
          <w:rFonts w:ascii="Book Antiqua" w:hAnsi="Book Antiqua" w:cs="Calibri"/>
          <w:color w:val="000000" w:themeColor="text1"/>
        </w:rPr>
        <w:t>UC</w:t>
      </w:r>
      <w:r w:rsidR="00BA001E" w:rsidRPr="00A83FE8">
        <w:rPr>
          <w:rFonts w:ascii="Book Antiqua" w:hAnsi="Book Antiqua" w:cs="Calibri"/>
          <w:color w:val="000000" w:themeColor="text1"/>
        </w:rPr>
        <w:t xml:space="preserve"> patient cohort, chronic </w:t>
      </w:r>
      <w:r w:rsidR="00380F2C" w:rsidRPr="00A83FE8">
        <w:rPr>
          <w:rFonts w:ascii="Book Antiqua" w:hAnsi="Book Antiqua" w:cs="Calibri"/>
          <w:color w:val="000000" w:themeColor="text1"/>
        </w:rPr>
        <w:t>opioid</w:t>
      </w:r>
      <w:r w:rsidR="00BA001E" w:rsidRPr="00A83FE8">
        <w:rPr>
          <w:rFonts w:ascii="Book Antiqua" w:hAnsi="Book Antiqua" w:cs="Calibri"/>
          <w:color w:val="000000" w:themeColor="text1"/>
        </w:rPr>
        <w:t xml:space="preserve"> use was identified in 11.3% of patients</w:t>
      </w:r>
      <w:r w:rsidR="007C321D" w:rsidRPr="00A83FE8">
        <w:rPr>
          <w:rFonts w:ascii="Book Antiqua" w:hAnsi="Book Antiqua" w:cs="Calibri"/>
          <w:color w:val="000000" w:themeColor="text1"/>
        </w:rPr>
        <w:t xml:space="preserve"> overall. UC</w:t>
      </w:r>
      <w:r w:rsidR="00BA001E" w:rsidRPr="00A83FE8">
        <w:rPr>
          <w:rFonts w:ascii="Book Antiqua" w:hAnsi="Book Antiqua" w:cs="Calibri"/>
          <w:color w:val="000000" w:themeColor="text1"/>
        </w:rPr>
        <w:t xml:space="preserve"> patients with concomitant FGID were over four-fold more likely to be using chronic </w:t>
      </w:r>
      <w:r w:rsidR="00380F2C" w:rsidRPr="00A83FE8">
        <w:rPr>
          <w:rFonts w:ascii="Book Antiqua" w:hAnsi="Book Antiqua" w:cs="Calibri"/>
          <w:color w:val="000000" w:themeColor="text1"/>
        </w:rPr>
        <w:t>opioid</w:t>
      </w:r>
      <w:r w:rsidR="00BA001E" w:rsidRPr="00A83FE8">
        <w:rPr>
          <w:rFonts w:ascii="Book Antiqua" w:hAnsi="Book Antiqua" w:cs="Calibri"/>
          <w:color w:val="000000" w:themeColor="text1"/>
        </w:rPr>
        <w:t>s than those UC patients without FGID.</w:t>
      </w:r>
      <w:r w:rsidR="00734E70" w:rsidRPr="00A83FE8">
        <w:rPr>
          <w:rFonts w:ascii="Book Antiqua" w:hAnsi="Book Antiqua" w:cs="Calibri"/>
          <w:color w:val="000000" w:themeColor="text1"/>
        </w:rPr>
        <w:t xml:space="preserve"> </w:t>
      </w:r>
      <w:r w:rsidR="0026433B" w:rsidRPr="00A83FE8">
        <w:rPr>
          <w:rFonts w:ascii="Book Antiqua" w:hAnsi="Book Antiqua" w:cs="Calibri"/>
          <w:color w:val="000000" w:themeColor="text1"/>
        </w:rPr>
        <w:t xml:space="preserve">Prescription monitoring program data identified 2% of the total </w:t>
      </w:r>
      <w:r w:rsidR="00B65886" w:rsidRPr="00A83FE8">
        <w:rPr>
          <w:rFonts w:ascii="Book Antiqua" w:hAnsi="Book Antiqua" w:cs="Calibri"/>
          <w:color w:val="000000" w:themeColor="text1"/>
        </w:rPr>
        <w:t xml:space="preserve">UC </w:t>
      </w:r>
      <w:r w:rsidR="0026433B" w:rsidRPr="00A83FE8">
        <w:rPr>
          <w:rFonts w:ascii="Book Antiqua" w:hAnsi="Book Antiqua" w:cs="Calibri"/>
          <w:color w:val="000000" w:themeColor="text1"/>
        </w:rPr>
        <w:t>patient cohort to be misusing prescription opioids.</w:t>
      </w:r>
      <w:r w:rsidR="00734E70" w:rsidRPr="00A83FE8">
        <w:rPr>
          <w:rFonts w:ascii="Book Antiqua" w:hAnsi="Book Antiqua" w:cs="Calibri"/>
          <w:color w:val="000000" w:themeColor="text1"/>
        </w:rPr>
        <w:t xml:space="preserve"> </w:t>
      </w:r>
      <w:r w:rsidR="00B65886" w:rsidRPr="00A83FE8">
        <w:rPr>
          <w:rFonts w:ascii="Book Antiqua" w:hAnsi="Book Antiqua" w:cs="Calibri"/>
          <w:color w:val="000000" w:themeColor="text1"/>
        </w:rPr>
        <w:t>P</w:t>
      </w:r>
      <w:r w:rsidR="00BB1C2B" w:rsidRPr="00A83FE8">
        <w:rPr>
          <w:rFonts w:ascii="Book Antiqua" w:hAnsi="Book Antiqua" w:cs="Calibri"/>
          <w:color w:val="000000" w:themeColor="text1"/>
        </w:rPr>
        <w:t>atients with UC and concurrent FGID had a 5-fold increased risk of opioid misuse, with 13% of patients in this group showing evidence of opioid misuse</w:t>
      </w:r>
      <w:r w:rsidR="00BA5723" w:rsidRPr="00A83FE8">
        <w:rPr>
          <w:rFonts w:ascii="Book Antiqua" w:hAnsi="Book Antiqua" w:cs="Calibri"/>
          <w:color w:val="000000" w:themeColor="text1"/>
        </w:rPr>
        <w:t xml:space="preserve"> based on PMP data</w:t>
      </w:r>
      <w:r w:rsidR="00BB1C2B" w:rsidRPr="00A83FE8">
        <w:rPr>
          <w:rFonts w:ascii="Book Antiqua" w:hAnsi="Book Antiqua" w:cs="Calibri"/>
          <w:color w:val="000000" w:themeColor="text1"/>
        </w:rPr>
        <w:t>.</w:t>
      </w:r>
      <w:r w:rsidR="003A2ADC" w:rsidRPr="00A83FE8">
        <w:rPr>
          <w:rFonts w:ascii="Book Antiqua" w:hAnsi="Book Antiqua" w:cs="Calibri"/>
          <w:color w:val="000000" w:themeColor="text1"/>
        </w:rPr>
        <w:t xml:space="preserve"> </w:t>
      </w:r>
      <w:r w:rsidR="00BB1C2B" w:rsidRPr="00A83FE8">
        <w:rPr>
          <w:rFonts w:ascii="Book Antiqua" w:hAnsi="Book Antiqua" w:cs="Calibri"/>
          <w:color w:val="000000" w:themeColor="text1"/>
        </w:rPr>
        <w:t>Th</w:t>
      </w:r>
      <w:r w:rsidR="00B65886" w:rsidRPr="00A83FE8">
        <w:rPr>
          <w:rFonts w:ascii="Book Antiqua" w:hAnsi="Book Antiqua" w:cs="Calibri"/>
          <w:color w:val="000000" w:themeColor="text1"/>
        </w:rPr>
        <w:t xml:space="preserve">e rates of chronic use and misuse of opioids are </w:t>
      </w:r>
      <w:r w:rsidR="00BB1C2B" w:rsidRPr="00A83FE8">
        <w:rPr>
          <w:rFonts w:ascii="Book Antiqua" w:hAnsi="Book Antiqua" w:cs="Calibri"/>
          <w:color w:val="000000" w:themeColor="text1"/>
        </w:rPr>
        <w:t>significant given the negative impacts that opioids have on dise</w:t>
      </w:r>
      <w:r w:rsidR="00EA7E47" w:rsidRPr="00A83FE8">
        <w:rPr>
          <w:rFonts w:ascii="Book Antiqua" w:hAnsi="Book Antiqua" w:cs="Calibri"/>
          <w:color w:val="000000" w:themeColor="text1"/>
        </w:rPr>
        <w:t xml:space="preserve">ase outcomes in UC and </w:t>
      </w:r>
      <w:proofErr w:type="gramStart"/>
      <w:r w:rsidR="00EA7E47" w:rsidRPr="00A83FE8">
        <w:rPr>
          <w:rFonts w:ascii="Book Antiqua" w:hAnsi="Book Antiqua" w:cs="Calibri"/>
          <w:color w:val="000000" w:themeColor="text1"/>
        </w:rPr>
        <w:t>FGID</w:t>
      </w:r>
      <w:r w:rsidR="00EA7E47" w:rsidRPr="00A83FE8">
        <w:rPr>
          <w:rFonts w:ascii="Book Antiqua" w:hAnsi="Book Antiqua" w:cs="Calibri"/>
          <w:color w:val="000000" w:themeColor="text1"/>
          <w:vertAlign w:val="superscript"/>
        </w:rPr>
        <w:t>[</w:t>
      </w:r>
      <w:proofErr w:type="gramEnd"/>
      <w:r w:rsidR="00EA7E47" w:rsidRPr="00A83FE8">
        <w:rPr>
          <w:rFonts w:ascii="Book Antiqua" w:hAnsi="Book Antiqua" w:cs="Calibri"/>
          <w:color w:val="000000" w:themeColor="text1"/>
          <w:vertAlign w:val="superscript"/>
        </w:rPr>
        <w:t>1,2]</w:t>
      </w:r>
      <w:r w:rsidR="00B65886" w:rsidRPr="00A83FE8">
        <w:rPr>
          <w:rFonts w:ascii="Book Antiqua" w:hAnsi="Book Antiqua" w:cs="Calibri"/>
          <w:color w:val="000000" w:themeColor="text1"/>
        </w:rPr>
        <w:t xml:space="preserve">, in addition to the potential risks of opioid </w:t>
      </w:r>
      <w:r w:rsidR="007C321D" w:rsidRPr="00A83FE8">
        <w:rPr>
          <w:rFonts w:ascii="Book Antiqua" w:hAnsi="Book Antiqua" w:cs="Calibri"/>
          <w:color w:val="000000" w:themeColor="text1"/>
        </w:rPr>
        <w:t xml:space="preserve">dependency and </w:t>
      </w:r>
      <w:r w:rsidR="00B65886" w:rsidRPr="00A83FE8">
        <w:rPr>
          <w:rFonts w:ascii="Book Antiqua" w:hAnsi="Book Antiqua" w:cs="Calibri"/>
          <w:color w:val="000000" w:themeColor="text1"/>
        </w:rPr>
        <w:t>addiction</w:t>
      </w:r>
      <w:r w:rsidR="007C321D" w:rsidRPr="00A83FE8">
        <w:rPr>
          <w:rFonts w:ascii="Book Antiqua" w:hAnsi="Book Antiqua" w:cs="Calibri"/>
          <w:color w:val="000000" w:themeColor="text1"/>
        </w:rPr>
        <w:t xml:space="preserve"> </w:t>
      </w:r>
      <w:r w:rsidR="00365443" w:rsidRPr="00A83FE8">
        <w:rPr>
          <w:rFonts w:ascii="Book Antiqua" w:hAnsi="Book Antiqua" w:cs="Calibri"/>
          <w:color w:val="000000" w:themeColor="text1"/>
        </w:rPr>
        <w:t>in this population</w:t>
      </w:r>
      <w:r w:rsidR="00BB1C2B"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p>
    <w:p w14:paraId="56B7AC5B" w14:textId="6EC35968" w:rsidR="00D75232" w:rsidRPr="00A83FE8" w:rsidRDefault="00BA001E" w:rsidP="00A83FE8">
      <w:pPr>
        <w:widowControl w:val="0"/>
        <w:autoSpaceDE w:val="0"/>
        <w:autoSpaceDN w:val="0"/>
        <w:adjustRightInd w:val="0"/>
        <w:spacing w:line="360" w:lineRule="auto"/>
        <w:ind w:firstLineChars="100" w:firstLine="240"/>
        <w:jc w:val="both"/>
        <w:rPr>
          <w:rFonts w:ascii="Book Antiqua" w:eastAsia="SimSun" w:hAnsi="Book Antiqua" w:cs="Calibri"/>
          <w:color w:val="000000" w:themeColor="text1"/>
          <w:lang w:eastAsia="zh-CN"/>
        </w:rPr>
      </w:pPr>
      <w:r w:rsidRPr="00A83FE8">
        <w:rPr>
          <w:rFonts w:ascii="Book Antiqua" w:hAnsi="Book Antiqua" w:cs="Calibri"/>
          <w:color w:val="000000" w:themeColor="text1"/>
        </w:rPr>
        <w:lastRenderedPageBreak/>
        <w:t>Our study also found a</w:t>
      </w:r>
      <w:r w:rsidR="0027739F" w:rsidRPr="00A83FE8">
        <w:rPr>
          <w:rFonts w:ascii="Book Antiqua" w:hAnsi="Book Antiqua" w:cs="Calibri"/>
          <w:color w:val="000000" w:themeColor="text1"/>
        </w:rPr>
        <w:t xml:space="preserve">n </w:t>
      </w:r>
      <w:r w:rsidRPr="00A83FE8">
        <w:rPr>
          <w:rFonts w:ascii="Book Antiqua" w:hAnsi="Book Antiqua" w:cs="Calibri"/>
          <w:color w:val="000000" w:themeColor="text1"/>
        </w:rPr>
        <w:t xml:space="preserve">increased risk of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in patients with UC an</w:t>
      </w:r>
      <w:r w:rsidR="00BD41A8" w:rsidRPr="00A83FE8">
        <w:rPr>
          <w:rFonts w:ascii="Book Antiqua" w:hAnsi="Book Antiqua" w:cs="Calibri"/>
          <w:color w:val="000000" w:themeColor="text1"/>
        </w:rPr>
        <w:t xml:space="preserve">d FGID (OR </w:t>
      </w:r>
      <w:r w:rsidR="00262059" w:rsidRPr="00A83FE8">
        <w:rPr>
          <w:rFonts w:ascii="Book Antiqua" w:eastAsia="SimSun" w:hAnsi="Book Antiqua" w:cs="Calibri"/>
          <w:color w:val="000000" w:themeColor="text1"/>
          <w:lang w:eastAsia="zh-CN"/>
        </w:rPr>
        <w:t xml:space="preserve">= </w:t>
      </w:r>
      <w:r w:rsidR="00BD41A8" w:rsidRPr="00A83FE8">
        <w:rPr>
          <w:rFonts w:ascii="Book Antiqua" w:hAnsi="Book Antiqua" w:cs="Calibri"/>
          <w:color w:val="000000" w:themeColor="text1"/>
        </w:rPr>
        <w:t xml:space="preserve">5.19, </w:t>
      </w:r>
      <w:r w:rsidR="00262059" w:rsidRPr="00A83FE8">
        <w:rPr>
          <w:rFonts w:ascii="Book Antiqua" w:eastAsia="SimSun" w:hAnsi="Book Antiqua" w:cs="Calibri"/>
          <w:color w:val="000000" w:themeColor="text1"/>
          <w:lang w:eastAsia="zh-CN"/>
        </w:rPr>
        <w:t>95%</w:t>
      </w:r>
      <w:r w:rsidR="00BD41A8" w:rsidRPr="00A83FE8">
        <w:rPr>
          <w:rFonts w:ascii="Book Antiqua" w:hAnsi="Book Antiqua" w:cs="Calibri"/>
          <w:color w:val="000000" w:themeColor="text1"/>
        </w:rPr>
        <w:t>CI</w:t>
      </w:r>
      <w:r w:rsidR="00262059" w:rsidRPr="00A83FE8">
        <w:rPr>
          <w:rFonts w:ascii="Book Antiqua" w:eastAsia="SimSun" w:hAnsi="Book Antiqua" w:cs="Calibri"/>
          <w:color w:val="000000" w:themeColor="text1"/>
          <w:lang w:eastAsia="zh-CN"/>
        </w:rPr>
        <w:t>:</w:t>
      </w:r>
      <w:r w:rsidR="00BD41A8" w:rsidRPr="00A83FE8">
        <w:rPr>
          <w:rFonts w:ascii="Book Antiqua" w:hAnsi="Book Antiqua" w:cs="Calibri"/>
          <w:color w:val="000000" w:themeColor="text1"/>
        </w:rPr>
        <w:t xml:space="preserve"> 1.04-25.76);</w:t>
      </w:r>
      <w:r w:rsidRPr="00A83FE8">
        <w:rPr>
          <w:rFonts w:ascii="Book Antiqua" w:hAnsi="Book Antiqua" w:cs="Calibri"/>
          <w:color w:val="000000" w:themeColor="text1"/>
        </w:rPr>
        <w:t xml:space="preserve"> however the overall number of patients </w:t>
      </w:r>
      <w:r w:rsidR="0027739F" w:rsidRPr="00A83FE8">
        <w:rPr>
          <w:rFonts w:ascii="Book Antiqua" w:hAnsi="Book Antiqua" w:cs="Calibri"/>
          <w:color w:val="000000" w:themeColor="text1"/>
        </w:rPr>
        <w:t xml:space="preserve">identified </w:t>
      </w:r>
      <w:r w:rsidRPr="00A83FE8">
        <w:rPr>
          <w:rFonts w:ascii="Book Antiqua" w:hAnsi="Book Antiqua" w:cs="Calibri"/>
          <w:color w:val="000000" w:themeColor="text1"/>
        </w:rPr>
        <w:t xml:space="preserve">with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was small</w:t>
      </w:r>
      <w:r w:rsidR="00EF6C03" w:rsidRPr="00A83FE8">
        <w:rPr>
          <w:rFonts w:ascii="Book Antiqua" w:hAnsi="Book Antiqua" w:cs="Calibri"/>
          <w:color w:val="000000" w:themeColor="text1"/>
        </w:rPr>
        <w:t>,</w:t>
      </w:r>
      <w:r w:rsidRPr="00A83FE8">
        <w:rPr>
          <w:rFonts w:ascii="Book Antiqua" w:hAnsi="Book Antiqua" w:cs="Calibri"/>
          <w:color w:val="000000" w:themeColor="text1"/>
        </w:rPr>
        <w:t xml:space="preserve"> and larger numbers of patients </w:t>
      </w:r>
      <w:r w:rsidR="00BA5723" w:rsidRPr="00A83FE8">
        <w:rPr>
          <w:rFonts w:ascii="Book Antiqua" w:hAnsi="Book Antiqua" w:cs="Calibri"/>
          <w:color w:val="000000" w:themeColor="text1"/>
        </w:rPr>
        <w:t>would be</w:t>
      </w:r>
      <w:r w:rsidRPr="00A83FE8">
        <w:rPr>
          <w:rFonts w:ascii="Book Antiqua" w:hAnsi="Book Antiqua" w:cs="Calibri"/>
          <w:color w:val="000000" w:themeColor="text1"/>
        </w:rPr>
        <w:t xml:space="preserve"> needed to confirm this association.</w:t>
      </w:r>
      <w:r w:rsidR="00734E70" w:rsidRPr="00A83FE8">
        <w:rPr>
          <w:rFonts w:ascii="Book Antiqua" w:hAnsi="Book Antiqua" w:cs="Calibri"/>
          <w:color w:val="000000" w:themeColor="text1"/>
        </w:rPr>
        <w:t xml:space="preserve"> </w:t>
      </w:r>
      <w:r w:rsidR="00F76BFF" w:rsidRPr="00A83FE8">
        <w:rPr>
          <w:rFonts w:ascii="Book Antiqua" w:hAnsi="Book Antiqua" w:cs="Calibri"/>
          <w:color w:val="000000" w:themeColor="text1"/>
        </w:rPr>
        <w:t xml:space="preserve">Tobacco use and anxiety were also associated with an increased risk of chronic narcotic use, </w:t>
      </w:r>
      <w:r w:rsidR="004D3384" w:rsidRPr="00A83FE8">
        <w:rPr>
          <w:rFonts w:ascii="Book Antiqua" w:hAnsi="Book Antiqua" w:cs="Calibri"/>
          <w:color w:val="000000" w:themeColor="text1"/>
        </w:rPr>
        <w:t xml:space="preserve">associations which have been </w:t>
      </w:r>
      <w:r w:rsidR="00F830A3" w:rsidRPr="00A83FE8">
        <w:rPr>
          <w:rFonts w:ascii="Book Antiqua" w:hAnsi="Book Antiqua" w:cs="Calibri"/>
          <w:color w:val="000000" w:themeColor="text1"/>
        </w:rPr>
        <w:t xml:space="preserve">identified </w:t>
      </w:r>
      <w:r w:rsidR="00EA7E47" w:rsidRPr="00A83FE8">
        <w:rPr>
          <w:rFonts w:ascii="Book Antiqua" w:hAnsi="Book Antiqua" w:cs="Calibri"/>
          <w:color w:val="000000" w:themeColor="text1"/>
        </w:rPr>
        <w:t xml:space="preserve">in prior </w:t>
      </w:r>
      <w:proofErr w:type="gramStart"/>
      <w:r w:rsidR="00EA7E47" w:rsidRPr="00A83FE8">
        <w:rPr>
          <w:rFonts w:ascii="Book Antiqua" w:hAnsi="Book Antiqua" w:cs="Calibri"/>
          <w:color w:val="000000" w:themeColor="text1"/>
        </w:rPr>
        <w:t>studies</w:t>
      </w:r>
      <w:r w:rsidR="0071684A">
        <w:rPr>
          <w:rFonts w:ascii="Book Antiqua" w:hAnsi="Book Antiqua" w:cs="Calibri"/>
          <w:color w:val="000000" w:themeColor="text1"/>
          <w:vertAlign w:val="superscript"/>
        </w:rPr>
        <w:t>[</w:t>
      </w:r>
      <w:proofErr w:type="gramEnd"/>
      <w:r w:rsidR="0071684A">
        <w:rPr>
          <w:rFonts w:ascii="Book Antiqua" w:hAnsi="Book Antiqua" w:cs="Calibri"/>
          <w:color w:val="000000" w:themeColor="text1"/>
          <w:vertAlign w:val="superscript"/>
        </w:rPr>
        <w:t>9</w:t>
      </w:r>
      <w:r w:rsidR="0071684A">
        <w:rPr>
          <w:rFonts w:ascii="Book Antiqua" w:eastAsia="SimSun" w:hAnsi="Book Antiqua" w:cs="Calibri" w:hint="eastAsia"/>
          <w:color w:val="000000" w:themeColor="text1"/>
          <w:vertAlign w:val="superscript"/>
          <w:lang w:eastAsia="zh-CN"/>
        </w:rPr>
        <w:t>-</w:t>
      </w:r>
      <w:r w:rsidR="00EA7E47" w:rsidRPr="00A83FE8">
        <w:rPr>
          <w:rFonts w:ascii="Book Antiqua" w:hAnsi="Book Antiqua" w:cs="Calibri"/>
          <w:color w:val="000000" w:themeColor="text1"/>
          <w:vertAlign w:val="superscript"/>
        </w:rPr>
        <w:t>11]</w:t>
      </w:r>
      <w:r w:rsidR="00F830A3" w:rsidRPr="00A83FE8">
        <w:rPr>
          <w:rFonts w:ascii="Book Antiqua" w:hAnsi="Book Antiqua" w:cs="Calibri"/>
          <w:color w:val="000000" w:themeColor="text1"/>
        </w:rPr>
        <w:t xml:space="preserve"> and are also identified in our population to be risk factors for opioid misuse</w:t>
      </w:r>
      <w:r w:rsidR="00F76BFF"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p>
    <w:p w14:paraId="572775FE" w14:textId="673136CB" w:rsidR="00F76BFF" w:rsidRPr="00A83FE8" w:rsidRDefault="00F76BFF" w:rsidP="00A83FE8">
      <w:pPr>
        <w:widowControl w:val="0"/>
        <w:autoSpaceDE w:val="0"/>
        <w:autoSpaceDN w:val="0"/>
        <w:adjustRightInd w:val="0"/>
        <w:spacing w:line="360" w:lineRule="auto"/>
        <w:ind w:firstLineChars="100" w:firstLine="240"/>
        <w:jc w:val="both"/>
        <w:rPr>
          <w:rFonts w:ascii="Book Antiqua" w:eastAsia="SimSun" w:hAnsi="Book Antiqua" w:cs="Calibri"/>
          <w:color w:val="000000" w:themeColor="text1"/>
          <w:lang w:eastAsia="zh-CN"/>
        </w:rPr>
      </w:pPr>
      <w:r w:rsidRPr="00A83FE8">
        <w:rPr>
          <w:rFonts w:ascii="Book Antiqua" w:hAnsi="Book Antiqua" w:cs="Calibri"/>
          <w:color w:val="000000" w:themeColor="text1"/>
        </w:rPr>
        <w:t>Given</w:t>
      </w:r>
      <w:r w:rsidR="00BA001E" w:rsidRPr="00A83FE8">
        <w:rPr>
          <w:rFonts w:ascii="Book Antiqua" w:hAnsi="Book Antiqua" w:cs="Calibri"/>
          <w:color w:val="000000" w:themeColor="text1"/>
        </w:rPr>
        <w:t xml:space="preserve"> this was a retrospective study at a single tertiary care center, </w:t>
      </w:r>
      <w:r w:rsidRPr="00A83FE8">
        <w:rPr>
          <w:rFonts w:ascii="Book Antiqua" w:hAnsi="Book Antiqua" w:cs="Calibri"/>
          <w:color w:val="000000" w:themeColor="text1"/>
        </w:rPr>
        <w:t>the</w:t>
      </w:r>
      <w:r w:rsidR="00F830A3" w:rsidRPr="00A83FE8">
        <w:rPr>
          <w:rFonts w:ascii="Book Antiqua" w:hAnsi="Book Antiqua" w:cs="Calibri"/>
          <w:color w:val="000000" w:themeColor="text1"/>
        </w:rPr>
        <w:t xml:space="preserve">se </w:t>
      </w:r>
      <w:r w:rsidR="00BA001E" w:rsidRPr="00A83FE8">
        <w:rPr>
          <w:rFonts w:ascii="Book Antiqua" w:hAnsi="Book Antiqua" w:cs="Calibri"/>
          <w:color w:val="000000" w:themeColor="text1"/>
        </w:rPr>
        <w:t>results may not be generalizabl</w:t>
      </w:r>
      <w:r w:rsidR="00036B06" w:rsidRPr="00A83FE8">
        <w:rPr>
          <w:rFonts w:ascii="Book Antiqua" w:hAnsi="Book Antiqua" w:cs="Calibri"/>
          <w:color w:val="000000" w:themeColor="text1"/>
        </w:rPr>
        <w:t>e to the UC population in the United States a</w:t>
      </w:r>
      <w:r w:rsidR="00BA5723" w:rsidRPr="00A83FE8">
        <w:rPr>
          <w:rFonts w:ascii="Book Antiqua" w:hAnsi="Book Antiqua" w:cs="Calibri"/>
          <w:color w:val="000000" w:themeColor="text1"/>
        </w:rPr>
        <w:t>s a whole.</w:t>
      </w:r>
      <w:r w:rsidR="00734E70" w:rsidRPr="00A83FE8">
        <w:rPr>
          <w:rFonts w:ascii="Book Antiqua" w:hAnsi="Book Antiqua" w:cs="Calibri"/>
          <w:color w:val="000000" w:themeColor="text1"/>
        </w:rPr>
        <w:t xml:space="preserve"> </w:t>
      </w:r>
      <w:r w:rsidR="00BA5723" w:rsidRPr="00A83FE8">
        <w:rPr>
          <w:rFonts w:ascii="Book Antiqua" w:hAnsi="Book Antiqua" w:cs="Calibri"/>
          <w:color w:val="000000" w:themeColor="text1"/>
        </w:rPr>
        <w:t>The majority of our</w:t>
      </w:r>
      <w:r w:rsidR="00BA001E" w:rsidRPr="00A83FE8">
        <w:rPr>
          <w:rFonts w:ascii="Book Antiqua" w:hAnsi="Book Antiqua" w:cs="Calibri"/>
          <w:color w:val="000000" w:themeColor="text1"/>
        </w:rPr>
        <w:t xml:space="preserve"> patient </w:t>
      </w:r>
      <w:r w:rsidRPr="00A83FE8">
        <w:rPr>
          <w:rFonts w:ascii="Book Antiqua" w:hAnsi="Book Antiqua" w:cs="Calibri"/>
          <w:color w:val="000000" w:themeColor="text1"/>
        </w:rPr>
        <w:t xml:space="preserve">cohort </w:t>
      </w:r>
      <w:r w:rsidR="00BA001E" w:rsidRPr="00A83FE8">
        <w:rPr>
          <w:rFonts w:ascii="Book Antiqua" w:hAnsi="Book Antiqua" w:cs="Calibri"/>
          <w:color w:val="000000" w:themeColor="text1"/>
        </w:rPr>
        <w:t xml:space="preserve">resides in Virginia and West Virginia, and the </w:t>
      </w:r>
      <w:r w:rsidRPr="00A83FE8">
        <w:rPr>
          <w:rFonts w:ascii="Book Antiqua" w:hAnsi="Book Antiqua" w:cs="Calibri"/>
          <w:color w:val="000000" w:themeColor="text1"/>
        </w:rPr>
        <w:t xml:space="preserve">opioid </w:t>
      </w:r>
      <w:r w:rsidR="00BA001E" w:rsidRPr="00A83FE8">
        <w:rPr>
          <w:rFonts w:ascii="Book Antiqua" w:hAnsi="Book Antiqua" w:cs="Calibri"/>
          <w:color w:val="000000" w:themeColor="text1"/>
        </w:rPr>
        <w:t>prescription information was limited to the PMPs from these two states.</w:t>
      </w:r>
      <w:r w:rsidR="00734E70" w:rsidRPr="00A83FE8">
        <w:rPr>
          <w:rFonts w:ascii="Book Antiqua" w:hAnsi="Book Antiqua" w:cs="Calibri"/>
          <w:color w:val="000000" w:themeColor="text1"/>
        </w:rPr>
        <w:t xml:space="preserve"> </w:t>
      </w:r>
      <w:r w:rsidR="00BA001E" w:rsidRPr="00A83FE8">
        <w:rPr>
          <w:rFonts w:ascii="Book Antiqua" w:hAnsi="Book Antiqua" w:cs="Calibri"/>
          <w:color w:val="000000" w:themeColor="text1"/>
        </w:rPr>
        <w:t xml:space="preserve">It is possible that some patients obtained </w:t>
      </w:r>
      <w:r w:rsidR="00380F2C" w:rsidRPr="00A83FE8">
        <w:rPr>
          <w:rFonts w:ascii="Book Antiqua" w:hAnsi="Book Antiqua" w:cs="Calibri"/>
          <w:color w:val="000000" w:themeColor="text1"/>
        </w:rPr>
        <w:t>opioid</w:t>
      </w:r>
      <w:r w:rsidR="00BA001E" w:rsidRPr="00A83FE8">
        <w:rPr>
          <w:rFonts w:ascii="Book Antiqua" w:hAnsi="Book Antiqua" w:cs="Calibri"/>
          <w:color w:val="000000" w:themeColor="text1"/>
        </w:rPr>
        <w:t xml:space="preserve"> medications from other neighboring states</w:t>
      </w:r>
      <w:r w:rsidR="00F44924" w:rsidRPr="00A83FE8">
        <w:rPr>
          <w:rFonts w:ascii="Book Antiqua" w:hAnsi="Book Antiqua" w:cs="Calibri"/>
          <w:color w:val="000000" w:themeColor="text1"/>
        </w:rPr>
        <w:t xml:space="preserve"> and thus were not identified in the PMP data search</w:t>
      </w:r>
      <w:r w:rsidR="00BA5723" w:rsidRPr="00A83FE8">
        <w:rPr>
          <w:rFonts w:ascii="Book Antiqua" w:hAnsi="Book Antiqua" w:cs="Calibri"/>
          <w:color w:val="000000" w:themeColor="text1"/>
        </w:rPr>
        <w:t xml:space="preserve">, and </w:t>
      </w:r>
      <w:r w:rsidR="00EF6C03" w:rsidRPr="00A83FE8">
        <w:rPr>
          <w:rFonts w:ascii="Book Antiqua" w:hAnsi="Book Antiqua" w:cs="Calibri"/>
          <w:color w:val="000000" w:themeColor="text1"/>
        </w:rPr>
        <w:t xml:space="preserve">this model </w:t>
      </w:r>
      <w:r w:rsidR="00BA5723" w:rsidRPr="00A83FE8">
        <w:rPr>
          <w:rFonts w:ascii="Book Antiqua" w:hAnsi="Book Antiqua" w:cs="Calibri"/>
          <w:color w:val="000000" w:themeColor="text1"/>
        </w:rPr>
        <w:t>does not account for patients using opioids that they have obtained outside of a provider’s prescription</w:t>
      </w:r>
      <w:r w:rsidR="00BA001E"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BA001E" w:rsidRPr="00A83FE8">
        <w:rPr>
          <w:rFonts w:ascii="Book Antiqua" w:hAnsi="Book Antiqua" w:cs="Calibri"/>
          <w:color w:val="000000" w:themeColor="text1"/>
        </w:rPr>
        <w:t xml:space="preserve">This model also assumes that all patients who filled </w:t>
      </w:r>
      <w:r w:rsidR="00380F2C" w:rsidRPr="00A83FE8">
        <w:rPr>
          <w:rFonts w:ascii="Book Antiqua" w:hAnsi="Book Antiqua" w:cs="Calibri"/>
          <w:color w:val="000000" w:themeColor="text1"/>
        </w:rPr>
        <w:t>opioid</w:t>
      </w:r>
      <w:r w:rsidR="007C321D" w:rsidRPr="00A83FE8">
        <w:rPr>
          <w:rFonts w:ascii="Book Antiqua" w:hAnsi="Book Antiqua" w:cs="Calibri"/>
          <w:color w:val="000000" w:themeColor="text1"/>
        </w:rPr>
        <w:t xml:space="preserve"> prescriptions</w:t>
      </w:r>
      <w:r w:rsidR="00BA001E" w:rsidRPr="00A83FE8">
        <w:rPr>
          <w:rFonts w:ascii="Book Antiqua" w:hAnsi="Book Antiqua" w:cs="Calibri"/>
          <w:color w:val="000000" w:themeColor="text1"/>
        </w:rPr>
        <w:t xml:space="preserve"> took the medications themselves, and does not account for diversion of </w:t>
      </w:r>
      <w:r w:rsidR="00380F2C" w:rsidRPr="00A83FE8">
        <w:rPr>
          <w:rFonts w:ascii="Book Antiqua" w:hAnsi="Book Antiqua" w:cs="Calibri"/>
          <w:color w:val="000000" w:themeColor="text1"/>
        </w:rPr>
        <w:t>opioid</w:t>
      </w:r>
      <w:r w:rsidR="00BA001E" w:rsidRPr="00A83FE8">
        <w:rPr>
          <w:rFonts w:ascii="Book Antiqua" w:hAnsi="Book Antiqua" w:cs="Calibri"/>
          <w:color w:val="000000" w:themeColor="text1"/>
        </w:rPr>
        <w:t xml:space="preserve"> medications.</w:t>
      </w:r>
      <w:r w:rsidR="00734E70" w:rsidRPr="00A83FE8">
        <w:rPr>
          <w:rFonts w:ascii="Book Antiqua" w:hAnsi="Book Antiqua" w:cs="Calibri"/>
          <w:color w:val="000000" w:themeColor="text1"/>
        </w:rPr>
        <w:t xml:space="preserve"> </w:t>
      </w:r>
      <w:r w:rsidR="000E1FD4" w:rsidRPr="00A83FE8">
        <w:rPr>
          <w:rFonts w:ascii="Book Antiqua" w:hAnsi="Book Antiqua" w:cs="Calibri"/>
          <w:color w:val="000000" w:themeColor="text1"/>
        </w:rPr>
        <w:t>Another limitation of this study was that it was not possible in all instances to know the circumstances for which patients were using opioids (</w:t>
      </w:r>
      <w:r w:rsidR="000E1FD4" w:rsidRPr="00A83FE8">
        <w:rPr>
          <w:rFonts w:ascii="Book Antiqua" w:hAnsi="Book Antiqua" w:cs="Calibri"/>
          <w:i/>
          <w:color w:val="000000" w:themeColor="text1"/>
        </w:rPr>
        <w:t>e.g.</w:t>
      </w:r>
      <w:r w:rsidR="00262059" w:rsidRPr="00A83FE8">
        <w:rPr>
          <w:rFonts w:ascii="Book Antiqua" w:eastAsia="SimSun" w:hAnsi="Book Antiqua" w:cs="Calibri"/>
          <w:color w:val="000000" w:themeColor="text1"/>
          <w:lang w:eastAsia="zh-CN"/>
        </w:rPr>
        <w:t>,</w:t>
      </w:r>
      <w:r w:rsidR="000E1FD4" w:rsidRPr="00A83FE8">
        <w:rPr>
          <w:rFonts w:ascii="Book Antiqua" w:hAnsi="Book Antiqua" w:cs="Calibri"/>
          <w:color w:val="000000" w:themeColor="text1"/>
        </w:rPr>
        <w:t xml:space="preserve"> flaring disease, abdominal pain in the absence of active UC)</w:t>
      </w:r>
      <w:r w:rsidR="00EF6C03"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EF6C03" w:rsidRPr="00A83FE8">
        <w:rPr>
          <w:rFonts w:ascii="Book Antiqua" w:hAnsi="Book Antiqua" w:cs="Calibri"/>
          <w:color w:val="000000" w:themeColor="text1"/>
        </w:rPr>
        <w:t>Thus it was not possible to</w:t>
      </w:r>
      <w:r w:rsidR="000E1FD4" w:rsidRPr="00A83FE8">
        <w:rPr>
          <w:rFonts w:ascii="Book Antiqua" w:hAnsi="Book Antiqua" w:cs="Calibri"/>
          <w:color w:val="000000" w:themeColor="text1"/>
        </w:rPr>
        <w:t xml:space="preserve"> stratify </w:t>
      </w:r>
      <w:r w:rsidR="00EF6C03" w:rsidRPr="00A83FE8">
        <w:rPr>
          <w:rFonts w:ascii="Book Antiqua" w:hAnsi="Book Antiqua" w:cs="Calibri"/>
          <w:color w:val="000000" w:themeColor="text1"/>
        </w:rPr>
        <w:t>patients</w:t>
      </w:r>
      <w:r w:rsidR="000E1FD4" w:rsidRPr="00A83FE8">
        <w:rPr>
          <w:rFonts w:ascii="Book Antiqua" w:hAnsi="Book Antiqua" w:cs="Calibri"/>
          <w:color w:val="000000" w:themeColor="text1"/>
        </w:rPr>
        <w:t xml:space="preserve"> according to disease activity or severity, as patients often sought care in places other than our </w:t>
      </w:r>
      <w:r w:rsidR="00EF6C03" w:rsidRPr="00A83FE8">
        <w:rPr>
          <w:rFonts w:ascii="Book Antiqua" w:hAnsi="Book Antiqua" w:cs="Calibri"/>
          <w:color w:val="000000" w:themeColor="text1"/>
        </w:rPr>
        <w:t>institution</w:t>
      </w:r>
      <w:r w:rsidR="000E1FD4" w:rsidRPr="00A83FE8">
        <w:rPr>
          <w:rFonts w:ascii="Book Antiqua" w:hAnsi="Book Antiqua" w:cs="Calibri"/>
          <w:color w:val="000000" w:themeColor="text1"/>
        </w:rPr>
        <w:t>, such as from a local gastroenterologist, primary care provider, urgent care, or local emergency room.</w:t>
      </w:r>
      <w:r w:rsidR="00734E70" w:rsidRPr="00A83FE8">
        <w:rPr>
          <w:rFonts w:ascii="Book Antiqua" w:hAnsi="Book Antiqua" w:cs="Calibri"/>
          <w:color w:val="000000" w:themeColor="text1"/>
        </w:rPr>
        <w:t xml:space="preserve"> </w:t>
      </w:r>
    </w:p>
    <w:p w14:paraId="64AA9F76" w14:textId="1ADB758B" w:rsidR="00BB1C2B" w:rsidRPr="00A83FE8" w:rsidRDefault="00F44924" w:rsidP="00A83FE8">
      <w:pPr>
        <w:widowControl w:val="0"/>
        <w:autoSpaceDE w:val="0"/>
        <w:autoSpaceDN w:val="0"/>
        <w:adjustRightInd w:val="0"/>
        <w:spacing w:line="360" w:lineRule="auto"/>
        <w:ind w:firstLineChars="100" w:firstLine="240"/>
        <w:jc w:val="both"/>
        <w:rPr>
          <w:rFonts w:ascii="Book Antiqua" w:eastAsia="SimSun" w:hAnsi="Book Antiqua" w:cs="Calibri"/>
          <w:color w:val="000000" w:themeColor="text1"/>
          <w:lang w:eastAsia="zh-CN"/>
        </w:rPr>
      </w:pPr>
      <w:r w:rsidRPr="00A83FE8">
        <w:rPr>
          <w:rFonts w:ascii="Book Antiqua" w:hAnsi="Book Antiqua" w:cs="Calibri"/>
          <w:color w:val="000000" w:themeColor="text1"/>
        </w:rPr>
        <w:t>Despite these limitations, this</w:t>
      </w:r>
      <w:r w:rsidR="00F76BFF" w:rsidRPr="00A83FE8">
        <w:rPr>
          <w:rFonts w:ascii="Book Antiqua" w:hAnsi="Book Antiqua" w:cs="Calibri"/>
          <w:color w:val="000000" w:themeColor="text1"/>
        </w:rPr>
        <w:t xml:space="preserve"> is the first study to our knowledge </w:t>
      </w:r>
      <w:r w:rsidR="009A51E1" w:rsidRPr="00A83FE8">
        <w:rPr>
          <w:rFonts w:ascii="Book Antiqua" w:hAnsi="Book Antiqua" w:cs="Calibri"/>
          <w:color w:val="000000" w:themeColor="text1"/>
        </w:rPr>
        <w:t>that</w:t>
      </w:r>
      <w:r w:rsidR="00F76BFF" w:rsidRPr="00A83FE8">
        <w:rPr>
          <w:rFonts w:ascii="Book Antiqua" w:hAnsi="Book Antiqua" w:cs="Calibri"/>
          <w:color w:val="000000" w:themeColor="text1"/>
        </w:rPr>
        <w:t xml:space="preserve"> assess</w:t>
      </w:r>
      <w:r w:rsidR="009A51E1" w:rsidRPr="00A83FE8">
        <w:rPr>
          <w:rFonts w:ascii="Book Antiqua" w:hAnsi="Book Antiqua" w:cs="Calibri"/>
          <w:color w:val="000000" w:themeColor="text1"/>
        </w:rPr>
        <w:t>es</w:t>
      </w:r>
      <w:r w:rsidR="00F76BFF" w:rsidRPr="00A83FE8">
        <w:rPr>
          <w:rFonts w:ascii="Book Antiqua" w:hAnsi="Book Antiqua" w:cs="Calibri"/>
          <w:color w:val="000000" w:themeColor="text1"/>
        </w:rPr>
        <w:t xml:space="preserve"> the risk of p</w:t>
      </w:r>
      <w:r w:rsidRPr="00A83FE8">
        <w:rPr>
          <w:rFonts w:ascii="Book Antiqua" w:hAnsi="Book Antiqua" w:cs="Calibri"/>
          <w:color w:val="000000" w:themeColor="text1"/>
        </w:rPr>
        <w:t xml:space="preserve">rescription opioid misuse in the </w:t>
      </w:r>
      <w:r w:rsidR="00E32744" w:rsidRPr="00A83FE8">
        <w:rPr>
          <w:rFonts w:ascii="Book Antiqua" w:hAnsi="Book Antiqua" w:cs="Calibri"/>
          <w:color w:val="000000" w:themeColor="text1"/>
        </w:rPr>
        <w:t>UC</w:t>
      </w:r>
      <w:r w:rsidR="00F76BFF" w:rsidRPr="00A83FE8">
        <w:rPr>
          <w:rFonts w:ascii="Book Antiqua" w:hAnsi="Book Antiqua" w:cs="Calibri"/>
          <w:color w:val="000000" w:themeColor="text1"/>
        </w:rPr>
        <w:t xml:space="preserve"> population</w:t>
      </w:r>
      <w:r w:rsidR="007C321D" w:rsidRPr="00A83FE8">
        <w:rPr>
          <w:rFonts w:ascii="Book Antiqua" w:hAnsi="Book Antiqua" w:cs="Calibri"/>
          <w:color w:val="000000" w:themeColor="text1"/>
        </w:rPr>
        <w:t xml:space="preserve"> a</w:t>
      </w:r>
      <w:r w:rsidR="00BB1C2B" w:rsidRPr="00A83FE8">
        <w:rPr>
          <w:rFonts w:ascii="Book Antiqua" w:hAnsi="Book Antiqua" w:cs="Calibri"/>
          <w:color w:val="000000" w:themeColor="text1"/>
        </w:rPr>
        <w:t xml:space="preserve">nd identifies </w:t>
      </w:r>
      <w:r w:rsidR="007C321D" w:rsidRPr="00A83FE8">
        <w:rPr>
          <w:rFonts w:ascii="Book Antiqua" w:hAnsi="Book Antiqua" w:cs="Calibri"/>
          <w:color w:val="000000" w:themeColor="text1"/>
        </w:rPr>
        <w:t>a</w:t>
      </w:r>
      <w:r w:rsidR="00F830A3" w:rsidRPr="00A83FE8">
        <w:rPr>
          <w:rFonts w:ascii="Book Antiqua" w:hAnsi="Book Antiqua" w:cs="Calibri"/>
          <w:color w:val="000000" w:themeColor="text1"/>
        </w:rPr>
        <w:t xml:space="preserve"> </w:t>
      </w:r>
      <w:r w:rsidR="00BB1C2B" w:rsidRPr="00A83FE8">
        <w:rPr>
          <w:rFonts w:ascii="Book Antiqua" w:hAnsi="Book Antiqua" w:cs="Calibri"/>
          <w:color w:val="000000" w:themeColor="text1"/>
        </w:rPr>
        <w:t xml:space="preserve">subgroup of patients </w:t>
      </w:r>
      <w:r w:rsidR="007C321D" w:rsidRPr="00A83FE8">
        <w:rPr>
          <w:rFonts w:ascii="Book Antiqua" w:hAnsi="Book Antiqua" w:cs="Calibri"/>
          <w:color w:val="000000" w:themeColor="text1"/>
        </w:rPr>
        <w:t xml:space="preserve">with concomitant FGID to be </w:t>
      </w:r>
      <w:r w:rsidR="00BB1C2B" w:rsidRPr="00A83FE8">
        <w:rPr>
          <w:rFonts w:ascii="Book Antiqua" w:hAnsi="Book Antiqua" w:cs="Calibri"/>
          <w:color w:val="000000" w:themeColor="text1"/>
        </w:rPr>
        <w:t>at particular risk for chronic opioid use and misuse.</w:t>
      </w:r>
      <w:r w:rsidR="00734E70" w:rsidRPr="00A83FE8">
        <w:rPr>
          <w:rFonts w:ascii="Book Antiqua" w:hAnsi="Book Antiqua" w:cs="Calibri"/>
          <w:color w:val="000000" w:themeColor="text1"/>
        </w:rPr>
        <w:t xml:space="preserve"> </w:t>
      </w:r>
      <w:r w:rsidR="007C321D" w:rsidRPr="00A83FE8">
        <w:rPr>
          <w:rFonts w:ascii="Book Antiqua" w:hAnsi="Book Antiqua" w:cs="Calibri"/>
          <w:color w:val="000000" w:themeColor="text1"/>
        </w:rPr>
        <w:t xml:space="preserve">This has important implications in managing patients with UC and FGID as a particularly “at risk” group for opioid misuse and a population to be </w:t>
      </w:r>
      <w:r w:rsidR="00F830A3" w:rsidRPr="00A83FE8">
        <w:rPr>
          <w:rFonts w:ascii="Book Antiqua" w:hAnsi="Book Antiqua" w:cs="Calibri"/>
          <w:color w:val="000000" w:themeColor="text1"/>
        </w:rPr>
        <w:t>monitored for</w:t>
      </w:r>
      <w:r w:rsidR="007C321D" w:rsidRPr="00A83FE8">
        <w:rPr>
          <w:rFonts w:ascii="Book Antiqua" w:hAnsi="Book Antiqua" w:cs="Calibri"/>
          <w:color w:val="000000" w:themeColor="text1"/>
        </w:rPr>
        <w:t xml:space="preserve"> early intervention if this is occurring.</w:t>
      </w:r>
      <w:r w:rsidR="00734E70" w:rsidRPr="00A83FE8">
        <w:rPr>
          <w:rFonts w:ascii="Book Antiqua" w:hAnsi="Book Antiqua" w:cs="Calibri"/>
          <w:color w:val="000000" w:themeColor="text1"/>
        </w:rPr>
        <w:t xml:space="preserve"> </w:t>
      </w:r>
    </w:p>
    <w:p w14:paraId="66B91CEB" w14:textId="07AD8601" w:rsidR="00BA001E" w:rsidRPr="00A83FE8" w:rsidRDefault="00BA001E" w:rsidP="00A83FE8">
      <w:pPr>
        <w:widowControl w:val="0"/>
        <w:autoSpaceDE w:val="0"/>
        <w:autoSpaceDN w:val="0"/>
        <w:adjustRightInd w:val="0"/>
        <w:spacing w:line="360" w:lineRule="auto"/>
        <w:ind w:firstLineChars="100" w:firstLine="240"/>
        <w:jc w:val="both"/>
        <w:rPr>
          <w:rFonts w:ascii="Book Antiqua" w:hAnsi="Book Antiqua" w:cs="Calibri"/>
          <w:color w:val="000000" w:themeColor="text1"/>
        </w:rPr>
      </w:pPr>
      <w:r w:rsidRPr="00A83FE8">
        <w:rPr>
          <w:rFonts w:ascii="Book Antiqua" w:hAnsi="Book Antiqua" w:cs="Calibri"/>
          <w:color w:val="000000" w:themeColor="text1"/>
        </w:rPr>
        <w:t>In conclusion, patients with UC</w:t>
      </w:r>
      <w:r w:rsidR="007C321D" w:rsidRPr="00A83FE8">
        <w:rPr>
          <w:rFonts w:ascii="Book Antiqua" w:hAnsi="Book Antiqua" w:cs="Calibri"/>
          <w:color w:val="000000" w:themeColor="text1"/>
        </w:rPr>
        <w:t xml:space="preserve"> and concomitant FGID have</w:t>
      </w:r>
      <w:r w:rsidR="00F830A3"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a 4.5-fold increased risk of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Patients with UC</w:t>
      </w:r>
      <w:r w:rsidR="007C321D" w:rsidRPr="00A83FE8">
        <w:rPr>
          <w:rFonts w:ascii="Book Antiqua" w:hAnsi="Book Antiqua" w:cs="Calibri"/>
          <w:color w:val="000000" w:themeColor="text1"/>
        </w:rPr>
        <w:t xml:space="preserve"> and FGID</w:t>
      </w:r>
      <w:r w:rsidRPr="00A83FE8">
        <w:rPr>
          <w:rFonts w:ascii="Book Antiqua" w:hAnsi="Book Antiqua" w:cs="Calibri"/>
          <w:color w:val="000000" w:themeColor="text1"/>
        </w:rPr>
        <w:t xml:space="preserve"> are also at risk for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w:t>
      </w:r>
      <w:r w:rsidRPr="00A83FE8">
        <w:rPr>
          <w:rFonts w:ascii="Book Antiqua" w:hAnsi="Book Antiqua" w:cs="Calibri"/>
          <w:color w:val="000000" w:themeColor="text1"/>
        </w:rPr>
        <w:lastRenderedPageBreak/>
        <w:t>misuse</w:t>
      </w:r>
      <w:r w:rsidR="007C321D" w:rsidRPr="00A83FE8">
        <w:rPr>
          <w:rFonts w:ascii="Book Antiqua" w:hAnsi="Book Antiqua" w:cs="Calibri"/>
          <w:color w:val="000000" w:themeColor="text1"/>
        </w:rPr>
        <w:t>, based on prescription monitoring program data</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7C321D" w:rsidRPr="00A83FE8">
        <w:rPr>
          <w:rFonts w:ascii="Book Antiqua" w:hAnsi="Book Antiqua" w:cs="Calibri"/>
          <w:color w:val="000000" w:themeColor="text1"/>
        </w:rPr>
        <w:t xml:space="preserve">There is significant </w:t>
      </w:r>
      <w:r w:rsidRPr="00A83FE8">
        <w:rPr>
          <w:rFonts w:ascii="Book Antiqua" w:hAnsi="Book Antiqua" w:cs="Calibri"/>
          <w:color w:val="000000" w:themeColor="text1"/>
        </w:rPr>
        <w:t xml:space="preserve">risk for development of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-related complications </w:t>
      </w:r>
      <w:r w:rsidR="00B65886" w:rsidRPr="00A83FE8">
        <w:rPr>
          <w:rFonts w:ascii="Book Antiqua" w:hAnsi="Book Antiqua" w:cs="Calibri"/>
          <w:color w:val="000000" w:themeColor="text1"/>
        </w:rPr>
        <w:t>including</w:t>
      </w:r>
      <w:r w:rsidRPr="00A83FE8">
        <w:rPr>
          <w:rFonts w:ascii="Book Antiqua" w:hAnsi="Book Antiqua" w:cs="Calibri"/>
          <w:color w:val="000000" w:themeColor="text1"/>
        </w:rPr>
        <w:t xml:space="preserve">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w:t>
      </w:r>
      <w:r w:rsidR="007C321D" w:rsidRPr="00A83FE8">
        <w:rPr>
          <w:rFonts w:ascii="Book Antiqua" w:hAnsi="Book Antiqua" w:cs="Calibri"/>
          <w:color w:val="000000" w:themeColor="text1"/>
        </w:rPr>
        <w:t xml:space="preserve">dependency and </w:t>
      </w:r>
      <w:r w:rsidRPr="00A83FE8">
        <w:rPr>
          <w:rFonts w:ascii="Book Antiqua" w:hAnsi="Book Antiqua" w:cs="Calibri"/>
          <w:color w:val="000000" w:themeColor="text1"/>
        </w:rPr>
        <w:t>misuse</w:t>
      </w:r>
      <w:r w:rsidR="007C321D" w:rsidRPr="00A83FE8">
        <w:rPr>
          <w:rFonts w:ascii="Book Antiqua" w:hAnsi="Book Antiqua" w:cs="Calibri"/>
          <w:color w:val="000000" w:themeColor="text1"/>
        </w:rPr>
        <w:t xml:space="preserve"> in this population</w:t>
      </w:r>
      <w:r w:rsidRPr="00A83FE8">
        <w:rPr>
          <w:rFonts w:ascii="Book Antiqua" w:hAnsi="Book Antiqua" w:cs="Calibri"/>
          <w:color w:val="000000" w:themeColor="text1"/>
        </w:rPr>
        <w:t>.</w:t>
      </w:r>
    </w:p>
    <w:p w14:paraId="66975B41" w14:textId="77777777" w:rsidR="00BA001E"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 </w:t>
      </w:r>
    </w:p>
    <w:p w14:paraId="2CAF9F1B" w14:textId="53080E38" w:rsidR="009A51E1" w:rsidRPr="00A83FE8" w:rsidRDefault="009A51E1" w:rsidP="00A83FE8">
      <w:pPr>
        <w:adjustRightInd w:val="0"/>
        <w:snapToGrid w:val="0"/>
        <w:spacing w:line="360" w:lineRule="auto"/>
        <w:jc w:val="both"/>
        <w:rPr>
          <w:rFonts w:ascii="Book Antiqua" w:hAnsi="Book Antiqua"/>
          <w:b/>
          <w:color w:val="000000" w:themeColor="text1"/>
        </w:rPr>
      </w:pPr>
      <w:r w:rsidRPr="00A83FE8">
        <w:rPr>
          <w:rFonts w:ascii="Book Antiqua" w:hAnsi="Book Antiqua"/>
          <w:b/>
          <w:color w:val="000000" w:themeColor="text1"/>
        </w:rPr>
        <w:t xml:space="preserve">ARTICLE HIGHLIGHTS </w:t>
      </w:r>
    </w:p>
    <w:p w14:paraId="19ED8DE9" w14:textId="77777777" w:rsidR="009A51E1" w:rsidRPr="00A83FE8" w:rsidRDefault="009A51E1" w:rsidP="00A83FE8">
      <w:pPr>
        <w:adjustRightInd w:val="0"/>
        <w:snapToGrid w:val="0"/>
        <w:spacing w:line="360" w:lineRule="auto"/>
        <w:jc w:val="both"/>
        <w:rPr>
          <w:rFonts w:ascii="Book Antiqua" w:hAnsi="Book Antiqua"/>
          <w:b/>
          <w:i/>
          <w:color w:val="000000" w:themeColor="text1"/>
        </w:rPr>
      </w:pPr>
      <w:r w:rsidRPr="00A83FE8">
        <w:rPr>
          <w:rFonts w:ascii="Book Antiqua" w:hAnsi="Book Antiqua"/>
          <w:b/>
          <w:i/>
          <w:color w:val="000000" w:themeColor="text1"/>
        </w:rPr>
        <w:t>Research background</w:t>
      </w:r>
    </w:p>
    <w:p w14:paraId="4969DCD1" w14:textId="1A0DAB8B" w:rsidR="009A51E1" w:rsidRPr="00A83FE8" w:rsidRDefault="001725DD" w:rsidP="00A83FE8">
      <w:pPr>
        <w:adjustRightInd w:val="0"/>
        <w:snapToGrid w:val="0"/>
        <w:spacing w:line="360" w:lineRule="auto"/>
        <w:jc w:val="both"/>
        <w:rPr>
          <w:rFonts w:ascii="Book Antiqua" w:hAnsi="Book Antiqua"/>
          <w:color w:val="000000" w:themeColor="text1"/>
        </w:rPr>
      </w:pPr>
      <w:r w:rsidRPr="00A83FE8">
        <w:rPr>
          <w:rFonts w:ascii="Book Antiqua" w:hAnsi="Book Antiqua"/>
          <w:color w:val="000000" w:themeColor="text1"/>
        </w:rPr>
        <w:t xml:space="preserve">Opioid use in the inflammatory bowel disease </w:t>
      </w:r>
      <w:r w:rsidR="002B4D30" w:rsidRPr="00A83FE8">
        <w:rPr>
          <w:rFonts w:ascii="Book Antiqua" w:hAnsi="Book Antiqua"/>
          <w:color w:val="000000" w:themeColor="text1"/>
        </w:rPr>
        <w:t xml:space="preserve">(IBD) </w:t>
      </w:r>
      <w:r w:rsidRPr="00A83FE8">
        <w:rPr>
          <w:rFonts w:ascii="Book Antiqua" w:hAnsi="Book Antiqua"/>
          <w:color w:val="000000" w:themeColor="text1"/>
        </w:rPr>
        <w:t>population is</w:t>
      </w:r>
      <w:r w:rsidR="0086029E" w:rsidRPr="00A83FE8">
        <w:rPr>
          <w:rFonts w:ascii="Book Antiqua" w:hAnsi="Book Antiqua"/>
          <w:color w:val="000000" w:themeColor="text1"/>
        </w:rPr>
        <w:t xml:space="preserve"> common, </w:t>
      </w:r>
      <w:r w:rsidR="00BD41A8" w:rsidRPr="00A83FE8">
        <w:rPr>
          <w:rFonts w:ascii="Book Antiqua" w:hAnsi="Book Antiqua"/>
          <w:color w:val="000000" w:themeColor="text1"/>
        </w:rPr>
        <w:t xml:space="preserve">given that </w:t>
      </w:r>
      <w:r w:rsidR="0086029E" w:rsidRPr="00A83FE8">
        <w:rPr>
          <w:rFonts w:ascii="Book Antiqua" w:hAnsi="Book Antiqua"/>
          <w:color w:val="000000" w:themeColor="text1"/>
        </w:rPr>
        <w:t>symptoms of disease activity often include abdominal pain</w:t>
      </w:r>
      <w:r w:rsidRPr="00A83FE8">
        <w:rPr>
          <w:rFonts w:ascii="Book Antiqua" w:hAnsi="Book Antiqua"/>
          <w:color w:val="000000" w:themeColor="text1"/>
        </w:rPr>
        <w:t>.</w:t>
      </w:r>
      <w:r w:rsidR="00734E70" w:rsidRPr="00A83FE8">
        <w:rPr>
          <w:rFonts w:ascii="Book Antiqua" w:hAnsi="Book Antiqua"/>
          <w:color w:val="000000" w:themeColor="text1"/>
        </w:rPr>
        <w:t xml:space="preserve"> </w:t>
      </w:r>
      <w:r w:rsidR="0086029E" w:rsidRPr="00A83FE8">
        <w:rPr>
          <w:rFonts w:ascii="Book Antiqua" w:hAnsi="Book Antiqua"/>
          <w:color w:val="000000" w:themeColor="text1"/>
        </w:rPr>
        <w:t>While opioids may provide temporary relief, they carry long-term risks such as narcotic bowel syndrome and the potential for dependence and addiction</w:t>
      </w:r>
      <w:r w:rsidR="006F6FF1"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Pr="00A83FE8">
        <w:rPr>
          <w:rFonts w:ascii="Book Antiqua" w:hAnsi="Book Antiqua"/>
          <w:color w:val="000000" w:themeColor="text1"/>
        </w:rPr>
        <w:t xml:space="preserve">However, little is known about the specific rates of opioid use and misuse in the ulcerative colitis </w:t>
      </w:r>
      <w:r w:rsidR="00E32744" w:rsidRPr="00A83FE8">
        <w:rPr>
          <w:rFonts w:ascii="Book Antiqua" w:eastAsia="SimSun" w:hAnsi="Book Antiqua"/>
          <w:color w:val="000000" w:themeColor="text1"/>
          <w:lang w:eastAsia="zh-CN"/>
        </w:rPr>
        <w:t xml:space="preserve">(UC) </w:t>
      </w:r>
      <w:r w:rsidRPr="00A83FE8">
        <w:rPr>
          <w:rFonts w:ascii="Book Antiqua" w:hAnsi="Book Antiqua"/>
          <w:color w:val="000000" w:themeColor="text1"/>
        </w:rPr>
        <w:t>population.</w:t>
      </w:r>
      <w:r w:rsidR="00734E70" w:rsidRPr="00A83FE8">
        <w:rPr>
          <w:rFonts w:ascii="Book Antiqua" w:hAnsi="Book Antiqua"/>
          <w:color w:val="000000" w:themeColor="text1"/>
        </w:rPr>
        <w:t xml:space="preserve"> </w:t>
      </w:r>
      <w:r w:rsidRPr="00A83FE8">
        <w:rPr>
          <w:rFonts w:ascii="Book Antiqua" w:hAnsi="Book Antiqua"/>
          <w:color w:val="000000" w:themeColor="text1"/>
        </w:rPr>
        <w:t xml:space="preserve">Functional gastrointestinal diseases </w:t>
      </w:r>
      <w:r w:rsidR="002B4D30" w:rsidRPr="00A83FE8">
        <w:rPr>
          <w:rFonts w:ascii="Book Antiqua" w:hAnsi="Book Antiqua"/>
          <w:color w:val="000000" w:themeColor="text1"/>
        </w:rPr>
        <w:t xml:space="preserve">often overlap with symptoms of IBD, and abdominal pain </w:t>
      </w:r>
      <w:r w:rsidR="00EF6C03" w:rsidRPr="00A83FE8">
        <w:rPr>
          <w:rFonts w:ascii="Book Antiqua" w:hAnsi="Book Antiqua"/>
          <w:color w:val="000000" w:themeColor="text1"/>
        </w:rPr>
        <w:t xml:space="preserve">or functional symptoms </w:t>
      </w:r>
      <w:r w:rsidR="002B4D30" w:rsidRPr="00A83FE8">
        <w:rPr>
          <w:rFonts w:ascii="Book Antiqua" w:hAnsi="Book Antiqua"/>
          <w:color w:val="000000" w:themeColor="text1"/>
        </w:rPr>
        <w:t xml:space="preserve">in patients with UC with a concomitant diagnosis of </w:t>
      </w:r>
      <w:r w:rsidR="0043313F" w:rsidRPr="00A83FE8">
        <w:rPr>
          <w:rFonts w:ascii="Book Antiqua" w:hAnsi="Book Antiqua" w:cs="Calibri"/>
          <w:bCs/>
          <w:iCs/>
          <w:color w:val="000000" w:themeColor="text1"/>
        </w:rPr>
        <w:t>functional gastrointestinal disorders (FGID)</w:t>
      </w:r>
      <w:r w:rsidR="0043313F" w:rsidRPr="00A83FE8">
        <w:rPr>
          <w:rFonts w:ascii="Book Antiqua" w:eastAsia="SimSun" w:hAnsi="Book Antiqua" w:cs="Calibri"/>
          <w:bCs/>
          <w:iCs/>
          <w:color w:val="000000" w:themeColor="text1"/>
          <w:lang w:eastAsia="zh-CN"/>
        </w:rPr>
        <w:t xml:space="preserve"> </w:t>
      </w:r>
      <w:r w:rsidR="002B4D30" w:rsidRPr="00A83FE8">
        <w:rPr>
          <w:rFonts w:ascii="Book Antiqua" w:hAnsi="Book Antiqua"/>
          <w:color w:val="000000" w:themeColor="text1"/>
        </w:rPr>
        <w:t xml:space="preserve">may be easily mistaken as a manifestation of active UC during periods of disease remission. </w:t>
      </w:r>
      <w:r w:rsidRPr="00A83FE8">
        <w:rPr>
          <w:rFonts w:ascii="Book Antiqua" w:hAnsi="Book Antiqua"/>
          <w:color w:val="000000" w:themeColor="text1"/>
        </w:rPr>
        <w:t xml:space="preserve">In a previous study, we showed that rates of </w:t>
      </w:r>
      <w:r w:rsidR="00EF6C03" w:rsidRPr="00A83FE8">
        <w:rPr>
          <w:rFonts w:ascii="Book Antiqua" w:hAnsi="Book Antiqua"/>
          <w:color w:val="000000" w:themeColor="text1"/>
        </w:rPr>
        <w:t>chronic opioid</w:t>
      </w:r>
      <w:r w:rsidR="002B4D30" w:rsidRPr="00A83FE8">
        <w:rPr>
          <w:rFonts w:ascii="Book Antiqua" w:hAnsi="Book Antiqua"/>
          <w:color w:val="000000" w:themeColor="text1"/>
        </w:rPr>
        <w:t xml:space="preserve"> use and misuse among patients with Crohn’s disease </w:t>
      </w:r>
      <w:r w:rsidR="002550E5" w:rsidRPr="00A83FE8">
        <w:rPr>
          <w:rFonts w:ascii="Book Antiqua" w:hAnsi="Book Antiqua"/>
          <w:color w:val="000000" w:themeColor="text1"/>
        </w:rPr>
        <w:t xml:space="preserve">(CD) </w:t>
      </w:r>
      <w:r w:rsidR="002B4D30" w:rsidRPr="00A83FE8">
        <w:rPr>
          <w:rFonts w:ascii="Book Antiqua" w:hAnsi="Book Antiqua"/>
          <w:color w:val="000000" w:themeColor="text1"/>
        </w:rPr>
        <w:t xml:space="preserve">and concomitant FGID were two-fold and three-fold higher, respectively, than in patients with </w:t>
      </w:r>
      <w:r w:rsidR="00A949A5" w:rsidRPr="00A83FE8">
        <w:rPr>
          <w:rFonts w:ascii="Book Antiqua" w:eastAsia="SimSun" w:hAnsi="Book Antiqua"/>
          <w:color w:val="000000" w:themeColor="text1"/>
          <w:lang w:eastAsia="zh-CN"/>
        </w:rPr>
        <w:t>CD</w:t>
      </w:r>
      <w:r w:rsidR="002B4D30" w:rsidRPr="00A83FE8">
        <w:rPr>
          <w:rFonts w:ascii="Book Antiqua" w:hAnsi="Book Antiqua"/>
          <w:color w:val="000000" w:themeColor="text1"/>
        </w:rPr>
        <w:t xml:space="preserve"> with</w:t>
      </w:r>
      <w:r w:rsidR="002550E5" w:rsidRPr="00A83FE8">
        <w:rPr>
          <w:rFonts w:ascii="Book Antiqua" w:hAnsi="Book Antiqua"/>
          <w:color w:val="000000" w:themeColor="text1"/>
        </w:rPr>
        <w:t>out a diagnosis of FGID.</w:t>
      </w:r>
      <w:r w:rsidR="00734E70" w:rsidRPr="00A83FE8">
        <w:rPr>
          <w:rFonts w:ascii="Book Antiqua" w:hAnsi="Book Antiqua"/>
          <w:color w:val="000000" w:themeColor="text1"/>
        </w:rPr>
        <w:t xml:space="preserve"> </w:t>
      </w:r>
    </w:p>
    <w:p w14:paraId="7D49081A" w14:textId="77777777" w:rsidR="009A51E1" w:rsidRPr="00A83FE8" w:rsidRDefault="009A51E1" w:rsidP="00A83FE8">
      <w:pPr>
        <w:adjustRightInd w:val="0"/>
        <w:snapToGrid w:val="0"/>
        <w:spacing w:line="360" w:lineRule="auto"/>
        <w:jc w:val="both"/>
        <w:rPr>
          <w:rFonts w:ascii="Book Antiqua" w:hAnsi="Book Antiqua"/>
          <w:color w:val="000000" w:themeColor="text1"/>
        </w:rPr>
      </w:pPr>
    </w:p>
    <w:p w14:paraId="75C8C6E7" w14:textId="77777777" w:rsidR="009A51E1" w:rsidRPr="00A83FE8" w:rsidRDefault="009A51E1" w:rsidP="00A83FE8">
      <w:pPr>
        <w:adjustRightInd w:val="0"/>
        <w:snapToGrid w:val="0"/>
        <w:spacing w:line="360" w:lineRule="auto"/>
        <w:jc w:val="both"/>
        <w:rPr>
          <w:rFonts w:ascii="Book Antiqua" w:hAnsi="Book Antiqua"/>
          <w:b/>
          <w:i/>
          <w:color w:val="000000" w:themeColor="text1"/>
        </w:rPr>
      </w:pPr>
      <w:r w:rsidRPr="00A83FE8">
        <w:rPr>
          <w:rFonts w:ascii="Book Antiqua" w:hAnsi="Book Antiqua"/>
          <w:b/>
          <w:i/>
          <w:color w:val="000000" w:themeColor="text1"/>
        </w:rPr>
        <w:t>Research motivation</w:t>
      </w:r>
    </w:p>
    <w:p w14:paraId="328376B1" w14:textId="488D2FCA" w:rsidR="009A51E1" w:rsidRPr="00A83FE8" w:rsidRDefault="00033F38" w:rsidP="00A83FE8">
      <w:pPr>
        <w:adjustRightInd w:val="0"/>
        <w:snapToGrid w:val="0"/>
        <w:spacing w:line="360" w:lineRule="auto"/>
        <w:jc w:val="both"/>
        <w:rPr>
          <w:rFonts w:ascii="Book Antiqua" w:hAnsi="Book Antiqua"/>
          <w:color w:val="000000" w:themeColor="text1"/>
        </w:rPr>
      </w:pPr>
      <w:r w:rsidRPr="00A83FE8">
        <w:rPr>
          <w:rFonts w:ascii="Book Antiqua" w:hAnsi="Book Antiqua"/>
          <w:color w:val="000000" w:themeColor="text1"/>
        </w:rPr>
        <w:t>Identification of risk</w:t>
      </w:r>
      <w:r w:rsidR="00BD41A8" w:rsidRPr="00A83FE8">
        <w:rPr>
          <w:rFonts w:ascii="Book Antiqua" w:hAnsi="Book Antiqua"/>
          <w:color w:val="000000" w:themeColor="text1"/>
        </w:rPr>
        <w:t xml:space="preserve"> factors </w:t>
      </w:r>
      <w:r w:rsidRPr="00A83FE8">
        <w:rPr>
          <w:rFonts w:ascii="Book Antiqua" w:hAnsi="Book Antiqua"/>
          <w:color w:val="000000" w:themeColor="text1"/>
        </w:rPr>
        <w:t>for opioid abuse in the IBD population, specifically in UC patients, is key in prevention of complications of these medications.</w:t>
      </w:r>
      <w:r w:rsidR="00734E70" w:rsidRPr="00A83FE8">
        <w:rPr>
          <w:rFonts w:ascii="Book Antiqua" w:hAnsi="Book Antiqua"/>
          <w:color w:val="000000" w:themeColor="text1"/>
        </w:rPr>
        <w:t xml:space="preserve"> </w:t>
      </w:r>
      <w:r w:rsidR="00F53A6E" w:rsidRPr="00A83FE8">
        <w:rPr>
          <w:rFonts w:ascii="Book Antiqua" w:hAnsi="Book Antiqua"/>
          <w:color w:val="000000" w:themeColor="text1"/>
        </w:rPr>
        <w:t>P</w:t>
      </w:r>
      <w:r w:rsidR="002550E5" w:rsidRPr="00A83FE8">
        <w:rPr>
          <w:rFonts w:ascii="Book Antiqua" w:hAnsi="Book Antiqua"/>
          <w:color w:val="000000" w:themeColor="text1"/>
        </w:rPr>
        <w:t xml:space="preserve">atients at risk for chronic opioid </w:t>
      </w:r>
      <w:r w:rsidR="00F53A6E" w:rsidRPr="00A83FE8">
        <w:rPr>
          <w:rFonts w:ascii="Book Antiqua" w:hAnsi="Book Antiqua"/>
          <w:color w:val="000000" w:themeColor="text1"/>
        </w:rPr>
        <w:t>use and misuse can be identified</w:t>
      </w:r>
      <w:r w:rsidR="002550E5" w:rsidRPr="00A83FE8">
        <w:rPr>
          <w:rFonts w:ascii="Book Antiqua" w:hAnsi="Book Antiqua"/>
          <w:color w:val="000000" w:themeColor="text1"/>
        </w:rPr>
        <w:t xml:space="preserve">, and </w:t>
      </w:r>
      <w:r w:rsidR="00EC7231" w:rsidRPr="00A83FE8">
        <w:rPr>
          <w:rFonts w:ascii="Book Antiqua" w:hAnsi="Book Antiqua"/>
          <w:color w:val="000000" w:themeColor="text1"/>
        </w:rPr>
        <w:t>prescribers can be better informed, thereby preventing many of the adverse effects – physical, mental and psychosocial – associated with long-term opioid therapy</w:t>
      </w:r>
      <w:r w:rsidR="00F53A6E" w:rsidRPr="00A83FE8">
        <w:rPr>
          <w:rFonts w:ascii="Book Antiqua" w:hAnsi="Book Antiqua"/>
          <w:color w:val="000000" w:themeColor="text1"/>
        </w:rPr>
        <w:t xml:space="preserve"> in this vulnerable population</w:t>
      </w:r>
      <w:r w:rsidR="00EC7231" w:rsidRPr="00A83FE8">
        <w:rPr>
          <w:rFonts w:ascii="Book Antiqua" w:hAnsi="Book Antiqua"/>
          <w:color w:val="000000" w:themeColor="text1"/>
        </w:rPr>
        <w:t>.</w:t>
      </w:r>
      <w:r w:rsidR="00734E70" w:rsidRPr="00A83FE8">
        <w:rPr>
          <w:rFonts w:ascii="Book Antiqua" w:hAnsi="Book Antiqua"/>
          <w:color w:val="000000" w:themeColor="text1"/>
        </w:rPr>
        <w:t xml:space="preserve"> </w:t>
      </w:r>
    </w:p>
    <w:p w14:paraId="786D37FE" w14:textId="77777777" w:rsidR="009A51E1" w:rsidRPr="00A83FE8" w:rsidRDefault="009A51E1" w:rsidP="00A83FE8">
      <w:pPr>
        <w:adjustRightInd w:val="0"/>
        <w:snapToGrid w:val="0"/>
        <w:spacing w:line="360" w:lineRule="auto"/>
        <w:jc w:val="both"/>
        <w:rPr>
          <w:rFonts w:ascii="Book Antiqua" w:hAnsi="Book Antiqua"/>
          <w:color w:val="000000" w:themeColor="text1"/>
        </w:rPr>
      </w:pPr>
    </w:p>
    <w:p w14:paraId="110A075C" w14:textId="3C27DA05" w:rsidR="009A51E1" w:rsidRPr="00A83FE8" w:rsidRDefault="00F25496" w:rsidP="00A83FE8">
      <w:pPr>
        <w:adjustRightInd w:val="0"/>
        <w:snapToGrid w:val="0"/>
        <w:spacing w:line="360" w:lineRule="auto"/>
        <w:jc w:val="both"/>
        <w:rPr>
          <w:rFonts w:ascii="Book Antiqua" w:eastAsia="SimSun" w:hAnsi="Book Antiqua"/>
          <w:b/>
          <w:i/>
          <w:color w:val="000000" w:themeColor="text1"/>
          <w:lang w:eastAsia="zh-CN"/>
        </w:rPr>
      </w:pPr>
      <w:r w:rsidRPr="00A83FE8">
        <w:rPr>
          <w:rFonts w:ascii="Book Antiqua" w:hAnsi="Book Antiqua"/>
          <w:b/>
          <w:i/>
          <w:color w:val="000000" w:themeColor="text1"/>
        </w:rPr>
        <w:t>Research objectives</w:t>
      </w:r>
    </w:p>
    <w:p w14:paraId="6215E1AD" w14:textId="4465AC64" w:rsidR="009A51E1" w:rsidRPr="00A83FE8" w:rsidRDefault="00033F38" w:rsidP="00A83FE8">
      <w:pPr>
        <w:adjustRightInd w:val="0"/>
        <w:snapToGrid w:val="0"/>
        <w:spacing w:line="360" w:lineRule="auto"/>
        <w:jc w:val="both"/>
        <w:rPr>
          <w:rFonts w:ascii="Book Antiqua" w:hAnsi="Book Antiqua"/>
          <w:color w:val="000000" w:themeColor="text1"/>
        </w:rPr>
      </w:pPr>
      <w:r w:rsidRPr="00A83FE8">
        <w:rPr>
          <w:rFonts w:ascii="Book Antiqua" w:hAnsi="Book Antiqua"/>
          <w:color w:val="000000" w:themeColor="text1"/>
        </w:rPr>
        <w:lastRenderedPageBreak/>
        <w:t xml:space="preserve">The purpose of this study was to characterize rates of </w:t>
      </w:r>
      <w:r w:rsidR="00EF6C03" w:rsidRPr="00A83FE8">
        <w:rPr>
          <w:rFonts w:ascii="Book Antiqua" w:hAnsi="Book Antiqua"/>
          <w:color w:val="000000" w:themeColor="text1"/>
        </w:rPr>
        <w:t>chronic opioid</w:t>
      </w:r>
      <w:r w:rsidRPr="00A83FE8">
        <w:rPr>
          <w:rFonts w:ascii="Book Antiqua" w:hAnsi="Book Antiqua"/>
          <w:color w:val="000000" w:themeColor="text1"/>
        </w:rPr>
        <w:t xml:space="preserve"> use and misuse in the UC population, as these have not been studied extensively.</w:t>
      </w:r>
      <w:r w:rsidR="00734E70" w:rsidRPr="00A83FE8">
        <w:rPr>
          <w:rFonts w:ascii="Book Antiqua" w:hAnsi="Book Antiqua"/>
          <w:color w:val="000000" w:themeColor="text1"/>
        </w:rPr>
        <w:t xml:space="preserve"> </w:t>
      </w:r>
      <w:r w:rsidRPr="00A83FE8">
        <w:rPr>
          <w:rFonts w:ascii="Book Antiqua" w:hAnsi="Book Antiqua"/>
          <w:color w:val="000000" w:themeColor="text1"/>
        </w:rPr>
        <w:t xml:space="preserve">One of the </w:t>
      </w:r>
      <w:r w:rsidR="00BD41A8" w:rsidRPr="00A83FE8">
        <w:rPr>
          <w:rFonts w:ascii="Book Antiqua" w:hAnsi="Book Antiqua"/>
          <w:color w:val="000000" w:themeColor="text1"/>
        </w:rPr>
        <w:t>objectives of</w:t>
      </w:r>
      <w:r w:rsidRPr="00A83FE8">
        <w:rPr>
          <w:rFonts w:ascii="Book Antiqua" w:hAnsi="Book Antiqua"/>
          <w:color w:val="000000" w:themeColor="text1"/>
        </w:rPr>
        <w:t xml:space="preserve"> this study was to investigate whether FGID was a risk factor for chronic opioid use and misuse in UC patients, as has been demonstrated in patients with CD and FGID.</w:t>
      </w:r>
      <w:r w:rsidR="00734E70" w:rsidRPr="00A83FE8">
        <w:rPr>
          <w:rFonts w:ascii="Book Antiqua" w:hAnsi="Book Antiqua"/>
          <w:color w:val="000000" w:themeColor="text1"/>
        </w:rPr>
        <w:t xml:space="preserve"> </w:t>
      </w:r>
    </w:p>
    <w:p w14:paraId="17442BB5" w14:textId="77777777" w:rsidR="00033F38" w:rsidRPr="00A83FE8" w:rsidRDefault="00033F38" w:rsidP="00A83FE8">
      <w:pPr>
        <w:adjustRightInd w:val="0"/>
        <w:snapToGrid w:val="0"/>
        <w:spacing w:line="360" w:lineRule="auto"/>
        <w:jc w:val="both"/>
        <w:rPr>
          <w:rFonts w:ascii="Book Antiqua" w:hAnsi="Book Antiqua"/>
          <w:color w:val="000000" w:themeColor="text1"/>
        </w:rPr>
      </w:pPr>
    </w:p>
    <w:p w14:paraId="7C7F89D4" w14:textId="77777777" w:rsidR="009A51E1" w:rsidRPr="00A83FE8" w:rsidRDefault="009A51E1" w:rsidP="00A83FE8">
      <w:pPr>
        <w:adjustRightInd w:val="0"/>
        <w:snapToGrid w:val="0"/>
        <w:spacing w:line="360" w:lineRule="auto"/>
        <w:jc w:val="both"/>
        <w:rPr>
          <w:rFonts w:ascii="Book Antiqua" w:hAnsi="Book Antiqua"/>
          <w:b/>
          <w:i/>
          <w:color w:val="000000" w:themeColor="text1"/>
        </w:rPr>
      </w:pPr>
      <w:r w:rsidRPr="00A83FE8">
        <w:rPr>
          <w:rFonts w:ascii="Book Antiqua" w:hAnsi="Book Antiqua"/>
          <w:b/>
          <w:i/>
          <w:color w:val="000000" w:themeColor="text1"/>
        </w:rPr>
        <w:t>Research methods</w:t>
      </w:r>
    </w:p>
    <w:p w14:paraId="5B88ACCB" w14:textId="39AF005A" w:rsidR="009435EC" w:rsidRPr="00A83FE8" w:rsidRDefault="009435EC"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 xml:space="preserve">Following approval through the institutional review board, a retrospective chart review was conducted at the </w:t>
      </w:r>
      <w:r w:rsidR="00033F38" w:rsidRPr="00A83FE8">
        <w:rPr>
          <w:rFonts w:ascii="Book Antiqua" w:hAnsi="Book Antiqua" w:cs="Calibri"/>
          <w:color w:val="000000" w:themeColor="text1"/>
        </w:rPr>
        <w:t xml:space="preserve">University of Virginia Digestive Health </w:t>
      </w:r>
      <w:r w:rsidRPr="00A83FE8">
        <w:rPr>
          <w:rFonts w:ascii="Book Antiqua" w:hAnsi="Book Antiqua" w:cs="Calibri"/>
          <w:color w:val="000000" w:themeColor="text1"/>
        </w:rPr>
        <w:t>Center</w:t>
      </w:r>
      <w:r w:rsidR="00EF6C03" w:rsidRPr="00A83FE8">
        <w:rPr>
          <w:rFonts w:ascii="Book Antiqua" w:hAnsi="Book Antiqua" w:cs="Calibri"/>
          <w:color w:val="000000" w:themeColor="text1"/>
        </w:rPr>
        <w:t xml:space="preserve"> including</w:t>
      </w:r>
      <w:r w:rsidRPr="00A83FE8">
        <w:rPr>
          <w:rFonts w:ascii="Book Antiqua" w:hAnsi="Book Antiqua" w:cs="Calibri"/>
          <w:color w:val="000000" w:themeColor="text1"/>
        </w:rPr>
        <w:t xml:space="preserve"> all patients who had been </w:t>
      </w:r>
      <w:r w:rsidR="00BD41A8" w:rsidRPr="00A83FE8">
        <w:rPr>
          <w:rFonts w:ascii="Book Antiqua" w:hAnsi="Book Antiqua" w:cs="Calibri"/>
          <w:color w:val="000000" w:themeColor="text1"/>
        </w:rPr>
        <w:t>evaluated</w:t>
      </w:r>
      <w:r w:rsidRPr="00A83FE8">
        <w:rPr>
          <w:rFonts w:ascii="Book Antiqua" w:hAnsi="Book Antiqua" w:cs="Calibri"/>
          <w:color w:val="000000" w:themeColor="text1"/>
        </w:rPr>
        <w:t xml:space="preserve"> for ulcerative colitis between 2006 and 2011</w:t>
      </w:r>
      <w:r w:rsidR="00033F38"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Patient demographics</w:t>
      </w:r>
      <w:r w:rsidR="00FC5552" w:rsidRPr="00A83FE8">
        <w:rPr>
          <w:rFonts w:ascii="Book Antiqua" w:hAnsi="Book Antiqua" w:cs="Calibri"/>
          <w:color w:val="000000" w:themeColor="text1"/>
        </w:rPr>
        <w:t xml:space="preserve"> and selected variables (tobacco use, alcohol use</w:t>
      </w:r>
      <w:r w:rsidR="00BD41A8" w:rsidRPr="00A83FE8">
        <w:rPr>
          <w:rFonts w:ascii="Book Antiqua" w:hAnsi="Book Antiqua" w:cs="Calibri"/>
          <w:color w:val="000000" w:themeColor="text1"/>
        </w:rPr>
        <w:t xml:space="preserve">, </w:t>
      </w:r>
      <w:r w:rsidR="00BD41A8" w:rsidRPr="00A83FE8">
        <w:rPr>
          <w:rFonts w:ascii="Book Antiqua" w:hAnsi="Book Antiqua" w:cs="Calibri"/>
          <w:i/>
          <w:color w:val="000000" w:themeColor="text1"/>
        </w:rPr>
        <w:t>etc</w:t>
      </w:r>
      <w:r w:rsidR="00BD41A8" w:rsidRPr="00A83FE8">
        <w:rPr>
          <w:rFonts w:ascii="Book Antiqua" w:hAnsi="Book Antiqua" w:cs="Calibri"/>
          <w:color w:val="000000" w:themeColor="text1"/>
        </w:rPr>
        <w:t>.</w:t>
      </w:r>
      <w:r w:rsidR="00FC5552" w:rsidRPr="00A83FE8">
        <w:rPr>
          <w:rFonts w:ascii="Book Antiqua" w:hAnsi="Book Antiqua" w:cs="Calibri"/>
          <w:color w:val="000000" w:themeColor="text1"/>
        </w:rPr>
        <w:t>)</w:t>
      </w:r>
      <w:r w:rsidRPr="00A83FE8">
        <w:rPr>
          <w:rFonts w:ascii="Book Antiqua" w:hAnsi="Book Antiqua" w:cs="Calibri"/>
          <w:color w:val="000000" w:themeColor="text1"/>
        </w:rPr>
        <w:t>, medical, surgical and psychiatric histories, and concomitant diagnoses of FGID (as outlined by Rome III cri</w:t>
      </w:r>
      <w:r w:rsidR="00AA3995" w:rsidRPr="00A83FE8">
        <w:rPr>
          <w:rFonts w:ascii="Book Antiqua" w:hAnsi="Book Antiqua" w:cs="Calibri"/>
          <w:color w:val="000000" w:themeColor="text1"/>
        </w:rPr>
        <w:t>teria</w:t>
      </w:r>
      <w:r w:rsidRPr="00A83FE8">
        <w:rPr>
          <w:rFonts w:ascii="Book Antiqua" w:hAnsi="Book Antiqua" w:cs="Calibri"/>
          <w:color w:val="000000" w:themeColor="text1"/>
        </w:rPr>
        <w:t>) were collected from the electronic medical record.</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Data on opioid use was collected from the electronic prescription monitoring program databases for the states of Virginia and West Virginia (</w:t>
      </w:r>
      <w:r w:rsidR="00FC5552" w:rsidRPr="00A83FE8">
        <w:rPr>
          <w:rFonts w:ascii="Book Antiqua" w:hAnsi="Book Antiqua" w:cs="Calibri"/>
          <w:color w:val="000000" w:themeColor="text1"/>
        </w:rPr>
        <w:t>https://virginia.pmpaware.net</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FC5552" w:rsidRPr="00A83FE8">
        <w:rPr>
          <w:rFonts w:ascii="Book Antiqua" w:hAnsi="Book Antiqua" w:cs="Calibri"/>
          <w:color w:val="000000" w:themeColor="text1"/>
        </w:rPr>
        <w:t>Statistical analysis was conducted by a biomedical statistician and both univariate and multivariate regression analyses were performed.</w:t>
      </w:r>
      <w:r w:rsidR="00734E70" w:rsidRPr="00A83FE8">
        <w:rPr>
          <w:rFonts w:ascii="Book Antiqua" w:hAnsi="Book Antiqua" w:cs="Calibri"/>
          <w:color w:val="000000" w:themeColor="text1"/>
        </w:rPr>
        <w:t xml:space="preserve"> </w:t>
      </w:r>
    </w:p>
    <w:p w14:paraId="3D09CD19" w14:textId="77777777" w:rsidR="009A51E1" w:rsidRPr="00A83FE8" w:rsidRDefault="009A51E1" w:rsidP="00A83FE8">
      <w:pPr>
        <w:adjustRightInd w:val="0"/>
        <w:snapToGrid w:val="0"/>
        <w:spacing w:line="360" w:lineRule="auto"/>
        <w:jc w:val="both"/>
        <w:rPr>
          <w:rFonts w:ascii="Book Antiqua" w:hAnsi="Book Antiqua"/>
          <w:color w:val="000000" w:themeColor="text1"/>
        </w:rPr>
      </w:pPr>
    </w:p>
    <w:p w14:paraId="3C0DFEAA" w14:textId="77777777" w:rsidR="009A51E1" w:rsidRPr="00A83FE8" w:rsidRDefault="009A51E1" w:rsidP="00A83FE8">
      <w:pPr>
        <w:adjustRightInd w:val="0"/>
        <w:snapToGrid w:val="0"/>
        <w:spacing w:line="360" w:lineRule="auto"/>
        <w:jc w:val="both"/>
        <w:rPr>
          <w:rFonts w:ascii="Book Antiqua" w:hAnsi="Book Antiqua"/>
          <w:b/>
          <w:i/>
          <w:color w:val="000000" w:themeColor="text1"/>
        </w:rPr>
      </w:pPr>
      <w:r w:rsidRPr="00A83FE8">
        <w:rPr>
          <w:rFonts w:ascii="Book Antiqua" w:hAnsi="Book Antiqua"/>
          <w:b/>
          <w:i/>
          <w:color w:val="000000" w:themeColor="text1"/>
        </w:rPr>
        <w:t>Research results</w:t>
      </w:r>
    </w:p>
    <w:p w14:paraId="3A888766" w14:textId="539ADF31" w:rsidR="006D274C" w:rsidRPr="00A83FE8" w:rsidRDefault="00AA3995"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 xml:space="preserve">This study cohort consisted of 497 patients with </w:t>
      </w:r>
      <w:r w:rsidR="007A2ADE" w:rsidRPr="00A83FE8">
        <w:rPr>
          <w:rFonts w:ascii="Book Antiqua" w:hAnsi="Book Antiqua" w:cs="Calibri"/>
          <w:color w:val="000000" w:themeColor="text1"/>
        </w:rPr>
        <w:t>UC</w:t>
      </w:r>
      <w:r w:rsidRPr="00A83FE8">
        <w:rPr>
          <w:rFonts w:ascii="Book Antiqua" w:hAnsi="Book Antiqua" w:cs="Calibri"/>
          <w:color w:val="000000" w:themeColor="text1"/>
        </w:rPr>
        <w:t>, who were seen at the University of Virginia from 2006 to 2011.</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Of these patients, 7.8% had a concurrent diagnosis of FGID as defined by Rome III criteria, 20.7% had concomitant psychiatric disease, and 8.7% were current tobacc</w:t>
      </w:r>
      <w:r w:rsidR="00B033C4" w:rsidRPr="00A83FE8">
        <w:rPr>
          <w:rFonts w:ascii="Book Antiqua" w:hAnsi="Book Antiqua" w:cs="Calibri"/>
          <w:color w:val="000000" w:themeColor="text1"/>
        </w:rPr>
        <w:t>o users.</w:t>
      </w:r>
      <w:r w:rsidR="00734E70" w:rsidRPr="00A83FE8">
        <w:rPr>
          <w:rFonts w:ascii="Book Antiqua" w:hAnsi="Book Antiqua" w:cs="Calibri"/>
          <w:color w:val="000000" w:themeColor="text1"/>
        </w:rPr>
        <w:t xml:space="preserve"> </w:t>
      </w:r>
      <w:r w:rsidR="00B033C4" w:rsidRPr="00A83FE8">
        <w:rPr>
          <w:rFonts w:ascii="Book Antiqua" w:hAnsi="Book Antiqua" w:cs="Calibri"/>
          <w:color w:val="000000" w:themeColor="text1"/>
        </w:rPr>
        <w:t>Patients with UC and FGID were more likely to be female (</w:t>
      </w:r>
      <w:r w:rsidR="00B033C4" w:rsidRPr="00A83FE8">
        <w:rPr>
          <w:rFonts w:ascii="Book Antiqua" w:hAnsi="Book Antiqua" w:cs="Calibri"/>
          <w:i/>
          <w:color w:val="000000" w:themeColor="text1"/>
        </w:rPr>
        <w:t>P</w:t>
      </w:r>
      <w:r w:rsidR="00B033C4" w:rsidRPr="00A83FE8">
        <w:rPr>
          <w:rFonts w:ascii="Book Antiqua" w:hAnsi="Book Antiqua" w:cs="Calibri"/>
          <w:color w:val="000000" w:themeColor="text1"/>
        </w:rPr>
        <w:t xml:space="preserve"> = 0.010), but no other risk factors were found to be associated with FGID in the UC cohort.</w:t>
      </w:r>
      <w:r w:rsidR="00734E70" w:rsidRPr="00A83FE8">
        <w:rPr>
          <w:rFonts w:ascii="Book Antiqua" w:hAnsi="Book Antiqua" w:cs="Calibri"/>
          <w:color w:val="000000" w:themeColor="text1"/>
        </w:rPr>
        <w:t xml:space="preserve"> </w:t>
      </w:r>
      <w:r w:rsidR="00B033C4" w:rsidRPr="00A83FE8">
        <w:rPr>
          <w:rFonts w:ascii="Book Antiqua" w:hAnsi="Book Antiqua" w:cs="Calibri"/>
          <w:color w:val="000000" w:themeColor="text1"/>
        </w:rPr>
        <w:t xml:space="preserve">A greater proportion of patients with FGID and UC were on chronic opioid therapy than patients with UC without FGID (36% </w:t>
      </w:r>
      <w:r w:rsidR="0043313F" w:rsidRPr="00A83FE8">
        <w:rPr>
          <w:rFonts w:ascii="Book Antiqua" w:eastAsia="SimSun" w:hAnsi="Book Antiqua" w:cs="Calibri"/>
          <w:i/>
          <w:color w:val="000000" w:themeColor="text1"/>
          <w:lang w:eastAsia="zh-CN"/>
        </w:rPr>
        <w:t>vs</w:t>
      </w:r>
      <w:r w:rsidR="0043313F" w:rsidRPr="00A83FE8">
        <w:rPr>
          <w:rFonts w:ascii="Book Antiqua" w:hAnsi="Book Antiqua" w:cs="Calibri"/>
          <w:color w:val="000000" w:themeColor="text1"/>
        </w:rPr>
        <w:t xml:space="preserve"> </w:t>
      </w:r>
      <w:r w:rsidR="00B033C4" w:rsidRPr="00A83FE8">
        <w:rPr>
          <w:rFonts w:ascii="Book Antiqua" w:hAnsi="Book Antiqua" w:cs="Calibri"/>
          <w:color w:val="000000" w:themeColor="text1"/>
        </w:rPr>
        <w:t xml:space="preserve">9%, </w:t>
      </w:r>
      <w:r w:rsidR="00B033C4" w:rsidRPr="00A83FE8">
        <w:rPr>
          <w:rFonts w:ascii="Book Antiqua" w:hAnsi="Book Antiqua" w:cs="Calibri"/>
          <w:i/>
          <w:iCs/>
          <w:caps/>
          <w:color w:val="000000" w:themeColor="text1"/>
        </w:rPr>
        <w:t>p</w:t>
      </w:r>
      <w:r w:rsidR="00B033C4" w:rsidRPr="00A83FE8">
        <w:rPr>
          <w:rFonts w:ascii="Book Antiqua" w:hAnsi="Book Antiqua" w:cs="Calibri"/>
          <w:i/>
          <w:iCs/>
          <w:color w:val="000000" w:themeColor="text1"/>
        </w:rPr>
        <w:t xml:space="preserve"> </w:t>
      </w:r>
      <w:r w:rsidR="00B033C4" w:rsidRPr="00A83FE8">
        <w:rPr>
          <w:rFonts w:ascii="Book Antiqua" w:hAnsi="Book Antiqua" w:cs="Calibri"/>
          <w:color w:val="000000" w:themeColor="text1"/>
        </w:rPr>
        <w:t>&lt; 0.0001), and a greater proportion of patients with FGID and UC met criteria for opioid mi</w:t>
      </w:r>
      <w:r w:rsidR="00BD41A8" w:rsidRPr="00A83FE8">
        <w:rPr>
          <w:rFonts w:ascii="Book Antiqua" w:hAnsi="Book Antiqua" w:cs="Calibri"/>
          <w:color w:val="000000" w:themeColor="text1"/>
        </w:rPr>
        <w:t>s</w:t>
      </w:r>
      <w:r w:rsidR="00B033C4" w:rsidRPr="00A83FE8">
        <w:rPr>
          <w:rFonts w:ascii="Book Antiqua" w:hAnsi="Book Antiqua" w:cs="Calibri"/>
          <w:color w:val="000000" w:themeColor="text1"/>
        </w:rPr>
        <w:t xml:space="preserve">use (12.8% </w:t>
      </w:r>
      <w:r w:rsidR="0043313F" w:rsidRPr="00A83FE8">
        <w:rPr>
          <w:rFonts w:ascii="Book Antiqua" w:eastAsia="SimSun" w:hAnsi="Book Antiqua" w:cs="Calibri"/>
          <w:i/>
          <w:color w:val="000000" w:themeColor="text1"/>
          <w:lang w:eastAsia="zh-CN"/>
        </w:rPr>
        <w:t>vs</w:t>
      </w:r>
      <w:r w:rsidR="0043313F" w:rsidRPr="00A83FE8">
        <w:rPr>
          <w:rFonts w:ascii="Book Antiqua" w:hAnsi="Book Antiqua" w:cs="Calibri"/>
          <w:color w:val="000000" w:themeColor="text1"/>
        </w:rPr>
        <w:t xml:space="preserve"> </w:t>
      </w:r>
      <w:r w:rsidR="00B033C4" w:rsidRPr="00A83FE8">
        <w:rPr>
          <w:rFonts w:ascii="Book Antiqua" w:hAnsi="Book Antiqua" w:cs="Calibri"/>
          <w:color w:val="000000" w:themeColor="text1"/>
        </w:rPr>
        <w:t xml:space="preserve">1.3%, </w:t>
      </w:r>
      <w:r w:rsidR="00B033C4" w:rsidRPr="00A83FE8">
        <w:rPr>
          <w:rFonts w:ascii="Book Antiqua" w:hAnsi="Book Antiqua" w:cs="Calibri"/>
          <w:i/>
          <w:iCs/>
          <w:caps/>
          <w:color w:val="000000" w:themeColor="text1"/>
        </w:rPr>
        <w:t>p</w:t>
      </w:r>
      <w:r w:rsidR="00B033C4" w:rsidRPr="00A83FE8">
        <w:rPr>
          <w:rFonts w:ascii="Book Antiqua" w:hAnsi="Book Antiqua" w:cs="Calibri"/>
          <w:i/>
          <w:iCs/>
          <w:color w:val="000000" w:themeColor="text1"/>
        </w:rPr>
        <w:t xml:space="preserve"> </w:t>
      </w:r>
      <w:r w:rsidR="00B033C4" w:rsidRPr="00A83FE8">
        <w:rPr>
          <w:rFonts w:ascii="Book Antiqua" w:hAnsi="Book Antiqua" w:cs="Calibri"/>
          <w:color w:val="000000" w:themeColor="text1"/>
        </w:rPr>
        <w:t>&lt; 0.001).</w:t>
      </w:r>
      <w:r w:rsidR="00734E70" w:rsidRPr="00A83FE8">
        <w:rPr>
          <w:rFonts w:ascii="Book Antiqua" w:hAnsi="Book Antiqua" w:cs="Calibri"/>
          <w:color w:val="000000" w:themeColor="text1"/>
        </w:rPr>
        <w:t xml:space="preserve"> </w:t>
      </w:r>
      <w:r w:rsidR="006D274C" w:rsidRPr="00A83FE8">
        <w:rPr>
          <w:rFonts w:ascii="Book Antiqua" w:hAnsi="Book Antiqua" w:cs="Calibri"/>
          <w:color w:val="000000" w:themeColor="text1"/>
        </w:rPr>
        <w:t xml:space="preserve">In the multivariate logistic regression analysis, patients with FGID and UC had a 4.5-fold </w:t>
      </w:r>
      <w:r w:rsidR="006D274C" w:rsidRPr="00A83FE8">
        <w:rPr>
          <w:rFonts w:ascii="Book Antiqua" w:hAnsi="Book Antiqua" w:cs="Calibri"/>
          <w:color w:val="000000" w:themeColor="text1"/>
        </w:rPr>
        <w:lastRenderedPageBreak/>
        <w:t xml:space="preserve">increased risk for chronic opioid use and 5-fold </w:t>
      </w:r>
      <w:r w:rsidR="00BD41A8" w:rsidRPr="00A83FE8">
        <w:rPr>
          <w:rFonts w:ascii="Book Antiqua" w:hAnsi="Book Antiqua" w:cs="Calibri"/>
          <w:color w:val="000000" w:themeColor="text1"/>
        </w:rPr>
        <w:t xml:space="preserve">increased risk for opioid misuse </w:t>
      </w:r>
      <w:r w:rsidR="006D274C" w:rsidRPr="00A83FE8">
        <w:rPr>
          <w:rFonts w:ascii="Book Antiqua" w:hAnsi="Book Antiqua" w:cs="Calibri"/>
          <w:color w:val="000000" w:themeColor="text1"/>
        </w:rPr>
        <w:t>in comparison to their UC counterparts without FGID.</w:t>
      </w:r>
      <w:r w:rsidR="00734E70" w:rsidRPr="00A83FE8">
        <w:rPr>
          <w:rFonts w:ascii="Book Antiqua" w:hAnsi="Book Antiqua" w:cs="Calibri"/>
          <w:color w:val="000000" w:themeColor="text1"/>
        </w:rPr>
        <w:t xml:space="preserve"> </w:t>
      </w:r>
      <w:r w:rsidR="006D274C" w:rsidRPr="00A83FE8">
        <w:rPr>
          <w:rFonts w:ascii="Book Antiqua" w:hAnsi="Book Antiqua" w:cs="Calibri"/>
          <w:color w:val="000000" w:themeColor="text1"/>
        </w:rPr>
        <w:t>Tobacco use and anxiety also conferred higher risk</w:t>
      </w:r>
      <w:r w:rsidR="006F6FF1" w:rsidRPr="00A83FE8">
        <w:rPr>
          <w:rFonts w:ascii="Book Antiqua" w:hAnsi="Book Antiqua" w:cs="Calibri"/>
          <w:color w:val="000000" w:themeColor="text1"/>
        </w:rPr>
        <w:t>s</w:t>
      </w:r>
      <w:r w:rsidR="006D274C" w:rsidRPr="00A83FE8">
        <w:rPr>
          <w:rFonts w:ascii="Book Antiqua" w:hAnsi="Book Antiqua" w:cs="Calibri"/>
          <w:color w:val="000000" w:themeColor="text1"/>
        </w:rPr>
        <w:t xml:space="preserve"> for chronic narcotic use.</w:t>
      </w:r>
      <w:r w:rsidR="00734E70" w:rsidRPr="00A83FE8">
        <w:rPr>
          <w:rFonts w:ascii="Book Antiqua" w:hAnsi="Book Antiqua" w:cs="Calibri"/>
          <w:color w:val="000000" w:themeColor="text1"/>
        </w:rPr>
        <w:t xml:space="preserve"> </w:t>
      </w:r>
    </w:p>
    <w:p w14:paraId="267F8D46" w14:textId="77777777" w:rsidR="009A51E1" w:rsidRPr="00A83FE8" w:rsidRDefault="009A51E1" w:rsidP="00A83FE8">
      <w:pPr>
        <w:adjustRightInd w:val="0"/>
        <w:snapToGrid w:val="0"/>
        <w:spacing w:line="360" w:lineRule="auto"/>
        <w:jc w:val="both"/>
        <w:rPr>
          <w:rFonts w:ascii="Book Antiqua" w:hAnsi="Book Antiqua"/>
          <w:color w:val="000000" w:themeColor="text1"/>
        </w:rPr>
      </w:pPr>
    </w:p>
    <w:p w14:paraId="065B711A" w14:textId="77777777" w:rsidR="009A51E1" w:rsidRPr="00A83FE8" w:rsidRDefault="009A51E1" w:rsidP="00A83FE8">
      <w:pPr>
        <w:adjustRightInd w:val="0"/>
        <w:snapToGrid w:val="0"/>
        <w:spacing w:line="360" w:lineRule="auto"/>
        <w:jc w:val="both"/>
        <w:rPr>
          <w:rFonts w:ascii="Book Antiqua" w:hAnsi="Book Antiqua"/>
          <w:b/>
          <w:i/>
          <w:color w:val="000000" w:themeColor="text1"/>
        </w:rPr>
      </w:pPr>
      <w:r w:rsidRPr="00A83FE8">
        <w:rPr>
          <w:rFonts w:ascii="Book Antiqua" w:hAnsi="Book Antiqua"/>
          <w:b/>
          <w:i/>
          <w:color w:val="000000" w:themeColor="text1"/>
        </w:rPr>
        <w:t>Research conclusions</w:t>
      </w:r>
    </w:p>
    <w:p w14:paraId="75BA0081" w14:textId="42A70B86" w:rsidR="009A51E1" w:rsidRPr="00A83FE8" w:rsidRDefault="00BD41A8" w:rsidP="00A83FE8">
      <w:pPr>
        <w:adjustRightInd w:val="0"/>
        <w:snapToGrid w:val="0"/>
        <w:spacing w:line="360" w:lineRule="auto"/>
        <w:jc w:val="both"/>
        <w:rPr>
          <w:rFonts w:ascii="Book Antiqua" w:hAnsi="Book Antiqua"/>
          <w:color w:val="000000" w:themeColor="text1"/>
        </w:rPr>
      </w:pPr>
      <w:r w:rsidRPr="00A83FE8">
        <w:rPr>
          <w:rFonts w:ascii="Book Antiqua" w:hAnsi="Book Antiqua"/>
          <w:color w:val="000000" w:themeColor="text1"/>
        </w:rPr>
        <w:t xml:space="preserve">To our knowledge, this is the first study which assesses the rates of and risk factors for </w:t>
      </w:r>
      <w:r w:rsidR="006F6FF1" w:rsidRPr="00A83FE8">
        <w:rPr>
          <w:rFonts w:ascii="Book Antiqua" w:hAnsi="Book Antiqua"/>
          <w:color w:val="000000" w:themeColor="text1"/>
        </w:rPr>
        <w:t xml:space="preserve">both </w:t>
      </w:r>
      <w:r w:rsidRPr="00A83FE8">
        <w:rPr>
          <w:rFonts w:ascii="Book Antiqua" w:hAnsi="Book Antiqua"/>
          <w:color w:val="000000" w:themeColor="text1"/>
        </w:rPr>
        <w:t>chronic opioid use and misuse in the UC population.</w:t>
      </w:r>
      <w:r w:rsidR="00734E70" w:rsidRPr="00A83FE8">
        <w:rPr>
          <w:rFonts w:ascii="Book Antiqua" w:hAnsi="Book Antiqua"/>
          <w:color w:val="000000" w:themeColor="text1"/>
        </w:rPr>
        <w:t xml:space="preserve"> </w:t>
      </w:r>
      <w:r w:rsidRPr="00A83FE8">
        <w:rPr>
          <w:rFonts w:ascii="Book Antiqua" w:hAnsi="Book Antiqua"/>
          <w:color w:val="000000" w:themeColor="text1"/>
        </w:rPr>
        <w:t xml:space="preserve">This study sheds light on the </w:t>
      </w:r>
      <w:r w:rsidR="00CB21D3" w:rsidRPr="00A83FE8">
        <w:rPr>
          <w:rFonts w:ascii="Book Antiqua" w:hAnsi="Book Antiqua"/>
          <w:color w:val="000000" w:themeColor="text1"/>
        </w:rPr>
        <w:t>need for careful prescription practices among providers who have patients with UC, particularly those with concomitant diagnoses of FGID.</w:t>
      </w:r>
      <w:r w:rsidR="00734E70" w:rsidRPr="00A83FE8">
        <w:rPr>
          <w:rFonts w:ascii="Book Antiqua" w:hAnsi="Book Antiqua"/>
          <w:color w:val="000000" w:themeColor="text1"/>
        </w:rPr>
        <w:t xml:space="preserve"> </w:t>
      </w:r>
      <w:r w:rsidR="00CB21D3" w:rsidRPr="00A83FE8">
        <w:rPr>
          <w:rFonts w:ascii="Book Antiqua" w:hAnsi="Book Antiqua"/>
          <w:color w:val="000000" w:themeColor="text1"/>
        </w:rPr>
        <w:t>As we hypothesized, FGID increased the risk for both chronic opioid use and misuse in our cohort of UC patients</w:t>
      </w:r>
      <w:r w:rsidR="001F15A3" w:rsidRPr="00A83FE8">
        <w:rPr>
          <w:rFonts w:ascii="Book Antiqua" w:hAnsi="Book Antiqua"/>
          <w:color w:val="000000" w:themeColor="text1"/>
        </w:rPr>
        <w:t>, which is a novel finding and may set the foundation for future studies</w:t>
      </w:r>
      <w:r w:rsidR="00CB21D3" w:rsidRPr="00A83FE8">
        <w:rPr>
          <w:rFonts w:ascii="Book Antiqua" w:hAnsi="Book Antiqua"/>
          <w:color w:val="000000" w:themeColor="text1"/>
        </w:rPr>
        <w:t>.</w:t>
      </w:r>
      <w:r w:rsidR="00734E70" w:rsidRPr="00A83FE8">
        <w:rPr>
          <w:rFonts w:ascii="Book Antiqua" w:hAnsi="Book Antiqua"/>
          <w:color w:val="000000" w:themeColor="text1"/>
        </w:rPr>
        <w:t xml:space="preserve"> </w:t>
      </w:r>
      <w:r w:rsidR="00CB21D3" w:rsidRPr="00A83FE8">
        <w:rPr>
          <w:rFonts w:ascii="Book Antiqua" w:hAnsi="Book Antiqua"/>
          <w:color w:val="000000" w:themeColor="text1"/>
        </w:rPr>
        <w:t>Tobacco use and anxiety also conferred an increased risk for chronic narcotic use in UC patients</w:t>
      </w:r>
      <w:r w:rsidR="001F15A3" w:rsidRPr="00A83FE8">
        <w:rPr>
          <w:rFonts w:ascii="Book Antiqua" w:hAnsi="Book Antiqua"/>
          <w:color w:val="000000" w:themeColor="text1"/>
        </w:rPr>
        <w:t>, as demonstrated in prior studies</w:t>
      </w:r>
      <w:r w:rsidR="00CB21D3" w:rsidRPr="00A83FE8">
        <w:rPr>
          <w:rFonts w:ascii="Book Antiqua" w:hAnsi="Book Antiqua"/>
          <w:color w:val="000000" w:themeColor="text1"/>
        </w:rPr>
        <w:t xml:space="preserve">, but were not </w:t>
      </w:r>
      <w:r w:rsidR="001F15A3" w:rsidRPr="00A83FE8">
        <w:rPr>
          <w:rFonts w:ascii="Book Antiqua" w:hAnsi="Book Antiqua"/>
          <w:color w:val="000000" w:themeColor="text1"/>
        </w:rPr>
        <w:t xml:space="preserve">variables </w:t>
      </w:r>
      <w:r w:rsidR="00CB21D3" w:rsidRPr="00A83FE8">
        <w:rPr>
          <w:rFonts w:ascii="Book Antiqua" w:hAnsi="Book Antiqua"/>
          <w:color w:val="000000" w:themeColor="text1"/>
        </w:rPr>
        <w:t>associated with FGID.</w:t>
      </w:r>
      <w:r w:rsidR="00734E70" w:rsidRPr="00A83FE8">
        <w:rPr>
          <w:rFonts w:ascii="Book Antiqua" w:hAnsi="Book Antiqua"/>
          <w:color w:val="000000" w:themeColor="text1"/>
        </w:rPr>
        <w:t xml:space="preserve"> </w:t>
      </w:r>
      <w:r w:rsidR="001F15A3" w:rsidRPr="00A83FE8">
        <w:rPr>
          <w:rFonts w:ascii="Book Antiqua" w:hAnsi="Book Antiqua"/>
          <w:color w:val="000000" w:themeColor="text1"/>
        </w:rPr>
        <w:t>While FGID did increase the risk for opioid misuse five-fold in our UC cohort, our numbers of pa</w:t>
      </w:r>
      <w:r w:rsidR="006F6FF1" w:rsidRPr="00A83FE8">
        <w:rPr>
          <w:rFonts w:ascii="Book Antiqua" w:hAnsi="Book Antiqua"/>
          <w:color w:val="000000" w:themeColor="text1"/>
        </w:rPr>
        <w:t>tients meeting the definition of</w:t>
      </w:r>
      <w:r w:rsidR="001F15A3" w:rsidRPr="00A83FE8">
        <w:rPr>
          <w:rFonts w:ascii="Book Antiqua" w:hAnsi="Book Antiqua"/>
          <w:color w:val="000000" w:themeColor="text1"/>
        </w:rPr>
        <w:t xml:space="preserve"> opioid misuse was small, and thus more associations may not have reached statistical significance.</w:t>
      </w:r>
    </w:p>
    <w:p w14:paraId="7BB23E22" w14:textId="77777777" w:rsidR="009A51E1" w:rsidRPr="00A83FE8" w:rsidRDefault="009A51E1" w:rsidP="00A83FE8">
      <w:pPr>
        <w:adjustRightInd w:val="0"/>
        <w:snapToGrid w:val="0"/>
        <w:spacing w:line="360" w:lineRule="auto"/>
        <w:jc w:val="both"/>
        <w:rPr>
          <w:rFonts w:ascii="Book Antiqua" w:hAnsi="Book Antiqua"/>
          <w:color w:val="000000" w:themeColor="text1"/>
        </w:rPr>
      </w:pPr>
    </w:p>
    <w:p w14:paraId="0006A680" w14:textId="77777777" w:rsidR="009A51E1" w:rsidRPr="00A83FE8" w:rsidRDefault="009A51E1" w:rsidP="00A83FE8">
      <w:pPr>
        <w:adjustRightInd w:val="0"/>
        <w:snapToGrid w:val="0"/>
        <w:spacing w:line="360" w:lineRule="auto"/>
        <w:jc w:val="both"/>
        <w:rPr>
          <w:rFonts w:ascii="Book Antiqua" w:hAnsi="Book Antiqua"/>
          <w:b/>
          <w:i/>
          <w:color w:val="000000" w:themeColor="text1"/>
        </w:rPr>
      </w:pPr>
      <w:r w:rsidRPr="00A83FE8">
        <w:rPr>
          <w:rFonts w:ascii="Book Antiqua" w:hAnsi="Book Antiqua"/>
          <w:b/>
          <w:i/>
          <w:color w:val="000000" w:themeColor="text1"/>
        </w:rPr>
        <w:t>Research perspectives</w:t>
      </w:r>
    </w:p>
    <w:p w14:paraId="2516F16A" w14:textId="3FC345A6" w:rsidR="009A51E1" w:rsidRPr="00A83FE8" w:rsidRDefault="001F15A3" w:rsidP="00A83FE8">
      <w:pPr>
        <w:adjustRightInd w:val="0"/>
        <w:snapToGrid w:val="0"/>
        <w:spacing w:line="360" w:lineRule="auto"/>
        <w:jc w:val="both"/>
        <w:rPr>
          <w:rFonts w:ascii="Book Antiqua" w:eastAsia="SimSun" w:hAnsi="Book Antiqua" w:cs="TimesNewRomanPS-BoldItalicMT"/>
          <w:bCs/>
          <w:iCs/>
          <w:color w:val="000000" w:themeColor="text1"/>
          <w:lang w:eastAsia="zh-CN"/>
        </w:rPr>
      </w:pPr>
      <w:r w:rsidRPr="00A83FE8">
        <w:rPr>
          <w:rFonts w:ascii="Book Antiqua" w:hAnsi="Book Antiqua"/>
          <w:color w:val="000000" w:themeColor="text1"/>
        </w:rPr>
        <w:t>The insights gained from this study may provide the basis for practitioners to monitor opioid use in their UC cohorts, and potentially intervene when chronic opioid use and misuse are suspected.</w:t>
      </w:r>
      <w:r w:rsidR="00734E70" w:rsidRPr="00A83FE8">
        <w:rPr>
          <w:rFonts w:ascii="Book Antiqua" w:hAnsi="Book Antiqua"/>
          <w:color w:val="000000" w:themeColor="text1"/>
        </w:rPr>
        <w:t xml:space="preserve"> </w:t>
      </w:r>
      <w:r w:rsidRPr="00A83FE8">
        <w:rPr>
          <w:rFonts w:ascii="Book Antiqua" w:hAnsi="Book Antiqua"/>
          <w:color w:val="000000" w:themeColor="text1"/>
        </w:rPr>
        <w:t xml:space="preserve">Furthermore, this study emphasizes that PMP database are useful tools not only in the general population, but also in specific populations </w:t>
      </w:r>
      <w:r w:rsidR="00957516" w:rsidRPr="00A83FE8">
        <w:rPr>
          <w:rFonts w:ascii="Book Antiqua" w:hAnsi="Book Antiqua"/>
          <w:color w:val="000000" w:themeColor="text1"/>
        </w:rPr>
        <w:t>such as the IBD population</w:t>
      </w:r>
      <w:r w:rsidRPr="00A83FE8">
        <w:rPr>
          <w:rFonts w:ascii="Book Antiqua" w:hAnsi="Book Antiqua"/>
          <w:color w:val="000000" w:themeColor="text1"/>
        </w:rPr>
        <w:t>.</w:t>
      </w:r>
      <w:r w:rsidR="00734E70" w:rsidRPr="00A83FE8">
        <w:rPr>
          <w:rFonts w:ascii="Book Antiqua" w:hAnsi="Book Antiqua"/>
          <w:color w:val="000000" w:themeColor="text1"/>
        </w:rPr>
        <w:t xml:space="preserve"> </w:t>
      </w:r>
      <w:r w:rsidRPr="00A83FE8">
        <w:rPr>
          <w:rFonts w:ascii="Book Antiqua" w:hAnsi="Book Antiqua"/>
          <w:color w:val="000000" w:themeColor="text1"/>
        </w:rPr>
        <w:t xml:space="preserve">While </w:t>
      </w:r>
      <w:r w:rsidR="0004341B" w:rsidRPr="00A83FE8">
        <w:rPr>
          <w:rFonts w:ascii="Book Antiqua" w:hAnsi="Book Antiqua"/>
          <w:color w:val="000000" w:themeColor="text1"/>
        </w:rPr>
        <w:t xml:space="preserve">this study was conducted at a tertiary referral center in the United States and a large number of patients were included, the results may not be generalizable </w:t>
      </w:r>
      <w:r w:rsidR="006F6FF1" w:rsidRPr="00A83FE8">
        <w:rPr>
          <w:rFonts w:ascii="Book Antiqua" w:hAnsi="Book Antiqua"/>
          <w:color w:val="000000" w:themeColor="text1"/>
        </w:rPr>
        <w:t>to the US and worldwide</w:t>
      </w:r>
      <w:r w:rsidR="0004341B" w:rsidRPr="00A83FE8">
        <w:rPr>
          <w:rFonts w:ascii="Book Antiqua" w:hAnsi="Book Antiqua"/>
          <w:color w:val="000000" w:themeColor="text1"/>
        </w:rPr>
        <w:t>, as this was a single-center study and the opioid epidemic has disproportionately affected some of the geographic areas (</w:t>
      </w:r>
      <w:r w:rsidR="0004341B" w:rsidRPr="00A83FE8">
        <w:rPr>
          <w:rFonts w:ascii="Book Antiqua" w:hAnsi="Book Antiqua"/>
          <w:i/>
          <w:color w:val="000000" w:themeColor="text1"/>
        </w:rPr>
        <w:t>e.g.</w:t>
      </w:r>
      <w:r w:rsidR="00AA14CD" w:rsidRPr="00A83FE8">
        <w:rPr>
          <w:rFonts w:ascii="Book Antiqua" w:eastAsia="SimSun" w:hAnsi="Book Antiqua"/>
          <w:color w:val="000000" w:themeColor="text1"/>
          <w:lang w:eastAsia="zh-CN"/>
        </w:rPr>
        <w:t>,</w:t>
      </w:r>
      <w:r w:rsidR="0004341B" w:rsidRPr="00A83FE8">
        <w:rPr>
          <w:rFonts w:ascii="Book Antiqua" w:hAnsi="Book Antiqua"/>
          <w:color w:val="000000" w:themeColor="text1"/>
        </w:rPr>
        <w:t xml:space="preserve"> Southwest Virginia) </w:t>
      </w:r>
      <w:r w:rsidR="00957516" w:rsidRPr="00A83FE8">
        <w:rPr>
          <w:rFonts w:ascii="Book Antiqua" w:hAnsi="Book Antiqua"/>
          <w:color w:val="000000" w:themeColor="text1"/>
        </w:rPr>
        <w:t>in</w:t>
      </w:r>
      <w:r w:rsidR="0004341B" w:rsidRPr="00A83FE8">
        <w:rPr>
          <w:rFonts w:ascii="Book Antiqua" w:hAnsi="Book Antiqua"/>
          <w:color w:val="000000" w:themeColor="text1"/>
        </w:rPr>
        <w:t xml:space="preserve"> which our patients </w:t>
      </w:r>
      <w:r w:rsidR="00957516" w:rsidRPr="00A83FE8">
        <w:rPr>
          <w:rFonts w:ascii="Book Antiqua" w:hAnsi="Book Antiqua"/>
          <w:color w:val="000000" w:themeColor="text1"/>
        </w:rPr>
        <w:t>reside</w:t>
      </w:r>
      <w:r w:rsidR="0004341B" w:rsidRPr="00A83FE8">
        <w:rPr>
          <w:rFonts w:ascii="Book Antiqua" w:hAnsi="Book Antiqua"/>
          <w:color w:val="000000" w:themeColor="text1"/>
        </w:rPr>
        <w:t>.</w:t>
      </w:r>
      <w:r w:rsidR="00734E70" w:rsidRPr="00A83FE8">
        <w:rPr>
          <w:rFonts w:ascii="Book Antiqua" w:hAnsi="Book Antiqua"/>
          <w:color w:val="000000" w:themeColor="text1"/>
        </w:rPr>
        <w:t xml:space="preserve"> </w:t>
      </w:r>
      <w:r w:rsidR="0004341B" w:rsidRPr="00A83FE8">
        <w:rPr>
          <w:rFonts w:ascii="Book Antiqua" w:hAnsi="Book Antiqua"/>
          <w:color w:val="000000" w:themeColor="text1"/>
        </w:rPr>
        <w:t xml:space="preserve">Future studies with a similar design and the inclusion of multiple sites may </w:t>
      </w:r>
      <w:r w:rsidR="00957516" w:rsidRPr="00A83FE8">
        <w:rPr>
          <w:rFonts w:ascii="Book Antiqua" w:hAnsi="Book Antiqua"/>
          <w:color w:val="000000" w:themeColor="text1"/>
        </w:rPr>
        <w:t>help to further define risk factors for chronic opioid use and misuse</w:t>
      </w:r>
      <w:r w:rsidR="006F6FF1" w:rsidRPr="00A83FE8">
        <w:rPr>
          <w:rFonts w:ascii="Book Antiqua" w:hAnsi="Book Antiqua"/>
          <w:color w:val="000000" w:themeColor="text1"/>
        </w:rPr>
        <w:t xml:space="preserve"> in the UC </w:t>
      </w:r>
      <w:r w:rsidR="006F6FF1" w:rsidRPr="00A83FE8">
        <w:rPr>
          <w:rFonts w:ascii="Book Antiqua" w:hAnsi="Book Antiqua"/>
          <w:color w:val="000000" w:themeColor="text1"/>
        </w:rPr>
        <w:lastRenderedPageBreak/>
        <w:t>cohort</w:t>
      </w:r>
      <w:r w:rsidR="0004341B" w:rsidRPr="00A83FE8">
        <w:rPr>
          <w:rFonts w:ascii="Book Antiqua" w:hAnsi="Book Antiqua"/>
          <w:color w:val="000000" w:themeColor="text1"/>
        </w:rPr>
        <w:t>.</w:t>
      </w:r>
      <w:r w:rsidR="00734E70" w:rsidRPr="00A83FE8">
        <w:rPr>
          <w:rFonts w:ascii="Book Antiqua" w:hAnsi="Book Antiqua"/>
          <w:color w:val="000000" w:themeColor="text1"/>
        </w:rPr>
        <w:t xml:space="preserve"> </w:t>
      </w:r>
      <w:r w:rsidR="00957516" w:rsidRPr="00A83FE8">
        <w:rPr>
          <w:rFonts w:ascii="Book Antiqua" w:hAnsi="Book Antiqua"/>
          <w:color w:val="000000" w:themeColor="text1"/>
        </w:rPr>
        <w:t xml:space="preserve">The data obtained from this study may, in the near future, also serve as a basis for quality improvement studies in which at-risk UC patients are identified and treated with alternatives for opioids in </w:t>
      </w:r>
      <w:r w:rsidR="006F6FF1" w:rsidRPr="00A83FE8">
        <w:rPr>
          <w:rFonts w:ascii="Book Antiqua" w:hAnsi="Book Antiqua"/>
          <w:color w:val="000000" w:themeColor="text1"/>
        </w:rPr>
        <w:t xml:space="preserve">the </w:t>
      </w:r>
      <w:r w:rsidR="00957516" w:rsidRPr="00A83FE8">
        <w:rPr>
          <w:rFonts w:ascii="Book Antiqua" w:hAnsi="Book Antiqua"/>
          <w:color w:val="000000" w:themeColor="text1"/>
        </w:rPr>
        <w:t>appropriate situations.</w:t>
      </w:r>
    </w:p>
    <w:p w14:paraId="25667003" w14:textId="65E3F7D5" w:rsidR="00F830A3" w:rsidRPr="00A83FE8" w:rsidRDefault="00F830A3" w:rsidP="00A83FE8">
      <w:pPr>
        <w:spacing w:line="360" w:lineRule="auto"/>
        <w:jc w:val="both"/>
        <w:rPr>
          <w:rFonts w:ascii="Book Antiqua" w:hAnsi="Book Antiqua" w:cs="Calibri"/>
          <w:color w:val="000000" w:themeColor="text1"/>
        </w:rPr>
      </w:pPr>
    </w:p>
    <w:p w14:paraId="37AD30B0" w14:textId="77777777" w:rsidR="00DF29A8" w:rsidRPr="00A83FE8" w:rsidRDefault="00DF29A8" w:rsidP="00A83FE8">
      <w:pPr>
        <w:widowControl w:val="0"/>
        <w:autoSpaceDE w:val="0"/>
        <w:autoSpaceDN w:val="0"/>
        <w:adjustRightInd w:val="0"/>
        <w:spacing w:line="360" w:lineRule="auto"/>
        <w:jc w:val="both"/>
        <w:rPr>
          <w:rFonts w:ascii="Book Antiqua" w:hAnsi="Book Antiqua" w:cs="Calibri"/>
          <w:b/>
          <w:caps/>
          <w:color w:val="000000" w:themeColor="text1"/>
        </w:rPr>
      </w:pPr>
      <w:r w:rsidRPr="00A83FE8">
        <w:rPr>
          <w:rFonts w:ascii="Book Antiqua" w:hAnsi="Book Antiqua" w:cs="Calibri"/>
          <w:b/>
          <w:caps/>
          <w:color w:val="000000" w:themeColor="text1"/>
        </w:rPr>
        <w:t>Acknowledgements</w:t>
      </w:r>
    </w:p>
    <w:p w14:paraId="75A790ED" w14:textId="0A319EEA" w:rsidR="00F830A3" w:rsidRPr="00A83FE8" w:rsidRDefault="00DF29A8"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The authors wish to thank Joseph Mock, MD, for his contributions to data collection.</w:t>
      </w:r>
    </w:p>
    <w:p w14:paraId="36902FD7" w14:textId="77777777" w:rsidR="00DF29A8" w:rsidRPr="00A83FE8" w:rsidRDefault="00DF29A8" w:rsidP="00A83FE8">
      <w:pPr>
        <w:widowControl w:val="0"/>
        <w:autoSpaceDE w:val="0"/>
        <w:autoSpaceDN w:val="0"/>
        <w:adjustRightInd w:val="0"/>
        <w:spacing w:line="360" w:lineRule="auto"/>
        <w:jc w:val="both"/>
        <w:rPr>
          <w:rFonts w:ascii="Book Antiqua" w:hAnsi="Book Antiqua" w:cs="Calibri"/>
          <w:color w:val="000000" w:themeColor="text1"/>
        </w:rPr>
      </w:pPr>
    </w:p>
    <w:p w14:paraId="24FF3EF7" w14:textId="77777777" w:rsidR="00BA001E" w:rsidRPr="00A83FE8" w:rsidRDefault="00BA001E" w:rsidP="00A83FE8">
      <w:pPr>
        <w:widowControl w:val="0"/>
        <w:autoSpaceDE w:val="0"/>
        <w:autoSpaceDN w:val="0"/>
        <w:adjustRightInd w:val="0"/>
        <w:spacing w:line="360" w:lineRule="auto"/>
        <w:jc w:val="both"/>
        <w:rPr>
          <w:rFonts w:ascii="Book Antiqua" w:hAnsi="Book Antiqua" w:cs="Calibri"/>
          <w:caps/>
          <w:color w:val="000000" w:themeColor="text1"/>
        </w:rPr>
      </w:pPr>
      <w:r w:rsidRPr="00A83FE8">
        <w:rPr>
          <w:rFonts w:ascii="Book Antiqua" w:hAnsi="Book Antiqua" w:cs="Calibri"/>
          <w:b/>
          <w:bCs/>
          <w:caps/>
          <w:color w:val="000000" w:themeColor="text1"/>
        </w:rPr>
        <w:t>References</w:t>
      </w:r>
    </w:p>
    <w:p w14:paraId="248C3988" w14:textId="39254589" w:rsidR="00A83FE8" w:rsidRPr="00A83FE8" w:rsidRDefault="00A83FE8" w:rsidP="00A83FE8">
      <w:pPr>
        <w:spacing w:line="360" w:lineRule="auto"/>
        <w:jc w:val="both"/>
        <w:rPr>
          <w:rFonts w:ascii="Book Antiqua" w:eastAsia="SimSun" w:hAnsi="Book Antiqua"/>
          <w:lang w:eastAsia="zh-CN"/>
        </w:rPr>
      </w:pPr>
      <w:r w:rsidRPr="00A83FE8">
        <w:rPr>
          <w:rFonts w:ascii="Book Antiqua" w:hAnsi="Book Antiqua"/>
        </w:rPr>
        <w:t xml:space="preserve">1 </w:t>
      </w:r>
      <w:proofErr w:type="spellStart"/>
      <w:r w:rsidRPr="00A83FE8">
        <w:rPr>
          <w:rFonts w:ascii="Book Antiqua" w:hAnsi="Book Antiqua"/>
          <w:b/>
        </w:rPr>
        <w:t>Targownik</w:t>
      </w:r>
      <w:proofErr w:type="spellEnd"/>
      <w:r w:rsidRPr="00A83FE8">
        <w:rPr>
          <w:rFonts w:ascii="Book Antiqua" w:hAnsi="Book Antiqua"/>
          <w:b/>
        </w:rPr>
        <w:t xml:space="preserve"> LE</w:t>
      </w:r>
      <w:r w:rsidRPr="00A83FE8">
        <w:rPr>
          <w:rFonts w:ascii="Book Antiqua" w:hAnsi="Book Antiqua"/>
        </w:rPr>
        <w:t xml:space="preserve">, Nugent Z, Singh H, Bugden S, Bernstein CN. The prevalence and predictors of opioid use in inflammatory bowel disease: a population-based analysis. </w:t>
      </w:r>
      <w:r w:rsidRPr="00A83FE8">
        <w:rPr>
          <w:rFonts w:ascii="Book Antiqua" w:hAnsi="Book Antiqua"/>
          <w:i/>
        </w:rPr>
        <w:t>Am J Gastroenterol</w:t>
      </w:r>
      <w:r w:rsidRPr="00A83FE8">
        <w:rPr>
          <w:rFonts w:ascii="Book Antiqua" w:hAnsi="Book Antiqua"/>
        </w:rPr>
        <w:t xml:space="preserve"> 2014; </w:t>
      </w:r>
      <w:r w:rsidRPr="00A83FE8">
        <w:rPr>
          <w:rFonts w:ascii="Book Antiqua" w:hAnsi="Book Antiqua"/>
          <w:b/>
        </w:rPr>
        <w:t>109</w:t>
      </w:r>
      <w:r w:rsidRPr="00A83FE8">
        <w:rPr>
          <w:rFonts w:ascii="Book Antiqua" w:hAnsi="Book Antiqua"/>
        </w:rPr>
        <w:t>: 1613-1620 [PMID: 25178</w:t>
      </w:r>
      <w:r>
        <w:rPr>
          <w:rFonts w:ascii="Book Antiqua" w:hAnsi="Book Antiqua"/>
        </w:rPr>
        <w:t>702 DOI: 10.1038/ajg.2014.230]</w:t>
      </w:r>
    </w:p>
    <w:p w14:paraId="3287E066" w14:textId="32EF2CD8" w:rsidR="00A83FE8" w:rsidRPr="00A83FE8" w:rsidRDefault="00A83FE8" w:rsidP="00A83FE8">
      <w:pPr>
        <w:spacing w:line="360" w:lineRule="auto"/>
        <w:jc w:val="both"/>
        <w:rPr>
          <w:rFonts w:ascii="Book Antiqua" w:hAnsi="Book Antiqua"/>
        </w:rPr>
      </w:pPr>
      <w:r w:rsidRPr="00A83FE8">
        <w:rPr>
          <w:rFonts w:ascii="Book Antiqua" w:hAnsi="Book Antiqua"/>
        </w:rPr>
        <w:t xml:space="preserve">2 </w:t>
      </w:r>
      <w:r w:rsidRPr="00A83FE8">
        <w:rPr>
          <w:rFonts w:ascii="Book Antiqua" w:hAnsi="Book Antiqua"/>
          <w:b/>
        </w:rPr>
        <w:t>Edwards JT</w:t>
      </w:r>
      <w:r w:rsidRPr="00A83FE8">
        <w:rPr>
          <w:rFonts w:ascii="Book Antiqua" w:hAnsi="Book Antiqua"/>
        </w:rPr>
        <w:t xml:space="preserve">, Radford-Smith GL, Florin TH. Chronic narcotic use in inflammatory bowel disease patients: prevalence and clinical characteristics. </w:t>
      </w:r>
      <w:r w:rsidRPr="00A83FE8">
        <w:rPr>
          <w:rFonts w:ascii="Book Antiqua" w:hAnsi="Book Antiqua"/>
          <w:i/>
        </w:rPr>
        <w:t xml:space="preserve">J Gastroenterol </w:t>
      </w:r>
      <w:proofErr w:type="spellStart"/>
      <w:r w:rsidRPr="00A83FE8">
        <w:rPr>
          <w:rFonts w:ascii="Book Antiqua" w:hAnsi="Book Antiqua"/>
          <w:i/>
        </w:rPr>
        <w:t>Hepatol</w:t>
      </w:r>
      <w:proofErr w:type="spellEnd"/>
      <w:r w:rsidRPr="00A83FE8">
        <w:rPr>
          <w:rFonts w:ascii="Book Antiqua" w:hAnsi="Book Antiqua"/>
        </w:rPr>
        <w:t xml:space="preserve"> 2001; </w:t>
      </w:r>
      <w:r w:rsidRPr="00A83FE8">
        <w:rPr>
          <w:rFonts w:ascii="Book Antiqua" w:hAnsi="Book Antiqua"/>
          <w:b/>
        </w:rPr>
        <w:t>16</w:t>
      </w:r>
      <w:r w:rsidRPr="00A83FE8">
        <w:rPr>
          <w:rFonts w:ascii="Book Antiqua" w:hAnsi="Book Antiqua"/>
        </w:rPr>
        <w:t>: 1235-1238 [PMID: 11903741</w:t>
      </w:r>
      <w:r>
        <w:rPr>
          <w:rFonts w:ascii="Book Antiqua" w:eastAsia="SimSun" w:hAnsi="Book Antiqua" w:hint="eastAsia"/>
          <w:lang w:eastAsia="zh-CN"/>
        </w:rPr>
        <w:t xml:space="preserve"> DOI: </w:t>
      </w:r>
      <w:r w:rsidRPr="00A83FE8">
        <w:rPr>
          <w:rFonts w:ascii="Book Antiqua" w:eastAsia="SimSun" w:hAnsi="Book Antiqua"/>
          <w:lang w:eastAsia="zh-CN"/>
        </w:rPr>
        <w:t>10.1046/j.1440-1746.2001.02468.x</w:t>
      </w:r>
      <w:r w:rsidRPr="00A83FE8">
        <w:rPr>
          <w:rFonts w:ascii="Book Antiqua" w:hAnsi="Book Antiqua"/>
        </w:rPr>
        <w:t>]</w:t>
      </w:r>
    </w:p>
    <w:p w14:paraId="21B87DEA" w14:textId="3622C525" w:rsidR="00A83FE8" w:rsidRPr="00A83FE8" w:rsidRDefault="00A83FE8" w:rsidP="00A83FE8">
      <w:pPr>
        <w:spacing w:line="360" w:lineRule="auto"/>
        <w:jc w:val="both"/>
        <w:rPr>
          <w:rFonts w:ascii="Book Antiqua" w:eastAsia="SimSun" w:hAnsi="Book Antiqua"/>
          <w:lang w:eastAsia="zh-CN"/>
        </w:rPr>
      </w:pPr>
      <w:r w:rsidRPr="00A83FE8">
        <w:rPr>
          <w:rFonts w:ascii="Book Antiqua" w:hAnsi="Book Antiqua"/>
        </w:rPr>
        <w:t xml:space="preserve">3 </w:t>
      </w:r>
      <w:r w:rsidRPr="00A83FE8">
        <w:rPr>
          <w:rFonts w:ascii="Book Antiqua" w:hAnsi="Book Antiqua"/>
          <w:b/>
        </w:rPr>
        <w:t>Volkow ND</w:t>
      </w:r>
      <w:r w:rsidRPr="00A83FE8">
        <w:rPr>
          <w:rFonts w:ascii="Book Antiqua" w:hAnsi="Book Antiqua"/>
        </w:rPr>
        <w:t xml:space="preserve">, McLellan AT. Opioid Abuse in Chronic Pain--Misconceptions and Mitigation Strategies. </w:t>
      </w:r>
      <w:r w:rsidRPr="00A83FE8">
        <w:rPr>
          <w:rFonts w:ascii="Book Antiqua" w:hAnsi="Book Antiqua"/>
          <w:i/>
        </w:rPr>
        <w:t xml:space="preserve">N </w:t>
      </w:r>
      <w:proofErr w:type="spellStart"/>
      <w:r w:rsidRPr="00A83FE8">
        <w:rPr>
          <w:rFonts w:ascii="Book Antiqua" w:hAnsi="Book Antiqua"/>
          <w:i/>
        </w:rPr>
        <w:t>Engl</w:t>
      </w:r>
      <w:proofErr w:type="spellEnd"/>
      <w:r w:rsidRPr="00A83FE8">
        <w:rPr>
          <w:rFonts w:ascii="Book Antiqua" w:hAnsi="Book Antiqua"/>
          <w:i/>
        </w:rPr>
        <w:t xml:space="preserve"> J Med</w:t>
      </w:r>
      <w:r w:rsidRPr="00A83FE8">
        <w:rPr>
          <w:rFonts w:ascii="Book Antiqua" w:hAnsi="Book Antiqua"/>
        </w:rPr>
        <w:t xml:space="preserve"> 2016; </w:t>
      </w:r>
      <w:r w:rsidRPr="00A83FE8">
        <w:rPr>
          <w:rFonts w:ascii="Book Antiqua" w:hAnsi="Book Antiqua"/>
          <w:b/>
        </w:rPr>
        <w:t>374</w:t>
      </w:r>
      <w:r w:rsidRPr="00A83FE8">
        <w:rPr>
          <w:rFonts w:ascii="Book Antiqua" w:hAnsi="Book Antiqua"/>
        </w:rPr>
        <w:t>: 1253-1263 [PMID: 270289</w:t>
      </w:r>
      <w:r>
        <w:rPr>
          <w:rFonts w:ascii="Book Antiqua" w:hAnsi="Book Antiqua"/>
        </w:rPr>
        <w:t>15 DOI: 10.1056/NEJMra1507771]</w:t>
      </w:r>
    </w:p>
    <w:p w14:paraId="3DC33577" w14:textId="1A39FC72" w:rsidR="00A83FE8" w:rsidRPr="00957008" w:rsidRDefault="00A83FE8" w:rsidP="00A83FE8">
      <w:pPr>
        <w:spacing w:line="360" w:lineRule="auto"/>
        <w:jc w:val="both"/>
        <w:rPr>
          <w:rFonts w:ascii="Book Antiqua" w:eastAsia="SimSun" w:hAnsi="Book Antiqua"/>
          <w:lang w:eastAsia="zh-CN"/>
        </w:rPr>
      </w:pPr>
      <w:r w:rsidRPr="0071684A">
        <w:rPr>
          <w:rFonts w:ascii="Book Antiqua" w:hAnsi="Book Antiqua"/>
          <w:highlight w:val="yellow"/>
        </w:rPr>
        <w:t xml:space="preserve">4 </w:t>
      </w:r>
      <w:r w:rsidRPr="0071684A">
        <w:rPr>
          <w:rFonts w:ascii="Book Antiqua" w:hAnsi="Book Antiqua"/>
          <w:b/>
          <w:highlight w:val="yellow"/>
        </w:rPr>
        <w:t xml:space="preserve">National Center for Health Statistics. </w:t>
      </w:r>
      <w:r w:rsidRPr="0071684A">
        <w:rPr>
          <w:rFonts w:ascii="Book Antiqua" w:hAnsi="Book Antiqua"/>
          <w:highlight w:val="yellow"/>
        </w:rPr>
        <w:t>Health, United States, 2014: With Special Feature on Adults Aged 55–64. Hyattsville</w:t>
      </w:r>
      <w:r w:rsidR="00957008" w:rsidRPr="0071684A">
        <w:rPr>
          <w:rFonts w:ascii="Book Antiqua" w:eastAsia="SimSun" w:hAnsi="Book Antiqua" w:hint="eastAsia"/>
          <w:highlight w:val="yellow"/>
          <w:lang w:eastAsia="zh-CN"/>
        </w:rPr>
        <w:t xml:space="preserve">: U.S. Department of Health and Human Services, </w:t>
      </w:r>
      <w:r w:rsidR="00957008" w:rsidRPr="0071684A">
        <w:rPr>
          <w:rFonts w:ascii="Book Antiqua" w:hAnsi="Book Antiqua"/>
          <w:highlight w:val="yellow"/>
        </w:rPr>
        <w:t>2015</w:t>
      </w:r>
    </w:p>
    <w:p w14:paraId="04E6E1F3" w14:textId="10E725BD" w:rsidR="00A83FE8" w:rsidRPr="00A83FE8" w:rsidRDefault="00A83FE8" w:rsidP="00A83FE8">
      <w:pPr>
        <w:spacing w:line="360" w:lineRule="auto"/>
        <w:jc w:val="both"/>
        <w:rPr>
          <w:rFonts w:ascii="Book Antiqua" w:eastAsia="SimSun" w:hAnsi="Book Antiqua"/>
          <w:lang w:eastAsia="zh-CN"/>
        </w:rPr>
      </w:pPr>
      <w:r w:rsidRPr="00A83FE8">
        <w:rPr>
          <w:rFonts w:ascii="Book Antiqua" w:hAnsi="Book Antiqua"/>
        </w:rPr>
        <w:t xml:space="preserve">5 </w:t>
      </w:r>
      <w:r w:rsidRPr="00A83FE8">
        <w:rPr>
          <w:rFonts w:ascii="Book Antiqua" w:hAnsi="Book Antiqua"/>
          <w:b/>
        </w:rPr>
        <w:t>Katz N</w:t>
      </w:r>
      <w:r w:rsidRPr="00A83FE8">
        <w:rPr>
          <w:rFonts w:ascii="Book Antiqua" w:hAnsi="Book Antiqua"/>
        </w:rPr>
        <w:t xml:space="preserve">, </w:t>
      </w:r>
      <w:proofErr w:type="spellStart"/>
      <w:r w:rsidRPr="00A83FE8">
        <w:rPr>
          <w:rFonts w:ascii="Book Antiqua" w:hAnsi="Book Antiqua"/>
        </w:rPr>
        <w:t>Panas</w:t>
      </w:r>
      <w:proofErr w:type="spellEnd"/>
      <w:r w:rsidRPr="00A83FE8">
        <w:rPr>
          <w:rFonts w:ascii="Book Antiqua" w:hAnsi="Book Antiqua"/>
        </w:rPr>
        <w:t xml:space="preserve"> L, Kim M, </w:t>
      </w:r>
      <w:proofErr w:type="spellStart"/>
      <w:r w:rsidRPr="00A83FE8">
        <w:rPr>
          <w:rFonts w:ascii="Book Antiqua" w:hAnsi="Book Antiqua"/>
        </w:rPr>
        <w:t>Audet</w:t>
      </w:r>
      <w:proofErr w:type="spellEnd"/>
      <w:r w:rsidRPr="00A83FE8">
        <w:rPr>
          <w:rFonts w:ascii="Book Antiqua" w:hAnsi="Book Antiqua"/>
        </w:rPr>
        <w:t xml:space="preserve"> AD, </w:t>
      </w:r>
      <w:proofErr w:type="spellStart"/>
      <w:r w:rsidRPr="00A83FE8">
        <w:rPr>
          <w:rFonts w:ascii="Book Antiqua" w:hAnsi="Book Antiqua"/>
        </w:rPr>
        <w:t>Bilansky</w:t>
      </w:r>
      <w:proofErr w:type="spellEnd"/>
      <w:r w:rsidRPr="00A83FE8">
        <w:rPr>
          <w:rFonts w:ascii="Book Antiqua" w:hAnsi="Book Antiqua"/>
        </w:rPr>
        <w:t xml:space="preserve"> A, Eadie J, </w:t>
      </w:r>
      <w:proofErr w:type="spellStart"/>
      <w:r w:rsidRPr="00A83FE8">
        <w:rPr>
          <w:rFonts w:ascii="Book Antiqua" w:hAnsi="Book Antiqua"/>
        </w:rPr>
        <w:t>Kreiner</w:t>
      </w:r>
      <w:proofErr w:type="spellEnd"/>
      <w:r w:rsidRPr="00A83FE8">
        <w:rPr>
          <w:rFonts w:ascii="Book Antiqua" w:hAnsi="Book Antiqua"/>
        </w:rPr>
        <w:t xml:space="preserve"> P, </w:t>
      </w:r>
      <w:proofErr w:type="spellStart"/>
      <w:r w:rsidRPr="00A83FE8">
        <w:rPr>
          <w:rFonts w:ascii="Book Antiqua" w:hAnsi="Book Antiqua"/>
        </w:rPr>
        <w:t>Paillard</w:t>
      </w:r>
      <w:proofErr w:type="spellEnd"/>
      <w:r w:rsidRPr="00A83FE8">
        <w:rPr>
          <w:rFonts w:ascii="Book Antiqua" w:hAnsi="Book Antiqua"/>
        </w:rPr>
        <w:t xml:space="preserve"> FC, Thomas C, </w:t>
      </w:r>
      <w:proofErr w:type="spellStart"/>
      <w:r w:rsidRPr="00A83FE8">
        <w:rPr>
          <w:rFonts w:ascii="Book Antiqua" w:hAnsi="Book Antiqua"/>
        </w:rPr>
        <w:t>Carrow</w:t>
      </w:r>
      <w:proofErr w:type="spellEnd"/>
      <w:r w:rsidRPr="00A83FE8">
        <w:rPr>
          <w:rFonts w:ascii="Book Antiqua" w:hAnsi="Book Antiqua"/>
        </w:rPr>
        <w:t xml:space="preserve"> G. Usefulness of prescription monitoring programs for surveillance--analysis of Schedule II opioid prescription data in Massachusetts, 1996-2006. </w:t>
      </w:r>
      <w:proofErr w:type="spellStart"/>
      <w:r w:rsidRPr="00A83FE8">
        <w:rPr>
          <w:rFonts w:ascii="Book Antiqua" w:hAnsi="Book Antiqua"/>
          <w:i/>
        </w:rPr>
        <w:t>Pharmacoepidemiol</w:t>
      </w:r>
      <w:proofErr w:type="spellEnd"/>
      <w:r w:rsidRPr="00A83FE8">
        <w:rPr>
          <w:rFonts w:ascii="Book Antiqua" w:hAnsi="Book Antiqua"/>
          <w:i/>
        </w:rPr>
        <w:t xml:space="preserve"> Drug </w:t>
      </w:r>
      <w:proofErr w:type="spellStart"/>
      <w:r w:rsidRPr="00A83FE8">
        <w:rPr>
          <w:rFonts w:ascii="Book Antiqua" w:hAnsi="Book Antiqua"/>
          <w:i/>
        </w:rPr>
        <w:t>Saf</w:t>
      </w:r>
      <w:proofErr w:type="spellEnd"/>
      <w:r w:rsidRPr="00A83FE8">
        <w:rPr>
          <w:rFonts w:ascii="Book Antiqua" w:hAnsi="Book Antiqua"/>
        </w:rPr>
        <w:t xml:space="preserve"> 2010; </w:t>
      </w:r>
      <w:r w:rsidRPr="00A83FE8">
        <w:rPr>
          <w:rFonts w:ascii="Book Antiqua" w:hAnsi="Book Antiqua"/>
          <w:b/>
        </w:rPr>
        <w:t>19</w:t>
      </w:r>
      <w:r w:rsidRPr="00A83FE8">
        <w:rPr>
          <w:rFonts w:ascii="Book Antiqua" w:hAnsi="Book Antiqua"/>
        </w:rPr>
        <w:t>: 115-123 [PMID: 2</w:t>
      </w:r>
      <w:r>
        <w:rPr>
          <w:rFonts w:ascii="Book Antiqua" w:hAnsi="Book Antiqua"/>
        </w:rPr>
        <w:t>0014166 DOI: 10.1002/pds.1878]</w:t>
      </w:r>
    </w:p>
    <w:p w14:paraId="2876DCA1" w14:textId="2B320950" w:rsidR="00A83FE8" w:rsidRPr="00A83FE8" w:rsidRDefault="00A83FE8" w:rsidP="00A83FE8">
      <w:pPr>
        <w:spacing w:line="360" w:lineRule="auto"/>
        <w:jc w:val="both"/>
        <w:rPr>
          <w:rFonts w:ascii="Book Antiqua" w:eastAsia="SimSun" w:hAnsi="Book Antiqua"/>
          <w:lang w:eastAsia="zh-CN"/>
        </w:rPr>
      </w:pPr>
      <w:r w:rsidRPr="00A83FE8">
        <w:rPr>
          <w:rFonts w:ascii="Book Antiqua" w:hAnsi="Book Antiqua"/>
        </w:rPr>
        <w:t xml:space="preserve">6 </w:t>
      </w:r>
      <w:proofErr w:type="spellStart"/>
      <w:r w:rsidRPr="00A83FE8">
        <w:rPr>
          <w:rFonts w:ascii="Book Antiqua" w:hAnsi="Book Antiqua"/>
          <w:b/>
        </w:rPr>
        <w:t>Simrén</w:t>
      </w:r>
      <w:proofErr w:type="spellEnd"/>
      <w:r w:rsidRPr="00A83FE8">
        <w:rPr>
          <w:rFonts w:ascii="Book Antiqua" w:hAnsi="Book Antiqua"/>
          <w:b/>
        </w:rPr>
        <w:t xml:space="preserve"> M</w:t>
      </w:r>
      <w:r w:rsidRPr="00A83FE8">
        <w:rPr>
          <w:rFonts w:ascii="Book Antiqua" w:hAnsi="Book Antiqua"/>
        </w:rPr>
        <w:t xml:space="preserve">, </w:t>
      </w:r>
      <w:proofErr w:type="spellStart"/>
      <w:r w:rsidRPr="00A83FE8">
        <w:rPr>
          <w:rFonts w:ascii="Book Antiqua" w:hAnsi="Book Antiqua"/>
        </w:rPr>
        <w:t>Axelsson</w:t>
      </w:r>
      <w:proofErr w:type="spellEnd"/>
      <w:r w:rsidRPr="00A83FE8">
        <w:rPr>
          <w:rFonts w:ascii="Book Antiqua" w:hAnsi="Book Antiqua"/>
        </w:rPr>
        <w:t xml:space="preserve"> J, </w:t>
      </w:r>
      <w:proofErr w:type="spellStart"/>
      <w:r w:rsidRPr="00A83FE8">
        <w:rPr>
          <w:rFonts w:ascii="Book Antiqua" w:hAnsi="Book Antiqua"/>
        </w:rPr>
        <w:t>Gillberg</w:t>
      </w:r>
      <w:proofErr w:type="spellEnd"/>
      <w:r w:rsidRPr="00A83FE8">
        <w:rPr>
          <w:rFonts w:ascii="Book Antiqua" w:hAnsi="Book Antiqua"/>
        </w:rPr>
        <w:t xml:space="preserve"> R, </w:t>
      </w:r>
      <w:proofErr w:type="spellStart"/>
      <w:r w:rsidRPr="00A83FE8">
        <w:rPr>
          <w:rFonts w:ascii="Book Antiqua" w:hAnsi="Book Antiqua"/>
        </w:rPr>
        <w:t>Abrahamsson</w:t>
      </w:r>
      <w:proofErr w:type="spellEnd"/>
      <w:r w:rsidRPr="00A83FE8">
        <w:rPr>
          <w:rFonts w:ascii="Book Antiqua" w:hAnsi="Book Antiqua"/>
        </w:rPr>
        <w:t xml:space="preserve"> H, </w:t>
      </w:r>
      <w:proofErr w:type="spellStart"/>
      <w:r w:rsidRPr="00A83FE8">
        <w:rPr>
          <w:rFonts w:ascii="Book Antiqua" w:hAnsi="Book Antiqua"/>
        </w:rPr>
        <w:t>Svedlund</w:t>
      </w:r>
      <w:proofErr w:type="spellEnd"/>
      <w:r w:rsidRPr="00A83FE8">
        <w:rPr>
          <w:rFonts w:ascii="Book Antiqua" w:hAnsi="Book Antiqua"/>
        </w:rPr>
        <w:t xml:space="preserve"> J, </w:t>
      </w:r>
      <w:proofErr w:type="spellStart"/>
      <w:r w:rsidRPr="00A83FE8">
        <w:rPr>
          <w:rFonts w:ascii="Book Antiqua" w:hAnsi="Book Antiqua"/>
        </w:rPr>
        <w:t>Björnsson</w:t>
      </w:r>
      <w:proofErr w:type="spellEnd"/>
      <w:r w:rsidRPr="00A83FE8">
        <w:rPr>
          <w:rFonts w:ascii="Book Antiqua" w:hAnsi="Book Antiqua"/>
        </w:rPr>
        <w:t xml:space="preserve"> ES. Quality of life in inflammatory bowel disease in remission: the impact of IBS-like </w:t>
      </w:r>
      <w:r w:rsidRPr="00A83FE8">
        <w:rPr>
          <w:rFonts w:ascii="Book Antiqua" w:hAnsi="Book Antiqua"/>
        </w:rPr>
        <w:lastRenderedPageBreak/>
        <w:t xml:space="preserve">symptoms and associated psychological factors. </w:t>
      </w:r>
      <w:r w:rsidRPr="00A83FE8">
        <w:rPr>
          <w:rFonts w:ascii="Book Antiqua" w:hAnsi="Book Antiqua"/>
          <w:i/>
        </w:rPr>
        <w:t>Am J Gastroenterol</w:t>
      </w:r>
      <w:r w:rsidRPr="00A83FE8">
        <w:rPr>
          <w:rFonts w:ascii="Book Antiqua" w:hAnsi="Book Antiqua"/>
        </w:rPr>
        <w:t xml:space="preserve"> 2002; </w:t>
      </w:r>
      <w:r w:rsidRPr="00A83FE8">
        <w:rPr>
          <w:rFonts w:ascii="Book Antiqua" w:hAnsi="Book Antiqua"/>
          <w:b/>
        </w:rPr>
        <w:t>97</w:t>
      </w:r>
      <w:r w:rsidRPr="00A83FE8">
        <w:rPr>
          <w:rFonts w:ascii="Book Antiqua" w:hAnsi="Book Antiqua"/>
        </w:rPr>
        <w:t>: 389-396 [PMID: 11866278 DOI: 10.</w:t>
      </w:r>
      <w:r>
        <w:rPr>
          <w:rFonts w:ascii="Book Antiqua" w:hAnsi="Book Antiqua"/>
        </w:rPr>
        <w:t>1111/j.1572-0241.2002.05475.x]</w:t>
      </w:r>
    </w:p>
    <w:p w14:paraId="72FACC8D" w14:textId="5DE58182" w:rsidR="00A83FE8" w:rsidRPr="00A83FE8" w:rsidRDefault="00A83FE8" w:rsidP="00A83FE8">
      <w:pPr>
        <w:spacing w:line="360" w:lineRule="auto"/>
        <w:jc w:val="both"/>
        <w:rPr>
          <w:rFonts w:ascii="Book Antiqua" w:eastAsia="SimSun" w:hAnsi="Book Antiqua"/>
          <w:lang w:eastAsia="zh-CN"/>
        </w:rPr>
      </w:pPr>
      <w:r w:rsidRPr="00A83FE8">
        <w:rPr>
          <w:rFonts w:ascii="Book Antiqua" w:hAnsi="Book Antiqua"/>
        </w:rPr>
        <w:t xml:space="preserve">7 </w:t>
      </w:r>
      <w:r w:rsidRPr="00A83FE8">
        <w:rPr>
          <w:rFonts w:ascii="Book Antiqua" w:hAnsi="Book Antiqua"/>
          <w:b/>
        </w:rPr>
        <w:t>Crocker JA</w:t>
      </w:r>
      <w:r w:rsidRPr="00A83FE8">
        <w:rPr>
          <w:rFonts w:ascii="Book Antiqua" w:hAnsi="Book Antiqua"/>
        </w:rPr>
        <w:t xml:space="preserve">, Yu H, Conaway M, </w:t>
      </w:r>
      <w:proofErr w:type="spellStart"/>
      <w:r w:rsidRPr="00A83FE8">
        <w:rPr>
          <w:rFonts w:ascii="Book Antiqua" w:hAnsi="Book Antiqua"/>
        </w:rPr>
        <w:t>Tuskey</w:t>
      </w:r>
      <w:proofErr w:type="spellEnd"/>
      <w:r w:rsidRPr="00A83FE8">
        <w:rPr>
          <w:rFonts w:ascii="Book Antiqua" w:hAnsi="Book Antiqua"/>
        </w:rPr>
        <w:t xml:space="preserve"> AG, </w:t>
      </w:r>
      <w:proofErr w:type="spellStart"/>
      <w:r w:rsidRPr="00A83FE8">
        <w:rPr>
          <w:rFonts w:ascii="Book Antiqua" w:hAnsi="Book Antiqua"/>
        </w:rPr>
        <w:t>Behm</w:t>
      </w:r>
      <w:proofErr w:type="spellEnd"/>
      <w:r w:rsidRPr="00A83FE8">
        <w:rPr>
          <w:rFonts w:ascii="Book Antiqua" w:hAnsi="Book Antiqua"/>
        </w:rPr>
        <w:t xml:space="preserve"> BW. Narcotic use and misuse in Crohn's disease. </w:t>
      </w:r>
      <w:proofErr w:type="spellStart"/>
      <w:r w:rsidRPr="00A83FE8">
        <w:rPr>
          <w:rFonts w:ascii="Book Antiqua" w:hAnsi="Book Antiqua"/>
          <w:i/>
        </w:rPr>
        <w:t>Inflamm</w:t>
      </w:r>
      <w:proofErr w:type="spellEnd"/>
      <w:r w:rsidRPr="00A83FE8">
        <w:rPr>
          <w:rFonts w:ascii="Book Antiqua" w:hAnsi="Book Antiqua"/>
          <w:i/>
        </w:rPr>
        <w:t xml:space="preserve"> Bowel Dis</w:t>
      </w:r>
      <w:r w:rsidRPr="00A83FE8">
        <w:rPr>
          <w:rFonts w:ascii="Book Antiqua" w:hAnsi="Book Antiqua"/>
        </w:rPr>
        <w:t xml:space="preserve"> 2014; </w:t>
      </w:r>
      <w:r w:rsidRPr="00A83FE8">
        <w:rPr>
          <w:rFonts w:ascii="Book Antiqua" w:hAnsi="Book Antiqua"/>
          <w:b/>
        </w:rPr>
        <w:t>20</w:t>
      </w:r>
      <w:r w:rsidRPr="00A83FE8">
        <w:rPr>
          <w:rFonts w:ascii="Book Antiqua" w:hAnsi="Book Antiqua"/>
        </w:rPr>
        <w:t>: 2234-2238 [PMID: 25208105 DOI:</w:t>
      </w:r>
      <w:r>
        <w:rPr>
          <w:rFonts w:ascii="Book Antiqua" w:hAnsi="Book Antiqua"/>
        </w:rPr>
        <w:t xml:space="preserve"> 10.1097/MIB.0000000000000194]</w:t>
      </w:r>
    </w:p>
    <w:p w14:paraId="1A8622AE" w14:textId="69E6F6A7" w:rsidR="00A83FE8" w:rsidRPr="00A83FE8" w:rsidRDefault="00A83FE8" w:rsidP="00A83FE8">
      <w:pPr>
        <w:spacing w:line="360" w:lineRule="auto"/>
        <w:jc w:val="both"/>
        <w:rPr>
          <w:rFonts w:ascii="Book Antiqua" w:hAnsi="Book Antiqua"/>
        </w:rPr>
      </w:pPr>
      <w:r w:rsidRPr="00A83FE8">
        <w:rPr>
          <w:rFonts w:ascii="Book Antiqua" w:hAnsi="Book Antiqua"/>
        </w:rPr>
        <w:t xml:space="preserve">8 </w:t>
      </w:r>
      <w:r w:rsidRPr="00A83FE8">
        <w:rPr>
          <w:rFonts w:ascii="Book Antiqua" w:hAnsi="Book Antiqua"/>
          <w:b/>
        </w:rPr>
        <w:t>Kaplan MA</w:t>
      </w:r>
      <w:r w:rsidRPr="00A83FE8">
        <w:rPr>
          <w:rFonts w:ascii="Book Antiqua" w:hAnsi="Book Antiqua"/>
        </w:rPr>
        <w:t xml:space="preserve">, </w:t>
      </w:r>
      <w:proofErr w:type="spellStart"/>
      <w:r w:rsidRPr="00A83FE8">
        <w:rPr>
          <w:rFonts w:ascii="Book Antiqua" w:hAnsi="Book Antiqua"/>
        </w:rPr>
        <w:t>Korelitz</w:t>
      </w:r>
      <w:proofErr w:type="spellEnd"/>
      <w:r w:rsidRPr="00A83FE8">
        <w:rPr>
          <w:rFonts w:ascii="Book Antiqua" w:hAnsi="Book Antiqua"/>
        </w:rPr>
        <w:t xml:space="preserve"> BI. Narcotic dependence in inflammatory bowel disease. </w:t>
      </w:r>
      <w:r w:rsidRPr="00A83FE8">
        <w:rPr>
          <w:rFonts w:ascii="Book Antiqua" w:hAnsi="Book Antiqua"/>
          <w:i/>
        </w:rPr>
        <w:t xml:space="preserve">J </w:t>
      </w:r>
      <w:proofErr w:type="spellStart"/>
      <w:r w:rsidRPr="00A83FE8">
        <w:rPr>
          <w:rFonts w:ascii="Book Antiqua" w:hAnsi="Book Antiqua"/>
          <w:i/>
        </w:rPr>
        <w:t>Clin</w:t>
      </w:r>
      <w:proofErr w:type="spellEnd"/>
      <w:r w:rsidRPr="00A83FE8">
        <w:rPr>
          <w:rFonts w:ascii="Book Antiqua" w:hAnsi="Book Antiqua"/>
          <w:i/>
        </w:rPr>
        <w:t xml:space="preserve"> Gastroenterol</w:t>
      </w:r>
      <w:r w:rsidRPr="00A83FE8">
        <w:rPr>
          <w:rFonts w:ascii="Book Antiqua" w:hAnsi="Book Antiqua"/>
        </w:rPr>
        <w:t xml:space="preserve"> 1988; </w:t>
      </w:r>
      <w:r w:rsidRPr="00A83FE8">
        <w:rPr>
          <w:rFonts w:ascii="Book Antiqua" w:hAnsi="Book Antiqua"/>
          <w:b/>
        </w:rPr>
        <w:t>10</w:t>
      </w:r>
      <w:r w:rsidRPr="00A83FE8">
        <w:rPr>
          <w:rFonts w:ascii="Book Antiqua" w:hAnsi="Book Antiqua"/>
        </w:rPr>
        <w:t>: 275-278 [PMID: 2980762</w:t>
      </w:r>
      <w:r>
        <w:rPr>
          <w:rFonts w:ascii="Book Antiqua" w:eastAsia="SimSun" w:hAnsi="Book Antiqua" w:hint="eastAsia"/>
          <w:lang w:eastAsia="zh-CN"/>
        </w:rPr>
        <w:t xml:space="preserve"> DOI: </w:t>
      </w:r>
      <w:r w:rsidRPr="00A83FE8">
        <w:rPr>
          <w:rFonts w:ascii="Book Antiqua" w:eastAsia="SimSun" w:hAnsi="Book Antiqua"/>
          <w:lang w:eastAsia="zh-CN"/>
        </w:rPr>
        <w:t>10.1097/00004836-198806000-00010</w:t>
      </w:r>
      <w:r w:rsidRPr="00A83FE8">
        <w:rPr>
          <w:rFonts w:ascii="Book Antiqua" w:hAnsi="Book Antiqua"/>
        </w:rPr>
        <w:t>]</w:t>
      </w:r>
    </w:p>
    <w:p w14:paraId="26ED1E71" w14:textId="63EA2195" w:rsidR="00A83FE8" w:rsidRPr="00A83FE8" w:rsidRDefault="00A83FE8" w:rsidP="00A83FE8">
      <w:pPr>
        <w:spacing w:line="360" w:lineRule="auto"/>
        <w:jc w:val="both"/>
        <w:rPr>
          <w:rFonts w:ascii="Book Antiqua" w:eastAsia="SimSun" w:hAnsi="Book Antiqua"/>
          <w:lang w:eastAsia="zh-CN"/>
        </w:rPr>
      </w:pPr>
      <w:r w:rsidRPr="00A83FE8">
        <w:rPr>
          <w:rFonts w:ascii="Book Antiqua" w:hAnsi="Book Antiqua"/>
        </w:rPr>
        <w:t xml:space="preserve">9 </w:t>
      </w:r>
      <w:proofErr w:type="spellStart"/>
      <w:r w:rsidRPr="00A83FE8">
        <w:rPr>
          <w:rFonts w:ascii="Book Antiqua" w:hAnsi="Book Antiqua"/>
          <w:b/>
        </w:rPr>
        <w:t>Wasan</w:t>
      </w:r>
      <w:proofErr w:type="spellEnd"/>
      <w:r w:rsidRPr="00A83FE8">
        <w:rPr>
          <w:rFonts w:ascii="Book Antiqua" w:hAnsi="Book Antiqua"/>
          <w:b/>
        </w:rPr>
        <w:t xml:space="preserve"> AD</w:t>
      </w:r>
      <w:r w:rsidRPr="00A83FE8">
        <w:rPr>
          <w:rFonts w:ascii="Book Antiqua" w:hAnsi="Book Antiqua"/>
        </w:rPr>
        <w:t xml:space="preserve">, Butler SF, </w:t>
      </w:r>
      <w:proofErr w:type="spellStart"/>
      <w:r w:rsidRPr="00A83FE8">
        <w:rPr>
          <w:rFonts w:ascii="Book Antiqua" w:hAnsi="Book Antiqua"/>
        </w:rPr>
        <w:t>Budman</w:t>
      </w:r>
      <w:proofErr w:type="spellEnd"/>
      <w:r w:rsidRPr="00A83FE8">
        <w:rPr>
          <w:rFonts w:ascii="Book Antiqua" w:hAnsi="Book Antiqua"/>
        </w:rPr>
        <w:t xml:space="preserve"> SH, Benoit C, Fernandez K, Jamison RN. Psychiatric history and psychologic adjustment as risk factors for aberrant drug-related behavior among patients with chronic pain. </w:t>
      </w:r>
      <w:proofErr w:type="spellStart"/>
      <w:r w:rsidRPr="00A83FE8">
        <w:rPr>
          <w:rFonts w:ascii="Book Antiqua" w:hAnsi="Book Antiqua"/>
          <w:i/>
        </w:rPr>
        <w:t>Clin</w:t>
      </w:r>
      <w:proofErr w:type="spellEnd"/>
      <w:r w:rsidRPr="00A83FE8">
        <w:rPr>
          <w:rFonts w:ascii="Book Antiqua" w:hAnsi="Book Antiqua"/>
          <w:i/>
        </w:rPr>
        <w:t xml:space="preserve"> J Pain</w:t>
      </w:r>
      <w:r w:rsidRPr="00A83FE8">
        <w:rPr>
          <w:rFonts w:ascii="Book Antiqua" w:hAnsi="Book Antiqua"/>
        </w:rPr>
        <w:t xml:space="preserve"> 2007; </w:t>
      </w:r>
      <w:r w:rsidRPr="00A83FE8">
        <w:rPr>
          <w:rFonts w:ascii="Book Antiqua" w:hAnsi="Book Antiqua"/>
          <w:b/>
        </w:rPr>
        <w:t>23</w:t>
      </w:r>
      <w:r w:rsidRPr="00A83FE8">
        <w:rPr>
          <w:rFonts w:ascii="Book Antiqua" w:hAnsi="Book Antiqua"/>
        </w:rPr>
        <w:t>: 307-315 [PMID: 17449991 DOI: 10.1097/AJP.</w:t>
      </w:r>
      <w:r>
        <w:rPr>
          <w:rFonts w:ascii="Book Antiqua" w:hAnsi="Book Antiqua"/>
        </w:rPr>
        <w:t>0b013e3180330dc5]</w:t>
      </w:r>
    </w:p>
    <w:p w14:paraId="71B5957D" w14:textId="219FB06B" w:rsidR="00A83FE8" w:rsidRPr="00A83FE8" w:rsidRDefault="00A83FE8" w:rsidP="00A83FE8">
      <w:pPr>
        <w:spacing w:line="360" w:lineRule="auto"/>
        <w:jc w:val="both"/>
        <w:rPr>
          <w:rFonts w:ascii="Book Antiqua" w:eastAsia="SimSun" w:hAnsi="Book Antiqua"/>
          <w:lang w:eastAsia="zh-CN"/>
        </w:rPr>
      </w:pPr>
      <w:r w:rsidRPr="00A83FE8">
        <w:rPr>
          <w:rFonts w:ascii="Book Antiqua" w:hAnsi="Book Antiqua"/>
        </w:rPr>
        <w:t xml:space="preserve">10 </w:t>
      </w:r>
      <w:r w:rsidRPr="00A83FE8">
        <w:rPr>
          <w:rFonts w:ascii="Book Antiqua" w:hAnsi="Book Antiqua"/>
          <w:b/>
        </w:rPr>
        <w:t xml:space="preserve">John </w:t>
      </w:r>
      <w:proofErr w:type="spellStart"/>
      <w:r w:rsidRPr="00A83FE8">
        <w:rPr>
          <w:rFonts w:ascii="Book Antiqua" w:hAnsi="Book Antiqua"/>
          <w:b/>
        </w:rPr>
        <w:t>WS</w:t>
      </w:r>
      <w:proofErr w:type="spellEnd"/>
      <w:r w:rsidRPr="00A83FE8">
        <w:rPr>
          <w:rFonts w:ascii="Book Antiqua" w:hAnsi="Book Antiqua"/>
        </w:rPr>
        <w:t xml:space="preserve">, Zhu H, </w:t>
      </w:r>
      <w:proofErr w:type="spellStart"/>
      <w:r w:rsidRPr="00A83FE8">
        <w:rPr>
          <w:rFonts w:ascii="Book Antiqua" w:hAnsi="Book Antiqua"/>
        </w:rPr>
        <w:t>Mannelli</w:t>
      </w:r>
      <w:proofErr w:type="spellEnd"/>
      <w:r w:rsidRPr="00A83FE8">
        <w:rPr>
          <w:rFonts w:ascii="Book Antiqua" w:hAnsi="Book Antiqua"/>
        </w:rPr>
        <w:t xml:space="preserve"> P, Schwartz RP, Subramaniam GA, Wu LT. Prevalence, patterns, and correlates of multiple substance use disorders among adult primary care patients. </w:t>
      </w:r>
      <w:r w:rsidRPr="00A83FE8">
        <w:rPr>
          <w:rFonts w:ascii="Book Antiqua" w:hAnsi="Book Antiqua"/>
          <w:i/>
        </w:rPr>
        <w:t>Drug Alcohol Depend</w:t>
      </w:r>
      <w:r w:rsidRPr="00A83FE8">
        <w:rPr>
          <w:rFonts w:ascii="Book Antiqua" w:hAnsi="Book Antiqua"/>
        </w:rPr>
        <w:t xml:space="preserve"> 2018; </w:t>
      </w:r>
      <w:r w:rsidRPr="00A83FE8">
        <w:rPr>
          <w:rFonts w:ascii="Book Antiqua" w:hAnsi="Book Antiqua"/>
          <w:b/>
        </w:rPr>
        <w:t>187</w:t>
      </w:r>
      <w:r w:rsidRPr="00A83FE8">
        <w:rPr>
          <w:rFonts w:ascii="Book Antiqua" w:hAnsi="Book Antiqua"/>
        </w:rPr>
        <w:t>: 79-87 [PMID: 29635217 DOI: 10.</w:t>
      </w:r>
      <w:r>
        <w:rPr>
          <w:rFonts w:ascii="Book Antiqua" w:hAnsi="Book Antiqua"/>
        </w:rPr>
        <w:t>1016/j.drugalcdep.2018.01.035]</w:t>
      </w:r>
    </w:p>
    <w:p w14:paraId="244057DF" w14:textId="52E3E4C9" w:rsidR="006657CD" w:rsidRPr="005D0D46" w:rsidRDefault="00A83FE8" w:rsidP="00E60F01">
      <w:pPr>
        <w:spacing w:line="360" w:lineRule="auto"/>
        <w:jc w:val="both"/>
        <w:rPr>
          <w:rFonts w:ascii="Book Antiqua" w:eastAsia="SimSun" w:hAnsi="Book Antiqua" w:cs="Calibri"/>
          <w:color w:val="000000" w:themeColor="text1"/>
          <w:lang w:eastAsia="zh-CN"/>
        </w:rPr>
      </w:pPr>
      <w:r w:rsidRPr="00A83FE8">
        <w:rPr>
          <w:rFonts w:ascii="Book Antiqua" w:hAnsi="Book Antiqua"/>
        </w:rPr>
        <w:t xml:space="preserve">11 </w:t>
      </w:r>
      <w:r w:rsidRPr="00A83FE8">
        <w:rPr>
          <w:rFonts w:ascii="Book Antiqua" w:hAnsi="Book Antiqua"/>
          <w:b/>
        </w:rPr>
        <w:t>Anderson A</w:t>
      </w:r>
      <w:r w:rsidRPr="00A83FE8">
        <w:rPr>
          <w:rFonts w:ascii="Book Antiqua" w:hAnsi="Book Antiqua"/>
        </w:rPr>
        <w:t xml:space="preserve">, Click B, Ramos-Rivers C, </w:t>
      </w:r>
      <w:proofErr w:type="spellStart"/>
      <w:r w:rsidRPr="00A83FE8">
        <w:rPr>
          <w:rFonts w:ascii="Book Antiqua" w:hAnsi="Book Antiqua"/>
        </w:rPr>
        <w:t>Koutroubakis</w:t>
      </w:r>
      <w:proofErr w:type="spellEnd"/>
      <w:r w:rsidRPr="00A83FE8">
        <w:rPr>
          <w:rFonts w:ascii="Book Antiqua" w:hAnsi="Book Antiqua"/>
        </w:rPr>
        <w:t xml:space="preserve"> IE, </w:t>
      </w:r>
      <w:proofErr w:type="spellStart"/>
      <w:r w:rsidRPr="00A83FE8">
        <w:rPr>
          <w:rFonts w:ascii="Book Antiqua" w:hAnsi="Book Antiqua"/>
        </w:rPr>
        <w:t>Hashash</w:t>
      </w:r>
      <w:proofErr w:type="spellEnd"/>
      <w:r w:rsidRPr="00A83FE8">
        <w:rPr>
          <w:rFonts w:ascii="Book Antiqua" w:hAnsi="Book Antiqua"/>
        </w:rPr>
        <w:t xml:space="preserve"> JG, Dunn MA, Schwartz M, </w:t>
      </w:r>
      <w:proofErr w:type="spellStart"/>
      <w:r w:rsidRPr="00A83FE8">
        <w:rPr>
          <w:rFonts w:ascii="Book Antiqua" w:hAnsi="Book Antiqua"/>
        </w:rPr>
        <w:t>Swoger</w:t>
      </w:r>
      <w:proofErr w:type="spellEnd"/>
      <w:r w:rsidRPr="00A83FE8">
        <w:rPr>
          <w:rFonts w:ascii="Book Antiqua" w:hAnsi="Book Antiqua"/>
        </w:rPr>
        <w:t xml:space="preserve"> J, Barrie A 3rd, </w:t>
      </w:r>
      <w:proofErr w:type="spellStart"/>
      <w:r w:rsidRPr="00A83FE8">
        <w:rPr>
          <w:rFonts w:ascii="Book Antiqua" w:hAnsi="Book Antiqua"/>
        </w:rPr>
        <w:t>Regueiro</w:t>
      </w:r>
      <w:proofErr w:type="spellEnd"/>
      <w:r w:rsidRPr="00A83FE8">
        <w:rPr>
          <w:rFonts w:ascii="Book Antiqua" w:hAnsi="Book Antiqua"/>
        </w:rPr>
        <w:t xml:space="preserve"> M, Binion DG. The Association Between Sustained Poor Quality of Life and Future Opioid Use in Inflammatory Bowel Disease. </w:t>
      </w:r>
      <w:proofErr w:type="spellStart"/>
      <w:r w:rsidRPr="00A83FE8">
        <w:rPr>
          <w:rFonts w:ascii="Book Antiqua" w:hAnsi="Book Antiqua"/>
          <w:i/>
        </w:rPr>
        <w:t>Inflamm</w:t>
      </w:r>
      <w:proofErr w:type="spellEnd"/>
      <w:r w:rsidRPr="00A83FE8">
        <w:rPr>
          <w:rFonts w:ascii="Book Antiqua" w:hAnsi="Book Antiqua"/>
          <w:i/>
        </w:rPr>
        <w:t xml:space="preserve"> Bowel Dis</w:t>
      </w:r>
      <w:r w:rsidRPr="00A83FE8">
        <w:rPr>
          <w:rFonts w:ascii="Book Antiqua" w:hAnsi="Book Antiqua"/>
        </w:rPr>
        <w:t xml:space="preserve"> 2018; </w:t>
      </w:r>
      <w:r w:rsidRPr="00A83FE8">
        <w:rPr>
          <w:rFonts w:ascii="Book Antiqua" w:hAnsi="Book Antiqua"/>
          <w:b/>
        </w:rPr>
        <w:t>24</w:t>
      </w:r>
      <w:r w:rsidRPr="00A83FE8">
        <w:rPr>
          <w:rFonts w:ascii="Book Antiqua" w:hAnsi="Book Antiqua"/>
        </w:rPr>
        <w:t>: 1380-1388 [</w:t>
      </w:r>
      <w:proofErr w:type="spellStart"/>
      <w:r w:rsidRPr="00A83FE8">
        <w:rPr>
          <w:rFonts w:ascii="Book Antiqua" w:hAnsi="Book Antiqua"/>
        </w:rPr>
        <w:t>PMID</w:t>
      </w:r>
      <w:proofErr w:type="spellEnd"/>
      <w:r w:rsidRPr="00A83FE8">
        <w:rPr>
          <w:rFonts w:ascii="Book Antiqua" w:hAnsi="Book Antiqua"/>
        </w:rPr>
        <w:t>: 298</w:t>
      </w:r>
      <w:r>
        <w:rPr>
          <w:rFonts w:ascii="Book Antiqua" w:hAnsi="Book Antiqua"/>
        </w:rPr>
        <w:t xml:space="preserve">60492 </w:t>
      </w:r>
      <w:proofErr w:type="spellStart"/>
      <w:r>
        <w:rPr>
          <w:rFonts w:ascii="Book Antiqua" w:hAnsi="Book Antiqua"/>
        </w:rPr>
        <w:t>DOI</w:t>
      </w:r>
      <w:proofErr w:type="spellEnd"/>
      <w:r>
        <w:rPr>
          <w:rFonts w:ascii="Book Antiqua" w:hAnsi="Book Antiqua"/>
        </w:rPr>
        <w:t>: 10.1093/</w:t>
      </w:r>
      <w:proofErr w:type="spellStart"/>
      <w:r>
        <w:rPr>
          <w:rFonts w:ascii="Book Antiqua" w:hAnsi="Book Antiqua"/>
        </w:rPr>
        <w:t>ibd</w:t>
      </w:r>
      <w:proofErr w:type="spellEnd"/>
      <w:r>
        <w:rPr>
          <w:rFonts w:ascii="Book Antiqua" w:hAnsi="Book Antiqua"/>
        </w:rPr>
        <w:t>/</w:t>
      </w:r>
      <w:proofErr w:type="spellStart"/>
      <w:r>
        <w:rPr>
          <w:rFonts w:ascii="Book Antiqua" w:hAnsi="Book Antiqua"/>
        </w:rPr>
        <w:t>izy040</w:t>
      </w:r>
      <w:proofErr w:type="spellEnd"/>
      <w:r>
        <w:rPr>
          <w:rFonts w:ascii="Book Antiqua" w:hAnsi="Book Antiqua"/>
        </w:rPr>
        <w:t>]</w:t>
      </w:r>
    </w:p>
    <w:p w14:paraId="1E0E60F0" w14:textId="7422EA08" w:rsidR="006657CD" w:rsidRPr="005D0D46" w:rsidRDefault="006657CD" w:rsidP="005D0D46">
      <w:pPr>
        <w:adjustRightInd w:val="0"/>
        <w:snapToGrid w:val="0"/>
        <w:spacing w:line="360" w:lineRule="auto"/>
        <w:jc w:val="right"/>
        <w:rPr>
          <w:rFonts w:ascii="Book Antiqua" w:hAnsi="Book Antiqua"/>
          <w:b/>
          <w:bCs/>
          <w:color w:val="000000" w:themeColor="text1"/>
        </w:rPr>
      </w:pPr>
      <w:r w:rsidRPr="005D0D46">
        <w:rPr>
          <w:rFonts w:ascii="Book Antiqua" w:hAnsi="Book Antiqua"/>
          <w:b/>
          <w:bCs/>
          <w:color w:val="000000" w:themeColor="text1"/>
        </w:rPr>
        <w:t>P-Reviewer:</w:t>
      </w:r>
      <w:r w:rsidRPr="005D0D46">
        <w:rPr>
          <w:rFonts w:ascii="Book Antiqua" w:hAnsi="Book Antiqua"/>
          <w:bCs/>
          <w:color w:val="000000" w:themeColor="text1"/>
        </w:rPr>
        <w:t xml:space="preserve"> </w:t>
      </w:r>
      <w:r w:rsidR="005D0D46" w:rsidRPr="005D0D46">
        <w:rPr>
          <w:rFonts w:ascii="Book Antiqua" w:hAnsi="Book Antiqua"/>
          <w:color w:val="000000" w:themeColor="text1"/>
        </w:rPr>
        <w:t>Chiba</w:t>
      </w:r>
      <w:r w:rsidR="005D0D46" w:rsidRPr="005D0D46">
        <w:rPr>
          <w:rFonts w:ascii="Book Antiqua" w:hAnsi="Book Antiqua"/>
          <w:color w:val="000000" w:themeColor="text1"/>
          <w:lang w:eastAsia="zh-CN"/>
        </w:rPr>
        <w:t xml:space="preserve"> </w:t>
      </w:r>
      <w:r w:rsidRPr="005D0D46">
        <w:rPr>
          <w:rFonts w:ascii="Book Antiqua" w:hAnsi="Book Antiqua"/>
          <w:color w:val="000000" w:themeColor="text1"/>
          <w:lang w:eastAsia="zh-CN"/>
        </w:rPr>
        <w:t>T</w:t>
      </w:r>
      <w:r w:rsidR="005D0D46" w:rsidRPr="005D0D46">
        <w:rPr>
          <w:rFonts w:ascii="Book Antiqua" w:eastAsia="SimSun" w:hAnsi="Book Antiqua"/>
          <w:color w:val="000000" w:themeColor="text1"/>
          <w:lang w:eastAsia="zh-CN"/>
        </w:rPr>
        <w:t>,</w:t>
      </w:r>
      <w:r w:rsidRPr="005D0D46">
        <w:rPr>
          <w:rFonts w:ascii="Book Antiqua" w:hAnsi="Book Antiqua"/>
          <w:bCs/>
          <w:color w:val="000000" w:themeColor="text1"/>
          <w:lang w:eastAsia="zh-CN"/>
        </w:rPr>
        <w:t xml:space="preserve"> </w:t>
      </w:r>
      <w:r w:rsidR="005D0D46" w:rsidRPr="005D0D46">
        <w:rPr>
          <w:rFonts w:ascii="Book Antiqua" w:hAnsi="Book Antiqua"/>
          <w:color w:val="000000" w:themeColor="text1"/>
        </w:rPr>
        <w:t>Lan</w:t>
      </w:r>
      <w:r w:rsidR="005D0D46" w:rsidRPr="005D0D46">
        <w:rPr>
          <w:rFonts w:ascii="Book Antiqua" w:hAnsi="Book Antiqua"/>
          <w:b/>
          <w:bCs/>
          <w:color w:val="000000" w:themeColor="text1"/>
        </w:rPr>
        <w:t xml:space="preserve"> </w:t>
      </w:r>
      <w:r w:rsidR="005D0D46" w:rsidRPr="005D0D46">
        <w:rPr>
          <w:rFonts w:ascii="Book Antiqua" w:eastAsia="SimSun" w:hAnsi="Book Antiqua"/>
          <w:bCs/>
          <w:color w:val="000000" w:themeColor="text1"/>
          <w:lang w:eastAsia="zh-CN"/>
        </w:rPr>
        <w:t>C</w:t>
      </w:r>
      <w:r w:rsidR="005D0D46" w:rsidRPr="005D0D46">
        <w:rPr>
          <w:rFonts w:ascii="Book Antiqua" w:eastAsia="SimSun" w:hAnsi="Book Antiqua"/>
          <w:b/>
          <w:bCs/>
          <w:color w:val="000000" w:themeColor="text1"/>
          <w:lang w:eastAsia="zh-CN"/>
        </w:rPr>
        <w:t xml:space="preserve"> </w:t>
      </w:r>
      <w:r w:rsidRPr="005D0D46">
        <w:rPr>
          <w:rFonts w:ascii="Book Antiqua" w:hAnsi="Book Antiqua"/>
          <w:b/>
          <w:bCs/>
          <w:color w:val="000000" w:themeColor="text1"/>
        </w:rPr>
        <w:t>S-Editor:</w:t>
      </w:r>
      <w:r w:rsidRPr="005D0D46">
        <w:rPr>
          <w:rFonts w:ascii="Book Antiqua" w:hAnsi="Book Antiqua"/>
          <w:color w:val="000000" w:themeColor="text1"/>
        </w:rPr>
        <w:t xml:space="preserve"> Wang JL </w:t>
      </w:r>
      <w:r w:rsidRPr="005D0D46">
        <w:rPr>
          <w:rFonts w:ascii="Book Antiqua" w:hAnsi="Book Antiqua"/>
          <w:b/>
          <w:bCs/>
          <w:color w:val="000000" w:themeColor="text1"/>
        </w:rPr>
        <w:t>L-Editor:</w:t>
      </w:r>
      <w:r w:rsidRPr="005D0D46">
        <w:rPr>
          <w:rFonts w:ascii="Book Antiqua" w:hAnsi="Book Antiqua"/>
          <w:color w:val="000000" w:themeColor="text1"/>
        </w:rPr>
        <w:t xml:space="preserve"> </w:t>
      </w:r>
      <w:r w:rsidRPr="005D0D46">
        <w:rPr>
          <w:rFonts w:ascii="Book Antiqua" w:hAnsi="Book Antiqua"/>
          <w:b/>
          <w:bCs/>
          <w:color w:val="000000" w:themeColor="text1"/>
        </w:rPr>
        <w:t>E-Editor:</w:t>
      </w:r>
    </w:p>
    <w:p w14:paraId="28A98C63" w14:textId="77777777" w:rsidR="006657CD" w:rsidRPr="00A83FE8" w:rsidRDefault="006657CD" w:rsidP="00A83FE8">
      <w:pPr>
        <w:spacing w:line="360" w:lineRule="auto"/>
        <w:jc w:val="both"/>
        <w:rPr>
          <w:rFonts w:ascii="Book Antiqua" w:hAnsi="Book Antiqua" w:cs="SimSun"/>
          <w:b/>
          <w:color w:val="000000" w:themeColor="text1"/>
          <w:lang w:eastAsia="zh-CN"/>
        </w:rPr>
      </w:pPr>
    </w:p>
    <w:p w14:paraId="150925AD" w14:textId="77777777" w:rsidR="00763370" w:rsidRPr="00763370" w:rsidRDefault="00763370" w:rsidP="00A83FE8">
      <w:pPr>
        <w:spacing w:line="360" w:lineRule="auto"/>
        <w:jc w:val="both"/>
        <w:rPr>
          <w:rFonts w:ascii="Book Antiqua" w:eastAsia="SimSun" w:hAnsi="Book Antiqua" w:cs="SimSun"/>
          <w:color w:val="000000" w:themeColor="text1"/>
          <w:lang w:eastAsia="zh-CN"/>
        </w:rPr>
      </w:pPr>
      <w:r w:rsidRPr="00763370">
        <w:rPr>
          <w:rFonts w:ascii="Book Antiqua" w:eastAsia="SimSun" w:hAnsi="Book Antiqua" w:cs="SimSun"/>
          <w:b/>
          <w:color w:val="000000" w:themeColor="text1"/>
          <w:lang w:eastAsia="zh-CN"/>
        </w:rPr>
        <w:t>Specialty type:</w:t>
      </w:r>
      <w:r w:rsidRPr="00763370">
        <w:rPr>
          <w:rFonts w:ascii="Book Antiqua" w:eastAsia="SimSun" w:hAnsi="Book Antiqua" w:cs="SimSun"/>
          <w:color w:val="000000" w:themeColor="text1"/>
          <w:lang w:eastAsia="zh-CN"/>
        </w:rPr>
        <w:t xml:space="preserve"> Gastroenterology and hepatology</w:t>
      </w:r>
    </w:p>
    <w:p w14:paraId="1AF71A18" w14:textId="77777777" w:rsidR="00763370" w:rsidRPr="00763370" w:rsidRDefault="00763370" w:rsidP="00A83FE8">
      <w:pPr>
        <w:spacing w:line="360" w:lineRule="auto"/>
        <w:jc w:val="both"/>
        <w:rPr>
          <w:rFonts w:ascii="Book Antiqua" w:eastAsia="SimSun" w:hAnsi="Book Antiqua" w:cs="SimSun"/>
          <w:color w:val="000000" w:themeColor="text1"/>
          <w:lang w:eastAsia="zh-CN"/>
        </w:rPr>
      </w:pPr>
      <w:r w:rsidRPr="00763370">
        <w:rPr>
          <w:rFonts w:ascii="Book Antiqua" w:eastAsia="SimSun" w:hAnsi="Book Antiqua" w:cs="SimSun"/>
          <w:b/>
          <w:color w:val="000000" w:themeColor="text1"/>
          <w:lang w:eastAsia="zh-CN"/>
        </w:rPr>
        <w:t>Country of origin:</w:t>
      </w:r>
      <w:r w:rsidRPr="00763370">
        <w:rPr>
          <w:rFonts w:ascii="Book Antiqua" w:eastAsia="SimSun" w:hAnsi="Book Antiqua" w:cs="SimSun"/>
          <w:color w:val="000000" w:themeColor="text1"/>
          <w:lang w:eastAsia="zh-CN"/>
        </w:rPr>
        <w:t xml:space="preserve"> United States</w:t>
      </w:r>
    </w:p>
    <w:p w14:paraId="14B0BFB2" w14:textId="77777777" w:rsidR="00763370" w:rsidRPr="00763370" w:rsidRDefault="00763370" w:rsidP="00A83FE8">
      <w:pPr>
        <w:spacing w:line="360" w:lineRule="auto"/>
        <w:jc w:val="both"/>
        <w:rPr>
          <w:rFonts w:ascii="Book Antiqua" w:eastAsia="SimSun" w:hAnsi="Book Antiqua" w:cs="SimSun"/>
          <w:b/>
          <w:color w:val="000000" w:themeColor="text1"/>
          <w:lang w:eastAsia="zh-CN"/>
        </w:rPr>
      </w:pPr>
      <w:r w:rsidRPr="00763370">
        <w:rPr>
          <w:rFonts w:ascii="Book Antiqua" w:eastAsia="SimSun" w:hAnsi="Book Antiqua" w:cs="SimSun"/>
          <w:b/>
          <w:color w:val="000000" w:themeColor="text1"/>
          <w:lang w:eastAsia="zh-CN"/>
        </w:rPr>
        <w:t>Peer-review report classification</w:t>
      </w:r>
    </w:p>
    <w:p w14:paraId="5BB6D33F" w14:textId="77777777" w:rsidR="00763370" w:rsidRPr="00763370" w:rsidRDefault="00763370" w:rsidP="00A83FE8">
      <w:pPr>
        <w:spacing w:line="360" w:lineRule="auto"/>
        <w:jc w:val="both"/>
        <w:rPr>
          <w:rFonts w:ascii="Book Antiqua" w:eastAsia="SimSun" w:hAnsi="Book Antiqua" w:cs="SimSun"/>
          <w:color w:val="000000" w:themeColor="text1"/>
          <w:lang w:eastAsia="zh-CN"/>
        </w:rPr>
      </w:pPr>
      <w:r w:rsidRPr="00763370">
        <w:rPr>
          <w:rFonts w:ascii="Book Antiqua" w:eastAsia="SimSun" w:hAnsi="Book Antiqua" w:cs="SimSun"/>
          <w:color w:val="000000" w:themeColor="text1"/>
          <w:lang w:eastAsia="zh-CN"/>
        </w:rPr>
        <w:t>Grade A (Excellent): 0</w:t>
      </w:r>
    </w:p>
    <w:p w14:paraId="0FD311F3" w14:textId="77777777" w:rsidR="00763370" w:rsidRPr="00763370" w:rsidRDefault="00763370" w:rsidP="00A83FE8">
      <w:pPr>
        <w:spacing w:line="360" w:lineRule="auto"/>
        <w:jc w:val="both"/>
        <w:rPr>
          <w:rFonts w:ascii="Book Antiqua" w:eastAsia="SimSun" w:hAnsi="Book Antiqua" w:cs="SimSun"/>
          <w:color w:val="000000" w:themeColor="text1"/>
          <w:lang w:eastAsia="zh-CN"/>
        </w:rPr>
      </w:pPr>
      <w:r w:rsidRPr="00763370">
        <w:rPr>
          <w:rFonts w:ascii="Book Antiqua" w:eastAsia="SimSun" w:hAnsi="Book Antiqua" w:cs="SimSun"/>
          <w:color w:val="000000" w:themeColor="text1"/>
          <w:lang w:eastAsia="zh-CN"/>
        </w:rPr>
        <w:t>Grade B (Very good): B</w:t>
      </w:r>
    </w:p>
    <w:p w14:paraId="2F6446A2" w14:textId="77777777" w:rsidR="00763370" w:rsidRPr="00763370" w:rsidRDefault="00763370" w:rsidP="00A83FE8">
      <w:pPr>
        <w:spacing w:line="360" w:lineRule="auto"/>
        <w:jc w:val="both"/>
        <w:rPr>
          <w:rFonts w:ascii="Book Antiqua" w:eastAsia="SimSun" w:hAnsi="Book Antiqua" w:cs="SimSun"/>
          <w:color w:val="000000" w:themeColor="text1"/>
          <w:lang w:eastAsia="zh-CN"/>
        </w:rPr>
      </w:pPr>
      <w:r w:rsidRPr="00763370">
        <w:rPr>
          <w:rFonts w:ascii="Book Antiqua" w:eastAsia="SimSun" w:hAnsi="Book Antiqua" w:cs="SimSun"/>
          <w:color w:val="000000" w:themeColor="text1"/>
          <w:lang w:eastAsia="zh-CN"/>
        </w:rPr>
        <w:t>Grade C (Good): C</w:t>
      </w:r>
    </w:p>
    <w:p w14:paraId="34F686E6" w14:textId="77777777" w:rsidR="00763370" w:rsidRPr="00763370" w:rsidRDefault="00763370" w:rsidP="00A83FE8">
      <w:pPr>
        <w:spacing w:line="360" w:lineRule="auto"/>
        <w:jc w:val="both"/>
        <w:rPr>
          <w:rFonts w:ascii="Book Antiqua" w:eastAsia="SimSun" w:hAnsi="Book Antiqua" w:cs="SimSun"/>
          <w:color w:val="000000" w:themeColor="text1"/>
          <w:lang w:eastAsia="zh-CN"/>
        </w:rPr>
      </w:pPr>
      <w:r w:rsidRPr="00763370">
        <w:rPr>
          <w:rFonts w:ascii="Book Antiqua" w:eastAsia="SimSun" w:hAnsi="Book Antiqua" w:cs="SimSun"/>
          <w:color w:val="000000" w:themeColor="text1"/>
          <w:lang w:eastAsia="zh-CN"/>
        </w:rPr>
        <w:t>Grade D (Fair): 0</w:t>
      </w:r>
    </w:p>
    <w:p w14:paraId="70A1FB6B" w14:textId="77777777" w:rsidR="00763370" w:rsidRPr="00763370" w:rsidRDefault="00763370" w:rsidP="00A83FE8">
      <w:pPr>
        <w:spacing w:line="360" w:lineRule="auto"/>
        <w:jc w:val="both"/>
        <w:rPr>
          <w:rFonts w:ascii="Book Antiqua" w:eastAsia="SimSun" w:hAnsi="Book Antiqua" w:cs="SimSun"/>
          <w:color w:val="000000" w:themeColor="text1"/>
          <w:lang w:eastAsia="zh-CN"/>
        </w:rPr>
      </w:pPr>
      <w:r w:rsidRPr="00763370">
        <w:rPr>
          <w:rFonts w:ascii="Book Antiqua" w:eastAsia="SimSun" w:hAnsi="Book Antiqua" w:cs="SimSun"/>
          <w:color w:val="000000" w:themeColor="text1"/>
          <w:lang w:eastAsia="zh-CN"/>
        </w:rPr>
        <w:lastRenderedPageBreak/>
        <w:t>Grade E (Poor): 0</w:t>
      </w:r>
    </w:p>
    <w:p w14:paraId="7D39D45F" w14:textId="77777777" w:rsidR="0026433B" w:rsidRPr="00A83FE8" w:rsidRDefault="0026433B" w:rsidP="00A83FE8">
      <w:pPr>
        <w:widowControl w:val="0"/>
        <w:autoSpaceDE w:val="0"/>
        <w:autoSpaceDN w:val="0"/>
        <w:adjustRightInd w:val="0"/>
        <w:spacing w:line="360" w:lineRule="auto"/>
        <w:jc w:val="both"/>
        <w:rPr>
          <w:rFonts w:ascii="Book Antiqua" w:hAnsi="Book Antiqua" w:cs="Calibri"/>
          <w:color w:val="000000" w:themeColor="text1"/>
        </w:rPr>
      </w:pPr>
    </w:p>
    <w:p w14:paraId="4803AE71" w14:textId="209DBC1A" w:rsidR="00D5064C" w:rsidRPr="00A83FE8" w:rsidRDefault="00D5064C" w:rsidP="00A83FE8">
      <w:pPr>
        <w:spacing w:line="360" w:lineRule="auto"/>
        <w:jc w:val="both"/>
        <w:rPr>
          <w:rFonts w:ascii="Book Antiqua" w:hAnsi="Book Antiqua" w:cs="Calibri"/>
          <w:color w:val="000000" w:themeColor="text1"/>
        </w:rPr>
      </w:pPr>
      <w:r w:rsidRPr="00A83FE8">
        <w:rPr>
          <w:rFonts w:ascii="Book Antiqua" w:hAnsi="Book Antiqua" w:cs="Calibri"/>
          <w:color w:val="000000" w:themeColor="text1"/>
        </w:rPr>
        <w:br w:type="page"/>
      </w:r>
    </w:p>
    <w:p w14:paraId="5E45FBC6" w14:textId="77777777" w:rsidR="004E0B17" w:rsidRPr="00A83FE8" w:rsidRDefault="004E0B17" w:rsidP="00A83FE8">
      <w:pPr>
        <w:spacing w:line="360" w:lineRule="auto"/>
        <w:jc w:val="both"/>
        <w:rPr>
          <w:rFonts w:ascii="Book Antiqua" w:hAnsi="Book Antiqua" w:cs="Calibri"/>
          <w:color w:val="000000" w:themeColor="text1"/>
        </w:rPr>
      </w:pPr>
    </w:p>
    <w:p w14:paraId="75AF089F" w14:textId="2156B857" w:rsidR="004E0B17" w:rsidRPr="00A83FE8" w:rsidRDefault="000846CA"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noProof/>
          <w:color w:val="000000" w:themeColor="text1"/>
          <w:lang w:eastAsia="zh-CN"/>
        </w:rPr>
        <mc:AlternateContent>
          <mc:Choice Requires="wpg">
            <w:drawing>
              <wp:anchor distT="0" distB="0" distL="114300" distR="114300" simplePos="0" relativeHeight="251661312" behindDoc="0" locked="0" layoutInCell="1" allowOverlap="1" wp14:anchorId="16EAAB31" wp14:editId="2ABA84AD">
                <wp:simplePos x="0" y="0"/>
                <wp:positionH relativeFrom="column">
                  <wp:posOffset>1276350</wp:posOffset>
                </wp:positionH>
                <wp:positionV relativeFrom="paragraph">
                  <wp:posOffset>60960</wp:posOffset>
                </wp:positionV>
                <wp:extent cx="3177540" cy="1619250"/>
                <wp:effectExtent l="0" t="0" r="0" b="0"/>
                <wp:wrapNone/>
                <wp:docPr id="2" name="Group 2"/>
                <wp:cNvGraphicFramePr/>
                <a:graphic xmlns:a="http://schemas.openxmlformats.org/drawingml/2006/main">
                  <a:graphicData uri="http://schemas.microsoft.com/office/word/2010/wordprocessingGroup">
                    <wpg:wgp>
                      <wpg:cNvGrpSpPr/>
                      <wpg:grpSpPr>
                        <a:xfrm>
                          <a:off x="0" y="0"/>
                          <a:ext cx="3177540" cy="1619250"/>
                          <a:chOff x="0" y="0"/>
                          <a:chExt cx="3177540" cy="1619250"/>
                        </a:xfrm>
                      </wpg:grpSpPr>
                      <wps:wsp>
                        <wps:cNvPr id="5" name="TextBox 4"/>
                        <wps:cNvSpPr txBox="1"/>
                        <wps:spPr>
                          <a:xfrm>
                            <a:off x="0" y="0"/>
                            <a:ext cx="805180" cy="247650"/>
                          </a:xfrm>
                          <a:prstGeom prst="rect">
                            <a:avLst/>
                          </a:prstGeom>
                          <a:noFill/>
                        </wps:spPr>
                        <wps:txbx>
                          <w:txbxContent>
                            <w:p w14:paraId="5075570C" w14:textId="6E4A0C25" w:rsidR="000846CA" w:rsidRDefault="00BA0779" w:rsidP="000846CA">
                              <w:pPr>
                                <w:pStyle w:val="NormalWeb"/>
                                <w:spacing w:before="0" w:beforeAutospacing="0" w:after="0" w:afterAutospacing="0"/>
                              </w:pPr>
                              <w:proofErr w:type="spellStart"/>
                              <w:r w:rsidRPr="003568D8">
                                <w:rPr>
                                  <w:rFonts w:asciiTheme="minorHAnsi" w:hAnsi="Cambria" w:cstheme="minorBidi"/>
                                  <w:color w:val="000000" w:themeColor="text1"/>
                                  <w:kern w:val="24"/>
                                  <w:vertAlign w:val="superscript"/>
                                </w:rPr>
                                <w:t>a</w:t>
                              </w:r>
                              <w:r w:rsidR="003568D8">
                                <w:rPr>
                                  <w:rFonts w:ascii="Book Antiqua" w:hAnsi="Book Antiqua" w:cs="Calibri"/>
                                  <w:i/>
                                  <w:iCs/>
                                </w:rPr>
                                <w:t>P</w:t>
                              </w:r>
                              <w:proofErr w:type="spellEnd"/>
                              <w:r w:rsidR="003568D8">
                                <w:rPr>
                                  <w:rFonts w:asciiTheme="minorHAnsi" w:hAnsi="Cambria" w:cstheme="minorBidi"/>
                                  <w:color w:val="000000" w:themeColor="text1"/>
                                  <w:kern w:val="24"/>
                                </w:rPr>
                                <w:t xml:space="preserve"> </w:t>
                              </w:r>
                              <w:r w:rsidR="000846CA">
                                <w:rPr>
                                  <w:rFonts w:asciiTheme="minorHAnsi" w:hAnsi="Cambria" w:cstheme="minorBidi"/>
                                  <w:color w:val="000000" w:themeColor="text1"/>
                                  <w:kern w:val="24"/>
                                </w:rPr>
                                <w:t>&lt;</w:t>
                              </w:r>
                              <w:r>
                                <w:rPr>
                                  <w:rFonts w:asciiTheme="minorHAnsi" w:eastAsia="SimSun" w:hAnsi="Cambria" w:cstheme="minorBidi" w:hint="eastAsia"/>
                                  <w:color w:val="000000" w:themeColor="text1"/>
                                  <w:kern w:val="24"/>
                                  <w:lang w:eastAsia="zh-CN"/>
                                </w:rPr>
                                <w:t xml:space="preserve"> </w:t>
                              </w:r>
                              <w:r w:rsidR="000846CA">
                                <w:rPr>
                                  <w:rFonts w:asciiTheme="minorHAnsi" w:hAnsi="Cambria" w:cstheme="minorBidi"/>
                                  <w:color w:val="000000" w:themeColor="text1"/>
                                  <w:kern w:val="24"/>
                                </w:rPr>
                                <w:t>0.0001</w:t>
                              </w:r>
                            </w:p>
                          </w:txbxContent>
                        </wps:txbx>
                        <wps:bodyPr wrap="none" rtlCol="0">
                          <a:spAutoFit/>
                        </wps:bodyPr>
                      </wps:wsp>
                      <wps:wsp>
                        <wps:cNvPr id="1" name="TextBox 4"/>
                        <wps:cNvSpPr txBox="1"/>
                        <wps:spPr>
                          <a:xfrm>
                            <a:off x="2438400" y="1371600"/>
                            <a:ext cx="739140" cy="247650"/>
                          </a:xfrm>
                          <a:prstGeom prst="rect">
                            <a:avLst/>
                          </a:prstGeom>
                          <a:noFill/>
                        </wps:spPr>
                        <wps:txbx>
                          <w:txbxContent>
                            <w:p w14:paraId="7702357B" w14:textId="67E27DEE" w:rsidR="000846CA" w:rsidRDefault="00BA0779" w:rsidP="000846CA">
                              <w:pPr>
                                <w:pStyle w:val="NormalWeb"/>
                                <w:spacing w:before="0" w:beforeAutospacing="0" w:after="0" w:afterAutospacing="0"/>
                              </w:pPr>
                              <w:proofErr w:type="spellStart"/>
                              <w:r>
                                <w:rPr>
                                  <w:rFonts w:ascii="Calibri" w:hAnsi="Calibri" w:cs="Calibri"/>
                                  <w:vertAlign w:val="superscript"/>
                                </w:rPr>
                                <w:t>b</w:t>
                              </w:r>
                              <w:r w:rsidR="003568D8">
                                <w:rPr>
                                  <w:rFonts w:ascii="Book Antiqua" w:hAnsi="Book Antiqua" w:cs="Calibri"/>
                                  <w:i/>
                                  <w:iCs/>
                                </w:rPr>
                                <w:t>P</w:t>
                              </w:r>
                              <w:proofErr w:type="spellEnd"/>
                              <w:r w:rsidR="003568D8">
                                <w:rPr>
                                  <w:rFonts w:asciiTheme="minorHAnsi" w:hAnsi="Cambria" w:cstheme="minorBidi"/>
                                  <w:color w:val="000000" w:themeColor="text1"/>
                                  <w:kern w:val="24"/>
                                </w:rPr>
                                <w:t xml:space="preserve"> </w:t>
                              </w:r>
                              <w:r w:rsidR="00EA7E47">
                                <w:rPr>
                                  <w:rFonts w:asciiTheme="minorHAnsi" w:hAnsi="Cambria" w:cstheme="minorBidi"/>
                                  <w:color w:val="000000" w:themeColor="text1"/>
                                  <w:kern w:val="24"/>
                                </w:rPr>
                                <w:t>&lt;</w:t>
                              </w:r>
                              <w:r>
                                <w:rPr>
                                  <w:rFonts w:asciiTheme="minorHAnsi" w:eastAsia="SimSun" w:hAnsi="Cambria" w:cstheme="minorBidi" w:hint="eastAsia"/>
                                  <w:color w:val="000000" w:themeColor="text1"/>
                                  <w:kern w:val="24"/>
                                  <w:lang w:eastAsia="zh-CN"/>
                                </w:rPr>
                                <w:t xml:space="preserve"> </w:t>
                              </w:r>
                              <w:r w:rsidR="00EA7E47">
                                <w:rPr>
                                  <w:rFonts w:asciiTheme="minorHAnsi" w:hAnsi="Cambria" w:cstheme="minorBidi"/>
                                  <w:color w:val="000000" w:themeColor="text1"/>
                                  <w:kern w:val="24"/>
                                </w:rPr>
                                <w:t>0.</w:t>
                              </w:r>
                              <w:r w:rsidR="000846CA">
                                <w:rPr>
                                  <w:rFonts w:asciiTheme="minorHAnsi" w:hAnsi="Cambria" w:cstheme="minorBidi"/>
                                  <w:color w:val="000000" w:themeColor="text1"/>
                                  <w:kern w:val="24"/>
                                </w:rPr>
                                <w:t>001</w:t>
                              </w:r>
                            </w:p>
                          </w:txbxContent>
                        </wps:txbx>
                        <wps:bodyPr wrap="none" rtlCol="0">
                          <a:spAutoFit/>
                        </wps:bodyPr>
                      </wps:wsp>
                    </wpg:wgp>
                  </a:graphicData>
                </a:graphic>
                <wp14:sizeRelV relativeFrom="margin">
                  <wp14:pctHeight>0</wp14:pctHeight>
                </wp14:sizeRelV>
              </wp:anchor>
            </w:drawing>
          </mc:Choice>
          <mc:Fallback>
            <w:pict>
              <v:group w14:anchorId="16EAAB31" id="Group 2" o:spid="_x0000_s1026" style="position:absolute;left:0;text-align:left;margin-left:100.5pt;margin-top:4.8pt;width:250.2pt;height:127.5pt;z-index:251661312;mso-height-relative:margin" coordsize="31775,161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">
                <v:shapetype id="_x0000_t202" coordsize="21600,21600" o:spt="202" path="m,l,21600r21600,l21600,xe">
                  <v:stroke joinstyle="miter"/>
                  <v:path gradientshapeok="t" o:connecttype="rect"/>
                </v:shapetype>
                <v:shape id="TextBox 4" o:spid="_x0000_s1027" type="#_x0000_t202" style="position:absolute;width:8051;height:24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" filled="f" stroked="f">
                  <v:textbox style="mso-fit-shape-to-text:t">
                    <w:txbxContent>
                      <w:p w14:paraId="5075570C" w14:textId="6E4A0C25" w:rsidR="000846CA" w:rsidRDefault="00BA0779" w:rsidP="000846CA">
                        <w:pPr>
                          <w:pStyle w:val="NormalWeb"/>
                          <w:spacing w:before="0" w:beforeAutospacing="0" w:after="0" w:afterAutospacing="0"/>
                        </w:pPr>
                        <w:proofErr w:type="spellStart"/>
                        <w:r w:rsidRPr="003568D8">
                          <w:rPr>
                            <w:rFonts w:asciiTheme="minorHAnsi" w:hAnsi="Cambria" w:cstheme="minorBidi"/>
                            <w:color w:val="000000" w:themeColor="text1"/>
                            <w:kern w:val="24"/>
                            <w:vertAlign w:val="superscript"/>
                          </w:rPr>
                          <w:t>a</w:t>
                        </w:r>
                        <w:r w:rsidR="003568D8">
                          <w:rPr>
                            <w:rFonts w:ascii="Book Antiqua" w:hAnsi="Book Antiqua" w:cs="Calibri"/>
                            <w:i/>
                            <w:iCs/>
                          </w:rPr>
                          <w:t>P</w:t>
                        </w:r>
                        <w:proofErr w:type="spellEnd"/>
                        <w:r w:rsidR="003568D8">
                          <w:rPr>
                            <w:rFonts w:asciiTheme="minorHAnsi" w:hAnsi="Cambria" w:cstheme="minorBidi"/>
                            <w:color w:val="000000" w:themeColor="text1"/>
                            <w:kern w:val="24"/>
                          </w:rPr>
                          <w:t xml:space="preserve"> </w:t>
                        </w:r>
                        <w:r w:rsidR="000846CA">
                          <w:rPr>
                            <w:rFonts w:asciiTheme="minorHAnsi" w:hAnsi="Cambria" w:cstheme="minorBidi"/>
                            <w:color w:val="000000" w:themeColor="text1"/>
                            <w:kern w:val="24"/>
                          </w:rPr>
                          <w:t>&lt;</w:t>
                        </w:r>
                        <w:r>
                          <w:rPr>
                            <w:rFonts w:asciiTheme="minorHAnsi" w:eastAsia="SimSun" w:hAnsi="Cambria" w:cstheme="minorBidi" w:hint="eastAsia"/>
                            <w:color w:val="000000" w:themeColor="text1"/>
                            <w:kern w:val="24"/>
                            <w:lang w:eastAsia="zh-CN"/>
                          </w:rPr>
                          <w:t xml:space="preserve"> </w:t>
                        </w:r>
                        <w:r w:rsidR="000846CA">
                          <w:rPr>
                            <w:rFonts w:asciiTheme="minorHAnsi" w:hAnsi="Cambria" w:cstheme="minorBidi"/>
                            <w:color w:val="000000" w:themeColor="text1"/>
                            <w:kern w:val="24"/>
                          </w:rPr>
                          <w:t>0.0001</w:t>
                        </w:r>
                      </w:p>
                    </w:txbxContent>
                  </v:textbox>
                </v:shape>
                <v:shape id="TextBox 4" o:spid="_x0000_s1028" type="#_x0000_t202" style="position:absolute;left:24384;top:13716;width:7391;height:24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" filled="f" stroked="f">
                  <v:textbox style="mso-fit-shape-to-text:t">
                    <w:txbxContent>
                      <w:p w14:paraId="7702357B" w14:textId="67E27DEE" w:rsidR="000846CA" w:rsidRDefault="00BA0779" w:rsidP="000846CA">
                        <w:pPr>
                          <w:pStyle w:val="NormalWeb"/>
                          <w:spacing w:before="0" w:beforeAutospacing="0" w:after="0" w:afterAutospacing="0"/>
                        </w:pPr>
                        <w:proofErr w:type="spellStart"/>
                        <w:r>
                          <w:rPr>
                            <w:rFonts w:ascii="Calibri" w:hAnsi="Calibri" w:cs="Calibri"/>
                            <w:vertAlign w:val="superscript"/>
                          </w:rPr>
                          <w:t>b</w:t>
                        </w:r>
                        <w:r w:rsidR="003568D8">
                          <w:rPr>
                            <w:rFonts w:ascii="Book Antiqua" w:hAnsi="Book Antiqua" w:cs="Calibri"/>
                            <w:i/>
                            <w:iCs/>
                          </w:rPr>
                          <w:t>P</w:t>
                        </w:r>
                        <w:proofErr w:type="spellEnd"/>
                        <w:r w:rsidR="003568D8">
                          <w:rPr>
                            <w:rFonts w:asciiTheme="minorHAnsi" w:hAnsi="Cambria" w:cstheme="minorBidi"/>
                            <w:color w:val="000000" w:themeColor="text1"/>
                            <w:kern w:val="24"/>
                          </w:rPr>
                          <w:t xml:space="preserve"> </w:t>
                        </w:r>
                        <w:r w:rsidR="00EA7E47">
                          <w:rPr>
                            <w:rFonts w:asciiTheme="minorHAnsi" w:hAnsi="Cambria" w:cstheme="minorBidi"/>
                            <w:color w:val="000000" w:themeColor="text1"/>
                            <w:kern w:val="24"/>
                          </w:rPr>
                          <w:t>&lt;</w:t>
                        </w:r>
                        <w:r>
                          <w:rPr>
                            <w:rFonts w:asciiTheme="minorHAnsi" w:eastAsia="SimSun" w:hAnsi="Cambria" w:cstheme="minorBidi" w:hint="eastAsia"/>
                            <w:color w:val="000000" w:themeColor="text1"/>
                            <w:kern w:val="24"/>
                            <w:lang w:eastAsia="zh-CN"/>
                          </w:rPr>
                          <w:t xml:space="preserve"> </w:t>
                        </w:r>
                        <w:r w:rsidR="00EA7E47">
                          <w:rPr>
                            <w:rFonts w:asciiTheme="minorHAnsi" w:hAnsi="Cambria" w:cstheme="minorBidi"/>
                            <w:color w:val="000000" w:themeColor="text1"/>
                            <w:kern w:val="24"/>
                          </w:rPr>
                          <w:t>0.</w:t>
                        </w:r>
                        <w:r w:rsidR="000846CA">
                          <w:rPr>
                            <w:rFonts w:asciiTheme="minorHAnsi" w:hAnsi="Cambria" w:cstheme="minorBidi"/>
                            <w:color w:val="000000" w:themeColor="text1"/>
                            <w:kern w:val="24"/>
                          </w:rPr>
                          <w:t>001</w:t>
                        </w:r>
                      </w:p>
                    </w:txbxContent>
                  </v:textbox>
                </v:shape>
              </v:group>
            </w:pict>
          </mc:Fallback>
        </mc:AlternateContent>
      </w:r>
      <w:r w:rsidRPr="00A83FE8">
        <w:rPr>
          <w:rFonts w:ascii="Book Antiqua" w:hAnsi="Book Antiqua" w:cs="Calibri"/>
          <w:noProof/>
          <w:color w:val="000000" w:themeColor="text1"/>
          <w:lang w:eastAsia="zh-CN"/>
        </w:rPr>
        <w:drawing>
          <wp:inline distT="0" distB="0" distL="0" distR="0" wp14:anchorId="55CBF797" wp14:editId="74EAF542">
            <wp:extent cx="5486400" cy="329770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a:stretch>
                      <a:fillRect/>
                    </a:stretch>
                  </pic:blipFill>
                  <pic:spPr>
                    <a:xfrm>
                      <a:off x="0" y="0"/>
                      <a:ext cx="5486400" cy="3297702"/>
                    </a:xfrm>
                    <a:prstGeom prst="rect">
                      <a:avLst/>
                    </a:prstGeom>
                  </pic:spPr>
                </pic:pic>
              </a:graphicData>
            </a:graphic>
          </wp:inline>
        </w:drawing>
      </w:r>
    </w:p>
    <w:p w14:paraId="50481285" w14:textId="77777777" w:rsidR="004E0B17" w:rsidRPr="00A83FE8" w:rsidRDefault="004E0B17" w:rsidP="00A83FE8">
      <w:pPr>
        <w:widowControl w:val="0"/>
        <w:autoSpaceDE w:val="0"/>
        <w:autoSpaceDN w:val="0"/>
        <w:adjustRightInd w:val="0"/>
        <w:spacing w:line="360" w:lineRule="auto"/>
        <w:jc w:val="both"/>
        <w:rPr>
          <w:rFonts w:ascii="Book Antiqua" w:hAnsi="Book Antiqua" w:cs="Calibri"/>
          <w:color w:val="000000" w:themeColor="text1"/>
        </w:rPr>
      </w:pPr>
    </w:p>
    <w:p w14:paraId="623071CF" w14:textId="3EF666DF" w:rsidR="0026433B" w:rsidRPr="005F6790" w:rsidRDefault="004D3384" w:rsidP="00A83FE8">
      <w:pPr>
        <w:widowControl w:val="0"/>
        <w:autoSpaceDE w:val="0"/>
        <w:autoSpaceDN w:val="0"/>
        <w:adjustRightInd w:val="0"/>
        <w:spacing w:line="360" w:lineRule="auto"/>
        <w:jc w:val="both"/>
        <w:rPr>
          <w:rFonts w:ascii="Book Antiqua" w:eastAsia="SimSun" w:hAnsi="Book Antiqua" w:cs="Calibri"/>
          <w:color w:val="000000" w:themeColor="text1"/>
          <w:lang w:eastAsia="zh-CN"/>
        </w:rPr>
      </w:pPr>
      <w:r w:rsidRPr="00A83FE8">
        <w:rPr>
          <w:rFonts w:ascii="Book Antiqua" w:hAnsi="Book Antiqua" w:cs="Calibri"/>
          <w:b/>
          <w:color w:val="000000" w:themeColor="text1"/>
        </w:rPr>
        <w:t>Figure 1</w:t>
      </w:r>
      <w:r w:rsidR="00734E70" w:rsidRPr="00A83FE8">
        <w:rPr>
          <w:rFonts w:ascii="Book Antiqua" w:hAnsi="Book Antiqua" w:cs="Calibri"/>
          <w:b/>
          <w:color w:val="000000" w:themeColor="text1"/>
        </w:rPr>
        <w:t xml:space="preserve"> </w:t>
      </w:r>
      <w:r w:rsidR="000846CA" w:rsidRPr="00A83FE8">
        <w:rPr>
          <w:rFonts w:ascii="Book Antiqua" w:hAnsi="Book Antiqua" w:cs="Calibri"/>
          <w:b/>
          <w:color w:val="000000" w:themeColor="text1"/>
        </w:rPr>
        <w:t xml:space="preserve">Rates of </w:t>
      </w:r>
      <w:r w:rsidR="005F6790" w:rsidRPr="00A83FE8">
        <w:rPr>
          <w:rFonts w:ascii="Book Antiqua" w:hAnsi="Book Antiqua" w:cs="Calibri"/>
          <w:b/>
          <w:color w:val="000000" w:themeColor="text1"/>
        </w:rPr>
        <w:t>opioid use and misuse</w:t>
      </w:r>
      <w:r w:rsidR="000846CA"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Patients with </w:t>
      </w:r>
      <w:r w:rsidR="000846CA" w:rsidRPr="00A83FE8">
        <w:rPr>
          <w:rFonts w:ascii="Book Antiqua" w:hAnsi="Book Antiqua" w:cs="Calibri"/>
          <w:color w:val="000000" w:themeColor="text1"/>
        </w:rPr>
        <w:t xml:space="preserve">ulcerative colitis </w:t>
      </w:r>
      <w:r w:rsidR="004E0B17" w:rsidRPr="00A83FE8">
        <w:rPr>
          <w:rFonts w:ascii="Book Antiqua" w:hAnsi="Book Antiqua" w:cs="Calibri"/>
          <w:color w:val="000000" w:themeColor="text1"/>
        </w:rPr>
        <w:t xml:space="preserve">and concomitant </w:t>
      </w:r>
      <w:r w:rsidRPr="00A83FE8">
        <w:rPr>
          <w:rFonts w:ascii="Book Antiqua" w:hAnsi="Book Antiqua" w:cs="Calibri"/>
          <w:color w:val="000000" w:themeColor="text1"/>
        </w:rPr>
        <w:t xml:space="preserve">functional </w:t>
      </w:r>
      <w:r w:rsidR="000846CA" w:rsidRPr="00A83FE8">
        <w:rPr>
          <w:rFonts w:ascii="Book Antiqua" w:hAnsi="Book Antiqua" w:cs="Calibri"/>
          <w:color w:val="000000" w:themeColor="text1"/>
        </w:rPr>
        <w:t xml:space="preserve">gastrointestinal </w:t>
      </w:r>
      <w:r w:rsidRPr="00A83FE8">
        <w:rPr>
          <w:rFonts w:ascii="Book Antiqua" w:hAnsi="Book Antiqua" w:cs="Calibri"/>
          <w:color w:val="000000" w:themeColor="text1"/>
        </w:rPr>
        <w:t>disease</w:t>
      </w:r>
      <w:r w:rsidR="005F6790">
        <w:rPr>
          <w:rFonts w:ascii="Book Antiqua" w:eastAsia="SimSun" w:hAnsi="Book Antiqua" w:cs="Calibri" w:hint="eastAsia"/>
          <w:color w:val="000000" w:themeColor="text1"/>
          <w:lang w:eastAsia="zh-CN"/>
        </w:rPr>
        <w:t xml:space="preserve"> </w:t>
      </w:r>
      <w:r w:rsidRPr="00A83FE8">
        <w:rPr>
          <w:rFonts w:ascii="Book Antiqua" w:hAnsi="Book Antiqua" w:cs="Calibri"/>
          <w:color w:val="000000" w:themeColor="text1"/>
        </w:rPr>
        <w:t>had higher rates of prescription opioid use</w:t>
      </w:r>
      <w:r w:rsidR="00183D7B" w:rsidRPr="00A83FE8">
        <w:rPr>
          <w:rFonts w:ascii="Book Antiqua" w:hAnsi="Book Antiqua" w:cs="Calibri"/>
          <w:color w:val="000000" w:themeColor="text1"/>
        </w:rPr>
        <w:t xml:space="preserve"> (36% </w:t>
      </w:r>
      <w:r w:rsidR="00183D7B" w:rsidRPr="005F6790">
        <w:rPr>
          <w:rFonts w:ascii="Book Antiqua" w:hAnsi="Book Antiqua" w:cs="Calibri"/>
          <w:i/>
          <w:color w:val="000000" w:themeColor="text1"/>
        </w:rPr>
        <w:t>v</w:t>
      </w:r>
      <w:r w:rsidR="00B32F91" w:rsidRPr="005F6790">
        <w:rPr>
          <w:rFonts w:ascii="Book Antiqua" w:hAnsi="Book Antiqua" w:cs="Calibri"/>
          <w:i/>
          <w:color w:val="000000" w:themeColor="text1"/>
        </w:rPr>
        <w:t>s</w:t>
      </w:r>
      <w:r w:rsidR="00183D7B" w:rsidRPr="00A83FE8">
        <w:rPr>
          <w:rFonts w:ascii="Book Antiqua" w:hAnsi="Book Antiqua" w:cs="Calibri"/>
          <w:color w:val="000000" w:themeColor="text1"/>
        </w:rPr>
        <w:t xml:space="preserve"> 9%; </w:t>
      </w:r>
      <w:proofErr w:type="spellStart"/>
      <w:r w:rsidR="00BA0779" w:rsidRPr="00A83FE8">
        <w:rPr>
          <w:rFonts w:ascii="Book Antiqua" w:hAnsi="Book Antiqua" w:cs="Calibri"/>
          <w:color w:val="000000" w:themeColor="text1"/>
          <w:vertAlign w:val="superscript"/>
        </w:rPr>
        <w:t>a</w:t>
      </w:r>
      <w:r w:rsidR="00B32F91" w:rsidRPr="00A83FE8">
        <w:rPr>
          <w:rFonts w:ascii="Book Antiqua" w:hAnsi="Book Antiqua" w:cs="Calibri"/>
          <w:i/>
          <w:caps/>
          <w:color w:val="000000" w:themeColor="text1"/>
        </w:rPr>
        <w:t>p</w:t>
      </w:r>
      <w:proofErr w:type="spellEnd"/>
      <w:r w:rsidR="005F6790">
        <w:rPr>
          <w:rFonts w:ascii="Book Antiqua" w:eastAsia="SimSun" w:hAnsi="Book Antiqua" w:cs="Calibri" w:hint="eastAsia"/>
          <w:i/>
          <w:caps/>
          <w:color w:val="000000" w:themeColor="text1"/>
          <w:lang w:eastAsia="zh-CN"/>
        </w:rPr>
        <w:t xml:space="preserve"> </w:t>
      </w:r>
      <w:r w:rsidR="00183D7B" w:rsidRPr="00A83FE8">
        <w:rPr>
          <w:rFonts w:ascii="Book Antiqua" w:hAnsi="Book Antiqua" w:cs="Calibri"/>
          <w:color w:val="000000" w:themeColor="text1"/>
        </w:rPr>
        <w:t>&lt;</w:t>
      </w:r>
      <w:r w:rsidR="005F6790">
        <w:rPr>
          <w:rFonts w:ascii="Book Antiqua" w:eastAsia="SimSun" w:hAnsi="Book Antiqua" w:cs="Calibri" w:hint="eastAsia"/>
          <w:color w:val="000000" w:themeColor="text1"/>
          <w:lang w:eastAsia="zh-CN"/>
        </w:rPr>
        <w:t xml:space="preserve"> </w:t>
      </w:r>
      <w:r w:rsidR="00183D7B" w:rsidRPr="00A83FE8">
        <w:rPr>
          <w:rFonts w:ascii="Book Antiqua" w:hAnsi="Book Antiqua" w:cs="Calibri"/>
          <w:color w:val="000000" w:themeColor="text1"/>
        </w:rPr>
        <w:t>0.0001)</w:t>
      </w:r>
      <w:r w:rsidRPr="00A83FE8">
        <w:rPr>
          <w:rFonts w:ascii="Book Antiqua" w:hAnsi="Book Antiqua" w:cs="Calibri"/>
          <w:color w:val="000000" w:themeColor="text1"/>
        </w:rPr>
        <w:t xml:space="preserve"> and opioid </w:t>
      </w:r>
      <w:r w:rsidR="004E0B17" w:rsidRPr="00A83FE8">
        <w:rPr>
          <w:rFonts w:ascii="Book Antiqua" w:hAnsi="Book Antiqua" w:cs="Calibri"/>
          <w:color w:val="000000" w:themeColor="text1"/>
        </w:rPr>
        <w:t>mis</w:t>
      </w:r>
      <w:r w:rsidRPr="00A83FE8">
        <w:rPr>
          <w:rFonts w:ascii="Book Antiqua" w:hAnsi="Book Antiqua" w:cs="Calibri"/>
          <w:color w:val="000000" w:themeColor="text1"/>
        </w:rPr>
        <w:t>use</w:t>
      </w:r>
      <w:r w:rsidR="00DD7961" w:rsidRPr="00A83FE8">
        <w:rPr>
          <w:rFonts w:ascii="Book Antiqua" w:hAnsi="Book Antiqua" w:cs="Calibri"/>
          <w:color w:val="000000" w:themeColor="text1"/>
        </w:rPr>
        <w:t xml:space="preserve"> </w:t>
      </w:r>
      <w:r w:rsidR="00183D7B" w:rsidRPr="00A83FE8">
        <w:rPr>
          <w:rFonts w:ascii="Book Antiqua" w:hAnsi="Book Antiqua" w:cs="Calibri"/>
          <w:color w:val="000000" w:themeColor="text1"/>
        </w:rPr>
        <w:t xml:space="preserve">(13% </w:t>
      </w:r>
      <w:r w:rsidR="005F6790" w:rsidRPr="005F6790">
        <w:rPr>
          <w:rFonts w:ascii="Book Antiqua" w:hAnsi="Book Antiqua" w:cs="Calibri"/>
          <w:i/>
          <w:color w:val="000000" w:themeColor="text1"/>
        </w:rPr>
        <w:t>vs</w:t>
      </w:r>
      <w:r w:rsidR="00183D7B" w:rsidRPr="00A83FE8">
        <w:rPr>
          <w:rFonts w:ascii="Book Antiqua" w:hAnsi="Book Antiqua" w:cs="Calibri"/>
          <w:color w:val="000000" w:themeColor="text1"/>
        </w:rPr>
        <w:t xml:space="preserve"> 1%; </w:t>
      </w:r>
      <w:proofErr w:type="spellStart"/>
      <w:r w:rsidR="00BA0779" w:rsidRPr="00A83FE8">
        <w:rPr>
          <w:rFonts w:ascii="Book Antiqua" w:hAnsi="Book Antiqua" w:cs="Calibri"/>
          <w:color w:val="000000" w:themeColor="text1"/>
          <w:vertAlign w:val="superscript"/>
        </w:rPr>
        <w:t>b</w:t>
      </w:r>
      <w:r w:rsidR="00B32F91" w:rsidRPr="00A83FE8">
        <w:rPr>
          <w:rFonts w:ascii="Book Antiqua" w:hAnsi="Book Antiqua" w:cs="Calibri"/>
          <w:i/>
          <w:caps/>
          <w:color w:val="000000" w:themeColor="text1"/>
        </w:rPr>
        <w:t>p</w:t>
      </w:r>
      <w:proofErr w:type="spellEnd"/>
      <w:r w:rsidR="005F6790">
        <w:rPr>
          <w:rFonts w:ascii="Book Antiqua" w:eastAsia="SimSun" w:hAnsi="Book Antiqua" w:cs="Calibri" w:hint="eastAsia"/>
          <w:i/>
          <w:caps/>
          <w:color w:val="000000" w:themeColor="text1"/>
          <w:lang w:eastAsia="zh-CN"/>
        </w:rPr>
        <w:t xml:space="preserve"> </w:t>
      </w:r>
      <w:r w:rsidR="00B32F91" w:rsidRPr="00A83FE8">
        <w:rPr>
          <w:rFonts w:ascii="Book Antiqua" w:hAnsi="Book Antiqua" w:cs="Calibri"/>
          <w:color w:val="000000" w:themeColor="text1"/>
        </w:rPr>
        <w:t>&lt;</w:t>
      </w:r>
      <w:r w:rsidR="005F6790">
        <w:rPr>
          <w:rFonts w:ascii="Book Antiqua" w:eastAsia="SimSun" w:hAnsi="Book Antiqua" w:cs="Calibri" w:hint="eastAsia"/>
          <w:color w:val="000000" w:themeColor="text1"/>
          <w:lang w:eastAsia="zh-CN"/>
        </w:rPr>
        <w:t xml:space="preserve"> </w:t>
      </w:r>
      <w:r w:rsidR="00EA7E47" w:rsidRPr="00A83FE8">
        <w:rPr>
          <w:rFonts w:ascii="Book Antiqua" w:hAnsi="Book Antiqua" w:cs="Calibri"/>
          <w:color w:val="000000" w:themeColor="text1"/>
        </w:rPr>
        <w:t>0.0</w:t>
      </w:r>
      <w:r w:rsidR="00183D7B" w:rsidRPr="00A83FE8">
        <w:rPr>
          <w:rFonts w:ascii="Book Antiqua" w:hAnsi="Book Antiqua" w:cs="Calibri"/>
          <w:color w:val="000000" w:themeColor="text1"/>
        </w:rPr>
        <w:t>01)</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5F6790">
        <w:rPr>
          <w:rFonts w:ascii="Book Antiqua" w:eastAsia="SimSun" w:hAnsi="Book Antiqua" w:cs="Calibri" w:hint="eastAsia"/>
          <w:color w:val="000000" w:themeColor="text1"/>
          <w:lang w:eastAsia="zh-CN"/>
        </w:rPr>
        <w:t xml:space="preserve">UC: </w:t>
      </w:r>
      <w:r w:rsidR="00590A7C" w:rsidRPr="00A83FE8">
        <w:rPr>
          <w:rFonts w:ascii="Book Antiqua" w:hAnsi="Book Antiqua" w:cs="Calibri"/>
          <w:color w:val="000000" w:themeColor="text1"/>
        </w:rPr>
        <w:t xml:space="preserve">Ulcerative </w:t>
      </w:r>
      <w:r w:rsidR="005F6790" w:rsidRPr="00A83FE8">
        <w:rPr>
          <w:rFonts w:ascii="Book Antiqua" w:hAnsi="Book Antiqua" w:cs="Calibri"/>
          <w:color w:val="000000" w:themeColor="text1"/>
        </w:rPr>
        <w:t>colitis</w:t>
      </w:r>
      <w:r w:rsidR="005F6790">
        <w:rPr>
          <w:rFonts w:ascii="Book Antiqua" w:eastAsia="SimSun" w:hAnsi="Book Antiqua" w:cs="Calibri" w:hint="eastAsia"/>
          <w:color w:val="000000" w:themeColor="text1"/>
          <w:lang w:eastAsia="zh-CN"/>
        </w:rPr>
        <w:t xml:space="preserve">; FGID: </w:t>
      </w:r>
      <w:r w:rsidR="005F6790" w:rsidRPr="00A83FE8">
        <w:rPr>
          <w:rFonts w:ascii="Book Antiqua" w:hAnsi="Book Antiqua" w:cs="Calibri"/>
          <w:color w:val="000000" w:themeColor="text1"/>
        </w:rPr>
        <w:t>Functional gastrointestinal disease</w:t>
      </w:r>
      <w:r w:rsidR="005F6790">
        <w:rPr>
          <w:rFonts w:ascii="Book Antiqua" w:eastAsia="SimSun" w:hAnsi="Book Antiqua" w:cs="Calibri" w:hint="eastAsia"/>
          <w:color w:val="000000" w:themeColor="text1"/>
          <w:lang w:eastAsia="zh-CN"/>
        </w:rPr>
        <w:t>.</w:t>
      </w:r>
    </w:p>
    <w:p w14:paraId="01F206C9" w14:textId="77777777" w:rsidR="00765AC2" w:rsidRDefault="00765AC2">
      <w:pPr>
        <w:rPr>
          <w:rFonts w:ascii="Book Antiqua" w:hAnsi="Book Antiqua" w:cs="Calibri"/>
          <w:color w:val="000000" w:themeColor="text1"/>
        </w:rPr>
      </w:pPr>
      <w:r>
        <w:rPr>
          <w:rFonts w:ascii="Book Antiqua" w:hAnsi="Book Antiqua" w:cs="Calibri"/>
          <w:color w:val="000000" w:themeColor="text1"/>
        </w:rPr>
        <w:br w:type="page"/>
      </w:r>
    </w:p>
    <w:p w14:paraId="3628DA85" w14:textId="6DAC65B8" w:rsidR="000846CA" w:rsidRPr="00765AC2" w:rsidRDefault="00F9761A" w:rsidP="00A83FE8">
      <w:pPr>
        <w:spacing w:line="360" w:lineRule="auto"/>
        <w:jc w:val="both"/>
        <w:rPr>
          <w:rFonts w:ascii="Book Antiqua" w:eastAsia="SimSun" w:hAnsi="Book Antiqua"/>
          <w:b/>
          <w:color w:val="000000" w:themeColor="text1"/>
          <w:lang w:eastAsia="zh-CN"/>
        </w:rPr>
      </w:pPr>
      <w:r w:rsidRPr="00A83FE8">
        <w:rPr>
          <w:rFonts w:ascii="Book Antiqua" w:hAnsi="Book Antiqua"/>
          <w:b/>
          <w:color w:val="000000" w:themeColor="text1"/>
        </w:rPr>
        <w:lastRenderedPageBreak/>
        <w:t>T</w:t>
      </w:r>
      <w:r w:rsidR="00765AC2">
        <w:rPr>
          <w:rFonts w:ascii="Book Antiqua" w:hAnsi="Book Antiqua"/>
          <w:b/>
          <w:color w:val="000000" w:themeColor="text1"/>
        </w:rPr>
        <w:t xml:space="preserve">able 1 </w:t>
      </w:r>
      <w:r w:rsidR="000846CA" w:rsidRPr="00A83FE8">
        <w:rPr>
          <w:rFonts w:ascii="Book Antiqua" w:hAnsi="Book Antiqua"/>
          <w:b/>
          <w:color w:val="000000" w:themeColor="text1"/>
        </w:rPr>
        <w:t xml:space="preserve">Patient </w:t>
      </w:r>
      <w:r w:rsidR="00765AC2" w:rsidRPr="00A83FE8">
        <w:rPr>
          <w:rFonts w:ascii="Book Antiqua" w:hAnsi="Book Antiqua"/>
          <w:b/>
          <w:color w:val="000000" w:themeColor="text1"/>
        </w:rPr>
        <w:t>characteristics</w:t>
      </w:r>
      <w:r w:rsidR="00765AC2">
        <w:rPr>
          <w:rFonts w:ascii="Book Antiqua" w:eastAsia="SimSun" w:hAnsi="Book Antiqua" w:hint="eastAsia"/>
          <w:b/>
          <w:color w:val="000000" w:themeColor="text1"/>
          <w:lang w:eastAsia="zh-CN"/>
        </w:rPr>
        <w:t xml:space="preserve"> </w:t>
      </w:r>
      <w:r w:rsidR="00765AC2" w:rsidRPr="00765AC2">
        <w:rPr>
          <w:rFonts w:ascii="Book Antiqua" w:eastAsia="SimSun" w:hAnsi="Book Antiqua" w:hint="eastAsia"/>
          <w:b/>
          <w:i/>
          <w:color w:val="000000" w:themeColor="text1"/>
          <w:lang w:eastAsia="zh-CN"/>
        </w:rPr>
        <w:t xml:space="preserve">n </w:t>
      </w:r>
      <w:r w:rsidR="00765AC2">
        <w:rPr>
          <w:rFonts w:ascii="Book Antiqua" w:eastAsia="SimSun" w:hAnsi="Book Antiqua" w:hint="eastAsia"/>
          <w:b/>
          <w:color w:val="000000" w:themeColor="text1"/>
          <w:lang w:eastAsia="zh-CN"/>
        </w:rPr>
        <w:t>(%)</w:t>
      </w:r>
    </w:p>
    <w:tbl>
      <w:tblPr>
        <w:tblStyle w:val="TableGrid"/>
        <w:tblpPr w:leftFromText="180" w:rightFromText="180" w:vertAnchor="page" w:horzAnchor="margin" w:tblpY="201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099"/>
        <w:gridCol w:w="2101"/>
        <w:gridCol w:w="2044"/>
      </w:tblGrid>
      <w:tr w:rsidR="006657CD" w:rsidRPr="00A83FE8" w14:paraId="429AEE6D" w14:textId="77777777" w:rsidTr="00BE0B9B">
        <w:tc>
          <w:tcPr>
            <w:tcW w:w="2395" w:type="dxa"/>
            <w:tcBorders>
              <w:top w:val="single" w:sz="4" w:space="0" w:color="auto"/>
              <w:bottom w:val="single" w:sz="4" w:space="0" w:color="auto"/>
            </w:tcBorders>
          </w:tcPr>
          <w:p w14:paraId="5853FE33" w14:textId="77777777" w:rsidR="000846CA" w:rsidRPr="00A83FE8" w:rsidRDefault="000846CA" w:rsidP="007F5D3C">
            <w:pPr>
              <w:spacing w:line="360" w:lineRule="auto"/>
              <w:jc w:val="both"/>
              <w:rPr>
                <w:rFonts w:ascii="Book Antiqua" w:hAnsi="Book Antiqua"/>
                <w:b/>
                <w:color w:val="000000" w:themeColor="text1"/>
                <w:sz w:val="24"/>
                <w:szCs w:val="24"/>
              </w:rPr>
            </w:pPr>
          </w:p>
        </w:tc>
        <w:tc>
          <w:tcPr>
            <w:tcW w:w="2166" w:type="dxa"/>
            <w:tcBorders>
              <w:top w:val="single" w:sz="4" w:space="0" w:color="auto"/>
              <w:bottom w:val="single" w:sz="4" w:space="0" w:color="auto"/>
            </w:tcBorders>
          </w:tcPr>
          <w:p w14:paraId="5E25D460" w14:textId="786FDFB9" w:rsidR="000846CA" w:rsidRPr="00A83FE8" w:rsidRDefault="000846CA" w:rsidP="007F5D3C">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 xml:space="preserve">FGID </w:t>
            </w:r>
            <w:r w:rsidR="00765AC2" w:rsidRPr="00A83FE8">
              <w:rPr>
                <w:rFonts w:ascii="Book Antiqua" w:hAnsi="Book Antiqua"/>
                <w:b/>
                <w:color w:val="000000" w:themeColor="text1"/>
                <w:sz w:val="24"/>
                <w:szCs w:val="24"/>
              </w:rPr>
              <w:t xml:space="preserve">patients </w:t>
            </w:r>
            <w:r w:rsidRPr="00A83FE8">
              <w:rPr>
                <w:rFonts w:ascii="Book Antiqua" w:hAnsi="Book Antiqua"/>
                <w:b/>
                <w:color w:val="000000" w:themeColor="text1"/>
                <w:sz w:val="24"/>
                <w:szCs w:val="24"/>
              </w:rPr>
              <w:t>(</w:t>
            </w:r>
            <w:r w:rsidRPr="00765AC2">
              <w:rPr>
                <w:rFonts w:ascii="Book Antiqua" w:hAnsi="Book Antiqua"/>
                <w:b/>
                <w:i/>
                <w:color w:val="000000" w:themeColor="text1"/>
                <w:sz w:val="24"/>
                <w:szCs w:val="24"/>
              </w:rPr>
              <w:t>n</w:t>
            </w:r>
            <w:r w:rsidRPr="00A83FE8">
              <w:rPr>
                <w:rFonts w:ascii="Book Antiqua" w:hAnsi="Book Antiqua"/>
                <w:b/>
                <w:color w:val="000000" w:themeColor="text1"/>
                <w:sz w:val="24"/>
                <w:szCs w:val="24"/>
              </w:rPr>
              <w:t xml:space="preserve"> = 39)</w:t>
            </w:r>
          </w:p>
        </w:tc>
        <w:tc>
          <w:tcPr>
            <w:tcW w:w="2168" w:type="dxa"/>
            <w:tcBorders>
              <w:top w:val="single" w:sz="4" w:space="0" w:color="auto"/>
              <w:bottom w:val="single" w:sz="4" w:space="0" w:color="auto"/>
            </w:tcBorders>
          </w:tcPr>
          <w:p w14:paraId="05770F49" w14:textId="6E6A6661" w:rsidR="000846CA" w:rsidRPr="00A83FE8" w:rsidRDefault="000846CA" w:rsidP="007F5D3C">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 xml:space="preserve">Non-FGID </w:t>
            </w:r>
            <w:r w:rsidR="00765AC2" w:rsidRPr="00A83FE8">
              <w:rPr>
                <w:rFonts w:ascii="Book Antiqua" w:hAnsi="Book Antiqua"/>
                <w:b/>
                <w:color w:val="000000" w:themeColor="text1"/>
                <w:sz w:val="24"/>
                <w:szCs w:val="24"/>
              </w:rPr>
              <w:t>patients</w:t>
            </w:r>
            <w:r w:rsidR="00765AC2">
              <w:rPr>
                <w:rFonts w:ascii="Book Antiqua" w:eastAsia="SimSun" w:hAnsi="Book Antiqua"/>
                <w:b/>
                <w:color w:val="000000" w:themeColor="text1"/>
                <w:sz w:val="24"/>
                <w:szCs w:val="24"/>
                <w:lang w:eastAsia="zh-CN"/>
              </w:rPr>
              <w:t xml:space="preserve"> </w:t>
            </w:r>
            <w:r w:rsidRPr="00A83FE8">
              <w:rPr>
                <w:rFonts w:ascii="Book Antiqua" w:hAnsi="Book Antiqua"/>
                <w:b/>
                <w:color w:val="000000" w:themeColor="text1"/>
                <w:sz w:val="24"/>
                <w:szCs w:val="24"/>
              </w:rPr>
              <w:t>(</w:t>
            </w:r>
            <w:r w:rsidR="00765AC2" w:rsidRPr="00765AC2">
              <w:rPr>
                <w:rFonts w:ascii="Book Antiqua" w:hAnsi="Book Antiqua"/>
                <w:b/>
                <w:i/>
                <w:color w:val="000000" w:themeColor="text1"/>
                <w:sz w:val="24"/>
                <w:szCs w:val="24"/>
              </w:rPr>
              <w:t>n</w:t>
            </w:r>
            <w:r w:rsidR="00765AC2" w:rsidRPr="00A83FE8">
              <w:rPr>
                <w:rFonts w:ascii="Book Antiqua" w:hAnsi="Book Antiqua"/>
                <w:b/>
                <w:color w:val="000000" w:themeColor="text1"/>
                <w:sz w:val="24"/>
                <w:szCs w:val="24"/>
              </w:rPr>
              <w:t xml:space="preserve"> </w:t>
            </w:r>
            <w:r w:rsidRPr="00A83FE8">
              <w:rPr>
                <w:rFonts w:ascii="Book Antiqua" w:hAnsi="Book Antiqua"/>
                <w:b/>
                <w:color w:val="000000" w:themeColor="text1"/>
                <w:sz w:val="24"/>
                <w:szCs w:val="24"/>
              </w:rPr>
              <w:t>= 458)</w:t>
            </w:r>
          </w:p>
        </w:tc>
        <w:tc>
          <w:tcPr>
            <w:tcW w:w="2127" w:type="dxa"/>
            <w:tcBorders>
              <w:top w:val="single" w:sz="4" w:space="0" w:color="auto"/>
              <w:bottom w:val="single" w:sz="4" w:space="0" w:color="auto"/>
            </w:tcBorders>
          </w:tcPr>
          <w:p w14:paraId="54725E5D" w14:textId="5CEA5D0B" w:rsidR="000846CA" w:rsidRPr="00A83FE8" w:rsidRDefault="000846CA" w:rsidP="007F5D3C">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Total (</w:t>
            </w:r>
            <w:r w:rsidR="00765AC2" w:rsidRPr="00765AC2">
              <w:rPr>
                <w:rFonts w:ascii="Book Antiqua" w:hAnsi="Book Antiqua"/>
                <w:b/>
                <w:i/>
                <w:color w:val="000000" w:themeColor="text1"/>
                <w:sz w:val="24"/>
                <w:szCs w:val="24"/>
              </w:rPr>
              <w:t>n</w:t>
            </w:r>
            <w:r w:rsidR="00765AC2" w:rsidRPr="00A83FE8">
              <w:rPr>
                <w:rFonts w:ascii="Book Antiqua" w:hAnsi="Book Antiqua"/>
                <w:b/>
                <w:color w:val="000000" w:themeColor="text1"/>
                <w:sz w:val="24"/>
                <w:szCs w:val="24"/>
              </w:rPr>
              <w:t xml:space="preserve"> </w:t>
            </w:r>
            <w:r w:rsidRPr="00A83FE8">
              <w:rPr>
                <w:rFonts w:ascii="Book Antiqua" w:hAnsi="Book Antiqua"/>
                <w:b/>
                <w:color w:val="000000" w:themeColor="text1"/>
                <w:sz w:val="24"/>
                <w:szCs w:val="24"/>
              </w:rPr>
              <w:t>= 497)</w:t>
            </w:r>
          </w:p>
        </w:tc>
      </w:tr>
      <w:tr w:rsidR="006657CD" w:rsidRPr="00A83FE8" w14:paraId="47211DB4" w14:textId="77777777" w:rsidTr="00BE0B9B">
        <w:tc>
          <w:tcPr>
            <w:tcW w:w="2395" w:type="dxa"/>
            <w:tcBorders>
              <w:top w:val="single" w:sz="4" w:space="0" w:color="auto"/>
            </w:tcBorders>
          </w:tcPr>
          <w:p w14:paraId="4CB9A0DE" w14:textId="3B7260C0" w:rsidR="000846CA" w:rsidRPr="00A83FE8" w:rsidRDefault="00BE0B9B"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Mean </w:t>
            </w:r>
            <w:r w:rsidR="0076148D" w:rsidRPr="00A83FE8">
              <w:rPr>
                <w:rFonts w:ascii="Book Antiqua" w:hAnsi="Book Antiqua"/>
                <w:color w:val="000000" w:themeColor="text1"/>
                <w:sz w:val="24"/>
                <w:szCs w:val="24"/>
              </w:rPr>
              <w:t xml:space="preserve">age </w:t>
            </w:r>
            <w:r w:rsidR="000846CA" w:rsidRPr="00A83FE8">
              <w:rPr>
                <w:rFonts w:ascii="Book Antiqua" w:hAnsi="Book Antiqua"/>
                <w:color w:val="000000" w:themeColor="text1"/>
                <w:sz w:val="24"/>
                <w:szCs w:val="24"/>
              </w:rPr>
              <w:t>(</w:t>
            </w:r>
            <w:proofErr w:type="spellStart"/>
            <w:r w:rsidR="0076148D">
              <w:rPr>
                <w:rFonts w:ascii="Book Antiqua" w:eastAsia="SimSun" w:hAnsi="Book Antiqua" w:hint="eastAsia"/>
                <w:color w:val="000000" w:themeColor="text1"/>
                <w:sz w:val="24"/>
                <w:szCs w:val="24"/>
                <w:lang w:eastAsia="zh-CN"/>
              </w:rPr>
              <w:t>yr</w:t>
            </w:r>
            <w:proofErr w:type="spellEnd"/>
            <w:r w:rsidR="000846CA" w:rsidRPr="00A83FE8">
              <w:rPr>
                <w:rFonts w:ascii="Book Antiqua" w:hAnsi="Book Antiqua"/>
                <w:color w:val="000000" w:themeColor="text1"/>
                <w:sz w:val="24"/>
                <w:szCs w:val="24"/>
              </w:rPr>
              <w:t>)</w:t>
            </w:r>
          </w:p>
        </w:tc>
        <w:tc>
          <w:tcPr>
            <w:tcW w:w="2166" w:type="dxa"/>
            <w:tcBorders>
              <w:top w:val="single" w:sz="4" w:space="0" w:color="auto"/>
            </w:tcBorders>
          </w:tcPr>
          <w:p w14:paraId="085D3340" w14:textId="77777777"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51.2</w:t>
            </w:r>
          </w:p>
        </w:tc>
        <w:tc>
          <w:tcPr>
            <w:tcW w:w="2168" w:type="dxa"/>
            <w:tcBorders>
              <w:top w:val="single" w:sz="4" w:space="0" w:color="auto"/>
            </w:tcBorders>
          </w:tcPr>
          <w:p w14:paraId="7A83E67A" w14:textId="77777777"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53.0</w:t>
            </w:r>
          </w:p>
        </w:tc>
        <w:tc>
          <w:tcPr>
            <w:tcW w:w="2127" w:type="dxa"/>
            <w:tcBorders>
              <w:top w:val="single" w:sz="4" w:space="0" w:color="auto"/>
            </w:tcBorders>
          </w:tcPr>
          <w:p w14:paraId="312DDA6C" w14:textId="77777777"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52.9</w:t>
            </w:r>
          </w:p>
        </w:tc>
      </w:tr>
      <w:tr w:rsidR="006657CD" w:rsidRPr="00A83FE8" w14:paraId="3BD52645" w14:textId="77777777" w:rsidTr="00BE0B9B">
        <w:tc>
          <w:tcPr>
            <w:tcW w:w="2395" w:type="dxa"/>
          </w:tcPr>
          <w:p w14:paraId="5C7D4C45" w14:textId="3DB33369"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Sex (</w:t>
            </w:r>
            <w:r w:rsidR="007F5D3C" w:rsidRPr="00A83FE8">
              <w:rPr>
                <w:rFonts w:ascii="Book Antiqua" w:hAnsi="Book Antiqua"/>
                <w:color w:val="000000" w:themeColor="text1"/>
                <w:sz w:val="24"/>
                <w:szCs w:val="24"/>
              </w:rPr>
              <w:t>Female</w:t>
            </w:r>
            <w:r w:rsidRPr="00A83FE8">
              <w:rPr>
                <w:rFonts w:ascii="Book Antiqua" w:hAnsi="Book Antiqua"/>
                <w:color w:val="000000" w:themeColor="text1"/>
                <w:sz w:val="24"/>
                <w:szCs w:val="24"/>
              </w:rPr>
              <w:t>)</w:t>
            </w:r>
          </w:p>
        </w:tc>
        <w:tc>
          <w:tcPr>
            <w:tcW w:w="2166" w:type="dxa"/>
          </w:tcPr>
          <w:p w14:paraId="4DE3D0A7" w14:textId="382B129C"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29 (74.4</w:t>
            </w:r>
            <w:r w:rsidR="000846CA" w:rsidRPr="00A83FE8">
              <w:rPr>
                <w:rFonts w:ascii="Book Antiqua" w:hAnsi="Book Antiqua"/>
                <w:color w:val="000000" w:themeColor="text1"/>
                <w:sz w:val="24"/>
                <w:szCs w:val="24"/>
              </w:rPr>
              <w:t>)</w:t>
            </w:r>
          </w:p>
        </w:tc>
        <w:tc>
          <w:tcPr>
            <w:tcW w:w="2168" w:type="dxa"/>
          </w:tcPr>
          <w:p w14:paraId="37C86B7D" w14:textId="6B811CE9"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220 (48.0</w:t>
            </w:r>
            <w:r w:rsidR="000846CA" w:rsidRPr="00A83FE8">
              <w:rPr>
                <w:rFonts w:ascii="Book Antiqua" w:hAnsi="Book Antiqua"/>
                <w:color w:val="000000" w:themeColor="text1"/>
                <w:sz w:val="24"/>
                <w:szCs w:val="24"/>
              </w:rPr>
              <w:t>)</w:t>
            </w:r>
          </w:p>
        </w:tc>
        <w:tc>
          <w:tcPr>
            <w:tcW w:w="2127" w:type="dxa"/>
          </w:tcPr>
          <w:p w14:paraId="1ED06591" w14:textId="3A611963"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249 (50.1</w:t>
            </w:r>
            <w:r w:rsidR="000846CA" w:rsidRPr="00A83FE8">
              <w:rPr>
                <w:rFonts w:ascii="Book Antiqua" w:hAnsi="Book Antiqua"/>
                <w:color w:val="000000" w:themeColor="text1"/>
                <w:sz w:val="24"/>
                <w:szCs w:val="24"/>
              </w:rPr>
              <w:t>)</w:t>
            </w:r>
          </w:p>
        </w:tc>
      </w:tr>
      <w:tr w:rsidR="006657CD" w:rsidRPr="00A83FE8" w14:paraId="35FF4439" w14:textId="77777777" w:rsidTr="00BE0B9B">
        <w:tc>
          <w:tcPr>
            <w:tcW w:w="2395" w:type="dxa"/>
          </w:tcPr>
          <w:p w14:paraId="7B2A008D" w14:textId="77777777"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Disability/Medicaid Status</w:t>
            </w:r>
          </w:p>
        </w:tc>
        <w:tc>
          <w:tcPr>
            <w:tcW w:w="2166" w:type="dxa"/>
          </w:tcPr>
          <w:p w14:paraId="1564191C" w14:textId="28910ED6"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4 (10.3</w:t>
            </w:r>
            <w:r w:rsidR="000846CA" w:rsidRPr="00A83FE8">
              <w:rPr>
                <w:rFonts w:ascii="Book Antiqua" w:hAnsi="Book Antiqua"/>
                <w:color w:val="000000" w:themeColor="text1"/>
                <w:sz w:val="24"/>
                <w:szCs w:val="24"/>
              </w:rPr>
              <w:t>)</w:t>
            </w:r>
          </w:p>
        </w:tc>
        <w:tc>
          <w:tcPr>
            <w:tcW w:w="2168" w:type="dxa"/>
          </w:tcPr>
          <w:p w14:paraId="3C2412A0" w14:textId="7CEF8E12"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14 (3.1</w:t>
            </w:r>
            <w:r w:rsidR="000846CA" w:rsidRPr="00A83FE8">
              <w:rPr>
                <w:rFonts w:ascii="Book Antiqua" w:hAnsi="Book Antiqua"/>
                <w:color w:val="000000" w:themeColor="text1"/>
                <w:sz w:val="24"/>
                <w:szCs w:val="24"/>
              </w:rPr>
              <w:t>)</w:t>
            </w:r>
          </w:p>
        </w:tc>
        <w:tc>
          <w:tcPr>
            <w:tcW w:w="2127" w:type="dxa"/>
          </w:tcPr>
          <w:p w14:paraId="4EEB5A97" w14:textId="390BF0DE"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18 (3.6</w:t>
            </w:r>
            <w:r w:rsidR="000846CA" w:rsidRPr="00A83FE8">
              <w:rPr>
                <w:rFonts w:ascii="Book Antiqua" w:hAnsi="Book Antiqua"/>
                <w:color w:val="000000" w:themeColor="text1"/>
                <w:sz w:val="24"/>
                <w:szCs w:val="24"/>
              </w:rPr>
              <w:t>)</w:t>
            </w:r>
          </w:p>
        </w:tc>
      </w:tr>
      <w:tr w:rsidR="006657CD" w:rsidRPr="00A83FE8" w14:paraId="1FD51E7E" w14:textId="77777777" w:rsidTr="00BE0B9B">
        <w:tc>
          <w:tcPr>
            <w:tcW w:w="2395" w:type="dxa"/>
          </w:tcPr>
          <w:p w14:paraId="1CE911BB" w14:textId="02E88DEE"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Tobacco </w:t>
            </w:r>
            <w:r w:rsidR="0076148D" w:rsidRPr="00A83FE8">
              <w:rPr>
                <w:rFonts w:ascii="Book Antiqua" w:hAnsi="Book Antiqua"/>
                <w:color w:val="000000" w:themeColor="text1"/>
                <w:sz w:val="24"/>
                <w:szCs w:val="24"/>
              </w:rPr>
              <w:t xml:space="preserve">use </w:t>
            </w:r>
          </w:p>
        </w:tc>
        <w:tc>
          <w:tcPr>
            <w:tcW w:w="2166" w:type="dxa"/>
          </w:tcPr>
          <w:p w14:paraId="3459F04D" w14:textId="07C18C1E"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7 (17.9</w:t>
            </w:r>
            <w:r w:rsidR="000846CA" w:rsidRPr="00A83FE8">
              <w:rPr>
                <w:rFonts w:ascii="Book Antiqua" w:hAnsi="Book Antiqua"/>
                <w:color w:val="000000" w:themeColor="text1"/>
                <w:sz w:val="24"/>
                <w:szCs w:val="24"/>
              </w:rPr>
              <w:t>)</w:t>
            </w:r>
          </w:p>
        </w:tc>
        <w:tc>
          <w:tcPr>
            <w:tcW w:w="2168" w:type="dxa"/>
          </w:tcPr>
          <w:p w14:paraId="79648ABE" w14:textId="2AE4CACF"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36 (7.9</w:t>
            </w:r>
            <w:r w:rsidR="000846CA" w:rsidRPr="00A83FE8">
              <w:rPr>
                <w:rFonts w:ascii="Book Antiqua" w:hAnsi="Book Antiqua"/>
                <w:color w:val="000000" w:themeColor="text1"/>
                <w:sz w:val="24"/>
                <w:szCs w:val="24"/>
              </w:rPr>
              <w:t>)</w:t>
            </w:r>
          </w:p>
        </w:tc>
        <w:tc>
          <w:tcPr>
            <w:tcW w:w="2127" w:type="dxa"/>
          </w:tcPr>
          <w:p w14:paraId="212B93E3" w14:textId="0A6EC633"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43 (8.7</w:t>
            </w:r>
            <w:r w:rsidR="000846CA" w:rsidRPr="00A83FE8">
              <w:rPr>
                <w:rFonts w:ascii="Book Antiqua" w:hAnsi="Book Antiqua"/>
                <w:color w:val="000000" w:themeColor="text1"/>
                <w:sz w:val="24"/>
                <w:szCs w:val="24"/>
              </w:rPr>
              <w:t>)</w:t>
            </w:r>
          </w:p>
        </w:tc>
      </w:tr>
      <w:tr w:rsidR="006657CD" w:rsidRPr="00A83FE8" w14:paraId="5ECB04AD" w14:textId="77777777" w:rsidTr="00BE0B9B">
        <w:tc>
          <w:tcPr>
            <w:tcW w:w="2395" w:type="dxa"/>
          </w:tcPr>
          <w:p w14:paraId="4DFF9600" w14:textId="1727C156"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Alcohol </w:t>
            </w:r>
            <w:r w:rsidR="0076148D" w:rsidRPr="00A83FE8">
              <w:rPr>
                <w:rFonts w:ascii="Book Antiqua" w:hAnsi="Book Antiqua"/>
                <w:color w:val="000000" w:themeColor="text1"/>
                <w:sz w:val="24"/>
                <w:szCs w:val="24"/>
              </w:rPr>
              <w:t>use</w:t>
            </w:r>
          </w:p>
        </w:tc>
        <w:tc>
          <w:tcPr>
            <w:tcW w:w="2166" w:type="dxa"/>
          </w:tcPr>
          <w:p w14:paraId="612A49C0" w14:textId="6323A987"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12 (30.8</w:t>
            </w:r>
            <w:r w:rsidR="000846CA" w:rsidRPr="00A83FE8">
              <w:rPr>
                <w:rFonts w:ascii="Book Antiqua" w:hAnsi="Book Antiqua"/>
                <w:color w:val="000000" w:themeColor="text1"/>
                <w:sz w:val="24"/>
                <w:szCs w:val="24"/>
              </w:rPr>
              <w:t>)</w:t>
            </w:r>
          </w:p>
        </w:tc>
        <w:tc>
          <w:tcPr>
            <w:tcW w:w="2168" w:type="dxa"/>
          </w:tcPr>
          <w:p w14:paraId="2E5C3D18" w14:textId="469E33AE"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185 (40.4</w:t>
            </w:r>
            <w:r w:rsidR="000846CA" w:rsidRPr="00A83FE8">
              <w:rPr>
                <w:rFonts w:ascii="Book Antiqua" w:hAnsi="Book Antiqua"/>
                <w:color w:val="000000" w:themeColor="text1"/>
                <w:sz w:val="24"/>
                <w:szCs w:val="24"/>
              </w:rPr>
              <w:t>)</w:t>
            </w:r>
          </w:p>
        </w:tc>
        <w:tc>
          <w:tcPr>
            <w:tcW w:w="2127" w:type="dxa"/>
          </w:tcPr>
          <w:p w14:paraId="23A07C3D" w14:textId="2A96FB4D"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197 (39.6</w:t>
            </w:r>
            <w:r w:rsidR="000846CA" w:rsidRPr="00A83FE8">
              <w:rPr>
                <w:rFonts w:ascii="Book Antiqua" w:hAnsi="Book Antiqua"/>
                <w:color w:val="000000" w:themeColor="text1"/>
                <w:sz w:val="24"/>
                <w:szCs w:val="24"/>
              </w:rPr>
              <w:t>)</w:t>
            </w:r>
          </w:p>
        </w:tc>
      </w:tr>
      <w:tr w:rsidR="006657CD" w:rsidRPr="00A83FE8" w14:paraId="724FA8A5" w14:textId="77777777" w:rsidTr="00BE0B9B">
        <w:tc>
          <w:tcPr>
            <w:tcW w:w="2395" w:type="dxa"/>
          </w:tcPr>
          <w:p w14:paraId="2D7F5CDB" w14:textId="5176CB5F"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History of </w:t>
            </w:r>
            <w:r w:rsidR="00BE0B9B" w:rsidRPr="00A83FE8">
              <w:rPr>
                <w:rFonts w:ascii="Book Antiqua" w:hAnsi="Book Antiqua"/>
                <w:color w:val="000000" w:themeColor="text1"/>
                <w:sz w:val="24"/>
                <w:szCs w:val="24"/>
              </w:rPr>
              <w:t xml:space="preserve">depression </w:t>
            </w:r>
          </w:p>
        </w:tc>
        <w:tc>
          <w:tcPr>
            <w:tcW w:w="2166" w:type="dxa"/>
          </w:tcPr>
          <w:p w14:paraId="0A1A08A4" w14:textId="395F9B4F"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9 (23.1</w:t>
            </w:r>
            <w:r w:rsidR="000846CA" w:rsidRPr="00A83FE8">
              <w:rPr>
                <w:rFonts w:ascii="Book Antiqua" w:hAnsi="Book Antiqua"/>
                <w:color w:val="000000" w:themeColor="text1"/>
                <w:sz w:val="24"/>
                <w:szCs w:val="24"/>
              </w:rPr>
              <w:t>)</w:t>
            </w:r>
          </w:p>
        </w:tc>
        <w:tc>
          <w:tcPr>
            <w:tcW w:w="2168" w:type="dxa"/>
          </w:tcPr>
          <w:p w14:paraId="23CA2F35" w14:textId="4E5C1109"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59 (12.9</w:t>
            </w:r>
            <w:r w:rsidR="000846CA" w:rsidRPr="00A83FE8">
              <w:rPr>
                <w:rFonts w:ascii="Book Antiqua" w:hAnsi="Book Antiqua"/>
                <w:color w:val="000000" w:themeColor="text1"/>
                <w:sz w:val="24"/>
                <w:szCs w:val="24"/>
              </w:rPr>
              <w:t>)</w:t>
            </w:r>
          </w:p>
        </w:tc>
        <w:tc>
          <w:tcPr>
            <w:tcW w:w="2127" w:type="dxa"/>
          </w:tcPr>
          <w:p w14:paraId="1E81BD80" w14:textId="3EFE6273"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68 (13.7</w:t>
            </w:r>
            <w:r w:rsidR="000846CA" w:rsidRPr="00A83FE8">
              <w:rPr>
                <w:rFonts w:ascii="Book Antiqua" w:hAnsi="Book Antiqua"/>
                <w:color w:val="000000" w:themeColor="text1"/>
                <w:sz w:val="24"/>
                <w:szCs w:val="24"/>
              </w:rPr>
              <w:t>)</w:t>
            </w:r>
          </w:p>
        </w:tc>
      </w:tr>
      <w:tr w:rsidR="006657CD" w:rsidRPr="00A83FE8" w14:paraId="7E0C9F90" w14:textId="77777777" w:rsidTr="00BE0B9B">
        <w:tc>
          <w:tcPr>
            <w:tcW w:w="2395" w:type="dxa"/>
          </w:tcPr>
          <w:p w14:paraId="7505B747" w14:textId="56FEA84B"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History of </w:t>
            </w:r>
            <w:r w:rsidR="0076148D" w:rsidRPr="00A83FE8">
              <w:rPr>
                <w:rFonts w:ascii="Book Antiqua" w:hAnsi="Book Antiqua"/>
                <w:color w:val="000000" w:themeColor="text1"/>
                <w:sz w:val="24"/>
                <w:szCs w:val="24"/>
              </w:rPr>
              <w:t>anxiety</w:t>
            </w:r>
          </w:p>
        </w:tc>
        <w:tc>
          <w:tcPr>
            <w:tcW w:w="2166" w:type="dxa"/>
          </w:tcPr>
          <w:p w14:paraId="77550A03" w14:textId="243CBEC1"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9 (23.1</w:t>
            </w:r>
            <w:r w:rsidR="000846CA" w:rsidRPr="00A83FE8">
              <w:rPr>
                <w:rFonts w:ascii="Book Antiqua" w:hAnsi="Book Antiqua"/>
                <w:color w:val="000000" w:themeColor="text1"/>
                <w:sz w:val="24"/>
                <w:szCs w:val="24"/>
              </w:rPr>
              <w:t>)</w:t>
            </w:r>
          </w:p>
        </w:tc>
        <w:tc>
          <w:tcPr>
            <w:tcW w:w="2168" w:type="dxa"/>
          </w:tcPr>
          <w:p w14:paraId="146E1299" w14:textId="24825953"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13 (2.8</w:t>
            </w:r>
            <w:r w:rsidR="000846CA" w:rsidRPr="00A83FE8">
              <w:rPr>
                <w:rFonts w:ascii="Book Antiqua" w:hAnsi="Book Antiqua"/>
                <w:color w:val="000000" w:themeColor="text1"/>
                <w:sz w:val="24"/>
                <w:szCs w:val="24"/>
              </w:rPr>
              <w:t>)</w:t>
            </w:r>
          </w:p>
        </w:tc>
        <w:tc>
          <w:tcPr>
            <w:tcW w:w="2127" w:type="dxa"/>
          </w:tcPr>
          <w:p w14:paraId="5DCC34A6" w14:textId="401CC5A8"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22 (4.4</w:t>
            </w:r>
            <w:r w:rsidR="000846CA" w:rsidRPr="00A83FE8">
              <w:rPr>
                <w:rFonts w:ascii="Book Antiqua" w:hAnsi="Book Antiqua"/>
                <w:color w:val="000000" w:themeColor="text1"/>
                <w:sz w:val="24"/>
                <w:szCs w:val="24"/>
              </w:rPr>
              <w:t>)</w:t>
            </w:r>
          </w:p>
        </w:tc>
      </w:tr>
      <w:tr w:rsidR="00BE0B9B" w:rsidRPr="00A83FE8" w14:paraId="0D42FAC5" w14:textId="77777777" w:rsidTr="00BE0B9B">
        <w:trPr>
          <w:trHeight w:val="383"/>
        </w:trPr>
        <w:tc>
          <w:tcPr>
            <w:tcW w:w="8856" w:type="dxa"/>
            <w:gridSpan w:val="4"/>
          </w:tcPr>
          <w:p w14:paraId="267C6532" w14:textId="6F9FB706" w:rsidR="00BE0B9B" w:rsidRPr="00A83FE8" w:rsidRDefault="00BE0B9B"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Disease extent</w:t>
            </w:r>
          </w:p>
        </w:tc>
      </w:tr>
      <w:tr w:rsidR="007F5D3C" w:rsidRPr="00A83FE8" w14:paraId="6B6C125A" w14:textId="77777777" w:rsidTr="00BE0B9B">
        <w:trPr>
          <w:trHeight w:val="391"/>
        </w:trPr>
        <w:tc>
          <w:tcPr>
            <w:tcW w:w="2395" w:type="dxa"/>
          </w:tcPr>
          <w:p w14:paraId="2CFE5535" w14:textId="2A89020F" w:rsidR="007F5D3C" w:rsidRPr="00A83FE8" w:rsidRDefault="007F5D3C" w:rsidP="00BE0B9B">
            <w:pPr>
              <w:spacing w:line="360" w:lineRule="auto"/>
              <w:ind w:firstLineChars="100" w:firstLine="240"/>
              <w:jc w:val="both"/>
              <w:rPr>
                <w:rFonts w:ascii="Book Antiqua" w:hAnsi="Book Antiqua"/>
                <w:color w:val="000000" w:themeColor="text1"/>
              </w:rPr>
            </w:pPr>
            <w:r w:rsidRPr="00A83FE8">
              <w:rPr>
                <w:rFonts w:ascii="Book Antiqua" w:hAnsi="Book Antiqua"/>
                <w:color w:val="000000" w:themeColor="text1"/>
                <w:sz w:val="24"/>
                <w:szCs w:val="24"/>
              </w:rPr>
              <w:t>Proctitis</w:t>
            </w:r>
          </w:p>
        </w:tc>
        <w:tc>
          <w:tcPr>
            <w:tcW w:w="2166" w:type="dxa"/>
          </w:tcPr>
          <w:p w14:paraId="34179E28" w14:textId="23DBD1A1" w:rsidR="007F5D3C" w:rsidRPr="00A83FE8"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6 (15.4</w:t>
            </w:r>
            <w:r w:rsidRPr="00A83FE8">
              <w:rPr>
                <w:rFonts w:ascii="Book Antiqua" w:hAnsi="Book Antiqua"/>
                <w:color w:val="000000" w:themeColor="text1"/>
                <w:sz w:val="24"/>
                <w:szCs w:val="24"/>
              </w:rPr>
              <w:t>)</w:t>
            </w:r>
          </w:p>
        </w:tc>
        <w:tc>
          <w:tcPr>
            <w:tcW w:w="2168" w:type="dxa"/>
          </w:tcPr>
          <w:p w14:paraId="091B3E73" w14:textId="709FA799" w:rsidR="007F5D3C" w:rsidRPr="00A83FE8"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39 (8.5</w:t>
            </w:r>
            <w:r w:rsidRPr="00A83FE8">
              <w:rPr>
                <w:rFonts w:ascii="Book Antiqua" w:hAnsi="Book Antiqua"/>
                <w:color w:val="000000" w:themeColor="text1"/>
                <w:sz w:val="24"/>
                <w:szCs w:val="24"/>
              </w:rPr>
              <w:t>)</w:t>
            </w:r>
          </w:p>
        </w:tc>
        <w:tc>
          <w:tcPr>
            <w:tcW w:w="2127" w:type="dxa"/>
          </w:tcPr>
          <w:p w14:paraId="7537740D" w14:textId="33BA11F7" w:rsidR="007F5D3C" w:rsidRPr="00A83FE8"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45 (9.1</w:t>
            </w:r>
            <w:r w:rsidRPr="00A83FE8">
              <w:rPr>
                <w:rFonts w:ascii="Book Antiqua" w:hAnsi="Book Antiqua"/>
                <w:color w:val="000000" w:themeColor="text1"/>
                <w:sz w:val="24"/>
                <w:szCs w:val="24"/>
              </w:rPr>
              <w:t>)</w:t>
            </w:r>
          </w:p>
        </w:tc>
      </w:tr>
      <w:tr w:rsidR="007F5D3C" w:rsidRPr="00A83FE8" w14:paraId="1071C304" w14:textId="77777777" w:rsidTr="00BE0B9B">
        <w:trPr>
          <w:trHeight w:val="345"/>
        </w:trPr>
        <w:tc>
          <w:tcPr>
            <w:tcW w:w="2395" w:type="dxa"/>
          </w:tcPr>
          <w:p w14:paraId="1EE976C0" w14:textId="3771E5DE" w:rsidR="007F5D3C" w:rsidRPr="00A83FE8" w:rsidRDefault="007F5D3C" w:rsidP="00BE0B9B">
            <w:pPr>
              <w:spacing w:line="360" w:lineRule="auto"/>
              <w:ind w:firstLineChars="100" w:firstLine="240"/>
              <w:jc w:val="both"/>
              <w:rPr>
                <w:rFonts w:ascii="Book Antiqua" w:hAnsi="Book Antiqua"/>
                <w:color w:val="000000" w:themeColor="text1"/>
              </w:rPr>
            </w:pPr>
            <w:r w:rsidRPr="00A83FE8">
              <w:rPr>
                <w:rFonts w:ascii="Book Antiqua" w:hAnsi="Book Antiqua"/>
                <w:color w:val="000000" w:themeColor="text1"/>
                <w:sz w:val="24"/>
                <w:szCs w:val="24"/>
              </w:rPr>
              <w:t>Left sided</w:t>
            </w:r>
          </w:p>
        </w:tc>
        <w:tc>
          <w:tcPr>
            <w:tcW w:w="2166" w:type="dxa"/>
          </w:tcPr>
          <w:p w14:paraId="7D7D6443" w14:textId="2131304D" w:rsidR="007F5D3C"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12(30.8</w:t>
            </w:r>
            <w:r w:rsidRPr="00A83FE8">
              <w:rPr>
                <w:rFonts w:ascii="Book Antiqua" w:hAnsi="Book Antiqua"/>
                <w:color w:val="000000" w:themeColor="text1"/>
                <w:sz w:val="24"/>
                <w:szCs w:val="24"/>
              </w:rPr>
              <w:t>)</w:t>
            </w:r>
          </w:p>
        </w:tc>
        <w:tc>
          <w:tcPr>
            <w:tcW w:w="2168" w:type="dxa"/>
          </w:tcPr>
          <w:p w14:paraId="4E7C473D" w14:textId="7BD9E4FB" w:rsidR="007F5D3C"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153 (33.4</w:t>
            </w:r>
            <w:r w:rsidRPr="00A83FE8">
              <w:rPr>
                <w:rFonts w:ascii="Book Antiqua" w:hAnsi="Book Antiqua"/>
                <w:color w:val="000000" w:themeColor="text1"/>
                <w:sz w:val="24"/>
                <w:szCs w:val="24"/>
              </w:rPr>
              <w:t>)</w:t>
            </w:r>
          </w:p>
        </w:tc>
        <w:tc>
          <w:tcPr>
            <w:tcW w:w="2127" w:type="dxa"/>
          </w:tcPr>
          <w:p w14:paraId="10C5D464" w14:textId="74EACEEC" w:rsidR="007F5D3C"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165 (33.2</w:t>
            </w:r>
            <w:r w:rsidRPr="00A83FE8">
              <w:rPr>
                <w:rFonts w:ascii="Book Antiqua" w:hAnsi="Book Antiqua"/>
                <w:color w:val="000000" w:themeColor="text1"/>
                <w:sz w:val="24"/>
                <w:szCs w:val="24"/>
              </w:rPr>
              <w:t>)</w:t>
            </w:r>
          </w:p>
        </w:tc>
      </w:tr>
      <w:tr w:rsidR="007F5D3C" w:rsidRPr="00A83FE8" w14:paraId="3CA4C95C" w14:textId="77777777" w:rsidTr="00BE0B9B">
        <w:trPr>
          <w:trHeight w:val="634"/>
        </w:trPr>
        <w:tc>
          <w:tcPr>
            <w:tcW w:w="2395" w:type="dxa"/>
          </w:tcPr>
          <w:p w14:paraId="1C3B1134" w14:textId="2D62DB40" w:rsidR="007F5D3C" w:rsidRPr="00A83FE8" w:rsidRDefault="007F5D3C" w:rsidP="00BE0B9B">
            <w:pPr>
              <w:spacing w:line="360" w:lineRule="auto"/>
              <w:ind w:firstLineChars="100" w:firstLine="240"/>
              <w:jc w:val="both"/>
              <w:rPr>
                <w:rFonts w:ascii="Book Antiqua" w:hAnsi="Book Antiqua"/>
                <w:color w:val="000000" w:themeColor="text1"/>
              </w:rPr>
            </w:pPr>
            <w:r w:rsidRPr="00A83FE8">
              <w:rPr>
                <w:rFonts w:ascii="Book Antiqua" w:hAnsi="Book Antiqua"/>
                <w:color w:val="000000" w:themeColor="text1"/>
                <w:sz w:val="24"/>
                <w:szCs w:val="24"/>
              </w:rPr>
              <w:t xml:space="preserve">Extensive </w:t>
            </w:r>
          </w:p>
        </w:tc>
        <w:tc>
          <w:tcPr>
            <w:tcW w:w="2166" w:type="dxa"/>
          </w:tcPr>
          <w:p w14:paraId="210FBEED" w14:textId="7E0BAE78" w:rsidR="007F5D3C"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20 (51.3</w:t>
            </w:r>
            <w:r w:rsidRPr="00A83FE8">
              <w:rPr>
                <w:rFonts w:ascii="Book Antiqua" w:hAnsi="Book Antiqua"/>
                <w:color w:val="000000" w:themeColor="text1"/>
                <w:sz w:val="24"/>
                <w:szCs w:val="24"/>
              </w:rPr>
              <w:t xml:space="preserve">) </w:t>
            </w:r>
          </w:p>
        </w:tc>
        <w:tc>
          <w:tcPr>
            <w:tcW w:w="2168" w:type="dxa"/>
          </w:tcPr>
          <w:p w14:paraId="741C4510" w14:textId="3BC47C1B" w:rsidR="007F5D3C"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227 (49.6</w:t>
            </w:r>
            <w:r w:rsidRPr="00A83FE8">
              <w:rPr>
                <w:rFonts w:ascii="Book Antiqua" w:hAnsi="Book Antiqua"/>
                <w:color w:val="000000" w:themeColor="text1"/>
                <w:sz w:val="24"/>
                <w:szCs w:val="24"/>
              </w:rPr>
              <w:t xml:space="preserve">) </w:t>
            </w:r>
          </w:p>
        </w:tc>
        <w:tc>
          <w:tcPr>
            <w:tcW w:w="2127" w:type="dxa"/>
          </w:tcPr>
          <w:p w14:paraId="7B927523" w14:textId="1E7B2297" w:rsidR="007F5D3C"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247 (49.7</w:t>
            </w:r>
            <w:r w:rsidRPr="00A83FE8">
              <w:rPr>
                <w:rFonts w:ascii="Book Antiqua" w:hAnsi="Book Antiqua"/>
                <w:color w:val="000000" w:themeColor="text1"/>
                <w:sz w:val="24"/>
                <w:szCs w:val="24"/>
              </w:rPr>
              <w:t xml:space="preserve">) </w:t>
            </w:r>
          </w:p>
        </w:tc>
      </w:tr>
      <w:tr w:rsidR="006657CD" w:rsidRPr="00A83FE8" w14:paraId="02D05EC9" w14:textId="77777777" w:rsidTr="00BE0B9B">
        <w:trPr>
          <w:trHeight w:val="239"/>
        </w:trPr>
        <w:tc>
          <w:tcPr>
            <w:tcW w:w="2395" w:type="dxa"/>
          </w:tcPr>
          <w:p w14:paraId="5D9B159B" w14:textId="364F4AF8"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Average </w:t>
            </w:r>
            <w:r w:rsidR="0076148D" w:rsidRPr="00A83FE8">
              <w:rPr>
                <w:rFonts w:ascii="Book Antiqua" w:hAnsi="Book Antiqua"/>
                <w:color w:val="000000" w:themeColor="text1"/>
                <w:sz w:val="24"/>
                <w:szCs w:val="24"/>
              </w:rPr>
              <w:t xml:space="preserve">disease </w:t>
            </w:r>
            <w:r w:rsidRPr="00A83FE8">
              <w:rPr>
                <w:rFonts w:ascii="Book Antiqua" w:hAnsi="Book Antiqua"/>
                <w:color w:val="000000" w:themeColor="text1"/>
                <w:sz w:val="24"/>
                <w:szCs w:val="24"/>
              </w:rPr>
              <w:t>duration (</w:t>
            </w:r>
            <w:proofErr w:type="spellStart"/>
            <w:r w:rsidR="0076148D">
              <w:rPr>
                <w:rFonts w:ascii="Book Antiqua" w:eastAsia="SimSun" w:hAnsi="Book Antiqua" w:hint="eastAsia"/>
                <w:color w:val="000000" w:themeColor="text1"/>
                <w:sz w:val="24"/>
                <w:szCs w:val="24"/>
                <w:lang w:eastAsia="zh-CN"/>
              </w:rPr>
              <w:t>yr</w:t>
            </w:r>
            <w:proofErr w:type="spellEnd"/>
            <w:r w:rsidRPr="00A83FE8">
              <w:rPr>
                <w:rFonts w:ascii="Book Antiqua" w:hAnsi="Book Antiqua"/>
                <w:color w:val="000000" w:themeColor="text1"/>
                <w:sz w:val="24"/>
                <w:szCs w:val="24"/>
              </w:rPr>
              <w:t>)</w:t>
            </w:r>
          </w:p>
        </w:tc>
        <w:tc>
          <w:tcPr>
            <w:tcW w:w="2166" w:type="dxa"/>
          </w:tcPr>
          <w:p w14:paraId="2198C46F" w14:textId="77777777"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8.2</w:t>
            </w:r>
          </w:p>
        </w:tc>
        <w:tc>
          <w:tcPr>
            <w:tcW w:w="2168" w:type="dxa"/>
          </w:tcPr>
          <w:p w14:paraId="7CB4AA17" w14:textId="77777777"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7.5</w:t>
            </w:r>
          </w:p>
        </w:tc>
        <w:tc>
          <w:tcPr>
            <w:tcW w:w="2127" w:type="dxa"/>
          </w:tcPr>
          <w:p w14:paraId="39EE3768" w14:textId="77777777"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7.6</w:t>
            </w:r>
          </w:p>
        </w:tc>
      </w:tr>
    </w:tbl>
    <w:p w14:paraId="45612893" w14:textId="4F5C1694" w:rsidR="00814AED" w:rsidRPr="00591352" w:rsidRDefault="007A4038" w:rsidP="00A83FE8">
      <w:pPr>
        <w:spacing w:line="360" w:lineRule="auto"/>
        <w:jc w:val="both"/>
        <w:rPr>
          <w:rFonts w:ascii="Book Antiqua" w:eastAsia="SimSun" w:hAnsi="Book Antiqua" w:cstheme="minorHAnsi"/>
          <w:color w:val="000000" w:themeColor="text1"/>
          <w:lang w:eastAsia="zh-CN"/>
        </w:rPr>
      </w:pPr>
      <w:r w:rsidRPr="00A83FE8">
        <w:rPr>
          <w:rFonts w:ascii="Book Antiqua" w:hAnsi="Book Antiqua" w:cstheme="minorHAnsi"/>
          <w:color w:val="000000" w:themeColor="text1"/>
        </w:rPr>
        <w:t>Among the patient characteristics analyzed, only female sex was associated with functional gastrointestinal disease (FGID) in comparison to the non-FGID cohort.</w:t>
      </w:r>
      <w:r w:rsidR="00591352" w:rsidRPr="00591352">
        <w:rPr>
          <w:rFonts w:ascii="Book Antiqua" w:hAnsi="Book Antiqua" w:cstheme="minorHAnsi"/>
          <w:color w:val="000000" w:themeColor="text1"/>
        </w:rPr>
        <w:t xml:space="preserve"> </w:t>
      </w:r>
      <w:r w:rsidR="00591352" w:rsidRPr="00A83FE8">
        <w:rPr>
          <w:rFonts w:ascii="Book Antiqua" w:hAnsi="Book Antiqua" w:cstheme="minorHAnsi"/>
          <w:color w:val="000000" w:themeColor="text1"/>
        </w:rPr>
        <w:t>FGID</w:t>
      </w:r>
      <w:r w:rsidR="00591352">
        <w:rPr>
          <w:rFonts w:ascii="Book Antiqua" w:eastAsia="SimSun" w:hAnsi="Book Antiqua" w:cstheme="minorHAnsi" w:hint="eastAsia"/>
          <w:color w:val="000000" w:themeColor="text1"/>
          <w:lang w:eastAsia="zh-CN"/>
        </w:rPr>
        <w:t xml:space="preserve">: </w:t>
      </w:r>
      <w:r w:rsidR="00591352" w:rsidRPr="00A83FE8">
        <w:rPr>
          <w:rFonts w:ascii="Book Antiqua" w:hAnsi="Book Antiqua" w:cstheme="minorHAnsi"/>
          <w:color w:val="000000" w:themeColor="text1"/>
        </w:rPr>
        <w:t>Functional gastrointestinal disease</w:t>
      </w:r>
      <w:r w:rsidR="00591352">
        <w:rPr>
          <w:rFonts w:ascii="Book Antiqua" w:eastAsia="SimSun" w:hAnsi="Book Antiqua" w:cstheme="minorHAnsi" w:hint="eastAsia"/>
          <w:color w:val="000000" w:themeColor="text1"/>
          <w:lang w:eastAsia="zh-CN"/>
        </w:rPr>
        <w:t>.</w:t>
      </w:r>
    </w:p>
    <w:p w14:paraId="529902CA" w14:textId="77777777" w:rsidR="00590A7C" w:rsidRDefault="00590A7C">
      <w:pPr>
        <w:rPr>
          <w:rFonts w:ascii="Book Antiqua" w:hAnsi="Book Antiqua" w:cstheme="minorHAnsi"/>
          <w:color w:val="000000" w:themeColor="text1"/>
        </w:rPr>
      </w:pPr>
      <w:r>
        <w:rPr>
          <w:rFonts w:ascii="Book Antiqua" w:hAnsi="Book Antiqua" w:cstheme="minorHAnsi"/>
          <w:color w:val="000000" w:themeColor="text1"/>
        </w:rPr>
        <w:br w:type="page"/>
      </w:r>
    </w:p>
    <w:p w14:paraId="025B4BFF" w14:textId="5B431616" w:rsidR="000846CA" w:rsidRPr="00A83FE8" w:rsidRDefault="00590A7C" w:rsidP="00A83FE8">
      <w:pPr>
        <w:spacing w:line="360" w:lineRule="auto"/>
        <w:jc w:val="both"/>
        <w:rPr>
          <w:rFonts w:ascii="Book Antiqua" w:hAnsi="Book Antiqua"/>
          <w:b/>
          <w:color w:val="000000" w:themeColor="text1"/>
        </w:rPr>
      </w:pPr>
      <w:r>
        <w:rPr>
          <w:rFonts w:ascii="Book Antiqua" w:hAnsi="Book Antiqua"/>
          <w:b/>
          <w:color w:val="000000" w:themeColor="text1"/>
        </w:rPr>
        <w:lastRenderedPageBreak/>
        <w:t xml:space="preserve">Table 2 </w:t>
      </w:r>
      <w:r w:rsidR="000846CA" w:rsidRPr="00A83FE8">
        <w:rPr>
          <w:rFonts w:ascii="Book Antiqua" w:hAnsi="Book Antiqua"/>
          <w:b/>
          <w:color w:val="000000" w:themeColor="text1"/>
        </w:rPr>
        <w:t>Predictors of</w:t>
      </w:r>
      <w:r w:rsidRPr="00A83FE8">
        <w:rPr>
          <w:rFonts w:ascii="Book Antiqua" w:hAnsi="Book Antiqua"/>
          <w:b/>
          <w:color w:val="000000" w:themeColor="text1"/>
        </w:rPr>
        <w:t xml:space="preserve"> chronic narcotic use in patients with ulcerative colitis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3041"/>
        <w:gridCol w:w="1774"/>
      </w:tblGrid>
      <w:tr w:rsidR="006657CD" w:rsidRPr="00A83FE8" w14:paraId="7C4CA533" w14:textId="77777777" w:rsidTr="00A6401C">
        <w:tc>
          <w:tcPr>
            <w:tcW w:w="4158" w:type="dxa"/>
            <w:tcBorders>
              <w:top w:val="single" w:sz="4" w:space="0" w:color="auto"/>
              <w:bottom w:val="single" w:sz="4" w:space="0" w:color="auto"/>
            </w:tcBorders>
          </w:tcPr>
          <w:p w14:paraId="037F1FAD" w14:textId="77777777"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Variables</w:t>
            </w:r>
          </w:p>
        </w:tc>
        <w:tc>
          <w:tcPr>
            <w:tcW w:w="3420" w:type="dxa"/>
            <w:tcBorders>
              <w:top w:val="single" w:sz="4" w:space="0" w:color="auto"/>
              <w:bottom w:val="single" w:sz="4" w:space="0" w:color="auto"/>
            </w:tcBorders>
          </w:tcPr>
          <w:p w14:paraId="6D013669" w14:textId="231C8EA1"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 xml:space="preserve">Odds </w:t>
            </w:r>
            <w:r w:rsidR="00590A7C" w:rsidRPr="00A83FE8">
              <w:rPr>
                <w:rFonts w:ascii="Book Antiqua" w:hAnsi="Book Antiqua"/>
                <w:b/>
                <w:color w:val="000000" w:themeColor="text1"/>
                <w:sz w:val="24"/>
                <w:szCs w:val="24"/>
              </w:rPr>
              <w:t>ratio estimates</w:t>
            </w:r>
            <w:r w:rsidR="00590A7C">
              <w:rPr>
                <w:rFonts w:ascii="Book Antiqua" w:eastAsia="SimSun" w:hAnsi="Book Antiqua"/>
                <w:b/>
                <w:color w:val="000000" w:themeColor="text1"/>
                <w:sz w:val="24"/>
                <w:szCs w:val="24"/>
                <w:lang w:eastAsia="zh-CN"/>
              </w:rPr>
              <w:t xml:space="preserve"> </w:t>
            </w:r>
            <w:r w:rsidRPr="00A83FE8">
              <w:rPr>
                <w:rFonts w:ascii="Book Antiqua" w:hAnsi="Book Antiqua"/>
                <w:b/>
                <w:color w:val="000000" w:themeColor="text1"/>
                <w:sz w:val="24"/>
                <w:szCs w:val="24"/>
              </w:rPr>
              <w:t xml:space="preserve">(Point </w:t>
            </w:r>
            <w:r w:rsidR="00590A7C" w:rsidRPr="00A83FE8">
              <w:rPr>
                <w:rFonts w:ascii="Book Antiqua" w:hAnsi="Book Antiqua"/>
                <w:b/>
                <w:color w:val="000000" w:themeColor="text1"/>
                <w:sz w:val="24"/>
                <w:szCs w:val="24"/>
              </w:rPr>
              <w:t xml:space="preserve">estimates </w:t>
            </w:r>
            <w:r w:rsidRPr="00A83FE8">
              <w:rPr>
                <w:rFonts w:ascii="Book Antiqua" w:hAnsi="Book Antiqua"/>
                <w:b/>
                <w:color w:val="000000" w:themeColor="text1"/>
                <w:sz w:val="24"/>
                <w:szCs w:val="24"/>
              </w:rPr>
              <w:t xml:space="preserve">with 95% </w:t>
            </w:r>
            <w:r w:rsidR="00590A7C" w:rsidRPr="00A83FE8">
              <w:rPr>
                <w:rFonts w:ascii="Book Antiqua" w:hAnsi="Book Antiqua"/>
                <w:b/>
                <w:color w:val="000000" w:themeColor="text1"/>
                <w:sz w:val="24"/>
                <w:szCs w:val="24"/>
              </w:rPr>
              <w:t>Wald confidence limits</w:t>
            </w:r>
            <w:r w:rsidRPr="00A83FE8">
              <w:rPr>
                <w:rFonts w:ascii="Book Antiqua" w:hAnsi="Book Antiqua"/>
                <w:b/>
                <w:color w:val="000000" w:themeColor="text1"/>
                <w:sz w:val="24"/>
                <w:szCs w:val="24"/>
              </w:rPr>
              <w:t>)</w:t>
            </w:r>
          </w:p>
        </w:tc>
        <w:tc>
          <w:tcPr>
            <w:tcW w:w="1998" w:type="dxa"/>
            <w:tcBorders>
              <w:top w:val="single" w:sz="4" w:space="0" w:color="auto"/>
              <w:bottom w:val="single" w:sz="4" w:space="0" w:color="auto"/>
            </w:tcBorders>
          </w:tcPr>
          <w:p w14:paraId="629153E7" w14:textId="53C71A3C" w:rsidR="000846CA" w:rsidRPr="00A83FE8" w:rsidRDefault="00590A7C" w:rsidP="00A83FE8">
            <w:pPr>
              <w:spacing w:line="360" w:lineRule="auto"/>
              <w:jc w:val="both"/>
              <w:rPr>
                <w:rFonts w:ascii="Book Antiqua" w:hAnsi="Book Antiqua"/>
                <w:b/>
                <w:color w:val="000000" w:themeColor="text1"/>
                <w:sz w:val="24"/>
                <w:szCs w:val="24"/>
              </w:rPr>
            </w:pPr>
            <w:r w:rsidRPr="00590A7C">
              <w:rPr>
                <w:rFonts w:ascii="Book Antiqua" w:hAnsi="Book Antiqua"/>
                <w:b/>
                <w:i/>
                <w:color w:val="000000" w:themeColor="text1"/>
                <w:sz w:val="24"/>
                <w:szCs w:val="24"/>
              </w:rPr>
              <w:t>P</w:t>
            </w:r>
            <w:r>
              <w:rPr>
                <w:rFonts w:ascii="Book Antiqua" w:eastAsia="SimSun" w:hAnsi="Book Antiqua" w:hint="eastAsia"/>
                <w:b/>
                <w:color w:val="000000" w:themeColor="text1"/>
                <w:sz w:val="24"/>
                <w:szCs w:val="24"/>
                <w:lang w:eastAsia="zh-CN"/>
              </w:rPr>
              <w:t xml:space="preserve"> </w:t>
            </w:r>
            <w:r w:rsidRPr="00A83FE8">
              <w:rPr>
                <w:rFonts w:ascii="Book Antiqua" w:hAnsi="Book Antiqua"/>
                <w:b/>
                <w:color w:val="000000" w:themeColor="text1"/>
                <w:sz w:val="24"/>
                <w:szCs w:val="24"/>
              </w:rPr>
              <w:t>value</w:t>
            </w:r>
          </w:p>
        </w:tc>
      </w:tr>
      <w:tr w:rsidR="006657CD" w:rsidRPr="00A83FE8" w14:paraId="120A52D1" w14:textId="77777777" w:rsidTr="00A6401C">
        <w:tc>
          <w:tcPr>
            <w:tcW w:w="4158" w:type="dxa"/>
            <w:tcBorders>
              <w:top w:val="single" w:sz="4" w:space="0" w:color="auto"/>
            </w:tcBorders>
          </w:tcPr>
          <w:p w14:paraId="236A7F07" w14:textId="7B8EDC6F" w:rsidR="000846CA" w:rsidRPr="00590A7C" w:rsidRDefault="00590A7C" w:rsidP="00590A7C">
            <w:pPr>
              <w:spacing w:line="360" w:lineRule="auto"/>
              <w:jc w:val="both"/>
              <w:rPr>
                <w:rFonts w:ascii="Book Antiqua" w:eastAsia="SimSun" w:hAnsi="Book Antiqua"/>
                <w:color w:val="000000" w:themeColor="text1"/>
                <w:sz w:val="24"/>
                <w:szCs w:val="24"/>
                <w:lang w:eastAsia="zh-CN"/>
              </w:rPr>
            </w:pPr>
            <w:r w:rsidRPr="00590A7C">
              <w:rPr>
                <w:rFonts w:ascii="Book Antiqua" w:hAnsi="Book Antiqua"/>
                <w:color w:val="000000" w:themeColor="text1"/>
                <w:sz w:val="24"/>
                <w:szCs w:val="24"/>
              </w:rPr>
              <w:t>FGID</w:t>
            </w:r>
          </w:p>
        </w:tc>
        <w:tc>
          <w:tcPr>
            <w:tcW w:w="3420" w:type="dxa"/>
            <w:tcBorders>
              <w:top w:val="single" w:sz="4" w:space="0" w:color="auto"/>
            </w:tcBorders>
          </w:tcPr>
          <w:p w14:paraId="4797FFCB" w14:textId="77777777"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4.50 (1.91-10.59)</w:t>
            </w:r>
          </w:p>
        </w:tc>
        <w:tc>
          <w:tcPr>
            <w:tcW w:w="1998" w:type="dxa"/>
            <w:tcBorders>
              <w:top w:val="single" w:sz="4" w:space="0" w:color="auto"/>
            </w:tcBorders>
          </w:tcPr>
          <w:p w14:paraId="2D3CD6D4" w14:textId="1998773B"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&lt;</w:t>
            </w:r>
            <w:r w:rsidR="00590A7C">
              <w:rPr>
                <w:rFonts w:ascii="Book Antiqua" w:eastAsia="SimSun" w:hAnsi="Book Antiqua" w:hint="eastAsia"/>
                <w:b/>
                <w:color w:val="000000" w:themeColor="text1"/>
                <w:sz w:val="24"/>
                <w:szCs w:val="24"/>
                <w:lang w:eastAsia="zh-CN"/>
              </w:rPr>
              <w:t xml:space="preserve"> </w:t>
            </w:r>
            <w:r w:rsidRPr="00A83FE8">
              <w:rPr>
                <w:rFonts w:ascii="Book Antiqua" w:hAnsi="Book Antiqua"/>
                <w:b/>
                <w:color w:val="000000" w:themeColor="text1"/>
                <w:sz w:val="24"/>
                <w:szCs w:val="24"/>
              </w:rPr>
              <w:t>0.001</w:t>
            </w:r>
          </w:p>
        </w:tc>
      </w:tr>
      <w:tr w:rsidR="006657CD" w:rsidRPr="00A83FE8" w14:paraId="1ED57F33" w14:textId="77777777" w:rsidTr="00A6401C">
        <w:tc>
          <w:tcPr>
            <w:tcW w:w="4158" w:type="dxa"/>
          </w:tcPr>
          <w:p w14:paraId="3117E090" w14:textId="3867B30E"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Female </w:t>
            </w:r>
            <w:r w:rsidR="00590A7C" w:rsidRPr="00A83FE8">
              <w:rPr>
                <w:rFonts w:ascii="Book Antiqua" w:hAnsi="Book Antiqua"/>
                <w:color w:val="000000" w:themeColor="text1"/>
                <w:sz w:val="24"/>
                <w:szCs w:val="24"/>
              </w:rPr>
              <w:t>sex</w:t>
            </w:r>
          </w:p>
        </w:tc>
        <w:tc>
          <w:tcPr>
            <w:tcW w:w="3420" w:type="dxa"/>
          </w:tcPr>
          <w:p w14:paraId="7C0EB679"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0.76 (0.41-1.42)</w:t>
            </w:r>
          </w:p>
        </w:tc>
        <w:tc>
          <w:tcPr>
            <w:tcW w:w="1998" w:type="dxa"/>
          </w:tcPr>
          <w:p w14:paraId="5B7B28B5"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0.390</w:t>
            </w:r>
          </w:p>
        </w:tc>
      </w:tr>
      <w:tr w:rsidR="006657CD" w:rsidRPr="00A83FE8" w14:paraId="1EAF37DB" w14:textId="77777777" w:rsidTr="00A6401C">
        <w:tc>
          <w:tcPr>
            <w:tcW w:w="4158" w:type="dxa"/>
          </w:tcPr>
          <w:p w14:paraId="7F7D7A07" w14:textId="1A102673"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Tobacco </w:t>
            </w:r>
            <w:r w:rsidR="00590A7C" w:rsidRPr="00A83FE8">
              <w:rPr>
                <w:rFonts w:ascii="Book Antiqua" w:hAnsi="Book Antiqua"/>
                <w:color w:val="000000" w:themeColor="text1"/>
                <w:sz w:val="24"/>
                <w:szCs w:val="24"/>
              </w:rPr>
              <w:t xml:space="preserve">use </w:t>
            </w:r>
          </w:p>
        </w:tc>
        <w:tc>
          <w:tcPr>
            <w:tcW w:w="3420" w:type="dxa"/>
          </w:tcPr>
          <w:p w14:paraId="0BBF48B8" w14:textId="77777777"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2.53 (1.06-6.08)</w:t>
            </w:r>
          </w:p>
        </w:tc>
        <w:tc>
          <w:tcPr>
            <w:tcW w:w="1998" w:type="dxa"/>
          </w:tcPr>
          <w:p w14:paraId="44557D28" w14:textId="77777777"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0.038</w:t>
            </w:r>
          </w:p>
        </w:tc>
      </w:tr>
      <w:tr w:rsidR="006657CD" w:rsidRPr="00A83FE8" w14:paraId="2A4B0E65" w14:textId="77777777" w:rsidTr="00A6401C">
        <w:tc>
          <w:tcPr>
            <w:tcW w:w="4158" w:type="dxa"/>
          </w:tcPr>
          <w:p w14:paraId="42FE9B9C" w14:textId="103EDE64"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Alcohol </w:t>
            </w:r>
            <w:r w:rsidR="00590A7C" w:rsidRPr="00A83FE8">
              <w:rPr>
                <w:rFonts w:ascii="Book Antiqua" w:hAnsi="Book Antiqua"/>
                <w:color w:val="000000" w:themeColor="text1"/>
                <w:sz w:val="24"/>
                <w:szCs w:val="24"/>
              </w:rPr>
              <w:t>use</w:t>
            </w:r>
          </w:p>
        </w:tc>
        <w:tc>
          <w:tcPr>
            <w:tcW w:w="3420" w:type="dxa"/>
          </w:tcPr>
          <w:p w14:paraId="3CA47B5A"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0.53 (0.27-1.04)</w:t>
            </w:r>
          </w:p>
        </w:tc>
        <w:tc>
          <w:tcPr>
            <w:tcW w:w="1998" w:type="dxa"/>
          </w:tcPr>
          <w:p w14:paraId="0D1CF0B5"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0.065</w:t>
            </w:r>
          </w:p>
        </w:tc>
      </w:tr>
      <w:tr w:rsidR="006657CD" w:rsidRPr="00A83FE8" w14:paraId="3E5C08D9" w14:textId="77777777" w:rsidTr="00A6401C">
        <w:tc>
          <w:tcPr>
            <w:tcW w:w="4158" w:type="dxa"/>
          </w:tcPr>
          <w:p w14:paraId="1C740CD7"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Anxiety</w:t>
            </w:r>
          </w:p>
        </w:tc>
        <w:tc>
          <w:tcPr>
            <w:tcW w:w="3420" w:type="dxa"/>
          </w:tcPr>
          <w:p w14:paraId="2B1D46E9" w14:textId="77777777"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3.17 (1.08-9.26)</w:t>
            </w:r>
          </w:p>
        </w:tc>
        <w:tc>
          <w:tcPr>
            <w:tcW w:w="1998" w:type="dxa"/>
          </w:tcPr>
          <w:p w14:paraId="1D3611F8" w14:textId="77777777"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0.035</w:t>
            </w:r>
          </w:p>
        </w:tc>
      </w:tr>
      <w:tr w:rsidR="006657CD" w:rsidRPr="00A83FE8" w14:paraId="448C1426" w14:textId="77777777" w:rsidTr="00A6401C">
        <w:tc>
          <w:tcPr>
            <w:tcW w:w="4158" w:type="dxa"/>
          </w:tcPr>
          <w:p w14:paraId="6BCC37AF"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Depression</w:t>
            </w:r>
          </w:p>
        </w:tc>
        <w:tc>
          <w:tcPr>
            <w:tcW w:w="3420" w:type="dxa"/>
          </w:tcPr>
          <w:p w14:paraId="14812006"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1.36 (0.59-3.11)</w:t>
            </w:r>
          </w:p>
        </w:tc>
        <w:tc>
          <w:tcPr>
            <w:tcW w:w="1998" w:type="dxa"/>
          </w:tcPr>
          <w:p w14:paraId="38B64BF0"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0.468</w:t>
            </w:r>
          </w:p>
        </w:tc>
      </w:tr>
      <w:tr w:rsidR="000846CA" w:rsidRPr="00A83FE8" w14:paraId="0A0E7AB6" w14:textId="77777777" w:rsidTr="00A6401C">
        <w:tc>
          <w:tcPr>
            <w:tcW w:w="4158" w:type="dxa"/>
          </w:tcPr>
          <w:p w14:paraId="4CEDC71A" w14:textId="0754C813"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Disability/Medicaid </w:t>
            </w:r>
            <w:r w:rsidR="00590A7C" w:rsidRPr="00A83FE8">
              <w:rPr>
                <w:rFonts w:ascii="Book Antiqua" w:hAnsi="Book Antiqua"/>
                <w:color w:val="000000" w:themeColor="text1"/>
                <w:sz w:val="24"/>
                <w:szCs w:val="24"/>
              </w:rPr>
              <w:t>insurance status</w:t>
            </w:r>
          </w:p>
        </w:tc>
        <w:tc>
          <w:tcPr>
            <w:tcW w:w="3420" w:type="dxa"/>
          </w:tcPr>
          <w:p w14:paraId="58FC0D5B"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1.77 (0.49-6.38)</w:t>
            </w:r>
          </w:p>
        </w:tc>
        <w:tc>
          <w:tcPr>
            <w:tcW w:w="1998" w:type="dxa"/>
          </w:tcPr>
          <w:p w14:paraId="58993EE3" w14:textId="77777777" w:rsidR="000846CA" w:rsidRPr="00A83FE8" w:rsidRDefault="000846CA" w:rsidP="00A83FE8">
            <w:pPr>
              <w:spacing w:line="360" w:lineRule="auto"/>
              <w:jc w:val="both"/>
              <w:rPr>
                <w:rFonts w:ascii="Book Antiqua" w:hAnsi="Book Antiqua"/>
                <w:color w:val="000000" w:themeColor="text1"/>
                <w:sz w:val="24"/>
                <w:szCs w:val="24"/>
                <w:highlight w:val="yellow"/>
              </w:rPr>
            </w:pPr>
            <w:r w:rsidRPr="00A83FE8">
              <w:rPr>
                <w:rFonts w:ascii="Book Antiqua" w:hAnsi="Book Antiqua"/>
                <w:color w:val="000000" w:themeColor="text1"/>
                <w:sz w:val="24"/>
                <w:szCs w:val="24"/>
              </w:rPr>
              <w:t>0.382</w:t>
            </w:r>
          </w:p>
        </w:tc>
      </w:tr>
    </w:tbl>
    <w:p w14:paraId="68864F56" w14:textId="77777777" w:rsidR="000846CA" w:rsidRPr="00A83FE8" w:rsidRDefault="000846CA" w:rsidP="00A83FE8">
      <w:pPr>
        <w:spacing w:line="360" w:lineRule="auto"/>
        <w:jc w:val="both"/>
        <w:rPr>
          <w:rFonts w:ascii="Book Antiqua" w:hAnsi="Book Antiqua"/>
          <w:color w:val="000000" w:themeColor="text1"/>
        </w:rPr>
      </w:pPr>
    </w:p>
    <w:p w14:paraId="1653DB88" w14:textId="39CABCEC" w:rsidR="002D5E66" w:rsidRPr="00A6401C" w:rsidRDefault="007A4038" w:rsidP="00A6401C">
      <w:pPr>
        <w:spacing w:line="360" w:lineRule="auto"/>
        <w:jc w:val="both"/>
        <w:rPr>
          <w:rFonts w:ascii="Book Antiqua" w:eastAsia="SimSun" w:hAnsi="Book Antiqua"/>
          <w:color w:val="000000" w:themeColor="text1"/>
          <w:lang w:eastAsia="zh-CN"/>
        </w:rPr>
      </w:pPr>
      <w:r w:rsidRPr="00A83FE8">
        <w:rPr>
          <w:rFonts w:ascii="Book Antiqua" w:hAnsi="Book Antiqua"/>
          <w:color w:val="000000" w:themeColor="text1"/>
        </w:rPr>
        <w:t xml:space="preserve">Among the risk factors included in the multivariate analysis, only </w:t>
      </w:r>
      <w:r w:rsidR="00590A7C" w:rsidRPr="00A83FE8">
        <w:rPr>
          <w:rFonts w:ascii="Book Antiqua" w:hAnsi="Book Antiqua" w:cstheme="minorHAnsi"/>
          <w:color w:val="000000" w:themeColor="text1"/>
        </w:rPr>
        <w:t>functional gastrointestinal disease</w:t>
      </w:r>
      <w:r w:rsidRPr="00A83FE8">
        <w:rPr>
          <w:rFonts w:ascii="Book Antiqua" w:hAnsi="Book Antiqua"/>
          <w:color w:val="000000" w:themeColor="text1"/>
        </w:rPr>
        <w:t xml:space="preserve">, tobacco use, and anxiety increased the risk for chronic narcotic use in </w:t>
      </w:r>
      <w:r w:rsidR="00590A7C" w:rsidRPr="00A83FE8">
        <w:rPr>
          <w:rFonts w:ascii="Book Antiqua" w:hAnsi="Book Antiqua" w:cs="Calibri"/>
          <w:color w:val="000000" w:themeColor="text1"/>
        </w:rPr>
        <w:t>ulcerative colitis</w:t>
      </w:r>
      <w:r w:rsidRPr="00A83FE8">
        <w:rPr>
          <w:rFonts w:ascii="Book Antiqua" w:hAnsi="Book Antiqua"/>
          <w:color w:val="000000" w:themeColor="text1"/>
        </w:rPr>
        <w:t>.</w:t>
      </w:r>
      <w:r w:rsidR="00590A7C" w:rsidRPr="00590A7C">
        <w:rPr>
          <w:rFonts w:ascii="Book Antiqua" w:hAnsi="Book Antiqua" w:cstheme="minorHAnsi"/>
          <w:color w:val="000000" w:themeColor="text1"/>
        </w:rPr>
        <w:t xml:space="preserve"> </w:t>
      </w:r>
      <w:r w:rsidR="00590A7C" w:rsidRPr="00A83FE8">
        <w:rPr>
          <w:rFonts w:ascii="Book Antiqua" w:hAnsi="Book Antiqua" w:cstheme="minorHAnsi"/>
          <w:color w:val="000000" w:themeColor="text1"/>
        </w:rPr>
        <w:t>FGID</w:t>
      </w:r>
      <w:r w:rsidR="00590A7C">
        <w:rPr>
          <w:rFonts w:ascii="Book Antiqua" w:eastAsia="SimSun" w:hAnsi="Book Antiqua" w:cstheme="minorHAnsi" w:hint="eastAsia"/>
          <w:color w:val="000000" w:themeColor="text1"/>
          <w:lang w:eastAsia="zh-CN"/>
        </w:rPr>
        <w:t xml:space="preserve">: </w:t>
      </w:r>
      <w:r w:rsidR="00590A7C" w:rsidRPr="00A83FE8">
        <w:rPr>
          <w:rFonts w:ascii="Book Antiqua" w:hAnsi="Book Antiqua" w:cstheme="minorHAnsi"/>
          <w:color w:val="000000" w:themeColor="text1"/>
        </w:rPr>
        <w:t>Functional gastrointestinal disease</w:t>
      </w:r>
      <w:r w:rsidR="00590A7C">
        <w:rPr>
          <w:rFonts w:ascii="Book Antiqua" w:eastAsia="SimSun" w:hAnsi="Book Antiqua" w:cstheme="minorHAnsi" w:hint="eastAsia"/>
          <w:color w:val="000000" w:themeColor="text1"/>
          <w:lang w:eastAsia="zh-CN"/>
        </w:rPr>
        <w:t>.</w:t>
      </w:r>
    </w:p>
    <w:sectPr w:rsidR="002D5E66" w:rsidRPr="00A6401C" w:rsidSect="004E6D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ouYuan">
    <w:altName w:val="Microsoft YaHei"/>
    <w:panose1 w:val="020B0604020202020204"/>
    <w:charset w:val="86"/>
    <w:family w:val="modern"/>
    <w:pitch w:val="fixed"/>
    <w:sig w:usb0="00000001" w:usb1="080E0000" w:usb2="00000010" w:usb3="00000000" w:csb0="00040000" w:csb1="00000000"/>
  </w:font>
  <w:font w:name="TimesNewRomanPS-BoldItalicMT">
    <w:altName w:val="Arial Unicode MS"/>
    <w:panose1 w:val="020B060402020202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1E"/>
    <w:rsid w:val="00005FFB"/>
    <w:rsid w:val="00022C32"/>
    <w:rsid w:val="00027290"/>
    <w:rsid w:val="00033F38"/>
    <w:rsid w:val="00036B06"/>
    <w:rsid w:val="0004341B"/>
    <w:rsid w:val="00063C27"/>
    <w:rsid w:val="000846CA"/>
    <w:rsid w:val="000C4D60"/>
    <w:rsid w:val="000E1FD4"/>
    <w:rsid w:val="00111572"/>
    <w:rsid w:val="00133AA9"/>
    <w:rsid w:val="001440FF"/>
    <w:rsid w:val="001725DD"/>
    <w:rsid w:val="00183D7B"/>
    <w:rsid w:val="001873F7"/>
    <w:rsid w:val="001D0D72"/>
    <w:rsid w:val="001F15A3"/>
    <w:rsid w:val="002125FF"/>
    <w:rsid w:val="00216FB1"/>
    <w:rsid w:val="00220FF8"/>
    <w:rsid w:val="002550E5"/>
    <w:rsid w:val="002553AD"/>
    <w:rsid w:val="00262059"/>
    <w:rsid w:val="0026374A"/>
    <w:rsid w:val="0026433B"/>
    <w:rsid w:val="00270232"/>
    <w:rsid w:val="00271D4C"/>
    <w:rsid w:val="0027739F"/>
    <w:rsid w:val="00280C8C"/>
    <w:rsid w:val="002B4D30"/>
    <w:rsid w:val="002D5E66"/>
    <w:rsid w:val="002E56D9"/>
    <w:rsid w:val="002F5DC4"/>
    <w:rsid w:val="00304500"/>
    <w:rsid w:val="003056BD"/>
    <w:rsid w:val="003135AC"/>
    <w:rsid w:val="003238FB"/>
    <w:rsid w:val="00327E7C"/>
    <w:rsid w:val="0035002D"/>
    <w:rsid w:val="003568D8"/>
    <w:rsid w:val="00365443"/>
    <w:rsid w:val="00380F2C"/>
    <w:rsid w:val="003A2A66"/>
    <w:rsid w:val="003A2ADC"/>
    <w:rsid w:val="003B17E6"/>
    <w:rsid w:val="003B5A02"/>
    <w:rsid w:val="0043313F"/>
    <w:rsid w:val="004B53F2"/>
    <w:rsid w:val="004C0174"/>
    <w:rsid w:val="004D3384"/>
    <w:rsid w:val="004D688D"/>
    <w:rsid w:val="004E0B17"/>
    <w:rsid w:val="004E6D92"/>
    <w:rsid w:val="004F0080"/>
    <w:rsid w:val="004F379E"/>
    <w:rsid w:val="0056541A"/>
    <w:rsid w:val="005805B1"/>
    <w:rsid w:val="00590A7C"/>
    <w:rsid w:val="00591352"/>
    <w:rsid w:val="005A11E8"/>
    <w:rsid w:val="005A1640"/>
    <w:rsid w:val="005B5A74"/>
    <w:rsid w:val="005B771F"/>
    <w:rsid w:val="005D0D46"/>
    <w:rsid w:val="005F6790"/>
    <w:rsid w:val="00602062"/>
    <w:rsid w:val="0062533C"/>
    <w:rsid w:val="00663AEC"/>
    <w:rsid w:val="0066525B"/>
    <w:rsid w:val="006657CD"/>
    <w:rsid w:val="00691C31"/>
    <w:rsid w:val="006A6133"/>
    <w:rsid w:val="006B4CFA"/>
    <w:rsid w:val="006D274C"/>
    <w:rsid w:val="006D68EB"/>
    <w:rsid w:val="006D6DE6"/>
    <w:rsid w:val="006E415B"/>
    <w:rsid w:val="006F6FF1"/>
    <w:rsid w:val="0071684A"/>
    <w:rsid w:val="007222EA"/>
    <w:rsid w:val="00734E70"/>
    <w:rsid w:val="00736CB2"/>
    <w:rsid w:val="00737B2D"/>
    <w:rsid w:val="00741CD0"/>
    <w:rsid w:val="00743EAB"/>
    <w:rsid w:val="0074469A"/>
    <w:rsid w:val="007447D6"/>
    <w:rsid w:val="0076148D"/>
    <w:rsid w:val="00763370"/>
    <w:rsid w:val="00765AC2"/>
    <w:rsid w:val="007A190A"/>
    <w:rsid w:val="007A2ADE"/>
    <w:rsid w:val="007A4038"/>
    <w:rsid w:val="007B76B9"/>
    <w:rsid w:val="007C321D"/>
    <w:rsid w:val="007F5D3C"/>
    <w:rsid w:val="00814AED"/>
    <w:rsid w:val="00837280"/>
    <w:rsid w:val="0086029E"/>
    <w:rsid w:val="00860889"/>
    <w:rsid w:val="00884445"/>
    <w:rsid w:val="008A510D"/>
    <w:rsid w:val="00901088"/>
    <w:rsid w:val="0090299A"/>
    <w:rsid w:val="009435EC"/>
    <w:rsid w:val="00957008"/>
    <w:rsid w:val="00957516"/>
    <w:rsid w:val="009A51E1"/>
    <w:rsid w:val="009E6EC3"/>
    <w:rsid w:val="00A30C71"/>
    <w:rsid w:val="00A6401C"/>
    <w:rsid w:val="00A83FE8"/>
    <w:rsid w:val="00A84079"/>
    <w:rsid w:val="00A949A5"/>
    <w:rsid w:val="00AA14CD"/>
    <w:rsid w:val="00AA3995"/>
    <w:rsid w:val="00AB1E05"/>
    <w:rsid w:val="00AF48BA"/>
    <w:rsid w:val="00B033C4"/>
    <w:rsid w:val="00B32F91"/>
    <w:rsid w:val="00B36A68"/>
    <w:rsid w:val="00B4242E"/>
    <w:rsid w:val="00B44D3B"/>
    <w:rsid w:val="00B47946"/>
    <w:rsid w:val="00B65886"/>
    <w:rsid w:val="00B66D55"/>
    <w:rsid w:val="00B94638"/>
    <w:rsid w:val="00BA001E"/>
    <w:rsid w:val="00BA0779"/>
    <w:rsid w:val="00BA36A4"/>
    <w:rsid w:val="00BA5723"/>
    <w:rsid w:val="00BB1C2B"/>
    <w:rsid w:val="00BD41A8"/>
    <w:rsid w:val="00BD57FB"/>
    <w:rsid w:val="00BE0B9B"/>
    <w:rsid w:val="00C07884"/>
    <w:rsid w:val="00C64AF8"/>
    <w:rsid w:val="00C656F2"/>
    <w:rsid w:val="00C872BF"/>
    <w:rsid w:val="00CA45B7"/>
    <w:rsid w:val="00CA6A3C"/>
    <w:rsid w:val="00CB21D3"/>
    <w:rsid w:val="00CC0CB3"/>
    <w:rsid w:val="00CD10DF"/>
    <w:rsid w:val="00CD7712"/>
    <w:rsid w:val="00D068DF"/>
    <w:rsid w:val="00D132B6"/>
    <w:rsid w:val="00D13FC3"/>
    <w:rsid w:val="00D253D1"/>
    <w:rsid w:val="00D367A8"/>
    <w:rsid w:val="00D36F0D"/>
    <w:rsid w:val="00D46A3B"/>
    <w:rsid w:val="00D5064C"/>
    <w:rsid w:val="00D611E9"/>
    <w:rsid w:val="00D75232"/>
    <w:rsid w:val="00D97C7D"/>
    <w:rsid w:val="00DA0B41"/>
    <w:rsid w:val="00DD2769"/>
    <w:rsid w:val="00DD7961"/>
    <w:rsid w:val="00DF29A8"/>
    <w:rsid w:val="00DF6589"/>
    <w:rsid w:val="00E14BB9"/>
    <w:rsid w:val="00E32744"/>
    <w:rsid w:val="00E41344"/>
    <w:rsid w:val="00E60F01"/>
    <w:rsid w:val="00E740E7"/>
    <w:rsid w:val="00EA31FB"/>
    <w:rsid w:val="00EA70B4"/>
    <w:rsid w:val="00EA7E47"/>
    <w:rsid w:val="00EB342F"/>
    <w:rsid w:val="00EC0E75"/>
    <w:rsid w:val="00EC7231"/>
    <w:rsid w:val="00EF6C03"/>
    <w:rsid w:val="00F2070D"/>
    <w:rsid w:val="00F25496"/>
    <w:rsid w:val="00F25834"/>
    <w:rsid w:val="00F44924"/>
    <w:rsid w:val="00F53A6E"/>
    <w:rsid w:val="00F573C8"/>
    <w:rsid w:val="00F7247F"/>
    <w:rsid w:val="00F76BFF"/>
    <w:rsid w:val="00F830A3"/>
    <w:rsid w:val="00F9761A"/>
    <w:rsid w:val="00FB3170"/>
    <w:rsid w:val="00FC5552"/>
    <w:rsid w:val="00FC7C75"/>
    <w:rsid w:val="00FF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4AA63"/>
  <w14:defaultImageDpi w14:val="300"/>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E56D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0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01E"/>
    <w:rPr>
      <w:rFonts w:ascii="Lucida Grande" w:hAnsi="Lucida Grande" w:cs="Lucida Grande"/>
      <w:sz w:val="18"/>
      <w:szCs w:val="18"/>
    </w:rPr>
  </w:style>
  <w:style w:type="character" w:customStyle="1" w:styleId="apple-converted-space">
    <w:name w:val="apple-converted-space"/>
    <w:basedOn w:val="DefaultParagraphFont"/>
    <w:rsid w:val="00D75232"/>
  </w:style>
  <w:style w:type="character" w:styleId="CommentReference">
    <w:name w:val="annotation reference"/>
    <w:basedOn w:val="DefaultParagraphFont"/>
    <w:uiPriority w:val="99"/>
    <w:semiHidden/>
    <w:unhideWhenUsed/>
    <w:rsid w:val="00D75232"/>
    <w:rPr>
      <w:sz w:val="18"/>
      <w:szCs w:val="18"/>
    </w:rPr>
  </w:style>
  <w:style w:type="paragraph" w:styleId="CommentText">
    <w:name w:val="annotation text"/>
    <w:basedOn w:val="Normal"/>
    <w:link w:val="CommentTextChar"/>
    <w:uiPriority w:val="99"/>
    <w:semiHidden/>
    <w:unhideWhenUsed/>
    <w:rsid w:val="00D75232"/>
  </w:style>
  <w:style w:type="character" w:customStyle="1" w:styleId="CommentTextChar">
    <w:name w:val="Comment Text Char"/>
    <w:basedOn w:val="DefaultParagraphFont"/>
    <w:link w:val="CommentText"/>
    <w:uiPriority w:val="99"/>
    <w:semiHidden/>
    <w:rsid w:val="00D75232"/>
  </w:style>
  <w:style w:type="paragraph" w:styleId="CommentSubject">
    <w:name w:val="annotation subject"/>
    <w:basedOn w:val="CommentText"/>
    <w:next w:val="CommentText"/>
    <w:link w:val="CommentSubjectChar"/>
    <w:uiPriority w:val="99"/>
    <w:semiHidden/>
    <w:unhideWhenUsed/>
    <w:rsid w:val="00D75232"/>
    <w:rPr>
      <w:b/>
      <w:bCs/>
      <w:sz w:val="20"/>
      <w:szCs w:val="20"/>
    </w:rPr>
  </w:style>
  <w:style w:type="character" w:customStyle="1" w:styleId="CommentSubjectChar">
    <w:name w:val="Comment Subject Char"/>
    <w:basedOn w:val="CommentTextChar"/>
    <w:link w:val="CommentSubject"/>
    <w:uiPriority w:val="99"/>
    <w:semiHidden/>
    <w:rsid w:val="00D75232"/>
    <w:rPr>
      <w:b/>
      <w:bCs/>
      <w:sz w:val="20"/>
      <w:szCs w:val="20"/>
    </w:rPr>
  </w:style>
  <w:style w:type="paragraph" w:customStyle="1" w:styleId="table0020grid">
    <w:name w:val="table_0020grid"/>
    <w:basedOn w:val="Normal"/>
    <w:rsid w:val="00280C8C"/>
    <w:pPr>
      <w:spacing w:before="100" w:beforeAutospacing="1" w:after="100" w:afterAutospacing="1"/>
    </w:pPr>
    <w:rPr>
      <w:rFonts w:ascii="Times New Roman" w:hAnsi="Times New Roman" w:cs="Times New Roman"/>
      <w:sz w:val="20"/>
      <w:szCs w:val="20"/>
    </w:rPr>
  </w:style>
  <w:style w:type="character" w:customStyle="1" w:styleId="table0020gridchar">
    <w:name w:val="table_0020grid__char"/>
    <w:basedOn w:val="DefaultParagraphFont"/>
    <w:rsid w:val="00280C8C"/>
  </w:style>
  <w:style w:type="character" w:customStyle="1" w:styleId="Heading1Char">
    <w:name w:val="Heading 1 Char"/>
    <w:basedOn w:val="DefaultParagraphFont"/>
    <w:link w:val="Heading1"/>
    <w:uiPriority w:val="9"/>
    <w:rsid w:val="002E56D9"/>
    <w:rPr>
      <w:rFonts w:ascii="Times New Roman" w:hAnsi="Times New Roman" w:cs="Times New Roman"/>
      <w:b/>
      <w:bCs/>
      <w:kern w:val="36"/>
      <w:sz w:val="48"/>
      <w:szCs w:val="48"/>
    </w:rPr>
  </w:style>
  <w:style w:type="character" w:customStyle="1" w:styleId="ej-keyword">
    <w:name w:val="ej-keyword"/>
    <w:basedOn w:val="DefaultParagraphFont"/>
    <w:rsid w:val="002E56D9"/>
  </w:style>
  <w:style w:type="paragraph" w:styleId="NormalWeb">
    <w:name w:val="Normal (Web)"/>
    <w:basedOn w:val="Normal"/>
    <w:uiPriority w:val="99"/>
    <w:semiHidden/>
    <w:unhideWhenUsed/>
    <w:rsid w:val="002E56D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E56D9"/>
    <w:rPr>
      <w:color w:val="0000FF"/>
      <w:u w:val="single"/>
    </w:rPr>
  </w:style>
  <w:style w:type="paragraph" w:styleId="Revision">
    <w:name w:val="Revision"/>
    <w:hidden/>
    <w:uiPriority w:val="99"/>
    <w:semiHidden/>
    <w:rsid w:val="00BB1C2B"/>
  </w:style>
  <w:style w:type="table" w:styleId="TableGrid">
    <w:name w:val="Table Grid"/>
    <w:basedOn w:val="TableNormal"/>
    <w:uiPriority w:val="59"/>
    <w:rsid w:val="004E0B1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1048">
      <w:bodyDiv w:val="1"/>
      <w:marLeft w:val="0"/>
      <w:marRight w:val="0"/>
      <w:marTop w:val="0"/>
      <w:marBottom w:val="0"/>
      <w:divBdr>
        <w:top w:val="none" w:sz="0" w:space="0" w:color="auto"/>
        <w:left w:val="none" w:sz="0" w:space="0" w:color="auto"/>
        <w:bottom w:val="none" w:sz="0" w:space="0" w:color="auto"/>
        <w:right w:val="none" w:sz="0" w:space="0" w:color="auto"/>
      </w:divBdr>
      <w:divsChild>
        <w:div w:id="1211572390">
          <w:marLeft w:val="0"/>
          <w:marRight w:val="0"/>
          <w:marTop w:val="0"/>
          <w:marBottom w:val="0"/>
          <w:divBdr>
            <w:top w:val="none" w:sz="0" w:space="0" w:color="auto"/>
            <w:left w:val="none" w:sz="0" w:space="0" w:color="auto"/>
            <w:bottom w:val="none" w:sz="0" w:space="0" w:color="auto"/>
            <w:right w:val="none" w:sz="0" w:space="0" w:color="auto"/>
          </w:divBdr>
          <w:divsChild>
            <w:div w:id="1928806907">
              <w:marLeft w:val="0"/>
              <w:marRight w:val="0"/>
              <w:marTop w:val="0"/>
              <w:marBottom w:val="0"/>
              <w:divBdr>
                <w:top w:val="none" w:sz="0" w:space="0" w:color="auto"/>
                <w:left w:val="none" w:sz="0" w:space="0" w:color="auto"/>
                <w:bottom w:val="none" w:sz="0" w:space="0" w:color="auto"/>
                <w:right w:val="none" w:sz="0" w:space="0" w:color="auto"/>
              </w:divBdr>
              <w:divsChild>
                <w:div w:id="17857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5223">
      <w:bodyDiv w:val="1"/>
      <w:marLeft w:val="0"/>
      <w:marRight w:val="0"/>
      <w:marTop w:val="0"/>
      <w:marBottom w:val="0"/>
      <w:divBdr>
        <w:top w:val="none" w:sz="0" w:space="0" w:color="auto"/>
        <w:left w:val="none" w:sz="0" w:space="0" w:color="auto"/>
        <w:bottom w:val="none" w:sz="0" w:space="0" w:color="auto"/>
        <w:right w:val="none" w:sz="0" w:space="0" w:color="auto"/>
      </w:divBdr>
      <w:divsChild>
        <w:div w:id="312027769">
          <w:marLeft w:val="0"/>
          <w:marRight w:val="0"/>
          <w:marTop w:val="0"/>
          <w:marBottom w:val="0"/>
          <w:divBdr>
            <w:top w:val="none" w:sz="0" w:space="0" w:color="auto"/>
            <w:left w:val="none" w:sz="0" w:space="0" w:color="auto"/>
            <w:bottom w:val="none" w:sz="0" w:space="0" w:color="auto"/>
            <w:right w:val="none" w:sz="0" w:space="0" w:color="auto"/>
          </w:divBdr>
          <w:divsChild>
            <w:div w:id="699286420">
              <w:marLeft w:val="0"/>
              <w:marRight w:val="0"/>
              <w:marTop w:val="0"/>
              <w:marBottom w:val="0"/>
              <w:divBdr>
                <w:top w:val="none" w:sz="0" w:space="0" w:color="auto"/>
                <w:left w:val="none" w:sz="0" w:space="0" w:color="auto"/>
                <w:bottom w:val="none" w:sz="0" w:space="0" w:color="auto"/>
                <w:right w:val="none" w:sz="0" w:space="0" w:color="auto"/>
              </w:divBdr>
              <w:divsChild>
                <w:div w:id="10833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8215">
      <w:bodyDiv w:val="1"/>
      <w:marLeft w:val="0"/>
      <w:marRight w:val="0"/>
      <w:marTop w:val="0"/>
      <w:marBottom w:val="0"/>
      <w:divBdr>
        <w:top w:val="none" w:sz="0" w:space="0" w:color="auto"/>
        <w:left w:val="none" w:sz="0" w:space="0" w:color="auto"/>
        <w:bottom w:val="none" w:sz="0" w:space="0" w:color="auto"/>
        <w:right w:val="none" w:sz="0" w:space="0" w:color="auto"/>
      </w:divBdr>
    </w:div>
    <w:div w:id="113599914">
      <w:bodyDiv w:val="1"/>
      <w:marLeft w:val="0"/>
      <w:marRight w:val="0"/>
      <w:marTop w:val="0"/>
      <w:marBottom w:val="0"/>
      <w:divBdr>
        <w:top w:val="none" w:sz="0" w:space="0" w:color="auto"/>
        <w:left w:val="none" w:sz="0" w:space="0" w:color="auto"/>
        <w:bottom w:val="none" w:sz="0" w:space="0" w:color="auto"/>
        <w:right w:val="none" w:sz="0" w:space="0" w:color="auto"/>
      </w:divBdr>
    </w:div>
    <w:div w:id="210390385">
      <w:bodyDiv w:val="1"/>
      <w:marLeft w:val="0"/>
      <w:marRight w:val="0"/>
      <w:marTop w:val="0"/>
      <w:marBottom w:val="0"/>
      <w:divBdr>
        <w:top w:val="none" w:sz="0" w:space="0" w:color="auto"/>
        <w:left w:val="none" w:sz="0" w:space="0" w:color="auto"/>
        <w:bottom w:val="none" w:sz="0" w:space="0" w:color="auto"/>
        <w:right w:val="none" w:sz="0" w:space="0" w:color="auto"/>
      </w:divBdr>
    </w:div>
    <w:div w:id="410860159">
      <w:bodyDiv w:val="1"/>
      <w:marLeft w:val="0"/>
      <w:marRight w:val="0"/>
      <w:marTop w:val="0"/>
      <w:marBottom w:val="0"/>
      <w:divBdr>
        <w:top w:val="none" w:sz="0" w:space="0" w:color="auto"/>
        <w:left w:val="none" w:sz="0" w:space="0" w:color="auto"/>
        <w:bottom w:val="none" w:sz="0" w:space="0" w:color="auto"/>
        <w:right w:val="none" w:sz="0" w:space="0" w:color="auto"/>
      </w:divBdr>
    </w:div>
    <w:div w:id="439955800">
      <w:bodyDiv w:val="1"/>
      <w:marLeft w:val="0"/>
      <w:marRight w:val="0"/>
      <w:marTop w:val="0"/>
      <w:marBottom w:val="0"/>
      <w:divBdr>
        <w:top w:val="none" w:sz="0" w:space="0" w:color="auto"/>
        <w:left w:val="none" w:sz="0" w:space="0" w:color="auto"/>
        <w:bottom w:val="none" w:sz="0" w:space="0" w:color="auto"/>
        <w:right w:val="none" w:sz="0" w:space="0" w:color="auto"/>
      </w:divBdr>
    </w:div>
    <w:div w:id="537358981">
      <w:bodyDiv w:val="1"/>
      <w:marLeft w:val="0"/>
      <w:marRight w:val="0"/>
      <w:marTop w:val="0"/>
      <w:marBottom w:val="0"/>
      <w:divBdr>
        <w:top w:val="none" w:sz="0" w:space="0" w:color="auto"/>
        <w:left w:val="none" w:sz="0" w:space="0" w:color="auto"/>
        <w:bottom w:val="none" w:sz="0" w:space="0" w:color="auto"/>
        <w:right w:val="none" w:sz="0" w:space="0" w:color="auto"/>
      </w:divBdr>
    </w:div>
    <w:div w:id="544871310">
      <w:bodyDiv w:val="1"/>
      <w:marLeft w:val="0"/>
      <w:marRight w:val="0"/>
      <w:marTop w:val="0"/>
      <w:marBottom w:val="0"/>
      <w:divBdr>
        <w:top w:val="none" w:sz="0" w:space="0" w:color="auto"/>
        <w:left w:val="none" w:sz="0" w:space="0" w:color="auto"/>
        <w:bottom w:val="none" w:sz="0" w:space="0" w:color="auto"/>
        <w:right w:val="none" w:sz="0" w:space="0" w:color="auto"/>
      </w:divBdr>
    </w:div>
    <w:div w:id="591744351">
      <w:bodyDiv w:val="1"/>
      <w:marLeft w:val="0"/>
      <w:marRight w:val="0"/>
      <w:marTop w:val="0"/>
      <w:marBottom w:val="0"/>
      <w:divBdr>
        <w:top w:val="none" w:sz="0" w:space="0" w:color="auto"/>
        <w:left w:val="none" w:sz="0" w:space="0" w:color="auto"/>
        <w:bottom w:val="none" w:sz="0" w:space="0" w:color="auto"/>
        <w:right w:val="none" w:sz="0" w:space="0" w:color="auto"/>
      </w:divBdr>
    </w:div>
    <w:div w:id="593897438">
      <w:bodyDiv w:val="1"/>
      <w:marLeft w:val="0"/>
      <w:marRight w:val="0"/>
      <w:marTop w:val="0"/>
      <w:marBottom w:val="0"/>
      <w:divBdr>
        <w:top w:val="none" w:sz="0" w:space="0" w:color="auto"/>
        <w:left w:val="none" w:sz="0" w:space="0" w:color="auto"/>
        <w:bottom w:val="none" w:sz="0" w:space="0" w:color="auto"/>
        <w:right w:val="none" w:sz="0" w:space="0" w:color="auto"/>
      </w:divBdr>
    </w:div>
    <w:div w:id="711347458">
      <w:bodyDiv w:val="1"/>
      <w:marLeft w:val="0"/>
      <w:marRight w:val="0"/>
      <w:marTop w:val="0"/>
      <w:marBottom w:val="0"/>
      <w:divBdr>
        <w:top w:val="none" w:sz="0" w:space="0" w:color="auto"/>
        <w:left w:val="none" w:sz="0" w:space="0" w:color="auto"/>
        <w:bottom w:val="none" w:sz="0" w:space="0" w:color="auto"/>
        <w:right w:val="none" w:sz="0" w:space="0" w:color="auto"/>
      </w:divBdr>
    </w:div>
    <w:div w:id="867526047">
      <w:bodyDiv w:val="1"/>
      <w:marLeft w:val="0"/>
      <w:marRight w:val="0"/>
      <w:marTop w:val="0"/>
      <w:marBottom w:val="0"/>
      <w:divBdr>
        <w:top w:val="none" w:sz="0" w:space="0" w:color="auto"/>
        <w:left w:val="none" w:sz="0" w:space="0" w:color="auto"/>
        <w:bottom w:val="none" w:sz="0" w:space="0" w:color="auto"/>
        <w:right w:val="none" w:sz="0" w:space="0" w:color="auto"/>
      </w:divBdr>
      <w:divsChild>
        <w:div w:id="1143279231">
          <w:marLeft w:val="0"/>
          <w:marRight w:val="0"/>
          <w:marTop w:val="0"/>
          <w:marBottom w:val="0"/>
          <w:divBdr>
            <w:top w:val="none" w:sz="0" w:space="0" w:color="auto"/>
            <w:left w:val="none" w:sz="0" w:space="0" w:color="auto"/>
            <w:bottom w:val="none" w:sz="0" w:space="0" w:color="auto"/>
            <w:right w:val="none" w:sz="0" w:space="0" w:color="auto"/>
          </w:divBdr>
          <w:divsChild>
            <w:div w:id="493184843">
              <w:marLeft w:val="0"/>
              <w:marRight w:val="0"/>
              <w:marTop w:val="0"/>
              <w:marBottom w:val="0"/>
              <w:divBdr>
                <w:top w:val="none" w:sz="0" w:space="0" w:color="auto"/>
                <w:left w:val="none" w:sz="0" w:space="0" w:color="auto"/>
                <w:bottom w:val="none" w:sz="0" w:space="0" w:color="auto"/>
                <w:right w:val="none" w:sz="0" w:space="0" w:color="auto"/>
              </w:divBdr>
              <w:divsChild>
                <w:div w:id="15517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4117">
      <w:bodyDiv w:val="1"/>
      <w:marLeft w:val="0"/>
      <w:marRight w:val="0"/>
      <w:marTop w:val="0"/>
      <w:marBottom w:val="0"/>
      <w:divBdr>
        <w:top w:val="none" w:sz="0" w:space="0" w:color="auto"/>
        <w:left w:val="none" w:sz="0" w:space="0" w:color="auto"/>
        <w:bottom w:val="none" w:sz="0" w:space="0" w:color="auto"/>
        <w:right w:val="none" w:sz="0" w:space="0" w:color="auto"/>
      </w:divBdr>
    </w:div>
    <w:div w:id="1089303322">
      <w:bodyDiv w:val="1"/>
      <w:marLeft w:val="0"/>
      <w:marRight w:val="0"/>
      <w:marTop w:val="0"/>
      <w:marBottom w:val="0"/>
      <w:divBdr>
        <w:top w:val="none" w:sz="0" w:space="0" w:color="auto"/>
        <w:left w:val="none" w:sz="0" w:space="0" w:color="auto"/>
        <w:bottom w:val="none" w:sz="0" w:space="0" w:color="auto"/>
        <w:right w:val="none" w:sz="0" w:space="0" w:color="auto"/>
      </w:divBdr>
    </w:div>
    <w:div w:id="1124689921">
      <w:bodyDiv w:val="1"/>
      <w:marLeft w:val="0"/>
      <w:marRight w:val="0"/>
      <w:marTop w:val="0"/>
      <w:marBottom w:val="0"/>
      <w:divBdr>
        <w:top w:val="none" w:sz="0" w:space="0" w:color="auto"/>
        <w:left w:val="none" w:sz="0" w:space="0" w:color="auto"/>
        <w:bottom w:val="none" w:sz="0" w:space="0" w:color="auto"/>
        <w:right w:val="none" w:sz="0" w:space="0" w:color="auto"/>
      </w:divBdr>
    </w:div>
    <w:div w:id="1257204564">
      <w:bodyDiv w:val="1"/>
      <w:marLeft w:val="0"/>
      <w:marRight w:val="0"/>
      <w:marTop w:val="0"/>
      <w:marBottom w:val="0"/>
      <w:divBdr>
        <w:top w:val="none" w:sz="0" w:space="0" w:color="auto"/>
        <w:left w:val="none" w:sz="0" w:space="0" w:color="auto"/>
        <w:bottom w:val="none" w:sz="0" w:space="0" w:color="auto"/>
        <w:right w:val="none" w:sz="0" w:space="0" w:color="auto"/>
      </w:divBdr>
    </w:div>
    <w:div w:id="1535003654">
      <w:bodyDiv w:val="1"/>
      <w:marLeft w:val="0"/>
      <w:marRight w:val="0"/>
      <w:marTop w:val="0"/>
      <w:marBottom w:val="0"/>
      <w:divBdr>
        <w:top w:val="none" w:sz="0" w:space="0" w:color="auto"/>
        <w:left w:val="none" w:sz="0" w:space="0" w:color="auto"/>
        <w:bottom w:val="none" w:sz="0" w:space="0" w:color="auto"/>
        <w:right w:val="none" w:sz="0" w:space="0" w:color="auto"/>
      </w:divBdr>
    </w:div>
    <w:div w:id="1625885040">
      <w:bodyDiv w:val="1"/>
      <w:marLeft w:val="0"/>
      <w:marRight w:val="0"/>
      <w:marTop w:val="0"/>
      <w:marBottom w:val="0"/>
      <w:divBdr>
        <w:top w:val="none" w:sz="0" w:space="0" w:color="auto"/>
        <w:left w:val="none" w:sz="0" w:space="0" w:color="auto"/>
        <w:bottom w:val="none" w:sz="0" w:space="0" w:color="auto"/>
        <w:right w:val="none" w:sz="0" w:space="0" w:color="auto"/>
      </w:divBdr>
    </w:div>
    <w:div w:id="1816794050">
      <w:bodyDiv w:val="1"/>
      <w:marLeft w:val="0"/>
      <w:marRight w:val="0"/>
      <w:marTop w:val="0"/>
      <w:marBottom w:val="0"/>
      <w:divBdr>
        <w:top w:val="none" w:sz="0" w:space="0" w:color="auto"/>
        <w:left w:val="none" w:sz="0" w:space="0" w:color="auto"/>
        <w:bottom w:val="none" w:sz="0" w:space="0" w:color="auto"/>
        <w:right w:val="none" w:sz="0" w:space="0" w:color="auto"/>
      </w:divBdr>
    </w:div>
    <w:div w:id="1910655867">
      <w:bodyDiv w:val="1"/>
      <w:marLeft w:val="0"/>
      <w:marRight w:val="0"/>
      <w:marTop w:val="0"/>
      <w:marBottom w:val="0"/>
      <w:divBdr>
        <w:top w:val="none" w:sz="0" w:space="0" w:color="auto"/>
        <w:left w:val="none" w:sz="0" w:space="0" w:color="auto"/>
        <w:bottom w:val="none" w:sz="0" w:space="0" w:color="auto"/>
        <w:right w:val="none" w:sz="0" w:space="0" w:color="auto"/>
      </w:divBdr>
    </w:div>
    <w:div w:id="2147241305">
      <w:bodyDiv w:val="1"/>
      <w:marLeft w:val="0"/>
      <w:marRight w:val="0"/>
      <w:marTop w:val="0"/>
      <w:marBottom w:val="0"/>
      <w:divBdr>
        <w:top w:val="none" w:sz="0" w:space="0" w:color="auto"/>
        <w:left w:val="none" w:sz="0" w:space="0" w:color="auto"/>
        <w:bottom w:val="none" w:sz="0" w:space="0" w:color="auto"/>
        <w:right w:val="none" w:sz="0" w:space="0" w:color="auto"/>
      </w:divBdr>
      <w:divsChild>
        <w:div w:id="13800136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4143</Words>
  <Characters>23620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dc:creator>
  <cp:lastModifiedBy>Li Ma</cp:lastModifiedBy>
  <cp:revision>4</cp:revision>
  <dcterms:created xsi:type="dcterms:W3CDTF">2019-01-09T19:54:00Z</dcterms:created>
  <dcterms:modified xsi:type="dcterms:W3CDTF">2019-01-09T20:30:00Z</dcterms:modified>
</cp:coreProperties>
</file>