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38A" w:rsidRPr="0070045D" w:rsidRDefault="006D138A" w:rsidP="000C072C">
      <w:pPr>
        <w:spacing w:line="360" w:lineRule="auto"/>
        <w:rPr>
          <w:rFonts w:ascii="Book Antiqua" w:hAnsi="Book Antiqua" w:cs="Times New Roman"/>
          <w:b/>
          <w:i/>
          <w:sz w:val="24"/>
          <w:szCs w:val="24"/>
        </w:rPr>
      </w:pPr>
      <w:bookmarkStart w:id="0" w:name="OLE_LINK29"/>
      <w:bookmarkStart w:id="1" w:name="OLE_LINK30"/>
      <w:r w:rsidRPr="0070045D">
        <w:rPr>
          <w:rFonts w:ascii="Book Antiqua" w:hAnsi="Book Antiqua" w:cs="Times New Roman"/>
          <w:b/>
          <w:sz w:val="24"/>
          <w:szCs w:val="24"/>
        </w:rPr>
        <w:t xml:space="preserve">Name of Journal: </w:t>
      </w:r>
      <w:r w:rsidRPr="006D138A">
        <w:rPr>
          <w:rFonts w:ascii="Book Antiqua" w:hAnsi="Book Antiqua" w:cs="Times New Roman"/>
          <w:i/>
          <w:sz w:val="24"/>
          <w:szCs w:val="24"/>
        </w:rPr>
        <w:t>World Journal of Gastrointestinal Oncology</w:t>
      </w:r>
    </w:p>
    <w:p w:rsidR="006D138A" w:rsidRPr="0070045D" w:rsidRDefault="006D138A" w:rsidP="000C072C">
      <w:pPr>
        <w:spacing w:line="360" w:lineRule="auto"/>
        <w:rPr>
          <w:rFonts w:ascii="Book Antiqua" w:hAnsi="Book Antiqua"/>
          <w:sz w:val="24"/>
          <w:szCs w:val="24"/>
        </w:rPr>
      </w:pPr>
      <w:bookmarkStart w:id="2" w:name="OLE_LINK486"/>
      <w:bookmarkStart w:id="3" w:name="OLE_LINK768"/>
      <w:bookmarkStart w:id="4" w:name="OLE_LINK485"/>
      <w:bookmarkStart w:id="5" w:name="OLE_LINK661"/>
      <w:bookmarkStart w:id="6" w:name="OLE_LINK515"/>
      <w:bookmarkStart w:id="7" w:name="OLE_LINK514"/>
      <w:r w:rsidRPr="0070045D">
        <w:rPr>
          <w:rFonts w:ascii="Book Antiqua" w:hAnsi="Book Antiqua"/>
          <w:b/>
          <w:sz w:val="24"/>
          <w:szCs w:val="24"/>
        </w:rPr>
        <w:t>Manuscript NO:</w:t>
      </w:r>
      <w:bookmarkEnd w:id="2"/>
      <w:bookmarkEnd w:id="3"/>
      <w:bookmarkEnd w:id="4"/>
      <w:bookmarkEnd w:id="5"/>
      <w:bookmarkEnd w:id="6"/>
      <w:bookmarkEnd w:id="7"/>
      <w:r w:rsidRPr="0070045D">
        <w:rPr>
          <w:rFonts w:ascii="Book Antiqua" w:hAnsi="Book Antiqua"/>
          <w:sz w:val="24"/>
          <w:szCs w:val="24"/>
        </w:rPr>
        <w:t xml:space="preserve"> 4</w:t>
      </w:r>
      <w:r>
        <w:rPr>
          <w:rFonts w:ascii="Book Antiqua" w:hAnsi="Book Antiqua" w:hint="eastAsia"/>
          <w:sz w:val="24"/>
          <w:szCs w:val="24"/>
        </w:rPr>
        <w:t>2862</w:t>
      </w:r>
    </w:p>
    <w:p w:rsidR="006D138A" w:rsidRDefault="006D138A" w:rsidP="000C072C">
      <w:pPr>
        <w:spacing w:line="360" w:lineRule="auto"/>
        <w:rPr>
          <w:rFonts w:ascii="Book Antiqua" w:hAnsi="Book Antiqua" w:cs="Times New Roman"/>
          <w:sz w:val="24"/>
          <w:szCs w:val="24"/>
        </w:rPr>
      </w:pPr>
      <w:r w:rsidRPr="0070045D">
        <w:rPr>
          <w:rFonts w:ascii="Book Antiqua" w:hAnsi="Book Antiqua" w:cs="Times New Roman"/>
          <w:b/>
          <w:sz w:val="24"/>
          <w:szCs w:val="24"/>
        </w:rPr>
        <w:t xml:space="preserve">Manuscript Type: </w:t>
      </w:r>
      <w:r>
        <w:rPr>
          <w:rFonts w:ascii="Book Antiqua" w:hAnsi="Book Antiqua" w:cs="Times New Roman" w:hint="eastAsia"/>
          <w:sz w:val="24"/>
          <w:szCs w:val="24"/>
        </w:rPr>
        <w:t>CASE REPORT</w:t>
      </w:r>
    </w:p>
    <w:p w:rsidR="006D138A" w:rsidRPr="0070045D" w:rsidRDefault="006D138A" w:rsidP="000C072C">
      <w:pPr>
        <w:spacing w:line="360" w:lineRule="auto"/>
        <w:rPr>
          <w:rFonts w:ascii="Book Antiqua" w:hAnsi="Book Antiqua"/>
          <w:i/>
          <w:sz w:val="24"/>
          <w:szCs w:val="24"/>
          <w:u w:val="single"/>
        </w:rPr>
      </w:pPr>
    </w:p>
    <w:p w:rsidR="003D6256"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 xml:space="preserve">Stent placement followed by preoperative chemotherapy and elective surgery for acute malignant colorectal obstruction: </w:t>
      </w:r>
      <w:r w:rsidR="006D138A" w:rsidRPr="00997895">
        <w:rPr>
          <w:rFonts w:ascii="Book Antiqua" w:hAnsi="Book Antiqua" w:cs="Times New Roman"/>
          <w:b/>
          <w:sz w:val="24"/>
          <w:szCs w:val="24"/>
        </w:rPr>
        <w:t xml:space="preserve">Six </w:t>
      </w:r>
      <w:r w:rsidR="00FA097E" w:rsidRPr="00997895">
        <w:rPr>
          <w:rFonts w:ascii="Book Antiqua" w:hAnsi="Book Antiqua" w:cs="Times New Roman"/>
          <w:b/>
          <w:sz w:val="24"/>
          <w:szCs w:val="24"/>
        </w:rPr>
        <w:t xml:space="preserve">cases </w:t>
      </w:r>
      <w:r w:rsidR="006D138A">
        <w:rPr>
          <w:rFonts w:ascii="Book Antiqua" w:hAnsi="Book Antiqua" w:cs="Times New Roman" w:hint="eastAsia"/>
          <w:b/>
          <w:sz w:val="24"/>
          <w:szCs w:val="24"/>
        </w:rPr>
        <w:t xml:space="preserve">of </w:t>
      </w:r>
      <w:r w:rsidR="00FA097E" w:rsidRPr="00997895">
        <w:rPr>
          <w:rFonts w:ascii="Book Antiqua" w:hAnsi="Book Antiqua" w:cs="Times New Roman"/>
          <w:b/>
          <w:sz w:val="24"/>
          <w:szCs w:val="24"/>
        </w:rPr>
        <w:t>report</w:t>
      </w:r>
      <w:bookmarkEnd w:id="0"/>
      <w:bookmarkEnd w:id="1"/>
    </w:p>
    <w:p w:rsidR="006D138A" w:rsidRPr="006D138A" w:rsidRDefault="006D138A" w:rsidP="000C072C">
      <w:pPr>
        <w:spacing w:line="360" w:lineRule="auto"/>
        <w:rPr>
          <w:rFonts w:ascii="Book Antiqua" w:hAnsi="Book Antiqua" w:cs="Times New Roman"/>
          <w:b/>
          <w:sz w:val="24"/>
          <w:szCs w:val="24"/>
        </w:rPr>
      </w:pPr>
    </w:p>
    <w:p w:rsidR="006D138A" w:rsidRPr="006D138A" w:rsidRDefault="006D138A" w:rsidP="000C072C">
      <w:pPr>
        <w:spacing w:line="360" w:lineRule="auto"/>
        <w:rPr>
          <w:rFonts w:ascii="Book Antiqua" w:hAnsi="Book Antiqua" w:cs="Times New Roman"/>
          <w:sz w:val="24"/>
          <w:szCs w:val="24"/>
        </w:rPr>
      </w:pPr>
      <w:r w:rsidRPr="006D138A">
        <w:rPr>
          <w:rFonts w:ascii="Book Antiqua" w:hAnsi="Book Antiqua" w:cs="Times New Roman" w:hint="eastAsia"/>
          <w:sz w:val="24"/>
          <w:szCs w:val="24"/>
        </w:rPr>
        <w:t xml:space="preserve">Liu JJ </w:t>
      </w:r>
      <w:r w:rsidRPr="006D138A">
        <w:rPr>
          <w:rFonts w:ascii="Book Antiqua" w:hAnsi="Book Antiqua" w:cs="Times New Roman" w:hint="eastAsia"/>
          <w:i/>
          <w:sz w:val="24"/>
          <w:szCs w:val="24"/>
        </w:rPr>
        <w:t>et al</w:t>
      </w:r>
      <w:r w:rsidRPr="006D138A">
        <w:rPr>
          <w:rFonts w:ascii="Book Antiqua" w:hAnsi="Book Antiqua" w:cs="Times New Roman" w:hint="eastAsia"/>
          <w:sz w:val="24"/>
          <w:szCs w:val="24"/>
        </w:rPr>
        <w:t xml:space="preserve">. </w:t>
      </w:r>
      <w:r w:rsidRPr="006D138A">
        <w:rPr>
          <w:rFonts w:ascii="Book Antiqua" w:hAnsi="Book Antiqua" w:cs="Times New Roman"/>
          <w:sz w:val="24"/>
          <w:szCs w:val="24"/>
        </w:rPr>
        <w:t xml:space="preserve">A new strategy for the treatment of </w:t>
      </w:r>
      <w:r w:rsidR="00726BE5">
        <w:rPr>
          <w:rFonts w:ascii="Book Antiqua" w:hAnsi="Book Antiqua" w:cs="Times New Roman" w:hint="eastAsia"/>
          <w:sz w:val="24"/>
          <w:szCs w:val="24"/>
        </w:rPr>
        <w:t>AMCO</w:t>
      </w:r>
    </w:p>
    <w:p w:rsidR="006D138A" w:rsidRPr="00997895" w:rsidRDefault="006D138A" w:rsidP="000C072C">
      <w:pPr>
        <w:spacing w:line="360" w:lineRule="auto"/>
        <w:rPr>
          <w:rFonts w:ascii="Book Antiqua" w:hAnsi="Book Antiqua" w:cs="Times New Roman"/>
          <w:b/>
          <w:sz w:val="24"/>
          <w:szCs w:val="24"/>
        </w:rPr>
      </w:pPr>
    </w:p>
    <w:p w:rsidR="003D6256" w:rsidRPr="006D138A" w:rsidRDefault="003D6256" w:rsidP="000C072C">
      <w:pPr>
        <w:spacing w:line="360" w:lineRule="auto"/>
        <w:rPr>
          <w:rFonts w:ascii="Book Antiqua" w:hAnsi="Book Antiqua" w:cs="Times New Roman"/>
          <w:sz w:val="24"/>
          <w:szCs w:val="24"/>
          <w:vertAlign w:val="superscript"/>
        </w:rPr>
      </w:pPr>
      <w:r w:rsidRPr="006D138A">
        <w:rPr>
          <w:rFonts w:ascii="Book Antiqua" w:hAnsi="Book Antiqua" w:cs="Times New Roman"/>
          <w:sz w:val="24"/>
          <w:szCs w:val="24"/>
        </w:rPr>
        <w:t>Jun</w:t>
      </w:r>
      <w:r w:rsidR="006D138A" w:rsidRPr="006D138A">
        <w:rPr>
          <w:rFonts w:ascii="Book Antiqua" w:hAnsi="Book Antiqua" w:cs="Times New Roman" w:hint="eastAsia"/>
          <w:sz w:val="24"/>
          <w:szCs w:val="24"/>
        </w:rPr>
        <w:t>-</w:t>
      </w:r>
      <w:proofErr w:type="spellStart"/>
      <w:r w:rsidR="006D138A" w:rsidRPr="006D138A">
        <w:rPr>
          <w:rFonts w:ascii="Book Antiqua" w:hAnsi="Book Antiqua" w:cs="Times New Roman" w:hint="eastAsia"/>
          <w:sz w:val="24"/>
          <w:szCs w:val="24"/>
        </w:rPr>
        <w:t>J</w:t>
      </w:r>
      <w:r w:rsidRPr="006D138A">
        <w:rPr>
          <w:rFonts w:ascii="Book Antiqua" w:hAnsi="Book Antiqua" w:cs="Times New Roman"/>
          <w:sz w:val="24"/>
          <w:szCs w:val="24"/>
        </w:rPr>
        <w:t>ie</w:t>
      </w:r>
      <w:proofErr w:type="spellEnd"/>
      <w:r w:rsidRPr="006D138A">
        <w:rPr>
          <w:rFonts w:ascii="Book Antiqua" w:hAnsi="Book Antiqua" w:cs="Times New Roman"/>
          <w:sz w:val="24"/>
          <w:szCs w:val="24"/>
        </w:rPr>
        <w:t xml:space="preserve"> Liu, Teng</w:t>
      </w:r>
      <w:r w:rsidR="006D138A" w:rsidRPr="006D138A">
        <w:rPr>
          <w:rFonts w:ascii="Book Antiqua" w:hAnsi="Book Antiqua" w:cs="Times New Roman" w:hint="eastAsia"/>
          <w:sz w:val="24"/>
          <w:szCs w:val="24"/>
        </w:rPr>
        <w:t>-H</w:t>
      </w:r>
      <w:r w:rsidRPr="006D138A">
        <w:rPr>
          <w:rFonts w:ascii="Book Antiqua" w:hAnsi="Book Antiqua" w:cs="Times New Roman"/>
          <w:sz w:val="24"/>
          <w:szCs w:val="24"/>
        </w:rPr>
        <w:t>ui Ma, Qi</w:t>
      </w:r>
      <w:r w:rsidR="006D138A" w:rsidRPr="006D138A">
        <w:rPr>
          <w:rFonts w:ascii="Book Antiqua" w:hAnsi="Book Antiqua" w:cs="Times New Roman" w:hint="eastAsia"/>
          <w:sz w:val="24"/>
          <w:szCs w:val="24"/>
        </w:rPr>
        <w:t>-Y</w:t>
      </w:r>
      <w:r w:rsidRPr="006D138A">
        <w:rPr>
          <w:rFonts w:ascii="Book Antiqua" w:hAnsi="Book Antiqua" w:cs="Times New Roman"/>
          <w:sz w:val="24"/>
          <w:szCs w:val="24"/>
        </w:rPr>
        <w:t xml:space="preserve">uan Qin, Lei </w:t>
      </w:r>
      <w:r w:rsidR="006D138A" w:rsidRPr="006D138A">
        <w:rPr>
          <w:rFonts w:ascii="Book Antiqua" w:hAnsi="Book Antiqua" w:cs="Times New Roman"/>
          <w:sz w:val="24"/>
          <w:szCs w:val="24"/>
        </w:rPr>
        <w:t>Wang</w:t>
      </w:r>
    </w:p>
    <w:p w:rsidR="006D138A" w:rsidRPr="000C072C" w:rsidRDefault="006D138A" w:rsidP="000C072C">
      <w:pPr>
        <w:spacing w:line="360" w:lineRule="auto"/>
        <w:rPr>
          <w:rFonts w:ascii="Book Antiqua" w:hAnsi="Book Antiqua" w:cs="Times New Roman"/>
          <w:b/>
          <w:sz w:val="24"/>
          <w:szCs w:val="24"/>
          <w:vertAlign w:val="superscript"/>
        </w:rPr>
      </w:pPr>
    </w:p>
    <w:p w:rsidR="003D6256" w:rsidRPr="006D138A" w:rsidRDefault="006D138A" w:rsidP="000C072C">
      <w:pPr>
        <w:spacing w:line="360" w:lineRule="auto"/>
        <w:rPr>
          <w:rFonts w:ascii="Book Antiqua" w:hAnsi="Book Antiqua" w:cs="Times New Roman"/>
          <w:sz w:val="24"/>
          <w:szCs w:val="24"/>
          <w:vertAlign w:val="superscript"/>
        </w:rPr>
      </w:pPr>
      <w:r w:rsidRPr="00997895">
        <w:rPr>
          <w:rFonts w:ascii="Book Antiqua" w:hAnsi="Book Antiqua" w:cs="Times New Roman"/>
          <w:b/>
          <w:sz w:val="24"/>
          <w:szCs w:val="24"/>
        </w:rPr>
        <w:t>Jun</w:t>
      </w:r>
      <w:r>
        <w:rPr>
          <w:rFonts w:ascii="Book Antiqua" w:hAnsi="Book Antiqua" w:cs="Times New Roman" w:hint="eastAsia"/>
          <w:b/>
          <w:sz w:val="24"/>
          <w:szCs w:val="24"/>
        </w:rPr>
        <w:t>-</w:t>
      </w:r>
      <w:proofErr w:type="spellStart"/>
      <w:r>
        <w:rPr>
          <w:rFonts w:ascii="Book Antiqua" w:hAnsi="Book Antiqua" w:cs="Times New Roman" w:hint="eastAsia"/>
          <w:b/>
          <w:sz w:val="24"/>
          <w:szCs w:val="24"/>
        </w:rPr>
        <w:t>J</w:t>
      </w:r>
      <w:r w:rsidRPr="00997895">
        <w:rPr>
          <w:rFonts w:ascii="Book Antiqua" w:hAnsi="Book Antiqua" w:cs="Times New Roman"/>
          <w:b/>
          <w:sz w:val="24"/>
          <w:szCs w:val="24"/>
        </w:rPr>
        <w:t>ie</w:t>
      </w:r>
      <w:proofErr w:type="spellEnd"/>
      <w:r w:rsidRPr="00997895">
        <w:rPr>
          <w:rFonts w:ascii="Book Antiqua" w:hAnsi="Book Antiqua" w:cs="Times New Roman"/>
          <w:b/>
          <w:sz w:val="24"/>
          <w:szCs w:val="24"/>
        </w:rPr>
        <w:t xml:space="preserve"> Liu, Teng</w:t>
      </w:r>
      <w:r>
        <w:rPr>
          <w:rFonts w:ascii="Book Antiqua" w:hAnsi="Book Antiqua" w:cs="Times New Roman" w:hint="eastAsia"/>
          <w:b/>
          <w:sz w:val="24"/>
          <w:szCs w:val="24"/>
        </w:rPr>
        <w:t>-H</w:t>
      </w:r>
      <w:r w:rsidRPr="00997895">
        <w:rPr>
          <w:rFonts w:ascii="Book Antiqua" w:hAnsi="Book Antiqua" w:cs="Times New Roman"/>
          <w:b/>
          <w:sz w:val="24"/>
          <w:szCs w:val="24"/>
        </w:rPr>
        <w:t>ui Ma, Qi</w:t>
      </w:r>
      <w:r>
        <w:rPr>
          <w:rFonts w:ascii="Book Antiqua" w:hAnsi="Book Antiqua" w:cs="Times New Roman" w:hint="eastAsia"/>
          <w:b/>
          <w:sz w:val="24"/>
          <w:szCs w:val="24"/>
        </w:rPr>
        <w:t>-Y</w:t>
      </w:r>
      <w:r w:rsidRPr="00997895">
        <w:rPr>
          <w:rFonts w:ascii="Book Antiqua" w:hAnsi="Book Antiqua" w:cs="Times New Roman"/>
          <w:b/>
          <w:sz w:val="24"/>
          <w:szCs w:val="24"/>
        </w:rPr>
        <w:t xml:space="preserve">uan Qin, Lei </w:t>
      </w:r>
      <w:r>
        <w:rPr>
          <w:rFonts w:ascii="Book Antiqua" w:hAnsi="Book Antiqua" w:cs="Times New Roman"/>
          <w:b/>
          <w:sz w:val="24"/>
          <w:szCs w:val="24"/>
        </w:rPr>
        <w:t>Wang</w:t>
      </w:r>
      <w:r>
        <w:rPr>
          <w:rFonts w:ascii="Book Antiqua" w:hAnsi="Book Antiqua" w:cs="Times New Roman" w:hint="eastAsia"/>
          <w:b/>
          <w:sz w:val="24"/>
          <w:szCs w:val="24"/>
        </w:rPr>
        <w:t xml:space="preserve">, </w:t>
      </w:r>
      <w:r w:rsidR="003D6256" w:rsidRPr="006D138A">
        <w:rPr>
          <w:rFonts w:ascii="Book Antiqua" w:hAnsi="Book Antiqua" w:cs="Times New Roman"/>
          <w:sz w:val="24"/>
          <w:szCs w:val="24"/>
        </w:rPr>
        <w:t xml:space="preserve">Department of Colorectal Surgery, the Sixth Affiliated Hospital of Sun </w:t>
      </w:r>
      <w:proofErr w:type="spellStart"/>
      <w:r w:rsidR="003D6256" w:rsidRPr="006D138A">
        <w:rPr>
          <w:rFonts w:ascii="Book Antiqua" w:hAnsi="Book Antiqua" w:cs="Times New Roman"/>
          <w:sz w:val="24"/>
          <w:szCs w:val="24"/>
        </w:rPr>
        <w:t>Yat-sen</w:t>
      </w:r>
      <w:proofErr w:type="spellEnd"/>
      <w:r w:rsidR="003D6256" w:rsidRPr="006D138A">
        <w:rPr>
          <w:rFonts w:ascii="Book Antiqua" w:hAnsi="Book Antiqua" w:cs="Times New Roman"/>
          <w:sz w:val="24"/>
          <w:szCs w:val="24"/>
        </w:rPr>
        <w:t xml:space="preserve"> University, Guangzhou</w:t>
      </w:r>
      <w:r>
        <w:rPr>
          <w:rFonts w:ascii="Book Antiqua" w:hAnsi="Book Antiqua" w:cs="Times New Roman" w:hint="eastAsia"/>
          <w:sz w:val="24"/>
          <w:szCs w:val="24"/>
        </w:rPr>
        <w:t xml:space="preserve"> 510655</w:t>
      </w:r>
      <w:r w:rsidR="003D6256" w:rsidRPr="006D138A">
        <w:rPr>
          <w:rFonts w:ascii="Book Antiqua" w:hAnsi="Book Antiqua" w:cs="Times New Roman"/>
          <w:sz w:val="24"/>
          <w:szCs w:val="24"/>
        </w:rPr>
        <w:t>,</w:t>
      </w:r>
      <w:r>
        <w:rPr>
          <w:rFonts w:ascii="Book Antiqua" w:hAnsi="Book Antiqua" w:cs="Times New Roman" w:hint="eastAsia"/>
          <w:sz w:val="24"/>
          <w:szCs w:val="24"/>
        </w:rPr>
        <w:t xml:space="preserve"> Guangdong Province,</w:t>
      </w:r>
      <w:r>
        <w:rPr>
          <w:rFonts w:ascii="Book Antiqua" w:hAnsi="Book Antiqua" w:cs="Times New Roman"/>
          <w:sz w:val="24"/>
          <w:szCs w:val="24"/>
        </w:rPr>
        <w:t xml:space="preserve"> China</w:t>
      </w:r>
    </w:p>
    <w:p w:rsidR="003D6256" w:rsidRPr="006D138A" w:rsidRDefault="003D6256" w:rsidP="000C072C">
      <w:pPr>
        <w:spacing w:line="360" w:lineRule="auto"/>
        <w:rPr>
          <w:rFonts w:ascii="Book Antiqua" w:hAnsi="Book Antiqua" w:cs="Times New Roman"/>
          <w:b/>
          <w:sz w:val="24"/>
          <w:szCs w:val="24"/>
        </w:rPr>
      </w:pPr>
    </w:p>
    <w:p w:rsidR="003D6256" w:rsidRPr="00997895" w:rsidRDefault="006D138A" w:rsidP="000C072C">
      <w:pPr>
        <w:spacing w:line="360" w:lineRule="auto"/>
        <w:rPr>
          <w:rFonts w:ascii="Book Antiqua" w:hAnsi="Book Antiqua" w:cs="Times New Roman"/>
          <w:sz w:val="24"/>
          <w:szCs w:val="24"/>
        </w:rPr>
      </w:pPr>
      <w:r w:rsidRPr="0070045D">
        <w:rPr>
          <w:rFonts w:ascii="Book Antiqua" w:hAnsi="Book Antiqua" w:cs="Times New Roman"/>
          <w:b/>
          <w:sz w:val="24"/>
          <w:szCs w:val="24"/>
        </w:rPr>
        <w:t>ORCID number:</w:t>
      </w:r>
      <w:r w:rsidR="003D6256" w:rsidRPr="00997895">
        <w:rPr>
          <w:rFonts w:ascii="Book Antiqua" w:hAnsi="Book Antiqua" w:cs="Times New Roman"/>
          <w:b/>
          <w:sz w:val="24"/>
          <w:szCs w:val="24"/>
        </w:rPr>
        <w:t xml:space="preserve"> </w:t>
      </w:r>
      <w:r w:rsidRPr="006D138A">
        <w:rPr>
          <w:rFonts w:ascii="Book Antiqua" w:hAnsi="Book Antiqua" w:cs="Times New Roman"/>
          <w:sz w:val="24"/>
          <w:szCs w:val="24"/>
        </w:rPr>
        <w:t>Jun</w:t>
      </w:r>
      <w:r w:rsidRPr="006D138A">
        <w:rPr>
          <w:rFonts w:ascii="Book Antiqua" w:hAnsi="Book Antiqua" w:cs="Times New Roman" w:hint="eastAsia"/>
          <w:sz w:val="24"/>
          <w:szCs w:val="24"/>
        </w:rPr>
        <w:t>-</w:t>
      </w:r>
      <w:proofErr w:type="spellStart"/>
      <w:r w:rsidRPr="006D138A">
        <w:rPr>
          <w:rFonts w:ascii="Book Antiqua" w:hAnsi="Book Antiqua" w:cs="Times New Roman" w:hint="eastAsia"/>
          <w:sz w:val="24"/>
          <w:szCs w:val="24"/>
        </w:rPr>
        <w:t>J</w:t>
      </w:r>
      <w:r w:rsidRPr="006D138A">
        <w:rPr>
          <w:rFonts w:ascii="Book Antiqua" w:hAnsi="Book Antiqua" w:cs="Times New Roman"/>
          <w:sz w:val="24"/>
          <w:szCs w:val="24"/>
        </w:rPr>
        <w:t>ie</w:t>
      </w:r>
      <w:proofErr w:type="spellEnd"/>
      <w:r w:rsidR="003D6256" w:rsidRPr="00997895">
        <w:rPr>
          <w:rFonts w:ascii="Book Antiqua" w:hAnsi="Book Antiqua" w:cs="Times New Roman"/>
          <w:sz w:val="24"/>
          <w:szCs w:val="24"/>
        </w:rPr>
        <w:t xml:space="preserve"> Liu (0000-0002-0005-8849); </w:t>
      </w:r>
      <w:r w:rsidRPr="006D138A">
        <w:rPr>
          <w:rFonts w:ascii="Book Antiqua" w:hAnsi="Book Antiqua" w:cs="Times New Roman"/>
          <w:sz w:val="24"/>
          <w:szCs w:val="24"/>
        </w:rPr>
        <w:t>Teng</w:t>
      </w:r>
      <w:r w:rsidRPr="006D138A">
        <w:rPr>
          <w:rFonts w:ascii="Book Antiqua" w:hAnsi="Book Antiqua" w:cs="Times New Roman" w:hint="eastAsia"/>
          <w:sz w:val="24"/>
          <w:szCs w:val="24"/>
        </w:rPr>
        <w:t>-H</w:t>
      </w:r>
      <w:r w:rsidRPr="006D138A">
        <w:rPr>
          <w:rFonts w:ascii="Book Antiqua" w:hAnsi="Book Antiqua" w:cs="Times New Roman"/>
          <w:sz w:val="24"/>
          <w:szCs w:val="24"/>
        </w:rPr>
        <w:t>ui</w:t>
      </w:r>
      <w:r w:rsidR="003D6256" w:rsidRPr="00997895">
        <w:rPr>
          <w:rFonts w:ascii="Book Antiqua" w:hAnsi="Book Antiqua" w:cs="Times New Roman"/>
          <w:sz w:val="24"/>
          <w:szCs w:val="24"/>
        </w:rPr>
        <w:t xml:space="preserve"> Ma (0000-0003-4547-865X); </w:t>
      </w:r>
      <w:r w:rsidRPr="006D138A">
        <w:rPr>
          <w:rFonts w:ascii="Book Antiqua" w:hAnsi="Book Antiqua" w:cs="Times New Roman"/>
          <w:sz w:val="24"/>
          <w:szCs w:val="24"/>
        </w:rPr>
        <w:t>Qi</w:t>
      </w:r>
      <w:r w:rsidRPr="006D138A">
        <w:rPr>
          <w:rFonts w:ascii="Book Antiqua" w:hAnsi="Book Antiqua" w:cs="Times New Roman" w:hint="eastAsia"/>
          <w:sz w:val="24"/>
          <w:szCs w:val="24"/>
        </w:rPr>
        <w:t>-Y</w:t>
      </w:r>
      <w:r w:rsidRPr="006D138A">
        <w:rPr>
          <w:rFonts w:ascii="Book Antiqua" w:hAnsi="Book Antiqua" w:cs="Times New Roman"/>
          <w:sz w:val="24"/>
          <w:szCs w:val="24"/>
        </w:rPr>
        <w:t>uan</w:t>
      </w:r>
      <w:r w:rsidR="003D6256" w:rsidRPr="00997895">
        <w:rPr>
          <w:rFonts w:ascii="Book Antiqua" w:hAnsi="Book Antiqua" w:cs="Times New Roman"/>
          <w:sz w:val="24"/>
          <w:szCs w:val="24"/>
        </w:rPr>
        <w:t xml:space="preserve"> Qin (0000-0002-0745-7180); Lei Wang (0000-0003-3724-7392).</w:t>
      </w:r>
    </w:p>
    <w:p w:rsidR="003D6256" w:rsidRPr="00997895" w:rsidRDefault="003D6256" w:rsidP="000C072C">
      <w:pPr>
        <w:spacing w:line="360" w:lineRule="auto"/>
        <w:rPr>
          <w:rFonts w:ascii="Book Antiqua" w:hAnsi="Book Antiqua" w:cs="Times New Roman"/>
          <w:b/>
          <w:sz w:val="24"/>
          <w:szCs w:val="24"/>
        </w:rPr>
      </w:pPr>
    </w:p>
    <w:p w:rsidR="003D6256" w:rsidRPr="00997895" w:rsidRDefault="006D138A" w:rsidP="000C072C">
      <w:pPr>
        <w:spacing w:line="360" w:lineRule="auto"/>
        <w:rPr>
          <w:rFonts w:ascii="Book Antiqua" w:hAnsi="Book Antiqua" w:cs="Times New Roman"/>
          <w:sz w:val="24"/>
          <w:szCs w:val="24"/>
        </w:rPr>
      </w:pPr>
      <w:r w:rsidRPr="0070045D">
        <w:rPr>
          <w:rFonts w:ascii="Book Antiqua" w:hAnsi="Book Antiqua"/>
          <w:b/>
          <w:sz w:val="24"/>
          <w:szCs w:val="24"/>
        </w:rPr>
        <w:t>Author contributions:</w:t>
      </w:r>
      <w:r w:rsidR="003D6256" w:rsidRPr="00997895">
        <w:rPr>
          <w:rFonts w:ascii="Book Antiqua" w:hAnsi="Book Antiqua" w:cs="Times New Roman"/>
          <w:b/>
          <w:sz w:val="24"/>
          <w:szCs w:val="24"/>
        </w:rPr>
        <w:t xml:space="preserve"> </w:t>
      </w:r>
      <w:r w:rsidR="003D6256" w:rsidRPr="00997895">
        <w:rPr>
          <w:rFonts w:ascii="Book Antiqua" w:hAnsi="Book Antiqua" w:cs="Times New Roman"/>
          <w:sz w:val="24"/>
          <w:szCs w:val="24"/>
        </w:rPr>
        <w:t>Wang L and Ma TH designed the study</w:t>
      </w:r>
      <w:r w:rsidR="000C072C">
        <w:rPr>
          <w:rFonts w:ascii="Book Antiqua" w:hAnsi="Book Antiqua" w:cs="Times New Roman" w:hint="eastAsia"/>
          <w:sz w:val="24"/>
          <w:szCs w:val="24"/>
        </w:rPr>
        <w:t>;</w:t>
      </w:r>
      <w:r w:rsidR="003D6256" w:rsidRPr="00997895">
        <w:rPr>
          <w:rFonts w:ascii="Book Antiqua" w:hAnsi="Book Antiqua" w:cs="Times New Roman"/>
          <w:sz w:val="24"/>
          <w:szCs w:val="24"/>
        </w:rPr>
        <w:t xml:space="preserve"> Liu JJ and Qin QY collected the patients’ clinical data</w:t>
      </w:r>
      <w:r w:rsidR="000C072C">
        <w:rPr>
          <w:rFonts w:ascii="Book Antiqua" w:hAnsi="Book Antiqua" w:cs="Times New Roman" w:hint="eastAsia"/>
          <w:sz w:val="24"/>
          <w:szCs w:val="24"/>
        </w:rPr>
        <w:t>;</w:t>
      </w:r>
      <w:r w:rsidR="003D6256" w:rsidRPr="00997895">
        <w:rPr>
          <w:rFonts w:ascii="Book Antiqua" w:hAnsi="Book Antiqua" w:cs="Times New Roman"/>
          <w:sz w:val="24"/>
          <w:szCs w:val="24"/>
        </w:rPr>
        <w:t xml:space="preserve"> Liu JJ wrote the paper</w:t>
      </w:r>
      <w:r w:rsidR="000C072C">
        <w:rPr>
          <w:rFonts w:ascii="Book Antiqua" w:hAnsi="Book Antiqua" w:cs="Times New Roman" w:hint="eastAsia"/>
          <w:sz w:val="24"/>
          <w:szCs w:val="24"/>
        </w:rPr>
        <w:t>;</w:t>
      </w:r>
      <w:r w:rsidR="003D6256" w:rsidRPr="00997895">
        <w:rPr>
          <w:rFonts w:ascii="Book Antiqua" w:hAnsi="Book Antiqua" w:cs="Times New Roman"/>
          <w:sz w:val="24"/>
          <w:szCs w:val="24"/>
        </w:rPr>
        <w:t xml:space="preserve"> Wang L, Ma TH and Qin QY revised the paper.</w:t>
      </w:r>
    </w:p>
    <w:p w:rsidR="003D6256" w:rsidRPr="00997895" w:rsidRDefault="003D6256" w:rsidP="000C072C">
      <w:pPr>
        <w:spacing w:line="360" w:lineRule="auto"/>
        <w:rPr>
          <w:rFonts w:ascii="Book Antiqua" w:hAnsi="Book Antiqua" w:cs="Times New Roman"/>
          <w:b/>
          <w:sz w:val="24"/>
          <w:szCs w:val="24"/>
        </w:rPr>
      </w:pPr>
    </w:p>
    <w:p w:rsidR="003D6256" w:rsidRPr="00997895" w:rsidRDefault="00726BE5" w:rsidP="000C072C">
      <w:pPr>
        <w:spacing w:line="360" w:lineRule="auto"/>
        <w:rPr>
          <w:rFonts w:ascii="Book Antiqua" w:hAnsi="Book Antiqua" w:cs="Times New Roman"/>
          <w:sz w:val="24"/>
          <w:szCs w:val="24"/>
        </w:rPr>
      </w:pPr>
      <w:r w:rsidRPr="001B2547">
        <w:rPr>
          <w:rFonts w:ascii="Book Antiqua" w:hAnsi="Book Antiqua"/>
          <w:b/>
          <w:sz w:val="24"/>
          <w:szCs w:val="24"/>
        </w:rPr>
        <w:t>Informed consent statement:</w:t>
      </w:r>
      <w:r w:rsidR="003D6256" w:rsidRPr="00997895">
        <w:rPr>
          <w:rFonts w:ascii="Book Antiqua" w:hAnsi="Book Antiqua" w:cs="Times New Roman"/>
          <w:b/>
          <w:sz w:val="24"/>
          <w:szCs w:val="24"/>
        </w:rPr>
        <w:t xml:space="preserve"> </w:t>
      </w:r>
      <w:r w:rsidR="006D0AFC" w:rsidRPr="00997895">
        <w:rPr>
          <w:rFonts w:ascii="Book Antiqua" w:hAnsi="Book Antiqua" w:cs="Times New Roman"/>
          <w:sz w:val="24"/>
          <w:szCs w:val="24"/>
        </w:rPr>
        <w:t>All study participants, or their legal guardian, provided informed written consent prior to study.</w:t>
      </w:r>
    </w:p>
    <w:p w:rsidR="006D0AFC" w:rsidRPr="00997895" w:rsidRDefault="006D0AFC" w:rsidP="000C072C">
      <w:pPr>
        <w:spacing w:line="360" w:lineRule="auto"/>
        <w:rPr>
          <w:rFonts w:ascii="Book Antiqua" w:hAnsi="Book Antiqua" w:cs="Times New Roman"/>
          <w:sz w:val="24"/>
          <w:szCs w:val="24"/>
        </w:rPr>
      </w:pPr>
    </w:p>
    <w:p w:rsidR="006D0AFC" w:rsidRPr="00997895" w:rsidRDefault="00DA2E13" w:rsidP="000C072C">
      <w:pPr>
        <w:spacing w:line="360" w:lineRule="auto"/>
        <w:rPr>
          <w:rFonts w:ascii="Book Antiqua" w:hAnsi="Book Antiqua" w:cs="Times New Roman"/>
          <w:sz w:val="24"/>
          <w:szCs w:val="24"/>
        </w:rPr>
      </w:pPr>
      <w:r w:rsidRPr="00997895">
        <w:rPr>
          <w:rFonts w:ascii="Book Antiqua" w:hAnsi="Book Antiqua" w:cs="Times New Roman"/>
          <w:b/>
          <w:sz w:val="24"/>
          <w:szCs w:val="24"/>
        </w:rPr>
        <w:t xml:space="preserve">Institutional </w:t>
      </w:r>
      <w:r w:rsidR="00937305" w:rsidRPr="00997895">
        <w:rPr>
          <w:rFonts w:ascii="Book Antiqua" w:hAnsi="Book Antiqua" w:cs="Times New Roman"/>
          <w:b/>
          <w:sz w:val="24"/>
          <w:szCs w:val="24"/>
        </w:rPr>
        <w:t>review board</w:t>
      </w:r>
      <w:r w:rsidR="006D0AFC" w:rsidRPr="00997895">
        <w:rPr>
          <w:rFonts w:ascii="Book Antiqua" w:hAnsi="Book Antiqua" w:cs="Times New Roman"/>
          <w:b/>
          <w:sz w:val="24"/>
          <w:szCs w:val="24"/>
        </w:rPr>
        <w:t xml:space="preserve"> statem</w:t>
      </w:r>
      <w:r w:rsidR="00937305" w:rsidRPr="00997895">
        <w:rPr>
          <w:rFonts w:ascii="Book Antiqua" w:hAnsi="Book Antiqua" w:cs="Times New Roman"/>
          <w:b/>
          <w:sz w:val="24"/>
          <w:szCs w:val="24"/>
        </w:rPr>
        <w:t xml:space="preserve">ent: </w:t>
      </w:r>
      <w:r w:rsidR="00937305" w:rsidRPr="00997895">
        <w:rPr>
          <w:rFonts w:ascii="Book Antiqua" w:hAnsi="Book Antiqua" w:cs="Times New Roman"/>
          <w:sz w:val="24"/>
          <w:szCs w:val="24"/>
        </w:rPr>
        <w:t>The study was reviewed and approved by the Ethics Committee of the Sixth Affiliated Hosp</w:t>
      </w:r>
      <w:r w:rsidR="006D138A">
        <w:rPr>
          <w:rFonts w:ascii="Book Antiqua" w:hAnsi="Book Antiqua" w:cs="Times New Roman"/>
          <w:sz w:val="24"/>
          <w:szCs w:val="24"/>
        </w:rPr>
        <w:t xml:space="preserve">ital of Sun </w:t>
      </w:r>
      <w:proofErr w:type="spellStart"/>
      <w:r w:rsidR="006D138A">
        <w:rPr>
          <w:rFonts w:ascii="Book Antiqua" w:hAnsi="Book Antiqua" w:cs="Times New Roman"/>
          <w:sz w:val="24"/>
          <w:szCs w:val="24"/>
        </w:rPr>
        <w:t>Yat-sen</w:t>
      </w:r>
      <w:proofErr w:type="spellEnd"/>
      <w:r w:rsidR="006D138A">
        <w:rPr>
          <w:rFonts w:ascii="Book Antiqua" w:hAnsi="Book Antiqua" w:cs="Times New Roman"/>
          <w:sz w:val="24"/>
          <w:szCs w:val="24"/>
        </w:rPr>
        <w:t xml:space="preserve"> University.</w:t>
      </w:r>
    </w:p>
    <w:p w:rsidR="003D6256" w:rsidRPr="00997895" w:rsidRDefault="003D6256" w:rsidP="000C072C">
      <w:pPr>
        <w:spacing w:line="360" w:lineRule="auto"/>
        <w:rPr>
          <w:rFonts w:ascii="Book Antiqua" w:hAnsi="Book Antiqua" w:cs="Times New Roman"/>
          <w:b/>
          <w:sz w:val="24"/>
          <w:szCs w:val="24"/>
        </w:rPr>
      </w:pPr>
    </w:p>
    <w:p w:rsidR="003D6256" w:rsidRPr="00997895" w:rsidRDefault="006D138A" w:rsidP="000C072C">
      <w:pPr>
        <w:spacing w:line="360" w:lineRule="auto"/>
        <w:rPr>
          <w:rFonts w:ascii="Book Antiqua" w:hAnsi="Book Antiqua" w:cs="Times New Roman"/>
          <w:sz w:val="24"/>
          <w:szCs w:val="24"/>
        </w:rPr>
      </w:pPr>
      <w:r w:rsidRPr="0070045D">
        <w:rPr>
          <w:rFonts w:ascii="Book Antiqua" w:eastAsia="Arial Unicode MS" w:hAnsi="Book Antiqua" w:cs="Times New Roman"/>
          <w:b/>
          <w:sz w:val="24"/>
          <w:szCs w:val="24"/>
        </w:rPr>
        <w:lastRenderedPageBreak/>
        <w:t>Conflict-of-interest statement:</w:t>
      </w:r>
      <w:r w:rsidR="003D6256" w:rsidRPr="00997895">
        <w:rPr>
          <w:rFonts w:ascii="Book Antiqua" w:hAnsi="Book Antiqua" w:cs="Times New Roman"/>
          <w:b/>
          <w:sz w:val="24"/>
          <w:szCs w:val="24"/>
        </w:rPr>
        <w:t xml:space="preserve"> </w:t>
      </w:r>
      <w:r w:rsidR="003D6256" w:rsidRPr="00997895">
        <w:rPr>
          <w:rFonts w:ascii="Book Antiqua" w:hAnsi="Book Antiqua" w:cs="Times New Roman"/>
          <w:sz w:val="24"/>
          <w:szCs w:val="24"/>
        </w:rPr>
        <w:t>The authors declare that they have no conflicts of interest.</w:t>
      </w:r>
    </w:p>
    <w:p w:rsidR="003D6256" w:rsidRPr="006D138A" w:rsidRDefault="003D6256" w:rsidP="000C072C">
      <w:pPr>
        <w:spacing w:line="360" w:lineRule="auto"/>
        <w:rPr>
          <w:rFonts w:ascii="Book Antiqua" w:hAnsi="Book Antiqua" w:cs="Times New Roman"/>
          <w:sz w:val="24"/>
          <w:szCs w:val="24"/>
        </w:rPr>
      </w:pPr>
    </w:p>
    <w:p w:rsidR="003D6256" w:rsidRPr="00997895" w:rsidRDefault="00726BE5" w:rsidP="000C072C">
      <w:pPr>
        <w:spacing w:line="360" w:lineRule="auto"/>
        <w:rPr>
          <w:rFonts w:ascii="Book Antiqua" w:hAnsi="Book Antiqua" w:cs="Times New Roman"/>
          <w:sz w:val="24"/>
          <w:szCs w:val="24"/>
        </w:rPr>
      </w:pPr>
      <w:r w:rsidRPr="001B2547">
        <w:rPr>
          <w:rFonts w:ascii="Book Antiqua" w:hAnsi="Book Antiqua"/>
          <w:b/>
          <w:sz w:val="24"/>
          <w:szCs w:val="24"/>
        </w:rPr>
        <w:t>CARE Checklist (201</w:t>
      </w:r>
      <w:r>
        <w:rPr>
          <w:rFonts w:ascii="Book Antiqua" w:hAnsi="Book Antiqua" w:hint="eastAsia"/>
          <w:b/>
          <w:sz w:val="24"/>
          <w:szCs w:val="24"/>
        </w:rPr>
        <w:t>6</w:t>
      </w:r>
      <w:r w:rsidRPr="001B2547">
        <w:rPr>
          <w:rFonts w:ascii="Book Antiqua" w:hAnsi="Book Antiqua"/>
          <w:b/>
          <w:sz w:val="24"/>
          <w:szCs w:val="24"/>
        </w:rPr>
        <w:t>) statement:</w:t>
      </w:r>
      <w:r w:rsidR="003D6256" w:rsidRPr="00997895">
        <w:rPr>
          <w:rFonts w:ascii="Book Antiqua" w:hAnsi="Book Antiqua" w:cs="Times New Roman"/>
          <w:b/>
          <w:sz w:val="24"/>
          <w:szCs w:val="24"/>
        </w:rPr>
        <w:t xml:space="preserve"> </w:t>
      </w:r>
      <w:r w:rsidR="003D6256" w:rsidRPr="00997895">
        <w:rPr>
          <w:rFonts w:ascii="Book Antiqua" w:hAnsi="Book Antiqua" w:cs="Times New Roman"/>
          <w:sz w:val="24"/>
          <w:szCs w:val="24"/>
        </w:rPr>
        <w:t>The guidelines of the CARE Checklist (201</w:t>
      </w:r>
      <w:r w:rsidR="009263F4" w:rsidRPr="00997895">
        <w:rPr>
          <w:rFonts w:ascii="Book Antiqua" w:hAnsi="Book Antiqua" w:cs="Times New Roman"/>
          <w:sz w:val="24"/>
          <w:szCs w:val="24"/>
        </w:rPr>
        <w:t>6</w:t>
      </w:r>
      <w:r w:rsidR="003D6256" w:rsidRPr="00997895">
        <w:rPr>
          <w:rFonts w:ascii="Book Antiqua" w:hAnsi="Book Antiqua" w:cs="Times New Roman"/>
          <w:sz w:val="24"/>
          <w:szCs w:val="24"/>
        </w:rPr>
        <w:t>) have been adopted.</w:t>
      </w:r>
    </w:p>
    <w:p w:rsidR="003D6256" w:rsidRDefault="003D6256" w:rsidP="000C072C">
      <w:pPr>
        <w:spacing w:line="360" w:lineRule="auto"/>
        <w:rPr>
          <w:rFonts w:ascii="Book Antiqua" w:hAnsi="Book Antiqua" w:cs="Times New Roman"/>
          <w:b/>
          <w:sz w:val="24"/>
          <w:szCs w:val="24"/>
          <w:vertAlign w:val="superscript"/>
        </w:rPr>
      </w:pPr>
    </w:p>
    <w:p w:rsidR="00726BE5" w:rsidRPr="001B2547" w:rsidRDefault="00726BE5" w:rsidP="000C072C">
      <w:pPr>
        <w:spacing w:line="360" w:lineRule="auto"/>
        <w:rPr>
          <w:rFonts w:ascii="Book Antiqua" w:hAnsi="Book Antiqua"/>
          <w:sz w:val="24"/>
          <w:szCs w:val="24"/>
        </w:rPr>
      </w:pPr>
      <w:r w:rsidRPr="001B2547">
        <w:rPr>
          <w:rFonts w:ascii="Book Antiqua" w:hAnsi="Book Antiqua"/>
          <w:b/>
          <w:sz w:val="24"/>
          <w:szCs w:val="24"/>
        </w:rPr>
        <w:t xml:space="preserve">Open-Access: </w:t>
      </w:r>
      <w:r w:rsidRPr="001B2547">
        <w:rPr>
          <w:rFonts w:ascii="Book Antiqua" w:hAnsi="Book Antiqua"/>
          <w:sz w:val="24"/>
          <w:szCs w:val="24"/>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726BE5" w:rsidRPr="001B2547" w:rsidRDefault="00726BE5" w:rsidP="000C072C">
      <w:pPr>
        <w:spacing w:line="360" w:lineRule="auto"/>
        <w:rPr>
          <w:rFonts w:ascii="Book Antiqua" w:hAnsi="Book Antiqua"/>
          <w:sz w:val="24"/>
          <w:szCs w:val="24"/>
        </w:rPr>
      </w:pPr>
    </w:p>
    <w:p w:rsidR="00726BE5" w:rsidRPr="001B2547" w:rsidRDefault="00726BE5" w:rsidP="000C072C">
      <w:pPr>
        <w:spacing w:line="360" w:lineRule="auto"/>
        <w:rPr>
          <w:rFonts w:ascii="Book Antiqua" w:hAnsi="Book Antiqua"/>
          <w:bCs/>
          <w:iCs/>
          <w:sz w:val="24"/>
          <w:szCs w:val="24"/>
        </w:rPr>
      </w:pPr>
      <w:r w:rsidRPr="001B2547">
        <w:rPr>
          <w:rFonts w:ascii="Book Antiqua" w:hAnsi="Book Antiqua"/>
          <w:b/>
          <w:bCs/>
          <w:iCs/>
          <w:sz w:val="24"/>
          <w:szCs w:val="24"/>
        </w:rPr>
        <w:t>Manuscript source:</w:t>
      </w:r>
      <w:r w:rsidRPr="001B2547">
        <w:rPr>
          <w:rFonts w:ascii="Book Antiqua" w:hAnsi="Book Antiqua"/>
          <w:bCs/>
          <w:iCs/>
          <w:sz w:val="24"/>
          <w:szCs w:val="24"/>
        </w:rPr>
        <w:t xml:space="preserve"> Unsolicited manuscript</w:t>
      </w:r>
    </w:p>
    <w:p w:rsidR="00726BE5" w:rsidRPr="00726BE5" w:rsidRDefault="00726BE5" w:rsidP="000C072C">
      <w:pPr>
        <w:spacing w:line="360" w:lineRule="auto"/>
        <w:rPr>
          <w:rFonts w:ascii="Book Antiqua" w:hAnsi="Book Antiqua" w:cs="Times New Roman"/>
          <w:b/>
          <w:sz w:val="24"/>
          <w:szCs w:val="24"/>
          <w:vertAlign w:val="superscript"/>
        </w:rPr>
      </w:pPr>
    </w:p>
    <w:p w:rsidR="002023B3" w:rsidRPr="00997895" w:rsidRDefault="003D6256" w:rsidP="000C072C">
      <w:pPr>
        <w:spacing w:line="360" w:lineRule="auto"/>
        <w:rPr>
          <w:rFonts w:ascii="Book Antiqua" w:hAnsi="Book Antiqua" w:cs="Times New Roman"/>
          <w:sz w:val="24"/>
          <w:szCs w:val="24"/>
        </w:rPr>
      </w:pPr>
      <w:bookmarkStart w:id="8" w:name="OLE_LINK41"/>
      <w:bookmarkStart w:id="9" w:name="OLE_LINK42"/>
      <w:r w:rsidRPr="00997895">
        <w:rPr>
          <w:rFonts w:ascii="Book Antiqua" w:hAnsi="Book Antiqua" w:cs="Times New Roman"/>
          <w:b/>
          <w:sz w:val="24"/>
          <w:szCs w:val="24"/>
        </w:rPr>
        <w:t>Correspond</w:t>
      </w:r>
      <w:r w:rsidR="006D138A">
        <w:rPr>
          <w:rFonts w:ascii="Book Antiqua" w:hAnsi="Book Antiqua" w:cs="Times New Roman" w:hint="eastAsia"/>
          <w:b/>
          <w:sz w:val="24"/>
          <w:szCs w:val="24"/>
        </w:rPr>
        <w:t>ing author</w:t>
      </w:r>
      <w:r w:rsidRPr="00997895">
        <w:rPr>
          <w:rFonts w:ascii="Book Antiqua" w:hAnsi="Book Antiqua" w:cs="Times New Roman"/>
          <w:b/>
          <w:sz w:val="24"/>
          <w:szCs w:val="24"/>
        </w:rPr>
        <w:t xml:space="preserve">: </w:t>
      </w:r>
      <w:bookmarkEnd w:id="8"/>
      <w:bookmarkEnd w:id="9"/>
      <w:r w:rsidRPr="006D138A">
        <w:rPr>
          <w:rFonts w:ascii="Book Antiqua" w:hAnsi="Book Antiqua" w:cs="Times New Roman"/>
          <w:b/>
          <w:sz w:val="24"/>
          <w:szCs w:val="24"/>
        </w:rPr>
        <w:t xml:space="preserve">Lei Wang, </w:t>
      </w:r>
      <w:r w:rsidR="006D138A" w:rsidRPr="006D138A">
        <w:rPr>
          <w:rFonts w:ascii="Book Antiqua" w:hAnsi="Book Antiqua" w:cs="Times New Roman"/>
          <w:b/>
          <w:sz w:val="24"/>
          <w:szCs w:val="24"/>
        </w:rPr>
        <w:t>MD, PhD, Doctor, Professor, Surgeon,</w:t>
      </w:r>
      <w:r w:rsidRPr="006D138A">
        <w:rPr>
          <w:rFonts w:ascii="Book Antiqua" w:hAnsi="Book Antiqua" w:cs="Times New Roman"/>
          <w:b/>
          <w:sz w:val="24"/>
          <w:szCs w:val="24"/>
        </w:rPr>
        <w:t xml:space="preserve"> </w:t>
      </w:r>
      <w:r w:rsidR="009263F4" w:rsidRPr="00997895">
        <w:rPr>
          <w:rFonts w:ascii="Book Antiqua" w:hAnsi="Book Antiqua" w:cs="Times New Roman"/>
          <w:sz w:val="24"/>
          <w:szCs w:val="24"/>
        </w:rPr>
        <w:t xml:space="preserve">Department of Colorectal Surgery, the Sixth Affiliated Hospital of Sun </w:t>
      </w:r>
      <w:proofErr w:type="spellStart"/>
      <w:r w:rsidR="009263F4" w:rsidRPr="00997895">
        <w:rPr>
          <w:rFonts w:ascii="Book Antiqua" w:hAnsi="Book Antiqua" w:cs="Times New Roman"/>
          <w:sz w:val="24"/>
          <w:szCs w:val="24"/>
        </w:rPr>
        <w:t>Yat-sen</w:t>
      </w:r>
      <w:proofErr w:type="spellEnd"/>
      <w:r w:rsidR="009263F4" w:rsidRPr="00997895">
        <w:rPr>
          <w:rFonts w:ascii="Book Antiqua" w:hAnsi="Book Antiqua" w:cs="Times New Roman"/>
          <w:sz w:val="24"/>
          <w:szCs w:val="24"/>
        </w:rPr>
        <w:t xml:space="preserve"> University, </w:t>
      </w:r>
      <w:r w:rsidRPr="00997895">
        <w:rPr>
          <w:rFonts w:ascii="Book Antiqua" w:hAnsi="Book Antiqua" w:cs="Times New Roman"/>
          <w:sz w:val="24"/>
          <w:szCs w:val="24"/>
        </w:rPr>
        <w:t xml:space="preserve">26 </w:t>
      </w:r>
      <w:proofErr w:type="spellStart"/>
      <w:r w:rsidRPr="00997895">
        <w:rPr>
          <w:rFonts w:ascii="Book Antiqua" w:hAnsi="Book Antiqua" w:cs="Times New Roman"/>
          <w:sz w:val="24"/>
          <w:szCs w:val="24"/>
        </w:rPr>
        <w:t>Yuancun</w:t>
      </w:r>
      <w:proofErr w:type="spellEnd"/>
      <w:r w:rsidRPr="00997895">
        <w:rPr>
          <w:rFonts w:ascii="Book Antiqua" w:hAnsi="Book Antiqua" w:cs="Times New Roman"/>
          <w:sz w:val="24"/>
          <w:szCs w:val="24"/>
        </w:rPr>
        <w:t xml:space="preserve"> </w:t>
      </w:r>
      <w:proofErr w:type="spellStart"/>
      <w:r w:rsidRPr="00997895">
        <w:rPr>
          <w:rFonts w:ascii="Book Antiqua" w:hAnsi="Book Antiqua" w:cs="Times New Roman"/>
          <w:sz w:val="24"/>
          <w:szCs w:val="24"/>
        </w:rPr>
        <w:t>Erheng</w:t>
      </w:r>
      <w:proofErr w:type="spellEnd"/>
      <w:r w:rsidRPr="00997895">
        <w:rPr>
          <w:rFonts w:ascii="Book Antiqua" w:hAnsi="Book Antiqua" w:cs="Times New Roman"/>
          <w:sz w:val="24"/>
          <w:szCs w:val="24"/>
        </w:rPr>
        <w:t xml:space="preserve"> Road, Guangzhou</w:t>
      </w:r>
      <w:r w:rsidR="00726BE5">
        <w:rPr>
          <w:rFonts w:ascii="Book Antiqua" w:hAnsi="Book Antiqua" w:cs="Times New Roman" w:hint="eastAsia"/>
          <w:sz w:val="24"/>
          <w:szCs w:val="24"/>
        </w:rPr>
        <w:t xml:space="preserve"> 510655</w:t>
      </w:r>
      <w:r w:rsidRPr="00997895">
        <w:rPr>
          <w:rFonts w:ascii="Book Antiqua" w:hAnsi="Book Antiqua" w:cs="Times New Roman"/>
          <w:sz w:val="24"/>
          <w:szCs w:val="24"/>
        </w:rPr>
        <w:t>, Guangdong</w:t>
      </w:r>
      <w:r w:rsidR="00726BE5">
        <w:rPr>
          <w:rFonts w:ascii="Book Antiqua" w:hAnsi="Book Antiqua" w:cs="Times New Roman" w:hint="eastAsia"/>
          <w:sz w:val="24"/>
          <w:szCs w:val="24"/>
        </w:rPr>
        <w:t xml:space="preserve"> Province</w:t>
      </w:r>
      <w:r w:rsidRPr="00997895">
        <w:rPr>
          <w:rFonts w:ascii="Book Antiqua" w:hAnsi="Book Antiqua" w:cs="Times New Roman"/>
          <w:sz w:val="24"/>
          <w:szCs w:val="24"/>
        </w:rPr>
        <w:t xml:space="preserve">, China. </w:t>
      </w:r>
      <w:r w:rsidR="00726BE5" w:rsidRPr="00C87DD9">
        <w:rPr>
          <w:rFonts w:ascii="Book Antiqua" w:hAnsi="Book Antiqua" w:cs="Times New Roman"/>
          <w:sz w:val="24"/>
          <w:szCs w:val="24"/>
        </w:rPr>
        <w:t>wangl9@mail.sysu.edu.cn</w:t>
      </w:r>
    </w:p>
    <w:p w:rsidR="00DA2A9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b/>
          <w:sz w:val="24"/>
          <w:szCs w:val="24"/>
        </w:rPr>
        <w:t>Tel</w:t>
      </w:r>
      <w:r w:rsidR="00726BE5">
        <w:rPr>
          <w:rFonts w:ascii="Book Antiqua" w:hAnsi="Book Antiqua" w:cs="Times New Roman" w:hint="eastAsia"/>
          <w:b/>
          <w:sz w:val="24"/>
          <w:szCs w:val="24"/>
        </w:rPr>
        <w:t>ephone:</w:t>
      </w:r>
      <w:r w:rsidRPr="00997895">
        <w:rPr>
          <w:rFonts w:ascii="Book Antiqua" w:hAnsi="Book Antiqua" w:cs="Times New Roman"/>
          <w:sz w:val="24"/>
          <w:szCs w:val="24"/>
        </w:rPr>
        <w:t xml:space="preserve"> +</w:t>
      </w:r>
      <w:bookmarkStart w:id="10" w:name="OLE_LINK20"/>
      <w:bookmarkStart w:id="11" w:name="OLE_LINK21"/>
      <w:r w:rsidRPr="00997895">
        <w:rPr>
          <w:rFonts w:ascii="Book Antiqua" w:hAnsi="Book Antiqua" w:cs="Times New Roman"/>
          <w:sz w:val="24"/>
          <w:szCs w:val="24"/>
        </w:rPr>
        <w:t>86</w:t>
      </w:r>
      <w:r w:rsidR="00726BE5">
        <w:rPr>
          <w:rFonts w:ascii="Book Antiqua" w:hAnsi="Book Antiqua" w:cs="Times New Roman" w:hint="eastAsia"/>
          <w:sz w:val="24"/>
          <w:szCs w:val="24"/>
        </w:rPr>
        <w:t>-</w:t>
      </w:r>
      <w:r w:rsidRPr="00997895">
        <w:rPr>
          <w:rFonts w:ascii="Book Antiqua" w:hAnsi="Book Antiqua" w:cs="Times New Roman"/>
          <w:sz w:val="24"/>
          <w:szCs w:val="24"/>
        </w:rPr>
        <w:t>020</w:t>
      </w:r>
      <w:r w:rsidR="00726BE5">
        <w:rPr>
          <w:rFonts w:ascii="Book Antiqua" w:hAnsi="Book Antiqua" w:cs="Times New Roman" w:hint="eastAsia"/>
          <w:sz w:val="24"/>
          <w:szCs w:val="24"/>
        </w:rPr>
        <w:t>-</w:t>
      </w:r>
      <w:r w:rsidRPr="00997895">
        <w:rPr>
          <w:rFonts w:ascii="Book Antiqua" w:hAnsi="Book Antiqua" w:cs="Times New Roman"/>
          <w:sz w:val="24"/>
          <w:szCs w:val="24"/>
        </w:rPr>
        <w:t>38254052</w:t>
      </w:r>
      <w:bookmarkEnd w:id="10"/>
      <w:bookmarkEnd w:id="11"/>
    </w:p>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b/>
          <w:sz w:val="24"/>
          <w:szCs w:val="24"/>
        </w:rPr>
        <w:t>Fax:</w:t>
      </w:r>
      <w:r w:rsidRPr="00997895">
        <w:rPr>
          <w:rFonts w:ascii="Book Antiqua" w:hAnsi="Book Antiqua" w:cs="Times New Roman"/>
          <w:sz w:val="24"/>
          <w:szCs w:val="24"/>
        </w:rPr>
        <w:t xml:space="preserve"> +86</w:t>
      </w:r>
      <w:r w:rsidR="00726BE5">
        <w:rPr>
          <w:rFonts w:ascii="Book Antiqua" w:hAnsi="Book Antiqua" w:cs="Times New Roman" w:hint="eastAsia"/>
          <w:sz w:val="24"/>
          <w:szCs w:val="24"/>
        </w:rPr>
        <w:t>-</w:t>
      </w:r>
      <w:r w:rsidRPr="00997895">
        <w:rPr>
          <w:rFonts w:ascii="Book Antiqua" w:hAnsi="Book Antiqua" w:cs="Times New Roman"/>
          <w:sz w:val="24"/>
          <w:szCs w:val="24"/>
        </w:rPr>
        <w:t>020</w:t>
      </w:r>
      <w:r w:rsidR="00726BE5">
        <w:rPr>
          <w:rFonts w:ascii="Book Antiqua" w:hAnsi="Book Antiqua" w:cs="Times New Roman" w:hint="eastAsia"/>
          <w:sz w:val="24"/>
          <w:szCs w:val="24"/>
        </w:rPr>
        <w:t>-</w:t>
      </w:r>
      <w:r w:rsidR="00726BE5">
        <w:rPr>
          <w:rFonts w:ascii="Book Antiqua" w:hAnsi="Book Antiqua" w:cs="Times New Roman"/>
          <w:sz w:val="24"/>
          <w:szCs w:val="24"/>
        </w:rPr>
        <w:t>38254000</w:t>
      </w:r>
    </w:p>
    <w:p w:rsidR="003D6256" w:rsidRDefault="003D6256" w:rsidP="000C072C">
      <w:pPr>
        <w:spacing w:line="360" w:lineRule="auto"/>
        <w:rPr>
          <w:rFonts w:ascii="Book Antiqua" w:hAnsi="Book Antiqua" w:cs="Times New Roman"/>
          <w:b/>
          <w:sz w:val="24"/>
          <w:szCs w:val="24"/>
        </w:rPr>
      </w:pPr>
    </w:p>
    <w:p w:rsidR="00726BE5" w:rsidRPr="0070045D" w:rsidRDefault="00726BE5" w:rsidP="000C072C">
      <w:pPr>
        <w:snapToGrid w:val="0"/>
        <w:spacing w:line="360" w:lineRule="auto"/>
        <w:rPr>
          <w:rFonts w:ascii="Book Antiqua" w:hAnsi="Book Antiqua"/>
          <w:sz w:val="24"/>
          <w:szCs w:val="24"/>
        </w:rPr>
      </w:pPr>
      <w:r w:rsidRPr="0070045D">
        <w:rPr>
          <w:rFonts w:ascii="Book Antiqua" w:hAnsi="Book Antiqua"/>
          <w:b/>
          <w:sz w:val="24"/>
          <w:szCs w:val="24"/>
        </w:rPr>
        <w:t xml:space="preserve">Received: </w:t>
      </w:r>
      <w:r>
        <w:rPr>
          <w:rFonts w:ascii="Book Antiqua" w:hAnsi="Book Antiqua" w:hint="eastAsia"/>
          <w:sz w:val="24"/>
          <w:szCs w:val="24"/>
        </w:rPr>
        <w:t>October</w:t>
      </w:r>
      <w:r w:rsidRPr="0070045D">
        <w:rPr>
          <w:rFonts w:ascii="Book Antiqua" w:hAnsi="Book Antiqua"/>
          <w:sz w:val="24"/>
          <w:szCs w:val="24"/>
        </w:rPr>
        <w:t xml:space="preserve"> </w:t>
      </w:r>
      <w:r>
        <w:rPr>
          <w:rFonts w:ascii="Book Antiqua" w:hAnsi="Book Antiqua" w:hint="eastAsia"/>
          <w:sz w:val="24"/>
          <w:szCs w:val="24"/>
        </w:rPr>
        <w:t>13</w:t>
      </w:r>
      <w:r w:rsidRPr="0070045D">
        <w:rPr>
          <w:rFonts w:ascii="Book Antiqua" w:hAnsi="Book Antiqua"/>
          <w:sz w:val="24"/>
          <w:szCs w:val="24"/>
        </w:rPr>
        <w:t>, 2018</w:t>
      </w:r>
    </w:p>
    <w:p w:rsidR="00726BE5" w:rsidRPr="0070045D" w:rsidRDefault="00726BE5" w:rsidP="000C072C">
      <w:pPr>
        <w:snapToGrid w:val="0"/>
        <w:spacing w:line="360" w:lineRule="auto"/>
        <w:rPr>
          <w:rFonts w:ascii="Book Antiqua" w:hAnsi="Book Antiqua"/>
          <w:sz w:val="24"/>
          <w:szCs w:val="24"/>
        </w:rPr>
      </w:pPr>
      <w:r w:rsidRPr="0070045D">
        <w:rPr>
          <w:rFonts w:ascii="Book Antiqua" w:hAnsi="Book Antiqua"/>
          <w:b/>
          <w:sz w:val="24"/>
          <w:szCs w:val="24"/>
        </w:rPr>
        <w:t>Peer-review started:</w:t>
      </w:r>
      <w:r w:rsidRPr="007609AF">
        <w:rPr>
          <w:rFonts w:ascii="Book Antiqua" w:hAnsi="Book Antiqua"/>
          <w:sz w:val="24"/>
          <w:szCs w:val="24"/>
        </w:rPr>
        <w:t xml:space="preserve"> </w:t>
      </w:r>
      <w:r>
        <w:rPr>
          <w:rFonts w:ascii="Book Antiqua" w:hAnsi="Book Antiqua" w:hint="eastAsia"/>
          <w:sz w:val="24"/>
          <w:szCs w:val="24"/>
        </w:rPr>
        <w:t>October</w:t>
      </w:r>
      <w:r w:rsidRPr="0070045D">
        <w:rPr>
          <w:rFonts w:ascii="Book Antiqua" w:hAnsi="Book Antiqua"/>
          <w:sz w:val="24"/>
          <w:szCs w:val="24"/>
        </w:rPr>
        <w:t xml:space="preserve"> </w:t>
      </w:r>
      <w:r>
        <w:rPr>
          <w:rFonts w:ascii="Book Antiqua" w:hAnsi="Book Antiqua" w:hint="eastAsia"/>
          <w:sz w:val="24"/>
          <w:szCs w:val="24"/>
        </w:rPr>
        <w:t>15</w:t>
      </w:r>
      <w:r w:rsidRPr="0070045D">
        <w:rPr>
          <w:rFonts w:ascii="Book Antiqua" w:hAnsi="Book Antiqua"/>
          <w:sz w:val="24"/>
          <w:szCs w:val="24"/>
        </w:rPr>
        <w:t>, 2018</w:t>
      </w:r>
      <w:bookmarkStart w:id="12" w:name="_GoBack"/>
      <w:bookmarkEnd w:id="12"/>
    </w:p>
    <w:p w:rsidR="00726BE5" w:rsidRPr="0070045D" w:rsidRDefault="00726BE5" w:rsidP="000C072C">
      <w:pPr>
        <w:snapToGrid w:val="0"/>
        <w:spacing w:line="360" w:lineRule="auto"/>
        <w:rPr>
          <w:rFonts w:ascii="Book Antiqua" w:hAnsi="Book Antiqua"/>
          <w:sz w:val="24"/>
          <w:szCs w:val="24"/>
        </w:rPr>
      </w:pPr>
      <w:r w:rsidRPr="0070045D">
        <w:rPr>
          <w:rFonts w:ascii="Book Antiqua" w:hAnsi="Book Antiqua"/>
          <w:b/>
          <w:sz w:val="24"/>
          <w:szCs w:val="24"/>
        </w:rPr>
        <w:t xml:space="preserve">First decision: </w:t>
      </w:r>
      <w:r>
        <w:rPr>
          <w:rFonts w:ascii="Book Antiqua" w:hAnsi="Book Antiqua" w:hint="eastAsia"/>
          <w:sz w:val="24"/>
          <w:szCs w:val="24"/>
        </w:rPr>
        <w:t>October</w:t>
      </w:r>
      <w:r w:rsidRPr="0070045D">
        <w:rPr>
          <w:rFonts w:ascii="Book Antiqua" w:hAnsi="Book Antiqua"/>
          <w:sz w:val="24"/>
          <w:szCs w:val="24"/>
        </w:rPr>
        <w:t xml:space="preserve"> </w:t>
      </w:r>
      <w:r>
        <w:rPr>
          <w:rFonts w:ascii="Book Antiqua" w:hAnsi="Book Antiqua" w:hint="eastAsia"/>
          <w:sz w:val="24"/>
          <w:szCs w:val="24"/>
        </w:rPr>
        <w:t>25</w:t>
      </w:r>
      <w:r w:rsidRPr="0070045D">
        <w:rPr>
          <w:rFonts w:ascii="Book Antiqua" w:hAnsi="Book Antiqua"/>
          <w:sz w:val="24"/>
          <w:szCs w:val="24"/>
        </w:rPr>
        <w:t>, 2018</w:t>
      </w:r>
    </w:p>
    <w:p w:rsidR="00726BE5" w:rsidRPr="0070045D" w:rsidRDefault="00726BE5" w:rsidP="000C072C">
      <w:pPr>
        <w:snapToGrid w:val="0"/>
        <w:spacing w:line="360" w:lineRule="auto"/>
        <w:rPr>
          <w:rFonts w:ascii="Book Antiqua" w:hAnsi="Book Antiqua"/>
          <w:sz w:val="24"/>
          <w:szCs w:val="24"/>
        </w:rPr>
      </w:pPr>
      <w:r w:rsidRPr="0070045D">
        <w:rPr>
          <w:rFonts w:ascii="Book Antiqua" w:hAnsi="Book Antiqua"/>
          <w:b/>
          <w:sz w:val="24"/>
          <w:szCs w:val="24"/>
        </w:rPr>
        <w:t>Revised:</w:t>
      </w:r>
      <w:r w:rsidRPr="0070045D">
        <w:rPr>
          <w:rFonts w:ascii="Book Antiqua" w:hAnsi="Book Antiqua"/>
          <w:sz w:val="24"/>
          <w:szCs w:val="24"/>
        </w:rPr>
        <w:t xml:space="preserve"> </w:t>
      </w:r>
      <w:r>
        <w:rPr>
          <w:rFonts w:ascii="Book Antiqua" w:hAnsi="Book Antiqua" w:hint="eastAsia"/>
          <w:sz w:val="24"/>
          <w:szCs w:val="24"/>
        </w:rPr>
        <w:t>December</w:t>
      </w:r>
      <w:r w:rsidRPr="0070045D">
        <w:rPr>
          <w:rFonts w:ascii="Book Antiqua" w:hAnsi="Book Antiqua"/>
          <w:sz w:val="24"/>
          <w:szCs w:val="24"/>
        </w:rPr>
        <w:t xml:space="preserve"> </w:t>
      </w:r>
      <w:r>
        <w:rPr>
          <w:rFonts w:ascii="Book Antiqua" w:hAnsi="Book Antiqua" w:hint="eastAsia"/>
          <w:sz w:val="24"/>
          <w:szCs w:val="24"/>
        </w:rPr>
        <w:t>18</w:t>
      </w:r>
      <w:r w:rsidRPr="0070045D">
        <w:rPr>
          <w:rFonts w:ascii="Book Antiqua" w:hAnsi="Book Antiqua"/>
          <w:sz w:val="24"/>
          <w:szCs w:val="24"/>
        </w:rPr>
        <w:t>, 2018</w:t>
      </w:r>
    </w:p>
    <w:p w:rsidR="00726BE5" w:rsidRPr="0070045D" w:rsidRDefault="00726BE5" w:rsidP="000C072C">
      <w:pPr>
        <w:snapToGrid w:val="0"/>
        <w:spacing w:line="360" w:lineRule="auto"/>
        <w:rPr>
          <w:rFonts w:ascii="Book Antiqua" w:hAnsi="Book Antiqua"/>
          <w:b/>
          <w:sz w:val="24"/>
          <w:szCs w:val="24"/>
        </w:rPr>
      </w:pPr>
      <w:r w:rsidRPr="0070045D">
        <w:rPr>
          <w:rFonts w:ascii="Book Antiqua" w:hAnsi="Book Antiqua"/>
          <w:b/>
          <w:sz w:val="24"/>
          <w:szCs w:val="24"/>
        </w:rPr>
        <w:t>Accepted:</w:t>
      </w:r>
      <w:r w:rsidR="00C24A01">
        <w:rPr>
          <w:rFonts w:ascii="Book Antiqua" w:hAnsi="Book Antiqua"/>
          <w:sz w:val="24"/>
          <w:szCs w:val="24"/>
        </w:rPr>
        <w:t xml:space="preserve"> January 8, 2019</w:t>
      </w:r>
    </w:p>
    <w:p w:rsidR="00726BE5" w:rsidRPr="0070045D" w:rsidRDefault="00726BE5" w:rsidP="000C072C">
      <w:pPr>
        <w:snapToGrid w:val="0"/>
        <w:spacing w:line="360" w:lineRule="auto"/>
        <w:rPr>
          <w:rFonts w:ascii="Book Antiqua" w:hAnsi="Book Antiqua"/>
          <w:b/>
          <w:sz w:val="24"/>
          <w:szCs w:val="24"/>
        </w:rPr>
      </w:pPr>
      <w:r w:rsidRPr="0070045D">
        <w:rPr>
          <w:rFonts w:ascii="Book Antiqua" w:hAnsi="Book Antiqua"/>
          <w:b/>
          <w:sz w:val="24"/>
          <w:szCs w:val="24"/>
        </w:rPr>
        <w:t>Article in press:</w:t>
      </w:r>
      <w:r w:rsidR="003551E9">
        <w:rPr>
          <w:rFonts w:ascii="Book Antiqua" w:hAnsi="Book Antiqua" w:hint="eastAsia"/>
          <w:b/>
          <w:sz w:val="24"/>
          <w:szCs w:val="24"/>
        </w:rPr>
        <w:t xml:space="preserve"> </w:t>
      </w:r>
      <w:r w:rsidR="003551E9">
        <w:rPr>
          <w:rFonts w:ascii="Book Antiqua" w:hAnsi="Book Antiqua"/>
          <w:sz w:val="24"/>
          <w:szCs w:val="24"/>
        </w:rPr>
        <w:t xml:space="preserve">January </w:t>
      </w:r>
      <w:r w:rsidR="003551E9">
        <w:rPr>
          <w:rFonts w:ascii="Book Antiqua" w:hAnsi="Book Antiqua" w:hint="eastAsia"/>
          <w:sz w:val="24"/>
          <w:szCs w:val="24"/>
        </w:rPr>
        <w:t>9</w:t>
      </w:r>
      <w:r w:rsidR="003551E9">
        <w:rPr>
          <w:rFonts w:ascii="Book Antiqua" w:hAnsi="Book Antiqua"/>
          <w:sz w:val="24"/>
          <w:szCs w:val="24"/>
        </w:rPr>
        <w:t>, 2019</w:t>
      </w:r>
    </w:p>
    <w:p w:rsidR="00726BE5" w:rsidRPr="00273F55" w:rsidRDefault="00726BE5" w:rsidP="000C072C">
      <w:pPr>
        <w:snapToGrid w:val="0"/>
        <w:spacing w:line="360" w:lineRule="auto"/>
        <w:contextualSpacing/>
        <w:rPr>
          <w:rFonts w:ascii="Book Antiqua" w:hAnsi="Book Antiqua" w:cs="Arial"/>
          <w:b/>
          <w:sz w:val="24"/>
          <w:szCs w:val="24"/>
          <w:lang w:val="pl-PL"/>
        </w:rPr>
      </w:pPr>
      <w:r w:rsidRPr="0070045D">
        <w:rPr>
          <w:rFonts w:ascii="Book Antiqua" w:hAnsi="Book Antiqua" w:cs="Arial"/>
          <w:b/>
          <w:sz w:val="24"/>
          <w:szCs w:val="24"/>
          <w:lang w:val="pl-PL" w:eastAsia="pl-PL"/>
        </w:rPr>
        <w:lastRenderedPageBreak/>
        <w:t>Published online:</w:t>
      </w:r>
      <w:r w:rsidR="003551E9" w:rsidRPr="003551E9">
        <w:rPr>
          <w:rFonts w:ascii="Book Antiqua" w:hAnsi="Book Antiqua"/>
          <w:sz w:val="24"/>
          <w:szCs w:val="24"/>
        </w:rPr>
        <w:t xml:space="preserve"> </w:t>
      </w:r>
      <w:r w:rsidR="003551E9">
        <w:rPr>
          <w:rFonts w:ascii="Book Antiqua" w:hAnsi="Book Antiqua" w:hint="eastAsia"/>
          <w:sz w:val="24"/>
          <w:szCs w:val="24"/>
        </w:rPr>
        <w:t>March</w:t>
      </w:r>
      <w:r w:rsidR="003551E9">
        <w:rPr>
          <w:rFonts w:ascii="Book Antiqua" w:hAnsi="Book Antiqua"/>
          <w:sz w:val="24"/>
          <w:szCs w:val="24"/>
        </w:rPr>
        <w:t xml:space="preserve"> </w:t>
      </w:r>
      <w:r w:rsidR="003551E9">
        <w:rPr>
          <w:rFonts w:ascii="Book Antiqua" w:hAnsi="Book Antiqua" w:hint="eastAsia"/>
          <w:sz w:val="24"/>
          <w:szCs w:val="24"/>
        </w:rPr>
        <w:t>15</w:t>
      </w:r>
      <w:r w:rsidR="003551E9">
        <w:rPr>
          <w:rFonts w:ascii="Book Antiqua" w:hAnsi="Book Antiqua"/>
          <w:sz w:val="24"/>
          <w:szCs w:val="24"/>
        </w:rPr>
        <w:t>, 2019</w:t>
      </w:r>
    </w:p>
    <w:p w:rsidR="00726BE5" w:rsidRDefault="00726BE5" w:rsidP="000C072C">
      <w:pPr>
        <w:widowControl/>
        <w:spacing w:line="360" w:lineRule="auto"/>
        <w:rPr>
          <w:rFonts w:ascii="Book Antiqua" w:hAnsi="Book Antiqua" w:cs="Times New Roman"/>
          <w:b/>
          <w:sz w:val="24"/>
          <w:szCs w:val="24"/>
        </w:rPr>
      </w:pPr>
      <w:r>
        <w:rPr>
          <w:rFonts w:ascii="Book Antiqua" w:hAnsi="Book Antiqua" w:cs="Times New Roman"/>
          <w:b/>
          <w:sz w:val="24"/>
          <w:szCs w:val="24"/>
        </w:rPr>
        <w:br w:type="page"/>
      </w:r>
    </w:p>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lastRenderedPageBreak/>
        <w:t>Abstract</w:t>
      </w:r>
    </w:p>
    <w:p w:rsidR="00726BE5" w:rsidRPr="00726BE5" w:rsidRDefault="00726BE5" w:rsidP="000C072C">
      <w:pPr>
        <w:spacing w:line="360" w:lineRule="auto"/>
        <w:rPr>
          <w:rFonts w:ascii="Book Antiqua" w:hAnsi="Book Antiqua" w:cs="Times New Roman"/>
          <w:i/>
          <w:sz w:val="24"/>
          <w:szCs w:val="24"/>
        </w:rPr>
      </w:pPr>
      <w:bookmarkStart w:id="13" w:name="OLE_LINK19"/>
      <w:r w:rsidRPr="00726BE5">
        <w:rPr>
          <w:rFonts w:ascii="Book Antiqua" w:hAnsi="Book Antiqua" w:cs="Times New Roman"/>
          <w:b/>
          <w:i/>
          <w:sz w:val="24"/>
          <w:szCs w:val="24"/>
        </w:rPr>
        <w:t>BACKGROUND</w:t>
      </w:r>
    </w:p>
    <w:p w:rsidR="00BA6FAD"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The self-expandable metal stent is used as a bridge to surgery in the treatment of acute malignant colorectal obstruction (AMCO). However, recent studies have shown inferior long-term outcomes and increased risk of tumor </w:t>
      </w:r>
      <w:bookmarkStart w:id="14" w:name="OLE_LINK23"/>
      <w:bookmarkStart w:id="15" w:name="OLE_LINK24"/>
      <w:r w:rsidRPr="00997895">
        <w:rPr>
          <w:rFonts w:ascii="Book Antiqua" w:hAnsi="Book Antiqua" w:cs="Times New Roman"/>
          <w:sz w:val="24"/>
          <w:szCs w:val="24"/>
        </w:rPr>
        <w:t>dissemination</w:t>
      </w:r>
      <w:bookmarkEnd w:id="14"/>
      <w:bookmarkEnd w:id="15"/>
      <w:r w:rsidRPr="00997895">
        <w:rPr>
          <w:rFonts w:ascii="Book Antiqua" w:hAnsi="Book Antiqua" w:cs="Times New Roman"/>
          <w:sz w:val="24"/>
          <w:szCs w:val="24"/>
        </w:rPr>
        <w:t xml:space="preserve"> after stent placement. </w:t>
      </w:r>
      <w:r w:rsidR="00BC54FC" w:rsidRPr="00997895">
        <w:rPr>
          <w:rFonts w:ascii="Book Antiqua" w:hAnsi="Book Antiqua" w:cs="Times New Roman"/>
          <w:sz w:val="24"/>
          <w:szCs w:val="24"/>
        </w:rPr>
        <w:t xml:space="preserve">In addition, the optimal interval between stent placement and surgery is not clear. </w:t>
      </w:r>
      <w:r w:rsidRPr="00997895">
        <w:rPr>
          <w:rFonts w:ascii="Book Antiqua" w:hAnsi="Book Antiqua" w:cs="Times New Roman"/>
          <w:sz w:val="24"/>
          <w:szCs w:val="24"/>
        </w:rPr>
        <w:t>The aim of the current study was to present a new strategy for AMCO: stent placement followed by preoperative chemotherapy and elective surgery.</w:t>
      </w:r>
      <w:bookmarkEnd w:id="13"/>
    </w:p>
    <w:p w:rsidR="00726BE5" w:rsidRPr="00997895" w:rsidRDefault="00726BE5" w:rsidP="000C072C">
      <w:pPr>
        <w:spacing w:line="360" w:lineRule="auto"/>
        <w:rPr>
          <w:rFonts w:ascii="Book Antiqua" w:hAnsi="Book Antiqua" w:cs="Times New Roman"/>
          <w:sz w:val="24"/>
          <w:szCs w:val="24"/>
        </w:rPr>
      </w:pPr>
    </w:p>
    <w:p w:rsidR="00726BE5" w:rsidRPr="00726BE5" w:rsidRDefault="00726BE5" w:rsidP="000C072C">
      <w:pPr>
        <w:spacing w:line="360" w:lineRule="auto"/>
        <w:rPr>
          <w:rFonts w:ascii="Book Antiqua" w:hAnsi="Book Antiqua" w:cs="Times New Roman"/>
          <w:i/>
          <w:sz w:val="24"/>
          <w:szCs w:val="24"/>
        </w:rPr>
      </w:pPr>
      <w:r>
        <w:rPr>
          <w:rFonts w:ascii="Book Antiqua" w:hAnsi="Book Antiqua" w:cs="Times New Roman"/>
          <w:b/>
          <w:i/>
          <w:sz w:val="24"/>
          <w:szCs w:val="24"/>
        </w:rPr>
        <w:t>CASE</w:t>
      </w:r>
      <w:r w:rsidRPr="00726BE5">
        <w:rPr>
          <w:rFonts w:ascii="Book Antiqua" w:hAnsi="Book Antiqua" w:cs="Times New Roman"/>
          <w:b/>
          <w:i/>
          <w:sz w:val="24"/>
          <w:szCs w:val="24"/>
        </w:rPr>
        <w:t xml:space="preserve"> SUMMARY</w:t>
      </w:r>
    </w:p>
    <w:p w:rsidR="00BA6FAD" w:rsidRDefault="0081477B" w:rsidP="000C072C">
      <w:pPr>
        <w:spacing w:line="360" w:lineRule="auto"/>
        <w:rPr>
          <w:rFonts w:ascii="Book Antiqua" w:hAnsi="Book Antiqua" w:cs="Times New Roman"/>
          <w:sz w:val="24"/>
          <w:szCs w:val="24"/>
        </w:rPr>
      </w:pPr>
      <w:r w:rsidRPr="00997895">
        <w:rPr>
          <w:rFonts w:ascii="Book Antiqua" w:hAnsi="Book Antiqua" w:cs="Times New Roman"/>
          <w:sz w:val="24"/>
          <w:szCs w:val="24"/>
        </w:rPr>
        <w:t>S</w:t>
      </w:r>
      <w:r w:rsidR="003D6256" w:rsidRPr="00997895">
        <w:rPr>
          <w:rFonts w:ascii="Book Antiqua" w:hAnsi="Book Antiqua" w:cs="Times New Roman"/>
          <w:sz w:val="24"/>
          <w:szCs w:val="24"/>
        </w:rPr>
        <w:t xml:space="preserve">ix patients </w:t>
      </w:r>
      <w:r w:rsidR="00481E53" w:rsidRPr="00997895">
        <w:rPr>
          <w:rFonts w:ascii="Book Antiqua" w:hAnsi="Book Antiqua" w:cs="Times New Roman"/>
          <w:sz w:val="24"/>
          <w:szCs w:val="24"/>
        </w:rPr>
        <w:t>were diagnosed as</w:t>
      </w:r>
      <w:r w:rsidR="003D6256" w:rsidRPr="00997895">
        <w:rPr>
          <w:rFonts w:ascii="Book Antiqua" w:hAnsi="Book Antiqua" w:cs="Times New Roman"/>
          <w:sz w:val="24"/>
          <w:szCs w:val="24"/>
        </w:rPr>
        <w:t xml:space="preserve"> </w:t>
      </w:r>
      <w:r w:rsidR="00FE1EA2" w:rsidRPr="00997895">
        <w:rPr>
          <w:rFonts w:ascii="Book Antiqua" w:hAnsi="Book Antiqua" w:cs="Times New Roman"/>
          <w:sz w:val="24"/>
          <w:szCs w:val="24"/>
        </w:rPr>
        <w:t>acute obstruction</w:t>
      </w:r>
      <w:r w:rsidR="00481E53" w:rsidRPr="00997895">
        <w:rPr>
          <w:rFonts w:ascii="Book Antiqua" w:hAnsi="Book Antiqua" w:cs="Times New Roman"/>
          <w:sz w:val="24"/>
          <w:szCs w:val="24"/>
        </w:rPr>
        <w:t>.</w:t>
      </w:r>
      <w:r w:rsidR="003D6256" w:rsidRPr="00997895">
        <w:rPr>
          <w:rFonts w:ascii="Book Antiqua" w:hAnsi="Book Antiqua" w:cs="Times New Roman"/>
          <w:sz w:val="24"/>
          <w:szCs w:val="24"/>
        </w:rPr>
        <w:t xml:space="preserve"> </w:t>
      </w:r>
      <w:r w:rsidRPr="00997895">
        <w:rPr>
          <w:rFonts w:ascii="Book Antiqua" w:hAnsi="Book Antiqua" w:cs="Times New Roman"/>
          <w:sz w:val="24"/>
          <w:szCs w:val="24"/>
        </w:rPr>
        <w:t xml:space="preserve">There was one patient with descending cancer, four with sigmoid cancers and one with rectal cancer. </w:t>
      </w:r>
      <w:r w:rsidR="00B95D24" w:rsidRPr="00997895">
        <w:rPr>
          <w:rFonts w:ascii="Book Antiqua" w:hAnsi="Book Antiqua" w:cs="Times New Roman"/>
          <w:sz w:val="24"/>
          <w:szCs w:val="24"/>
        </w:rPr>
        <w:t xml:space="preserve">The obstructive symptoms of these six patients were relieved within 3 d after stent placement. </w:t>
      </w:r>
      <w:r w:rsidR="00DC1D72" w:rsidRPr="00997895">
        <w:rPr>
          <w:rFonts w:ascii="Book Antiqua" w:hAnsi="Book Antiqua" w:cs="Times New Roman"/>
          <w:sz w:val="24"/>
          <w:szCs w:val="24"/>
        </w:rPr>
        <w:t>After</w:t>
      </w:r>
      <w:r w:rsidR="00B549E7" w:rsidRPr="00997895">
        <w:rPr>
          <w:rFonts w:ascii="Book Antiqua" w:hAnsi="Book Antiqua" w:cs="Times New Roman"/>
          <w:sz w:val="24"/>
          <w:szCs w:val="24"/>
        </w:rPr>
        <w:t xml:space="preserve"> </w:t>
      </w:r>
      <w:r w:rsidR="00DC1D72" w:rsidRPr="00997895">
        <w:rPr>
          <w:rFonts w:ascii="Book Antiqua" w:hAnsi="Book Antiqua" w:cs="Times New Roman"/>
          <w:sz w:val="24"/>
          <w:szCs w:val="24"/>
        </w:rPr>
        <w:t xml:space="preserve">receiving </w:t>
      </w:r>
      <w:r w:rsidR="00B549E7" w:rsidRPr="00997895">
        <w:rPr>
          <w:rFonts w:ascii="Book Antiqua" w:hAnsi="Book Antiqua" w:cs="Times New Roman"/>
          <w:sz w:val="24"/>
          <w:szCs w:val="24"/>
        </w:rPr>
        <w:t xml:space="preserve">two cycles of preoperative chemotherapy, consisting of modified </w:t>
      </w:r>
      <w:proofErr w:type="spellStart"/>
      <w:r w:rsidR="00B549E7" w:rsidRPr="00997895">
        <w:rPr>
          <w:rFonts w:ascii="Book Antiqua" w:hAnsi="Book Antiqua" w:cs="Times New Roman"/>
          <w:sz w:val="24"/>
          <w:szCs w:val="24"/>
        </w:rPr>
        <w:t>infusional</w:t>
      </w:r>
      <w:proofErr w:type="spellEnd"/>
      <w:r w:rsidR="00B549E7" w:rsidRPr="00997895">
        <w:rPr>
          <w:rFonts w:ascii="Book Antiqua" w:hAnsi="Book Antiqua" w:cs="Times New Roman"/>
          <w:sz w:val="24"/>
          <w:szCs w:val="24"/>
        </w:rPr>
        <w:t xml:space="preserve"> fluorouracil, </w:t>
      </w:r>
      <w:proofErr w:type="spellStart"/>
      <w:r w:rsidR="00B549E7" w:rsidRPr="00997895">
        <w:rPr>
          <w:rFonts w:ascii="Book Antiqua" w:hAnsi="Book Antiqua" w:cs="Times New Roman"/>
          <w:sz w:val="24"/>
          <w:szCs w:val="24"/>
        </w:rPr>
        <w:t>leucovorin</w:t>
      </w:r>
      <w:proofErr w:type="spellEnd"/>
      <w:r w:rsidR="00B549E7" w:rsidRPr="00997895">
        <w:rPr>
          <w:rFonts w:ascii="Book Antiqua" w:hAnsi="Book Antiqua" w:cs="Times New Roman"/>
          <w:sz w:val="24"/>
          <w:szCs w:val="24"/>
        </w:rPr>
        <w:t xml:space="preserve"> and </w:t>
      </w:r>
      <w:proofErr w:type="spellStart"/>
      <w:r w:rsidR="00B549E7" w:rsidRPr="00997895">
        <w:rPr>
          <w:rFonts w:ascii="Book Antiqua" w:hAnsi="Book Antiqua" w:cs="Times New Roman"/>
          <w:sz w:val="24"/>
          <w:szCs w:val="24"/>
        </w:rPr>
        <w:t>oxaliplatin</w:t>
      </w:r>
      <w:proofErr w:type="spellEnd"/>
      <w:r w:rsidR="00B549E7" w:rsidRPr="00997895">
        <w:rPr>
          <w:rFonts w:ascii="Book Antiqua" w:hAnsi="Book Antiqua" w:cs="Times New Roman"/>
          <w:sz w:val="24"/>
          <w:szCs w:val="24"/>
        </w:rPr>
        <w:t xml:space="preserve"> </w:t>
      </w:r>
      <w:r w:rsidR="00A840A8">
        <w:rPr>
          <w:rFonts w:ascii="Book Antiqua" w:hAnsi="Book Antiqua" w:cs="Times New Roman" w:hint="eastAsia"/>
          <w:sz w:val="24"/>
          <w:szCs w:val="24"/>
        </w:rPr>
        <w:t>[</w:t>
      </w:r>
      <w:r w:rsidR="00B549E7" w:rsidRPr="00997895">
        <w:rPr>
          <w:rFonts w:ascii="Book Antiqua" w:hAnsi="Book Antiqua" w:cs="Times New Roman"/>
          <w:sz w:val="24"/>
          <w:szCs w:val="24"/>
        </w:rPr>
        <w:t xml:space="preserve">modified FOLFOX6 </w:t>
      </w:r>
      <w:r w:rsidR="00A840A8">
        <w:rPr>
          <w:rFonts w:ascii="Book Antiqua" w:hAnsi="Book Antiqua" w:cs="Times New Roman" w:hint="eastAsia"/>
          <w:sz w:val="24"/>
          <w:szCs w:val="24"/>
        </w:rPr>
        <w:t>(</w:t>
      </w:r>
      <w:r w:rsidR="00B549E7" w:rsidRPr="00997895">
        <w:rPr>
          <w:rFonts w:ascii="Book Antiqua" w:hAnsi="Book Antiqua" w:cs="Times New Roman"/>
          <w:sz w:val="24"/>
          <w:szCs w:val="24"/>
        </w:rPr>
        <w:t>mFOLFOX6)</w:t>
      </w:r>
      <w:r w:rsidR="00A840A8">
        <w:rPr>
          <w:rFonts w:ascii="Book Antiqua" w:hAnsi="Book Antiqua" w:cs="Times New Roman" w:hint="eastAsia"/>
          <w:sz w:val="24"/>
          <w:szCs w:val="24"/>
        </w:rPr>
        <w:t>]</w:t>
      </w:r>
      <w:r w:rsidR="00DC1D72" w:rsidRPr="00997895">
        <w:rPr>
          <w:rFonts w:ascii="Book Antiqua" w:hAnsi="Book Antiqua" w:cs="Times New Roman"/>
          <w:sz w:val="24"/>
          <w:szCs w:val="24"/>
        </w:rPr>
        <w:t>,</w:t>
      </w:r>
      <w:r w:rsidR="00B549E7" w:rsidRPr="00997895">
        <w:rPr>
          <w:rFonts w:ascii="Book Antiqua" w:hAnsi="Book Antiqua" w:cs="Times New Roman"/>
          <w:sz w:val="24"/>
          <w:szCs w:val="24"/>
        </w:rPr>
        <w:t xml:space="preserve"> </w:t>
      </w:r>
      <w:r w:rsidR="00DC1D72" w:rsidRPr="00997895">
        <w:rPr>
          <w:rFonts w:ascii="Book Antiqua" w:hAnsi="Book Antiqua" w:cs="Times New Roman"/>
          <w:sz w:val="24"/>
          <w:szCs w:val="24"/>
        </w:rPr>
        <w:t>they</w:t>
      </w:r>
      <w:r w:rsidR="003D6256" w:rsidRPr="00997895">
        <w:rPr>
          <w:rFonts w:ascii="Book Antiqua" w:hAnsi="Book Antiqua" w:cs="Times New Roman"/>
          <w:sz w:val="24"/>
          <w:szCs w:val="24"/>
        </w:rPr>
        <w:t xml:space="preserve"> underwent elective </w:t>
      </w:r>
      <w:r w:rsidR="005470C8" w:rsidRPr="00997895">
        <w:rPr>
          <w:rFonts w:ascii="Book Antiqua" w:hAnsi="Book Antiqua" w:cs="Times New Roman"/>
          <w:sz w:val="24"/>
          <w:szCs w:val="24"/>
        </w:rPr>
        <w:t>surgery</w:t>
      </w:r>
      <w:r w:rsidR="00BA6FAD" w:rsidRPr="00997895">
        <w:rPr>
          <w:rFonts w:ascii="Book Antiqua" w:hAnsi="Book Antiqua" w:cs="Times New Roman"/>
          <w:sz w:val="24"/>
          <w:szCs w:val="24"/>
        </w:rPr>
        <w:t xml:space="preserve"> of primary tumor</w:t>
      </w:r>
      <w:r w:rsidR="005470C8" w:rsidRPr="00997895">
        <w:rPr>
          <w:rFonts w:ascii="Book Antiqua" w:hAnsi="Book Antiqua" w:cs="Times New Roman"/>
          <w:sz w:val="24"/>
          <w:szCs w:val="24"/>
        </w:rPr>
        <w:t xml:space="preserve"> resection</w:t>
      </w:r>
      <w:r w:rsidR="003D6256" w:rsidRPr="00997895">
        <w:rPr>
          <w:rFonts w:ascii="Book Antiqua" w:hAnsi="Book Antiqua" w:cs="Times New Roman"/>
          <w:sz w:val="24"/>
          <w:szCs w:val="24"/>
        </w:rPr>
        <w:t>. None of the 6 patients received colostomy or colonic lavage during surgery. There was no complication of anastomotic leak, ileus or surgical site infection after surgery. In addition, the patients had low operation time and blood loss, adequate lymph nodes harvest and fast postoperative recovery.</w:t>
      </w:r>
    </w:p>
    <w:p w:rsidR="00726BE5" w:rsidRPr="00997895" w:rsidRDefault="00726BE5" w:rsidP="000C072C">
      <w:pPr>
        <w:spacing w:line="360" w:lineRule="auto"/>
        <w:rPr>
          <w:rFonts w:ascii="Book Antiqua" w:hAnsi="Book Antiqua" w:cs="Times New Roman"/>
          <w:sz w:val="24"/>
          <w:szCs w:val="24"/>
        </w:rPr>
      </w:pPr>
    </w:p>
    <w:p w:rsidR="00726BE5" w:rsidRPr="00726BE5" w:rsidRDefault="00726BE5" w:rsidP="000C072C">
      <w:pPr>
        <w:spacing w:line="360" w:lineRule="auto"/>
        <w:rPr>
          <w:rFonts w:ascii="Book Antiqua" w:hAnsi="Book Antiqua" w:cs="Times New Roman"/>
          <w:i/>
          <w:sz w:val="24"/>
          <w:szCs w:val="24"/>
        </w:rPr>
      </w:pPr>
      <w:r w:rsidRPr="00726BE5">
        <w:rPr>
          <w:rFonts w:ascii="Book Antiqua" w:hAnsi="Book Antiqua" w:cs="Times New Roman"/>
          <w:b/>
          <w:i/>
          <w:sz w:val="24"/>
          <w:szCs w:val="24"/>
        </w:rPr>
        <w:t>CONCLUSION</w:t>
      </w:r>
    </w:p>
    <w:p w:rsidR="003D6256" w:rsidRPr="00997895" w:rsidRDefault="00BA6FAD" w:rsidP="000C072C">
      <w:pPr>
        <w:spacing w:line="360" w:lineRule="auto"/>
        <w:rPr>
          <w:rFonts w:ascii="Book Antiqua" w:hAnsi="Book Antiqua" w:cs="Times New Roman"/>
          <w:sz w:val="24"/>
          <w:szCs w:val="24"/>
        </w:rPr>
      </w:pPr>
      <w:r w:rsidRPr="00997895">
        <w:rPr>
          <w:rFonts w:ascii="Book Antiqua" w:hAnsi="Book Antiqua" w:cs="Times New Roman"/>
          <w:sz w:val="24"/>
          <w:szCs w:val="24"/>
        </w:rPr>
        <w:t>T</w:t>
      </w:r>
      <w:r w:rsidR="003D6256" w:rsidRPr="00997895">
        <w:rPr>
          <w:rFonts w:ascii="Book Antiqua" w:hAnsi="Book Antiqua" w:cs="Times New Roman"/>
          <w:sz w:val="24"/>
          <w:szCs w:val="24"/>
        </w:rPr>
        <w:t>he two-cycle mFOLFOX6 preoperative chemotherapy and elective surgery after stent placement is a safe and feasible strategy in the management of AMCO</w:t>
      </w:r>
      <w:r w:rsidR="00A840A8">
        <w:rPr>
          <w:rFonts w:ascii="Book Antiqua" w:hAnsi="Book Antiqua" w:cs="Times New Roman"/>
          <w:sz w:val="24"/>
          <w:szCs w:val="24"/>
        </w:rPr>
        <w:t>.</w:t>
      </w:r>
    </w:p>
    <w:p w:rsidR="003D6256" w:rsidRPr="00997895" w:rsidRDefault="003D6256" w:rsidP="000C072C">
      <w:pPr>
        <w:spacing w:line="360" w:lineRule="auto"/>
        <w:rPr>
          <w:rFonts w:ascii="Book Antiqua" w:hAnsi="Book Antiqua" w:cs="Times New Roman"/>
          <w:sz w:val="24"/>
          <w:szCs w:val="24"/>
        </w:rPr>
      </w:pPr>
    </w:p>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b/>
          <w:sz w:val="24"/>
          <w:szCs w:val="24"/>
        </w:rPr>
        <w:t>Key</w:t>
      </w:r>
      <w:r w:rsidR="00726BE5">
        <w:rPr>
          <w:rFonts w:ascii="Book Antiqua" w:hAnsi="Book Antiqua" w:cs="Times New Roman" w:hint="eastAsia"/>
          <w:b/>
          <w:sz w:val="24"/>
          <w:szCs w:val="24"/>
        </w:rPr>
        <w:t xml:space="preserve"> </w:t>
      </w:r>
      <w:r w:rsidRPr="00997895">
        <w:rPr>
          <w:rFonts w:ascii="Book Antiqua" w:hAnsi="Book Antiqua" w:cs="Times New Roman"/>
          <w:b/>
          <w:sz w:val="24"/>
          <w:szCs w:val="24"/>
        </w:rPr>
        <w:t>words:</w:t>
      </w:r>
      <w:r w:rsidRPr="00997895">
        <w:rPr>
          <w:rFonts w:ascii="Book Antiqua" w:hAnsi="Book Antiqua" w:cs="Times New Roman"/>
          <w:sz w:val="24"/>
          <w:szCs w:val="24"/>
        </w:rPr>
        <w:t xml:space="preserve"> </w:t>
      </w:r>
      <w:r w:rsidR="00726BE5" w:rsidRPr="00997895">
        <w:rPr>
          <w:rFonts w:ascii="Book Antiqua" w:hAnsi="Book Antiqua" w:cs="Times New Roman"/>
          <w:sz w:val="24"/>
          <w:szCs w:val="24"/>
        </w:rPr>
        <w:t>Stent</w:t>
      </w:r>
      <w:r w:rsidRPr="00997895">
        <w:rPr>
          <w:rFonts w:ascii="Book Antiqua" w:hAnsi="Book Antiqua" w:cs="Times New Roman"/>
          <w:sz w:val="24"/>
          <w:szCs w:val="24"/>
        </w:rPr>
        <w:t xml:space="preserve">; </w:t>
      </w:r>
      <w:r w:rsidR="00726BE5" w:rsidRPr="00997895">
        <w:rPr>
          <w:rFonts w:ascii="Book Antiqua" w:hAnsi="Book Antiqua" w:cs="Times New Roman"/>
          <w:sz w:val="24"/>
          <w:szCs w:val="24"/>
        </w:rPr>
        <w:t xml:space="preserve">Colorectal </w:t>
      </w:r>
      <w:r w:rsidRPr="00997895">
        <w:rPr>
          <w:rFonts w:ascii="Book Antiqua" w:hAnsi="Book Antiqua" w:cs="Times New Roman"/>
          <w:sz w:val="24"/>
          <w:szCs w:val="24"/>
        </w:rPr>
        <w:t xml:space="preserve">cancer; </w:t>
      </w:r>
      <w:r w:rsidR="00726BE5" w:rsidRPr="00997895">
        <w:rPr>
          <w:rFonts w:ascii="Book Antiqua" w:hAnsi="Book Antiqua" w:cs="Times New Roman"/>
          <w:sz w:val="24"/>
          <w:szCs w:val="24"/>
        </w:rPr>
        <w:t>Obstruction</w:t>
      </w:r>
      <w:r w:rsidRPr="00997895">
        <w:rPr>
          <w:rFonts w:ascii="Book Antiqua" w:hAnsi="Book Antiqua" w:cs="Times New Roman"/>
          <w:sz w:val="24"/>
          <w:szCs w:val="24"/>
        </w:rPr>
        <w:t>;</w:t>
      </w:r>
      <w:r w:rsidR="007422EA" w:rsidRPr="00997895">
        <w:rPr>
          <w:rFonts w:ascii="Book Antiqua" w:hAnsi="Book Antiqua" w:cs="Times New Roman"/>
          <w:sz w:val="24"/>
          <w:szCs w:val="24"/>
        </w:rPr>
        <w:t xml:space="preserve"> </w:t>
      </w:r>
      <w:r w:rsidR="00726BE5" w:rsidRPr="00997895">
        <w:rPr>
          <w:rFonts w:ascii="Book Antiqua" w:hAnsi="Book Antiqua" w:cs="Times New Roman"/>
          <w:sz w:val="24"/>
          <w:szCs w:val="24"/>
        </w:rPr>
        <w:t xml:space="preserve">Preoperative </w:t>
      </w:r>
      <w:r w:rsidR="007422EA" w:rsidRPr="00997895">
        <w:rPr>
          <w:rFonts w:ascii="Book Antiqua" w:hAnsi="Book Antiqua" w:cs="Times New Roman"/>
          <w:sz w:val="24"/>
          <w:szCs w:val="24"/>
        </w:rPr>
        <w:t xml:space="preserve">chemotherapy; </w:t>
      </w:r>
      <w:r w:rsidR="00726BE5" w:rsidRPr="00997895">
        <w:rPr>
          <w:rFonts w:ascii="Book Antiqua" w:hAnsi="Book Antiqua" w:cs="Times New Roman"/>
          <w:sz w:val="24"/>
          <w:szCs w:val="24"/>
        </w:rPr>
        <w:t xml:space="preserve">Case </w:t>
      </w:r>
      <w:r w:rsidR="007422EA" w:rsidRPr="00997895">
        <w:rPr>
          <w:rFonts w:ascii="Book Antiqua" w:hAnsi="Book Antiqua" w:cs="Times New Roman"/>
          <w:sz w:val="24"/>
          <w:szCs w:val="24"/>
        </w:rPr>
        <w:t>report</w:t>
      </w:r>
    </w:p>
    <w:p w:rsidR="003D6256" w:rsidRPr="00997895" w:rsidRDefault="003D6256" w:rsidP="000C072C">
      <w:pPr>
        <w:spacing w:line="360" w:lineRule="auto"/>
        <w:rPr>
          <w:rFonts w:ascii="Book Antiqua" w:hAnsi="Book Antiqua" w:cs="Times New Roman"/>
          <w:sz w:val="24"/>
          <w:szCs w:val="24"/>
        </w:rPr>
      </w:pPr>
    </w:p>
    <w:p w:rsidR="00A840A8" w:rsidRPr="001B2547" w:rsidRDefault="00A840A8" w:rsidP="000C072C">
      <w:pPr>
        <w:widowControl/>
        <w:snapToGrid w:val="0"/>
        <w:spacing w:line="360" w:lineRule="auto"/>
        <w:rPr>
          <w:rFonts w:ascii="Book Antiqua" w:eastAsia="宋体" w:hAnsi="Book Antiqua" w:cs="Book Antiqua"/>
          <w:b/>
          <w:bCs/>
          <w:sz w:val="24"/>
          <w:szCs w:val="24"/>
        </w:rPr>
      </w:pPr>
      <w:bookmarkStart w:id="16" w:name="OLE_LINK363"/>
      <w:bookmarkStart w:id="17" w:name="OLE_LINK364"/>
      <w:bookmarkStart w:id="18" w:name="OLE_LINK359"/>
      <w:bookmarkStart w:id="19" w:name="OLE_LINK1037"/>
      <w:bookmarkStart w:id="20" w:name="OLE_LINK1195"/>
      <w:bookmarkStart w:id="21" w:name="OLE_LINK1140"/>
      <w:bookmarkStart w:id="22" w:name="OLE_LINK1062"/>
      <w:bookmarkStart w:id="23" w:name="OLE_LINK500"/>
      <w:bookmarkStart w:id="24" w:name="OLE_LINK916"/>
      <w:bookmarkStart w:id="25" w:name="OLE_LINK956"/>
      <w:bookmarkStart w:id="26" w:name="OLE_LINK994"/>
      <w:r>
        <w:rPr>
          <w:rFonts w:ascii="Book Antiqua" w:hAnsi="Book Antiqua" w:cs="Book Antiqua"/>
          <w:b/>
          <w:bCs/>
          <w:sz w:val="24"/>
          <w:szCs w:val="24"/>
        </w:rPr>
        <w:t>© The Author(s) 201</w:t>
      </w:r>
      <w:r>
        <w:rPr>
          <w:rFonts w:ascii="Book Antiqua" w:hAnsi="Book Antiqua" w:cs="Book Antiqua" w:hint="eastAsia"/>
          <w:b/>
          <w:bCs/>
          <w:sz w:val="24"/>
          <w:szCs w:val="24"/>
        </w:rPr>
        <w:t>9</w:t>
      </w:r>
      <w:r w:rsidRPr="001B2547">
        <w:rPr>
          <w:rFonts w:ascii="Book Antiqua" w:hAnsi="Book Antiqua" w:cs="Book Antiqua"/>
          <w:b/>
          <w:bCs/>
          <w:sz w:val="24"/>
          <w:szCs w:val="24"/>
        </w:rPr>
        <w:t>.</w:t>
      </w:r>
      <w:r w:rsidRPr="001B2547">
        <w:rPr>
          <w:rFonts w:ascii="Book Antiqua" w:hAnsi="Book Antiqua" w:cs="Book Antiqua"/>
          <w:bCs/>
          <w:sz w:val="24"/>
          <w:szCs w:val="24"/>
        </w:rPr>
        <w:t xml:space="preserve"> Published by </w:t>
      </w:r>
      <w:proofErr w:type="spellStart"/>
      <w:r w:rsidRPr="001B2547">
        <w:rPr>
          <w:rFonts w:ascii="Book Antiqua" w:hAnsi="Book Antiqua" w:cs="Book Antiqua"/>
          <w:bCs/>
          <w:sz w:val="24"/>
          <w:szCs w:val="24"/>
        </w:rPr>
        <w:t>Baishideng</w:t>
      </w:r>
      <w:proofErr w:type="spellEnd"/>
      <w:r w:rsidRPr="001B2547">
        <w:rPr>
          <w:rFonts w:ascii="Book Antiqua" w:hAnsi="Book Antiqua" w:cs="Book Antiqua"/>
          <w:bCs/>
          <w:sz w:val="24"/>
          <w:szCs w:val="24"/>
        </w:rPr>
        <w:t xml:space="preserve"> Publishing Group Inc. All rights reserved.</w:t>
      </w:r>
      <w:bookmarkEnd w:id="16"/>
      <w:bookmarkEnd w:id="17"/>
      <w:bookmarkEnd w:id="18"/>
      <w:bookmarkEnd w:id="19"/>
      <w:bookmarkEnd w:id="20"/>
      <w:bookmarkEnd w:id="21"/>
      <w:bookmarkEnd w:id="22"/>
      <w:bookmarkEnd w:id="23"/>
      <w:bookmarkEnd w:id="24"/>
      <w:bookmarkEnd w:id="25"/>
      <w:bookmarkEnd w:id="26"/>
    </w:p>
    <w:p w:rsidR="00A840A8" w:rsidRPr="001B2547" w:rsidRDefault="00A840A8" w:rsidP="000C072C">
      <w:pPr>
        <w:spacing w:line="360" w:lineRule="auto"/>
        <w:rPr>
          <w:rFonts w:ascii="Book Antiqua" w:hAnsi="Book Antiqua" w:cs="Times New Roman"/>
          <w:sz w:val="24"/>
          <w:szCs w:val="24"/>
        </w:rPr>
      </w:pPr>
    </w:p>
    <w:p w:rsidR="003D6256" w:rsidRPr="00997895" w:rsidRDefault="00A840A8" w:rsidP="000C072C">
      <w:pPr>
        <w:spacing w:line="360" w:lineRule="auto"/>
        <w:rPr>
          <w:rFonts w:ascii="Book Antiqua" w:hAnsi="Book Antiqua" w:cs="Times New Roman"/>
          <w:sz w:val="24"/>
          <w:szCs w:val="24"/>
        </w:rPr>
      </w:pPr>
      <w:r w:rsidRPr="001B2547">
        <w:rPr>
          <w:rFonts w:ascii="Book Antiqua" w:eastAsia="Arial Unicode MS" w:hAnsi="Book Antiqua" w:cs="Times New Roman"/>
          <w:b/>
          <w:sz w:val="24"/>
          <w:szCs w:val="24"/>
        </w:rPr>
        <w:t>Core tip:</w:t>
      </w:r>
      <w:r w:rsidR="003D6256" w:rsidRPr="00997895">
        <w:rPr>
          <w:rFonts w:ascii="Book Antiqua" w:hAnsi="Book Antiqua" w:cs="Times New Roman"/>
          <w:b/>
          <w:sz w:val="24"/>
          <w:szCs w:val="24"/>
        </w:rPr>
        <w:t xml:space="preserve"> </w:t>
      </w:r>
      <w:bookmarkStart w:id="27" w:name="OLE_LINK25"/>
      <w:bookmarkStart w:id="28" w:name="OLE_LINK26"/>
      <w:r w:rsidR="00B46715" w:rsidRPr="00997895">
        <w:rPr>
          <w:rFonts w:ascii="Book Antiqua" w:hAnsi="Book Antiqua" w:cs="Times New Roman"/>
          <w:sz w:val="24"/>
          <w:szCs w:val="24"/>
        </w:rPr>
        <w:t xml:space="preserve">The </w:t>
      </w:r>
      <w:r w:rsidR="00065E85" w:rsidRPr="00997895">
        <w:rPr>
          <w:rFonts w:ascii="Book Antiqua" w:hAnsi="Book Antiqua" w:cs="Times New Roman"/>
          <w:sz w:val="24"/>
          <w:szCs w:val="24"/>
        </w:rPr>
        <w:t>favorable</w:t>
      </w:r>
      <w:r w:rsidR="00047F56" w:rsidRPr="00997895">
        <w:rPr>
          <w:rFonts w:ascii="Book Antiqua" w:hAnsi="Book Antiqua" w:cs="Times New Roman"/>
          <w:sz w:val="24"/>
          <w:szCs w:val="24"/>
        </w:rPr>
        <w:t xml:space="preserve"> short-term outcomes</w:t>
      </w:r>
      <w:r w:rsidR="00B46715" w:rsidRPr="00997895">
        <w:rPr>
          <w:rFonts w:ascii="Book Antiqua" w:hAnsi="Book Antiqua" w:cs="Times New Roman"/>
          <w:sz w:val="24"/>
          <w:szCs w:val="24"/>
        </w:rPr>
        <w:t xml:space="preserve"> of</w:t>
      </w:r>
      <w:r w:rsidR="00B46715" w:rsidRPr="00997895">
        <w:rPr>
          <w:rFonts w:ascii="Book Antiqua" w:hAnsi="Book Antiqua" w:cs="Times New Roman"/>
          <w:b/>
          <w:sz w:val="24"/>
          <w:szCs w:val="24"/>
        </w:rPr>
        <w:t xml:space="preserve"> </w:t>
      </w:r>
      <w:r w:rsidR="00B46715" w:rsidRPr="00997895">
        <w:rPr>
          <w:rFonts w:ascii="Book Antiqua" w:hAnsi="Book Antiqua" w:cs="Times New Roman"/>
          <w:sz w:val="24"/>
          <w:szCs w:val="24"/>
        </w:rPr>
        <w:t>stent placement,</w:t>
      </w:r>
      <w:r w:rsidR="003D6256" w:rsidRPr="00997895">
        <w:rPr>
          <w:rFonts w:ascii="Book Antiqua" w:hAnsi="Book Antiqua" w:cs="Times New Roman"/>
          <w:sz w:val="24"/>
          <w:szCs w:val="24"/>
        </w:rPr>
        <w:t xml:space="preserve"> as </w:t>
      </w:r>
      <w:r w:rsidR="00243EB2" w:rsidRPr="00997895">
        <w:rPr>
          <w:rFonts w:ascii="Book Antiqua" w:hAnsi="Book Antiqua" w:cs="Times New Roman"/>
          <w:sz w:val="24"/>
          <w:szCs w:val="24"/>
        </w:rPr>
        <w:t xml:space="preserve">a </w:t>
      </w:r>
      <w:r w:rsidR="00047F56" w:rsidRPr="00997895">
        <w:rPr>
          <w:rFonts w:ascii="Book Antiqua" w:hAnsi="Book Antiqua" w:cs="Times New Roman"/>
          <w:sz w:val="24"/>
          <w:szCs w:val="24"/>
        </w:rPr>
        <w:t>bridge to surgery for</w:t>
      </w:r>
      <w:r w:rsidR="003D6256" w:rsidRPr="00997895">
        <w:rPr>
          <w:rFonts w:ascii="Book Antiqua" w:hAnsi="Book Antiqua" w:cs="Times New Roman"/>
          <w:sz w:val="24"/>
          <w:szCs w:val="24"/>
        </w:rPr>
        <w:t xml:space="preserve"> acute malignant colorectal obstruction</w:t>
      </w:r>
      <w:r w:rsidR="00B46715" w:rsidRPr="00997895">
        <w:rPr>
          <w:rFonts w:ascii="Book Antiqua" w:hAnsi="Book Antiqua" w:cs="Times New Roman"/>
          <w:sz w:val="24"/>
          <w:szCs w:val="24"/>
        </w:rPr>
        <w:t>, ha</w:t>
      </w:r>
      <w:r w:rsidR="00047F56" w:rsidRPr="00997895">
        <w:rPr>
          <w:rFonts w:ascii="Book Antiqua" w:hAnsi="Book Antiqua" w:cs="Times New Roman"/>
          <w:sz w:val="24"/>
          <w:szCs w:val="24"/>
        </w:rPr>
        <w:t>ve</w:t>
      </w:r>
      <w:r w:rsidR="00B46715" w:rsidRPr="00997895">
        <w:rPr>
          <w:rFonts w:ascii="Book Antiqua" w:hAnsi="Book Antiqua" w:cs="Times New Roman"/>
          <w:sz w:val="24"/>
          <w:szCs w:val="24"/>
        </w:rPr>
        <w:t xml:space="preserve"> been well described comparing with emergency surgery</w:t>
      </w:r>
      <w:r w:rsidR="003D6256" w:rsidRPr="00997895">
        <w:rPr>
          <w:rFonts w:ascii="Book Antiqua" w:hAnsi="Book Antiqua" w:cs="Times New Roman"/>
          <w:sz w:val="24"/>
          <w:szCs w:val="24"/>
        </w:rPr>
        <w:t xml:space="preserve">. </w:t>
      </w:r>
      <w:r w:rsidR="00047F56" w:rsidRPr="00997895">
        <w:rPr>
          <w:rFonts w:ascii="Book Antiqua" w:hAnsi="Book Antiqua" w:cs="Times New Roman"/>
          <w:sz w:val="24"/>
          <w:szCs w:val="24"/>
        </w:rPr>
        <w:t>However</w:t>
      </w:r>
      <w:r w:rsidR="00B46715" w:rsidRPr="00997895">
        <w:rPr>
          <w:rFonts w:ascii="Book Antiqua" w:hAnsi="Book Antiqua" w:cs="Times New Roman"/>
          <w:sz w:val="24"/>
          <w:szCs w:val="24"/>
        </w:rPr>
        <w:t>,</w:t>
      </w:r>
      <w:r w:rsidR="00C716EF" w:rsidRPr="00997895">
        <w:rPr>
          <w:rFonts w:ascii="Book Antiqua" w:hAnsi="Book Antiqua" w:cs="Times New Roman"/>
          <w:sz w:val="24"/>
          <w:szCs w:val="24"/>
        </w:rPr>
        <w:t xml:space="preserve"> the risk of tumor dissemination</w:t>
      </w:r>
      <w:r w:rsidR="003D6256" w:rsidRPr="00997895">
        <w:rPr>
          <w:rFonts w:ascii="Book Antiqua" w:hAnsi="Book Antiqua" w:cs="Times New Roman"/>
          <w:sz w:val="24"/>
          <w:szCs w:val="24"/>
        </w:rPr>
        <w:t xml:space="preserve"> </w:t>
      </w:r>
      <w:r w:rsidR="006A3E91" w:rsidRPr="00997895">
        <w:rPr>
          <w:rFonts w:ascii="Book Antiqua" w:hAnsi="Book Antiqua" w:cs="Times New Roman"/>
          <w:sz w:val="24"/>
          <w:szCs w:val="24"/>
        </w:rPr>
        <w:t xml:space="preserve">after stent placement </w:t>
      </w:r>
      <w:r w:rsidR="003D6256" w:rsidRPr="00997895">
        <w:rPr>
          <w:rFonts w:ascii="Book Antiqua" w:hAnsi="Book Antiqua" w:cs="Times New Roman"/>
          <w:sz w:val="24"/>
          <w:szCs w:val="24"/>
        </w:rPr>
        <w:t xml:space="preserve">is </w:t>
      </w:r>
      <w:r w:rsidR="006A3E91" w:rsidRPr="00997895">
        <w:rPr>
          <w:rFonts w:ascii="Book Antiqua" w:hAnsi="Book Antiqua" w:cs="Times New Roman"/>
          <w:sz w:val="24"/>
          <w:szCs w:val="24"/>
        </w:rPr>
        <w:t>still a topic of concern</w:t>
      </w:r>
      <w:r w:rsidR="003D6256" w:rsidRPr="00997895">
        <w:rPr>
          <w:rFonts w:ascii="Book Antiqua" w:hAnsi="Book Antiqua" w:cs="Times New Roman"/>
          <w:sz w:val="24"/>
          <w:szCs w:val="24"/>
        </w:rPr>
        <w:t xml:space="preserve">. </w:t>
      </w:r>
      <w:r w:rsidR="00A110BD" w:rsidRPr="00997895">
        <w:rPr>
          <w:rFonts w:ascii="Book Antiqua" w:hAnsi="Book Antiqua" w:cs="Times New Roman"/>
          <w:sz w:val="24"/>
          <w:szCs w:val="24"/>
        </w:rPr>
        <w:t>In addition</w:t>
      </w:r>
      <w:r w:rsidR="003D6256" w:rsidRPr="00997895">
        <w:rPr>
          <w:rFonts w:ascii="Book Antiqua" w:hAnsi="Book Antiqua" w:cs="Times New Roman"/>
          <w:sz w:val="24"/>
          <w:szCs w:val="24"/>
        </w:rPr>
        <w:t xml:space="preserve">, the current </w:t>
      </w:r>
      <w:r w:rsidR="00DB3133" w:rsidRPr="00997895">
        <w:rPr>
          <w:rFonts w:ascii="Book Antiqua" w:hAnsi="Book Antiqua" w:cs="Times New Roman"/>
          <w:sz w:val="24"/>
          <w:szCs w:val="24"/>
        </w:rPr>
        <w:t>interval</w:t>
      </w:r>
      <w:r w:rsidR="003D6256" w:rsidRPr="00997895">
        <w:rPr>
          <w:rFonts w:ascii="Book Antiqua" w:hAnsi="Book Antiqua" w:cs="Times New Roman"/>
          <w:sz w:val="24"/>
          <w:szCs w:val="24"/>
        </w:rPr>
        <w:t xml:space="preserve"> between stent placement and surgery is inadequate for the patient’s recovery</w:t>
      </w:r>
      <w:r w:rsidR="00B46715" w:rsidRPr="00997895">
        <w:rPr>
          <w:rFonts w:ascii="Book Antiqua" w:hAnsi="Book Antiqua" w:cs="Times New Roman"/>
          <w:sz w:val="24"/>
          <w:szCs w:val="24"/>
        </w:rPr>
        <w:t xml:space="preserve"> and primary anastomosis</w:t>
      </w:r>
      <w:r w:rsidR="003D6256" w:rsidRPr="00997895">
        <w:rPr>
          <w:rFonts w:ascii="Book Antiqua" w:hAnsi="Book Antiqua" w:cs="Times New Roman"/>
          <w:sz w:val="24"/>
          <w:szCs w:val="24"/>
        </w:rPr>
        <w:t xml:space="preserve">. This study is to present the strategy of arranging </w:t>
      </w:r>
      <w:r w:rsidR="00F938BF" w:rsidRPr="00997895">
        <w:rPr>
          <w:rFonts w:ascii="Book Antiqua" w:hAnsi="Book Antiqua" w:cs="Times New Roman"/>
          <w:sz w:val="24"/>
          <w:szCs w:val="24"/>
        </w:rPr>
        <w:t>two</w:t>
      </w:r>
      <w:r w:rsidR="003D6256" w:rsidRPr="00997895">
        <w:rPr>
          <w:rFonts w:ascii="Book Antiqua" w:hAnsi="Book Antiqua" w:cs="Times New Roman"/>
          <w:sz w:val="24"/>
          <w:szCs w:val="24"/>
        </w:rPr>
        <w:t xml:space="preserve"> cycles of preoperative chemotherapy </w:t>
      </w:r>
      <w:r w:rsidR="00F938BF" w:rsidRPr="00997895">
        <w:rPr>
          <w:rFonts w:ascii="Book Antiqua" w:hAnsi="Book Antiqua" w:cs="Times New Roman"/>
          <w:sz w:val="24"/>
          <w:szCs w:val="24"/>
        </w:rPr>
        <w:t>between</w:t>
      </w:r>
      <w:r w:rsidR="003D6256" w:rsidRPr="00997895">
        <w:rPr>
          <w:rFonts w:ascii="Book Antiqua" w:hAnsi="Book Antiqua" w:cs="Times New Roman"/>
          <w:sz w:val="24"/>
          <w:szCs w:val="24"/>
        </w:rPr>
        <w:t xml:space="preserve"> stent placement </w:t>
      </w:r>
      <w:r w:rsidR="00F938BF" w:rsidRPr="00997895">
        <w:rPr>
          <w:rFonts w:ascii="Book Antiqua" w:hAnsi="Book Antiqua" w:cs="Times New Roman"/>
          <w:sz w:val="24"/>
          <w:szCs w:val="24"/>
        </w:rPr>
        <w:t xml:space="preserve">and elective surgery </w:t>
      </w:r>
      <w:r w:rsidR="006A3E91" w:rsidRPr="00997895">
        <w:rPr>
          <w:rFonts w:ascii="Book Antiqua" w:hAnsi="Book Antiqua" w:cs="Times New Roman"/>
          <w:sz w:val="24"/>
          <w:szCs w:val="24"/>
        </w:rPr>
        <w:t>for</w:t>
      </w:r>
      <w:r w:rsidR="00F938BF" w:rsidRPr="00997895">
        <w:rPr>
          <w:rFonts w:ascii="Book Antiqua" w:hAnsi="Book Antiqua" w:cs="Times New Roman"/>
          <w:sz w:val="24"/>
          <w:szCs w:val="24"/>
        </w:rPr>
        <w:t xml:space="preserve"> </w:t>
      </w:r>
      <w:r w:rsidR="003D6256" w:rsidRPr="00997895">
        <w:rPr>
          <w:rFonts w:ascii="Book Antiqua" w:hAnsi="Book Antiqua" w:cs="Times New Roman"/>
          <w:sz w:val="24"/>
          <w:szCs w:val="24"/>
        </w:rPr>
        <w:t xml:space="preserve">obstructive colorectal cancers. </w:t>
      </w:r>
      <w:r w:rsidR="00F938BF" w:rsidRPr="00997895">
        <w:rPr>
          <w:rFonts w:ascii="Book Antiqua" w:hAnsi="Book Antiqua" w:cs="Times New Roman"/>
          <w:sz w:val="24"/>
          <w:szCs w:val="24"/>
        </w:rPr>
        <w:t xml:space="preserve">The </w:t>
      </w:r>
      <w:r w:rsidR="00A812C1" w:rsidRPr="00997895">
        <w:rPr>
          <w:rFonts w:ascii="Book Antiqua" w:hAnsi="Book Antiqua" w:cs="Times New Roman"/>
          <w:sz w:val="24"/>
          <w:szCs w:val="24"/>
        </w:rPr>
        <w:t>six cases</w:t>
      </w:r>
      <w:r w:rsidR="003D6256" w:rsidRPr="00997895">
        <w:rPr>
          <w:rFonts w:ascii="Book Antiqua" w:hAnsi="Book Antiqua" w:cs="Times New Roman"/>
          <w:sz w:val="24"/>
          <w:szCs w:val="24"/>
        </w:rPr>
        <w:t xml:space="preserve"> </w:t>
      </w:r>
      <w:r w:rsidR="00A25582" w:rsidRPr="00997895">
        <w:rPr>
          <w:rFonts w:ascii="Book Antiqua" w:hAnsi="Book Antiqua" w:cs="Times New Roman"/>
          <w:sz w:val="24"/>
          <w:szCs w:val="24"/>
        </w:rPr>
        <w:t xml:space="preserve">of patients </w:t>
      </w:r>
      <w:r w:rsidR="00F938BF" w:rsidRPr="00997895">
        <w:rPr>
          <w:rFonts w:ascii="Book Antiqua" w:hAnsi="Book Antiqua" w:cs="Times New Roman"/>
          <w:sz w:val="24"/>
          <w:szCs w:val="24"/>
        </w:rPr>
        <w:t>showed</w:t>
      </w:r>
      <w:r w:rsidR="003D6256" w:rsidRPr="00997895">
        <w:rPr>
          <w:rFonts w:ascii="Book Antiqua" w:hAnsi="Book Antiqua" w:cs="Times New Roman"/>
          <w:sz w:val="24"/>
          <w:szCs w:val="24"/>
        </w:rPr>
        <w:t xml:space="preserve"> no stoma</w:t>
      </w:r>
      <w:r w:rsidR="00525627" w:rsidRPr="00997895">
        <w:rPr>
          <w:rFonts w:ascii="Book Antiqua" w:hAnsi="Book Antiqua" w:cs="Times New Roman"/>
          <w:sz w:val="24"/>
          <w:szCs w:val="24"/>
        </w:rPr>
        <w:t xml:space="preserve"> creation</w:t>
      </w:r>
      <w:r w:rsidR="001F359F" w:rsidRPr="00997895">
        <w:rPr>
          <w:rFonts w:ascii="Book Antiqua" w:hAnsi="Book Antiqua" w:cs="Times New Roman"/>
          <w:sz w:val="24"/>
          <w:szCs w:val="24"/>
        </w:rPr>
        <w:t>s</w:t>
      </w:r>
      <w:r w:rsidR="00525627" w:rsidRPr="00997895">
        <w:rPr>
          <w:rFonts w:ascii="Book Antiqua" w:hAnsi="Book Antiqua" w:cs="Times New Roman"/>
          <w:sz w:val="24"/>
          <w:szCs w:val="24"/>
        </w:rPr>
        <w:t xml:space="preserve"> and no adverse event</w:t>
      </w:r>
      <w:r w:rsidR="001F359F" w:rsidRPr="00997895">
        <w:rPr>
          <w:rFonts w:ascii="Book Antiqua" w:hAnsi="Book Antiqua" w:cs="Times New Roman"/>
          <w:sz w:val="24"/>
          <w:szCs w:val="24"/>
        </w:rPr>
        <w:t>s</w:t>
      </w:r>
      <w:r w:rsidR="003D6256" w:rsidRPr="00997895">
        <w:rPr>
          <w:rFonts w:ascii="Book Antiqua" w:hAnsi="Book Antiqua" w:cs="Times New Roman"/>
          <w:sz w:val="24"/>
          <w:szCs w:val="24"/>
        </w:rPr>
        <w:t>.</w:t>
      </w:r>
      <w:bookmarkEnd w:id="27"/>
      <w:bookmarkEnd w:id="28"/>
    </w:p>
    <w:p w:rsidR="00545C07" w:rsidRPr="00997895" w:rsidRDefault="00545C07" w:rsidP="000C072C">
      <w:pPr>
        <w:spacing w:line="360" w:lineRule="auto"/>
        <w:rPr>
          <w:rFonts w:ascii="Book Antiqua" w:hAnsi="Book Antiqua" w:cs="Times New Roman"/>
          <w:sz w:val="24"/>
          <w:szCs w:val="24"/>
        </w:rPr>
      </w:pPr>
    </w:p>
    <w:p w:rsidR="003551E9" w:rsidRDefault="003551E9" w:rsidP="000C072C">
      <w:pPr>
        <w:spacing w:line="360" w:lineRule="auto"/>
        <w:rPr>
          <w:rFonts w:ascii="Book Antiqua" w:hAnsi="Book Antiqua" w:hint="eastAsia"/>
          <w:iCs/>
          <w:kern w:val="0"/>
          <w:sz w:val="24"/>
          <w:szCs w:val="24"/>
        </w:rPr>
      </w:pPr>
      <w:r w:rsidRPr="003551E9">
        <w:rPr>
          <w:rFonts w:ascii="Book Antiqua" w:hAnsi="Book Antiqua" w:cs="Times New Roman" w:hint="eastAsia"/>
          <w:b/>
          <w:sz w:val="24"/>
          <w:szCs w:val="24"/>
        </w:rPr>
        <w:t>Citation</w:t>
      </w:r>
      <w:r>
        <w:rPr>
          <w:rFonts w:ascii="Book Antiqua" w:hAnsi="Book Antiqua" w:cs="Times New Roman" w:hint="eastAsia"/>
          <w:sz w:val="24"/>
          <w:szCs w:val="24"/>
        </w:rPr>
        <w:t xml:space="preserve">: </w:t>
      </w:r>
      <w:r w:rsidR="00175473" w:rsidRPr="00726BE5">
        <w:rPr>
          <w:rFonts w:ascii="Book Antiqua" w:hAnsi="Book Antiqua" w:cs="Times New Roman"/>
          <w:sz w:val="24"/>
          <w:szCs w:val="24"/>
        </w:rPr>
        <w:t>Liu JJ, Ma TH, Qin QY, Wang L.</w:t>
      </w:r>
      <w:r w:rsidR="004265BA" w:rsidRPr="00726BE5">
        <w:rPr>
          <w:rFonts w:ascii="Book Antiqua" w:hAnsi="Book Antiqua" w:cs="Times New Roman"/>
          <w:sz w:val="24"/>
          <w:szCs w:val="24"/>
        </w:rPr>
        <w:t xml:space="preserve"> Stent placement followed by</w:t>
      </w:r>
      <w:r w:rsidR="004265BA" w:rsidRPr="00997895">
        <w:rPr>
          <w:rFonts w:ascii="Book Antiqua" w:hAnsi="Book Antiqua" w:cs="Times New Roman"/>
          <w:sz w:val="24"/>
          <w:szCs w:val="24"/>
        </w:rPr>
        <w:t xml:space="preserve"> preoperative chemotherapy and elective surgery for acute malignant colorectal obstruction: </w:t>
      </w:r>
      <w:r w:rsidR="00726BE5" w:rsidRPr="00997895">
        <w:rPr>
          <w:rFonts w:ascii="Book Antiqua" w:hAnsi="Book Antiqua" w:cs="Times New Roman"/>
          <w:sz w:val="24"/>
          <w:szCs w:val="24"/>
        </w:rPr>
        <w:t xml:space="preserve">Six </w:t>
      </w:r>
      <w:r w:rsidR="004265BA" w:rsidRPr="00997895">
        <w:rPr>
          <w:rFonts w:ascii="Book Antiqua" w:hAnsi="Book Antiqua" w:cs="Times New Roman"/>
          <w:sz w:val="24"/>
          <w:szCs w:val="24"/>
        </w:rPr>
        <w:t>cases</w:t>
      </w:r>
      <w:r w:rsidR="00726BE5">
        <w:rPr>
          <w:rFonts w:ascii="Book Antiqua" w:hAnsi="Book Antiqua" w:cs="Times New Roman" w:hint="eastAsia"/>
          <w:sz w:val="24"/>
          <w:szCs w:val="24"/>
        </w:rPr>
        <w:t xml:space="preserve"> of</w:t>
      </w:r>
      <w:r w:rsidR="004265BA" w:rsidRPr="00997895">
        <w:rPr>
          <w:rFonts w:ascii="Book Antiqua" w:hAnsi="Book Antiqua" w:cs="Times New Roman"/>
          <w:sz w:val="24"/>
          <w:szCs w:val="24"/>
        </w:rPr>
        <w:t xml:space="preserve"> report.</w:t>
      </w:r>
      <w:r w:rsidR="00726BE5">
        <w:rPr>
          <w:rFonts w:ascii="Book Antiqua" w:hAnsi="Book Antiqua" w:cs="Times New Roman" w:hint="eastAsia"/>
          <w:sz w:val="24"/>
          <w:szCs w:val="24"/>
        </w:rPr>
        <w:t xml:space="preserve"> </w:t>
      </w:r>
      <w:r>
        <w:rPr>
          <w:rFonts w:ascii="Book Antiqua" w:hAnsi="Book Antiqua"/>
          <w:i/>
          <w:kern w:val="0"/>
          <w:sz w:val="24"/>
          <w:szCs w:val="24"/>
        </w:rPr>
        <w:t>World Journal of Gastrointestinal Oncology</w:t>
      </w:r>
      <w:r>
        <w:rPr>
          <w:rFonts w:ascii="Book Antiqua" w:hAnsi="Book Antiqua"/>
          <w:iCs/>
          <w:kern w:val="0"/>
          <w:sz w:val="24"/>
          <w:szCs w:val="24"/>
        </w:rPr>
        <w:t xml:space="preserve"> 2019; 11(</w:t>
      </w:r>
      <w:r>
        <w:rPr>
          <w:rFonts w:ascii="Book Antiqua" w:eastAsia="宋体" w:hAnsi="Book Antiqua"/>
          <w:iCs/>
          <w:kern w:val="0"/>
          <w:sz w:val="24"/>
          <w:szCs w:val="24"/>
        </w:rPr>
        <w:t>3</w:t>
      </w:r>
      <w:r>
        <w:rPr>
          <w:rFonts w:ascii="Book Antiqua" w:hAnsi="Book Antiqua"/>
          <w:iCs/>
          <w:kern w:val="0"/>
          <w:sz w:val="24"/>
          <w:szCs w:val="24"/>
        </w:rPr>
        <w:t xml:space="preserve">): </w:t>
      </w:r>
      <w:r>
        <w:rPr>
          <w:rFonts w:ascii="Book Antiqua" w:eastAsia="宋体" w:hAnsi="Book Antiqua" w:hint="eastAsia"/>
          <w:iCs/>
          <w:kern w:val="0"/>
          <w:sz w:val="24"/>
          <w:szCs w:val="24"/>
        </w:rPr>
        <w:t>264</w:t>
      </w:r>
      <w:r>
        <w:rPr>
          <w:rFonts w:ascii="Book Antiqua" w:hAnsi="Book Antiqua"/>
          <w:iCs/>
          <w:kern w:val="0"/>
          <w:sz w:val="24"/>
          <w:szCs w:val="24"/>
        </w:rPr>
        <w:t>-</w:t>
      </w:r>
      <w:r>
        <w:rPr>
          <w:rFonts w:ascii="Book Antiqua" w:eastAsia="宋体" w:hAnsi="Book Antiqua" w:hint="eastAsia"/>
          <w:iCs/>
          <w:kern w:val="0"/>
          <w:sz w:val="24"/>
          <w:szCs w:val="24"/>
        </w:rPr>
        <w:t>269</w:t>
      </w:r>
      <w:r>
        <w:rPr>
          <w:rFonts w:ascii="Book Antiqua" w:hAnsi="Book Antiqua"/>
          <w:iCs/>
          <w:kern w:val="0"/>
          <w:sz w:val="24"/>
          <w:szCs w:val="24"/>
        </w:rPr>
        <w:t xml:space="preserve">  </w:t>
      </w:r>
    </w:p>
    <w:p w:rsidR="003551E9" w:rsidRDefault="003551E9" w:rsidP="000C072C">
      <w:pPr>
        <w:spacing w:line="360" w:lineRule="auto"/>
        <w:rPr>
          <w:rFonts w:ascii="Book Antiqua" w:hAnsi="Book Antiqua" w:hint="eastAsia"/>
          <w:iCs/>
          <w:kern w:val="0"/>
          <w:sz w:val="24"/>
          <w:szCs w:val="24"/>
        </w:rPr>
      </w:pPr>
      <w:r w:rsidRPr="003551E9">
        <w:rPr>
          <w:rFonts w:ascii="Book Antiqua" w:hAnsi="Book Antiqua"/>
          <w:b/>
          <w:iCs/>
          <w:kern w:val="0"/>
          <w:sz w:val="24"/>
          <w:szCs w:val="24"/>
        </w:rPr>
        <w:t>URL</w:t>
      </w:r>
      <w:r>
        <w:rPr>
          <w:rFonts w:ascii="Book Antiqua" w:hAnsi="Book Antiqua"/>
          <w:iCs/>
          <w:kern w:val="0"/>
          <w:sz w:val="24"/>
          <w:szCs w:val="24"/>
        </w:rPr>
        <w:t>: https://www.wjgnet.com/1948-5204/full/v11/i</w:t>
      </w:r>
      <w:r>
        <w:rPr>
          <w:rFonts w:ascii="Book Antiqua" w:eastAsia="宋体" w:hAnsi="Book Antiqua"/>
          <w:iCs/>
          <w:kern w:val="0"/>
          <w:sz w:val="24"/>
          <w:szCs w:val="24"/>
        </w:rPr>
        <w:t>3</w:t>
      </w:r>
      <w:r>
        <w:rPr>
          <w:rFonts w:ascii="Book Antiqua" w:hAnsi="Book Antiqua"/>
          <w:iCs/>
          <w:kern w:val="0"/>
          <w:sz w:val="24"/>
          <w:szCs w:val="24"/>
        </w:rPr>
        <w:t>/</w:t>
      </w:r>
      <w:r>
        <w:rPr>
          <w:rFonts w:ascii="Book Antiqua" w:eastAsia="宋体" w:hAnsi="Book Antiqua" w:hint="eastAsia"/>
          <w:iCs/>
          <w:kern w:val="0"/>
          <w:sz w:val="24"/>
          <w:szCs w:val="24"/>
        </w:rPr>
        <w:t>264</w:t>
      </w:r>
      <w:r>
        <w:rPr>
          <w:rFonts w:ascii="Book Antiqua" w:hAnsi="Book Antiqua"/>
          <w:iCs/>
          <w:kern w:val="0"/>
          <w:sz w:val="24"/>
          <w:szCs w:val="24"/>
        </w:rPr>
        <w:t xml:space="preserve">.htm  </w:t>
      </w:r>
    </w:p>
    <w:p w:rsidR="00545C07" w:rsidRPr="00726BE5" w:rsidRDefault="003551E9" w:rsidP="000C072C">
      <w:pPr>
        <w:spacing w:line="360" w:lineRule="auto"/>
        <w:rPr>
          <w:rFonts w:ascii="Book Antiqua" w:hAnsi="Book Antiqua"/>
          <w:sz w:val="24"/>
          <w:szCs w:val="24"/>
        </w:rPr>
      </w:pPr>
      <w:r w:rsidRPr="003551E9">
        <w:rPr>
          <w:rFonts w:ascii="Book Antiqua" w:hAnsi="Book Antiqua"/>
          <w:b/>
          <w:iCs/>
          <w:kern w:val="0"/>
          <w:sz w:val="24"/>
          <w:szCs w:val="24"/>
        </w:rPr>
        <w:t>DOI</w:t>
      </w:r>
      <w:r>
        <w:rPr>
          <w:rFonts w:ascii="Book Antiqua" w:hAnsi="Book Antiqua"/>
          <w:iCs/>
          <w:kern w:val="0"/>
          <w:sz w:val="24"/>
          <w:szCs w:val="24"/>
        </w:rPr>
        <w:t>: https://dx.doi.org/10.4251/wjgo.v11.i</w:t>
      </w:r>
      <w:r>
        <w:rPr>
          <w:rFonts w:ascii="Book Antiqua" w:eastAsia="宋体" w:hAnsi="Book Antiqua"/>
          <w:iCs/>
          <w:kern w:val="0"/>
          <w:sz w:val="24"/>
          <w:szCs w:val="24"/>
        </w:rPr>
        <w:t>3</w:t>
      </w:r>
      <w:r>
        <w:rPr>
          <w:rFonts w:ascii="Book Antiqua" w:hAnsi="Book Antiqua"/>
          <w:iCs/>
          <w:kern w:val="0"/>
          <w:sz w:val="24"/>
          <w:szCs w:val="24"/>
        </w:rPr>
        <w:t>.</w:t>
      </w:r>
      <w:r>
        <w:rPr>
          <w:rFonts w:ascii="Book Antiqua" w:eastAsia="宋体" w:hAnsi="Book Antiqua" w:hint="eastAsia"/>
          <w:iCs/>
          <w:kern w:val="0"/>
          <w:sz w:val="24"/>
          <w:szCs w:val="24"/>
        </w:rPr>
        <w:t>264</w:t>
      </w:r>
    </w:p>
    <w:p w:rsidR="00726BE5" w:rsidRDefault="00726BE5" w:rsidP="000C072C">
      <w:pPr>
        <w:widowControl/>
        <w:spacing w:line="360" w:lineRule="auto"/>
        <w:rPr>
          <w:rFonts w:ascii="Book Antiqua" w:hAnsi="Book Antiqua" w:cs="Times New Roman"/>
          <w:sz w:val="24"/>
          <w:szCs w:val="24"/>
        </w:rPr>
      </w:pPr>
      <w:bookmarkStart w:id="29" w:name="OLE_LINK5"/>
      <w:bookmarkStart w:id="30" w:name="OLE_LINK6"/>
      <w:r>
        <w:rPr>
          <w:rFonts w:ascii="Book Antiqua" w:hAnsi="Book Antiqua" w:cs="Times New Roman"/>
          <w:sz w:val="24"/>
          <w:szCs w:val="24"/>
        </w:rPr>
        <w:br w:type="page"/>
      </w:r>
    </w:p>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lastRenderedPageBreak/>
        <w:t>I</w:t>
      </w:r>
      <w:r w:rsidR="00AB5689" w:rsidRPr="00997895">
        <w:rPr>
          <w:rFonts w:ascii="Book Antiqua" w:hAnsi="Book Antiqua" w:cs="Times New Roman"/>
          <w:b/>
          <w:sz w:val="24"/>
          <w:szCs w:val="24"/>
        </w:rPr>
        <w:t>NTRODUCTION</w:t>
      </w:r>
    </w:p>
    <w:bookmarkEnd w:id="29"/>
    <w:bookmarkEnd w:id="30"/>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Acute malignant colorectal obstruction (AMCO) occurs in approximately 8.3% of colorectal </w:t>
      </w:r>
      <w:proofErr w:type="gramStart"/>
      <w:r w:rsidRPr="00997895">
        <w:rPr>
          <w:rFonts w:ascii="Book Antiqua" w:hAnsi="Book Antiqua" w:cs="Times New Roman"/>
          <w:sz w:val="24"/>
          <w:szCs w:val="24"/>
        </w:rPr>
        <w:t>cancers</w:t>
      </w:r>
      <w:r w:rsidRPr="00997895">
        <w:rPr>
          <w:rFonts w:ascii="Book Antiqua" w:hAnsi="Book Antiqua" w:cs="Times New Roman"/>
          <w:noProof/>
          <w:sz w:val="24"/>
          <w:szCs w:val="24"/>
          <w:vertAlign w:val="superscript"/>
        </w:rPr>
        <w:t>[</w:t>
      </w:r>
      <w:proofErr w:type="gramEnd"/>
      <w:r w:rsidRPr="00997895">
        <w:rPr>
          <w:rFonts w:ascii="Book Antiqua" w:hAnsi="Book Antiqua" w:cs="Times New Roman"/>
          <w:noProof/>
          <w:sz w:val="24"/>
          <w:szCs w:val="24"/>
          <w:vertAlign w:val="superscript"/>
        </w:rPr>
        <w:t>1]</w:t>
      </w:r>
      <w:r w:rsidRPr="00997895">
        <w:rPr>
          <w:rFonts w:ascii="Book Antiqua" w:hAnsi="Book Antiqua" w:cs="Times New Roman"/>
          <w:sz w:val="24"/>
          <w:szCs w:val="24"/>
        </w:rPr>
        <w:t>. Management of AMCO requires thorough assessment of patients, comprehensive understanding of the pathology and careful choice of treatment options. Since first introduced in 1994</w:t>
      </w:r>
      <w:r w:rsidRPr="00997895">
        <w:rPr>
          <w:rFonts w:ascii="Book Antiqua" w:hAnsi="Book Antiqua" w:cs="Times New Roman"/>
          <w:noProof/>
          <w:sz w:val="24"/>
          <w:szCs w:val="24"/>
          <w:vertAlign w:val="superscript"/>
        </w:rPr>
        <w:t>[2]</w:t>
      </w:r>
      <w:r w:rsidRPr="00997895">
        <w:rPr>
          <w:rFonts w:ascii="Book Antiqua" w:hAnsi="Book Antiqua" w:cs="Times New Roman"/>
          <w:sz w:val="24"/>
          <w:szCs w:val="24"/>
        </w:rPr>
        <w:t xml:space="preserve">, stent placement has been widely used as a bridge to surgery for AMCO. Many randomized controlled trials and </w:t>
      </w:r>
      <w:bookmarkStart w:id="31" w:name="OLE_LINK18"/>
      <w:bookmarkStart w:id="32" w:name="OLE_LINK22"/>
      <w:r w:rsidRPr="00997895">
        <w:rPr>
          <w:rFonts w:ascii="Book Antiqua" w:hAnsi="Book Antiqua" w:cs="Times New Roman"/>
          <w:sz w:val="24"/>
          <w:szCs w:val="24"/>
        </w:rPr>
        <w:t>system</w:t>
      </w:r>
      <w:r w:rsidR="00B75ABF" w:rsidRPr="00997895">
        <w:rPr>
          <w:rFonts w:ascii="Book Antiqua" w:hAnsi="Book Antiqua" w:cs="Times New Roman"/>
          <w:sz w:val="24"/>
          <w:szCs w:val="24"/>
        </w:rPr>
        <w:t>at</w:t>
      </w:r>
      <w:r w:rsidRPr="00997895">
        <w:rPr>
          <w:rFonts w:ascii="Book Antiqua" w:hAnsi="Book Antiqua" w:cs="Times New Roman"/>
          <w:sz w:val="24"/>
          <w:szCs w:val="24"/>
        </w:rPr>
        <w:t xml:space="preserve">ic reviews </w:t>
      </w:r>
      <w:bookmarkEnd w:id="31"/>
      <w:bookmarkEnd w:id="32"/>
      <w:r w:rsidRPr="00997895">
        <w:rPr>
          <w:rFonts w:ascii="Book Antiqua" w:hAnsi="Book Antiqua" w:cs="Times New Roman"/>
          <w:sz w:val="24"/>
          <w:szCs w:val="24"/>
        </w:rPr>
        <w:t xml:space="preserve">have demonstrated that stent placement followed by elective surgery is a safe and effective approach that has a lower stoma rate and reduced postoperative complications when compared with emergency </w:t>
      </w:r>
      <w:proofErr w:type="gramStart"/>
      <w:r w:rsidRPr="00997895">
        <w:rPr>
          <w:rFonts w:ascii="Book Antiqua" w:hAnsi="Book Antiqua" w:cs="Times New Roman"/>
          <w:sz w:val="24"/>
          <w:szCs w:val="24"/>
        </w:rPr>
        <w:t>surgery</w:t>
      </w:r>
      <w:r w:rsidRPr="00997895">
        <w:rPr>
          <w:rFonts w:ascii="Book Antiqua" w:hAnsi="Book Antiqua" w:cs="Times New Roman"/>
          <w:noProof/>
          <w:sz w:val="24"/>
          <w:szCs w:val="24"/>
          <w:vertAlign w:val="superscript"/>
        </w:rPr>
        <w:t>[</w:t>
      </w:r>
      <w:proofErr w:type="gramEnd"/>
      <w:r w:rsidRPr="00997895">
        <w:rPr>
          <w:rFonts w:ascii="Book Antiqua" w:hAnsi="Book Antiqua" w:cs="Times New Roman"/>
          <w:noProof/>
          <w:sz w:val="24"/>
          <w:szCs w:val="24"/>
          <w:vertAlign w:val="superscript"/>
        </w:rPr>
        <w:t>3-9]</w:t>
      </w:r>
      <w:r w:rsidRPr="00997895">
        <w:rPr>
          <w:rFonts w:ascii="Book Antiqua" w:hAnsi="Book Antiqua" w:cs="Times New Roman"/>
          <w:sz w:val="24"/>
          <w:szCs w:val="24"/>
        </w:rPr>
        <w:t>.</w:t>
      </w:r>
    </w:p>
    <w:p w:rsidR="003D6256" w:rsidRPr="00997895" w:rsidRDefault="003D6256" w:rsidP="000C072C">
      <w:pPr>
        <w:spacing w:line="360" w:lineRule="auto"/>
        <w:ind w:firstLineChars="200" w:firstLine="480"/>
        <w:rPr>
          <w:rFonts w:ascii="Book Antiqua" w:hAnsi="Book Antiqua" w:cs="Times New Roman"/>
          <w:sz w:val="24"/>
          <w:szCs w:val="24"/>
        </w:rPr>
      </w:pPr>
      <w:r w:rsidRPr="00997895">
        <w:rPr>
          <w:rFonts w:ascii="Book Antiqua" w:hAnsi="Book Antiqua" w:cs="Times New Roman"/>
          <w:sz w:val="24"/>
          <w:szCs w:val="24"/>
        </w:rPr>
        <w:t>However, there are some concerns about the oncologic</w:t>
      </w:r>
      <w:r w:rsidR="00CD6EFA" w:rsidRPr="00997895">
        <w:rPr>
          <w:rFonts w:ascii="Book Antiqua" w:hAnsi="Book Antiqua" w:cs="Times New Roman"/>
          <w:sz w:val="24"/>
          <w:szCs w:val="24"/>
        </w:rPr>
        <w:t>al</w:t>
      </w:r>
      <w:r w:rsidRPr="00997895">
        <w:rPr>
          <w:rFonts w:ascii="Book Antiqua" w:hAnsi="Book Antiqua" w:cs="Times New Roman"/>
          <w:sz w:val="24"/>
          <w:szCs w:val="24"/>
        </w:rPr>
        <w:t xml:space="preserve"> safety of stent placement for AMCO. Recent studies have shown that stent use in AMCO resulted in higher local recurrence rate or inferior survival </w:t>
      </w:r>
      <w:proofErr w:type="gramStart"/>
      <w:r w:rsidRPr="00997895">
        <w:rPr>
          <w:rFonts w:ascii="Book Antiqua" w:hAnsi="Book Antiqua" w:cs="Times New Roman"/>
          <w:sz w:val="24"/>
          <w:szCs w:val="24"/>
        </w:rPr>
        <w:t>outcomes</w:t>
      </w:r>
      <w:r w:rsidRPr="00997895">
        <w:rPr>
          <w:rFonts w:ascii="Book Antiqua" w:hAnsi="Book Antiqua" w:cs="Times New Roman"/>
          <w:noProof/>
          <w:sz w:val="24"/>
          <w:szCs w:val="24"/>
          <w:vertAlign w:val="superscript"/>
        </w:rPr>
        <w:t>[</w:t>
      </w:r>
      <w:proofErr w:type="gramEnd"/>
      <w:r w:rsidRPr="00997895">
        <w:rPr>
          <w:rFonts w:ascii="Book Antiqua" w:hAnsi="Book Antiqua" w:cs="Times New Roman"/>
          <w:noProof/>
          <w:sz w:val="24"/>
          <w:szCs w:val="24"/>
          <w:vertAlign w:val="superscript"/>
        </w:rPr>
        <w:t>10</w:t>
      </w:r>
      <w:r w:rsidR="00A840A8">
        <w:rPr>
          <w:rFonts w:ascii="Book Antiqua" w:hAnsi="Book Antiqua" w:cs="Times New Roman"/>
          <w:noProof/>
          <w:sz w:val="24"/>
          <w:szCs w:val="24"/>
          <w:vertAlign w:val="superscript"/>
        </w:rPr>
        <w:t>,</w:t>
      </w:r>
      <w:r w:rsidRPr="00997895">
        <w:rPr>
          <w:rFonts w:ascii="Book Antiqua" w:hAnsi="Book Antiqua" w:cs="Times New Roman"/>
          <w:noProof/>
          <w:sz w:val="24"/>
          <w:szCs w:val="24"/>
          <w:vertAlign w:val="superscript"/>
        </w:rPr>
        <w:t>11]</w:t>
      </w:r>
      <w:r w:rsidRPr="00997895">
        <w:rPr>
          <w:rFonts w:ascii="Book Antiqua" w:hAnsi="Book Antiqua" w:cs="Times New Roman"/>
          <w:sz w:val="24"/>
          <w:szCs w:val="24"/>
        </w:rPr>
        <w:t xml:space="preserve">. In clinical practice, surgery of tumor resection </w:t>
      </w:r>
      <w:r w:rsidR="00C90227" w:rsidRPr="00997895">
        <w:rPr>
          <w:rFonts w:ascii="Book Antiqua" w:hAnsi="Book Antiqua" w:cs="Times New Roman"/>
          <w:sz w:val="24"/>
          <w:szCs w:val="24"/>
        </w:rPr>
        <w:t xml:space="preserve">was arranged </w:t>
      </w:r>
      <w:r w:rsidRPr="00997895">
        <w:rPr>
          <w:rFonts w:ascii="Book Antiqua" w:hAnsi="Book Antiqua" w:cs="Times New Roman"/>
          <w:sz w:val="24"/>
          <w:szCs w:val="24"/>
        </w:rPr>
        <w:t xml:space="preserve">about one week after stent placement. However, there are still some patients who cannot recovery well or obtain </w:t>
      </w:r>
      <w:r w:rsidR="00BC54FC" w:rsidRPr="00997895">
        <w:rPr>
          <w:rFonts w:ascii="Book Antiqua" w:hAnsi="Book Antiqua" w:cs="Times New Roman"/>
          <w:sz w:val="24"/>
          <w:szCs w:val="24"/>
        </w:rPr>
        <w:t>primary a</w:t>
      </w:r>
      <w:r w:rsidRPr="00997895">
        <w:rPr>
          <w:rFonts w:ascii="Book Antiqua" w:hAnsi="Book Antiqua" w:cs="Times New Roman"/>
          <w:sz w:val="24"/>
          <w:szCs w:val="24"/>
        </w:rPr>
        <w:t xml:space="preserve">nastomosis without stoma creation in this short time. </w:t>
      </w:r>
      <w:r w:rsidR="00FA305F" w:rsidRPr="00997895">
        <w:rPr>
          <w:rFonts w:ascii="Book Antiqua" w:hAnsi="Book Antiqua" w:cs="Times New Roman"/>
          <w:sz w:val="24"/>
          <w:szCs w:val="24"/>
        </w:rPr>
        <w:t>A recent meta-analysis indicated that the postoperative complication rate of using a stent as a bridge to surgery was up to 37.84%, and that the stoma rate was 28.8%</w:t>
      </w:r>
      <w:r w:rsidR="00FA305F" w:rsidRPr="00997895">
        <w:rPr>
          <w:rFonts w:ascii="Book Antiqua" w:hAnsi="Book Antiqua" w:cs="Times New Roman"/>
          <w:noProof/>
          <w:sz w:val="24"/>
          <w:szCs w:val="24"/>
          <w:vertAlign w:val="superscript"/>
        </w:rPr>
        <w:t>[8]</w:t>
      </w:r>
      <w:r w:rsidR="00FA305F" w:rsidRPr="00997895">
        <w:rPr>
          <w:rFonts w:ascii="Book Antiqua" w:hAnsi="Book Antiqua" w:cs="Times New Roman"/>
          <w:sz w:val="24"/>
          <w:szCs w:val="24"/>
        </w:rPr>
        <w:t xml:space="preserve">. </w:t>
      </w:r>
      <w:r w:rsidR="008C3D3B" w:rsidRPr="00997895">
        <w:rPr>
          <w:rFonts w:ascii="Book Antiqua" w:hAnsi="Book Antiqua" w:cs="Times New Roman"/>
          <w:sz w:val="24"/>
          <w:szCs w:val="24"/>
        </w:rPr>
        <w:t>A</w:t>
      </w:r>
      <w:r w:rsidRPr="00997895">
        <w:rPr>
          <w:rFonts w:ascii="Book Antiqua" w:hAnsi="Book Antiqua" w:cs="Times New Roman"/>
          <w:sz w:val="24"/>
          <w:szCs w:val="24"/>
        </w:rPr>
        <w:t xml:space="preserve">dding preoperative chemotherapy into the </w:t>
      </w:r>
      <w:r w:rsidR="00BC54FC" w:rsidRPr="00997895">
        <w:rPr>
          <w:rFonts w:ascii="Book Antiqua" w:hAnsi="Book Antiqua" w:cs="Times New Roman"/>
          <w:sz w:val="24"/>
          <w:szCs w:val="24"/>
        </w:rPr>
        <w:t xml:space="preserve">prolonged </w:t>
      </w:r>
      <w:r w:rsidRPr="00997895">
        <w:rPr>
          <w:rFonts w:ascii="Book Antiqua" w:hAnsi="Book Antiqua" w:cs="Times New Roman"/>
          <w:sz w:val="24"/>
          <w:szCs w:val="24"/>
        </w:rPr>
        <w:t>interval between stent placement and elective surgery may reduce the risk of tumor dissemination and improve the general status of patients. In the current study, we presented six patients treated with two cycles of preoperative chemotherapy and elective surgery after stent placement and evaluated their outcomes.</w:t>
      </w:r>
    </w:p>
    <w:p w:rsidR="003D6256" w:rsidRPr="00997895" w:rsidRDefault="003D6256" w:rsidP="000C072C">
      <w:pPr>
        <w:autoSpaceDE w:val="0"/>
        <w:autoSpaceDN w:val="0"/>
        <w:adjustRightInd w:val="0"/>
        <w:spacing w:line="360" w:lineRule="auto"/>
        <w:ind w:firstLineChars="100" w:firstLine="240"/>
        <w:rPr>
          <w:rFonts w:ascii="Book Antiqua" w:hAnsi="Book Antiqua" w:cs="Times New Roman"/>
          <w:sz w:val="24"/>
          <w:szCs w:val="24"/>
        </w:rPr>
      </w:pPr>
    </w:p>
    <w:p w:rsidR="003D6256" w:rsidRPr="00997895" w:rsidRDefault="003D6256" w:rsidP="000C072C">
      <w:pPr>
        <w:autoSpaceDE w:val="0"/>
        <w:autoSpaceDN w:val="0"/>
        <w:adjustRightInd w:val="0"/>
        <w:spacing w:line="360" w:lineRule="auto"/>
        <w:rPr>
          <w:rFonts w:ascii="Book Antiqua" w:hAnsi="Book Antiqua" w:cs="Times New Roman"/>
          <w:b/>
          <w:sz w:val="24"/>
          <w:szCs w:val="24"/>
        </w:rPr>
      </w:pPr>
      <w:r w:rsidRPr="00997895">
        <w:rPr>
          <w:rFonts w:ascii="Book Antiqua" w:hAnsi="Book Antiqua" w:cs="Times New Roman"/>
          <w:b/>
          <w:sz w:val="24"/>
          <w:szCs w:val="24"/>
        </w:rPr>
        <w:t>C</w:t>
      </w:r>
      <w:r w:rsidR="00AB5689" w:rsidRPr="00997895">
        <w:rPr>
          <w:rFonts w:ascii="Book Antiqua" w:hAnsi="Book Antiqua" w:cs="Times New Roman"/>
          <w:b/>
          <w:sz w:val="24"/>
          <w:szCs w:val="24"/>
        </w:rPr>
        <w:t>ASES PRESENTATION</w:t>
      </w:r>
    </w:p>
    <w:p w:rsidR="00B43EC4" w:rsidRPr="00997895" w:rsidRDefault="00EB0AA3" w:rsidP="000C072C">
      <w:pPr>
        <w:autoSpaceDE w:val="0"/>
        <w:autoSpaceDN w:val="0"/>
        <w:adjustRightInd w:val="0"/>
        <w:spacing w:line="360" w:lineRule="auto"/>
        <w:rPr>
          <w:rFonts w:ascii="Book Antiqua" w:hAnsi="Book Antiqua" w:cs="Times New Roman"/>
          <w:b/>
          <w:i/>
          <w:sz w:val="24"/>
          <w:szCs w:val="24"/>
        </w:rPr>
      </w:pPr>
      <w:r w:rsidRPr="00997895">
        <w:rPr>
          <w:rFonts w:ascii="Book Antiqua" w:hAnsi="Book Antiqua" w:cs="Times New Roman"/>
          <w:b/>
          <w:i/>
          <w:sz w:val="24"/>
          <w:szCs w:val="24"/>
        </w:rPr>
        <w:t>Chief complaints</w:t>
      </w:r>
    </w:p>
    <w:p w:rsidR="00EB0AA3" w:rsidRDefault="00457C3F"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From</w:t>
      </w:r>
      <w:r w:rsidRPr="00997895">
        <w:rPr>
          <w:rFonts w:ascii="Book Antiqua" w:hAnsi="Book Antiqua" w:cs="Times New Roman"/>
          <w:b/>
          <w:i/>
          <w:sz w:val="24"/>
          <w:szCs w:val="24"/>
        </w:rPr>
        <w:t xml:space="preserve"> </w:t>
      </w:r>
      <w:r w:rsidRPr="00997895">
        <w:rPr>
          <w:rFonts w:ascii="Book Antiqua" w:hAnsi="Book Antiqua" w:cs="Times New Roman"/>
          <w:sz w:val="24"/>
          <w:szCs w:val="24"/>
        </w:rPr>
        <w:t>March 2016 to October 2017, s</w:t>
      </w:r>
      <w:r w:rsidR="00EB0AA3" w:rsidRPr="00997895">
        <w:rPr>
          <w:rFonts w:ascii="Book Antiqua" w:hAnsi="Book Antiqua" w:cs="Times New Roman"/>
          <w:sz w:val="24"/>
          <w:szCs w:val="24"/>
        </w:rPr>
        <w:t xml:space="preserve">ix patients </w:t>
      </w:r>
      <w:r w:rsidRPr="00997895">
        <w:rPr>
          <w:rFonts w:ascii="Book Antiqua" w:hAnsi="Book Antiqua" w:cs="Times New Roman"/>
          <w:sz w:val="24"/>
          <w:szCs w:val="24"/>
        </w:rPr>
        <w:t xml:space="preserve">were </w:t>
      </w:r>
      <w:r w:rsidR="00B545C4" w:rsidRPr="00997895">
        <w:rPr>
          <w:rFonts w:ascii="Book Antiqua" w:hAnsi="Book Antiqua" w:cs="Times New Roman"/>
          <w:sz w:val="24"/>
          <w:szCs w:val="24"/>
        </w:rPr>
        <w:t>hospitalized</w:t>
      </w:r>
      <w:r w:rsidRPr="00997895">
        <w:rPr>
          <w:rFonts w:ascii="Book Antiqua" w:hAnsi="Book Antiqua" w:cs="Times New Roman"/>
          <w:sz w:val="24"/>
          <w:szCs w:val="24"/>
        </w:rPr>
        <w:t xml:space="preserve"> with the chief complaints </w:t>
      </w:r>
      <w:r w:rsidR="00EB0AA3" w:rsidRPr="00997895">
        <w:rPr>
          <w:rFonts w:ascii="Book Antiqua" w:hAnsi="Book Antiqua" w:cs="Times New Roman"/>
          <w:sz w:val="24"/>
          <w:szCs w:val="24"/>
        </w:rPr>
        <w:t>of abdominal distention</w:t>
      </w:r>
      <w:r w:rsidRPr="00997895">
        <w:rPr>
          <w:rFonts w:ascii="Book Antiqua" w:hAnsi="Book Antiqua" w:cs="Times New Roman"/>
          <w:sz w:val="24"/>
          <w:szCs w:val="24"/>
        </w:rPr>
        <w:t xml:space="preserve">, abdominal </w:t>
      </w:r>
      <w:r w:rsidR="00EB0AA3" w:rsidRPr="00997895">
        <w:rPr>
          <w:rFonts w:ascii="Book Antiqua" w:hAnsi="Book Antiqua" w:cs="Times New Roman"/>
          <w:sz w:val="24"/>
          <w:szCs w:val="24"/>
        </w:rPr>
        <w:t>pain</w:t>
      </w:r>
      <w:r w:rsidR="002D2A18" w:rsidRPr="00997895">
        <w:rPr>
          <w:rFonts w:ascii="Book Antiqua" w:hAnsi="Book Antiqua" w:cs="Times New Roman"/>
          <w:sz w:val="24"/>
          <w:szCs w:val="24"/>
        </w:rPr>
        <w:t xml:space="preserve"> </w:t>
      </w:r>
      <w:r w:rsidR="00EB0AA3" w:rsidRPr="00997895">
        <w:rPr>
          <w:rFonts w:ascii="Book Antiqua" w:hAnsi="Book Antiqua" w:cs="Times New Roman"/>
          <w:sz w:val="24"/>
          <w:szCs w:val="24"/>
        </w:rPr>
        <w:t>and stop of flatus and defecation.</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B43EC4" w:rsidRPr="00997895" w:rsidRDefault="00EB0AA3"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b/>
          <w:i/>
          <w:sz w:val="24"/>
          <w:szCs w:val="24"/>
        </w:rPr>
        <w:t>History of present illness</w:t>
      </w:r>
    </w:p>
    <w:p w:rsidR="009852D6" w:rsidRDefault="00CA55E6"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 xml:space="preserve">They had the chronic symptoms of colorectal cancers for at least two week, such as abdominal pain, change of the </w:t>
      </w:r>
      <w:r w:rsidR="00F55104" w:rsidRPr="00997895">
        <w:rPr>
          <w:rFonts w:ascii="Book Antiqua" w:hAnsi="Book Antiqua" w:cs="Times New Roman"/>
          <w:sz w:val="24"/>
          <w:szCs w:val="24"/>
        </w:rPr>
        <w:t>bowel habit and change of the stool character</w:t>
      </w:r>
      <w:r w:rsidRPr="00997895">
        <w:rPr>
          <w:rFonts w:ascii="Book Antiqua" w:hAnsi="Book Antiqua" w:cs="Times New Roman"/>
          <w:sz w:val="24"/>
          <w:szCs w:val="24"/>
        </w:rPr>
        <w:t xml:space="preserve">. The acute obstruction was occurred within </w:t>
      </w:r>
      <w:r w:rsidR="000C37D9" w:rsidRPr="00997895">
        <w:rPr>
          <w:rFonts w:ascii="Book Antiqua" w:hAnsi="Book Antiqua" w:cs="Times New Roman"/>
          <w:sz w:val="24"/>
          <w:szCs w:val="24"/>
        </w:rPr>
        <w:t>48</w:t>
      </w:r>
      <w:r w:rsidRPr="00997895">
        <w:rPr>
          <w:rFonts w:ascii="Book Antiqua" w:hAnsi="Book Antiqua" w:cs="Times New Roman"/>
          <w:sz w:val="24"/>
          <w:szCs w:val="24"/>
        </w:rPr>
        <w:t xml:space="preserve"> h before hospital admission. </w:t>
      </w:r>
      <w:r w:rsidR="009852D6" w:rsidRPr="00997895">
        <w:rPr>
          <w:rFonts w:ascii="Book Antiqua" w:hAnsi="Book Antiqua" w:cs="Times New Roman"/>
          <w:sz w:val="24"/>
          <w:szCs w:val="24"/>
        </w:rPr>
        <w:t xml:space="preserve">The signs of bowel perforation </w:t>
      </w:r>
      <w:r w:rsidR="00B43EC4" w:rsidRPr="00997895">
        <w:rPr>
          <w:rFonts w:ascii="Book Antiqua" w:hAnsi="Book Antiqua" w:cs="Times New Roman"/>
          <w:sz w:val="24"/>
          <w:szCs w:val="24"/>
        </w:rPr>
        <w:t>and</w:t>
      </w:r>
      <w:r w:rsidR="009852D6" w:rsidRPr="00997895">
        <w:rPr>
          <w:rFonts w:ascii="Book Antiqua" w:hAnsi="Book Antiqua" w:cs="Times New Roman"/>
          <w:sz w:val="24"/>
          <w:szCs w:val="24"/>
        </w:rPr>
        <w:t xml:space="preserve"> strangulated obstruction we</w:t>
      </w:r>
      <w:r w:rsidR="00A840A8">
        <w:rPr>
          <w:rFonts w:ascii="Book Antiqua" w:hAnsi="Book Antiqua" w:cs="Times New Roman"/>
          <w:sz w:val="24"/>
          <w:szCs w:val="24"/>
        </w:rPr>
        <w:t>re not found in these patients.</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B43EC4" w:rsidRPr="00997895" w:rsidRDefault="002D2A18"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b/>
          <w:i/>
          <w:sz w:val="24"/>
          <w:szCs w:val="24"/>
        </w:rPr>
        <w:t>History of p</w:t>
      </w:r>
      <w:r w:rsidR="009852D6" w:rsidRPr="00997895">
        <w:rPr>
          <w:rFonts w:ascii="Book Antiqua" w:hAnsi="Book Antiqua" w:cs="Times New Roman"/>
          <w:b/>
          <w:i/>
          <w:sz w:val="24"/>
          <w:szCs w:val="24"/>
        </w:rPr>
        <w:t>ast</w:t>
      </w:r>
      <w:r w:rsidRPr="00997895">
        <w:rPr>
          <w:rFonts w:ascii="Book Antiqua" w:hAnsi="Book Antiqua" w:cs="Times New Roman"/>
          <w:b/>
          <w:i/>
          <w:sz w:val="24"/>
          <w:szCs w:val="24"/>
        </w:rPr>
        <w:t xml:space="preserve"> illness</w:t>
      </w:r>
      <w:r w:rsidRPr="00997895">
        <w:rPr>
          <w:rFonts w:ascii="Book Antiqua" w:hAnsi="Book Antiqua" w:cs="Times New Roman"/>
          <w:sz w:val="24"/>
          <w:szCs w:val="24"/>
        </w:rPr>
        <w:t xml:space="preserve"> </w:t>
      </w:r>
      <w:bookmarkStart w:id="33" w:name="OLE_LINK37"/>
      <w:bookmarkStart w:id="34" w:name="OLE_LINK39"/>
      <w:bookmarkStart w:id="35" w:name="OLE_LINK31"/>
      <w:bookmarkStart w:id="36" w:name="OLE_LINK32"/>
    </w:p>
    <w:p w:rsidR="009852D6" w:rsidRDefault="009852D6"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The six patients had Eastern Cooperative Oncology Group (ECOG) performance status ≥ 2</w:t>
      </w:r>
      <w:r w:rsidR="00607A04" w:rsidRPr="00997895">
        <w:rPr>
          <w:rFonts w:ascii="Book Antiqua" w:hAnsi="Book Antiqua" w:cs="Times New Roman"/>
          <w:sz w:val="24"/>
          <w:szCs w:val="24"/>
        </w:rPr>
        <w:t xml:space="preserve"> and</w:t>
      </w:r>
      <w:r w:rsidRPr="00997895">
        <w:rPr>
          <w:rFonts w:ascii="Book Antiqua" w:hAnsi="Book Antiqua" w:cs="Times New Roman"/>
          <w:sz w:val="24"/>
          <w:szCs w:val="24"/>
        </w:rPr>
        <w:t xml:space="preserve"> </w:t>
      </w:r>
      <w:r w:rsidR="00607A04" w:rsidRPr="00997895">
        <w:rPr>
          <w:rFonts w:ascii="Book Antiqua" w:hAnsi="Book Antiqua" w:cs="Times New Roman"/>
          <w:sz w:val="24"/>
          <w:szCs w:val="24"/>
        </w:rPr>
        <w:t>adequate hematologic, liver and renal function. They had no</w:t>
      </w:r>
      <w:r w:rsidR="009E0532" w:rsidRPr="00997895">
        <w:rPr>
          <w:rFonts w:ascii="Book Antiqua" w:hAnsi="Book Antiqua" w:cs="Times New Roman"/>
          <w:sz w:val="24"/>
          <w:szCs w:val="24"/>
        </w:rPr>
        <w:t xml:space="preserve"> </w:t>
      </w:r>
      <w:r w:rsidRPr="00997895">
        <w:rPr>
          <w:rFonts w:ascii="Book Antiqua" w:hAnsi="Book Antiqua" w:cs="Times New Roman"/>
          <w:sz w:val="24"/>
          <w:szCs w:val="24"/>
        </w:rPr>
        <w:t>other cancers</w:t>
      </w:r>
      <w:r w:rsidR="00607A04" w:rsidRPr="00997895">
        <w:rPr>
          <w:rFonts w:ascii="Book Antiqua" w:hAnsi="Book Antiqua" w:cs="Times New Roman"/>
          <w:sz w:val="24"/>
          <w:szCs w:val="24"/>
        </w:rPr>
        <w:t xml:space="preserve"> or </w:t>
      </w:r>
      <w:r w:rsidRPr="00997895">
        <w:rPr>
          <w:rFonts w:ascii="Book Antiqua" w:hAnsi="Book Antiqua" w:cs="Times New Roman"/>
          <w:sz w:val="24"/>
          <w:szCs w:val="24"/>
        </w:rPr>
        <w:t>clinically sign</w:t>
      </w:r>
      <w:r w:rsidR="00607A04" w:rsidRPr="00997895">
        <w:rPr>
          <w:rFonts w:ascii="Book Antiqua" w:hAnsi="Book Antiqua" w:cs="Times New Roman"/>
          <w:sz w:val="24"/>
          <w:szCs w:val="24"/>
        </w:rPr>
        <w:t>ificant cardiovascular diseases.</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B43EC4" w:rsidRPr="00997895" w:rsidRDefault="009852D6"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b/>
          <w:i/>
          <w:sz w:val="24"/>
          <w:szCs w:val="24"/>
        </w:rPr>
        <w:t>Physical ex</w:t>
      </w:r>
      <w:r w:rsidR="00B43EC4" w:rsidRPr="00997895">
        <w:rPr>
          <w:rFonts w:ascii="Book Antiqua" w:hAnsi="Book Antiqua" w:cs="Times New Roman"/>
          <w:b/>
          <w:i/>
          <w:sz w:val="24"/>
          <w:szCs w:val="24"/>
        </w:rPr>
        <w:t>amination</w:t>
      </w:r>
      <w:r w:rsidRPr="00997895">
        <w:rPr>
          <w:rFonts w:ascii="Book Antiqua" w:hAnsi="Book Antiqua" w:cs="Times New Roman"/>
          <w:sz w:val="24"/>
          <w:szCs w:val="24"/>
        </w:rPr>
        <w:t xml:space="preserve"> </w:t>
      </w:r>
    </w:p>
    <w:p w:rsidR="00B43EC4" w:rsidRDefault="00B43EC4"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 xml:space="preserve">Abdominal distention and hyperactive bowel sounds were found. </w:t>
      </w:r>
      <w:r w:rsidR="00AA6BA0" w:rsidRPr="00997895">
        <w:rPr>
          <w:rFonts w:ascii="Book Antiqua" w:hAnsi="Book Antiqua" w:cs="Times New Roman"/>
          <w:sz w:val="24"/>
          <w:szCs w:val="24"/>
        </w:rPr>
        <w:t>Peritoneal irritation signs were not found.</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A840A8" w:rsidRPr="00997895" w:rsidRDefault="00B43EC4"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b/>
          <w:i/>
          <w:sz w:val="24"/>
          <w:szCs w:val="24"/>
        </w:rPr>
        <w:t>Laboratory testing</w:t>
      </w:r>
    </w:p>
    <w:p w:rsidR="008178FA" w:rsidRDefault="007F1A66"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 xml:space="preserve">The </w:t>
      </w:r>
      <w:r w:rsidR="00032548" w:rsidRPr="00997895">
        <w:rPr>
          <w:rFonts w:ascii="Book Antiqua" w:hAnsi="Book Antiqua" w:cs="Times New Roman"/>
          <w:sz w:val="24"/>
          <w:szCs w:val="24"/>
        </w:rPr>
        <w:t xml:space="preserve">blood routine </w:t>
      </w:r>
      <w:r w:rsidR="00D53324" w:rsidRPr="00997895">
        <w:rPr>
          <w:rFonts w:ascii="Book Antiqua" w:hAnsi="Book Antiqua" w:cs="Times New Roman"/>
          <w:sz w:val="24"/>
          <w:szCs w:val="24"/>
        </w:rPr>
        <w:t>index</w:t>
      </w:r>
      <w:r w:rsidR="00032548" w:rsidRPr="00997895">
        <w:rPr>
          <w:rFonts w:ascii="Book Antiqua" w:hAnsi="Book Antiqua" w:cs="Times New Roman"/>
          <w:sz w:val="24"/>
          <w:szCs w:val="24"/>
        </w:rPr>
        <w:t xml:space="preserve">, </w:t>
      </w:r>
      <w:r w:rsidR="00D53324" w:rsidRPr="00997895">
        <w:rPr>
          <w:rFonts w:ascii="Book Antiqua" w:hAnsi="Book Antiqua" w:cs="Times New Roman"/>
          <w:sz w:val="24"/>
          <w:szCs w:val="24"/>
        </w:rPr>
        <w:t xml:space="preserve">biochemical function and tumor biomarker </w:t>
      </w:r>
      <w:r w:rsidRPr="00997895">
        <w:rPr>
          <w:rFonts w:ascii="Book Antiqua" w:hAnsi="Book Antiqua" w:cs="Times New Roman"/>
          <w:sz w:val="24"/>
          <w:szCs w:val="24"/>
        </w:rPr>
        <w:t xml:space="preserve">were </w:t>
      </w:r>
      <w:r w:rsidR="0083048C" w:rsidRPr="00997895">
        <w:rPr>
          <w:rFonts w:ascii="Book Antiqua" w:hAnsi="Book Antiqua" w:cs="Times New Roman"/>
          <w:sz w:val="24"/>
          <w:szCs w:val="24"/>
        </w:rPr>
        <w:t>tested</w:t>
      </w:r>
      <w:r w:rsidRPr="00997895">
        <w:rPr>
          <w:rFonts w:ascii="Book Antiqua" w:hAnsi="Book Antiqua" w:cs="Times New Roman"/>
          <w:sz w:val="24"/>
          <w:szCs w:val="24"/>
        </w:rPr>
        <w:t xml:space="preserve"> </w:t>
      </w:r>
      <w:r w:rsidR="00032548" w:rsidRPr="00997895">
        <w:rPr>
          <w:rFonts w:ascii="Book Antiqua" w:hAnsi="Book Antiqua" w:cs="Times New Roman"/>
          <w:sz w:val="24"/>
          <w:szCs w:val="24"/>
        </w:rPr>
        <w:t>after</w:t>
      </w:r>
      <w:r w:rsidRPr="00997895">
        <w:rPr>
          <w:rFonts w:ascii="Book Antiqua" w:hAnsi="Book Antiqua" w:cs="Times New Roman"/>
          <w:sz w:val="24"/>
          <w:szCs w:val="24"/>
        </w:rPr>
        <w:t xml:space="preserve"> </w:t>
      </w:r>
      <w:r w:rsidR="0083048C" w:rsidRPr="00997895">
        <w:rPr>
          <w:rFonts w:ascii="Book Antiqua" w:hAnsi="Book Antiqua" w:cs="Times New Roman"/>
          <w:sz w:val="24"/>
          <w:szCs w:val="24"/>
        </w:rPr>
        <w:t>hospitalization</w:t>
      </w:r>
      <w:r w:rsidR="00032548" w:rsidRPr="00997895">
        <w:rPr>
          <w:rFonts w:ascii="Book Antiqua" w:hAnsi="Book Antiqua" w:cs="Times New Roman"/>
          <w:sz w:val="24"/>
          <w:szCs w:val="24"/>
        </w:rPr>
        <w:t xml:space="preserve">. The </w:t>
      </w:r>
      <w:r w:rsidR="0033482D" w:rsidRPr="00997895">
        <w:rPr>
          <w:rFonts w:ascii="Book Antiqua" w:hAnsi="Book Antiqua" w:cs="Times New Roman"/>
          <w:sz w:val="24"/>
          <w:szCs w:val="24"/>
        </w:rPr>
        <w:t>initial</w:t>
      </w:r>
      <w:r w:rsidR="00032548" w:rsidRPr="00997895">
        <w:rPr>
          <w:rFonts w:ascii="Book Antiqua" w:hAnsi="Book Antiqua" w:cs="Times New Roman"/>
          <w:sz w:val="24"/>
          <w:szCs w:val="24"/>
        </w:rPr>
        <w:t xml:space="preserve"> testing results of hemoglobin, albumin and creatinine </w:t>
      </w:r>
      <w:r w:rsidRPr="00997895">
        <w:rPr>
          <w:rFonts w:ascii="Book Antiqua" w:hAnsi="Book Antiqua" w:cs="Times New Roman"/>
          <w:sz w:val="24"/>
          <w:szCs w:val="24"/>
        </w:rPr>
        <w:t>were shown in Table 1.</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AB5689" w:rsidRPr="00997895" w:rsidRDefault="00AB5689" w:rsidP="000C072C">
      <w:pPr>
        <w:autoSpaceDE w:val="0"/>
        <w:autoSpaceDN w:val="0"/>
        <w:adjustRightInd w:val="0"/>
        <w:spacing w:line="360" w:lineRule="auto"/>
        <w:rPr>
          <w:rFonts w:ascii="Book Antiqua" w:hAnsi="Book Antiqua" w:cs="Times New Roman"/>
          <w:b/>
          <w:i/>
          <w:sz w:val="24"/>
          <w:szCs w:val="24"/>
        </w:rPr>
      </w:pPr>
      <w:r w:rsidRPr="00997895">
        <w:rPr>
          <w:rFonts w:ascii="Book Antiqua" w:hAnsi="Book Antiqua" w:cs="Times New Roman"/>
          <w:b/>
          <w:i/>
          <w:sz w:val="24"/>
          <w:szCs w:val="24"/>
        </w:rPr>
        <w:t>Imaging examination</w:t>
      </w:r>
    </w:p>
    <w:p w:rsidR="00E971B0" w:rsidRDefault="00054CBA" w:rsidP="000C072C">
      <w:pPr>
        <w:autoSpaceDE w:val="0"/>
        <w:autoSpaceDN w:val="0"/>
        <w:adjustRightInd w:val="0"/>
        <w:spacing w:line="360" w:lineRule="auto"/>
        <w:rPr>
          <w:rFonts w:ascii="Book Antiqua" w:hAnsi="Book Antiqua" w:cs="Times New Roman"/>
          <w:sz w:val="24"/>
          <w:szCs w:val="24"/>
        </w:rPr>
      </w:pPr>
      <w:bookmarkStart w:id="37" w:name="OLE_LINK33"/>
      <w:bookmarkStart w:id="38" w:name="OLE_LINK34"/>
      <w:bookmarkStart w:id="39" w:name="OLE_LINK36"/>
      <w:r w:rsidRPr="00997895">
        <w:rPr>
          <w:rFonts w:ascii="Book Antiqua" w:hAnsi="Book Antiqua" w:cs="Times New Roman"/>
          <w:sz w:val="24"/>
          <w:szCs w:val="24"/>
        </w:rPr>
        <w:t>Bowel distention with gas and effusion w</w:t>
      </w:r>
      <w:r w:rsidR="00710145" w:rsidRPr="00997895">
        <w:rPr>
          <w:rFonts w:ascii="Book Antiqua" w:hAnsi="Book Antiqua" w:cs="Times New Roman"/>
          <w:sz w:val="24"/>
          <w:szCs w:val="24"/>
        </w:rPr>
        <w:t>as</w:t>
      </w:r>
      <w:r w:rsidRPr="00997895">
        <w:rPr>
          <w:rFonts w:ascii="Book Antiqua" w:hAnsi="Book Antiqua" w:cs="Times New Roman"/>
          <w:sz w:val="24"/>
          <w:szCs w:val="24"/>
        </w:rPr>
        <w:t xml:space="preserve"> shown in</w:t>
      </w:r>
      <w:r w:rsidR="003D6256" w:rsidRPr="00997895">
        <w:rPr>
          <w:rFonts w:ascii="Book Antiqua" w:hAnsi="Book Antiqua" w:cs="Times New Roman"/>
          <w:sz w:val="24"/>
          <w:szCs w:val="24"/>
        </w:rPr>
        <w:t xml:space="preserve"> </w:t>
      </w:r>
      <w:bookmarkStart w:id="40" w:name="OLE_LINK9"/>
      <w:bookmarkStart w:id="41" w:name="OLE_LINK10"/>
      <w:r w:rsidRPr="00997895">
        <w:rPr>
          <w:rFonts w:ascii="Book Antiqua" w:hAnsi="Book Antiqua" w:cs="Times New Roman"/>
          <w:sz w:val="24"/>
          <w:szCs w:val="24"/>
        </w:rPr>
        <w:t xml:space="preserve">abdominal </w:t>
      </w:r>
      <w:r w:rsidR="00A9377B" w:rsidRPr="00997895">
        <w:rPr>
          <w:rFonts w:ascii="Book Antiqua" w:hAnsi="Book Antiqua" w:cs="Times New Roman"/>
          <w:sz w:val="24"/>
          <w:szCs w:val="24"/>
        </w:rPr>
        <w:t>X-ray</w:t>
      </w:r>
      <w:bookmarkEnd w:id="40"/>
      <w:bookmarkEnd w:id="41"/>
      <w:r w:rsidRPr="00997895">
        <w:rPr>
          <w:rFonts w:ascii="Book Antiqua" w:hAnsi="Book Antiqua" w:cs="Times New Roman"/>
          <w:sz w:val="24"/>
          <w:szCs w:val="24"/>
        </w:rPr>
        <w:t>. C</w:t>
      </w:r>
      <w:r w:rsidR="003D6256" w:rsidRPr="00997895">
        <w:rPr>
          <w:rFonts w:ascii="Book Antiqua" w:hAnsi="Book Antiqua" w:cs="Times New Roman"/>
          <w:sz w:val="24"/>
          <w:szCs w:val="24"/>
        </w:rPr>
        <w:t>omputed tomography (CT)</w:t>
      </w:r>
      <w:r w:rsidRPr="00997895">
        <w:rPr>
          <w:rFonts w:ascii="Book Antiqua" w:hAnsi="Book Antiqua" w:cs="Times New Roman"/>
          <w:sz w:val="24"/>
          <w:szCs w:val="24"/>
        </w:rPr>
        <w:t xml:space="preserve"> showed that the obstructing tumor was located on left-sided colon or upper rectum (more than 10 cm from the anal verge). </w:t>
      </w:r>
      <w:r w:rsidR="00710145" w:rsidRPr="00997895">
        <w:rPr>
          <w:rFonts w:ascii="Book Antiqua" w:hAnsi="Book Antiqua" w:cs="Times New Roman"/>
          <w:sz w:val="24"/>
          <w:szCs w:val="24"/>
        </w:rPr>
        <w:t>Obvious distention of p</w:t>
      </w:r>
      <w:r w:rsidRPr="00997895">
        <w:rPr>
          <w:rFonts w:ascii="Book Antiqua" w:hAnsi="Book Antiqua" w:cs="Times New Roman"/>
          <w:sz w:val="24"/>
          <w:szCs w:val="24"/>
        </w:rPr>
        <w:t xml:space="preserve">roximal bowel was </w:t>
      </w:r>
      <w:r w:rsidR="009C2664" w:rsidRPr="00997895">
        <w:rPr>
          <w:rFonts w:ascii="Book Antiqua" w:hAnsi="Book Antiqua" w:cs="Times New Roman"/>
          <w:sz w:val="24"/>
          <w:szCs w:val="24"/>
        </w:rPr>
        <w:t xml:space="preserve">also </w:t>
      </w:r>
      <w:r w:rsidRPr="00997895">
        <w:rPr>
          <w:rFonts w:ascii="Book Antiqua" w:hAnsi="Book Antiqua" w:cs="Times New Roman"/>
          <w:sz w:val="24"/>
          <w:szCs w:val="24"/>
        </w:rPr>
        <w:t xml:space="preserve">found </w:t>
      </w:r>
      <w:r w:rsidR="00710145" w:rsidRPr="00997895">
        <w:rPr>
          <w:rFonts w:ascii="Book Antiqua" w:hAnsi="Book Antiqua" w:cs="Times New Roman"/>
          <w:sz w:val="24"/>
          <w:szCs w:val="24"/>
        </w:rPr>
        <w:t>in CT scan</w:t>
      </w:r>
      <w:bookmarkEnd w:id="33"/>
      <w:bookmarkEnd w:id="34"/>
      <w:bookmarkEnd w:id="35"/>
      <w:bookmarkEnd w:id="36"/>
      <w:bookmarkEnd w:id="37"/>
      <w:bookmarkEnd w:id="38"/>
      <w:bookmarkEnd w:id="39"/>
      <w:r w:rsidR="009C2664" w:rsidRPr="00997895">
        <w:rPr>
          <w:rFonts w:ascii="Book Antiqua" w:hAnsi="Book Antiqua" w:cs="Times New Roman"/>
          <w:sz w:val="24"/>
          <w:szCs w:val="24"/>
        </w:rPr>
        <w:t xml:space="preserve">. </w:t>
      </w:r>
      <w:r w:rsidR="00C45A67" w:rsidRPr="00997895">
        <w:rPr>
          <w:rFonts w:ascii="Book Antiqua" w:hAnsi="Book Antiqua" w:cs="Times New Roman"/>
          <w:sz w:val="24"/>
          <w:szCs w:val="24"/>
        </w:rPr>
        <w:t xml:space="preserve">The tumor </w:t>
      </w:r>
      <w:r w:rsidR="003F2A2D" w:rsidRPr="00997895">
        <w:rPr>
          <w:rFonts w:ascii="Book Antiqua" w:hAnsi="Book Antiqua" w:cs="Times New Roman"/>
          <w:sz w:val="24"/>
          <w:szCs w:val="24"/>
        </w:rPr>
        <w:t>stage was</w:t>
      </w:r>
      <w:r w:rsidR="00C45A67" w:rsidRPr="00997895">
        <w:rPr>
          <w:rFonts w:ascii="Book Antiqua" w:hAnsi="Book Antiqua" w:cs="Times New Roman"/>
          <w:sz w:val="24"/>
          <w:szCs w:val="24"/>
        </w:rPr>
        <w:t xml:space="preserve"> examined through </w:t>
      </w:r>
      <w:r w:rsidR="00B545C4" w:rsidRPr="00997895">
        <w:rPr>
          <w:rFonts w:ascii="Book Antiqua" w:hAnsi="Book Antiqua" w:cs="Times New Roman"/>
          <w:sz w:val="24"/>
          <w:szCs w:val="24"/>
        </w:rPr>
        <w:t xml:space="preserve">enhanced </w:t>
      </w:r>
      <w:r w:rsidR="00C45A67" w:rsidRPr="00997895">
        <w:rPr>
          <w:rFonts w:ascii="Book Antiqua" w:hAnsi="Book Antiqua" w:cs="Times New Roman"/>
          <w:sz w:val="24"/>
          <w:szCs w:val="24"/>
        </w:rPr>
        <w:t>CT scan</w:t>
      </w:r>
      <w:r w:rsidR="00B545C4" w:rsidRPr="00997895">
        <w:rPr>
          <w:rFonts w:ascii="Book Antiqua" w:hAnsi="Book Antiqua" w:cs="Times New Roman"/>
          <w:sz w:val="24"/>
          <w:szCs w:val="24"/>
        </w:rPr>
        <w:t>ning</w:t>
      </w:r>
      <w:r w:rsidR="00C45A67" w:rsidRPr="00997895">
        <w:rPr>
          <w:rFonts w:ascii="Book Antiqua" w:hAnsi="Book Antiqua" w:cs="Times New Roman"/>
          <w:sz w:val="24"/>
          <w:szCs w:val="24"/>
        </w:rPr>
        <w:t>.</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8178FA" w:rsidRPr="00997895" w:rsidRDefault="008178FA" w:rsidP="000C072C">
      <w:pPr>
        <w:spacing w:line="360" w:lineRule="auto"/>
        <w:rPr>
          <w:rFonts w:ascii="Book Antiqua" w:hAnsi="Book Antiqua" w:cs="Times New Roman"/>
          <w:b/>
          <w:sz w:val="24"/>
          <w:szCs w:val="24"/>
          <w:shd w:val="clear" w:color="auto" w:fill="FFFFFF"/>
        </w:rPr>
      </w:pPr>
      <w:r w:rsidRPr="00997895">
        <w:rPr>
          <w:rFonts w:ascii="Book Antiqua" w:hAnsi="Book Antiqua" w:cs="Times New Roman"/>
          <w:b/>
          <w:sz w:val="24"/>
          <w:szCs w:val="24"/>
          <w:shd w:val="clear" w:color="auto" w:fill="FFFFFF"/>
        </w:rPr>
        <w:t>FINAL DIAGNOSIS</w:t>
      </w:r>
    </w:p>
    <w:p w:rsidR="008178FA" w:rsidRDefault="00B545C4"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lastRenderedPageBreak/>
        <w:t xml:space="preserve">The basic characteristics of the six patients are shown in Table 1. Six patients were diagnosed with AMCO. </w:t>
      </w:r>
      <w:r w:rsidR="008178FA" w:rsidRPr="00997895">
        <w:rPr>
          <w:rFonts w:ascii="Book Antiqua" w:hAnsi="Book Antiqua" w:cs="Times New Roman"/>
          <w:sz w:val="24"/>
          <w:szCs w:val="24"/>
        </w:rPr>
        <w:t xml:space="preserve">There was one patient with descending cancer, four with sigmoid cancers and one with rectal cancer. Two patients had synchronous hepatic metastasis. One patient had two </w:t>
      </w:r>
      <w:proofErr w:type="spellStart"/>
      <w:r w:rsidR="008178FA" w:rsidRPr="00997895">
        <w:rPr>
          <w:rFonts w:ascii="Book Antiqua" w:hAnsi="Book Antiqua" w:cs="Times New Roman"/>
          <w:sz w:val="24"/>
          <w:szCs w:val="24"/>
        </w:rPr>
        <w:t>metastastic</w:t>
      </w:r>
      <w:proofErr w:type="spellEnd"/>
      <w:r w:rsidR="008178FA" w:rsidRPr="00997895">
        <w:rPr>
          <w:rFonts w:ascii="Book Antiqua" w:hAnsi="Book Antiqua" w:cs="Times New Roman"/>
          <w:sz w:val="24"/>
          <w:szCs w:val="24"/>
        </w:rPr>
        <w:t xml:space="preserve"> sites in </w:t>
      </w:r>
      <w:r w:rsidR="00B15D22" w:rsidRPr="00997895">
        <w:rPr>
          <w:rFonts w:ascii="Book Antiqua" w:hAnsi="Book Antiqua" w:cs="Times New Roman"/>
          <w:sz w:val="24"/>
          <w:szCs w:val="24"/>
        </w:rPr>
        <w:t xml:space="preserve">the </w:t>
      </w:r>
      <w:r w:rsidR="000E5B12" w:rsidRPr="00997895">
        <w:rPr>
          <w:rFonts w:ascii="Book Antiqua" w:hAnsi="Book Antiqua" w:cs="Times New Roman"/>
          <w:sz w:val="24"/>
          <w:szCs w:val="24"/>
        </w:rPr>
        <w:t xml:space="preserve">left lobe </w:t>
      </w:r>
      <w:r w:rsidR="00B15D22" w:rsidRPr="00997895">
        <w:rPr>
          <w:rFonts w:ascii="Book Antiqua" w:hAnsi="Book Antiqua" w:cs="Times New Roman"/>
          <w:sz w:val="24"/>
          <w:szCs w:val="24"/>
        </w:rPr>
        <w:t xml:space="preserve">of liver </w:t>
      </w:r>
      <w:r w:rsidR="000E5B12" w:rsidRPr="00997895">
        <w:rPr>
          <w:rFonts w:ascii="Book Antiqua" w:hAnsi="Book Antiqua" w:cs="Times New Roman"/>
          <w:sz w:val="24"/>
          <w:szCs w:val="24"/>
        </w:rPr>
        <w:t>(maximum diameter: 1.6 cm and 5.8</w:t>
      </w:r>
      <w:r w:rsidR="00A840A8">
        <w:rPr>
          <w:rFonts w:ascii="Book Antiqua" w:hAnsi="Book Antiqua" w:cs="Times New Roman" w:hint="eastAsia"/>
          <w:sz w:val="24"/>
          <w:szCs w:val="24"/>
        </w:rPr>
        <w:t xml:space="preserve"> </w:t>
      </w:r>
      <w:r w:rsidR="000E5B12" w:rsidRPr="00997895">
        <w:rPr>
          <w:rFonts w:ascii="Book Antiqua" w:hAnsi="Book Antiqua" w:cs="Times New Roman"/>
          <w:sz w:val="24"/>
          <w:szCs w:val="24"/>
        </w:rPr>
        <w:t>cm</w:t>
      </w:r>
      <w:r w:rsidR="008178FA" w:rsidRPr="00997895">
        <w:rPr>
          <w:rFonts w:ascii="Book Antiqua" w:hAnsi="Book Antiqua" w:cs="Times New Roman"/>
          <w:sz w:val="24"/>
          <w:szCs w:val="24"/>
        </w:rPr>
        <w:t>), and the other patient had one metastatic site in S8</w:t>
      </w:r>
      <w:r w:rsidR="00213065" w:rsidRPr="00997895">
        <w:rPr>
          <w:rFonts w:ascii="Book Antiqua" w:hAnsi="Book Antiqua" w:cs="Times New Roman"/>
          <w:sz w:val="24"/>
          <w:szCs w:val="24"/>
        </w:rPr>
        <w:t xml:space="preserve"> (</w:t>
      </w:r>
      <w:r w:rsidR="000E5B12" w:rsidRPr="00997895">
        <w:rPr>
          <w:rFonts w:ascii="Book Antiqua" w:hAnsi="Book Antiqua" w:cs="Times New Roman"/>
          <w:sz w:val="24"/>
          <w:szCs w:val="24"/>
        </w:rPr>
        <w:t xml:space="preserve">maximum diameter: </w:t>
      </w:r>
      <w:r w:rsidR="00213065" w:rsidRPr="00997895">
        <w:rPr>
          <w:rFonts w:ascii="Book Antiqua" w:hAnsi="Book Antiqua" w:cs="Times New Roman"/>
          <w:sz w:val="24"/>
          <w:szCs w:val="24"/>
        </w:rPr>
        <w:t>2.2</w:t>
      </w:r>
      <w:r w:rsidR="000E5B12" w:rsidRPr="00997895">
        <w:rPr>
          <w:rFonts w:ascii="Book Antiqua" w:hAnsi="Book Antiqua" w:cs="Times New Roman"/>
          <w:sz w:val="24"/>
          <w:szCs w:val="24"/>
        </w:rPr>
        <w:t xml:space="preserve"> </w:t>
      </w:r>
      <w:r w:rsidR="00213065" w:rsidRPr="00997895">
        <w:rPr>
          <w:rFonts w:ascii="Book Antiqua" w:hAnsi="Book Antiqua" w:cs="Times New Roman"/>
          <w:sz w:val="24"/>
          <w:szCs w:val="24"/>
        </w:rPr>
        <w:t>cm)</w:t>
      </w:r>
      <w:r w:rsidR="008178FA" w:rsidRPr="00997895">
        <w:rPr>
          <w:rFonts w:ascii="Book Antiqua" w:hAnsi="Book Antiqua" w:cs="Times New Roman"/>
          <w:sz w:val="24"/>
          <w:szCs w:val="24"/>
        </w:rPr>
        <w:t>.</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8178FA" w:rsidRPr="00997895" w:rsidRDefault="008178FA" w:rsidP="000C072C">
      <w:pPr>
        <w:spacing w:line="360" w:lineRule="auto"/>
        <w:rPr>
          <w:rFonts w:ascii="Book Antiqua" w:hAnsi="Book Antiqua" w:cs="Times New Roman"/>
          <w:b/>
          <w:sz w:val="24"/>
          <w:szCs w:val="24"/>
          <w:shd w:val="clear" w:color="auto" w:fill="FFFFFF"/>
        </w:rPr>
      </w:pPr>
      <w:r w:rsidRPr="00997895">
        <w:rPr>
          <w:rFonts w:ascii="Book Antiqua" w:hAnsi="Book Antiqua" w:cs="Times New Roman"/>
          <w:b/>
          <w:sz w:val="24"/>
          <w:szCs w:val="24"/>
          <w:shd w:val="clear" w:color="auto" w:fill="FFFFFF"/>
        </w:rPr>
        <w:t>TREATMENT</w:t>
      </w:r>
    </w:p>
    <w:p w:rsidR="008178FA" w:rsidRPr="00997895" w:rsidRDefault="008178FA" w:rsidP="000C072C">
      <w:pPr>
        <w:spacing w:line="360" w:lineRule="auto"/>
        <w:rPr>
          <w:rFonts w:ascii="Book Antiqua" w:hAnsi="Book Antiqua" w:cs="Times New Roman"/>
          <w:b/>
          <w:sz w:val="24"/>
          <w:szCs w:val="24"/>
          <w:shd w:val="clear" w:color="auto" w:fill="FFFFFF"/>
        </w:rPr>
      </w:pPr>
      <w:r w:rsidRPr="00997895">
        <w:rPr>
          <w:rFonts w:ascii="Book Antiqua" w:hAnsi="Book Antiqua" w:cs="Times New Roman"/>
          <w:b/>
          <w:i/>
          <w:sz w:val="24"/>
          <w:szCs w:val="24"/>
        </w:rPr>
        <w:t>Stent placement</w:t>
      </w:r>
    </w:p>
    <w:p w:rsidR="006D6B9D" w:rsidRDefault="003D6256"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 xml:space="preserve">Before stent placement, an endoscopic biopsy was carried out to confirm the malignancy diagnosis. An endoscope was used to cross the stricture caused by the tumor. When the stricture could not be crossed, a </w:t>
      </w:r>
      <w:bookmarkStart w:id="42" w:name="OLE_LINK1"/>
      <w:bookmarkStart w:id="43" w:name="OLE_LINK2"/>
      <w:r w:rsidRPr="00997895">
        <w:rPr>
          <w:rFonts w:ascii="Book Antiqua" w:hAnsi="Book Antiqua" w:cs="Times New Roman"/>
          <w:sz w:val="24"/>
          <w:szCs w:val="24"/>
        </w:rPr>
        <w:t>guide wire</w:t>
      </w:r>
      <w:bookmarkEnd w:id="42"/>
      <w:bookmarkEnd w:id="43"/>
      <w:r w:rsidRPr="00997895">
        <w:rPr>
          <w:rFonts w:ascii="Book Antiqua" w:hAnsi="Book Antiqua" w:cs="Times New Roman"/>
          <w:sz w:val="24"/>
          <w:szCs w:val="24"/>
        </w:rPr>
        <w:t xml:space="preserve"> in a catheter was used. Contrast agent was injected through the catheter to estimate the length and width of the stricture. An appropriately sized of self-expandable metal stent (SEMS) was chosen according to the estimation of the stricture. The stent delivery system was pushed into the area of the stricture with radio-endoscopic guidance. The stent was deployed to crossover the distal and proximal end of the stricture. The passing of fecal material through the stent indicated successful placement. If complications from the stent occurred, including re-obstruction, migration of the stent or bowel perforation, patients </w:t>
      </w:r>
      <w:r w:rsidR="00A840A8">
        <w:rPr>
          <w:rFonts w:ascii="Book Antiqua" w:hAnsi="Book Antiqua" w:cs="Times New Roman"/>
          <w:sz w:val="24"/>
          <w:szCs w:val="24"/>
        </w:rPr>
        <w:t>were sent to emergency surgery.</w:t>
      </w:r>
    </w:p>
    <w:p w:rsidR="00A840A8" w:rsidRPr="00997895" w:rsidRDefault="00A840A8" w:rsidP="000C072C">
      <w:pPr>
        <w:autoSpaceDE w:val="0"/>
        <w:autoSpaceDN w:val="0"/>
        <w:adjustRightInd w:val="0"/>
        <w:spacing w:line="360" w:lineRule="auto"/>
        <w:rPr>
          <w:rFonts w:ascii="Book Antiqua" w:hAnsi="Book Antiqua" w:cs="Times New Roman"/>
          <w:sz w:val="24"/>
          <w:szCs w:val="24"/>
        </w:rPr>
      </w:pPr>
    </w:p>
    <w:p w:rsidR="003D6256" w:rsidRPr="00997895" w:rsidRDefault="006D6B9D" w:rsidP="000C072C">
      <w:pPr>
        <w:autoSpaceDE w:val="0"/>
        <w:autoSpaceDN w:val="0"/>
        <w:adjustRightInd w:val="0"/>
        <w:spacing w:line="360" w:lineRule="auto"/>
        <w:rPr>
          <w:rFonts w:ascii="Book Antiqua" w:hAnsi="Book Antiqua" w:cs="Times New Roman"/>
          <w:b/>
          <w:i/>
          <w:sz w:val="24"/>
          <w:szCs w:val="24"/>
        </w:rPr>
      </w:pPr>
      <w:bookmarkStart w:id="44" w:name="OLE_LINK7"/>
      <w:bookmarkStart w:id="45" w:name="OLE_LINK8"/>
      <w:r w:rsidRPr="00997895">
        <w:rPr>
          <w:rFonts w:ascii="Book Antiqua" w:hAnsi="Book Antiqua" w:cs="Times New Roman"/>
          <w:b/>
          <w:i/>
          <w:sz w:val="24"/>
          <w:szCs w:val="24"/>
        </w:rPr>
        <w:t>Preoperative chemotherapy</w:t>
      </w:r>
      <w:bookmarkEnd w:id="44"/>
      <w:bookmarkEnd w:id="45"/>
    </w:p>
    <w:p w:rsidR="009321D4"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After stent placement, the six patients were scheduled for preoperative chemotherapy, which consisted of two cycles of modified </w:t>
      </w:r>
      <w:proofErr w:type="spellStart"/>
      <w:r w:rsidRPr="00997895">
        <w:rPr>
          <w:rFonts w:ascii="Book Antiqua" w:hAnsi="Book Antiqua" w:cs="Times New Roman"/>
          <w:sz w:val="24"/>
          <w:szCs w:val="24"/>
        </w:rPr>
        <w:t>infusional</w:t>
      </w:r>
      <w:proofErr w:type="spellEnd"/>
      <w:r w:rsidRPr="00997895">
        <w:rPr>
          <w:rFonts w:ascii="Book Antiqua" w:hAnsi="Book Antiqua" w:cs="Times New Roman"/>
          <w:sz w:val="24"/>
          <w:szCs w:val="24"/>
        </w:rPr>
        <w:t xml:space="preserve"> fluorouracil, </w:t>
      </w:r>
      <w:proofErr w:type="spellStart"/>
      <w:r w:rsidRPr="00997895">
        <w:rPr>
          <w:rFonts w:ascii="Book Antiqua" w:hAnsi="Book Antiqua" w:cs="Times New Roman"/>
          <w:sz w:val="24"/>
          <w:szCs w:val="24"/>
        </w:rPr>
        <w:t>leucovorin</w:t>
      </w:r>
      <w:proofErr w:type="spellEnd"/>
      <w:r w:rsidRPr="00997895">
        <w:rPr>
          <w:rFonts w:ascii="Book Antiqua" w:hAnsi="Book Antiqua" w:cs="Times New Roman"/>
          <w:sz w:val="24"/>
          <w:szCs w:val="24"/>
        </w:rPr>
        <w:t xml:space="preserve"> and </w:t>
      </w:r>
      <w:proofErr w:type="spellStart"/>
      <w:r w:rsidRPr="00997895">
        <w:rPr>
          <w:rFonts w:ascii="Book Antiqua" w:hAnsi="Book Antiqua" w:cs="Times New Roman"/>
          <w:sz w:val="24"/>
          <w:szCs w:val="24"/>
        </w:rPr>
        <w:t>oxaliplatin</w:t>
      </w:r>
      <w:proofErr w:type="spellEnd"/>
      <w:r w:rsidRPr="00997895">
        <w:rPr>
          <w:rFonts w:ascii="Book Antiqua" w:hAnsi="Book Antiqua" w:cs="Times New Roman"/>
          <w:sz w:val="24"/>
          <w:szCs w:val="24"/>
        </w:rPr>
        <w:t xml:space="preserve"> </w:t>
      </w:r>
      <w:r w:rsidR="00A840A8">
        <w:rPr>
          <w:rFonts w:ascii="Book Antiqua" w:hAnsi="Book Antiqua" w:cs="Times New Roman" w:hint="eastAsia"/>
          <w:sz w:val="24"/>
          <w:szCs w:val="24"/>
        </w:rPr>
        <w:t>[</w:t>
      </w:r>
      <w:r w:rsidR="00A840A8" w:rsidRPr="00997895">
        <w:rPr>
          <w:rFonts w:ascii="Book Antiqua" w:hAnsi="Book Antiqua" w:cs="Times New Roman"/>
          <w:sz w:val="24"/>
          <w:szCs w:val="24"/>
        </w:rPr>
        <w:t xml:space="preserve">modified FOLFOX6 </w:t>
      </w:r>
      <w:r w:rsidR="00A840A8">
        <w:rPr>
          <w:rFonts w:ascii="Book Antiqua" w:hAnsi="Book Antiqua" w:cs="Times New Roman" w:hint="eastAsia"/>
          <w:sz w:val="24"/>
          <w:szCs w:val="24"/>
        </w:rPr>
        <w:t>(</w:t>
      </w:r>
      <w:r w:rsidR="00A840A8" w:rsidRPr="00997895">
        <w:rPr>
          <w:rFonts w:ascii="Book Antiqua" w:hAnsi="Book Antiqua" w:cs="Times New Roman"/>
          <w:sz w:val="24"/>
          <w:szCs w:val="24"/>
        </w:rPr>
        <w:t>mFOLFOX6)</w:t>
      </w:r>
      <w:r w:rsidR="00A840A8">
        <w:rPr>
          <w:rFonts w:ascii="Book Antiqua" w:hAnsi="Book Antiqua" w:cs="Times New Roman" w:hint="eastAsia"/>
          <w:sz w:val="24"/>
          <w:szCs w:val="24"/>
        </w:rPr>
        <w:t>]</w:t>
      </w:r>
      <w:r w:rsidRPr="00997895">
        <w:rPr>
          <w:rFonts w:ascii="Book Antiqua" w:hAnsi="Book Antiqua" w:cs="Times New Roman"/>
          <w:sz w:val="24"/>
          <w:szCs w:val="24"/>
        </w:rPr>
        <w:t xml:space="preserve">, instead of direct surgery. The timing of preoperative chemotherapy after stent placement was determined by the time when the obstructive symptoms disappeared. Each cycle consisted of </w:t>
      </w:r>
      <w:proofErr w:type="spellStart"/>
      <w:r w:rsidRPr="00997895">
        <w:rPr>
          <w:rFonts w:ascii="Book Antiqua" w:hAnsi="Book Antiqua" w:cs="Times New Roman"/>
          <w:sz w:val="24"/>
          <w:szCs w:val="24"/>
        </w:rPr>
        <w:t>oxaliplatin</w:t>
      </w:r>
      <w:proofErr w:type="spellEnd"/>
      <w:r w:rsidRPr="00997895">
        <w:rPr>
          <w:rFonts w:ascii="Book Antiqua" w:hAnsi="Book Antiqua" w:cs="Times New Roman"/>
          <w:sz w:val="24"/>
          <w:szCs w:val="24"/>
        </w:rPr>
        <w:t xml:space="preserve"> 85 mg/m</w:t>
      </w:r>
      <w:r w:rsidRPr="00997895">
        <w:rPr>
          <w:rFonts w:ascii="Book Antiqua" w:hAnsi="Book Antiqua" w:cs="Times New Roman"/>
          <w:sz w:val="24"/>
          <w:szCs w:val="24"/>
          <w:vertAlign w:val="superscript"/>
        </w:rPr>
        <w:t>2</w:t>
      </w:r>
      <w:r w:rsidRPr="00997895">
        <w:rPr>
          <w:rFonts w:ascii="Book Antiqua" w:hAnsi="Book Antiqua" w:cs="Times New Roman"/>
          <w:sz w:val="24"/>
          <w:szCs w:val="24"/>
        </w:rPr>
        <w:t xml:space="preserve">, </w:t>
      </w:r>
      <w:proofErr w:type="spellStart"/>
      <w:r w:rsidRPr="00997895">
        <w:rPr>
          <w:rFonts w:ascii="Book Antiqua" w:hAnsi="Book Antiqua" w:cs="Times New Roman"/>
          <w:sz w:val="24"/>
          <w:szCs w:val="24"/>
        </w:rPr>
        <w:t>leucovorin</w:t>
      </w:r>
      <w:proofErr w:type="spellEnd"/>
      <w:r w:rsidRPr="00997895">
        <w:rPr>
          <w:rFonts w:ascii="Book Antiqua" w:hAnsi="Book Antiqua" w:cs="Times New Roman"/>
          <w:sz w:val="24"/>
          <w:szCs w:val="24"/>
        </w:rPr>
        <w:t xml:space="preserve"> 400 mg/m</w:t>
      </w:r>
      <w:r w:rsidRPr="00997895">
        <w:rPr>
          <w:rFonts w:ascii="Book Antiqua" w:hAnsi="Book Antiqua" w:cs="Times New Roman"/>
          <w:sz w:val="24"/>
          <w:szCs w:val="24"/>
          <w:vertAlign w:val="superscript"/>
        </w:rPr>
        <w:t>2</w:t>
      </w:r>
      <w:r w:rsidRPr="00997895">
        <w:rPr>
          <w:rFonts w:ascii="Book Antiqua" w:hAnsi="Book Antiqua" w:cs="Times New Roman"/>
          <w:sz w:val="24"/>
          <w:szCs w:val="24"/>
        </w:rPr>
        <w:t xml:space="preserve"> and fluorouracil 400 mg/m</w:t>
      </w:r>
      <w:r w:rsidRPr="00997895">
        <w:rPr>
          <w:rFonts w:ascii="Book Antiqua" w:hAnsi="Book Antiqua" w:cs="Times New Roman"/>
          <w:sz w:val="24"/>
          <w:szCs w:val="24"/>
          <w:vertAlign w:val="superscript"/>
        </w:rPr>
        <w:t>2</w:t>
      </w:r>
      <w:r w:rsidRPr="00997895">
        <w:rPr>
          <w:rFonts w:ascii="Book Antiqua" w:hAnsi="Book Antiqua" w:cs="Times New Roman"/>
          <w:sz w:val="24"/>
          <w:szCs w:val="24"/>
        </w:rPr>
        <w:t xml:space="preserve"> given intravenously on day 1 and </w:t>
      </w:r>
      <w:r w:rsidRPr="00997895">
        <w:rPr>
          <w:rFonts w:ascii="Book Antiqua" w:hAnsi="Book Antiqua" w:cs="Times New Roman"/>
          <w:sz w:val="24"/>
          <w:szCs w:val="24"/>
        </w:rPr>
        <w:lastRenderedPageBreak/>
        <w:t>fluorouracil 2400 mg/m</w:t>
      </w:r>
      <w:r w:rsidRPr="00997895">
        <w:rPr>
          <w:rFonts w:ascii="Book Antiqua" w:hAnsi="Book Antiqua" w:cs="Times New Roman"/>
          <w:sz w:val="24"/>
          <w:szCs w:val="24"/>
          <w:vertAlign w:val="superscript"/>
        </w:rPr>
        <w:t>2</w:t>
      </w:r>
      <w:r w:rsidRPr="00997895">
        <w:rPr>
          <w:rFonts w:ascii="Book Antiqua" w:hAnsi="Book Antiqua" w:cs="Times New Roman"/>
          <w:sz w:val="24"/>
          <w:szCs w:val="24"/>
        </w:rPr>
        <w:t xml:space="preserve"> given over 48-h of continuously intravenous infusion on days 1-2. Acute adverse events associated with chemotherapy were graded according to the Common Terminology Criteria Adverse Events Version </w:t>
      </w:r>
      <w:r w:rsidR="00767EA3" w:rsidRPr="00997895">
        <w:rPr>
          <w:rFonts w:ascii="Book Antiqua" w:hAnsi="Book Antiqua" w:cs="Times New Roman"/>
          <w:sz w:val="24"/>
          <w:szCs w:val="24"/>
        </w:rPr>
        <w:t>4.03</w:t>
      </w:r>
      <w:r w:rsidR="000C072C">
        <w:rPr>
          <w:rFonts w:ascii="Book Antiqua" w:hAnsi="Book Antiqua" w:cs="Times New Roman"/>
          <w:sz w:val="24"/>
          <w:szCs w:val="24"/>
        </w:rPr>
        <w:t>.</w:t>
      </w:r>
    </w:p>
    <w:p w:rsidR="000C072C" w:rsidRPr="00997895" w:rsidRDefault="000C072C" w:rsidP="000C072C">
      <w:pPr>
        <w:spacing w:line="360" w:lineRule="auto"/>
        <w:rPr>
          <w:rFonts w:ascii="Book Antiqua" w:hAnsi="Book Antiqua" w:cs="Times New Roman"/>
          <w:sz w:val="24"/>
          <w:szCs w:val="24"/>
        </w:rPr>
      </w:pPr>
    </w:p>
    <w:p w:rsidR="009321D4" w:rsidRPr="00997895" w:rsidRDefault="009321D4" w:rsidP="000C072C">
      <w:pPr>
        <w:spacing w:line="360" w:lineRule="auto"/>
        <w:rPr>
          <w:rFonts w:ascii="Book Antiqua" w:hAnsi="Book Antiqua" w:cs="Times New Roman"/>
          <w:sz w:val="24"/>
          <w:szCs w:val="24"/>
        </w:rPr>
      </w:pPr>
      <w:r w:rsidRPr="00997895">
        <w:rPr>
          <w:rFonts w:ascii="Book Antiqua" w:hAnsi="Book Antiqua" w:cs="Times New Roman"/>
          <w:b/>
          <w:i/>
          <w:sz w:val="24"/>
          <w:szCs w:val="24"/>
        </w:rPr>
        <w:t>Elective surgery</w:t>
      </w:r>
    </w:p>
    <w:p w:rsidR="008178FA"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Surgery </w:t>
      </w:r>
      <w:r w:rsidR="00EE52CE" w:rsidRPr="00997895">
        <w:rPr>
          <w:rFonts w:ascii="Book Antiqua" w:hAnsi="Book Antiqua" w:cs="Times New Roman"/>
          <w:sz w:val="24"/>
          <w:szCs w:val="24"/>
        </w:rPr>
        <w:t xml:space="preserve">of primary tumor resection </w:t>
      </w:r>
      <w:r w:rsidR="00CD1F1B" w:rsidRPr="00997895">
        <w:rPr>
          <w:rFonts w:ascii="Book Antiqua" w:hAnsi="Book Antiqua" w:cs="Times New Roman"/>
          <w:sz w:val="24"/>
          <w:szCs w:val="24"/>
        </w:rPr>
        <w:t>was performed</w:t>
      </w:r>
      <w:r w:rsidRPr="00997895">
        <w:rPr>
          <w:rFonts w:ascii="Book Antiqua" w:hAnsi="Book Antiqua" w:cs="Times New Roman"/>
          <w:sz w:val="24"/>
          <w:szCs w:val="24"/>
        </w:rPr>
        <w:t xml:space="preserve"> two</w:t>
      </w:r>
      <w:r w:rsidR="00CD1F1B" w:rsidRPr="00997895">
        <w:rPr>
          <w:rFonts w:ascii="Book Antiqua" w:hAnsi="Book Antiqua" w:cs="Times New Roman"/>
          <w:sz w:val="24"/>
          <w:szCs w:val="24"/>
        </w:rPr>
        <w:t xml:space="preserve"> to three</w:t>
      </w:r>
      <w:r w:rsidRPr="00997895">
        <w:rPr>
          <w:rFonts w:ascii="Book Antiqua" w:hAnsi="Book Antiqua" w:cs="Times New Roman"/>
          <w:sz w:val="24"/>
          <w:szCs w:val="24"/>
        </w:rPr>
        <w:t xml:space="preserve"> weeks after the end of chemotherapy. </w:t>
      </w:r>
      <w:r w:rsidR="003A1F75" w:rsidRPr="00997895">
        <w:rPr>
          <w:rFonts w:ascii="Book Antiqua" w:hAnsi="Book Antiqua" w:cs="Times New Roman"/>
          <w:sz w:val="24"/>
          <w:szCs w:val="24"/>
        </w:rPr>
        <w:t xml:space="preserve">Mechanical bowel preparation was used preoperatively. </w:t>
      </w:r>
      <w:r w:rsidR="009321D4" w:rsidRPr="00997895">
        <w:rPr>
          <w:rFonts w:ascii="Book Antiqua" w:hAnsi="Book Antiqua" w:cs="Times New Roman"/>
          <w:sz w:val="24"/>
          <w:szCs w:val="24"/>
        </w:rPr>
        <w:t xml:space="preserve">Laparoscopic or open surgery was performed by senior surgeons. </w:t>
      </w:r>
      <w:r w:rsidR="00683C53" w:rsidRPr="00997895">
        <w:rPr>
          <w:rFonts w:ascii="Book Antiqua" w:hAnsi="Book Antiqua" w:cs="Times New Roman"/>
          <w:sz w:val="24"/>
          <w:szCs w:val="24"/>
        </w:rPr>
        <w:t xml:space="preserve">Complete </w:t>
      </w:r>
      <w:proofErr w:type="spellStart"/>
      <w:r w:rsidR="00683C53" w:rsidRPr="00997895">
        <w:rPr>
          <w:rFonts w:ascii="Book Antiqua" w:hAnsi="Book Antiqua" w:cs="Times New Roman"/>
          <w:sz w:val="24"/>
          <w:szCs w:val="24"/>
        </w:rPr>
        <w:t>mesocolic</w:t>
      </w:r>
      <w:proofErr w:type="spellEnd"/>
      <w:r w:rsidR="00683C53" w:rsidRPr="00997895">
        <w:rPr>
          <w:rFonts w:ascii="Book Antiqua" w:hAnsi="Book Antiqua" w:cs="Times New Roman"/>
          <w:sz w:val="24"/>
          <w:szCs w:val="24"/>
        </w:rPr>
        <w:t xml:space="preserve"> </w:t>
      </w:r>
      <w:r w:rsidR="000E0207" w:rsidRPr="00997895">
        <w:rPr>
          <w:rFonts w:ascii="Book Antiqua" w:hAnsi="Book Antiqua" w:cs="Times New Roman"/>
          <w:sz w:val="24"/>
          <w:szCs w:val="24"/>
        </w:rPr>
        <w:t xml:space="preserve">or </w:t>
      </w:r>
      <w:proofErr w:type="spellStart"/>
      <w:r w:rsidR="000E0207" w:rsidRPr="00997895">
        <w:rPr>
          <w:rFonts w:ascii="Book Antiqua" w:hAnsi="Book Antiqua" w:cs="Times New Roman"/>
          <w:sz w:val="24"/>
          <w:szCs w:val="24"/>
        </w:rPr>
        <w:t>mesorectal</w:t>
      </w:r>
      <w:proofErr w:type="spellEnd"/>
      <w:r w:rsidR="000E0207" w:rsidRPr="00997895">
        <w:rPr>
          <w:rFonts w:ascii="Book Antiqua" w:hAnsi="Book Antiqua" w:cs="Times New Roman"/>
          <w:sz w:val="24"/>
          <w:szCs w:val="24"/>
        </w:rPr>
        <w:t xml:space="preserve"> </w:t>
      </w:r>
      <w:r w:rsidR="00683C53" w:rsidRPr="00997895">
        <w:rPr>
          <w:rFonts w:ascii="Book Antiqua" w:hAnsi="Book Antiqua" w:cs="Times New Roman"/>
          <w:sz w:val="24"/>
          <w:szCs w:val="24"/>
        </w:rPr>
        <w:t xml:space="preserve">excision with central vascular ligation was adopted as the standard technique. </w:t>
      </w:r>
      <w:r w:rsidRPr="00997895">
        <w:rPr>
          <w:rFonts w:ascii="Book Antiqua" w:hAnsi="Book Antiqua" w:cs="Times New Roman"/>
          <w:sz w:val="24"/>
          <w:szCs w:val="24"/>
        </w:rPr>
        <w:t>Stoma creation or colonic lavage was selectively performed in the cases with obvious bowel edema or distention</w:t>
      </w:r>
      <w:r w:rsidR="00C23E4A" w:rsidRPr="00997895">
        <w:rPr>
          <w:rFonts w:ascii="Book Antiqua" w:hAnsi="Book Antiqua" w:cs="Times New Roman"/>
          <w:sz w:val="24"/>
          <w:szCs w:val="24"/>
        </w:rPr>
        <w:t>,</w:t>
      </w:r>
      <w:r w:rsidR="00683C53" w:rsidRPr="00997895">
        <w:rPr>
          <w:rFonts w:ascii="Book Antiqua" w:hAnsi="Book Antiqua" w:cs="Times New Roman"/>
          <w:sz w:val="24"/>
          <w:szCs w:val="24"/>
        </w:rPr>
        <w:t xml:space="preserve"> or doubtful anastomosis</w:t>
      </w:r>
      <w:r w:rsidR="000C072C">
        <w:rPr>
          <w:rFonts w:ascii="Book Antiqua" w:hAnsi="Book Antiqua" w:cs="Times New Roman"/>
          <w:sz w:val="24"/>
          <w:szCs w:val="24"/>
        </w:rPr>
        <w:t>.</w:t>
      </w:r>
    </w:p>
    <w:p w:rsidR="000C072C" w:rsidRPr="00997895" w:rsidRDefault="000C072C" w:rsidP="000C072C">
      <w:pPr>
        <w:spacing w:line="360" w:lineRule="auto"/>
        <w:rPr>
          <w:rFonts w:ascii="Book Antiqua" w:hAnsi="Book Antiqua" w:cs="Times New Roman"/>
          <w:sz w:val="24"/>
          <w:szCs w:val="24"/>
        </w:rPr>
      </w:pPr>
    </w:p>
    <w:p w:rsidR="008178FA" w:rsidRPr="00997895" w:rsidRDefault="008178FA" w:rsidP="000C072C">
      <w:pPr>
        <w:spacing w:line="360" w:lineRule="auto"/>
        <w:rPr>
          <w:rFonts w:ascii="Book Antiqua" w:hAnsi="Book Antiqua" w:cs="Times New Roman"/>
          <w:sz w:val="24"/>
          <w:szCs w:val="24"/>
        </w:rPr>
      </w:pPr>
      <w:r w:rsidRPr="00997895">
        <w:rPr>
          <w:rFonts w:ascii="Book Antiqua" w:hAnsi="Book Antiqua" w:cs="Times New Roman"/>
          <w:b/>
          <w:i/>
          <w:sz w:val="24"/>
          <w:szCs w:val="24"/>
        </w:rPr>
        <w:t>Postoperative treatment</w:t>
      </w:r>
    </w:p>
    <w:p w:rsidR="003D6256" w:rsidRDefault="00DF79C8"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The patient with one metastatic site in S8 underwent microwave ablation. </w:t>
      </w:r>
      <w:r w:rsidR="00213065" w:rsidRPr="00997895">
        <w:rPr>
          <w:rFonts w:ascii="Book Antiqua" w:hAnsi="Book Antiqua" w:cs="Times New Roman"/>
          <w:sz w:val="24"/>
          <w:szCs w:val="24"/>
        </w:rPr>
        <w:t>The patient with two hepatic metastatic tumors in left liver lobe underwent partial hepatectomy</w:t>
      </w:r>
      <w:r w:rsidR="002F476E" w:rsidRPr="00997895">
        <w:rPr>
          <w:rFonts w:ascii="Book Antiqua" w:hAnsi="Book Antiqua" w:cs="Times New Roman"/>
          <w:sz w:val="24"/>
          <w:szCs w:val="24"/>
        </w:rPr>
        <w:t>, but he refused postoperative chemotherapy</w:t>
      </w:r>
      <w:r w:rsidR="00213065" w:rsidRPr="00997895">
        <w:rPr>
          <w:rFonts w:ascii="Book Antiqua" w:hAnsi="Book Antiqua" w:cs="Times New Roman"/>
          <w:sz w:val="24"/>
          <w:szCs w:val="24"/>
        </w:rPr>
        <w:t xml:space="preserve">. </w:t>
      </w:r>
      <w:r w:rsidRPr="00997895">
        <w:rPr>
          <w:rFonts w:ascii="Book Antiqua" w:hAnsi="Book Antiqua" w:cs="Times New Roman"/>
          <w:sz w:val="24"/>
          <w:szCs w:val="24"/>
        </w:rPr>
        <w:t xml:space="preserve">The other five patients received postoperative chemotherapy </w:t>
      </w:r>
      <w:r w:rsidR="000C072C">
        <w:rPr>
          <w:rFonts w:ascii="Book Antiqua" w:hAnsi="Book Antiqua" w:cs="Times New Roman"/>
          <w:sz w:val="24"/>
          <w:szCs w:val="24"/>
        </w:rPr>
        <w:t>for three to six months.</w:t>
      </w:r>
    </w:p>
    <w:p w:rsidR="000C072C" w:rsidRPr="00997895" w:rsidRDefault="000C072C" w:rsidP="000C072C">
      <w:pPr>
        <w:spacing w:line="360" w:lineRule="auto"/>
        <w:rPr>
          <w:rFonts w:ascii="Book Antiqua" w:hAnsi="Book Antiqua" w:cs="Times New Roman"/>
          <w:sz w:val="24"/>
          <w:szCs w:val="24"/>
        </w:rPr>
      </w:pPr>
    </w:p>
    <w:p w:rsidR="00E216CA" w:rsidRPr="00997895" w:rsidRDefault="00E216CA"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OUTCOME AND FOLLOW UP</w:t>
      </w:r>
    </w:p>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The obstructive symptoms of these </w:t>
      </w:r>
      <w:r w:rsidR="00F402C6" w:rsidRPr="00997895">
        <w:rPr>
          <w:rFonts w:ascii="Book Antiqua" w:hAnsi="Book Antiqua" w:cs="Times New Roman"/>
          <w:sz w:val="24"/>
          <w:szCs w:val="24"/>
        </w:rPr>
        <w:t>six</w:t>
      </w:r>
      <w:r w:rsidRPr="00997895">
        <w:rPr>
          <w:rFonts w:ascii="Book Antiqua" w:hAnsi="Book Antiqua" w:cs="Times New Roman"/>
          <w:sz w:val="24"/>
          <w:szCs w:val="24"/>
        </w:rPr>
        <w:t xml:space="preserve"> patients were </w:t>
      </w:r>
      <w:r w:rsidR="00397697" w:rsidRPr="00997895">
        <w:rPr>
          <w:rFonts w:ascii="Book Antiqua" w:hAnsi="Book Antiqua" w:cs="Times New Roman"/>
          <w:sz w:val="24"/>
          <w:szCs w:val="24"/>
        </w:rPr>
        <w:t>disappeared</w:t>
      </w:r>
      <w:r w:rsidRPr="00997895">
        <w:rPr>
          <w:rFonts w:ascii="Book Antiqua" w:hAnsi="Book Antiqua" w:cs="Times New Roman"/>
          <w:sz w:val="24"/>
          <w:szCs w:val="24"/>
        </w:rPr>
        <w:t xml:space="preserve"> within 3 d after stent placement. </w:t>
      </w:r>
      <w:r w:rsidR="001A671B" w:rsidRPr="00997895">
        <w:rPr>
          <w:rFonts w:ascii="Book Antiqua" w:hAnsi="Book Antiqua" w:cs="Times New Roman"/>
          <w:sz w:val="24"/>
          <w:szCs w:val="24"/>
        </w:rPr>
        <w:t xml:space="preserve">No patients had complications caused by stents. </w:t>
      </w:r>
      <w:r w:rsidR="001060C3" w:rsidRPr="00997895">
        <w:rPr>
          <w:rFonts w:ascii="Book Antiqua" w:hAnsi="Book Antiqua" w:cs="Times New Roman"/>
          <w:sz w:val="24"/>
          <w:szCs w:val="24"/>
        </w:rPr>
        <w:t>T</w:t>
      </w:r>
      <w:r w:rsidRPr="00997895">
        <w:rPr>
          <w:rFonts w:ascii="Book Antiqua" w:hAnsi="Book Antiqua" w:cs="Times New Roman"/>
          <w:sz w:val="24"/>
          <w:szCs w:val="24"/>
        </w:rPr>
        <w:t xml:space="preserve">he median time between stent placement and preoperative chemotherapy was 9 d (range, 3-34). None of the grade 3/4 toxicities were found. </w:t>
      </w:r>
      <w:r w:rsidR="001A671B" w:rsidRPr="00997895">
        <w:rPr>
          <w:rFonts w:ascii="Book Antiqua" w:hAnsi="Book Antiqua" w:cs="Times New Roman"/>
          <w:sz w:val="24"/>
          <w:szCs w:val="24"/>
        </w:rPr>
        <w:t xml:space="preserve">The median time between stent placement and elective surgery was 38 d (range, 33-43). All of the six patients underwent primary tumor resections with primary anastomosis. </w:t>
      </w:r>
      <w:r w:rsidRPr="00997895">
        <w:rPr>
          <w:rFonts w:ascii="Book Antiqua" w:hAnsi="Book Antiqua" w:cs="Times New Roman"/>
          <w:sz w:val="24"/>
          <w:szCs w:val="24"/>
        </w:rPr>
        <w:t xml:space="preserve">No patient had stoma creation, colonic lavage or postoperative complication. Five patients (83.3%) received laparoscopic surgery. The median operation time was 162.5 min (range, 112-270). The median blood loss </w:t>
      </w:r>
      <w:r w:rsidRPr="00997895">
        <w:rPr>
          <w:rFonts w:ascii="Book Antiqua" w:hAnsi="Book Antiqua" w:cs="Times New Roman"/>
          <w:sz w:val="24"/>
          <w:szCs w:val="24"/>
        </w:rPr>
        <w:lastRenderedPageBreak/>
        <w:t>was 50 m</w:t>
      </w:r>
      <w:r w:rsidR="000C072C">
        <w:rPr>
          <w:rFonts w:ascii="Book Antiqua" w:hAnsi="Book Antiqua" w:cs="Times New Roman" w:hint="eastAsia"/>
          <w:sz w:val="24"/>
          <w:szCs w:val="24"/>
        </w:rPr>
        <w:t>L</w:t>
      </w:r>
      <w:r w:rsidRPr="00997895">
        <w:rPr>
          <w:rFonts w:ascii="Book Antiqua" w:hAnsi="Book Antiqua" w:cs="Times New Roman"/>
          <w:sz w:val="24"/>
          <w:szCs w:val="24"/>
        </w:rPr>
        <w:t xml:space="preserve"> (range, 30-100). </w:t>
      </w:r>
      <w:r w:rsidR="00674C68" w:rsidRPr="00997895">
        <w:rPr>
          <w:rFonts w:ascii="Book Antiqua" w:hAnsi="Book Antiqua" w:cs="Times New Roman"/>
          <w:sz w:val="24"/>
          <w:szCs w:val="24"/>
        </w:rPr>
        <w:t>The m</w:t>
      </w:r>
      <w:r w:rsidRPr="00997895">
        <w:rPr>
          <w:rFonts w:ascii="Book Antiqua" w:hAnsi="Book Antiqua" w:cs="Times New Roman"/>
          <w:sz w:val="24"/>
          <w:szCs w:val="24"/>
        </w:rPr>
        <w:t>edian lymph node harvest was 26 (range, 13-45). The median time to first flatus was 2 d (range, 2-4). The median postoperative stay was 11.5 d (range, 9-17). The perioperative outcomes are shown in Table 2.</w:t>
      </w:r>
    </w:p>
    <w:p w:rsidR="00397697" w:rsidRPr="00997895" w:rsidRDefault="008B7630" w:rsidP="000C072C">
      <w:pPr>
        <w:spacing w:line="360" w:lineRule="auto"/>
        <w:ind w:firstLineChars="200" w:firstLine="480"/>
        <w:rPr>
          <w:rFonts w:ascii="Book Antiqua" w:hAnsi="Book Antiqua" w:cs="Times New Roman"/>
          <w:sz w:val="24"/>
          <w:szCs w:val="24"/>
        </w:rPr>
      </w:pPr>
      <w:r w:rsidRPr="00997895">
        <w:rPr>
          <w:rFonts w:ascii="Book Antiqua" w:hAnsi="Book Antiqua" w:cs="Times New Roman"/>
          <w:sz w:val="24"/>
          <w:szCs w:val="24"/>
        </w:rPr>
        <w:t xml:space="preserve">Eighteen months </w:t>
      </w:r>
      <w:r w:rsidR="00397697" w:rsidRPr="00997895">
        <w:rPr>
          <w:rFonts w:ascii="Book Antiqua" w:hAnsi="Book Antiqua" w:cs="Times New Roman"/>
          <w:sz w:val="24"/>
          <w:szCs w:val="24"/>
        </w:rPr>
        <w:t>after surgery of primary tumor resection w</w:t>
      </w:r>
      <w:r w:rsidR="00DF79C8" w:rsidRPr="00997895">
        <w:rPr>
          <w:rFonts w:ascii="Book Antiqua" w:hAnsi="Book Antiqua" w:cs="Times New Roman"/>
          <w:sz w:val="24"/>
          <w:szCs w:val="24"/>
        </w:rPr>
        <w:t>as set for the follow-up period</w:t>
      </w:r>
      <w:r w:rsidR="00397697" w:rsidRPr="00997895">
        <w:rPr>
          <w:rFonts w:ascii="Book Antiqua" w:hAnsi="Book Antiqua" w:cs="Times New Roman"/>
          <w:sz w:val="24"/>
          <w:szCs w:val="24"/>
        </w:rPr>
        <w:t>.</w:t>
      </w:r>
      <w:r w:rsidR="00DF79C8" w:rsidRPr="00997895">
        <w:rPr>
          <w:rFonts w:ascii="Book Antiqua" w:hAnsi="Book Antiqua" w:cs="Times New Roman"/>
          <w:sz w:val="24"/>
          <w:szCs w:val="24"/>
        </w:rPr>
        <w:t xml:space="preserve"> </w:t>
      </w:r>
      <w:r w:rsidR="006C4CAA" w:rsidRPr="00997895">
        <w:rPr>
          <w:rFonts w:ascii="Book Antiqua" w:hAnsi="Book Antiqua" w:cs="Times New Roman"/>
          <w:sz w:val="24"/>
          <w:szCs w:val="24"/>
        </w:rPr>
        <w:t>Two</w:t>
      </w:r>
      <w:r w:rsidR="00DF79C8" w:rsidRPr="00997895">
        <w:rPr>
          <w:rFonts w:ascii="Book Antiqua" w:hAnsi="Book Antiqua" w:cs="Times New Roman"/>
          <w:sz w:val="24"/>
          <w:szCs w:val="24"/>
        </w:rPr>
        <w:t xml:space="preserve"> patient</w:t>
      </w:r>
      <w:r w:rsidR="006C4CAA" w:rsidRPr="00997895">
        <w:rPr>
          <w:rFonts w:ascii="Book Antiqua" w:hAnsi="Book Antiqua" w:cs="Times New Roman"/>
          <w:sz w:val="24"/>
          <w:szCs w:val="24"/>
        </w:rPr>
        <w:t>s</w:t>
      </w:r>
      <w:r w:rsidR="00DF79C8" w:rsidRPr="00997895">
        <w:rPr>
          <w:rFonts w:ascii="Book Antiqua" w:hAnsi="Book Antiqua" w:cs="Times New Roman"/>
          <w:sz w:val="24"/>
          <w:szCs w:val="24"/>
        </w:rPr>
        <w:t xml:space="preserve"> w</w:t>
      </w:r>
      <w:r w:rsidR="00EE18A1" w:rsidRPr="00997895">
        <w:rPr>
          <w:rFonts w:ascii="Book Antiqua" w:hAnsi="Book Antiqua" w:cs="Times New Roman"/>
          <w:sz w:val="24"/>
          <w:szCs w:val="24"/>
        </w:rPr>
        <w:t>ere</w:t>
      </w:r>
      <w:r w:rsidR="00DF79C8" w:rsidRPr="00997895">
        <w:rPr>
          <w:rFonts w:ascii="Book Antiqua" w:hAnsi="Book Antiqua" w:cs="Times New Roman"/>
          <w:sz w:val="24"/>
          <w:szCs w:val="24"/>
        </w:rPr>
        <w:t xml:space="preserve"> found with </w:t>
      </w:r>
      <w:r w:rsidR="00124927" w:rsidRPr="00997895">
        <w:rPr>
          <w:rFonts w:ascii="Book Antiqua" w:hAnsi="Book Antiqua" w:cs="Times New Roman"/>
          <w:sz w:val="24"/>
          <w:szCs w:val="24"/>
        </w:rPr>
        <w:t>peritoneal metastasis at the end of follow-up period</w:t>
      </w:r>
      <w:r w:rsidR="00E24077" w:rsidRPr="00997895">
        <w:rPr>
          <w:rFonts w:ascii="Book Antiqua" w:hAnsi="Book Antiqua" w:cs="Times New Roman"/>
          <w:sz w:val="24"/>
          <w:szCs w:val="24"/>
        </w:rPr>
        <w:t xml:space="preserve"> (both of them received postoperative chemotherapy)</w:t>
      </w:r>
      <w:r w:rsidR="003F2342" w:rsidRPr="00997895">
        <w:rPr>
          <w:rFonts w:ascii="Book Antiqua" w:hAnsi="Book Antiqua" w:cs="Times New Roman"/>
          <w:sz w:val="24"/>
          <w:szCs w:val="24"/>
        </w:rPr>
        <w:t>.</w:t>
      </w:r>
    </w:p>
    <w:p w:rsidR="003D6256" w:rsidRPr="00997895" w:rsidRDefault="003D6256" w:rsidP="000C072C">
      <w:pPr>
        <w:spacing w:line="360" w:lineRule="auto"/>
        <w:rPr>
          <w:rFonts w:ascii="Book Antiqua" w:hAnsi="Book Antiqua" w:cs="Times New Roman"/>
          <w:sz w:val="24"/>
          <w:szCs w:val="24"/>
        </w:rPr>
      </w:pPr>
    </w:p>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D</w:t>
      </w:r>
      <w:r w:rsidR="00373559" w:rsidRPr="00997895">
        <w:rPr>
          <w:rFonts w:ascii="Book Antiqua" w:hAnsi="Book Antiqua" w:cs="Times New Roman"/>
          <w:b/>
          <w:sz w:val="24"/>
          <w:szCs w:val="24"/>
        </w:rPr>
        <w:t>IISCUSSION</w:t>
      </w:r>
    </w:p>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The use of SEMS as a bridge to surgery for AMCO has been an increasingly common practice in qualified medical centers. In the present study, we introduced the clinical use of preoperative chemotherapy and elective resection after stent placement for AMCO.</w:t>
      </w:r>
      <w:r w:rsidRPr="00997895">
        <w:rPr>
          <w:rFonts w:ascii="Book Antiqua" w:hAnsi="Book Antiqua" w:cs="Times New Roman"/>
          <w:b/>
          <w:sz w:val="24"/>
          <w:szCs w:val="24"/>
        </w:rPr>
        <w:t xml:space="preserve"> </w:t>
      </w:r>
      <w:r w:rsidRPr="00997895">
        <w:rPr>
          <w:rFonts w:ascii="Book Antiqua" w:hAnsi="Book Antiqua" w:cs="Times New Roman"/>
          <w:sz w:val="24"/>
          <w:szCs w:val="24"/>
        </w:rPr>
        <w:t>The case series showed that this new approach provided no stoma creation and no morbidity.</w:t>
      </w:r>
    </w:p>
    <w:p w:rsidR="003D6256" w:rsidRPr="00997895" w:rsidRDefault="003D6256" w:rsidP="000C072C">
      <w:pPr>
        <w:spacing w:line="360" w:lineRule="auto"/>
        <w:ind w:firstLineChars="200" w:firstLine="480"/>
        <w:rPr>
          <w:rFonts w:ascii="Book Antiqua" w:hAnsi="Book Antiqua" w:cs="Times New Roman"/>
          <w:sz w:val="24"/>
          <w:szCs w:val="24"/>
        </w:rPr>
      </w:pPr>
      <w:r w:rsidRPr="00997895">
        <w:rPr>
          <w:rFonts w:ascii="Book Antiqua" w:hAnsi="Book Antiqua" w:cs="Times New Roman"/>
          <w:sz w:val="24"/>
          <w:szCs w:val="24"/>
        </w:rPr>
        <w:t xml:space="preserve">The original intention of adding preoperative chemotherapy after stent placement was to lighten the potential adverse effect of stent placement. </w:t>
      </w:r>
      <w:proofErr w:type="spellStart"/>
      <w:r w:rsidRPr="00997895">
        <w:rPr>
          <w:rFonts w:ascii="Book Antiqua" w:hAnsi="Book Antiqua" w:cs="Times New Roman"/>
          <w:sz w:val="24"/>
          <w:szCs w:val="24"/>
        </w:rPr>
        <w:t>Maruthachalam</w:t>
      </w:r>
      <w:proofErr w:type="spellEnd"/>
      <w:r w:rsidRPr="00997895">
        <w:rPr>
          <w:rFonts w:ascii="Book Antiqua" w:hAnsi="Book Antiqua" w:cs="Times New Roman"/>
          <w:sz w:val="24"/>
          <w:szCs w:val="24"/>
        </w:rPr>
        <w:t xml:space="preserve"> </w:t>
      </w:r>
      <w:r w:rsidRPr="000C072C">
        <w:rPr>
          <w:rFonts w:ascii="Book Antiqua" w:hAnsi="Book Antiqua" w:cs="Times New Roman"/>
          <w:i/>
          <w:sz w:val="24"/>
          <w:szCs w:val="24"/>
        </w:rPr>
        <w:t xml:space="preserve">et </w:t>
      </w:r>
      <w:proofErr w:type="gramStart"/>
      <w:r w:rsidRPr="000C072C">
        <w:rPr>
          <w:rFonts w:ascii="Book Antiqua" w:hAnsi="Book Antiqua" w:cs="Times New Roman"/>
          <w:i/>
          <w:sz w:val="24"/>
          <w:szCs w:val="24"/>
        </w:rPr>
        <w:t>al</w:t>
      </w:r>
      <w:r w:rsidRPr="00997895">
        <w:rPr>
          <w:rFonts w:ascii="Book Antiqua" w:hAnsi="Book Antiqua" w:cs="Times New Roman"/>
          <w:noProof/>
          <w:sz w:val="24"/>
          <w:szCs w:val="24"/>
          <w:vertAlign w:val="superscript"/>
        </w:rPr>
        <w:t>[</w:t>
      </w:r>
      <w:proofErr w:type="gramEnd"/>
      <w:r w:rsidRPr="00997895">
        <w:rPr>
          <w:rFonts w:ascii="Book Antiqua" w:hAnsi="Book Antiqua" w:cs="Times New Roman"/>
          <w:noProof/>
          <w:sz w:val="24"/>
          <w:szCs w:val="24"/>
          <w:vertAlign w:val="superscript"/>
        </w:rPr>
        <w:t>12]</w:t>
      </w:r>
      <w:r w:rsidRPr="00997895">
        <w:rPr>
          <w:rFonts w:ascii="Book Antiqua" w:hAnsi="Book Antiqua" w:cs="Times New Roman"/>
          <w:sz w:val="24"/>
          <w:szCs w:val="24"/>
        </w:rPr>
        <w:t xml:space="preserve"> found that insertion of a stent resulted in increased levels of CK20 mRNA in the peripheral blood of patients with colorectal cancer, which was considered to promote the distribution of occult tumor cells. Fryer </w:t>
      </w:r>
      <w:r w:rsidRPr="000C072C">
        <w:rPr>
          <w:rFonts w:ascii="Book Antiqua" w:hAnsi="Book Antiqua" w:cs="Times New Roman"/>
          <w:i/>
          <w:sz w:val="24"/>
          <w:szCs w:val="24"/>
        </w:rPr>
        <w:t xml:space="preserve">et </w:t>
      </w:r>
      <w:proofErr w:type="gramStart"/>
      <w:r w:rsidRPr="000C072C">
        <w:rPr>
          <w:rFonts w:ascii="Book Antiqua" w:hAnsi="Book Antiqua" w:cs="Times New Roman"/>
          <w:i/>
          <w:sz w:val="24"/>
          <w:szCs w:val="24"/>
        </w:rPr>
        <w:t>al</w:t>
      </w:r>
      <w:r w:rsidRPr="00997895">
        <w:rPr>
          <w:rFonts w:ascii="Book Antiqua" w:hAnsi="Book Antiqua" w:cs="Times New Roman"/>
          <w:noProof/>
          <w:sz w:val="24"/>
          <w:szCs w:val="24"/>
          <w:vertAlign w:val="superscript"/>
        </w:rPr>
        <w:t>[</w:t>
      </w:r>
      <w:proofErr w:type="gramEnd"/>
      <w:r w:rsidRPr="00997895">
        <w:rPr>
          <w:rFonts w:ascii="Book Antiqua" w:hAnsi="Book Antiqua" w:cs="Times New Roman"/>
          <w:noProof/>
          <w:sz w:val="24"/>
          <w:szCs w:val="24"/>
          <w:vertAlign w:val="superscript"/>
        </w:rPr>
        <w:t>13]</w:t>
      </w:r>
      <w:r w:rsidRPr="00997895">
        <w:rPr>
          <w:rFonts w:ascii="Book Antiqua" w:hAnsi="Book Antiqua" w:cs="Times New Roman"/>
          <w:sz w:val="24"/>
          <w:szCs w:val="24"/>
        </w:rPr>
        <w:t xml:space="preserve"> analyzed the histopathological changes induced by stent placement in 72 patients and concluded that the changes of the tumor included tumor necrosis (100%) and flat ulceration (77.8%). Colonic perforation caused by the stent may potentially result in the peritoneal </w:t>
      </w:r>
      <w:proofErr w:type="gramStart"/>
      <w:r w:rsidRPr="00997895">
        <w:rPr>
          <w:rFonts w:ascii="Book Antiqua" w:hAnsi="Book Antiqua" w:cs="Times New Roman"/>
          <w:sz w:val="24"/>
          <w:szCs w:val="24"/>
        </w:rPr>
        <w:t>seeding</w:t>
      </w:r>
      <w:r w:rsidRPr="00997895">
        <w:rPr>
          <w:rFonts w:ascii="Book Antiqua" w:hAnsi="Book Antiqua" w:cs="Times New Roman"/>
          <w:noProof/>
          <w:sz w:val="24"/>
          <w:szCs w:val="24"/>
          <w:vertAlign w:val="superscript"/>
        </w:rPr>
        <w:t>[</w:t>
      </w:r>
      <w:proofErr w:type="gramEnd"/>
      <w:r w:rsidRPr="00997895">
        <w:rPr>
          <w:rFonts w:ascii="Book Antiqua" w:hAnsi="Book Antiqua" w:cs="Times New Roman"/>
          <w:noProof/>
          <w:sz w:val="24"/>
          <w:szCs w:val="24"/>
          <w:vertAlign w:val="superscript"/>
        </w:rPr>
        <w:t>14]</w:t>
      </w:r>
      <w:r w:rsidR="000C072C">
        <w:rPr>
          <w:rFonts w:ascii="Book Antiqua" w:hAnsi="Book Antiqua" w:cs="Times New Roman"/>
          <w:sz w:val="24"/>
          <w:szCs w:val="24"/>
        </w:rPr>
        <w:t xml:space="preserve">. </w:t>
      </w:r>
      <w:r w:rsidRPr="00997895">
        <w:rPr>
          <w:rFonts w:ascii="Book Antiqua" w:hAnsi="Book Antiqua" w:cs="Times New Roman"/>
          <w:sz w:val="24"/>
          <w:szCs w:val="24"/>
        </w:rPr>
        <w:t>In a retrospective study of Korea, a higher rate of perineural invasion was observed in patients of the stent group co</w:t>
      </w:r>
      <w:r w:rsidR="000C072C">
        <w:rPr>
          <w:rFonts w:ascii="Book Antiqua" w:hAnsi="Book Antiqua" w:cs="Times New Roman"/>
          <w:sz w:val="24"/>
          <w:szCs w:val="24"/>
        </w:rPr>
        <w:t xml:space="preserve">mpared to surgery group (76% </w:t>
      </w:r>
      <w:r w:rsidR="000C072C" w:rsidRPr="000C072C">
        <w:rPr>
          <w:rFonts w:ascii="Book Antiqua" w:hAnsi="Book Antiqua" w:cs="Times New Roman"/>
          <w:i/>
          <w:sz w:val="24"/>
          <w:szCs w:val="24"/>
        </w:rPr>
        <w:t>vs</w:t>
      </w:r>
      <w:r w:rsidRPr="00997895">
        <w:rPr>
          <w:rFonts w:ascii="Book Antiqua" w:hAnsi="Book Antiqua" w:cs="Times New Roman"/>
          <w:sz w:val="24"/>
          <w:szCs w:val="24"/>
        </w:rPr>
        <w:t xml:space="preserve"> 51.4%, respectively</w:t>
      </w:r>
      <w:proofErr w:type="gramStart"/>
      <w:r w:rsidRPr="00997895">
        <w:rPr>
          <w:rFonts w:ascii="Book Antiqua" w:hAnsi="Book Antiqua" w:cs="Times New Roman"/>
          <w:sz w:val="24"/>
          <w:szCs w:val="24"/>
        </w:rPr>
        <w:t>)</w:t>
      </w:r>
      <w:r w:rsidRPr="00997895">
        <w:rPr>
          <w:rFonts w:ascii="Book Antiqua" w:hAnsi="Book Antiqua" w:cs="Times New Roman"/>
          <w:noProof/>
          <w:sz w:val="24"/>
          <w:szCs w:val="24"/>
          <w:vertAlign w:val="superscript"/>
        </w:rPr>
        <w:t>[</w:t>
      </w:r>
      <w:proofErr w:type="gramEnd"/>
      <w:r w:rsidRPr="00997895">
        <w:rPr>
          <w:rFonts w:ascii="Book Antiqua" w:hAnsi="Book Antiqua" w:cs="Times New Roman"/>
          <w:noProof/>
          <w:sz w:val="24"/>
          <w:szCs w:val="24"/>
          <w:vertAlign w:val="superscript"/>
        </w:rPr>
        <w:t>15]</w:t>
      </w:r>
      <w:r w:rsidRPr="00997895">
        <w:rPr>
          <w:rFonts w:ascii="Book Antiqua" w:hAnsi="Book Antiqua" w:cs="Times New Roman"/>
          <w:sz w:val="24"/>
          <w:szCs w:val="24"/>
        </w:rPr>
        <w:t xml:space="preserve">. </w:t>
      </w:r>
      <w:proofErr w:type="spellStart"/>
      <w:r w:rsidRPr="00997895">
        <w:rPr>
          <w:rFonts w:ascii="Book Antiqua" w:hAnsi="Book Antiqua" w:cs="Times New Roman"/>
          <w:sz w:val="24"/>
          <w:szCs w:val="24"/>
        </w:rPr>
        <w:t>Sabbagh</w:t>
      </w:r>
      <w:proofErr w:type="spellEnd"/>
      <w:r w:rsidRPr="00997895">
        <w:rPr>
          <w:rFonts w:ascii="Book Antiqua" w:hAnsi="Book Antiqua" w:cs="Times New Roman"/>
          <w:sz w:val="24"/>
          <w:szCs w:val="24"/>
        </w:rPr>
        <w:t xml:space="preserve"> </w:t>
      </w:r>
      <w:r w:rsidRPr="000C072C">
        <w:rPr>
          <w:rFonts w:ascii="Book Antiqua" w:hAnsi="Book Antiqua" w:cs="Times New Roman"/>
          <w:i/>
          <w:sz w:val="24"/>
          <w:szCs w:val="24"/>
        </w:rPr>
        <w:t xml:space="preserve">et </w:t>
      </w:r>
      <w:proofErr w:type="gramStart"/>
      <w:r w:rsidRPr="000C072C">
        <w:rPr>
          <w:rFonts w:ascii="Book Antiqua" w:hAnsi="Book Antiqua" w:cs="Times New Roman"/>
          <w:i/>
          <w:sz w:val="24"/>
          <w:szCs w:val="24"/>
        </w:rPr>
        <w:t>al</w:t>
      </w:r>
      <w:r w:rsidR="000C072C" w:rsidRPr="00997895">
        <w:rPr>
          <w:rFonts w:ascii="Book Antiqua" w:hAnsi="Book Antiqua" w:cs="Times New Roman"/>
          <w:noProof/>
          <w:sz w:val="24"/>
          <w:szCs w:val="24"/>
          <w:vertAlign w:val="superscript"/>
        </w:rPr>
        <w:t>[</w:t>
      </w:r>
      <w:proofErr w:type="gramEnd"/>
      <w:r w:rsidR="000C072C" w:rsidRPr="00997895">
        <w:rPr>
          <w:rFonts w:ascii="Book Antiqua" w:hAnsi="Book Antiqua" w:cs="Times New Roman"/>
          <w:noProof/>
          <w:sz w:val="24"/>
          <w:szCs w:val="24"/>
          <w:vertAlign w:val="superscript"/>
        </w:rPr>
        <w:t>11]</w:t>
      </w:r>
      <w:r w:rsidRPr="00997895">
        <w:rPr>
          <w:rFonts w:ascii="Book Antiqua" w:hAnsi="Book Antiqua" w:cs="Times New Roman"/>
          <w:sz w:val="24"/>
          <w:szCs w:val="24"/>
        </w:rPr>
        <w:t xml:space="preserve"> first reported significantly lower overall survival for the patients with stent placement after conducting a propensity score analysis. </w:t>
      </w:r>
      <w:r w:rsidR="00373559" w:rsidRPr="00997895">
        <w:rPr>
          <w:rFonts w:ascii="Book Antiqua" w:hAnsi="Book Antiqua" w:cs="Times New Roman"/>
          <w:sz w:val="24"/>
          <w:szCs w:val="24"/>
        </w:rPr>
        <w:t xml:space="preserve">Although receiving preoperative and postoperative chemotherapy, two patients in our study were found with peritoneal metastasis at the end of follow-up period. It demonstrates that the </w:t>
      </w:r>
      <w:r w:rsidR="00373559" w:rsidRPr="00997895">
        <w:rPr>
          <w:rFonts w:ascii="Book Antiqua" w:hAnsi="Book Antiqua" w:cs="Times New Roman"/>
          <w:sz w:val="24"/>
          <w:szCs w:val="24"/>
        </w:rPr>
        <w:lastRenderedPageBreak/>
        <w:t>evidence about the inferior oncological outcomes of stent placement may be underestimated in our clinical practice.</w:t>
      </w:r>
    </w:p>
    <w:p w:rsidR="003D6256" w:rsidRPr="00997895" w:rsidRDefault="003D6256" w:rsidP="000C072C">
      <w:pPr>
        <w:spacing w:line="360" w:lineRule="auto"/>
        <w:ind w:firstLineChars="200" w:firstLine="480"/>
        <w:rPr>
          <w:rFonts w:ascii="Book Antiqua" w:hAnsi="Book Antiqua" w:cs="Times New Roman"/>
          <w:sz w:val="24"/>
          <w:szCs w:val="24"/>
        </w:rPr>
      </w:pPr>
      <w:r w:rsidRPr="00997895">
        <w:rPr>
          <w:rFonts w:ascii="Book Antiqua" w:hAnsi="Book Antiqua" w:cs="Times New Roman"/>
          <w:sz w:val="24"/>
          <w:szCs w:val="24"/>
        </w:rPr>
        <w:t xml:space="preserve">Most obstructing colorectal cancers are in the advanced stage. For the metastatic colorectal cancers that are suitable for curative resection, it is appropriate to carry out preoperative chemotherapy in order to reduce the tumor load. In terms of tumors without macroscopic metastasis, preoperative chemotherapy was considered to eradicate </w:t>
      </w:r>
      <w:proofErr w:type="spellStart"/>
      <w:r w:rsidRPr="00997895">
        <w:rPr>
          <w:rFonts w:ascii="Book Antiqua" w:hAnsi="Book Antiqua" w:cs="Times New Roman"/>
          <w:sz w:val="24"/>
          <w:szCs w:val="24"/>
        </w:rPr>
        <w:t>micrometastasis</w:t>
      </w:r>
      <w:proofErr w:type="spellEnd"/>
      <w:r w:rsidRPr="00997895">
        <w:rPr>
          <w:rFonts w:ascii="Book Antiqua" w:hAnsi="Book Antiqua" w:cs="Times New Roman"/>
          <w:sz w:val="24"/>
          <w:szCs w:val="24"/>
        </w:rPr>
        <w:t xml:space="preserve"> and to reduce the risk of incomplete excision. Preoperative chemotherapy in locally advanced rectal cancer has been recommended by clinical guidelines. For locally advanced and operable colon cancers, preoperative chemotherapy is feasible with encouraging pathological responses, although long-term outcomes are </w:t>
      </w:r>
      <w:proofErr w:type="gramStart"/>
      <w:r w:rsidRPr="00997895">
        <w:rPr>
          <w:rFonts w:ascii="Book Antiqua" w:hAnsi="Book Antiqua" w:cs="Times New Roman"/>
          <w:sz w:val="24"/>
          <w:szCs w:val="24"/>
        </w:rPr>
        <w:t>unknown</w:t>
      </w:r>
      <w:r w:rsidRPr="00997895">
        <w:rPr>
          <w:rFonts w:ascii="Book Antiqua" w:hAnsi="Book Antiqua" w:cs="Times New Roman"/>
          <w:noProof/>
          <w:sz w:val="24"/>
          <w:szCs w:val="24"/>
          <w:vertAlign w:val="superscript"/>
        </w:rPr>
        <w:t>[</w:t>
      </w:r>
      <w:proofErr w:type="gramEnd"/>
      <w:r w:rsidRPr="00997895">
        <w:rPr>
          <w:rFonts w:ascii="Book Antiqua" w:hAnsi="Book Antiqua" w:cs="Times New Roman"/>
          <w:noProof/>
          <w:sz w:val="24"/>
          <w:szCs w:val="24"/>
          <w:vertAlign w:val="superscript"/>
        </w:rPr>
        <w:t>16]</w:t>
      </w:r>
      <w:r w:rsidR="000C072C">
        <w:rPr>
          <w:rFonts w:ascii="Book Antiqua" w:hAnsi="Book Antiqua" w:cs="Times New Roman"/>
          <w:sz w:val="24"/>
          <w:szCs w:val="24"/>
        </w:rPr>
        <w:t>.</w:t>
      </w:r>
    </w:p>
    <w:p w:rsidR="002C76CA" w:rsidRPr="00997895" w:rsidRDefault="003D6256" w:rsidP="000C072C">
      <w:pPr>
        <w:autoSpaceDE w:val="0"/>
        <w:autoSpaceDN w:val="0"/>
        <w:adjustRightInd w:val="0"/>
        <w:spacing w:line="360" w:lineRule="auto"/>
        <w:ind w:firstLineChars="200" w:firstLine="480"/>
        <w:rPr>
          <w:rFonts w:ascii="Book Antiqua" w:hAnsi="Book Antiqua" w:cs="Times New Roman"/>
          <w:b/>
          <w:sz w:val="24"/>
          <w:szCs w:val="24"/>
        </w:rPr>
      </w:pPr>
      <w:r w:rsidRPr="00997895">
        <w:rPr>
          <w:rFonts w:ascii="Book Antiqua" w:hAnsi="Book Antiqua" w:cs="Times New Roman"/>
          <w:sz w:val="24"/>
          <w:szCs w:val="24"/>
        </w:rPr>
        <w:t xml:space="preserve">The optimal time interval between stent placement and subsequent surgery has not been clearly mentioned by previous studies. Five to ten days was </w:t>
      </w:r>
      <w:bookmarkStart w:id="46" w:name="OLE_LINK3"/>
      <w:bookmarkStart w:id="47" w:name="OLE_LINK4"/>
      <w:r w:rsidRPr="00997895">
        <w:rPr>
          <w:rFonts w:ascii="Book Antiqua" w:hAnsi="Book Antiqua" w:cs="Times New Roman"/>
          <w:sz w:val="24"/>
          <w:szCs w:val="24"/>
        </w:rPr>
        <w:t>recommended by the guideline</w:t>
      </w:r>
      <w:bookmarkEnd w:id="46"/>
      <w:bookmarkEnd w:id="47"/>
      <w:r w:rsidRPr="00997895">
        <w:rPr>
          <w:rFonts w:ascii="Book Antiqua" w:hAnsi="Book Antiqua" w:cs="Times New Roman"/>
          <w:sz w:val="24"/>
          <w:szCs w:val="24"/>
        </w:rPr>
        <w:t xml:space="preserve">s of the European Society of Digestive </w:t>
      </w:r>
      <w:proofErr w:type="gramStart"/>
      <w:r w:rsidRPr="00997895">
        <w:rPr>
          <w:rFonts w:ascii="Book Antiqua" w:hAnsi="Book Antiqua" w:cs="Times New Roman"/>
          <w:sz w:val="24"/>
          <w:szCs w:val="24"/>
        </w:rPr>
        <w:t>Endoscopy</w:t>
      </w:r>
      <w:r w:rsidRPr="00997895">
        <w:rPr>
          <w:rFonts w:ascii="Book Antiqua" w:hAnsi="Book Antiqua" w:cs="Times New Roman"/>
          <w:noProof/>
          <w:sz w:val="24"/>
          <w:szCs w:val="24"/>
          <w:vertAlign w:val="superscript"/>
        </w:rPr>
        <w:t>[</w:t>
      </w:r>
      <w:proofErr w:type="gramEnd"/>
      <w:r w:rsidRPr="00997895">
        <w:rPr>
          <w:rFonts w:ascii="Book Antiqua" w:hAnsi="Book Antiqua" w:cs="Times New Roman"/>
          <w:noProof/>
          <w:sz w:val="24"/>
          <w:szCs w:val="24"/>
          <w:vertAlign w:val="superscript"/>
        </w:rPr>
        <w:t>17]</w:t>
      </w:r>
      <w:r w:rsidRPr="00997895">
        <w:rPr>
          <w:rFonts w:ascii="Book Antiqua" w:hAnsi="Book Antiqua" w:cs="Times New Roman"/>
          <w:sz w:val="24"/>
          <w:szCs w:val="24"/>
        </w:rPr>
        <w:t xml:space="preserve">. A meta-analysis showed a median interval of </w:t>
      </w:r>
      <w:r w:rsidR="00A9547A" w:rsidRPr="00997895">
        <w:rPr>
          <w:rFonts w:ascii="Book Antiqua" w:hAnsi="Book Antiqua" w:cs="Times New Roman"/>
          <w:sz w:val="24"/>
          <w:szCs w:val="24"/>
        </w:rPr>
        <w:t>ten</w:t>
      </w:r>
      <w:r w:rsidRPr="00997895">
        <w:rPr>
          <w:rFonts w:ascii="Book Antiqua" w:hAnsi="Book Antiqua" w:cs="Times New Roman"/>
          <w:sz w:val="24"/>
          <w:szCs w:val="24"/>
        </w:rPr>
        <w:t xml:space="preserve"> days from stent placement to </w:t>
      </w:r>
      <w:proofErr w:type="gramStart"/>
      <w:r w:rsidRPr="00997895">
        <w:rPr>
          <w:rFonts w:ascii="Book Antiqua" w:hAnsi="Book Antiqua" w:cs="Times New Roman"/>
          <w:sz w:val="24"/>
          <w:szCs w:val="24"/>
        </w:rPr>
        <w:t>surgery</w:t>
      </w:r>
      <w:r w:rsidRPr="00997895">
        <w:rPr>
          <w:rFonts w:ascii="Book Antiqua" w:hAnsi="Book Antiqua" w:cs="Times New Roman"/>
          <w:noProof/>
          <w:sz w:val="24"/>
          <w:szCs w:val="24"/>
          <w:vertAlign w:val="superscript"/>
        </w:rPr>
        <w:t>[</w:t>
      </w:r>
      <w:proofErr w:type="gramEnd"/>
      <w:r w:rsidRPr="00997895">
        <w:rPr>
          <w:rFonts w:ascii="Book Antiqua" w:hAnsi="Book Antiqua" w:cs="Times New Roman"/>
          <w:noProof/>
          <w:sz w:val="24"/>
          <w:szCs w:val="24"/>
          <w:vertAlign w:val="superscript"/>
        </w:rPr>
        <w:t>9]</w:t>
      </w:r>
      <w:r w:rsidRPr="00997895">
        <w:rPr>
          <w:rFonts w:ascii="Book Antiqua" w:hAnsi="Book Antiqua" w:cs="Times New Roman"/>
          <w:sz w:val="24"/>
          <w:szCs w:val="24"/>
        </w:rPr>
        <w:t xml:space="preserve">. A retrospective study from Turkey concluded that time intervals of </w:t>
      </w:r>
      <w:r w:rsidR="00DF6312" w:rsidRPr="00997895">
        <w:rPr>
          <w:rFonts w:ascii="Book Antiqua" w:hAnsi="Book Antiqua" w:cs="Times New Roman"/>
          <w:sz w:val="24"/>
          <w:szCs w:val="24"/>
        </w:rPr>
        <w:t>seven to nine</w:t>
      </w:r>
      <w:r w:rsidRPr="00997895">
        <w:rPr>
          <w:rFonts w:ascii="Book Antiqua" w:hAnsi="Book Antiqua" w:cs="Times New Roman"/>
          <w:sz w:val="24"/>
          <w:szCs w:val="24"/>
        </w:rPr>
        <w:t xml:space="preserve"> days after stent placement is sufficient for safe </w:t>
      </w:r>
      <w:proofErr w:type="gramStart"/>
      <w:r w:rsidRPr="00997895">
        <w:rPr>
          <w:rFonts w:ascii="Book Antiqua" w:hAnsi="Book Antiqua" w:cs="Times New Roman"/>
          <w:sz w:val="24"/>
          <w:szCs w:val="24"/>
        </w:rPr>
        <w:t>surgery</w:t>
      </w:r>
      <w:r w:rsidRPr="00997895">
        <w:rPr>
          <w:rFonts w:ascii="Book Antiqua" w:hAnsi="Book Antiqua" w:cs="Times New Roman"/>
          <w:noProof/>
          <w:sz w:val="24"/>
          <w:szCs w:val="24"/>
          <w:vertAlign w:val="superscript"/>
        </w:rPr>
        <w:t>[</w:t>
      </w:r>
      <w:proofErr w:type="gramEnd"/>
      <w:r w:rsidRPr="00997895">
        <w:rPr>
          <w:rFonts w:ascii="Book Antiqua" w:hAnsi="Book Antiqua" w:cs="Times New Roman"/>
          <w:noProof/>
          <w:sz w:val="24"/>
          <w:szCs w:val="24"/>
          <w:vertAlign w:val="superscript"/>
        </w:rPr>
        <w:t>18]</w:t>
      </w:r>
      <w:r w:rsidRPr="00997895">
        <w:rPr>
          <w:rFonts w:ascii="Book Antiqua" w:hAnsi="Book Antiqua" w:cs="Times New Roman"/>
          <w:sz w:val="24"/>
          <w:szCs w:val="24"/>
        </w:rPr>
        <w:t xml:space="preserve">. </w:t>
      </w:r>
      <w:r w:rsidR="007C314D" w:rsidRPr="00997895">
        <w:rPr>
          <w:rFonts w:ascii="Book Antiqua" w:hAnsi="Book Antiqua" w:cs="Times New Roman"/>
          <w:sz w:val="24"/>
          <w:szCs w:val="24"/>
        </w:rPr>
        <w:t>However, e</w:t>
      </w:r>
      <w:r w:rsidRPr="00997895">
        <w:rPr>
          <w:rFonts w:ascii="Book Antiqua" w:hAnsi="Book Antiqua" w:cs="Times New Roman"/>
          <w:sz w:val="24"/>
          <w:szCs w:val="24"/>
        </w:rPr>
        <w:t xml:space="preserve">xtending the time interval will lead to better recovery of bowel and nutritional status. </w:t>
      </w:r>
      <w:r w:rsidR="007C314D" w:rsidRPr="00997895">
        <w:rPr>
          <w:rFonts w:ascii="Book Antiqua" w:hAnsi="Book Antiqua" w:cs="Times New Roman"/>
          <w:sz w:val="24"/>
          <w:szCs w:val="24"/>
        </w:rPr>
        <w:t xml:space="preserve">The six cases showed that primary anastomosis without stoma </w:t>
      </w:r>
      <w:r w:rsidR="00C24A01" w:rsidRPr="00997895">
        <w:rPr>
          <w:rFonts w:ascii="Book Antiqua" w:hAnsi="Book Antiqua" w:cs="Times New Roman"/>
          <w:sz w:val="24"/>
          <w:szCs w:val="24"/>
        </w:rPr>
        <w:t>creation</w:t>
      </w:r>
      <w:r w:rsidR="007C314D" w:rsidRPr="00997895">
        <w:rPr>
          <w:rFonts w:ascii="Book Antiqua" w:hAnsi="Book Antiqua" w:cs="Times New Roman"/>
          <w:sz w:val="24"/>
          <w:szCs w:val="24"/>
        </w:rPr>
        <w:t xml:space="preserve"> </w:t>
      </w:r>
      <w:r w:rsidR="002C76CA" w:rsidRPr="00997895">
        <w:rPr>
          <w:rFonts w:ascii="Book Antiqua" w:hAnsi="Book Antiqua" w:cs="Times New Roman"/>
          <w:sz w:val="24"/>
          <w:szCs w:val="24"/>
        </w:rPr>
        <w:t xml:space="preserve">was obtained after the interval of four weeks. </w:t>
      </w:r>
      <w:r w:rsidRPr="00997895">
        <w:rPr>
          <w:rFonts w:ascii="Book Antiqua" w:hAnsi="Book Antiqua" w:cs="Times New Roman"/>
          <w:sz w:val="24"/>
          <w:szCs w:val="24"/>
        </w:rPr>
        <w:t xml:space="preserve">In our experiences, a time interval of </w:t>
      </w:r>
      <w:r w:rsidR="00DF6312" w:rsidRPr="00997895">
        <w:rPr>
          <w:rFonts w:ascii="Book Antiqua" w:hAnsi="Book Antiqua" w:cs="Times New Roman"/>
          <w:sz w:val="24"/>
          <w:szCs w:val="24"/>
        </w:rPr>
        <w:t>ten</w:t>
      </w:r>
      <w:r w:rsidRPr="00997895">
        <w:rPr>
          <w:rFonts w:ascii="Book Antiqua" w:hAnsi="Book Antiqua" w:cs="Times New Roman"/>
          <w:sz w:val="24"/>
          <w:szCs w:val="24"/>
        </w:rPr>
        <w:t xml:space="preserve"> days is not enough for the bowel to restore. We considered that the better bowel environment could be obtained at least </w:t>
      </w:r>
      <w:r w:rsidR="00DF6312" w:rsidRPr="00997895">
        <w:rPr>
          <w:rFonts w:ascii="Book Antiqua" w:hAnsi="Book Antiqua" w:cs="Times New Roman"/>
          <w:sz w:val="24"/>
          <w:szCs w:val="24"/>
        </w:rPr>
        <w:t xml:space="preserve">four </w:t>
      </w:r>
      <w:r w:rsidRPr="00997895">
        <w:rPr>
          <w:rFonts w:ascii="Book Antiqua" w:hAnsi="Book Antiqua" w:cs="Times New Roman"/>
          <w:sz w:val="24"/>
          <w:szCs w:val="24"/>
        </w:rPr>
        <w:t xml:space="preserve">weeks after stent placement. However, a prolonged interval may increase the technical difficulty of surgery because of more local tumor infiltration and fibrosis in patients with stents. </w:t>
      </w:r>
      <w:r w:rsidR="00073459" w:rsidRPr="00997895">
        <w:rPr>
          <w:rFonts w:ascii="Book Antiqua" w:hAnsi="Book Antiqua" w:cs="Times New Roman"/>
          <w:sz w:val="24"/>
          <w:szCs w:val="24"/>
        </w:rPr>
        <w:t>In addition, m</w:t>
      </w:r>
      <w:r w:rsidR="00CD6EFA" w:rsidRPr="00997895">
        <w:rPr>
          <w:rFonts w:ascii="Book Antiqua" w:hAnsi="Book Antiqua" w:cs="Times New Roman"/>
          <w:sz w:val="24"/>
          <w:szCs w:val="24"/>
        </w:rPr>
        <w:t xml:space="preserve">ore cycles of chemotherapy during stent placement might induce more complications such as </w:t>
      </w:r>
      <w:r w:rsidR="00530AB9" w:rsidRPr="00997895">
        <w:rPr>
          <w:rFonts w:ascii="Book Antiqua" w:hAnsi="Book Antiqua" w:cs="Times New Roman"/>
          <w:sz w:val="24"/>
          <w:szCs w:val="24"/>
        </w:rPr>
        <w:t xml:space="preserve">bowel </w:t>
      </w:r>
      <w:proofErr w:type="spellStart"/>
      <w:r w:rsidR="00CD6EFA" w:rsidRPr="00997895">
        <w:rPr>
          <w:rFonts w:ascii="Book Antiqua" w:hAnsi="Book Antiqua" w:cs="Times New Roman"/>
          <w:sz w:val="24"/>
          <w:szCs w:val="24"/>
        </w:rPr>
        <w:t>reobstruction</w:t>
      </w:r>
      <w:proofErr w:type="spellEnd"/>
      <w:r w:rsidR="00CD6EFA" w:rsidRPr="00997895">
        <w:rPr>
          <w:rFonts w:ascii="Book Antiqua" w:hAnsi="Book Antiqua" w:cs="Times New Roman"/>
          <w:sz w:val="24"/>
          <w:szCs w:val="24"/>
        </w:rPr>
        <w:t xml:space="preserve">, stent migration and </w:t>
      </w:r>
      <w:r w:rsidR="00530AB9" w:rsidRPr="00997895">
        <w:rPr>
          <w:rFonts w:ascii="Book Antiqua" w:hAnsi="Book Antiqua" w:cs="Times New Roman"/>
          <w:sz w:val="24"/>
          <w:szCs w:val="24"/>
        </w:rPr>
        <w:t xml:space="preserve">bowel </w:t>
      </w:r>
      <w:r w:rsidR="00CD6EFA" w:rsidRPr="00997895">
        <w:rPr>
          <w:rFonts w:ascii="Book Antiqua" w:hAnsi="Book Antiqua" w:cs="Times New Roman"/>
          <w:sz w:val="24"/>
          <w:szCs w:val="24"/>
        </w:rPr>
        <w:t xml:space="preserve">perforation. </w:t>
      </w:r>
      <w:r w:rsidR="00960BA1" w:rsidRPr="00997895">
        <w:rPr>
          <w:rFonts w:ascii="Book Antiqua" w:hAnsi="Book Antiqua" w:cs="Times New Roman"/>
          <w:sz w:val="24"/>
          <w:szCs w:val="24"/>
        </w:rPr>
        <w:t>In our study</w:t>
      </w:r>
      <w:r w:rsidRPr="00997895">
        <w:rPr>
          <w:rFonts w:ascii="Book Antiqua" w:hAnsi="Book Antiqua" w:cs="Times New Roman"/>
          <w:sz w:val="24"/>
          <w:szCs w:val="24"/>
        </w:rPr>
        <w:t xml:space="preserve">, </w:t>
      </w:r>
      <w:r w:rsidR="006527C3" w:rsidRPr="00997895">
        <w:rPr>
          <w:rFonts w:ascii="Book Antiqua" w:hAnsi="Book Antiqua" w:cs="Times New Roman"/>
          <w:sz w:val="24"/>
          <w:szCs w:val="24"/>
        </w:rPr>
        <w:t>the</w:t>
      </w:r>
      <w:r w:rsidR="00194EE0" w:rsidRPr="00997895">
        <w:rPr>
          <w:rFonts w:ascii="Book Antiqua" w:hAnsi="Book Antiqua" w:cs="Times New Roman"/>
          <w:sz w:val="24"/>
          <w:szCs w:val="24"/>
        </w:rPr>
        <w:t xml:space="preserve"> two cycles of preoperative chemotherapy</w:t>
      </w:r>
      <w:r w:rsidRPr="00997895">
        <w:rPr>
          <w:rFonts w:ascii="Book Antiqua" w:hAnsi="Book Antiqua" w:cs="Times New Roman"/>
          <w:sz w:val="24"/>
          <w:szCs w:val="24"/>
        </w:rPr>
        <w:t xml:space="preserve"> </w:t>
      </w:r>
      <w:r w:rsidR="00A00745" w:rsidRPr="00997895">
        <w:rPr>
          <w:rFonts w:ascii="Book Antiqua" w:hAnsi="Book Antiqua" w:cs="Times New Roman"/>
          <w:sz w:val="24"/>
          <w:szCs w:val="24"/>
        </w:rPr>
        <w:t>ha</w:t>
      </w:r>
      <w:r w:rsidR="000D35AD" w:rsidRPr="00997895">
        <w:rPr>
          <w:rFonts w:ascii="Book Antiqua" w:hAnsi="Book Antiqua" w:cs="Times New Roman"/>
          <w:sz w:val="24"/>
          <w:szCs w:val="24"/>
        </w:rPr>
        <w:t>ve</w:t>
      </w:r>
      <w:r w:rsidRPr="00997895">
        <w:rPr>
          <w:rFonts w:ascii="Book Antiqua" w:hAnsi="Book Antiqua" w:cs="Times New Roman"/>
          <w:sz w:val="24"/>
          <w:szCs w:val="24"/>
        </w:rPr>
        <w:t xml:space="preserve"> </w:t>
      </w:r>
      <w:r w:rsidR="00960BA1" w:rsidRPr="00997895">
        <w:rPr>
          <w:rFonts w:ascii="Book Antiqua" w:hAnsi="Book Antiqua" w:cs="Times New Roman"/>
          <w:sz w:val="24"/>
          <w:szCs w:val="24"/>
        </w:rPr>
        <w:t xml:space="preserve">excellent </w:t>
      </w:r>
      <w:r w:rsidR="00FA39B5" w:rsidRPr="00997895">
        <w:rPr>
          <w:rFonts w:ascii="Book Antiqua" w:hAnsi="Book Antiqua" w:cs="Times New Roman"/>
          <w:sz w:val="24"/>
          <w:szCs w:val="24"/>
        </w:rPr>
        <w:t>clinical outcome</w:t>
      </w:r>
      <w:r w:rsidR="00FA5BC8" w:rsidRPr="00997895">
        <w:rPr>
          <w:rFonts w:ascii="Book Antiqua" w:hAnsi="Book Antiqua" w:cs="Times New Roman"/>
          <w:sz w:val="24"/>
          <w:szCs w:val="24"/>
        </w:rPr>
        <w:t>s</w:t>
      </w:r>
      <w:r w:rsidR="000D35AD" w:rsidRPr="00997895">
        <w:rPr>
          <w:rFonts w:ascii="Book Antiqua" w:hAnsi="Book Antiqua" w:cs="Times New Roman"/>
          <w:sz w:val="24"/>
          <w:szCs w:val="24"/>
        </w:rPr>
        <w:t xml:space="preserve"> </w:t>
      </w:r>
      <w:r w:rsidR="00FA39B5" w:rsidRPr="00997895">
        <w:rPr>
          <w:rFonts w:ascii="Book Antiqua" w:hAnsi="Book Antiqua" w:cs="Times New Roman"/>
          <w:sz w:val="24"/>
          <w:szCs w:val="24"/>
        </w:rPr>
        <w:t>and patient compliance</w:t>
      </w:r>
      <w:r w:rsidRPr="00997895">
        <w:rPr>
          <w:rFonts w:ascii="Book Antiqua" w:hAnsi="Book Antiqua" w:cs="Times New Roman"/>
          <w:sz w:val="24"/>
          <w:szCs w:val="24"/>
        </w:rPr>
        <w:t xml:space="preserve">. </w:t>
      </w:r>
      <w:r w:rsidR="00CD6EFA" w:rsidRPr="00997895">
        <w:rPr>
          <w:rFonts w:ascii="Book Antiqua" w:hAnsi="Book Antiqua" w:cs="Times New Roman"/>
          <w:sz w:val="24"/>
          <w:szCs w:val="24"/>
        </w:rPr>
        <w:t xml:space="preserve">However, </w:t>
      </w:r>
      <w:r w:rsidR="00CD6EFA" w:rsidRPr="00997895">
        <w:rPr>
          <w:rFonts w:ascii="Book Antiqua" w:hAnsi="Book Antiqua"/>
          <w:sz w:val="24"/>
          <w:szCs w:val="24"/>
        </w:rPr>
        <w:t xml:space="preserve">it needs </w:t>
      </w:r>
      <w:r w:rsidR="00CD6EFA" w:rsidRPr="00997895">
        <w:rPr>
          <w:rFonts w:ascii="Book Antiqua" w:hAnsi="Book Antiqua"/>
          <w:bCs/>
          <w:sz w:val="24"/>
          <w:szCs w:val="24"/>
        </w:rPr>
        <w:t xml:space="preserve">further studies to </w:t>
      </w:r>
      <w:r w:rsidR="00CD6EFA" w:rsidRPr="00997895">
        <w:rPr>
          <w:rFonts w:ascii="Book Antiqua" w:hAnsi="Book Antiqua"/>
          <w:bCs/>
          <w:sz w:val="24"/>
          <w:szCs w:val="24"/>
        </w:rPr>
        <w:lastRenderedPageBreak/>
        <w:t>confirm.</w:t>
      </w:r>
    </w:p>
    <w:p w:rsidR="006F0BDA" w:rsidRPr="00997895" w:rsidRDefault="006F0BDA" w:rsidP="000C072C">
      <w:pPr>
        <w:autoSpaceDE w:val="0"/>
        <w:autoSpaceDN w:val="0"/>
        <w:adjustRightInd w:val="0"/>
        <w:spacing w:line="360" w:lineRule="auto"/>
        <w:ind w:firstLineChars="100" w:firstLine="240"/>
        <w:rPr>
          <w:rFonts w:ascii="Book Antiqua" w:hAnsi="Book Antiqua" w:cs="Times New Roman"/>
          <w:sz w:val="24"/>
          <w:szCs w:val="24"/>
        </w:rPr>
      </w:pPr>
    </w:p>
    <w:p w:rsidR="002C76CA" w:rsidRPr="00997895" w:rsidRDefault="009B1F2B" w:rsidP="000C072C">
      <w:pPr>
        <w:autoSpaceDE w:val="0"/>
        <w:autoSpaceDN w:val="0"/>
        <w:adjustRightInd w:val="0"/>
        <w:spacing w:line="360" w:lineRule="auto"/>
        <w:rPr>
          <w:rFonts w:ascii="Book Antiqua" w:hAnsi="Book Antiqua" w:cs="Times New Roman"/>
          <w:b/>
          <w:sz w:val="24"/>
          <w:szCs w:val="24"/>
        </w:rPr>
      </w:pPr>
      <w:r>
        <w:rPr>
          <w:rFonts w:ascii="Book Antiqua" w:hAnsi="Book Antiqua" w:cs="Times New Roman" w:hint="eastAsia"/>
          <w:b/>
          <w:sz w:val="24"/>
          <w:szCs w:val="24"/>
        </w:rPr>
        <w:t>CONCLUSION</w:t>
      </w:r>
    </w:p>
    <w:p w:rsidR="009B1F2B" w:rsidRDefault="00194EE0" w:rsidP="000C072C">
      <w:pPr>
        <w:autoSpaceDE w:val="0"/>
        <w:autoSpaceDN w:val="0"/>
        <w:adjustRightInd w:val="0"/>
        <w:spacing w:line="360" w:lineRule="auto"/>
        <w:rPr>
          <w:rFonts w:ascii="Book Antiqua" w:hAnsi="Book Antiqua" w:cs="Times New Roman"/>
          <w:sz w:val="24"/>
          <w:szCs w:val="24"/>
        </w:rPr>
      </w:pPr>
      <w:r w:rsidRPr="00997895">
        <w:rPr>
          <w:rFonts w:ascii="Book Antiqua" w:hAnsi="Book Antiqua" w:cs="Times New Roman"/>
          <w:sz w:val="24"/>
          <w:szCs w:val="24"/>
        </w:rPr>
        <w:t>The study demonstrates</w:t>
      </w:r>
      <w:r w:rsidR="00373559" w:rsidRPr="00997895">
        <w:rPr>
          <w:rFonts w:ascii="Book Antiqua" w:hAnsi="Book Antiqua" w:cs="Times New Roman"/>
          <w:sz w:val="24"/>
          <w:szCs w:val="24"/>
        </w:rPr>
        <w:t xml:space="preserve"> </w:t>
      </w:r>
      <w:r w:rsidR="003D6256" w:rsidRPr="00997895">
        <w:rPr>
          <w:rFonts w:ascii="Book Antiqua" w:hAnsi="Book Antiqua" w:cs="Times New Roman"/>
          <w:sz w:val="24"/>
          <w:szCs w:val="24"/>
        </w:rPr>
        <w:t xml:space="preserve">that the placement of SEMS followed by two-cycle preoperative chemotherapy and elective surgery is a safe and feasible strategy for the treatment of AMCO. This new strategy brings no stoma creation and low postoperative morbidity. </w:t>
      </w:r>
      <w:r w:rsidR="00373559" w:rsidRPr="00997895">
        <w:rPr>
          <w:rFonts w:ascii="Book Antiqua" w:hAnsi="Book Antiqua" w:cs="Times New Roman"/>
          <w:sz w:val="24"/>
          <w:szCs w:val="24"/>
        </w:rPr>
        <w:t xml:space="preserve">Surgeons can </w:t>
      </w:r>
      <w:r w:rsidR="00960BA1" w:rsidRPr="00997895">
        <w:rPr>
          <w:rFonts w:ascii="Book Antiqua" w:hAnsi="Book Antiqua" w:cs="Times New Roman"/>
          <w:sz w:val="24"/>
          <w:szCs w:val="24"/>
        </w:rPr>
        <w:t>apply</w:t>
      </w:r>
      <w:r w:rsidR="00373559" w:rsidRPr="00997895">
        <w:rPr>
          <w:rFonts w:ascii="Book Antiqua" w:hAnsi="Book Antiqua" w:cs="Times New Roman"/>
          <w:sz w:val="24"/>
          <w:szCs w:val="24"/>
        </w:rPr>
        <w:t xml:space="preserve"> this method </w:t>
      </w:r>
      <w:r w:rsidR="00960BA1" w:rsidRPr="00997895">
        <w:rPr>
          <w:rFonts w:ascii="Book Antiqua" w:hAnsi="Book Antiqua" w:cs="Times New Roman"/>
          <w:sz w:val="24"/>
          <w:szCs w:val="24"/>
        </w:rPr>
        <w:t>to</w:t>
      </w:r>
      <w:r w:rsidR="00373559" w:rsidRPr="00997895">
        <w:rPr>
          <w:rFonts w:ascii="Book Antiqua" w:hAnsi="Book Antiqua" w:cs="Times New Roman"/>
          <w:sz w:val="24"/>
          <w:szCs w:val="24"/>
        </w:rPr>
        <w:t xml:space="preserve"> selected patients after thorough evaluations</w:t>
      </w:r>
      <w:r w:rsidR="00960BA1" w:rsidRPr="00997895">
        <w:rPr>
          <w:rFonts w:ascii="Book Antiqua" w:hAnsi="Book Antiqua" w:cs="Times New Roman"/>
          <w:sz w:val="24"/>
          <w:szCs w:val="24"/>
        </w:rPr>
        <w:t xml:space="preserve"> and </w:t>
      </w:r>
      <w:r w:rsidR="00352974" w:rsidRPr="00997895">
        <w:rPr>
          <w:rFonts w:ascii="Book Antiqua" w:hAnsi="Book Antiqua" w:cs="Times New Roman"/>
          <w:sz w:val="24"/>
          <w:szCs w:val="24"/>
        </w:rPr>
        <w:t xml:space="preserve">multidisciplinary </w:t>
      </w:r>
      <w:r w:rsidR="001F6AE8" w:rsidRPr="00997895">
        <w:rPr>
          <w:rFonts w:ascii="Book Antiqua" w:hAnsi="Book Antiqua" w:cs="Times New Roman"/>
          <w:sz w:val="24"/>
          <w:szCs w:val="24"/>
        </w:rPr>
        <w:t>collaborations</w:t>
      </w:r>
      <w:r w:rsidR="00373559" w:rsidRPr="00997895">
        <w:rPr>
          <w:rFonts w:ascii="Book Antiqua" w:hAnsi="Book Antiqua" w:cs="Times New Roman"/>
          <w:sz w:val="24"/>
          <w:szCs w:val="24"/>
        </w:rPr>
        <w:t xml:space="preserve">. </w:t>
      </w:r>
      <w:r w:rsidR="003D6256" w:rsidRPr="00997895">
        <w:rPr>
          <w:rFonts w:ascii="Book Antiqua" w:hAnsi="Book Antiqua" w:cs="Times New Roman"/>
          <w:sz w:val="24"/>
          <w:szCs w:val="24"/>
        </w:rPr>
        <w:t xml:space="preserve">However, the </w:t>
      </w:r>
      <w:r w:rsidR="008D69EC" w:rsidRPr="00997895">
        <w:rPr>
          <w:rFonts w:ascii="Book Antiqua" w:hAnsi="Book Antiqua" w:cs="Times New Roman"/>
          <w:sz w:val="24"/>
          <w:szCs w:val="24"/>
        </w:rPr>
        <w:t>oncological improvement</w:t>
      </w:r>
      <w:r w:rsidR="003D6256" w:rsidRPr="00997895">
        <w:rPr>
          <w:rFonts w:ascii="Book Antiqua" w:hAnsi="Book Antiqua" w:cs="Times New Roman"/>
          <w:sz w:val="24"/>
          <w:szCs w:val="24"/>
        </w:rPr>
        <w:t xml:space="preserve"> </w:t>
      </w:r>
      <w:r w:rsidR="00DF47E2" w:rsidRPr="00997895">
        <w:rPr>
          <w:rFonts w:ascii="Book Antiqua" w:hAnsi="Book Antiqua" w:cs="Times New Roman"/>
          <w:sz w:val="24"/>
          <w:szCs w:val="24"/>
        </w:rPr>
        <w:t>of</w:t>
      </w:r>
      <w:r w:rsidR="003D6256" w:rsidRPr="00997895">
        <w:rPr>
          <w:rFonts w:ascii="Book Antiqua" w:hAnsi="Book Antiqua" w:cs="Times New Roman"/>
          <w:sz w:val="24"/>
          <w:szCs w:val="24"/>
        </w:rPr>
        <w:t xml:space="preserve"> </w:t>
      </w:r>
      <w:r w:rsidR="008D69EC" w:rsidRPr="00997895">
        <w:rPr>
          <w:rFonts w:ascii="Book Antiqua" w:hAnsi="Book Antiqua" w:cs="Times New Roman"/>
          <w:sz w:val="24"/>
          <w:szCs w:val="24"/>
        </w:rPr>
        <w:t>this strategy</w:t>
      </w:r>
      <w:r w:rsidR="003D6256" w:rsidRPr="00997895">
        <w:rPr>
          <w:rFonts w:ascii="Book Antiqua" w:hAnsi="Book Antiqua" w:cs="Times New Roman"/>
          <w:sz w:val="24"/>
          <w:szCs w:val="24"/>
        </w:rPr>
        <w:t xml:space="preserve"> </w:t>
      </w:r>
      <w:r w:rsidR="00DF47E2" w:rsidRPr="00997895">
        <w:rPr>
          <w:rFonts w:ascii="Book Antiqua" w:hAnsi="Book Antiqua" w:cs="Times New Roman"/>
          <w:sz w:val="24"/>
          <w:szCs w:val="24"/>
        </w:rPr>
        <w:t xml:space="preserve">and the optimal cycles of </w:t>
      </w:r>
      <w:r w:rsidR="000859A7" w:rsidRPr="00997895">
        <w:rPr>
          <w:rFonts w:ascii="Book Antiqua" w:hAnsi="Book Antiqua" w:cs="Times New Roman"/>
          <w:sz w:val="24"/>
          <w:szCs w:val="24"/>
        </w:rPr>
        <w:t xml:space="preserve">preoperative </w:t>
      </w:r>
      <w:r w:rsidR="00DF47E2" w:rsidRPr="00997895">
        <w:rPr>
          <w:rFonts w:ascii="Book Antiqua" w:hAnsi="Book Antiqua" w:cs="Times New Roman"/>
          <w:sz w:val="24"/>
          <w:szCs w:val="24"/>
        </w:rPr>
        <w:t xml:space="preserve">chemotherapy </w:t>
      </w:r>
      <w:r w:rsidR="00B57556" w:rsidRPr="00997895">
        <w:rPr>
          <w:rFonts w:ascii="Book Antiqua" w:hAnsi="Book Antiqua" w:cs="Times New Roman"/>
          <w:sz w:val="24"/>
          <w:szCs w:val="24"/>
        </w:rPr>
        <w:t>need</w:t>
      </w:r>
      <w:r w:rsidR="008D69EC" w:rsidRPr="00997895">
        <w:rPr>
          <w:rFonts w:ascii="Book Antiqua" w:hAnsi="Book Antiqua" w:cs="Times New Roman"/>
          <w:sz w:val="24"/>
          <w:szCs w:val="24"/>
        </w:rPr>
        <w:t xml:space="preserve"> confirmation in</w:t>
      </w:r>
      <w:r w:rsidR="003D6256" w:rsidRPr="00997895">
        <w:rPr>
          <w:rFonts w:ascii="Book Antiqua" w:hAnsi="Book Antiqua" w:cs="Times New Roman"/>
          <w:sz w:val="24"/>
          <w:szCs w:val="24"/>
        </w:rPr>
        <w:t xml:space="preserve"> further </w:t>
      </w:r>
      <w:r w:rsidR="00B57556" w:rsidRPr="00997895">
        <w:rPr>
          <w:rFonts w:ascii="Book Antiqua" w:hAnsi="Book Antiqua" w:cs="Times New Roman"/>
          <w:sz w:val="24"/>
          <w:szCs w:val="24"/>
        </w:rPr>
        <w:t>studies</w:t>
      </w:r>
      <w:r w:rsidR="00DF47E2" w:rsidRPr="00997895">
        <w:rPr>
          <w:rFonts w:ascii="Book Antiqua" w:hAnsi="Book Antiqua" w:cs="Times New Roman"/>
          <w:sz w:val="24"/>
          <w:szCs w:val="24"/>
        </w:rPr>
        <w:t>, in particular clinical trials</w:t>
      </w:r>
      <w:r w:rsidR="003D6256" w:rsidRPr="00997895">
        <w:rPr>
          <w:rFonts w:ascii="Book Antiqua" w:hAnsi="Book Antiqua" w:cs="Times New Roman"/>
          <w:sz w:val="24"/>
          <w:szCs w:val="24"/>
        </w:rPr>
        <w:t>.</w:t>
      </w:r>
    </w:p>
    <w:p w:rsidR="009B1F2B" w:rsidRDefault="009B1F2B" w:rsidP="000C072C">
      <w:pPr>
        <w:widowControl/>
        <w:spacing w:line="360" w:lineRule="auto"/>
        <w:rPr>
          <w:rFonts w:ascii="Book Antiqua" w:hAnsi="Book Antiqua" w:cs="Times New Roman"/>
          <w:sz w:val="24"/>
          <w:szCs w:val="24"/>
        </w:rPr>
      </w:pPr>
      <w:r>
        <w:rPr>
          <w:rFonts w:ascii="Book Antiqua" w:hAnsi="Book Antiqua" w:cs="Times New Roman"/>
          <w:sz w:val="24"/>
          <w:szCs w:val="24"/>
        </w:rPr>
        <w:br w:type="page"/>
      </w:r>
    </w:p>
    <w:p w:rsidR="003D6256" w:rsidRPr="00997895" w:rsidRDefault="003D6256" w:rsidP="000C072C">
      <w:pPr>
        <w:autoSpaceDE w:val="0"/>
        <w:autoSpaceDN w:val="0"/>
        <w:adjustRightInd w:val="0"/>
        <w:spacing w:line="360" w:lineRule="auto"/>
        <w:rPr>
          <w:rFonts w:ascii="Book Antiqua" w:hAnsi="Book Antiqua" w:cs="Times New Roman"/>
          <w:b/>
          <w:sz w:val="24"/>
          <w:szCs w:val="24"/>
        </w:rPr>
      </w:pPr>
      <w:r w:rsidRPr="00997895">
        <w:rPr>
          <w:rFonts w:ascii="Book Antiqua" w:hAnsi="Book Antiqua" w:cs="Times New Roman"/>
          <w:b/>
          <w:sz w:val="24"/>
          <w:szCs w:val="24"/>
        </w:rPr>
        <w:lastRenderedPageBreak/>
        <w:t>R</w:t>
      </w:r>
      <w:r w:rsidR="003E2D75" w:rsidRPr="00997895">
        <w:rPr>
          <w:rFonts w:ascii="Book Antiqua" w:hAnsi="Book Antiqua" w:cs="Times New Roman"/>
          <w:b/>
          <w:sz w:val="24"/>
          <w:szCs w:val="24"/>
        </w:rPr>
        <w:t>EFERENCES</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 </w:t>
      </w:r>
      <w:proofErr w:type="spellStart"/>
      <w:r w:rsidRPr="00997895">
        <w:rPr>
          <w:rFonts w:ascii="Book Antiqua" w:hAnsi="Book Antiqua"/>
          <w:b/>
          <w:sz w:val="24"/>
          <w:szCs w:val="24"/>
        </w:rPr>
        <w:t>Cheynel</w:t>
      </w:r>
      <w:proofErr w:type="spellEnd"/>
      <w:r w:rsidRPr="00997895">
        <w:rPr>
          <w:rFonts w:ascii="Book Antiqua" w:hAnsi="Book Antiqua"/>
          <w:b/>
          <w:sz w:val="24"/>
          <w:szCs w:val="24"/>
        </w:rPr>
        <w:t xml:space="preserve"> N</w:t>
      </w:r>
      <w:r w:rsidRPr="00997895">
        <w:rPr>
          <w:rFonts w:ascii="Book Antiqua" w:hAnsi="Book Antiqua"/>
          <w:sz w:val="24"/>
          <w:szCs w:val="24"/>
        </w:rPr>
        <w:t xml:space="preserve">, </w:t>
      </w:r>
      <w:proofErr w:type="spellStart"/>
      <w:r w:rsidRPr="00997895">
        <w:rPr>
          <w:rFonts w:ascii="Book Antiqua" w:hAnsi="Book Antiqua"/>
          <w:sz w:val="24"/>
          <w:szCs w:val="24"/>
        </w:rPr>
        <w:t>Cortet</w:t>
      </w:r>
      <w:proofErr w:type="spellEnd"/>
      <w:r w:rsidRPr="00997895">
        <w:rPr>
          <w:rFonts w:ascii="Book Antiqua" w:hAnsi="Book Antiqua"/>
          <w:sz w:val="24"/>
          <w:szCs w:val="24"/>
        </w:rPr>
        <w:t xml:space="preserve"> M, Lepage C, Benoit L, </w:t>
      </w:r>
      <w:proofErr w:type="spellStart"/>
      <w:r w:rsidRPr="00997895">
        <w:rPr>
          <w:rFonts w:ascii="Book Antiqua" w:hAnsi="Book Antiqua"/>
          <w:sz w:val="24"/>
          <w:szCs w:val="24"/>
        </w:rPr>
        <w:t>Faivre</w:t>
      </w:r>
      <w:proofErr w:type="spellEnd"/>
      <w:r w:rsidRPr="00997895">
        <w:rPr>
          <w:rFonts w:ascii="Book Antiqua" w:hAnsi="Book Antiqua"/>
          <w:sz w:val="24"/>
          <w:szCs w:val="24"/>
        </w:rPr>
        <w:t xml:space="preserve"> J, </w:t>
      </w:r>
      <w:proofErr w:type="spellStart"/>
      <w:r w:rsidRPr="00997895">
        <w:rPr>
          <w:rFonts w:ascii="Book Antiqua" w:hAnsi="Book Antiqua"/>
          <w:sz w:val="24"/>
          <w:szCs w:val="24"/>
        </w:rPr>
        <w:t>Bouvier</w:t>
      </w:r>
      <w:proofErr w:type="spellEnd"/>
      <w:r w:rsidRPr="00997895">
        <w:rPr>
          <w:rFonts w:ascii="Book Antiqua" w:hAnsi="Book Antiqua"/>
          <w:sz w:val="24"/>
          <w:szCs w:val="24"/>
        </w:rPr>
        <w:t xml:space="preserve"> AM. Trends in frequency and management of obstructing colorectal cancers in a well-defined population. </w:t>
      </w:r>
      <w:r w:rsidRPr="00997895">
        <w:rPr>
          <w:rFonts w:ascii="Book Antiqua" w:hAnsi="Book Antiqua"/>
          <w:i/>
          <w:sz w:val="24"/>
          <w:szCs w:val="24"/>
        </w:rPr>
        <w:t>Dis Colon Rectum</w:t>
      </w:r>
      <w:r w:rsidRPr="00997895">
        <w:rPr>
          <w:rFonts w:ascii="Book Antiqua" w:hAnsi="Book Antiqua"/>
          <w:sz w:val="24"/>
          <w:szCs w:val="24"/>
        </w:rPr>
        <w:t xml:space="preserve"> 2007; </w:t>
      </w:r>
      <w:r w:rsidRPr="00997895">
        <w:rPr>
          <w:rFonts w:ascii="Book Antiqua" w:hAnsi="Book Antiqua"/>
          <w:b/>
          <w:sz w:val="24"/>
          <w:szCs w:val="24"/>
        </w:rPr>
        <w:t>50</w:t>
      </w:r>
      <w:r w:rsidRPr="00997895">
        <w:rPr>
          <w:rFonts w:ascii="Book Antiqua" w:hAnsi="Book Antiqua"/>
          <w:sz w:val="24"/>
          <w:szCs w:val="24"/>
        </w:rPr>
        <w:t>: 1568-1575 [PMID: 17687610 DOI: 10.1007/s10350-007-9007-4]</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2 </w:t>
      </w:r>
      <w:proofErr w:type="spellStart"/>
      <w:r w:rsidRPr="00997895">
        <w:rPr>
          <w:rFonts w:ascii="Book Antiqua" w:hAnsi="Book Antiqua"/>
          <w:b/>
          <w:sz w:val="24"/>
          <w:szCs w:val="24"/>
        </w:rPr>
        <w:t>Tejero</w:t>
      </w:r>
      <w:proofErr w:type="spellEnd"/>
      <w:r w:rsidRPr="00997895">
        <w:rPr>
          <w:rFonts w:ascii="Book Antiqua" w:hAnsi="Book Antiqua"/>
          <w:b/>
          <w:sz w:val="24"/>
          <w:szCs w:val="24"/>
        </w:rPr>
        <w:t xml:space="preserve"> E</w:t>
      </w:r>
      <w:r w:rsidRPr="00997895">
        <w:rPr>
          <w:rFonts w:ascii="Book Antiqua" w:hAnsi="Book Antiqua"/>
          <w:sz w:val="24"/>
          <w:szCs w:val="24"/>
        </w:rPr>
        <w:t xml:space="preserve">, </w:t>
      </w:r>
      <w:proofErr w:type="spellStart"/>
      <w:r w:rsidRPr="00997895">
        <w:rPr>
          <w:rFonts w:ascii="Book Antiqua" w:hAnsi="Book Antiqua"/>
          <w:sz w:val="24"/>
          <w:szCs w:val="24"/>
        </w:rPr>
        <w:t>Mainar</w:t>
      </w:r>
      <w:proofErr w:type="spellEnd"/>
      <w:r w:rsidRPr="00997895">
        <w:rPr>
          <w:rFonts w:ascii="Book Antiqua" w:hAnsi="Book Antiqua"/>
          <w:sz w:val="24"/>
          <w:szCs w:val="24"/>
        </w:rPr>
        <w:t xml:space="preserve"> A, </w:t>
      </w:r>
      <w:proofErr w:type="spellStart"/>
      <w:r w:rsidRPr="00997895">
        <w:rPr>
          <w:rFonts w:ascii="Book Antiqua" w:hAnsi="Book Antiqua"/>
          <w:sz w:val="24"/>
          <w:szCs w:val="24"/>
        </w:rPr>
        <w:t>Fernández</w:t>
      </w:r>
      <w:proofErr w:type="spellEnd"/>
      <w:r w:rsidRPr="00997895">
        <w:rPr>
          <w:rFonts w:ascii="Book Antiqua" w:hAnsi="Book Antiqua"/>
          <w:sz w:val="24"/>
          <w:szCs w:val="24"/>
        </w:rPr>
        <w:t xml:space="preserve"> L, </w:t>
      </w:r>
      <w:proofErr w:type="spellStart"/>
      <w:r w:rsidRPr="00997895">
        <w:rPr>
          <w:rFonts w:ascii="Book Antiqua" w:hAnsi="Book Antiqua"/>
          <w:sz w:val="24"/>
          <w:szCs w:val="24"/>
        </w:rPr>
        <w:t>Tobío</w:t>
      </w:r>
      <w:proofErr w:type="spellEnd"/>
      <w:r w:rsidRPr="00997895">
        <w:rPr>
          <w:rFonts w:ascii="Book Antiqua" w:hAnsi="Book Antiqua"/>
          <w:sz w:val="24"/>
          <w:szCs w:val="24"/>
        </w:rPr>
        <w:t xml:space="preserve"> R, De Gregorio MA. New procedure for the treatment of colorectal neoplastic obstructions. </w:t>
      </w:r>
      <w:r w:rsidRPr="00997895">
        <w:rPr>
          <w:rFonts w:ascii="Book Antiqua" w:hAnsi="Book Antiqua"/>
          <w:i/>
          <w:sz w:val="24"/>
          <w:szCs w:val="24"/>
        </w:rPr>
        <w:t>Dis Colon Rectum</w:t>
      </w:r>
      <w:r w:rsidRPr="00997895">
        <w:rPr>
          <w:rFonts w:ascii="Book Antiqua" w:hAnsi="Book Antiqua"/>
          <w:sz w:val="24"/>
          <w:szCs w:val="24"/>
        </w:rPr>
        <w:t xml:space="preserve"> 1994; </w:t>
      </w:r>
      <w:r w:rsidRPr="00997895">
        <w:rPr>
          <w:rFonts w:ascii="Book Antiqua" w:hAnsi="Book Antiqua"/>
          <w:b/>
          <w:sz w:val="24"/>
          <w:szCs w:val="24"/>
        </w:rPr>
        <w:t>37</w:t>
      </w:r>
      <w:r w:rsidRPr="00997895">
        <w:rPr>
          <w:rFonts w:ascii="Book Antiqua" w:hAnsi="Book Antiqua"/>
          <w:sz w:val="24"/>
          <w:szCs w:val="24"/>
        </w:rPr>
        <w:t>: 1158-1159 [PMID: 7956588 DOI: 10.1007/BF02049822]</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3 </w:t>
      </w:r>
      <w:r w:rsidRPr="00997895">
        <w:rPr>
          <w:rFonts w:ascii="Book Antiqua" w:hAnsi="Book Antiqua"/>
          <w:b/>
          <w:sz w:val="24"/>
          <w:szCs w:val="24"/>
        </w:rPr>
        <w:t>Arezzo A</w:t>
      </w:r>
      <w:r w:rsidRPr="00997895">
        <w:rPr>
          <w:rFonts w:ascii="Book Antiqua" w:hAnsi="Book Antiqua"/>
          <w:sz w:val="24"/>
          <w:szCs w:val="24"/>
        </w:rPr>
        <w:t xml:space="preserve">, </w:t>
      </w:r>
      <w:proofErr w:type="spellStart"/>
      <w:r w:rsidRPr="00997895">
        <w:rPr>
          <w:rFonts w:ascii="Book Antiqua" w:hAnsi="Book Antiqua"/>
          <w:sz w:val="24"/>
          <w:szCs w:val="24"/>
        </w:rPr>
        <w:t>Balague</w:t>
      </w:r>
      <w:proofErr w:type="spellEnd"/>
      <w:r w:rsidRPr="00997895">
        <w:rPr>
          <w:rFonts w:ascii="Book Antiqua" w:hAnsi="Book Antiqua"/>
          <w:sz w:val="24"/>
          <w:szCs w:val="24"/>
        </w:rPr>
        <w:t xml:space="preserve"> C, </w:t>
      </w:r>
      <w:proofErr w:type="spellStart"/>
      <w:r w:rsidRPr="00997895">
        <w:rPr>
          <w:rFonts w:ascii="Book Antiqua" w:hAnsi="Book Antiqua"/>
          <w:sz w:val="24"/>
          <w:szCs w:val="24"/>
        </w:rPr>
        <w:t>Targarona</w:t>
      </w:r>
      <w:proofErr w:type="spellEnd"/>
      <w:r w:rsidRPr="00997895">
        <w:rPr>
          <w:rFonts w:ascii="Book Antiqua" w:hAnsi="Book Antiqua"/>
          <w:sz w:val="24"/>
          <w:szCs w:val="24"/>
        </w:rPr>
        <w:t xml:space="preserve"> E, </w:t>
      </w:r>
      <w:proofErr w:type="spellStart"/>
      <w:r w:rsidRPr="00997895">
        <w:rPr>
          <w:rFonts w:ascii="Book Antiqua" w:hAnsi="Book Antiqua"/>
          <w:sz w:val="24"/>
          <w:szCs w:val="24"/>
        </w:rPr>
        <w:t>Borghi</w:t>
      </w:r>
      <w:proofErr w:type="spellEnd"/>
      <w:r w:rsidRPr="00997895">
        <w:rPr>
          <w:rFonts w:ascii="Book Antiqua" w:hAnsi="Book Antiqua"/>
          <w:sz w:val="24"/>
          <w:szCs w:val="24"/>
        </w:rPr>
        <w:t xml:space="preserve"> F, </w:t>
      </w:r>
      <w:proofErr w:type="spellStart"/>
      <w:r w:rsidRPr="00997895">
        <w:rPr>
          <w:rFonts w:ascii="Book Antiqua" w:hAnsi="Book Antiqua"/>
          <w:sz w:val="24"/>
          <w:szCs w:val="24"/>
        </w:rPr>
        <w:t>Giraudo</w:t>
      </w:r>
      <w:proofErr w:type="spellEnd"/>
      <w:r w:rsidRPr="00997895">
        <w:rPr>
          <w:rFonts w:ascii="Book Antiqua" w:hAnsi="Book Antiqua"/>
          <w:sz w:val="24"/>
          <w:szCs w:val="24"/>
        </w:rPr>
        <w:t xml:space="preserve"> G, </w:t>
      </w:r>
      <w:proofErr w:type="spellStart"/>
      <w:r w:rsidRPr="00997895">
        <w:rPr>
          <w:rFonts w:ascii="Book Antiqua" w:hAnsi="Book Antiqua"/>
          <w:sz w:val="24"/>
          <w:szCs w:val="24"/>
        </w:rPr>
        <w:t>Ghezzo</w:t>
      </w:r>
      <w:proofErr w:type="spellEnd"/>
      <w:r w:rsidRPr="00997895">
        <w:rPr>
          <w:rFonts w:ascii="Book Antiqua" w:hAnsi="Book Antiqua"/>
          <w:sz w:val="24"/>
          <w:szCs w:val="24"/>
        </w:rPr>
        <w:t xml:space="preserve"> L, Arroyo A, Sola-Vera J, De </w:t>
      </w:r>
      <w:proofErr w:type="spellStart"/>
      <w:r w:rsidRPr="00997895">
        <w:rPr>
          <w:rFonts w:ascii="Book Antiqua" w:hAnsi="Book Antiqua"/>
          <w:sz w:val="24"/>
          <w:szCs w:val="24"/>
        </w:rPr>
        <w:t>Paolis</w:t>
      </w:r>
      <w:proofErr w:type="spellEnd"/>
      <w:r w:rsidRPr="00997895">
        <w:rPr>
          <w:rFonts w:ascii="Book Antiqua" w:hAnsi="Book Antiqua"/>
          <w:sz w:val="24"/>
          <w:szCs w:val="24"/>
        </w:rPr>
        <w:t xml:space="preserve"> P, </w:t>
      </w:r>
      <w:proofErr w:type="spellStart"/>
      <w:r w:rsidRPr="00997895">
        <w:rPr>
          <w:rFonts w:ascii="Book Antiqua" w:hAnsi="Book Antiqua"/>
          <w:sz w:val="24"/>
          <w:szCs w:val="24"/>
        </w:rPr>
        <w:t>Bossotti</w:t>
      </w:r>
      <w:proofErr w:type="spellEnd"/>
      <w:r w:rsidRPr="00997895">
        <w:rPr>
          <w:rFonts w:ascii="Book Antiqua" w:hAnsi="Book Antiqua"/>
          <w:sz w:val="24"/>
          <w:szCs w:val="24"/>
        </w:rPr>
        <w:t xml:space="preserve"> M, </w:t>
      </w:r>
      <w:proofErr w:type="spellStart"/>
      <w:r w:rsidRPr="00997895">
        <w:rPr>
          <w:rFonts w:ascii="Book Antiqua" w:hAnsi="Book Antiqua"/>
          <w:sz w:val="24"/>
          <w:szCs w:val="24"/>
        </w:rPr>
        <w:t>Bannone</w:t>
      </w:r>
      <w:proofErr w:type="spellEnd"/>
      <w:r w:rsidRPr="00997895">
        <w:rPr>
          <w:rFonts w:ascii="Book Antiqua" w:hAnsi="Book Antiqua"/>
          <w:sz w:val="24"/>
          <w:szCs w:val="24"/>
        </w:rPr>
        <w:t xml:space="preserve"> E, </w:t>
      </w:r>
      <w:proofErr w:type="spellStart"/>
      <w:r w:rsidRPr="00997895">
        <w:rPr>
          <w:rFonts w:ascii="Book Antiqua" w:hAnsi="Book Antiqua"/>
          <w:sz w:val="24"/>
          <w:szCs w:val="24"/>
        </w:rPr>
        <w:t>Forcignanò</w:t>
      </w:r>
      <w:proofErr w:type="spellEnd"/>
      <w:r w:rsidRPr="00997895">
        <w:rPr>
          <w:rFonts w:ascii="Book Antiqua" w:hAnsi="Book Antiqua"/>
          <w:sz w:val="24"/>
          <w:szCs w:val="24"/>
        </w:rPr>
        <w:t xml:space="preserve"> E, Bonino MA, </w:t>
      </w:r>
      <w:proofErr w:type="spellStart"/>
      <w:r w:rsidRPr="00997895">
        <w:rPr>
          <w:rFonts w:ascii="Book Antiqua" w:hAnsi="Book Antiqua"/>
          <w:sz w:val="24"/>
          <w:szCs w:val="24"/>
        </w:rPr>
        <w:t>Passera</w:t>
      </w:r>
      <w:proofErr w:type="spellEnd"/>
      <w:r w:rsidRPr="00997895">
        <w:rPr>
          <w:rFonts w:ascii="Book Antiqua" w:hAnsi="Book Antiqua"/>
          <w:sz w:val="24"/>
          <w:szCs w:val="24"/>
        </w:rPr>
        <w:t xml:space="preserve"> R, </w:t>
      </w:r>
      <w:proofErr w:type="spellStart"/>
      <w:r w:rsidRPr="00997895">
        <w:rPr>
          <w:rFonts w:ascii="Book Antiqua" w:hAnsi="Book Antiqua"/>
          <w:sz w:val="24"/>
          <w:szCs w:val="24"/>
        </w:rPr>
        <w:t>Morino</w:t>
      </w:r>
      <w:proofErr w:type="spellEnd"/>
      <w:r w:rsidRPr="00997895">
        <w:rPr>
          <w:rFonts w:ascii="Book Antiqua" w:hAnsi="Book Antiqua"/>
          <w:sz w:val="24"/>
          <w:szCs w:val="24"/>
        </w:rPr>
        <w:t xml:space="preserve"> M. Colonic stenting as a bridge to surgery versus emergency surgery for malignant colonic obstruction: results of a </w:t>
      </w:r>
      <w:proofErr w:type="spellStart"/>
      <w:r w:rsidRPr="00997895">
        <w:rPr>
          <w:rFonts w:ascii="Book Antiqua" w:hAnsi="Book Antiqua"/>
          <w:sz w:val="24"/>
          <w:szCs w:val="24"/>
        </w:rPr>
        <w:t>multicentre</w:t>
      </w:r>
      <w:proofErr w:type="spellEnd"/>
      <w:r w:rsidRPr="00997895">
        <w:rPr>
          <w:rFonts w:ascii="Book Antiqua" w:hAnsi="Book Antiqua"/>
          <w:sz w:val="24"/>
          <w:szCs w:val="24"/>
        </w:rPr>
        <w:t xml:space="preserve"> </w:t>
      </w:r>
      <w:proofErr w:type="spellStart"/>
      <w:r w:rsidRPr="00997895">
        <w:rPr>
          <w:rFonts w:ascii="Book Antiqua" w:hAnsi="Book Antiqua"/>
          <w:sz w:val="24"/>
          <w:szCs w:val="24"/>
        </w:rPr>
        <w:t>randomised</w:t>
      </w:r>
      <w:proofErr w:type="spellEnd"/>
      <w:r w:rsidRPr="00997895">
        <w:rPr>
          <w:rFonts w:ascii="Book Antiqua" w:hAnsi="Book Antiqua"/>
          <w:sz w:val="24"/>
          <w:szCs w:val="24"/>
        </w:rPr>
        <w:t xml:space="preserve"> controlled trial (ESCO trial). </w:t>
      </w:r>
      <w:proofErr w:type="spellStart"/>
      <w:r w:rsidRPr="00997895">
        <w:rPr>
          <w:rFonts w:ascii="Book Antiqua" w:hAnsi="Book Antiqua"/>
          <w:i/>
          <w:sz w:val="24"/>
          <w:szCs w:val="24"/>
        </w:rPr>
        <w:t>Surg</w:t>
      </w:r>
      <w:proofErr w:type="spellEnd"/>
      <w:r w:rsidRPr="00997895">
        <w:rPr>
          <w:rFonts w:ascii="Book Antiqua" w:hAnsi="Book Antiqua"/>
          <w:i/>
          <w:sz w:val="24"/>
          <w:szCs w:val="24"/>
        </w:rPr>
        <w:t xml:space="preserve"> </w:t>
      </w:r>
      <w:proofErr w:type="spellStart"/>
      <w:r w:rsidRPr="00997895">
        <w:rPr>
          <w:rFonts w:ascii="Book Antiqua" w:hAnsi="Book Antiqua"/>
          <w:i/>
          <w:sz w:val="24"/>
          <w:szCs w:val="24"/>
        </w:rPr>
        <w:t>Endosc</w:t>
      </w:r>
      <w:proofErr w:type="spellEnd"/>
      <w:r w:rsidRPr="00997895">
        <w:rPr>
          <w:rFonts w:ascii="Book Antiqua" w:hAnsi="Book Antiqua"/>
          <w:sz w:val="24"/>
          <w:szCs w:val="24"/>
        </w:rPr>
        <w:t xml:space="preserve"> 2017; </w:t>
      </w:r>
      <w:r w:rsidRPr="00997895">
        <w:rPr>
          <w:rFonts w:ascii="Book Antiqua" w:hAnsi="Book Antiqua"/>
          <w:b/>
          <w:sz w:val="24"/>
          <w:szCs w:val="24"/>
        </w:rPr>
        <w:t>31</w:t>
      </w:r>
      <w:r w:rsidRPr="00997895">
        <w:rPr>
          <w:rFonts w:ascii="Book Antiqua" w:hAnsi="Book Antiqua"/>
          <w:sz w:val="24"/>
          <w:szCs w:val="24"/>
        </w:rPr>
        <w:t>: 3297-3305 [PMID: 27924392 DOI: 10.1007/s00464-016-5362-3]</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4 </w:t>
      </w:r>
      <w:proofErr w:type="spellStart"/>
      <w:r w:rsidRPr="00997895">
        <w:rPr>
          <w:rFonts w:ascii="Book Antiqua" w:hAnsi="Book Antiqua"/>
          <w:b/>
          <w:sz w:val="24"/>
          <w:szCs w:val="24"/>
        </w:rPr>
        <w:t>Pirlet</w:t>
      </w:r>
      <w:proofErr w:type="spellEnd"/>
      <w:r w:rsidRPr="00997895">
        <w:rPr>
          <w:rFonts w:ascii="Book Antiqua" w:hAnsi="Book Antiqua"/>
          <w:b/>
          <w:sz w:val="24"/>
          <w:szCs w:val="24"/>
        </w:rPr>
        <w:t xml:space="preserve"> IA</w:t>
      </w:r>
      <w:r w:rsidRPr="00997895">
        <w:rPr>
          <w:rFonts w:ascii="Book Antiqua" w:hAnsi="Book Antiqua"/>
          <w:sz w:val="24"/>
          <w:szCs w:val="24"/>
        </w:rPr>
        <w:t xml:space="preserve">, Slim K, Kwiatkowski F, </w:t>
      </w:r>
      <w:proofErr w:type="spellStart"/>
      <w:r w:rsidRPr="00997895">
        <w:rPr>
          <w:rFonts w:ascii="Book Antiqua" w:hAnsi="Book Antiqua"/>
          <w:sz w:val="24"/>
          <w:szCs w:val="24"/>
        </w:rPr>
        <w:t>Michot</w:t>
      </w:r>
      <w:proofErr w:type="spellEnd"/>
      <w:r w:rsidRPr="00997895">
        <w:rPr>
          <w:rFonts w:ascii="Book Antiqua" w:hAnsi="Book Antiqua"/>
          <w:sz w:val="24"/>
          <w:szCs w:val="24"/>
        </w:rPr>
        <w:t xml:space="preserve"> F, </w:t>
      </w:r>
      <w:proofErr w:type="spellStart"/>
      <w:r w:rsidRPr="00997895">
        <w:rPr>
          <w:rFonts w:ascii="Book Antiqua" w:hAnsi="Book Antiqua"/>
          <w:sz w:val="24"/>
          <w:szCs w:val="24"/>
        </w:rPr>
        <w:t>Millat</w:t>
      </w:r>
      <w:proofErr w:type="spellEnd"/>
      <w:r w:rsidRPr="00997895">
        <w:rPr>
          <w:rFonts w:ascii="Book Antiqua" w:hAnsi="Book Antiqua"/>
          <w:sz w:val="24"/>
          <w:szCs w:val="24"/>
        </w:rPr>
        <w:t xml:space="preserve"> BL. Emergency preoperative stenting versus surgery for acute left-sided malignant colonic obstruction: a multicenter randomized controlled trial. </w:t>
      </w:r>
      <w:proofErr w:type="spellStart"/>
      <w:r w:rsidRPr="00997895">
        <w:rPr>
          <w:rFonts w:ascii="Book Antiqua" w:hAnsi="Book Antiqua"/>
          <w:i/>
          <w:sz w:val="24"/>
          <w:szCs w:val="24"/>
        </w:rPr>
        <w:t>Surg</w:t>
      </w:r>
      <w:proofErr w:type="spellEnd"/>
      <w:r w:rsidRPr="00997895">
        <w:rPr>
          <w:rFonts w:ascii="Book Antiqua" w:hAnsi="Book Antiqua"/>
          <w:i/>
          <w:sz w:val="24"/>
          <w:szCs w:val="24"/>
        </w:rPr>
        <w:t xml:space="preserve"> </w:t>
      </w:r>
      <w:proofErr w:type="spellStart"/>
      <w:r w:rsidRPr="00997895">
        <w:rPr>
          <w:rFonts w:ascii="Book Antiqua" w:hAnsi="Book Antiqua"/>
          <w:i/>
          <w:sz w:val="24"/>
          <w:szCs w:val="24"/>
        </w:rPr>
        <w:t>Endosc</w:t>
      </w:r>
      <w:proofErr w:type="spellEnd"/>
      <w:r w:rsidRPr="00997895">
        <w:rPr>
          <w:rFonts w:ascii="Book Antiqua" w:hAnsi="Book Antiqua"/>
          <w:sz w:val="24"/>
          <w:szCs w:val="24"/>
        </w:rPr>
        <w:t xml:space="preserve"> 2011; </w:t>
      </w:r>
      <w:r w:rsidRPr="00997895">
        <w:rPr>
          <w:rFonts w:ascii="Book Antiqua" w:hAnsi="Book Antiqua"/>
          <w:b/>
          <w:sz w:val="24"/>
          <w:szCs w:val="24"/>
        </w:rPr>
        <w:t>25</w:t>
      </w:r>
      <w:r w:rsidRPr="00997895">
        <w:rPr>
          <w:rFonts w:ascii="Book Antiqua" w:hAnsi="Book Antiqua"/>
          <w:sz w:val="24"/>
          <w:szCs w:val="24"/>
        </w:rPr>
        <w:t>: 1814-1821 [PMID: 21170659 DOI: 10.1007/s00464-010-1471-6]</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5 </w:t>
      </w:r>
      <w:r w:rsidRPr="00997895">
        <w:rPr>
          <w:rFonts w:ascii="Book Antiqua" w:hAnsi="Book Antiqua"/>
          <w:b/>
          <w:sz w:val="24"/>
          <w:szCs w:val="24"/>
        </w:rPr>
        <w:t xml:space="preserve">van </w:t>
      </w:r>
      <w:proofErr w:type="spellStart"/>
      <w:r w:rsidRPr="00997895">
        <w:rPr>
          <w:rFonts w:ascii="Book Antiqua" w:hAnsi="Book Antiqua"/>
          <w:b/>
          <w:sz w:val="24"/>
          <w:szCs w:val="24"/>
        </w:rPr>
        <w:t>Hooft</w:t>
      </w:r>
      <w:proofErr w:type="spellEnd"/>
      <w:r w:rsidRPr="00997895">
        <w:rPr>
          <w:rFonts w:ascii="Book Antiqua" w:hAnsi="Book Antiqua"/>
          <w:b/>
          <w:sz w:val="24"/>
          <w:szCs w:val="24"/>
        </w:rPr>
        <w:t xml:space="preserve"> JE</w:t>
      </w:r>
      <w:r w:rsidRPr="00997895">
        <w:rPr>
          <w:rFonts w:ascii="Book Antiqua" w:hAnsi="Book Antiqua"/>
          <w:sz w:val="24"/>
          <w:szCs w:val="24"/>
        </w:rPr>
        <w:t xml:space="preserve">, </w:t>
      </w:r>
      <w:proofErr w:type="spellStart"/>
      <w:r w:rsidRPr="00997895">
        <w:rPr>
          <w:rFonts w:ascii="Book Antiqua" w:hAnsi="Book Antiqua"/>
          <w:sz w:val="24"/>
          <w:szCs w:val="24"/>
        </w:rPr>
        <w:t>Bemelman</w:t>
      </w:r>
      <w:proofErr w:type="spellEnd"/>
      <w:r w:rsidRPr="00997895">
        <w:rPr>
          <w:rFonts w:ascii="Book Antiqua" w:hAnsi="Book Antiqua"/>
          <w:sz w:val="24"/>
          <w:szCs w:val="24"/>
        </w:rPr>
        <w:t xml:space="preserve"> WA, Oldenburg B, </w:t>
      </w:r>
      <w:proofErr w:type="spellStart"/>
      <w:r w:rsidRPr="00997895">
        <w:rPr>
          <w:rFonts w:ascii="Book Antiqua" w:hAnsi="Book Antiqua"/>
          <w:sz w:val="24"/>
          <w:szCs w:val="24"/>
        </w:rPr>
        <w:t>Marinelli</w:t>
      </w:r>
      <w:proofErr w:type="spellEnd"/>
      <w:r w:rsidRPr="00997895">
        <w:rPr>
          <w:rFonts w:ascii="Book Antiqua" w:hAnsi="Book Antiqua"/>
          <w:sz w:val="24"/>
          <w:szCs w:val="24"/>
        </w:rPr>
        <w:t xml:space="preserve"> AW, </w:t>
      </w:r>
      <w:proofErr w:type="spellStart"/>
      <w:r w:rsidRPr="00997895">
        <w:rPr>
          <w:rFonts w:ascii="Book Antiqua" w:hAnsi="Book Antiqua"/>
          <w:sz w:val="24"/>
          <w:szCs w:val="24"/>
        </w:rPr>
        <w:t>Lutke</w:t>
      </w:r>
      <w:proofErr w:type="spellEnd"/>
      <w:r w:rsidRPr="00997895">
        <w:rPr>
          <w:rFonts w:ascii="Book Antiqua" w:hAnsi="Book Antiqua"/>
          <w:sz w:val="24"/>
          <w:szCs w:val="24"/>
        </w:rPr>
        <w:t xml:space="preserve"> </w:t>
      </w:r>
      <w:proofErr w:type="spellStart"/>
      <w:r w:rsidRPr="00997895">
        <w:rPr>
          <w:rFonts w:ascii="Book Antiqua" w:hAnsi="Book Antiqua"/>
          <w:sz w:val="24"/>
          <w:szCs w:val="24"/>
        </w:rPr>
        <w:t>Holzik</w:t>
      </w:r>
      <w:proofErr w:type="spellEnd"/>
      <w:r w:rsidRPr="00997895">
        <w:rPr>
          <w:rFonts w:ascii="Book Antiqua" w:hAnsi="Book Antiqua"/>
          <w:sz w:val="24"/>
          <w:szCs w:val="24"/>
        </w:rPr>
        <w:t xml:space="preserve"> MF, </w:t>
      </w:r>
      <w:proofErr w:type="spellStart"/>
      <w:r w:rsidRPr="00997895">
        <w:rPr>
          <w:rFonts w:ascii="Book Antiqua" w:hAnsi="Book Antiqua"/>
          <w:sz w:val="24"/>
          <w:szCs w:val="24"/>
        </w:rPr>
        <w:t>Grubben</w:t>
      </w:r>
      <w:proofErr w:type="spellEnd"/>
      <w:r w:rsidRPr="00997895">
        <w:rPr>
          <w:rFonts w:ascii="Book Antiqua" w:hAnsi="Book Antiqua"/>
          <w:sz w:val="24"/>
          <w:szCs w:val="24"/>
        </w:rPr>
        <w:t xml:space="preserve"> MJ, </w:t>
      </w:r>
      <w:proofErr w:type="spellStart"/>
      <w:r w:rsidRPr="00997895">
        <w:rPr>
          <w:rFonts w:ascii="Book Antiqua" w:hAnsi="Book Antiqua"/>
          <w:sz w:val="24"/>
          <w:szCs w:val="24"/>
        </w:rPr>
        <w:t>Sprangers</w:t>
      </w:r>
      <w:proofErr w:type="spellEnd"/>
      <w:r w:rsidRPr="00997895">
        <w:rPr>
          <w:rFonts w:ascii="Book Antiqua" w:hAnsi="Book Antiqua"/>
          <w:sz w:val="24"/>
          <w:szCs w:val="24"/>
        </w:rPr>
        <w:t xml:space="preserve"> MA, </w:t>
      </w:r>
      <w:proofErr w:type="spellStart"/>
      <w:r w:rsidRPr="00997895">
        <w:rPr>
          <w:rFonts w:ascii="Book Antiqua" w:hAnsi="Book Antiqua"/>
          <w:sz w:val="24"/>
          <w:szCs w:val="24"/>
        </w:rPr>
        <w:t>Dijkgraaf</w:t>
      </w:r>
      <w:proofErr w:type="spellEnd"/>
      <w:r w:rsidRPr="00997895">
        <w:rPr>
          <w:rFonts w:ascii="Book Antiqua" w:hAnsi="Book Antiqua"/>
          <w:sz w:val="24"/>
          <w:szCs w:val="24"/>
        </w:rPr>
        <w:t xml:space="preserve"> MG, </w:t>
      </w:r>
      <w:proofErr w:type="spellStart"/>
      <w:r w:rsidRPr="00997895">
        <w:rPr>
          <w:rFonts w:ascii="Book Antiqua" w:hAnsi="Book Antiqua"/>
          <w:sz w:val="24"/>
          <w:szCs w:val="24"/>
        </w:rPr>
        <w:t>Fockens</w:t>
      </w:r>
      <w:proofErr w:type="spellEnd"/>
      <w:r w:rsidRPr="00997895">
        <w:rPr>
          <w:rFonts w:ascii="Book Antiqua" w:hAnsi="Book Antiqua"/>
          <w:sz w:val="24"/>
          <w:szCs w:val="24"/>
        </w:rPr>
        <w:t xml:space="preserve"> P; collaborative Dutch Stent-In study group. Colonic stenting versus emergency surgery for acute left-sided malignant colonic obstruction: a </w:t>
      </w:r>
      <w:proofErr w:type="spellStart"/>
      <w:r w:rsidRPr="00997895">
        <w:rPr>
          <w:rFonts w:ascii="Book Antiqua" w:hAnsi="Book Antiqua"/>
          <w:sz w:val="24"/>
          <w:szCs w:val="24"/>
        </w:rPr>
        <w:t>multicentre</w:t>
      </w:r>
      <w:proofErr w:type="spellEnd"/>
      <w:r w:rsidRPr="00997895">
        <w:rPr>
          <w:rFonts w:ascii="Book Antiqua" w:hAnsi="Book Antiqua"/>
          <w:sz w:val="24"/>
          <w:szCs w:val="24"/>
        </w:rPr>
        <w:t xml:space="preserve"> </w:t>
      </w:r>
      <w:proofErr w:type="spellStart"/>
      <w:r w:rsidRPr="00997895">
        <w:rPr>
          <w:rFonts w:ascii="Book Antiqua" w:hAnsi="Book Antiqua"/>
          <w:sz w:val="24"/>
          <w:szCs w:val="24"/>
        </w:rPr>
        <w:t>randomised</w:t>
      </w:r>
      <w:proofErr w:type="spellEnd"/>
      <w:r w:rsidRPr="00997895">
        <w:rPr>
          <w:rFonts w:ascii="Book Antiqua" w:hAnsi="Book Antiqua"/>
          <w:sz w:val="24"/>
          <w:szCs w:val="24"/>
        </w:rPr>
        <w:t xml:space="preserve"> trial. </w:t>
      </w:r>
      <w:r w:rsidRPr="00997895">
        <w:rPr>
          <w:rFonts w:ascii="Book Antiqua" w:hAnsi="Book Antiqua"/>
          <w:i/>
          <w:sz w:val="24"/>
          <w:szCs w:val="24"/>
        </w:rPr>
        <w:t>Lancet Oncol</w:t>
      </w:r>
      <w:r w:rsidRPr="00997895">
        <w:rPr>
          <w:rFonts w:ascii="Book Antiqua" w:hAnsi="Book Antiqua"/>
          <w:sz w:val="24"/>
          <w:szCs w:val="24"/>
        </w:rPr>
        <w:t xml:space="preserve"> 2011; </w:t>
      </w:r>
      <w:r w:rsidRPr="00997895">
        <w:rPr>
          <w:rFonts w:ascii="Book Antiqua" w:hAnsi="Book Antiqua"/>
          <w:b/>
          <w:sz w:val="24"/>
          <w:szCs w:val="24"/>
        </w:rPr>
        <w:t>12</w:t>
      </w:r>
      <w:r w:rsidRPr="00997895">
        <w:rPr>
          <w:rFonts w:ascii="Book Antiqua" w:hAnsi="Book Antiqua"/>
          <w:sz w:val="24"/>
          <w:szCs w:val="24"/>
        </w:rPr>
        <w:t>: 344-352 [PMID: 21398178 DOI: 10.1016/S1470-2045(11)70035-3]</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6 </w:t>
      </w:r>
      <w:r w:rsidRPr="00997895">
        <w:rPr>
          <w:rFonts w:ascii="Book Antiqua" w:hAnsi="Book Antiqua"/>
          <w:b/>
          <w:sz w:val="24"/>
          <w:szCs w:val="24"/>
        </w:rPr>
        <w:t>Ho KS</w:t>
      </w:r>
      <w:r w:rsidRPr="00997895">
        <w:rPr>
          <w:rFonts w:ascii="Book Antiqua" w:hAnsi="Book Antiqua"/>
          <w:sz w:val="24"/>
          <w:szCs w:val="24"/>
        </w:rPr>
        <w:t xml:space="preserve">, </w:t>
      </w:r>
      <w:proofErr w:type="spellStart"/>
      <w:r w:rsidRPr="00997895">
        <w:rPr>
          <w:rFonts w:ascii="Book Antiqua" w:hAnsi="Book Antiqua"/>
          <w:sz w:val="24"/>
          <w:szCs w:val="24"/>
        </w:rPr>
        <w:t>Quah</w:t>
      </w:r>
      <w:proofErr w:type="spellEnd"/>
      <w:r w:rsidRPr="00997895">
        <w:rPr>
          <w:rFonts w:ascii="Book Antiqua" w:hAnsi="Book Antiqua"/>
          <w:sz w:val="24"/>
          <w:szCs w:val="24"/>
        </w:rPr>
        <w:t xml:space="preserve"> HM, Lim JF, Tang CL, </w:t>
      </w:r>
      <w:proofErr w:type="spellStart"/>
      <w:r w:rsidRPr="00997895">
        <w:rPr>
          <w:rFonts w:ascii="Book Antiqua" w:hAnsi="Book Antiqua"/>
          <w:sz w:val="24"/>
          <w:szCs w:val="24"/>
        </w:rPr>
        <w:t>Eu</w:t>
      </w:r>
      <w:proofErr w:type="spellEnd"/>
      <w:r w:rsidRPr="00997895">
        <w:rPr>
          <w:rFonts w:ascii="Book Antiqua" w:hAnsi="Book Antiqua"/>
          <w:sz w:val="24"/>
          <w:szCs w:val="24"/>
        </w:rPr>
        <w:t xml:space="preserve"> KW. Endoscopic stenting and elective surgery versus emergency surgery for left-sided malignant colonic obstruction: a prospective randomized trial. </w:t>
      </w:r>
      <w:proofErr w:type="spellStart"/>
      <w:r w:rsidRPr="00997895">
        <w:rPr>
          <w:rFonts w:ascii="Book Antiqua" w:hAnsi="Book Antiqua"/>
          <w:i/>
          <w:sz w:val="24"/>
          <w:szCs w:val="24"/>
        </w:rPr>
        <w:t>Int</w:t>
      </w:r>
      <w:proofErr w:type="spellEnd"/>
      <w:r w:rsidRPr="00997895">
        <w:rPr>
          <w:rFonts w:ascii="Book Antiqua" w:hAnsi="Book Antiqua"/>
          <w:i/>
          <w:sz w:val="24"/>
          <w:szCs w:val="24"/>
        </w:rPr>
        <w:t xml:space="preserve"> J Colorectal Dis</w:t>
      </w:r>
      <w:r w:rsidRPr="00997895">
        <w:rPr>
          <w:rFonts w:ascii="Book Antiqua" w:hAnsi="Book Antiqua"/>
          <w:sz w:val="24"/>
          <w:szCs w:val="24"/>
        </w:rPr>
        <w:t xml:space="preserve"> 2012; </w:t>
      </w:r>
      <w:r w:rsidRPr="00997895">
        <w:rPr>
          <w:rFonts w:ascii="Book Antiqua" w:hAnsi="Book Antiqua"/>
          <w:b/>
          <w:sz w:val="24"/>
          <w:szCs w:val="24"/>
        </w:rPr>
        <w:t>27</w:t>
      </w:r>
      <w:r w:rsidRPr="00997895">
        <w:rPr>
          <w:rFonts w:ascii="Book Antiqua" w:hAnsi="Book Antiqua"/>
          <w:sz w:val="24"/>
          <w:szCs w:val="24"/>
        </w:rPr>
        <w:t>: 355-362 [PMID: 22033810 DOI: 10.1007/s00384-011-1331-4]</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7 </w:t>
      </w:r>
      <w:r w:rsidRPr="00997895">
        <w:rPr>
          <w:rFonts w:ascii="Book Antiqua" w:hAnsi="Book Antiqua"/>
          <w:b/>
          <w:sz w:val="24"/>
          <w:szCs w:val="24"/>
        </w:rPr>
        <w:t>Huang X</w:t>
      </w:r>
      <w:r w:rsidRPr="00997895">
        <w:rPr>
          <w:rFonts w:ascii="Book Antiqua" w:hAnsi="Book Antiqua"/>
          <w:sz w:val="24"/>
          <w:szCs w:val="24"/>
        </w:rPr>
        <w:t xml:space="preserve">, </w:t>
      </w:r>
      <w:proofErr w:type="spellStart"/>
      <w:r w:rsidRPr="00997895">
        <w:rPr>
          <w:rFonts w:ascii="Book Antiqua" w:hAnsi="Book Antiqua"/>
          <w:sz w:val="24"/>
          <w:szCs w:val="24"/>
        </w:rPr>
        <w:t>Lv</w:t>
      </w:r>
      <w:proofErr w:type="spellEnd"/>
      <w:r w:rsidRPr="00997895">
        <w:rPr>
          <w:rFonts w:ascii="Book Antiqua" w:hAnsi="Book Antiqua"/>
          <w:sz w:val="24"/>
          <w:szCs w:val="24"/>
        </w:rPr>
        <w:t xml:space="preserve"> B, Zhang S, Meng L. Preoperative colonic stents versus emergency surgery for acute left-sided malignant colonic obstruction: a </w:t>
      </w:r>
      <w:r w:rsidRPr="00997895">
        <w:rPr>
          <w:rFonts w:ascii="Book Antiqua" w:hAnsi="Book Antiqua"/>
          <w:sz w:val="24"/>
          <w:szCs w:val="24"/>
        </w:rPr>
        <w:lastRenderedPageBreak/>
        <w:t xml:space="preserve">meta-analysis. </w:t>
      </w:r>
      <w:r w:rsidRPr="00997895">
        <w:rPr>
          <w:rFonts w:ascii="Book Antiqua" w:hAnsi="Book Antiqua"/>
          <w:i/>
          <w:sz w:val="24"/>
          <w:szCs w:val="24"/>
        </w:rPr>
        <w:t xml:space="preserve">J </w:t>
      </w:r>
      <w:proofErr w:type="spellStart"/>
      <w:r w:rsidRPr="00997895">
        <w:rPr>
          <w:rFonts w:ascii="Book Antiqua" w:hAnsi="Book Antiqua"/>
          <w:i/>
          <w:sz w:val="24"/>
          <w:szCs w:val="24"/>
        </w:rPr>
        <w:t>Gastrointest</w:t>
      </w:r>
      <w:proofErr w:type="spellEnd"/>
      <w:r w:rsidRPr="00997895">
        <w:rPr>
          <w:rFonts w:ascii="Book Antiqua" w:hAnsi="Book Antiqua"/>
          <w:i/>
          <w:sz w:val="24"/>
          <w:szCs w:val="24"/>
        </w:rPr>
        <w:t xml:space="preserve"> </w:t>
      </w:r>
      <w:proofErr w:type="spellStart"/>
      <w:r w:rsidRPr="00997895">
        <w:rPr>
          <w:rFonts w:ascii="Book Antiqua" w:hAnsi="Book Antiqua"/>
          <w:i/>
          <w:sz w:val="24"/>
          <w:szCs w:val="24"/>
        </w:rPr>
        <w:t>Surg</w:t>
      </w:r>
      <w:proofErr w:type="spellEnd"/>
      <w:r w:rsidRPr="00997895">
        <w:rPr>
          <w:rFonts w:ascii="Book Antiqua" w:hAnsi="Book Antiqua"/>
          <w:sz w:val="24"/>
          <w:szCs w:val="24"/>
        </w:rPr>
        <w:t xml:space="preserve"> 2014; </w:t>
      </w:r>
      <w:r w:rsidRPr="00997895">
        <w:rPr>
          <w:rFonts w:ascii="Book Antiqua" w:hAnsi="Book Antiqua"/>
          <w:b/>
          <w:sz w:val="24"/>
          <w:szCs w:val="24"/>
        </w:rPr>
        <w:t>18</w:t>
      </w:r>
      <w:r w:rsidRPr="00997895">
        <w:rPr>
          <w:rFonts w:ascii="Book Antiqua" w:hAnsi="Book Antiqua"/>
          <w:sz w:val="24"/>
          <w:szCs w:val="24"/>
        </w:rPr>
        <w:t>: 584-591 [PMID: 24170606 DOI: 10.1007/s11605-013-2344-9]</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8 </w:t>
      </w:r>
      <w:proofErr w:type="spellStart"/>
      <w:r w:rsidRPr="00997895">
        <w:rPr>
          <w:rFonts w:ascii="Book Antiqua" w:hAnsi="Book Antiqua"/>
          <w:b/>
          <w:sz w:val="24"/>
          <w:szCs w:val="24"/>
        </w:rPr>
        <w:t>Allievi</w:t>
      </w:r>
      <w:proofErr w:type="spellEnd"/>
      <w:r w:rsidRPr="00997895">
        <w:rPr>
          <w:rFonts w:ascii="Book Antiqua" w:hAnsi="Book Antiqua"/>
          <w:b/>
          <w:sz w:val="24"/>
          <w:szCs w:val="24"/>
        </w:rPr>
        <w:t xml:space="preserve"> N</w:t>
      </w:r>
      <w:r w:rsidRPr="00997895">
        <w:rPr>
          <w:rFonts w:ascii="Book Antiqua" w:hAnsi="Book Antiqua"/>
          <w:sz w:val="24"/>
          <w:szCs w:val="24"/>
        </w:rPr>
        <w:t xml:space="preserve">, </w:t>
      </w:r>
      <w:proofErr w:type="spellStart"/>
      <w:r w:rsidRPr="00997895">
        <w:rPr>
          <w:rFonts w:ascii="Book Antiqua" w:hAnsi="Book Antiqua"/>
          <w:sz w:val="24"/>
          <w:szCs w:val="24"/>
        </w:rPr>
        <w:t>Ceresoli</w:t>
      </w:r>
      <w:proofErr w:type="spellEnd"/>
      <w:r w:rsidRPr="00997895">
        <w:rPr>
          <w:rFonts w:ascii="Book Antiqua" w:hAnsi="Book Antiqua"/>
          <w:sz w:val="24"/>
          <w:szCs w:val="24"/>
        </w:rPr>
        <w:t xml:space="preserve"> M, </w:t>
      </w:r>
      <w:proofErr w:type="spellStart"/>
      <w:r w:rsidRPr="00997895">
        <w:rPr>
          <w:rFonts w:ascii="Book Antiqua" w:hAnsi="Book Antiqua"/>
          <w:sz w:val="24"/>
          <w:szCs w:val="24"/>
        </w:rPr>
        <w:t>Fugazzola</w:t>
      </w:r>
      <w:proofErr w:type="spellEnd"/>
      <w:r w:rsidRPr="00997895">
        <w:rPr>
          <w:rFonts w:ascii="Book Antiqua" w:hAnsi="Book Antiqua"/>
          <w:sz w:val="24"/>
          <w:szCs w:val="24"/>
        </w:rPr>
        <w:t xml:space="preserve"> P, </w:t>
      </w:r>
      <w:proofErr w:type="spellStart"/>
      <w:r w:rsidRPr="00997895">
        <w:rPr>
          <w:rFonts w:ascii="Book Antiqua" w:hAnsi="Book Antiqua"/>
          <w:sz w:val="24"/>
          <w:szCs w:val="24"/>
        </w:rPr>
        <w:t>Montori</w:t>
      </w:r>
      <w:proofErr w:type="spellEnd"/>
      <w:r w:rsidRPr="00997895">
        <w:rPr>
          <w:rFonts w:ascii="Book Antiqua" w:hAnsi="Book Antiqua"/>
          <w:sz w:val="24"/>
          <w:szCs w:val="24"/>
        </w:rPr>
        <w:t xml:space="preserve"> G, </w:t>
      </w:r>
      <w:proofErr w:type="spellStart"/>
      <w:r w:rsidRPr="00997895">
        <w:rPr>
          <w:rFonts w:ascii="Book Antiqua" w:hAnsi="Book Antiqua"/>
          <w:sz w:val="24"/>
          <w:szCs w:val="24"/>
        </w:rPr>
        <w:t>Coccolini</w:t>
      </w:r>
      <w:proofErr w:type="spellEnd"/>
      <w:r w:rsidRPr="00997895">
        <w:rPr>
          <w:rFonts w:ascii="Book Antiqua" w:hAnsi="Book Antiqua"/>
          <w:sz w:val="24"/>
          <w:szCs w:val="24"/>
        </w:rPr>
        <w:t xml:space="preserve"> F, </w:t>
      </w:r>
      <w:proofErr w:type="spellStart"/>
      <w:r w:rsidRPr="00997895">
        <w:rPr>
          <w:rFonts w:ascii="Book Antiqua" w:hAnsi="Book Antiqua"/>
          <w:sz w:val="24"/>
          <w:szCs w:val="24"/>
        </w:rPr>
        <w:t>Ansaloni</w:t>
      </w:r>
      <w:proofErr w:type="spellEnd"/>
      <w:r w:rsidRPr="00997895">
        <w:rPr>
          <w:rFonts w:ascii="Book Antiqua" w:hAnsi="Book Antiqua"/>
          <w:sz w:val="24"/>
          <w:szCs w:val="24"/>
        </w:rPr>
        <w:t xml:space="preserve"> L. Endoscopic Stenting as Bridge to Surgery versus Emergency Resection for Left-Sided Malignant Colorectal Obstruction: An Updated Meta-Analysis. </w:t>
      </w:r>
      <w:proofErr w:type="spellStart"/>
      <w:r w:rsidRPr="00997895">
        <w:rPr>
          <w:rFonts w:ascii="Book Antiqua" w:hAnsi="Book Antiqua"/>
          <w:i/>
          <w:sz w:val="24"/>
          <w:szCs w:val="24"/>
        </w:rPr>
        <w:t>Int</w:t>
      </w:r>
      <w:proofErr w:type="spellEnd"/>
      <w:r w:rsidRPr="00997895">
        <w:rPr>
          <w:rFonts w:ascii="Book Antiqua" w:hAnsi="Book Antiqua"/>
          <w:i/>
          <w:sz w:val="24"/>
          <w:szCs w:val="24"/>
        </w:rPr>
        <w:t xml:space="preserve"> J </w:t>
      </w:r>
      <w:proofErr w:type="spellStart"/>
      <w:r w:rsidRPr="00997895">
        <w:rPr>
          <w:rFonts w:ascii="Book Antiqua" w:hAnsi="Book Antiqua"/>
          <w:i/>
          <w:sz w:val="24"/>
          <w:szCs w:val="24"/>
        </w:rPr>
        <w:t>Surg</w:t>
      </w:r>
      <w:proofErr w:type="spellEnd"/>
      <w:r w:rsidRPr="00997895">
        <w:rPr>
          <w:rFonts w:ascii="Book Antiqua" w:hAnsi="Book Antiqua"/>
          <w:i/>
          <w:sz w:val="24"/>
          <w:szCs w:val="24"/>
        </w:rPr>
        <w:t xml:space="preserve"> </w:t>
      </w:r>
      <w:proofErr w:type="spellStart"/>
      <w:r w:rsidRPr="00997895">
        <w:rPr>
          <w:rFonts w:ascii="Book Antiqua" w:hAnsi="Book Antiqua"/>
          <w:i/>
          <w:sz w:val="24"/>
          <w:szCs w:val="24"/>
        </w:rPr>
        <w:t>Oncol</w:t>
      </w:r>
      <w:proofErr w:type="spellEnd"/>
      <w:r w:rsidRPr="00997895">
        <w:rPr>
          <w:rFonts w:ascii="Book Antiqua" w:hAnsi="Book Antiqua"/>
          <w:sz w:val="24"/>
          <w:szCs w:val="24"/>
        </w:rPr>
        <w:t xml:space="preserve"> 2017; </w:t>
      </w:r>
      <w:r w:rsidRPr="00997895">
        <w:rPr>
          <w:rFonts w:ascii="Book Antiqua" w:hAnsi="Book Antiqua"/>
          <w:b/>
          <w:sz w:val="24"/>
          <w:szCs w:val="24"/>
        </w:rPr>
        <w:t>2017</w:t>
      </w:r>
      <w:r w:rsidRPr="00997895">
        <w:rPr>
          <w:rFonts w:ascii="Book Antiqua" w:hAnsi="Book Antiqua"/>
          <w:sz w:val="24"/>
          <w:szCs w:val="24"/>
        </w:rPr>
        <w:t>: 2863272 [PMID: 28761765 DOI: 10.1155/2017/2863272]</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9 </w:t>
      </w:r>
      <w:r w:rsidRPr="00997895">
        <w:rPr>
          <w:rFonts w:ascii="Book Antiqua" w:hAnsi="Book Antiqua"/>
          <w:b/>
          <w:sz w:val="24"/>
          <w:szCs w:val="24"/>
        </w:rPr>
        <w:t xml:space="preserve">De </w:t>
      </w:r>
      <w:proofErr w:type="spellStart"/>
      <w:r w:rsidRPr="00997895">
        <w:rPr>
          <w:rFonts w:ascii="Book Antiqua" w:hAnsi="Book Antiqua"/>
          <w:b/>
          <w:sz w:val="24"/>
          <w:szCs w:val="24"/>
        </w:rPr>
        <w:t>Ceglie</w:t>
      </w:r>
      <w:proofErr w:type="spellEnd"/>
      <w:r w:rsidRPr="00997895">
        <w:rPr>
          <w:rFonts w:ascii="Book Antiqua" w:hAnsi="Book Antiqua"/>
          <w:b/>
          <w:sz w:val="24"/>
          <w:szCs w:val="24"/>
        </w:rPr>
        <w:t xml:space="preserve"> A</w:t>
      </w:r>
      <w:r w:rsidRPr="00997895">
        <w:rPr>
          <w:rFonts w:ascii="Book Antiqua" w:hAnsi="Book Antiqua"/>
          <w:sz w:val="24"/>
          <w:szCs w:val="24"/>
        </w:rPr>
        <w:t xml:space="preserve">, </w:t>
      </w:r>
      <w:proofErr w:type="spellStart"/>
      <w:r w:rsidRPr="00997895">
        <w:rPr>
          <w:rFonts w:ascii="Book Antiqua" w:hAnsi="Book Antiqua"/>
          <w:sz w:val="24"/>
          <w:szCs w:val="24"/>
        </w:rPr>
        <w:t>Filiberti</w:t>
      </w:r>
      <w:proofErr w:type="spellEnd"/>
      <w:r w:rsidRPr="00997895">
        <w:rPr>
          <w:rFonts w:ascii="Book Antiqua" w:hAnsi="Book Antiqua"/>
          <w:sz w:val="24"/>
          <w:szCs w:val="24"/>
        </w:rPr>
        <w:t xml:space="preserve"> R, Baron TH, </w:t>
      </w:r>
      <w:proofErr w:type="spellStart"/>
      <w:r w:rsidRPr="00997895">
        <w:rPr>
          <w:rFonts w:ascii="Book Antiqua" w:hAnsi="Book Antiqua"/>
          <w:sz w:val="24"/>
          <w:szCs w:val="24"/>
        </w:rPr>
        <w:t>Ceppi</w:t>
      </w:r>
      <w:proofErr w:type="spellEnd"/>
      <w:r w:rsidRPr="00997895">
        <w:rPr>
          <w:rFonts w:ascii="Book Antiqua" w:hAnsi="Book Antiqua"/>
          <w:sz w:val="24"/>
          <w:szCs w:val="24"/>
        </w:rPr>
        <w:t xml:space="preserve"> M, </w:t>
      </w:r>
      <w:proofErr w:type="spellStart"/>
      <w:r w:rsidRPr="00997895">
        <w:rPr>
          <w:rFonts w:ascii="Book Antiqua" w:hAnsi="Book Antiqua"/>
          <w:sz w:val="24"/>
          <w:szCs w:val="24"/>
        </w:rPr>
        <w:t>Conio</w:t>
      </w:r>
      <w:proofErr w:type="spellEnd"/>
      <w:r w:rsidRPr="00997895">
        <w:rPr>
          <w:rFonts w:ascii="Book Antiqua" w:hAnsi="Book Antiqua"/>
          <w:sz w:val="24"/>
          <w:szCs w:val="24"/>
        </w:rPr>
        <w:t xml:space="preserve"> M. A meta-analysis of endoscopic stenting as bridge to surgery versus emergency surgery for left-sided colorectal cancer obstruction. </w:t>
      </w:r>
      <w:proofErr w:type="spellStart"/>
      <w:r w:rsidRPr="00997895">
        <w:rPr>
          <w:rFonts w:ascii="Book Antiqua" w:hAnsi="Book Antiqua"/>
          <w:i/>
          <w:sz w:val="24"/>
          <w:szCs w:val="24"/>
        </w:rPr>
        <w:t>Crit</w:t>
      </w:r>
      <w:proofErr w:type="spellEnd"/>
      <w:r w:rsidRPr="00997895">
        <w:rPr>
          <w:rFonts w:ascii="Book Antiqua" w:hAnsi="Book Antiqua"/>
          <w:i/>
          <w:sz w:val="24"/>
          <w:szCs w:val="24"/>
        </w:rPr>
        <w:t xml:space="preserve"> Rev </w:t>
      </w:r>
      <w:proofErr w:type="spellStart"/>
      <w:r w:rsidRPr="00997895">
        <w:rPr>
          <w:rFonts w:ascii="Book Antiqua" w:hAnsi="Book Antiqua"/>
          <w:i/>
          <w:sz w:val="24"/>
          <w:szCs w:val="24"/>
        </w:rPr>
        <w:t>Oncol</w:t>
      </w:r>
      <w:proofErr w:type="spellEnd"/>
      <w:r w:rsidRPr="00997895">
        <w:rPr>
          <w:rFonts w:ascii="Book Antiqua" w:hAnsi="Book Antiqua"/>
          <w:i/>
          <w:sz w:val="24"/>
          <w:szCs w:val="24"/>
        </w:rPr>
        <w:t xml:space="preserve"> </w:t>
      </w:r>
      <w:proofErr w:type="spellStart"/>
      <w:r w:rsidRPr="00997895">
        <w:rPr>
          <w:rFonts w:ascii="Book Antiqua" w:hAnsi="Book Antiqua"/>
          <w:i/>
          <w:sz w:val="24"/>
          <w:szCs w:val="24"/>
        </w:rPr>
        <w:t>Hematol</w:t>
      </w:r>
      <w:proofErr w:type="spellEnd"/>
      <w:r w:rsidRPr="00997895">
        <w:rPr>
          <w:rFonts w:ascii="Book Antiqua" w:hAnsi="Book Antiqua"/>
          <w:sz w:val="24"/>
          <w:szCs w:val="24"/>
        </w:rPr>
        <w:t xml:space="preserve"> 2013; </w:t>
      </w:r>
      <w:r w:rsidRPr="00997895">
        <w:rPr>
          <w:rFonts w:ascii="Book Antiqua" w:hAnsi="Book Antiqua"/>
          <w:b/>
          <w:sz w:val="24"/>
          <w:szCs w:val="24"/>
        </w:rPr>
        <w:t>88</w:t>
      </w:r>
      <w:r w:rsidRPr="00997895">
        <w:rPr>
          <w:rFonts w:ascii="Book Antiqua" w:hAnsi="Book Antiqua"/>
          <w:sz w:val="24"/>
          <w:szCs w:val="24"/>
        </w:rPr>
        <w:t>: 387-403 [PMID: 23845505 DOI: 10.1016/j.critrevonc.2013.06.006]</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10 </w:t>
      </w:r>
      <w:proofErr w:type="spellStart"/>
      <w:r w:rsidRPr="00997895">
        <w:rPr>
          <w:rFonts w:ascii="Book Antiqua" w:hAnsi="Book Antiqua"/>
          <w:b/>
          <w:sz w:val="24"/>
          <w:szCs w:val="24"/>
        </w:rPr>
        <w:t>Gorissen</w:t>
      </w:r>
      <w:proofErr w:type="spellEnd"/>
      <w:r w:rsidRPr="00997895">
        <w:rPr>
          <w:rFonts w:ascii="Book Antiqua" w:hAnsi="Book Antiqua"/>
          <w:b/>
          <w:sz w:val="24"/>
          <w:szCs w:val="24"/>
        </w:rPr>
        <w:t xml:space="preserve"> KJ</w:t>
      </w:r>
      <w:r w:rsidRPr="00997895">
        <w:rPr>
          <w:rFonts w:ascii="Book Antiqua" w:hAnsi="Book Antiqua"/>
          <w:sz w:val="24"/>
          <w:szCs w:val="24"/>
        </w:rPr>
        <w:t xml:space="preserve">, </w:t>
      </w:r>
      <w:proofErr w:type="spellStart"/>
      <w:r w:rsidRPr="00997895">
        <w:rPr>
          <w:rFonts w:ascii="Book Antiqua" w:hAnsi="Book Antiqua"/>
          <w:sz w:val="24"/>
          <w:szCs w:val="24"/>
        </w:rPr>
        <w:t>Tuynman</w:t>
      </w:r>
      <w:proofErr w:type="spellEnd"/>
      <w:r w:rsidRPr="00997895">
        <w:rPr>
          <w:rFonts w:ascii="Book Antiqua" w:hAnsi="Book Antiqua"/>
          <w:sz w:val="24"/>
          <w:szCs w:val="24"/>
        </w:rPr>
        <w:t xml:space="preserve"> JB, Fryer E, Wang L, </w:t>
      </w:r>
      <w:proofErr w:type="spellStart"/>
      <w:r w:rsidRPr="00997895">
        <w:rPr>
          <w:rFonts w:ascii="Book Antiqua" w:hAnsi="Book Antiqua"/>
          <w:sz w:val="24"/>
          <w:szCs w:val="24"/>
        </w:rPr>
        <w:t>Uberoi</w:t>
      </w:r>
      <w:proofErr w:type="spellEnd"/>
      <w:r w:rsidRPr="00997895">
        <w:rPr>
          <w:rFonts w:ascii="Book Antiqua" w:hAnsi="Book Antiqua"/>
          <w:sz w:val="24"/>
          <w:szCs w:val="24"/>
        </w:rPr>
        <w:t xml:space="preserve"> R, Jones OM, Cunningham C, Lindsey I. Local recurrence after stenting for obstructing left-sided colonic cancer. </w:t>
      </w:r>
      <w:r w:rsidRPr="00997895">
        <w:rPr>
          <w:rFonts w:ascii="Book Antiqua" w:hAnsi="Book Antiqua"/>
          <w:i/>
          <w:sz w:val="24"/>
          <w:szCs w:val="24"/>
        </w:rPr>
        <w:t xml:space="preserve">Br J </w:t>
      </w:r>
      <w:proofErr w:type="spellStart"/>
      <w:r w:rsidRPr="00997895">
        <w:rPr>
          <w:rFonts w:ascii="Book Antiqua" w:hAnsi="Book Antiqua"/>
          <w:i/>
          <w:sz w:val="24"/>
          <w:szCs w:val="24"/>
        </w:rPr>
        <w:t>Surg</w:t>
      </w:r>
      <w:proofErr w:type="spellEnd"/>
      <w:r w:rsidRPr="00997895">
        <w:rPr>
          <w:rFonts w:ascii="Book Antiqua" w:hAnsi="Book Antiqua"/>
          <w:sz w:val="24"/>
          <w:szCs w:val="24"/>
        </w:rPr>
        <w:t xml:space="preserve"> 2013; </w:t>
      </w:r>
      <w:r w:rsidRPr="00997895">
        <w:rPr>
          <w:rFonts w:ascii="Book Antiqua" w:hAnsi="Book Antiqua"/>
          <w:b/>
          <w:sz w:val="24"/>
          <w:szCs w:val="24"/>
        </w:rPr>
        <w:t>100</w:t>
      </w:r>
      <w:r w:rsidRPr="00997895">
        <w:rPr>
          <w:rFonts w:ascii="Book Antiqua" w:hAnsi="Book Antiqua"/>
          <w:sz w:val="24"/>
          <w:szCs w:val="24"/>
        </w:rPr>
        <w:t>: 1805-1809 [PMID: 24227368 DOI: 10.1002/bjs.9297]</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11 </w:t>
      </w:r>
      <w:proofErr w:type="spellStart"/>
      <w:r w:rsidRPr="00997895">
        <w:rPr>
          <w:rFonts w:ascii="Book Antiqua" w:hAnsi="Book Antiqua"/>
          <w:b/>
          <w:sz w:val="24"/>
          <w:szCs w:val="24"/>
        </w:rPr>
        <w:t>Sabbagh</w:t>
      </w:r>
      <w:proofErr w:type="spellEnd"/>
      <w:r w:rsidRPr="00997895">
        <w:rPr>
          <w:rFonts w:ascii="Book Antiqua" w:hAnsi="Book Antiqua"/>
          <w:b/>
          <w:sz w:val="24"/>
          <w:szCs w:val="24"/>
        </w:rPr>
        <w:t xml:space="preserve"> C</w:t>
      </w:r>
      <w:r w:rsidRPr="00997895">
        <w:rPr>
          <w:rFonts w:ascii="Book Antiqua" w:hAnsi="Book Antiqua"/>
          <w:sz w:val="24"/>
          <w:szCs w:val="24"/>
        </w:rPr>
        <w:t xml:space="preserve">, </w:t>
      </w:r>
      <w:proofErr w:type="spellStart"/>
      <w:r w:rsidRPr="00997895">
        <w:rPr>
          <w:rFonts w:ascii="Book Antiqua" w:hAnsi="Book Antiqua"/>
          <w:sz w:val="24"/>
          <w:szCs w:val="24"/>
        </w:rPr>
        <w:t>Browet</w:t>
      </w:r>
      <w:proofErr w:type="spellEnd"/>
      <w:r w:rsidRPr="00997895">
        <w:rPr>
          <w:rFonts w:ascii="Book Antiqua" w:hAnsi="Book Antiqua"/>
          <w:sz w:val="24"/>
          <w:szCs w:val="24"/>
        </w:rPr>
        <w:t xml:space="preserve"> F, </w:t>
      </w:r>
      <w:proofErr w:type="spellStart"/>
      <w:r w:rsidRPr="00997895">
        <w:rPr>
          <w:rFonts w:ascii="Book Antiqua" w:hAnsi="Book Antiqua"/>
          <w:sz w:val="24"/>
          <w:szCs w:val="24"/>
        </w:rPr>
        <w:t>Diouf</w:t>
      </w:r>
      <w:proofErr w:type="spellEnd"/>
      <w:r w:rsidRPr="00997895">
        <w:rPr>
          <w:rFonts w:ascii="Book Antiqua" w:hAnsi="Book Antiqua"/>
          <w:sz w:val="24"/>
          <w:szCs w:val="24"/>
        </w:rPr>
        <w:t xml:space="preserve"> M, </w:t>
      </w:r>
      <w:proofErr w:type="spellStart"/>
      <w:r w:rsidRPr="00997895">
        <w:rPr>
          <w:rFonts w:ascii="Book Antiqua" w:hAnsi="Book Antiqua"/>
          <w:sz w:val="24"/>
          <w:szCs w:val="24"/>
        </w:rPr>
        <w:t>Cosse</w:t>
      </w:r>
      <w:proofErr w:type="spellEnd"/>
      <w:r w:rsidRPr="00997895">
        <w:rPr>
          <w:rFonts w:ascii="Book Antiqua" w:hAnsi="Book Antiqua"/>
          <w:sz w:val="24"/>
          <w:szCs w:val="24"/>
        </w:rPr>
        <w:t xml:space="preserve"> C, </w:t>
      </w:r>
      <w:proofErr w:type="spellStart"/>
      <w:r w:rsidRPr="00997895">
        <w:rPr>
          <w:rFonts w:ascii="Book Antiqua" w:hAnsi="Book Antiqua"/>
          <w:sz w:val="24"/>
          <w:szCs w:val="24"/>
        </w:rPr>
        <w:t>Brehant</w:t>
      </w:r>
      <w:proofErr w:type="spellEnd"/>
      <w:r w:rsidRPr="00997895">
        <w:rPr>
          <w:rFonts w:ascii="Book Antiqua" w:hAnsi="Book Antiqua"/>
          <w:sz w:val="24"/>
          <w:szCs w:val="24"/>
        </w:rPr>
        <w:t xml:space="preserve"> O, </w:t>
      </w:r>
      <w:proofErr w:type="spellStart"/>
      <w:r w:rsidRPr="00997895">
        <w:rPr>
          <w:rFonts w:ascii="Book Antiqua" w:hAnsi="Book Antiqua"/>
          <w:sz w:val="24"/>
          <w:szCs w:val="24"/>
        </w:rPr>
        <w:t>Bartoli</w:t>
      </w:r>
      <w:proofErr w:type="spellEnd"/>
      <w:r w:rsidRPr="00997895">
        <w:rPr>
          <w:rFonts w:ascii="Book Antiqua" w:hAnsi="Book Antiqua"/>
          <w:sz w:val="24"/>
          <w:szCs w:val="24"/>
        </w:rPr>
        <w:t xml:space="preserve"> E, </w:t>
      </w:r>
      <w:proofErr w:type="spellStart"/>
      <w:r w:rsidRPr="00997895">
        <w:rPr>
          <w:rFonts w:ascii="Book Antiqua" w:hAnsi="Book Antiqua"/>
          <w:sz w:val="24"/>
          <w:szCs w:val="24"/>
        </w:rPr>
        <w:t>Mauvais</w:t>
      </w:r>
      <w:proofErr w:type="spellEnd"/>
      <w:r w:rsidRPr="00997895">
        <w:rPr>
          <w:rFonts w:ascii="Book Antiqua" w:hAnsi="Book Antiqua"/>
          <w:sz w:val="24"/>
          <w:szCs w:val="24"/>
        </w:rPr>
        <w:t xml:space="preserve"> F, </w:t>
      </w:r>
      <w:proofErr w:type="spellStart"/>
      <w:r w:rsidRPr="00997895">
        <w:rPr>
          <w:rFonts w:ascii="Book Antiqua" w:hAnsi="Book Antiqua"/>
          <w:sz w:val="24"/>
          <w:szCs w:val="24"/>
        </w:rPr>
        <w:t>Chauffert</w:t>
      </w:r>
      <w:proofErr w:type="spellEnd"/>
      <w:r w:rsidRPr="00997895">
        <w:rPr>
          <w:rFonts w:ascii="Book Antiqua" w:hAnsi="Book Antiqua"/>
          <w:sz w:val="24"/>
          <w:szCs w:val="24"/>
        </w:rPr>
        <w:t xml:space="preserve"> B, </w:t>
      </w:r>
      <w:proofErr w:type="spellStart"/>
      <w:r w:rsidRPr="00997895">
        <w:rPr>
          <w:rFonts w:ascii="Book Antiqua" w:hAnsi="Book Antiqua"/>
          <w:sz w:val="24"/>
          <w:szCs w:val="24"/>
        </w:rPr>
        <w:t>Dupas</w:t>
      </w:r>
      <w:proofErr w:type="spellEnd"/>
      <w:r w:rsidRPr="00997895">
        <w:rPr>
          <w:rFonts w:ascii="Book Antiqua" w:hAnsi="Book Antiqua"/>
          <w:sz w:val="24"/>
          <w:szCs w:val="24"/>
        </w:rPr>
        <w:t xml:space="preserve"> JL, Nguyen-</w:t>
      </w:r>
      <w:proofErr w:type="spellStart"/>
      <w:r w:rsidRPr="00997895">
        <w:rPr>
          <w:rFonts w:ascii="Book Antiqua" w:hAnsi="Book Antiqua"/>
          <w:sz w:val="24"/>
          <w:szCs w:val="24"/>
        </w:rPr>
        <w:t>Khac</w:t>
      </w:r>
      <w:proofErr w:type="spellEnd"/>
      <w:r w:rsidRPr="00997895">
        <w:rPr>
          <w:rFonts w:ascii="Book Antiqua" w:hAnsi="Book Antiqua"/>
          <w:sz w:val="24"/>
          <w:szCs w:val="24"/>
        </w:rPr>
        <w:t xml:space="preserve"> E, </w:t>
      </w:r>
      <w:proofErr w:type="spellStart"/>
      <w:r w:rsidRPr="00997895">
        <w:rPr>
          <w:rFonts w:ascii="Book Antiqua" w:hAnsi="Book Antiqua"/>
          <w:sz w:val="24"/>
          <w:szCs w:val="24"/>
        </w:rPr>
        <w:t>Regimbeau</w:t>
      </w:r>
      <w:proofErr w:type="spellEnd"/>
      <w:r w:rsidRPr="00997895">
        <w:rPr>
          <w:rFonts w:ascii="Book Antiqua" w:hAnsi="Book Antiqua"/>
          <w:sz w:val="24"/>
          <w:szCs w:val="24"/>
        </w:rPr>
        <w:t xml:space="preserve"> JM. Is stenting as "a bridge to surgery" an </w:t>
      </w:r>
      <w:proofErr w:type="spellStart"/>
      <w:r w:rsidRPr="00997895">
        <w:rPr>
          <w:rFonts w:ascii="Book Antiqua" w:hAnsi="Book Antiqua"/>
          <w:sz w:val="24"/>
          <w:szCs w:val="24"/>
        </w:rPr>
        <w:t>oncologically</w:t>
      </w:r>
      <w:proofErr w:type="spellEnd"/>
      <w:r w:rsidRPr="00997895">
        <w:rPr>
          <w:rFonts w:ascii="Book Antiqua" w:hAnsi="Book Antiqua"/>
          <w:sz w:val="24"/>
          <w:szCs w:val="24"/>
        </w:rPr>
        <w:t xml:space="preserve"> safe strategy for the management of acute, left-sided, malignant, colonic obstruction? A comparative study with a propensity score analysis. </w:t>
      </w:r>
      <w:r w:rsidRPr="00997895">
        <w:rPr>
          <w:rFonts w:ascii="Book Antiqua" w:hAnsi="Book Antiqua"/>
          <w:i/>
          <w:sz w:val="24"/>
          <w:szCs w:val="24"/>
        </w:rPr>
        <w:t xml:space="preserve">Ann </w:t>
      </w:r>
      <w:proofErr w:type="spellStart"/>
      <w:r w:rsidRPr="00997895">
        <w:rPr>
          <w:rFonts w:ascii="Book Antiqua" w:hAnsi="Book Antiqua"/>
          <w:i/>
          <w:sz w:val="24"/>
          <w:szCs w:val="24"/>
        </w:rPr>
        <w:t>Surg</w:t>
      </w:r>
      <w:proofErr w:type="spellEnd"/>
      <w:r w:rsidRPr="00997895">
        <w:rPr>
          <w:rFonts w:ascii="Book Antiqua" w:hAnsi="Book Antiqua"/>
          <w:sz w:val="24"/>
          <w:szCs w:val="24"/>
        </w:rPr>
        <w:t xml:space="preserve"> 2013; </w:t>
      </w:r>
      <w:r w:rsidRPr="00997895">
        <w:rPr>
          <w:rFonts w:ascii="Book Antiqua" w:hAnsi="Book Antiqua"/>
          <w:b/>
          <w:sz w:val="24"/>
          <w:szCs w:val="24"/>
        </w:rPr>
        <w:t>258</w:t>
      </w:r>
      <w:r w:rsidRPr="00997895">
        <w:rPr>
          <w:rFonts w:ascii="Book Antiqua" w:hAnsi="Book Antiqua"/>
          <w:sz w:val="24"/>
          <w:szCs w:val="24"/>
        </w:rPr>
        <w:t>: 107-115 [PMID: 23324856 DOI: 10.1097/SLA.0b013e31827e30ce]</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12 </w:t>
      </w:r>
      <w:proofErr w:type="spellStart"/>
      <w:r w:rsidRPr="00997895">
        <w:rPr>
          <w:rFonts w:ascii="Book Antiqua" w:hAnsi="Book Antiqua"/>
          <w:b/>
          <w:sz w:val="24"/>
          <w:szCs w:val="24"/>
        </w:rPr>
        <w:t>Maruthachalam</w:t>
      </w:r>
      <w:proofErr w:type="spellEnd"/>
      <w:r w:rsidRPr="00997895">
        <w:rPr>
          <w:rFonts w:ascii="Book Antiqua" w:hAnsi="Book Antiqua"/>
          <w:b/>
          <w:sz w:val="24"/>
          <w:szCs w:val="24"/>
        </w:rPr>
        <w:t xml:space="preserve"> K</w:t>
      </w:r>
      <w:r w:rsidRPr="00997895">
        <w:rPr>
          <w:rFonts w:ascii="Book Antiqua" w:hAnsi="Book Antiqua"/>
          <w:sz w:val="24"/>
          <w:szCs w:val="24"/>
        </w:rPr>
        <w:t xml:space="preserve">, Lash GE, Shenton BK, Horgan AF. </w:t>
      </w:r>
      <w:proofErr w:type="spellStart"/>
      <w:r w:rsidRPr="00997895">
        <w:rPr>
          <w:rFonts w:ascii="Book Antiqua" w:hAnsi="Book Antiqua"/>
          <w:sz w:val="24"/>
          <w:szCs w:val="24"/>
        </w:rPr>
        <w:t>Tumour</w:t>
      </w:r>
      <w:proofErr w:type="spellEnd"/>
      <w:r w:rsidRPr="00997895">
        <w:rPr>
          <w:rFonts w:ascii="Book Antiqua" w:hAnsi="Book Antiqua"/>
          <w:sz w:val="24"/>
          <w:szCs w:val="24"/>
        </w:rPr>
        <w:t xml:space="preserve"> cell dissemination following endoscopic stent insertion. </w:t>
      </w:r>
      <w:r w:rsidRPr="00997895">
        <w:rPr>
          <w:rFonts w:ascii="Book Antiqua" w:hAnsi="Book Antiqua"/>
          <w:i/>
          <w:sz w:val="24"/>
          <w:szCs w:val="24"/>
        </w:rPr>
        <w:t xml:space="preserve">Br J </w:t>
      </w:r>
      <w:proofErr w:type="spellStart"/>
      <w:r w:rsidRPr="00997895">
        <w:rPr>
          <w:rFonts w:ascii="Book Antiqua" w:hAnsi="Book Antiqua"/>
          <w:i/>
          <w:sz w:val="24"/>
          <w:szCs w:val="24"/>
        </w:rPr>
        <w:t>Surg</w:t>
      </w:r>
      <w:proofErr w:type="spellEnd"/>
      <w:r w:rsidRPr="00997895">
        <w:rPr>
          <w:rFonts w:ascii="Book Antiqua" w:hAnsi="Book Antiqua"/>
          <w:sz w:val="24"/>
          <w:szCs w:val="24"/>
        </w:rPr>
        <w:t xml:space="preserve"> 2007; </w:t>
      </w:r>
      <w:r w:rsidRPr="00997895">
        <w:rPr>
          <w:rFonts w:ascii="Book Antiqua" w:hAnsi="Book Antiqua"/>
          <w:b/>
          <w:sz w:val="24"/>
          <w:szCs w:val="24"/>
        </w:rPr>
        <w:t>94</w:t>
      </w:r>
      <w:r w:rsidRPr="00997895">
        <w:rPr>
          <w:rFonts w:ascii="Book Antiqua" w:hAnsi="Book Antiqua"/>
          <w:sz w:val="24"/>
          <w:szCs w:val="24"/>
        </w:rPr>
        <w:t>: 1151-1154 [PMID: 17541987 DOI: 10.1002/bjs.5790]</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13</w:t>
      </w:r>
      <w:r w:rsidR="00C87DD9">
        <w:rPr>
          <w:rFonts w:ascii="Book Antiqua" w:hAnsi="Book Antiqua"/>
          <w:sz w:val="24"/>
          <w:szCs w:val="24"/>
        </w:rPr>
        <w:t xml:space="preserve"> </w:t>
      </w:r>
      <w:r w:rsidRPr="00997895">
        <w:rPr>
          <w:rFonts w:ascii="Book Antiqua" w:hAnsi="Book Antiqua"/>
          <w:b/>
          <w:sz w:val="24"/>
          <w:szCs w:val="24"/>
        </w:rPr>
        <w:t>Fryer E</w:t>
      </w:r>
      <w:r w:rsidRPr="00997895">
        <w:rPr>
          <w:rFonts w:ascii="Book Antiqua" w:hAnsi="Book Antiqua"/>
          <w:sz w:val="24"/>
          <w:szCs w:val="24"/>
        </w:rPr>
        <w:t xml:space="preserve">, </w:t>
      </w:r>
      <w:proofErr w:type="spellStart"/>
      <w:r w:rsidRPr="00997895">
        <w:rPr>
          <w:rFonts w:ascii="Book Antiqua" w:hAnsi="Book Antiqua"/>
          <w:sz w:val="24"/>
          <w:szCs w:val="24"/>
        </w:rPr>
        <w:t>Gorissen</w:t>
      </w:r>
      <w:proofErr w:type="spellEnd"/>
      <w:r w:rsidRPr="00997895">
        <w:rPr>
          <w:rFonts w:ascii="Book Antiqua" w:hAnsi="Book Antiqua"/>
          <w:sz w:val="24"/>
          <w:szCs w:val="24"/>
        </w:rPr>
        <w:t xml:space="preserve"> KJ, Wang LM, Guy R, Chetty R. Spectrum of histopathological changes encountered in stented colorectal carcinomas. </w:t>
      </w:r>
      <w:r w:rsidRPr="00997895">
        <w:rPr>
          <w:rFonts w:ascii="Book Antiqua" w:hAnsi="Book Antiqua"/>
          <w:i/>
          <w:sz w:val="24"/>
          <w:szCs w:val="24"/>
        </w:rPr>
        <w:t>Histopathology</w:t>
      </w:r>
      <w:r w:rsidRPr="00997895">
        <w:rPr>
          <w:rFonts w:ascii="Book Antiqua" w:hAnsi="Book Antiqua"/>
          <w:sz w:val="24"/>
          <w:szCs w:val="24"/>
        </w:rPr>
        <w:t xml:space="preserve"> 2015; </w:t>
      </w:r>
      <w:r w:rsidRPr="00997895">
        <w:rPr>
          <w:rFonts w:ascii="Book Antiqua" w:hAnsi="Book Antiqua"/>
          <w:b/>
          <w:sz w:val="24"/>
          <w:szCs w:val="24"/>
        </w:rPr>
        <w:t>66</w:t>
      </w:r>
      <w:r w:rsidRPr="00997895">
        <w:rPr>
          <w:rFonts w:ascii="Book Antiqua" w:hAnsi="Book Antiqua"/>
          <w:sz w:val="24"/>
          <w:szCs w:val="24"/>
        </w:rPr>
        <w:t>: 480-484 [PMID: 24889189 DOI: 10.1111/his.12467]</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14 </w:t>
      </w:r>
      <w:r w:rsidRPr="00997895">
        <w:rPr>
          <w:rFonts w:ascii="Book Antiqua" w:hAnsi="Book Antiqua"/>
          <w:b/>
          <w:sz w:val="24"/>
          <w:szCs w:val="24"/>
        </w:rPr>
        <w:t>Kim SJ</w:t>
      </w:r>
      <w:r w:rsidRPr="00997895">
        <w:rPr>
          <w:rFonts w:ascii="Book Antiqua" w:hAnsi="Book Antiqua"/>
          <w:sz w:val="24"/>
          <w:szCs w:val="24"/>
        </w:rPr>
        <w:t xml:space="preserve">, Kim HW, Park SB, Kang DH, Choi CW, Song BJ, Hong JB, Kim DJ, Park BS, Son GM. Colonic perforation either during or after stent insertion as a bridge to surgery for malignant colorectal obstruction increases the risk of </w:t>
      </w:r>
      <w:r w:rsidRPr="00997895">
        <w:rPr>
          <w:rFonts w:ascii="Book Antiqua" w:hAnsi="Book Antiqua"/>
          <w:sz w:val="24"/>
          <w:szCs w:val="24"/>
        </w:rPr>
        <w:lastRenderedPageBreak/>
        <w:t xml:space="preserve">peritoneal seeding. </w:t>
      </w:r>
      <w:proofErr w:type="spellStart"/>
      <w:r w:rsidRPr="00997895">
        <w:rPr>
          <w:rFonts w:ascii="Book Antiqua" w:hAnsi="Book Antiqua"/>
          <w:i/>
          <w:sz w:val="24"/>
          <w:szCs w:val="24"/>
        </w:rPr>
        <w:t>Surg</w:t>
      </w:r>
      <w:proofErr w:type="spellEnd"/>
      <w:r w:rsidRPr="00997895">
        <w:rPr>
          <w:rFonts w:ascii="Book Antiqua" w:hAnsi="Book Antiqua"/>
          <w:i/>
          <w:sz w:val="24"/>
          <w:szCs w:val="24"/>
        </w:rPr>
        <w:t xml:space="preserve"> </w:t>
      </w:r>
      <w:proofErr w:type="spellStart"/>
      <w:r w:rsidRPr="00997895">
        <w:rPr>
          <w:rFonts w:ascii="Book Antiqua" w:hAnsi="Book Antiqua"/>
          <w:i/>
          <w:sz w:val="24"/>
          <w:szCs w:val="24"/>
        </w:rPr>
        <w:t>Endosc</w:t>
      </w:r>
      <w:proofErr w:type="spellEnd"/>
      <w:r w:rsidRPr="00997895">
        <w:rPr>
          <w:rFonts w:ascii="Book Antiqua" w:hAnsi="Book Antiqua"/>
          <w:sz w:val="24"/>
          <w:szCs w:val="24"/>
        </w:rPr>
        <w:t xml:space="preserve"> 2015; </w:t>
      </w:r>
      <w:r w:rsidRPr="00997895">
        <w:rPr>
          <w:rFonts w:ascii="Book Antiqua" w:hAnsi="Book Antiqua"/>
          <w:b/>
          <w:sz w:val="24"/>
          <w:szCs w:val="24"/>
        </w:rPr>
        <w:t>29</w:t>
      </w:r>
      <w:r w:rsidRPr="00997895">
        <w:rPr>
          <w:rFonts w:ascii="Book Antiqua" w:hAnsi="Book Antiqua"/>
          <w:sz w:val="24"/>
          <w:szCs w:val="24"/>
        </w:rPr>
        <w:t>: 3499-3506 [PMID: 25676202 DOI: 10.1007/s00464-015-4100-6]</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15 </w:t>
      </w:r>
      <w:r w:rsidRPr="00997895">
        <w:rPr>
          <w:rFonts w:ascii="Book Antiqua" w:hAnsi="Book Antiqua"/>
          <w:b/>
          <w:sz w:val="24"/>
          <w:szCs w:val="24"/>
        </w:rPr>
        <w:t>Kim HJ</w:t>
      </w:r>
      <w:r w:rsidRPr="00997895">
        <w:rPr>
          <w:rFonts w:ascii="Book Antiqua" w:hAnsi="Book Antiqua"/>
          <w:sz w:val="24"/>
          <w:szCs w:val="24"/>
        </w:rPr>
        <w:t xml:space="preserve">, Choi GS, Park JS, Park SY, Jun SH. Higher rate of perineural invasion in stent-laparoscopic approach in comparison to emergent open resection for obstructing left-sided colon cancer. </w:t>
      </w:r>
      <w:proofErr w:type="spellStart"/>
      <w:r w:rsidRPr="00997895">
        <w:rPr>
          <w:rFonts w:ascii="Book Antiqua" w:hAnsi="Book Antiqua"/>
          <w:i/>
          <w:sz w:val="24"/>
          <w:szCs w:val="24"/>
        </w:rPr>
        <w:t>Int</w:t>
      </w:r>
      <w:proofErr w:type="spellEnd"/>
      <w:r w:rsidRPr="00997895">
        <w:rPr>
          <w:rFonts w:ascii="Book Antiqua" w:hAnsi="Book Antiqua"/>
          <w:i/>
          <w:sz w:val="24"/>
          <w:szCs w:val="24"/>
        </w:rPr>
        <w:t xml:space="preserve"> J Colorectal Dis</w:t>
      </w:r>
      <w:r w:rsidRPr="00997895">
        <w:rPr>
          <w:rFonts w:ascii="Book Antiqua" w:hAnsi="Book Antiqua"/>
          <w:sz w:val="24"/>
          <w:szCs w:val="24"/>
        </w:rPr>
        <w:t xml:space="preserve"> 2013; </w:t>
      </w:r>
      <w:r w:rsidRPr="00997895">
        <w:rPr>
          <w:rFonts w:ascii="Book Antiqua" w:hAnsi="Book Antiqua"/>
          <w:b/>
          <w:sz w:val="24"/>
          <w:szCs w:val="24"/>
        </w:rPr>
        <w:t>28</w:t>
      </w:r>
      <w:r w:rsidRPr="00997895">
        <w:rPr>
          <w:rFonts w:ascii="Book Antiqua" w:hAnsi="Book Antiqua"/>
          <w:sz w:val="24"/>
          <w:szCs w:val="24"/>
        </w:rPr>
        <w:t>: 407-414 [PMID: 22885839 DOI: 10.1007/s00384-012-1556-x]</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16 </w:t>
      </w:r>
      <w:r w:rsidRPr="00997895">
        <w:rPr>
          <w:rFonts w:ascii="Book Antiqua" w:hAnsi="Book Antiqua"/>
          <w:b/>
          <w:sz w:val="24"/>
          <w:szCs w:val="24"/>
        </w:rPr>
        <w:t>Foxtrot Collaborative Group</w:t>
      </w:r>
      <w:r w:rsidRPr="00997895">
        <w:rPr>
          <w:rFonts w:ascii="Book Antiqua" w:hAnsi="Book Antiqua"/>
          <w:sz w:val="24"/>
          <w:szCs w:val="24"/>
        </w:rPr>
        <w:t xml:space="preserve">. Feasibility of preoperative chemotherapy for locally advanced, operable colon cancer: the pilot phase of a </w:t>
      </w:r>
      <w:proofErr w:type="spellStart"/>
      <w:r w:rsidRPr="00997895">
        <w:rPr>
          <w:rFonts w:ascii="Book Antiqua" w:hAnsi="Book Antiqua"/>
          <w:sz w:val="24"/>
          <w:szCs w:val="24"/>
        </w:rPr>
        <w:t>randomised</w:t>
      </w:r>
      <w:proofErr w:type="spellEnd"/>
      <w:r w:rsidRPr="00997895">
        <w:rPr>
          <w:rFonts w:ascii="Book Antiqua" w:hAnsi="Book Antiqua"/>
          <w:sz w:val="24"/>
          <w:szCs w:val="24"/>
        </w:rPr>
        <w:t xml:space="preserve"> controlled trial. </w:t>
      </w:r>
      <w:r w:rsidRPr="00997895">
        <w:rPr>
          <w:rFonts w:ascii="Book Antiqua" w:hAnsi="Book Antiqua"/>
          <w:i/>
          <w:sz w:val="24"/>
          <w:szCs w:val="24"/>
        </w:rPr>
        <w:t>Lancet Oncol</w:t>
      </w:r>
      <w:r w:rsidRPr="00997895">
        <w:rPr>
          <w:rFonts w:ascii="Book Antiqua" w:hAnsi="Book Antiqua"/>
          <w:sz w:val="24"/>
          <w:szCs w:val="24"/>
        </w:rPr>
        <w:t xml:space="preserve"> 2012; </w:t>
      </w:r>
      <w:r w:rsidRPr="00997895">
        <w:rPr>
          <w:rFonts w:ascii="Book Antiqua" w:hAnsi="Book Antiqua"/>
          <w:b/>
          <w:sz w:val="24"/>
          <w:szCs w:val="24"/>
        </w:rPr>
        <w:t>13</w:t>
      </w:r>
      <w:r w:rsidRPr="00997895">
        <w:rPr>
          <w:rFonts w:ascii="Book Antiqua" w:hAnsi="Book Antiqua"/>
          <w:sz w:val="24"/>
          <w:szCs w:val="24"/>
        </w:rPr>
        <w:t>: 1152-1160 [PMID: 23017669 DOI: 10.1016/S1470-2045(12)70348-0]</w:t>
      </w:r>
    </w:p>
    <w:p w:rsidR="00997895" w:rsidRPr="00997895"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17 </w:t>
      </w:r>
      <w:r w:rsidRPr="00997895">
        <w:rPr>
          <w:rFonts w:ascii="Book Antiqua" w:hAnsi="Book Antiqua"/>
          <w:b/>
          <w:sz w:val="24"/>
          <w:szCs w:val="24"/>
        </w:rPr>
        <w:t xml:space="preserve">van </w:t>
      </w:r>
      <w:proofErr w:type="spellStart"/>
      <w:r w:rsidRPr="00997895">
        <w:rPr>
          <w:rFonts w:ascii="Book Antiqua" w:hAnsi="Book Antiqua"/>
          <w:b/>
          <w:sz w:val="24"/>
          <w:szCs w:val="24"/>
        </w:rPr>
        <w:t>Hooft</w:t>
      </w:r>
      <w:proofErr w:type="spellEnd"/>
      <w:r w:rsidRPr="00997895">
        <w:rPr>
          <w:rFonts w:ascii="Book Antiqua" w:hAnsi="Book Antiqua"/>
          <w:b/>
          <w:sz w:val="24"/>
          <w:szCs w:val="24"/>
        </w:rPr>
        <w:t xml:space="preserve"> JE</w:t>
      </w:r>
      <w:r w:rsidRPr="00997895">
        <w:rPr>
          <w:rFonts w:ascii="Book Antiqua" w:hAnsi="Book Antiqua"/>
          <w:sz w:val="24"/>
          <w:szCs w:val="24"/>
        </w:rPr>
        <w:t xml:space="preserve">, van </w:t>
      </w:r>
      <w:proofErr w:type="spellStart"/>
      <w:r w:rsidRPr="00997895">
        <w:rPr>
          <w:rFonts w:ascii="Book Antiqua" w:hAnsi="Book Antiqua"/>
          <w:sz w:val="24"/>
          <w:szCs w:val="24"/>
        </w:rPr>
        <w:t>Halsema</w:t>
      </w:r>
      <w:proofErr w:type="spellEnd"/>
      <w:r w:rsidRPr="00997895">
        <w:rPr>
          <w:rFonts w:ascii="Book Antiqua" w:hAnsi="Book Antiqua"/>
          <w:sz w:val="24"/>
          <w:szCs w:val="24"/>
        </w:rPr>
        <w:t xml:space="preserve"> EE, </w:t>
      </w:r>
      <w:proofErr w:type="spellStart"/>
      <w:r w:rsidRPr="00997895">
        <w:rPr>
          <w:rFonts w:ascii="Book Antiqua" w:hAnsi="Book Antiqua"/>
          <w:sz w:val="24"/>
          <w:szCs w:val="24"/>
        </w:rPr>
        <w:t>Vanbiervliet</w:t>
      </w:r>
      <w:proofErr w:type="spellEnd"/>
      <w:r w:rsidRPr="00997895">
        <w:rPr>
          <w:rFonts w:ascii="Book Antiqua" w:hAnsi="Book Antiqua"/>
          <w:sz w:val="24"/>
          <w:szCs w:val="24"/>
        </w:rPr>
        <w:t xml:space="preserve"> G, Beets-Tan RG, DeWitt JM, Donnellan F, </w:t>
      </w:r>
      <w:proofErr w:type="spellStart"/>
      <w:r w:rsidRPr="00997895">
        <w:rPr>
          <w:rFonts w:ascii="Book Antiqua" w:hAnsi="Book Antiqua"/>
          <w:sz w:val="24"/>
          <w:szCs w:val="24"/>
        </w:rPr>
        <w:t>Dumonceau</w:t>
      </w:r>
      <w:proofErr w:type="spellEnd"/>
      <w:r w:rsidRPr="00997895">
        <w:rPr>
          <w:rFonts w:ascii="Book Antiqua" w:hAnsi="Book Antiqua"/>
          <w:sz w:val="24"/>
          <w:szCs w:val="24"/>
        </w:rPr>
        <w:t xml:space="preserve"> JM, Glynne-Jones RG, Hassan C, Jiménez-Perez J, Meisner S, Muthusamy VR, Parker MC, </w:t>
      </w:r>
      <w:proofErr w:type="spellStart"/>
      <w:r w:rsidRPr="00997895">
        <w:rPr>
          <w:rFonts w:ascii="Book Antiqua" w:hAnsi="Book Antiqua"/>
          <w:sz w:val="24"/>
          <w:szCs w:val="24"/>
        </w:rPr>
        <w:t>Regimbeau</w:t>
      </w:r>
      <w:proofErr w:type="spellEnd"/>
      <w:r w:rsidRPr="00997895">
        <w:rPr>
          <w:rFonts w:ascii="Book Antiqua" w:hAnsi="Book Antiqua"/>
          <w:sz w:val="24"/>
          <w:szCs w:val="24"/>
        </w:rPr>
        <w:t xml:space="preserve"> JM, </w:t>
      </w:r>
      <w:proofErr w:type="spellStart"/>
      <w:r w:rsidRPr="00997895">
        <w:rPr>
          <w:rFonts w:ascii="Book Antiqua" w:hAnsi="Book Antiqua"/>
          <w:sz w:val="24"/>
          <w:szCs w:val="24"/>
        </w:rPr>
        <w:t>Sabbagh</w:t>
      </w:r>
      <w:proofErr w:type="spellEnd"/>
      <w:r w:rsidRPr="00997895">
        <w:rPr>
          <w:rFonts w:ascii="Book Antiqua" w:hAnsi="Book Antiqua"/>
          <w:sz w:val="24"/>
          <w:szCs w:val="24"/>
        </w:rPr>
        <w:t xml:space="preserve"> C, </w:t>
      </w:r>
      <w:proofErr w:type="spellStart"/>
      <w:r w:rsidRPr="00997895">
        <w:rPr>
          <w:rFonts w:ascii="Book Antiqua" w:hAnsi="Book Antiqua"/>
          <w:sz w:val="24"/>
          <w:szCs w:val="24"/>
        </w:rPr>
        <w:t>Sagar</w:t>
      </w:r>
      <w:proofErr w:type="spellEnd"/>
      <w:r w:rsidRPr="00997895">
        <w:rPr>
          <w:rFonts w:ascii="Book Antiqua" w:hAnsi="Book Antiqua"/>
          <w:sz w:val="24"/>
          <w:szCs w:val="24"/>
        </w:rPr>
        <w:t xml:space="preserve"> J, Tanis PJ, </w:t>
      </w:r>
      <w:proofErr w:type="spellStart"/>
      <w:r w:rsidRPr="00997895">
        <w:rPr>
          <w:rFonts w:ascii="Book Antiqua" w:hAnsi="Book Antiqua"/>
          <w:sz w:val="24"/>
          <w:szCs w:val="24"/>
        </w:rPr>
        <w:t>Vandervoort</w:t>
      </w:r>
      <w:proofErr w:type="spellEnd"/>
      <w:r w:rsidRPr="00997895">
        <w:rPr>
          <w:rFonts w:ascii="Book Antiqua" w:hAnsi="Book Antiqua"/>
          <w:sz w:val="24"/>
          <w:szCs w:val="24"/>
        </w:rPr>
        <w:t xml:space="preserve"> J, Webster GJ, Manes G, </w:t>
      </w:r>
      <w:proofErr w:type="spellStart"/>
      <w:r w:rsidRPr="00997895">
        <w:rPr>
          <w:rFonts w:ascii="Book Antiqua" w:hAnsi="Book Antiqua"/>
          <w:sz w:val="24"/>
          <w:szCs w:val="24"/>
        </w:rPr>
        <w:t>Barthet</w:t>
      </w:r>
      <w:proofErr w:type="spellEnd"/>
      <w:r w:rsidRPr="00997895">
        <w:rPr>
          <w:rFonts w:ascii="Book Antiqua" w:hAnsi="Book Antiqua"/>
          <w:sz w:val="24"/>
          <w:szCs w:val="24"/>
        </w:rPr>
        <w:t xml:space="preserve"> MA, </w:t>
      </w:r>
      <w:proofErr w:type="spellStart"/>
      <w:r w:rsidRPr="00997895">
        <w:rPr>
          <w:rFonts w:ascii="Book Antiqua" w:hAnsi="Book Antiqua"/>
          <w:sz w:val="24"/>
          <w:szCs w:val="24"/>
        </w:rPr>
        <w:t>Repici</w:t>
      </w:r>
      <w:proofErr w:type="spellEnd"/>
      <w:r w:rsidRPr="00997895">
        <w:rPr>
          <w:rFonts w:ascii="Book Antiqua" w:hAnsi="Book Antiqua"/>
          <w:sz w:val="24"/>
          <w:szCs w:val="24"/>
        </w:rPr>
        <w:t xml:space="preserve"> A; European Society of Gastrointestinal Endoscopy. Self-expandable metal stents for obstructing colonic and extracolonic cancer: European Society of Gastrointestinal Endoscopy (ESGE) Clinical Guideline. </w:t>
      </w:r>
      <w:r w:rsidRPr="00997895">
        <w:rPr>
          <w:rFonts w:ascii="Book Antiqua" w:hAnsi="Book Antiqua"/>
          <w:i/>
          <w:sz w:val="24"/>
          <w:szCs w:val="24"/>
        </w:rPr>
        <w:t>Endoscopy</w:t>
      </w:r>
      <w:r w:rsidRPr="00997895">
        <w:rPr>
          <w:rFonts w:ascii="Book Antiqua" w:hAnsi="Book Antiqua"/>
          <w:sz w:val="24"/>
          <w:szCs w:val="24"/>
        </w:rPr>
        <w:t xml:space="preserve"> 2014; </w:t>
      </w:r>
      <w:r w:rsidRPr="00997895">
        <w:rPr>
          <w:rFonts w:ascii="Book Antiqua" w:hAnsi="Book Antiqua"/>
          <w:b/>
          <w:sz w:val="24"/>
          <w:szCs w:val="24"/>
        </w:rPr>
        <w:t>46</w:t>
      </w:r>
      <w:r w:rsidRPr="00997895">
        <w:rPr>
          <w:rFonts w:ascii="Book Antiqua" w:hAnsi="Book Antiqua"/>
          <w:sz w:val="24"/>
          <w:szCs w:val="24"/>
        </w:rPr>
        <w:t>: 990-1053 [PMID: 25325682 DOI: 10.1055/s-0034-1390700]</w:t>
      </w:r>
    </w:p>
    <w:p w:rsidR="00997895" w:rsidRPr="00C239E3" w:rsidRDefault="00997895" w:rsidP="000C072C">
      <w:pPr>
        <w:spacing w:line="360" w:lineRule="auto"/>
        <w:rPr>
          <w:rFonts w:ascii="Book Antiqua" w:hAnsi="Book Antiqua"/>
          <w:sz w:val="24"/>
          <w:szCs w:val="24"/>
        </w:rPr>
      </w:pPr>
      <w:r w:rsidRPr="00997895">
        <w:rPr>
          <w:rFonts w:ascii="Book Antiqua" w:hAnsi="Book Antiqua"/>
          <w:sz w:val="24"/>
          <w:szCs w:val="24"/>
        </w:rPr>
        <w:t xml:space="preserve">18 </w:t>
      </w:r>
      <w:proofErr w:type="spellStart"/>
      <w:r w:rsidRPr="00997895">
        <w:rPr>
          <w:rFonts w:ascii="Book Antiqua" w:hAnsi="Book Antiqua"/>
          <w:b/>
          <w:sz w:val="24"/>
          <w:szCs w:val="24"/>
        </w:rPr>
        <w:t>Abdussamet</w:t>
      </w:r>
      <w:proofErr w:type="spellEnd"/>
      <w:r w:rsidRPr="00997895">
        <w:rPr>
          <w:rFonts w:ascii="Book Antiqua" w:hAnsi="Book Antiqua"/>
          <w:b/>
          <w:sz w:val="24"/>
          <w:szCs w:val="24"/>
        </w:rPr>
        <w:t xml:space="preserve"> Bozkurt M</w:t>
      </w:r>
      <w:r w:rsidRPr="00997895">
        <w:rPr>
          <w:rFonts w:ascii="Book Antiqua" w:hAnsi="Book Antiqua"/>
          <w:sz w:val="24"/>
          <w:szCs w:val="24"/>
        </w:rPr>
        <w:t xml:space="preserve">, </w:t>
      </w:r>
      <w:proofErr w:type="spellStart"/>
      <w:r w:rsidRPr="00997895">
        <w:rPr>
          <w:rFonts w:ascii="Book Antiqua" w:hAnsi="Book Antiqua"/>
          <w:sz w:val="24"/>
          <w:szCs w:val="24"/>
        </w:rPr>
        <w:t>Gonenc</w:t>
      </w:r>
      <w:proofErr w:type="spellEnd"/>
      <w:r w:rsidRPr="00997895">
        <w:rPr>
          <w:rFonts w:ascii="Book Antiqua" w:hAnsi="Book Antiqua"/>
          <w:sz w:val="24"/>
          <w:szCs w:val="24"/>
        </w:rPr>
        <w:t xml:space="preserve"> M, Kapan S, </w:t>
      </w:r>
      <w:proofErr w:type="spellStart"/>
      <w:r w:rsidRPr="00997895">
        <w:rPr>
          <w:rFonts w:ascii="Book Antiqua" w:hAnsi="Book Antiqua"/>
          <w:sz w:val="24"/>
          <w:szCs w:val="24"/>
        </w:rPr>
        <w:t>Kocatasş</w:t>
      </w:r>
      <w:proofErr w:type="spellEnd"/>
      <w:r w:rsidRPr="00997895">
        <w:rPr>
          <w:rFonts w:ascii="Book Antiqua" w:hAnsi="Book Antiqua"/>
          <w:sz w:val="24"/>
          <w:szCs w:val="24"/>
        </w:rPr>
        <w:t xml:space="preserve"> A, </w:t>
      </w:r>
      <w:proofErr w:type="spellStart"/>
      <w:r w:rsidRPr="00997895">
        <w:rPr>
          <w:rFonts w:ascii="Book Antiqua" w:hAnsi="Book Antiqua"/>
          <w:sz w:val="24"/>
          <w:szCs w:val="24"/>
        </w:rPr>
        <w:t>Temizgönül</w:t>
      </w:r>
      <w:proofErr w:type="spellEnd"/>
      <w:r w:rsidRPr="00997895">
        <w:rPr>
          <w:rFonts w:ascii="Book Antiqua" w:hAnsi="Book Antiqua"/>
          <w:sz w:val="24"/>
          <w:szCs w:val="24"/>
        </w:rPr>
        <w:t xml:space="preserve"> B, </w:t>
      </w:r>
      <w:proofErr w:type="spellStart"/>
      <w:r w:rsidRPr="00997895">
        <w:rPr>
          <w:rFonts w:ascii="Book Antiqua" w:hAnsi="Book Antiqua"/>
          <w:sz w:val="24"/>
          <w:szCs w:val="24"/>
        </w:rPr>
        <w:t>Alis</w:t>
      </w:r>
      <w:proofErr w:type="spellEnd"/>
      <w:r w:rsidRPr="00997895">
        <w:rPr>
          <w:rFonts w:ascii="Book Antiqua" w:hAnsi="Book Antiqua"/>
          <w:sz w:val="24"/>
          <w:szCs w:val="24"/>
        </w:rPr>
        <w:t xml:space="preserve"> H. Colonic stent as bridge to surgery in patients with obstructive left-sided colon cancer. </w:t>
      </w:r>
      <w:r w:rsidRPr="00997895">
        <w:rPr>
          <w:rFonts w:ascii="Book Antiqua" w:hAnsi="Book Antiqua"/>
          <w:i/>
          <w:sz w:val="24"/>
          <w:szCs w:val="24"/>
        </w:rPr>
        <w:t>JSLS</w:t>
      </w:r>
      <w:r w:rsidRPr="00997895">
        <w:rPr>
          <w:rFonts w:ascii="Book Antiqua" w:hAnsi="Book Antiqua"/>
          <w:sz w:val="24"/>
          <w:szCs w:val="24"/>
        </w:rPr>
        <w:t xml:space="preserve"> 2014; </w:t>
      </w:r>
      <w:r w:rsidRPr="00997895">
        <w:rPr>
          <w:rFonts w:ascii="Book Antiqua" w:hAnsi="Book Antiqua"/>
          <w:b/>
          <w:sz w:val="24"/>
          <w:szCs w:val="24"/>
        </w:rPr>
        <w:t>18</w:t>
      </w:r>
      <w:r w:rsidR="000C072C">
        <w:rPr>
          <w:rFonts w:ascii="Book Antiqua" w:hAnsi="Book Antiqua"/>
          <w:sz w:val="24"/>
          <w:szCs w:val="24"/>
        </w:rPr>
        <w:t xml:space="preserve"> </w:t>
      </w:r>
      <w:r w:rsidRPr="00997895">
        <w:rPr>
          <w:rFonts w:ascii="Book Antiqua" w:hAnsi="Book Antiqua"/>
          <w:sz w:val="24"/>
          <w:szCs w:val="24"/>
        </w:rPr>
        <w:t>[PMID: 25408602 DOI: 10.4293/jsls.2014.00161]</w:t>
      </w:r>
    </w:p>
    <w:p w:rsidR="00997895" w:rsidRPr="003551E9" w:rsidRDefault="00997895" w:rsidP="000C072C">
      <w:pPr>
        <w:suppressAutoHyphens/>
        <w:spacing w:line="360" w:lineRule="auto"/>
        <w:ind w:right="120"/>
        <w:rPr>
          <w:rFonts w:ascii="Book Antiqua" w:hAnsi="Book Antiqua" w:cs="Mangal"/>
          <w:bCs/>
          <w:color w:val="000000" w:themeColor="text1"/>
          <w:kern w:val="1"/>
          <w:sz w:val="24"/>
          <w:szCs w:val="24"/>
          <w:lang w:val="it-IT" w:bidi="hi-IN"/>
        </w:rPr>
      </w:pPr>
      <w:bookmarkStart w:id="48" w:name="OLE_LINK480"/>
      <w:bookmarkStart w:id="49" w:name="OLE_LINK502"/>
      <w:bookmarkStart w:id="50" w:name="OLE_LINK1021"/>
      <w:bookmarkStart w:id="51" w:name="OLE_LINK1022"/>
      <w:bookmarkStart w:id="52" w:name="OLE_LINK1023"/>
      <w:bookmarkStart w:id="53" w:name="OLE_LINK1064"/>
      <w:bookmarkStart w:id="54" w:name="OLE_LINK1065"/>
      <w:bookmarkStart w:id="55" w:name="OLE_LINK1156"/>
      <w:bookmarkStart w:id="56" w:name="OLE_LINK1157"/>
      <w:bookmarkStart w:id="57" w:name="OLE_LINK1158"/>
      <w:bookmarkStart w:id="58" w:name="OLE_LINK1159"/>
      <w:bookmarkStart w:id="59" w:name="OLE_LINK1185"/>
      <w:bookmarkStart w:id="60" w:name="OLE_LINK958"/>
      <w:bookmarkStart w:id="61" w:name="OLE_LINK959"/>
      <w:bookmarkStart w:id="62" w:name="OLE_LINK962"/>
      <w:bookmarkStart w:id="63" w:name="OLE_LINK1127"/>
      <w:bookmarkStart w:id="64" w:name="OLE_LINK945"/>
      <w:bookmarkStart w:id="65" w:name="OLE_LINK946"/>
      <w:bookmarkStart w:id="66" w:name="OLE_LINK947"/>
      <w:bookmarkStart w:id="67" w:name="OLE_LINK987"/>
      <w:bookmarkStart w:id="68" w:name="OLE_LINK1035"/>
      <w:bookmarkStart w:id="69" w:name="OLE_LINK1036"/>
      <w:bookmarkStart w:id="70" w:name="OLE_LINK1038"/>
      <w:bookmarkStart w:id="71" w:name="OLE_LINK1039"/>
      <w:bookmarkStart w:id="72" w:name="OLE_LINK1040"/>
      <w:bookmarkStart w:id="73" w:name="OLE_LINK1041"/>
      <w:bookmarkStart w:id="74" w:name="OLE_LINK1042"/>
      <w:bookmarkStart w:id="75" w:name="OLE_LINK1043"/>
      <w:bookmarkStart w:id="76" w:name="OLE_LINK1044"/>
      <w:bookmarkStart w:id="77" w:name="OLE_LINK1071"/>
      <w:bookmarkStart w:id="78" w:name="OLE_LINK1072"/>
      <w:bookmarkStart w:id="79" w:name="OLE_LINK968"/>
      <w:bookmarkStart w:id="80" w:name="OLE_LINK1260"/>
      <w:bookmarkStart w:id="81" w:name="OLE_LINK1261"/>
      <w:bookmarkStart w:id="82" w:name="OLE_LINK1264"/>
      <w:bookmarkStart w:id="83" w:name="OLE_LINK1265"/>
      <w:bookmarkStart w:id="84" w:name="OLE_LINK1266"/>
      <w:bookmarkStart w:id="85" w:name="OLE_LINK1282"/>
      <w:bookmarkStart w:id="86" w:name="OLE_LINK1800"/>
      <w:bookmarkStart w:id="87" w:name="OLE_LINK1801"/>
      <w:bookmarkStart w:id="88" w:name="OLE_LINK1802"/>
      <w:bookmarkStart w:id="89" w:name="OLE_LINK1803"/>
      <w:bookmarkStart w:id="90" w:name="OLE_LINK1843"/>
      <w:bookmarkStart w:id="91" w:name="OLE_LINK1844"/>
      <w:bookmarkStart w:id="92" w:name="OLE_LINK1845"/>
      <w:bookmarkStart w:id="93" w:name="OLE_LINK1636"/>
      <w:bookmarkStart w:id="94" w:name="OLE_LINK1755"/>
      <w:bookmarkStart w:id="95" w:name="OLE_LINK1806"/>
      <w:bookmarkStart w:id="96" w:name="OLE_LINK1807"/>
      <w:bookmarkStart w:id="97" w:name="OLE_LINK1811"/>
      <w:bookmarkStart w:id="98" w:name="OLE_LINK1812"/>
      <w:bookmarkStart w:id="99" w:name="OLE_LINK1813"/>
      <w:bookmarkStart w:id="100" w:name="OLE_LINK1962"/>
      <w:bookmarkStart w:id="101" w:name="OLE_LINK1963"/>
      <w:bookmarkStart w:id="102" w:name="OLE_LINK1964"/>
      <w:bookmarkStart w:id="103" w:name="OLE_LINK2162"/>
      <w:bookmarkStart w:id="104" w:name="OLE_LINK2198"/>
      <w:bookmarkStart w:id="105" w:name="OLE_LINK2199"/>
      <w:bookmarkStart w:id="106" w:name="OLE_LINK2200"/>
      <w:bookmarkStart w:id="107" w:name="OLE_LINK2090"/>
      <w:r w:rsidRPr="0070045D">
        <w:rPr>
          <w:rFonts w:ascii="Book Antiqua" w:eastAsia="Lucida Sans Unicode" w:hAnsi="Book Antiqua" w:cs="Arial"/>
          <w:b/>
          <w:noProof/>
          <w:color w:val="000000" w:themeColor="text1"/>
          <w:kern w:val="1"/>
          <w:sz w:val="24"/>
          <w:szCs w:val="24"/>
          <w:lang w:val="it-IT" w:eastAsia="hi-IN" w:bidi="hi-IN"/>
        </w:rPr>
        <w:t>P-Reviewer</w:t>
      </w:r>
      <w:r w:rsidRPr="0070045D">
        <w:rPr>
          <w:rFonts w:ascii="Book Antiqua" w:hAnsi="Book Antiqua" w:cs="Arial"/>
          <w:b/>
          <w:noProof/>
          <w:color w:val="000000" w:themeColor="text1"/>
          <w:kern w:val="1"/>
          <w:sz w:val="24"/>
          <w:szCs w:val="24"/>
          <w:lang w:val="it-IT" w:bidi="hi-IN"/>
        </w:rPr>
        <w:t>:</w:t>
      </w:r>
      <w:r w:rsidRPr="0070045D">
        <w:rPr>
          <w:rFonts w:ascii="Book Antiqua" w:hAnsi="Book Antiqua" w:cs="Arial"/>
          <w:noProof/>
          <w:color w:val="000000" w:themeColor="text1"/>
          <w:kern w:val="1"/>
          <w:sz w:val="24"/>
          <w:szCs w:val="24"/>
          <w:lang w:val="it-IT" w:bidi="hi-IN"/>
        </w:rPr>
        <w:t xml:space="preserve"> </w:t>
      </w:r>
      <w:r w:rsidRPr="00997895">
        <w:rPr>
          <w:rFonts w:ascii="Book Antiqua" w:hAnsi="Book Antiqua" w:cs="Arial"/>
          <w:noProof/>
          <w:color w:val="000000" w:themeColor="text1"/>
          <w:kern w:val="1"/>
          <w:sz w:val="24"/>
          <w:szCs w:val="24"/>
          <w:lang w:val="it-IT" w:bidi="hi-IN"/>
        </w:rPr>
        <w:t>Sawaki</w:t>
      </w:r>
      <w:r>
        <w:rPr>
          <w:rFonts w:ascii="Book Antiqua" w:hAnsi="Book Antiqua" w:cs="Arial" w:hint="eastAsia"/>
          <w:noProof/>
          <w:color w:val="000000" w:themeColor="text1"/>
          <w:kern w:val="1"/>
          <w:sz w:val="24"/>
          <w:szCs w:val="24"/>
          <w:lang w:val="it-IT" w:bidi="hi-IN"/>
        </w:rPr>
        <w:t xml:space="preserve"> A, </w:t>
      </w:r>
      <w:r w:rsidRPr="00997895">
        <w:rPr>
          <w:rFonts w:ascii="Book Antiqua" w:hAnsi="Book Antiqua" w:cs="Arial"/>
          <w:noProof/>
          <w:color w:val="000000" w:themeColor="text1"/>
          <w:kern w:val="1"/>
          <w:sz w:val="24"/>
          <w:szCs w:val="24"/>
          <w:lang w:val="it-IT" w:bidi="hi-IN"/>
        </w:rPr>
        <w:t>Yarema</w:t>
      </w:r>
      <w:r>
        <w:rPr>
          <w:rFonts w:ascii="Book Antiqua" w:hAnsi="Book Antiqua" w:cs="Arial" w:hint="eastAsia"/>
          <w:noProof/>
          <w:color w:val="000000" w:themeColor="text1"/>
          <w:kern w:val="1"/>
          <w:sz w:val="24"/>
          <w:szCs w:val="24"/>
          <w:lang w:val="it-IT" w:bidi="hi-IN"/>
        </w:rPr>
        <w:t xml:space="preserve"> R, Lin Q</w:t>
      </w:r>
      <w:r w:rsidRPr="0070045D">
        <w:rPr>
          <w:rFonts w:ascii="Book Antiqua" w:hAnsi="Book Antiqua" w:cs="Mangal"/>
          <w:bCs/>
          <w:color w:val="000000" w:themeColor="text1"/>
          <w:kern w:val="1"/>
          <w:sz w:val="24"/>
          <w:szCs w:val="24"/>
          <w:lang w:val="it-IT" w:bidi="hi-IN"/>
        </w:rPr>
        <w:t xml:space="preserve"> </w:t>
      </w:r>
      <w:r w:rsidRPr="0070045D">
        <w:rPr>
          <w:rFonts w:ascii="Book Antiqua" w:eastAsia="Lucida Sans Unicode" w:hAnsi="Book Antiqua" w:cs="Mangal"/>
          <w:b/>
          <w:bCs/>
          <w:color w:val="000000" w:themeColor="text1"/>
          <w:kern w:val="1"/>
          <w:sz w:val="24"/>
          <w:szCs w:val="24"/>
          <w:lang w:val="it-IT" w:eastAsia="hi-IN" w:bidi="hi-IN"/>
        </w:rPr>
        <w:t>S-Editor</w:t>
      </w:r>
      <w:r w:rsidRPr="0070045D">
        <w:rPr>
          <w:rFonts w:ascii="Book Antiqua" w:hAnsi="Book Antiqua" w:cs="Mangal"/>
          <w:b/>
          <w:bCs/>
          <w:color w:val="000000" w:themeColor="text1"/>
          <w:kern w:val="1"/>
          <w:sz w:val="24"/>
          <w:szCs w:val="24"/>
          <w:lang w:val="it-IT" w:bidi="hi-IN"/>
        </w:rPr>
        <w:t>:</w:t>
      </w:r>
      <w:r w:rsidRPr="0070045D">
        <w:rPr>
          <w:rFonts w:ascii="Book Antiqua" w:eastAsia="Lucida Sans Unicode" w:hAnsi="Book Antiqua" w:cs="Mangal"/>
          <w:bCs/>
          <w:color w:val="000000" w:themeColor="text1"/>
          <w:kern w:val="1"/>
          <w:sz w:val="24"/>
          <w:szCs w:val="24"/>
          <w:lang w:val="it-IT" w:eastAsia="hi-IN" w:bidi="hi-IN"/>
        </w:rPr>
        <w:t xml:space="preserve"> </w:t>
      </w:r>
      <w:r w:rsidRPr="0070045D">
        <w:rPr>
          <w:rFonts w:ascii="Book Antiqua" w:hAnsi="Book Antiqua" w:cs="Mangal"/>
          <w:bCs/>
          <w:color w:val="000000" w:themeColor="text1"/>
          <w:kern w:val="1"/>
          <w:sz w:val="24"/>
          <w:szCs w:val="24"/>
          <w:lang w:val="it-IT" w:bidi="hi-IN"/>
        </w:rPr>
        <w:t>Dou Y</w:t>
      </w:r>
      <w:r w:rsidRPr="0070045D">
        <w:rPr>
          <w:rFonts w:ascii="Book Antiqua" w:eastAsia="Lucida Sans Unicode" w:hAnsi="Book Antiqua" w:cs="Mangal"/>
          <w:b/>
          <w:bCs/>
          <w:color w:val="000000" w:themeColor="text1"/>
          <w:kern w:val="1"/>
          <w:sz w:val="24"/>
          <w:szCs w:val="24"/>
          <w:lang w:val="it-IT" w:eastAsia="hi-IN" w:bidi="hi-IN"/>
        </w:rPr>
        <w:t xml:space="preserve"> L-Editor</w:t>
      </w:r>
      <w:r w:rsidRPr="0070045D">
        <w:rPr>
          <w:rFonts w:ascii="Book Antiqua" w:hAnsi="Book Antiqua" w:cs="Mangal"/>
          <w:b/>
          <w:bCs/>
          <w:color w:val="000000" w:themeColor="text1"/>
          <w:kern w:val="1"/>
          <w:sz w:val="24"/>
          <w:szCs w:val="24"/>
          <w:lang w:val="it-IT" w:bidi="hi-IN"/>
        </w:rPr>
        <w:t>:</w:t>
      </w:r>
      <w:r w:rsidRPr="003551E9">
        <w:rPr>
          <w:rFonts w:ascii="Book Antiqua" w:eastAsia="Lucida Sans Unicode" w:hAnsi="Book Antiqua" w:cs="Mangal"/>
          <w:bCs/>
          <w:color w:val="000000" w:themeColor="text1"/>
          <w:kern w:val="1"/>
          <w:sz w:val="24"/>
          <w:szCs w:val="24"/>
          <w:lang w:val="it-IT" w:eastAsia="hi-IN" w:bidi="hi-IN"/>
        </w:rPr>
        <w:t xml:space="preserve"> </w:t>
      </w:r>
      <w:r w:rsidR="003551E9" w:rsidRPr="003551E9">
        <w:rPr>
          <w:rFonts w:ascii="Book Antiqua" w:hAnsi="Book Antiqua" w:cs="Mangal" w:hint="eastAsia"/>
          <w:bCs/>
          <w:color w:val="000000" w:themeColor="text1"/>
          <w:kern w:val="1"/>
          <w:sz w:val="24"/>
          <w:szCs w:val="24"/>
          <w:lang w:val="it-IT" w:bidi="hi-IN"/>
        </w:rPr>
        <w:t xml:space="preserve">A </w:t>
      </w:r>
      <w:r w:rsidRPr="0070045D">
        <w:rPr>
          <w:rFonts w:ascii="Book Antiqua" w:eastAsia="Lucida Sans Unicode" w:hAnsi="Book Antiqua" w:cs="Mangal"/>
          <w:b/>
          <w:bCs/>
          <w:color w:val="000000" w:themeColor="text1"/>
          <w:kern w:val="1"/>
          <w:sz w:val="24"/>
          <w:szCs w:val="24"/>
          <w:lang w:val="it-IT" w:eastAsia="hi-IN" w:bidi="hi-IN"/>
        </w:rPr>
        <w:t>E-Editor</w:t>
      </w:r>
      <w:r w:rsidRPr="0070045D">
        <w:rPr>
          <w:rFonts w:ascii="Book Antiqua" w:hAnsi="Book Antiqua" w:cs="Mangal"/>
          <w:b/>
          <w:bCs/>
          <w:color w:val="000000" w:themeColor="text1"/>
          <w:kern w:val="1"/>
          <w:sz w:val="24"/>
          <w:szCs w:val="24"/>
          <w:lang w:val="it-IT" w:bidi="hi-IN"/>
        </w:rPr>
        <w:t>:</w:t>
      </w:r>
      <w:r w:rsidR="003551E9" w:rsidRPr="003551E9">
        <w:rPr>
          <w:rFonts w:ascii="Book Antiqua" w:hAnsi="Book Antiqua" w:cs="Mangal" w:hint="eastAsia"/>
          <w:bCs/>
          <w:color w:val="000000" w:themeColor="text1"/>
          <w:kern w:val="1"/>
          <w:sz w:val="24"/>
          <w:szCs w:val="24"/>
          <w:lang w:val="it-IT" w:bidi="hi-IN"/>
        </w:rPr>
        <w:t xml:space="preserve"> Song H</w:t>
      </w:r>
    </w:p>
    <w:p w:rsidR="00997895" w:rsidRPr="0070045D" w:rsidRDefault="00997895" w:rsidP="000C072C">
      <w:pPr>
        <w:suppressAutoHyphens/>
        <w:spacing w:line="360" w:lineRule="auto"/>
        <w:ind w:right="120"/>
        <w:rPr>
          <w:rFonts w:ascii="Book Antiqua" w:hAnsi="Book Antiqua" w:cs="Mangal"/>
          <w:b/>
          <w:bCs/>
          <w:color w:val="000000" w:themeColor="text1"/>
          <w:kern w:val="1"/>
          <w:sz w:val="24"/>
          <w:szCs w:val="24"/>
          <w:lang w:val="it-IT" w:bidi="hi-IN"/>
        </w:rPr>
      </w:pPr>
    </w:p>
    <w:p w:rsidR="00997895" w:rsidRPr="0070045D" w:rsidRDefault="00997895" w:rsidP="000C072C">
      <w:pPr>
        <w:shd w:val="clear" w:color="auto" w:fill="FFFFFF"/>
        <w:snapToGrid w:val="0"/>
        <w:spacing w:line="360" w:lineRule="auto"/>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Specialty type: </w:t>
      </w:r>
      <w:r w:rsidRPr="00E700C2">
        <w:rPr>
          <w:rFonts w:ascii="Book Antiqua" w:eastAsia="微软雅黑" w:hAnsi="Book Antiqua" w:cs="宋体"/>
          <w:kern w:val="0"/>
          <w:sz w:val="24"/>
          <w:szCs w:val="24"/>
        </w:rPr>
        <w:t>Oncology</w:t>
      </w:r>
    </w:p>
    <w:p w:rsidR="00997895" w:rsidRPr="0070045D" w:rsidRDefault="00997895" w:rsidP="000C072C">
      <w:pPr>
        <w:shd w:val="clear" w:color="auto" w:fill="FFFFFF"/>
        <w:snapToGrid w:val="0"/>
        <w:spacing w:line="360" w:lineRule="auto"/>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 xml:space="preserve">Country of origin: </w:t>
      </w:r>
      <w:r w:rsidRPr="00997895">
        <w:rPr>
          <w:rFonts w:ascii="Book Antiqua" w:hAnsi="Book Antiqua" w:cs="Helvetica"/>
          <w:color w:val="000000" w:themeColor="text1"/>
          <w:sz w:val="24"/>
          <w:szCs w:val="24"/>
        </w:rPr>
        <w:t>China</w:t>
      </w:r>
    </w:p>
    <w:p w:rsidR="00997895" w:rsidRPr="0070045D" w:rsidRDefault="00997895" w:rsidP="000C072C">
      <w:pPr>
        <w:shd w:val="clear" w:color="auto" w:fill="FFFFFF"/>
        <w:snapToGrid w:val="0"/>
        <w:spacing w:line="360" w:lineRule="auto"/>
        <w:rPr>
          <w:rFonts w:ascii="Book Antiqua" w:hAnsi="Book Antiqua" w:cs="Helvetica"/>
          <w:b/>
          <w:color w:val="000000" w:themeColor="text1"/>
          <w:sz w:val="24"/>
          <w:szCs w:val="24"/>
        </w:rPr>
      </w:pPr>
      <w:r w:rsidRPr="0070045D">
        <w:rPr>
          <w:rFonts w:ascii="Book Antiqua" w:hAnsi="Book Antiqua" w:cs="Helvetica"/>
          <w:b/>
          <w:color w:val="000000" w:themeColor="text1"/>
          <w:sz w:val="24"/>
          <w:szCs w:val="24"/>
        </w:rPr>
        <w:t>Peer-review report classification</w:t>
      </w:r>
    </w:p>
    <w:p w:rsidR="00997895" w:rsidRPr="0070045D" w:rsidRDefault="00997895" w:rsidP="000C072C">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Grade A (Excellent): 0</w:t>
      </w:r>
    </w:p>
    <w:p w:rsidR="00997895" w:rsidRPr="0070045D" w:rsidRDefault="00997895" w:rsidP="000C072C">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B (Very good): </w:t>
      </w:r>
      <w:r>
        <w:rPr>
          <w:rFonts w:ascii="Book Antiqua" w:hAnsi="Book Antiqua" w:cs="Helvetica" w:hint="eastAsia"/>
          <w:color w:val="000000" w:themeColor="text1"/>
          <w:sz w:val="24"/>
          <w:szCs w:val="24"/>
        </w:rPr>
        <w:t>0</w:t>
      </w:r>
    </w:p>
    <w:p w:rsidR="00997895" w:rsidRPr="0070045D" w:rsidRDefault="00997895" w:rsidP="000C072C">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lastRenderedPageBreak/>
        <w:t xml:space="preserve">Grade C (Good): </w:t>
      </w:r>
      <w:r>
        <w:rPr>
          <w:rFonts w:ascii="Book Antiqua" w:hAnsi="Book Antiqua" w:cs="Helvetica" w:hint="eastAsia"/>
          <w:color w:val="000000" w:themeColor="text1"/>
          <w:sz w:val="24"/>
          <w:szCs w:val="24"/>
        </w:rPr>
        <w:t>C, C, C</w:t>
      </w:r>
    </w:p>
    <w:p w:rsidR="00997895" w:rsidRPr="0070045D" w:rsidRDefault="00997895" w:rsidP="000C072C">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D (Fair): </w:t>
      </w:r>
      <w:bookmarkEnd w:id="48"/>
      <w:bookmarkEnd w:id="49"/>
      <w:r w:rsidRPr="0070045D">
        <w:rPr>
          <w:rFonts w:ascii="Book Antiqua" w:hAnsi="Book Antiqua" w:cs="Helvetica"/>
          <w:color w:val="000000" w:themeColor="text1"/>
          <w:sz w:val="24"/>
          <w:szCs w:val="24"/>
        </w:rPr>
        <w:t>0</w:t>
      </w:r>
    </w:p>
    <w:p w:rsidR="00997895" w:rsidRPr="0070045D" w:rsidRDefault="00997895" w:rsidP="000C072C">
      <w:pPr>
        <w:shd w:val="clear" w:color="auto" w:fill="FFFFFF"/>
        <w:snapToGrid w:val="0"/>
        <w:spacing w:line="360" w:lineRule="auto"/>
        <w:rPr>
          <w:rFonts w:ascii="Book Antiqua" w:hAnsi="Book Antiqua" w:cs="Helvetica"/>
          <w:color w:val="000000" w:themeColor="text1"/>
          <w:sz w:val="24"/>
          <w:szCs w:val="24"/>
        </w:rPr>
      </w:pPr>
      <w:r w:rsidRPr="0070045D">
        <w:rPr>
          <w:rFonts w:ascii="Book Antiqua" w:hAnsi="Book Antiqua" w:cs="Helvetica"/>
          <w:color w:val="000000" w:themeColor="text1"/>
          <w:sz w:val="24"/>
          <w:szCs w:val="24"/>
        </w:rPr>
        <w:t xml:space="preserve">Grade E (Poor): </w:t>
      </w:r>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r w:rsidRPr="0070045D">
        <w:rPr>
          <w:rFonts w:ascii="Book Antiqua" w:hAnsi="Book Antiqua" w:cs="Helvetica"/>
          <w:color w:val="000000" w:themeColor="text1"/>
          <w:sz w:val="24"/>
          <w:szCs w:val="24"/>
        </w:rPr>
        <w:t>0</w:t>
      </w:r>
    </w:p>
    <w:p w:rsidR="00545C07" w:rsidRPr="00997895" w:rsidRDefault="00545C07" w:rsidP="000C072C">
      <w:pPr>
        <w:spacing w:line="360" w:lineRule="auto"/>
        <w:rPr>
          <w:rFonts w:ascii="Book Antiqua" w:hAnsi="Book Antiqua" w:cs="Times New Roman"/>
          <w:sz w:val="24"/>
          <w:szCs w:val="24"/>
        </w:rPr>
      </w:pPr>
    </w:p>
    <w:p w:rsidR="00997895" w:rsidRDefault="00997895" w:rsidP="000C072C">
      <w:pPr>
        <w:widowControl/>
        <w:spacing w:line="360" w:lineRule="auto"/>
        <w:rPr>
          <w:rFonts w:ascii="Book Antiqua" w:hAnsi="Book Antiqua" w:cs="Times New Roman"/>
          <w:sz w:val="24"/>
          <w:szCs w:val="24"/>
        </w:rPr>
      </w:pPr>
      <w:r>
        <w:rPr>
          <w:rFonts w:ascii="Book Antiqua" w:hAnsi="Book Antiqua" w:cs="Times New Roman"/>
          <w:sz w:val="24"/>
          <w:szCs w:val="24"/>
        </w:rPr>
        <w:br w:type="page"/>
      </w:r>
    </w:p>
    <w:p w:rsidR="003D6256" w:rsidRPr="00997895" w:rsidRDefault="00997895" w:rsidP="000C072C">
      <w:pPr>
        <w:spacing w:line="360" w:lineRule="auto"/>
        <w:rPr>
          <w:rFonts w:ascii="Book Antiqua" w:hAnsi="Book Antiqua" w:cs="Times New Roman"/>
          <w:sz w:val="24"/>
          <w:szCs w:val="24"/>
        </w:rPr>
      </w:pPr>
      <w:r>
        <w:rPr>
          <w:rFonts w:ascii="Book Antiqua" w:hAnsi="Book Antiqua" w:cs="Times New Roman"/>
          <w:b/>
          <w:sz w:val="24"/>
          <w:szCs w:val="24"/>
        </w:rPr>
        <w:lastRenderedPageBreak/>
        <w:t>Table 1 Patient characteristics</w:t>
      </w:r>
    </w:p>
    <w:p w:rsidR="003D6256" w:rsidRPr="00997895" w:rsidRDefault="003D6256" w:rsidP="000C072C">
      <w:pPr>
        <w:spacing w:line="360" w:lineRule="auto"/>
        <w:rPr>
          <w:rFonts w:ascii="Book Antiqua" w:hAnsi="Book Antiqua" w:cs="Times New Roman"/>
          <w:sz w:val="24"/>
          <w:szCs w:val="24"/>
        </w:rPr>
      </w:pPr>
    </w:p>
    <w:tbl>
      <w:tblPr>
        <w:tblStyle w:val="a5"/>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112"/>
        <w:gridCol w:w="2943"/>
      </w:tblGrid>
      <w:tr w:rsidR="00997895" w:rsidRPr="00997895" w:rsidTr="006C1034">
        <w:trPr>
          <w:jc w:val="center"/>
        </w:trPr>
        <w:tc>
          <w:tcPr>
            <w:tcW w:w="2943" w:type="dxa"/>
            <w:tcBorders>
              <w:top w:val="single" w:sz="4" w:space="0" w:color="auto"/>
              <w:bottom w:val="single" w:sz="4" w:space="0" w:color="auto"/>
            </w:tcBorders>
          </w:tcPr>
          <w:p w:rsidR="003D6256" w:rsidRPr="00997895" w:rsidRDefault="003D6256" w:rsidP="000C072C">
            <w:pPr>
              <w:spacing w:line="360" w:lineRule="auto"/>
              <w:rPr>
                <w:rFonts w:ascii="Book Antiqua" w:hAnsi="Book Antiqua" w:cs="Times New Roman"/>
                <w:b/>
                <w:sz w:val="24"/>
                <w:szCs w:val="24"/>
              </w:rPr>
            </w:pPr>
            <w:bookmarkStart w:id="108" w:name="_Hlk503091488"/>
            <w:r w:rsidRPr="00997895">
              <w:rPr>
                <w:rFonts w:ascii="Book Antiqua" w:hAnsi="Book Antiqua" w:cs="Times New Roman"/>
                <w:b/>
                <w:sz w:val="24"/>
                <w:szCs w:val="24"/>
              </w:rPr>
              <w:t>Characteristic</w:t>
            </w:r>
            <w:r w:rsidR="0045168B" w:rsidRPr="00997895">
              <w:rPr>
                <w:rFonts w:ascii="Book Antiqua" w:hAnsi="Book Antiqua" w:cs="Times New Roman"/>
                <w:b/>
                <w:sz w:val="24"/>
                <w:szCs w:val="24"/>
              </w:rPr>
              <w:t>s</w:t>
            </w:r>
          </w:p>
        </w:tc>
        <w:tc>
          <w:tcPr>
            <w:tcW w:w="3055" w:type="dxa"/>
            <w:gridSpan w:val="2"/>
            <w:tcBorders>
              <w:top w:val="single" w:sz="4" w:space="0" w:color="auto"/>
              <w:bottom w:val="single" w:sz="4" w:space="0" w:color="auto"/>
            </w:tcBorders>
          </w:tcPr>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 xml:space="preserve">Data ( </w:t>
            </w:r>
            <w:r w:rsidR="00997895" w:rsidRPr="00997895">
              <w:rPr>
                <w:rFonts w:ascii="Book Antiqua" w:hAnsi="Book Antiqua" w:cs="Times New Roman" w:hint="eastAsia"/>
                <w:b/>
                <w:i/>
                <w:sz w:val="24"/>
                <w:szCs w:val="24"/>
              </w:rPr>
              <w:t>n</w:t>
            </w:r>
            <w:r w:rsidR="00997895" w:rsidRPr="00997895">
              <w:rPr>
                <w:rFonts w:ascii="Book Antiqua" w:hAnsi="Book Antiqua" w:cs="Times New Roman" w:hint="eastAsia"/>
                <w:b/>
                <w:sz w:val="24"/>
                <w:szCs w:val="24"/>
              </w:rPr>
              <w:t xml:space="preserve"> </w:t>
            </w:r>
            <w:r w:rsidRPr="00997895">
              <w:rPr>
                <w:rFonts w:ascii="Book Antiqua" w:hAnsi="Book Antiqua" w:cs="Times New Roman"/>
                <w:b/>
                <w:sz w:val="24"/>
                <w:szCs w:val="24"/>
              </w:rPr>
              <w:t>=</w:t>
            </w:r>
            <w:r w:rsidR="00997895" w:rsidRPr="00997895">
              <w:rPr>
                <w:rFonts w:ascii="Book Antiqua" w:hAnsi="Book Antiqua" w:cs="Times New Roman" w:hint="eastAsia"/>
                <w:b/>
                <w:sz w:val="24"/>
                <w:szCs w:val="24"/>
              </w:rPr>
              <w:t xml:space="preserve"> </w:t>
            </w:r>
            <w:r w:rsidRPr="00997895">
              <w:rPr>
                <w:rFonts w:ascii="Book Antiqua" w:hAnsi="Book Antiqua" w:cs="Times New Roman"/>
                <w:b/>
                <w:sz w:val="24"/>
                <w:szCs w:val="24"/>
              </w:rPr>
              <w:t>6)</w:t>
            </w:r>
          </w:p>
        </w:tc>
      </w:tr>
      <w:tr w:rsidR="00997895" w:rsidRPr="00997895" w:rsidTr="006C1034">
        <w:trPr>
          <w:jc w:val="center"/>
        </w:trPr>
        <w:tc>
          <w:tcPr>
            <w:tcW w:w="2943" w:type="dxa"/>
            <w:tcBorders>
              <w:top w:val="single" w:sz="4" w:space="0" w:color="auto"/>
            </w:tcBorders>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Sex</w:t>
            </w:r>
          </w:p>
        </w:tc>
        <w:tc>
          <w:tcPr>
            <w:tcW w:w="3055" w:type="dxa"/>
            <w:gridSpan w:val="2"/>
            <w:tcBorders>
              <w:top w:val="single" w:sz="4" w:space="0" w:color="auto"/>
            </w:tcBorders>
          </w:tcPr>
          <w:p w:rsidR="003D6256" w:rsidRPr="00997895" w:rsidRDefault="003D6256" w:rsidP="000C072C">
            <w:pPr>
              <w:spacing w:line="360" w:lineRule="auto"/>
              <w:rPr>
                <w:rFonts w:ascii="Book Antiqua" w:hAnsi="Book Antiqua" w:cs="Times New Roman"/>
                <w:sz w:val="24"/>
                <w:szCs w:val="24"/>
              </w:rPr>
            </w:pP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Male</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4 (66.7%)</w:t>
            </w: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Female</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2 (33.3%)</w:t>
            </w:r>
          </w:p>
        </w:tc>
      </w:tr>
      <w:tr w:rsidR="00997895" w:rsidRPr="00997895" w:rsidTr="006C1034">
        <w:trPr>
          <w:jc w:val="center"/>
        </w:trPr>
        <w:tc>
          <w:tcPr>
            <w:tcW w:w="2943"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Age, year</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65 (38-76)</w:t>
            </w:r>
          </w:p>
        </w:tc>
      </w:tr>
      <w:tr w:rsidR="00997895" w:rsidRPr="00997895" w:rsidTr="006C1034">
        <w:trPr>
          <w:jc w:val="center"/>
        </w:trPr>
        <w:tc>
          <w:tcPr>
            <w:tcW w:w="2943" w:type="dxa"/>
          </w:tcPr>
          <w:p w:rsidR="00935251" w:rsidRPr="00997895" w:rsidRDefault="00935251" w:rsidP="000C072C">
            <w:pPr>
              <w:spacing w:line="360" w:lineRule="auto"/>
              <w:rPr>
                <w:rFonts w:ascii="Book Antiqua" w:hAnsi="Book Antiqua" w:cs="Times New Roman"/>
                <w:sz w:val="24"/>
                <w:szCs w:val="24"/>
              </w:rPr>
            </w:pPr>
            <w:r w:rsidRPr="00997895">
              <w:rPr>
                <w:rFonts w:ascii="Book Antiqua" w:hAnsi="Book Antiqua" w:cs="Times New Roman"/>
                <w:sz w:val="24"/>
                <w:szCs w:val="24"/>
              </w:rPr>
              <w:t>BMI</w:t>
            </w:r>
            <w:r w:rsidR="00A43908" w:rsidRPr="00997895">
              <w:rPr>
                <w:rFonts w:ascii="Book Antiqua" w:hAnsi="Book Antiqua" w:cs="Times New Roman"/>
                <w:sz w:val="24"/>
                <w:szCs w:val="24"/>
              </w:rPr>
              <w:t>*</w:t>
            </w:r>
            <w:r w:rsidRPr="00997895">
              <w:rPr>
                <w:rFonts w:ascii="Book Antiqua" w:hAnsi="Book Antiqua" w:cs="Times New Roman"/>
                <w:sz w:val="24"/>
                <w:szCs w:val="24"/>
              </w:rPr>
              <w:t>, kg/m</w:t>
            </w:r>
            <w:r w:rsidRPr="00997895">
              <w:rPr>
                <w:rFonts w:ascii="Book Antiqua" w:hAnsi="Book Antiqua" w:cs="Times New Roman"/>
                <w:sz w:val="24"/>
                <w:szCs w:val="24"/>
                <w:vertAlign w:val="superscript"/>
              </w:rPr>
              <w:t>2</w:t>
            </w:r>
          </w:p>
        </w:tc>
        <w:tc>
          <w:tcPr>
            <w:tcW w:w="3055" w:type="dxa"/>
            <w:gridSpan w:val="2"/>
          </w:tcPr>
          <w:p w:rsidR="00935251" w:rsidRPr="00997895" w:rsidRDefault="00935251" w:rsidP="000C072C">
            <w:pPr>
              <w:spacing w:line="360" w:lineRule="auto"/>
              <w:rPr>
                <w:rFonts w:ascii="Book Antiqua" w:hAnsi="Book Antiqua" w:cs="Times New Roman"/>
                <w:sz w:val="24"/>
                <w:szCs w:val="24"/>
              </w:rPr>
            </w:pPr>
            <w:r w:rsidRPr="00997895">
              <w:rPr>
                <w:rFonts w:ascii="Book Antiqua" w:hAnsi="Book Antiqua" w:cs="Times New Roman"/>
                <w:sz w:val="24"/>
                <w:szCs w:val="24"/>
              </w:rPr>
              <w:t>20.1 (17.1-23.6)</w:t>
            </w:r>
          </w:p>
        </w:tc>
      </w:tr>
      <w:tr w:rsidR="00997895" w:rsidRPr="00997895" w:rsidTr="006C1034">
        <w:trPr>
          <w:jc w:val="center"/>
        </w:trPr>
        <w:tc>
          <w:tcPr>
            <w:tcW w:w="2943" w:type="dxa"/>
          </w:tcPr>
          <w:p w:rsidR="00935251" w:rsidRPr="00997895" w:rsidRDefault="00935251" w:rsidP="000C072C">
            <w:pPr>
              <w:spacing w:line="360" w:lineRule="auto"/>
              <w:rPr>
                <w:rFonts w:ascii="Book Antiqua" w:hAnsi="Book Antiqua" w:cs="Times New Roman"/>
                <w:sz w:val="24"/>
                <w:szCs w:val="24"/>
              </w:rPr>
            </w:pPr>
            <w:r w:rsidRPr="00997895">
              <w:rPr>
                <w:rFonts w:ascii="Book Antiqua" w:hAnsi="Book Antiqua" w:cs="Times New Roman"/>
                <w:sz w:val="24"/>
                <w:szCs w:val="24"/>
              </w:rPr>
              <w:t>Hemoglobin</w:t>
            </w:r>
            <w:r w:rsidR="00A43908" w:rsidRPr="00997895">
              <w:rPr>
                <w:rFonts w:ascii="Book Antiqua" w:hAnsi="Book Antiqua" w:cs="Times New Roman"/>
                <w:sz w:val="24"/>
                <w:szCs w:val="24"/>
              </w:rPr>
              <w:t>*</w:t>
            </w:r>
            <w:r w:rsidRPr="00997895">
              <w:rPr>
                <w:rFonts w:ascii="Book Antiqua" w:hAnsi="Book Antiqua" w:cs="Times New Roman"/>
                <w:sz w:val="24"/>
                <w:szCs w:val="24"/>
              </w:rPr>
              <w:t>, g/L</w:t>
            </w:r>
          </w:p>
        </w:tc>
        <w:tc>
          <w:tcPr>
            <w:tcW w:w="3055" w:type="dxa"/>
            <w:gridSpan w:val="2"/>
          </w:tcPr>
          <w:p w:rsidR="00935251" w:rsidRPr="00997895" w:rsidRDefault="00935251" w:rsidP="000C072C">
            <w:pPr>
              <w:spacing w:line="360" w:lineRule="auto"/>
              <w:rPr>
                <w:rFonts w:ascii="Book Antiqua" w:hAnsi="Book Antiqua" w:cs="Times New Roman"/>
                <w:sz w:val="24"/>
                <w:szCs w:val="24"/>
              </w:rPr>
            </w:pPr>
            <w:r w:rsidRPr="00997895">
              <w:rPr>
                <w:rFonts w:ascii="Book Antiqua" w:hAnsi="Book Antiqua" w:cs="Times New Roman"/>
                <w:sz w:val="24"/>
                <w:szCs w:val="24"/>
              </w:rPr>
              <w:t>123.5 (88-143)</w:t>
            </w:r>
          </w:p>
        </w:tc>
      </w:tr>
      <w:tr w:rsidR="00997895" w:rsidRPr="00997895" w:rsidTr="006C1034">
        <w:trPr>
          <w:jc w:val="center"/>
        </w:trPr>
        <w:tc>
          <w:tcPr>
            <w:tcW w:w="2943" w:type="dxa"/>
          </w:tcPr>
          <w:p w:rsidR="00935251" w:rsidRPr="00997895" w:rsidRDefault="00935251" w:rsidP="000C072C">
            <w:pPr>
              <w:spacing w:line="360" w:lineRule="auto"/>
              <w:rPr>
                <w:rFonts w:ascii="Book Antiqua" w:hAnsi="Book Antiqua" w:cs="Times New Roman"/>
                <w:sz w:val="24"/>
                <w:szCs w:val="24"/>
              </w:rPr>
            </w:pPr>
            <w:r w:rsidRPr="00997895">
              <w:rPr>
                <w:rFonts w:ascii="Book Antiqua" w:hAnsi="Book Antiqua" w:cs="Times New Roman"/>
                <w:sz w:val="24"/>
                <w:szCs w:val="24"/>
              </w:rPr>
              <w:t>Albumin</w:t>
            </w:r>
            <w:r w:rsidR="00A43908" w:rsidRPr="00997895">
              <w:rPr>
                <w:rFonts w:ascii="Book Antiqua" w:hAnsi="Book Antiqua" w:cs="Times New Roman"/>
                <w:sz w:val="24"/>
                <w:szCs w:val="24"/>
              </w:rPr>
              <w:t>*</w:t>
            </w:r>
            <w:r w:rsidRPr="00997895">
              <w:rPr>
                <w:rFonts w:ascii="Book Antiqua" w:hAnsi="Book Antiqua" w:cs="Times New Roman"/>
                <w:sz w:val="24"/>
                <w:szCs w:val="24"/>
              </w:rPr>
              <w:t>, g/L</w:t>
            </w:r>
          </w:p>
        </w:tc>
        <w:tc>
          <w:tcPr>
            <w:tcW w:w="3055" w:type="dxa"/>
            <w:gridSpan w:val="2"/>
          </w:tcPr>
          <w:p w:rsidR="00935251" w:rsidRPr="00997895" w:rsidRDefault="001C7EE1" w:rsidP="000C072C">
            <w:pPr>
              <w:spacing w:line="360" w:lineRule="auto"/>
              <w:rPr>
                <w:rFonts w:ascii="Book Antiqua" w:hAnsi="Book Antiqua" w:cs="Times New Roman"/>
                <w:sz w:val="24"/>
                <w:szCs w:val="24"/>
              </w:rPr>
            </w:pPr>
            <w:r w:rsidRPr="00997895">
              <w:rPr>
                <w:rFonts w:ascii="Book Antiqua" w:hAnsi="Book Antiqua" w:cs="Times New Roman"/>
                <w:sz w:val="24"/>
                <w:szCs w:val="24"/>
              </w:rPr>
              <w:t>38.5 (34.1-43.1)</w:t>
            </w:r>
          </w:p>
        </w:tc>
      </w:tr>
      <w:tr w:rsidR="00997895" w:rsidRPr="00997895" w:rsidTr="006C1034">
        <w:trPr>
          <w:jc w:val="center"/>
        </w:trPr>
        <w:tc>
          <w:tcPr>
            <w:tcW w:w="2943" w:type="dxa"/>
          </w:tcPr>
          <w:p w:rsidR="001C7EE1" w:rsidRPr="00997895" w:rsidRDefault="001C7EE1" w:rsidP="000C072C">
            <w:pPr>
              <w:spacing w:line="360" w:lineRule="auto"/>
              <w:rPr>
                <w:rFonts w:ascii="Book Antiqua" w:hAnsi="Book Antiqua" w:cs="Times New Roman"/>
                <w:sz w:val="24"/>
                <w:szCs w:val="24"/>
              </w:rPr>
            </w:pPr>
            <w:r w:rsidRPr="00997895">
              <w:rPr>
                <w:rFonts w:ascii="Book Antiqua" w:hAnsi="Book Antiqua" w:cs="Times New Roman"/>
                <w:sz w:val="24"/>
                <w:szCs w:val="24"/>
              </w:rPr>
              <w:t>Creatinine</w:t>
            </w:r>
            <w:r w:rsidR="00A43908" w:rsidRPr="00997895">
              <w:rPr>
                <w:rFonts w:ascii="Book Antiqua" w:hAnsi="Book Antiqua" w:cs="Times New Roman"/>
                <w:sz w:val="24"/>
                <w:szCs w:val="24"/>
              </w:rPr>
              <w:t>*</w:t>
            </w:r>
            <w:r w:rsidRPr="00997895">
              <w:rPr>
                <w:rFonts w:ascii="Book Antiqua" w:hAnsi="Book Antiqua" w:cs="Times New Roman"/>
                <w:sz w:val="24"/>
                <w:szCs w:val="24"/>
              </w:rPr>
              <w:t xml:space="preserve">, </w:t>
            </w:r>
            <w:proofErr w:type="spellStart"/>
            <w:r w:rsidRPr="00997895">
              <w:rPr>
                <w:rFonts w:ascii="Book Antiqua" w:hAnsi="Book Antiqua" w:cs="Times New Roman"/>
                <w:sz w:val="24"/>
                <w:szCs w:val="24"/>
              </w:rPr>
              <w:t>μmoI</w:t>
            </w:r>
            <w:proofErr w:type="spellEnd"/>
            <w:r w:rsidRPr="00997895">
              <w:rPr>
                <w:rFonts w:ascii="Book Antiqua" w:hAnsi="Book Antiqua" w:cs="Times New Roman"/>
                <w:sz w:val="24"/>
                <w:szCs w:val="24"/>
              </w:rPr>
              <w:t>/L</w:t>
            </w:r>
          </w:p>
        </w:tc>
        <w:tc>
          <w:tcPr>
            <w:tcW w:w="3055" w:type="dxa"/>
            <w:gridSpan w:val="2"/>
          </w:tcPr>
          <w:p w:rsidR="001C7EE1" w:rsidRPr="00997895" w:rsidRDefault="001C7EE1" w:rsidP="000C072C">
            <w:pPr>
              <w:spacing w:line="360" w:lineRule="auto"/>
              <w:rPr>
                <w:rFonts w:ascii="Book Antiqua" w:hAnsi="Book Antiqua" w:cs="Times New Roman"/>
                <w:sz w:val="24"/>
                <w:szCs w:val="24"/>
              </w:rPr>
            </w:pPr>
            <w:r w:rsidRPr="00997895">
              <w:rPr>
                <w:rFonts w:ascii="Book Antiqua" w:hAnsi="Book Antiqua" w:cs="Times New Roman"/>
                <w:sz w:val="24"/>
                <w:szCs w:val="24"/>
              </w:rPr>
              <w:t>66 (42.3-94.7)</w:t>
            </w:r>
          </w:p>
        </w:tc>
      </w:tr>
      <w:tr w:rsidR="00997895" w:rsidRPr="00997895" w:rsidTr="006C1034">
        <w:trPr>
          <w:gridAfter w:val="1"/>
          <w:wAfter w:w="2943" w:type="dxa"/>
          <w:jc w:val="center"/>
        </w:trPr>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Tumor site</w:t>
            </w:r>
            <w:r w:rsidR="00F53187" w:rsidRPr="00997895">
              <w:rPr>
                <w:rFonts w:ascii="Book Antiqua" w:hAnsi="Book Antiqua" w:cs="Times New Roman"/>
                <w:sz w:val="24"/>
                <w:szCs w:val="24"/>
              </w:rPr>
              <w:t>, clinical stage</w:t>
            </w:r>
            <w:r w:rsidR="007F1A66" w:rsidRPr="00997895">
              <w:rPr>
                <w:rFonts w:ascii="Book Antiqua" w:hAnsi="Book Antiqua" w:cs="Times New Roman"/>
                <w:sz w:val="24"/>
                <w:szCs w:val="24"/>
              </w:rPr>
              <w:t>#</w:t>
            </w: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 xml:space="preserve">Descending colon, </w:t>
            </w:r>
            <w:r w:rsidRPr="00997895">
              <w:rPr>
                <w:rFonts w:ascii="宋体" w:eastAsia="宋体" w:hAnsi="宋体" w:cs="宋体" w:hint="eastAsia"/>
                <w:sz w:val="24"/>
                <w:szCs w:val="24"/>
              </w:rPr>
              <w:t>Ⅲ</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 (16.7%)</w:t>
            </w: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 xml:space="preserve">Sigmoid colon, </w:t>
            </w:r>
            <w:r w:rsidR="00F53187" w:rsidRPr="00997895">
              <w:rPr>
                <w:rFonts w:ascii="宋体" w:eastAsia="宋体" w:hAnsi="宋体" w:cs="宋体" w:hint="eastAsia"/>
                <w:sz w:val="24"/>
                <w:szCs w:val="24"/>
              </w:rPr>
              <w:t>Ⅲ</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 (16.7%)</w:t>
            </w: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 xml:space="preserve">Sigmoid colon, </w:t>
            </w:r>
            <w:r w:rsidRPr="00997895">
              <w:rPr>
                <w:rFonts w:ascii="宋体" w:eastAsia="宋体" w:hAnsi="宋体" w:cs="宋体" w:hint="eastAsia"/>
                <w:sz w:val="24"/>
                <w:szCs w:val="24"/>
              </w:rPr>
              <w:t>Ⅲ</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2 (33.3%)</w:t>
            </w:r>
          </w:p>
        </w:tc>
      </w:tr>
      <w:tr w:rsidR="00997895" w:rsidRPr="00997895" w:rsidTr="006C1034">
        <w:trPr>
          <w:jc w:val="center"/>
        </w:trPr>
        <w:tc>
          <w:tcPr>
            <w:tcW w:w="2943"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 xml:space="preserve">Sigmoid colon, </w:t>
            </w:r>
            <w:r w:rsidRPr="00997895">
              <w:rPr>
                <w:rFonts w:ascii="宋体" w:eastAsia="宋体" w:hAnsi="宋体" w:cs="宋体" w:hint="eastAsia"/>
                <w:sz w:val="24"/>
                <w:szCs w:val="24"/>
              </w:rPr>
              <w:t>Ⅳ</w:t>
            </w:r>
          </w:p>
        </w:tc>
        <w:tc>
          <w:tcPr>
            <w:tcW w:w="3055" w:type="dxa"/>
            <w:gridSpan w:val="2"/>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 (16.7%)</w:t>
            </w:r>
          </w:p>
        </w:tc>
      </w:tr>
      <w:tr w:rsidR="00997895" w:rsidRPr="00997895" w:rsidTr="006C1034">
        <w:trPr>
          <w:jc w:val="center"/>
        </w:trPr>
        <w:tc>
          <w:tcPr>
            <w:tcW w:w="2943" w:type="dxa"/>
            <w:tcBorders>
              <w:bottom w:val="single" w:sz="4" w:space="0" w:color="auto"/>
            </w:tcBorders>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 xml:space="preserve">Rectum, </w:t>
            </w:r>
            <w:r w:rsidRPr="00997895">
              <w:rPr>
                <w:rFonts w:ascii="宋体" w:eastAsia="宋体" w:hAnsi="宋体" w:cs="宋体" w:hint="eastAsia"/>
                <w:sz w:val="24"/>
                <w:szCs w:val="24"/>
              </w:rPr>
              <w:t>Ⅱ</w:t>
            </w:r>
          </w:p>
        </w:tc>
        <w:tc>
          <w:tcPr>
            <w:tcW w:w="3055" w:type="dxa"/>
            <w:gridSpan w:val="2"/>
            <w:tcBorders>
              <w:bottom w:val="single" w:sz="4" w:space="0" w:color="auto"/>
            </w:tcBorders>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 (16.7%)</w:t>
            </w:r>
          </w:p>
        </w:tc>
      </w:tr>
    </w:tbl>
    <w:bookmarkEnd w:id="108"/>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Data are median (range) or</w:t>
      </w:r>
      <w:r w:rsidRPr="00997895">
        <w:rPr>
          <w:rFonts w:ascii="Book Antiqua" w:hAnsi="Book Antiqua" w:cs="Times New Roman"/>
          <w:i/>
          <w:sz w:val="24"/>
          <w:szCs w:val="24"/>
        </w:rPr>
        <w:t xml:space="preserve"> n</w:t>
      </w:r>
      <w:r w:rsidRPr="00997895">
        <w:rPr>
          <w:rFonts w:ascii="Book Antiqua" w:hAnsi="Book Antiqua" w:cs="Times New Roman"/>
          <w:sz w:val="24"/>
          <w:szCs w:val="24"/>
        </w:rPr>
        <w:t xml:space="preserve"> (%).</w:t>
      </w:r>
    </w:p>
    <w:p w:rsidR="003D6256" w:rsidRPr="00997895" w:rsidRDefault="00F53187" w:rsidP="000C072C">
      <w:pPr>
        <w:spacing w:line="360" w:lineRule="auto"/>
        <w:rPr>
          <w:rFonts w:ascii="Book Antiqua" w:hAnsi="Book Antiqua" w:cs="Times New Roman"/>
          <w:sz w:val="24"/>
          <w:szCs w:val="24"/>
        </w:rPr>
      </w:pPr>
      <w:r w:rsidRPr="00997895">
        <w:rPr>
          <w:rFonts w:ascii="Book Antiqua" w:hAnsi="Book Antiqua" w:cs="Times New Roman"/>
          <w:sz w:val="24"/>
          <w:szCs w:val="24"/>
        </w:rPr>
        <w:t>*</w:t>
      </w:r>
      <w:r w:rsidR="007F1A66" w:rsidRPr="00997895">
        <w:rPr>
          <w:rFonts w:ascii="Book Antiqua" w:hAnsi="Book Antiqua" w:cs="Times New Roman"/>
          <w:sz w:val="24"/>
          <w:szCs w:val="24"/>
        </w:rPr>
        <w:t xml:space="preserve">The </w:t>
      </w:r>
      <w:r w:rsidR="0033482D" w:rsidRPr="00997895">
        <w:rPr>
          <w:rFonts w:ascii="Book Antiqua" w:hAnsi="Book Antiqua" w:cs="Times New Roman"/>
          <w:sz w:val="24"/>
          <w:szCs w:val="24"/>
        </w:rPr>
        <w:t>initial</w:t>
      </w:r>
      <w:r w:rsidRPr="00997895">
        <w:rPr>
          <w:rFonts w:ascii="Book Antiqua" w:hAnsi="Book Antiqua" w:cs="Times New Roman"/>
          <w:sz w:val="24"/>
          <w:szCs w:val="24"/>
        </w:rPr>
        <w:t xml:space="preserve"> </w:t>
      </w:r>
      <w:r w:rsidR="007F1A66" w:rsidRPr="00997895">
        <w:rPr>
          <w:rFonts w:ascii="Book Antiqua" w:hAnsi="Book Antiqua" w:cs="Times New Roman"/>
          <w:sz w:val="24"/>
          <w:szCs w:val="24"/>
        </w:rPr>
        <w:t xml:space="preserve">testing </w:t>
      </w:r>
      <w:r w:rsidR="00BC5259" w:rsidRPr="00997895">
        <w:rPr>
          <w:rFonts w:ascii="Book Antiqua" w:hAnsi="Book Antiqua" w:cs="Times New Roman"/>
          <w:sz w:val="24"/>
          <w:szCs w:val="24"/>
        </w:rPr>
        <w:t>during the first hospitalization</w:t>
      </w:r>
      <w:proofErr w:type="gramStart"/>
      <w:r w:rsidRPr="00997895">
        <w:rPr>
          <w:rFonts w:ascii="Book Antiqua" w:hAnsi="Book Antiqua" w:cs="Times New Roman"/>
          <w:sz w:val="24"/>
          <w:szCs w:val="24"/>
        </w:rPr>
        <w:t>.</w:t>
      </w:r>
      <w:r w:rsidR="007F1A66" w:rsidRPr="00997895">
        <w:rPr>
          <w:rFonts w:ascii="Book Antiqua" w:hAnsi="Book Antiqua" w:cs="Times New Roman"/>
          <w:sz w:val="24"/>
          <w:szCs w:val="24"/>
          <w:vertAlign w:val="superscript"/>
        </w:rPr>
        <w:t>#</w:t>
      </w:r>
      <w:proofErr w:type="gramEnd"/>
      <w:r w:rsidR="007F1A66" w:rsidRPr="00997895">
        <w:rPr>
          <w:rFonts w:ascii="Book Antiqua" w:hAnsi="Book Antiqua" w:cs="Times New Roman"/>
          <w:sz w:val="24"/>
          <w:szCs w:val="24"/>
          <w:vertAlign w:val="superscript"/>
        </w:rPr>
        <w:t xml:space="preserve"> </w:t>
      </w:r>
      <w:r w:rsidR="007F1A66" w:rsidRPr="00997895">
        <w:rPr>
          <w:rFonts w:ascii="Book Antiqua" w:hAnsi="Book Antiqua" w:cs="Times New Roman"/>
          <w:sz w:val="24"/>
          <w:szCs w:val="24"/>
        </w:rPr>
        <w:t>Evaluated before chemotherapy.</w:t>
      </w:r>
    </w:p>
    <w:p w:rsidR="00997895" w:rsidRDefault="00997895" w:rsidP="000C072C">
      <w:pPr>
        <w:widowControl/>
        <w:spacing w:line="360" w:lineRule="auto"/>
        <w:rPr>
          <w:rFonts w:ascii="Book Antiqua" w:hAnsi="Book Antiqua" w:cs="Times New Roman"/>
          <w:b/>
          <w:sz w:val="24"/>
          <w:szCs w:val="24"/>
        </w:rPr>
      </w:pPr>
      <w:r>
        <w:rPr>
          <w:rFonts w:ascii="Book Antiqua" w:hAnsi="Book Antiqua" w:cs="Times New Roman"/>
          <w:b/>
          <w:sz w:val="24"/>
          <w:szCs w:val="24"/>
        </w:rPr>
        <w:br w:type="page"/>
      </w:r>
    </w:p>
    <w:p w:rsidR="003D6256" w:rsidRPr="00997895" w:rsidRDefault="00997895" w:rsidP="000C072C">
      <w:pPr>
        <w:spacing w:line="360" w:lineRule="auto"/>
        <w:rPr>
          <w:rFonts w:ascii="Book Antiqua" w:hAnsi="Book Antiqua" w:cs="Times New Roman"/>
          <w:b/>
          <w:sz w:val="24"/>
          <w:szCs w:val="24"/>
        </w:rPr>
      </w:pPr>
      <w:r>
        <w:rPr>
          <w:rFonts w:ascii="Book Antiqua" w:hAnsi="Book Antiqua" w:cs="Times New Roman"/>
          <w:b/>
          <w:sz w:val="24"/>
          <w:szCs w:val="24"/>
        </w:rPr>
        <w:lastRenderedPageBreak/>
        <w:t>Table 2 Perioperative outcomes</w:t>
      </w:r>
    </w:p>
    <w:p w:rsidR="003D6256" w:rsidRPr="00997895" w:rsidRDefault="003D6256" w:rsidP="000C072C">
      <w:pPr>
        <w:spacing w:line="360" w:lineRule="auto"/>
        <w:rPr>
          <w:rFonts w:ascii="Book Antiqua" w:hAnsi="Book Antiqua" w:cs="Times New Roman"/>
          <w:sz w:val="24"/>
          <w:szCs w:val="24"/>
        </w:rPr>
      </w:pPr>
    </w:p>
    <w:tbl>
      <w:tblPr>
        <w:tblStyle w:val="a5"/>
        <w:tblW w:w="0" w:type="auto"/>
        <w:tblInd w:w="1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31"/>
        <w:gridCol w:w="3055"/>
      </w:tblGrid>
      <w:tr w:rsidR="00997895" w:rsidRPr="00997895" w:rsidTr="006C1034">
        <w:tc>
          <w:tcPr>
            <w:tcW w:w="2731" w:type="dxa"/>
            <w:tcBorders>
              <w:top w:val="single" w:sz="4" w:space="0" w:color="auto"/>
              <w:bottom w:val="single" w:sz="4" w:space="0" w:color="auto"/>
            </w:tcBorders>
          </w:tcPr>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Variables</w:t>
            </w:r>
          </w:p>
        </w:tc>
        <w:tc>
          <w:tcPr>
            <w:tcW w:w="3055" w:type="dxa"/>
            <w:tcBorders>
              <w:top w:val="single" w:sz="4" w:space="0" w:color="auto"/>
              <w:bottom w:val="single" w:sz="4" w:space="0" w:color="auto"/>
            </w:tcBorders>
          </w:tcPr>
          <w:p w:rsidR="003D6256" w:rsidRPr="00997895" w:rsidRDefault="003D6256" w:rsidP="000C072C">
            <w:pPr>
              <w:spacing w:line="360" w:lineRule="auto"/>
              <w:rPr>
                <w:rFonts w:ascii="Book Antiqua" w:hAnsi="Book Antiqua" w:cs="Times New Roman"/>
                <w:b/>
                <w:sz w:val="24"/>
                <w:szCs w:val="24"/>
              </w:rPr>
            </w:pPr>
            <w:r w:rsidRPr="00997895">
              <w:rPr>
                <w:rFonts w:ascii="Book Antiqua" w:hAnsi="Book Antiqua" w:cs="Times New Roman"/>
                <w:b/>
                <w:sz w:val="24"/>
                <w:szCs w:val="24"/>
              </w:rPr>
              <w:t>Data (</w:t>
            </w:r>
            <w:r w:rsidR="00997895" w:rsidRPr="00997895">
              <w:rPr>
                <w:rFonts w:ascii="Book Antiqua" w:hAnsi="Book Antiqua" w:cs="Times New Roman" w:hint="eastAsia"/>
                <w:b/>
                <w:i/>
                <w:sz w:val="24"/>
                <w:szCs w:val="24"/>
              </w:rPr>
              <w:t>n</w:t>
            </w:r>
            <w:r w:rsidR="00997895" w:rsidRPr="00997895">
              <w:rPr>
                <w:rFonts w:ascii="Book Antiqua" w:hAnsi="Book Antiqua" w:cs="Times New Roman" w:hint="eastAsia"/>
                <w:b/>
                <w:sz w:val="24"/>
                <w:szCs w:val="24"/>
              </w:rPr>
              <w:t xml:space="preserve"> </w:t>
            </w:r>
            <w:r w:rsidRPr="00997895">
              <w:rPr>
                <w:rFonts w:ascii="Book Antiqua" w:hAnsi="Book Antiqua" w:cs="Times New Roman"/>
                <w:b/>
                <w:sz w:val="24"/>
                <w:szCs w:val="24"/>
              </w:rPr>
              <w:t>=</w:t>
            </w:r>
            <w:r w:rsidR="00997895" w:rsidRPr="00997895">
              <w:rPr>
                <w:rFonts w:ascii="Book Antiqua" w:hAnsi="Book Antiqua" w:cs="Times New Roman" w:hint="eastAsia"/>
                <w:b/>
                <w:sz w:val="24"/>
                <w:szCs w:val="24"/>
              </w:rPr>
              <w:t xml:space="preserve"> </w:t>
            </w:r>
            <w:r w:rsidRPr="00997895">
              <w:rPr>
                <w:rFonts w:ascii="Book Antiqua" w:hAnsi="Book Antiqua" w:cs="Times New Roman"/>
                <w:b/>
                <w:sz w:val="24"/>
                <w:szCs w:val="24"/>
              </w:rPr>
              <w:t>6)</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Grade 3/4 toxicities</w:t>
            </w:r>
          </w:p>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Surgical approach</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Laparoscopic</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5 (83.3%)</w:t>
            </w:r>
          </w:p>
        </w:tc>
      </w:tr>
      <w:tr w:rsidR="00997895" w:rsidRPr="00997895" w:rsidTr="006C1034">
        <w:tc>
          <w:tcPr>
            <w:tcW w:w="2731"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Open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 (16.7%)</w:t>
            </w:r>
          </w:p>
        </w:tc>
      </w:tr>
      <w:tr w:rsidR="00997895" w:rsidRPr="00997895" w:rsidTr="006C1034">
        <w:tc>
          <w:tcPr>
            <w:tcW w:w="2731"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Conversion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Operation time, min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162.5 </w:t>
            </w:r>
            <w:r w:rsidRPr="00997895">
              <w:rPr>
                <w:rFonts w:ascii="Book Antiqua" w:hAnsi="Book Antiqua" w:cs="Times New Roman"/>
                <w:sz w:val="24"/>
                <w:szCs w:val="24"/>
                <w:shd w:val="clear" w:color="auto" w:fill="FFFFFF"/>
              </w:rPr>
              <w:t>(112-270)</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Blood loss, m</w:t>
            </w:r>
            <w:r w:rsidR="00997895" w:rsidRPr="00997895">
              <w:rPr>
                <w:rFonts w:ascii="Book Antiqua" w:hAnsi="Book Antiqua" w:cs="Times New Roman"/>
                <w:sz w:val="24"/>
                <w:szCs w:val="24"/>
              </w:rPr>
              <w:t>L</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shd w:val="clear" w:color="auto" w:fill="FFFFFF"/>
              </w:rPr>
              <w:t>50 (30-100)</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Lymph nodes harvest </w:t>
            </w:r>
          </w:p>
        </w:tc>
        <w:tc>
          <w:tcPr>
            <w:tcW w:w="3055" w:type="dxa"/>
          </w:tcPr>
          <w:p w:rsidR="003D6256" w:rsidRPr="00997895" w:rsidRDefault="003D6256" w:rsidP="000C072C">
            <w:pPr>
              <w:spacing w:line="360" w:lineRule="auto"/>
              <w:rPr>
                <w:rFonts w:ascii="Book Antiqua" w:hAnsi="Book Antiqua" w:cs="Times New Roman"/>
                <w:sz w:val="24"/>
                <w:szCs w:val="24"/>
                <w:shd w:val="clear" w:color="auto" w:fill="FFFFFF"/>
              </w:rPr>
            </w:pPr>
            <w:r w:rsidRPr="00997895">
              <w:rPr>
                <w:rFonts w:ascii="Book Antiqua" w:hAnsi="Book Antiqua" w:cs="Times New Roman"/>
                <w:sz w:val="24"/>
                <w:szCs w:val="24"/>
                <w:shd w:val="clear" w:color="auto" w:fill="FFFFFF"/>
              </w:rPr>
              <w:t>26 (13-45)</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Stoma creation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Colonic lavage</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Complication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Anastomotic leakage</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ind w:leftChars="100" w:left="210"/>
              <w:rPr>
                <w:rFonts w:ascii="Book Antiqua" w:hAnsi="Book Antiqua" w:cs="Times New Roman"/>
                <w:sz w:val="24"/>
                <w:szCs w:val="24"/>
              </w:rPr>
            </w:pPr>
            <w:r w:rsidRPr="00997895">
              <w:rPr>
                <w:rFonts w:ascii="Book Antiqua" w:hAnsi="Book Antiqua" w:cs="Times New Roman"/>
                <w:sz w:val="24"/>
                <w:szCs w:val="24"/>
              </w:rPr>
              <w:t>Surgical site infection</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spacing w:line="360" w:lineRule="auto"/>
              <w:ind w:firstLineChars="100" w:firstLine="240"/>
              <w:rPr>
                <w:rFonts w:ascii="Book Antiqua" w:hAnsi="Book Antiqua" w:cs="Times New Roman"/>
                <w:sz w:val="24"/>
                <w:szCs w:val="24"/>
              </w:rPr>
            </w:pPr>
            <w:r w:rsidRPr="00997895">
              <w:rPr>
                <w:rFonts w:ascii="Book Antiqua" w:hAnsi="Book Antiqua" w:cs="Times New Roman"/>
                <w:sz w:val="24"/>
                <w:szCs w:val="24"/>
              </w:rPr>
              <w:t>Ileus</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0</w:t>
            </w:r>
          </w:p>
        </w:tc>
      </w:tr>
      <w:tr w:rsidR="00997895" w:rsidRPr="00997895" w:rsidTr="006C1034">
        <w:tc>
          <w:tcPr>
            <w:tcW w:w="2731" w:type="dxa"/>
          </w:tcPr>
          <w:p w:rsidR="003D6256" w:rsidRPr="00997895" w:rsidRDefault="003D6256" w:rsidP="000C072C">
            <w:pPr>
              <w:tabs>
                <w:tab w:val="left" w:pos="830"/>
              </w:tabs>
              <w:spacing w:line="360" w:lineRule="auto"/>
              <w:rPr>
                <w:rFonts w:ascii="Book Antiqua" w:hAnsi="Book Antiqua" w:cs="Times New Roman"/>
                <w:sz w:val="24"/>
                <w:szCs w:val="24"/>
              </w:rPr>
            </w:pPr>
            <w:r w:rsidRPr="00997895">
              <w:rPr>
                <w:rFonts w:ascii="Book Antiqua" w:hAnsi="Book Antiqua" w:cs="Times New Roman"/>
                <w:sz w:val="24"/>
                <w:szCs w:val="24"/>
              </w:rPr>
              <w:t>Time to first flatus, d</w:t>
            </w:r>
          </w:p>
        </w:tc>
        <w:tc>
          <w:tcPr>
            <w:tcW w:w="3055" w:type="dxa"/>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2 </w:t>
            </w:r>
            <w:r w:rsidRPr="00997895">
              <w:rPr>
                <w:rFonts w:ascii="Book Antiqua" w:hAnsi="Book Antiqua" w:cs="Times New Roman"/>
                <w:sz w:val="24"/>
                <w:szCs w:val="24"/>
                <w:shd w:val="clear" w:color="auto" w:fill="FFFFFF"/>
              </w:rPr>
              <w:t>(2-4)</w:t>
            </w:r>
          </w:p>
        </w:tc>
      </w:tr>
      <w:tr w:rsidR="00997895" w:rsidRPr="00997895" w:rsidTr="006C1034">
        <w:tc>
          <w:tcPr>
            <w:tcW w:w="2731" w:type="dxa"/>
            <w:tcBorders>
              <w:bottom w:val="single" w:sz="4" w:space="0" w:color="auto"/>
            </w:tcBorders>
          </w:tcPr>
          <w:p w:rsidR="003D6256" w:rsidRPr="00997895" w:rsidRDefault="003D6256" w:rsidP="000C072C">
            <w:pPr>
              <w:tabs>
                <w:tab w:val="left" w:pos="710"/>
              </w:tabs>
              <w:spacing w:line="360" w:lineRule="auto"/>
              <w:rPr>
                <w:rFonts w:ascii="Book Antiqua" w:hAnsi="Book Antiqua" w:cs="Times New Roman"/>
                <w:sz w:val="24"/>
                <w:szCs w:val="24"/>
              </w:rPr>
            </w:pPr>
            <w:r w:rsidRPr="00997895">
              <w:rPr>
                <w:rFonts w:ascii="Book Antiqua" w:hAnsi="Book Antiqua" w:cs="Times New Roman"/>
                <w:sz w:val="24"/>
                <w:szCs w:val="24"/>
              </w:rPr>
              <w:t>Postoperative stay, d</w:t>
            </w:r>
          </w:p>
        </w:tc>
        <w:tc>
          <w:tcPr>
            <w:tcW w:w="3055" w:type="dxa"/>
            <w:tcBorders>
              <w:bottom w:val="single" w:sz="4" w:space="0" w:color="auto"/>
            </w:tcBorders>
          </w:tcPr>
          <w:p w:rsidR="003D6256"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11.5</w:t>
            </w:r>
            <w:r w:rsidRPr="00997895">
              <w:rPr>
                <w:rFonts w:ascii="Book Antiqua" w:hAnsi="Book Antiqua" w:cs="Times New Roman"/>
                <w:sz w:val="24"/>
                <w:szCs w:val="24"/>
                <w:shd w:val="clear" w:color="auto" w:fill="FFFFFF"/>
              </w:rPr>
              <w:t xml:space="preserve"> (9-17)</w:t>
            </w:r>
          </w:p>
        </w:tc>
      </w:tr>
    </w:tbl>
    <w:p w:rsidR="00D81FD9" w:rsidRPr="00997895" w:rsidRDefault="003D6256" w:rsidP="000C072C">
      <w:pPr>
        <w:spacing w:line="360" w:lineRule="auto"/>
        <w:rPr>
          <w:rFonts w:ascii="Book Antiqua" w:hAnsi="Book Antiqua" w:cs="Times New Roman"/>
          <w:sz w:val="24"/>
          <w:szCs w:val="24"/>
        </w:rPr>
      </w:pPr>
      <w:r w:rsidRPr="00997895">
        <w:rPr>
          <w:rFonts w:ascii="Book Antiqua" w:hAnsi="Book Antiqua" w:cs="Times New Roman"/>
          <w:sz w:val="24"/>
          <w:szCs w:val="24"/>
        </w:rPr>
        <w:t xml:space="preserve">Data are median (range) or </w:t>
      </w:r>
      <w:r w:rsidRPr="00997895">
        <w:rPr>
          <w:rFonts w:ascii="Book Antiqua" w:hAnsi="Book Antiqua" w:cs="Times New Roman"/>
          <w:i/>
          <w:sz w:val="24"/>
          <w:szCs w:val="24"/>
        </w:rPr>
        <w:t>n</w:t>
      </w:r>
      <w:r w:rsidRPr="00997895">
        <w:rPr>
          <w:rFonts w:ascii="Book Antiqua" w:hAnsi="Book Antiqua" w:cs="Times New Roman"/>
          <w:sz w:val="24"/>
          <w:szCs w:val="24"/>
        </w:rPr>
        <w:t xml:space="preserve"> (%).</w:t>
      </w:r>
    </w:p>
    <w:sectPr w:rsidR="00D81FD9" w:rsidRPr="00997895" w:rsidSect="00C239E3">
      <w:head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4EA" w:rsidRDefault="001064EA" w:rsidP="003D6256">
      <w:r>
        <w:separator/>
      </w:r>
    </w:p>
  </w:endnote>
  <w:endnote w:type="continuationSeparator" w:id="0">
    <w:p w:rsidR="001064EA" w:rsidRDefault="001064EA" w:rsidP="003D62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Mangal">
    <w:panose1 w:val="02040503050203030202"/>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3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4EA" w:rsidRDefault="001064EA" w:rsidP="003D6256">
      <w:r>
        <w:separator/>
      </w:r>
    </w:p>
  </w:footnote>
  <w:footnote w:type="continuationSeparator" w:id="0">
    <w:p w:rsidR="001064EA" w:rsidRDefault="001064EA" w:rsidP="003D62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85896"/>
      <w:docPartObj>
        <w:docPartGallery w:val="Page Numbers (Top of Page)"/>
        <w:docPartUnique/>
      </w:docPartObj>
    </w:sdtPr>
    <w:sdtEndPr/>
    <w:sdtContent>
      <w:p w:rsidR="00397697" w:rsidRDefault="00AE2659">
        <w:pPr>
          <w:pStyle w:val="a3"/>
        </w:pPr>
        <w:r>
          <w:fldChar w:fldCharType="begin"/>
        </w:r>
        <w:r>
          <w:instrText xml:space="preserve"> PAGE   \* MERGEFORMAT </w:instrText>
        </w:r>
        <w:r>
          <w:fldChar w:fldCharType="separate"/>
        </w:r>
        <w:r w:rsidR="003551E9" w:rsidRPr="003551E9">
          <w:rPr>
            <w:noProof/>
            <w:lang w:val="zh-CN"/>
          </w:rPr>
          <w:t>2</w:t>
        </w:r>
        <w:r>
          <w:rPr>
            <w:noProof/>
            <w:lang w:val="zh-CN"/>
          </w:rPr>
          <w:fldChar w:fldCharType="end"/>
        </w:r>
      </w:p>
    </w:sdtContent>
  </w:sdt>
  <w:p w:rsidR="00397697" w:rsidRPr="005E25AB" w:rsidRDefault="00397697" w:rsidP="005E25A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56"/>
    <w:rsid w:val="00001C88"/>
    <w:rsid w:val="00001CFD"/>
    <w:rsid w:val="00003218"/>
    <w:rsid w:val="00005898"/>
    <w:rsid w:val="00032548"/>
    <w:rsid w:val="000377F1"/>
    <w:rsid w:val="00043D26"/>
    <w:rsid w:val="00047F56"/>
    <w:rsid w:val="00054CBA"/>
    <w:rsid w:val="00062378"/>
    <w:rsid w:val="00065E85"/>
    <w:rsid w:val="0006629E"/>
    <w:rsid w:val="00067FDA"/>
    <w:rsid w:val="00071690"/>
    <w:rsid w:val="00073459"/>
    <w:rsid w:val="000751C6"/>
    <w:rsid w:val="0008080F"/>
    <w:rsid w:val="000859A7"/>
    <w:rsid w:val="00096965"/>
    <w:rsid w:val="000A2F89"/>
    <w:rsid w:val="000B1521"/>
    <w:rsid w:val="000C072C"/>
    <w:rsid w:val="000C37D9"/>
    <w:rsid w:val="000D0B00"/>
    <w:rsid w:val="000D1A9B"/>
    <w:rsid w:val="000D35AD"/>
    <w:rsid w:val="000E0207"/>
    <w:rsid w:val="000E0516"/>
    <w:rsid w:val="000E5B12"/>
    <w:rsid w:val="000E7919"/>
    <w:rsid w:val="0010067D"/>
    <w:rsid w:val="001060C3"/>
    <w:rsid w:val="001064EA"/>
    <w:rsid w:val="00107A44"/>
    <w:rsid w:val="00114451"/>
    <w:rsid w:val="00115C2A"/>
    <w:rsid w:val="00122EAC"/>
    <w:rsid w:val="00124927"/>
    <w:rsid w:val="00130E4A"/>
    <w:rsid w:val="001377DF"/>
    <w:rsid w:val="00151EB4"/>
    <w:rsid w:val="00155EEA"/>
    <w:rsid w:val="0016269A"/>
    <w:rsid w:val="00163587"/>
    <w:rsid w:val="00175473"/>
    <w:rsid w:val="0018434F"/>
    <w:rsid w:val="00194EE0"/>
    <w:rsid w:val="001A671B"/>
    <w:rsid w:val="001B5D5D"/>
    <w:rsid w:val="001C29D4"/>
    <w:rsid w:val="001C7EE1"/>
    <w:rsid w:val="001D62C3"/>
    <w:rsid w:val="001D7CD1"/>
    <w:rsid w:val="001E558A"/>
    <w:rsid w:val="001F359F"/>
    <w:rsid w:val="001F6AE8"/>
    <w:rsid w:val="002023B3"/>
    <w:rsid w:val="00204BEE"/>
    <w:rsid w:val="00213065"/>
    <w:rsid w:val="002132E1"/>
    <w:rsid w:val="00215C69"/>
    <w:rsid w:val="0023767C"/>
    <w:rsid w:val="00242371"/>
    <w:rsid w:val="00243EB2"/>
    <w:rsid w:val="002461BC"/>
    <w:rsid w:val="00260B1C"/>
    <w:rsid w:val="00263E76"/>
    <w:rsid w:val="00264B6A"/>
    <w:rsid w:val="00270835"/>
    <w:rsid w:val="00283B7C"/>
    <w:rsid w:val="00293FF5"/>
    <w:rsid w:val="002C0FF9"/>
    <w:rsid w:val="002C3B54"/>
    <w:rsid w:val="002C76CA"/>
    <w:rsid w:val="002D2A18"/>
    <w:rsid w:val="002D7A36"/>
    <w:rsid w:val="002E3515"/>
    <w:rsid w:val="002F092B"/>
    <w:rsid w:val="002F0C75"/>
    <w:rsid w:val="002F3445"/>
    <w:rsid w:val="002F476E"/>
    <w:rsid w:val="002F7898"/>
    <w:rsid w:val="00310B59"/>
    <w:rsid w:val="00312857"/>
    <w:rsid w:val="00316175"/>
    <w:rsid w:val="0033037E"/>
    <w:rsid w:val="00331426"/>
    <w:rsid w:val="003329E4"/>
    <w:rsid w:val="0033482D"/>
    <w:rsid w:val="00340CDF"/>
    <w:rsid w:val="00352974"/>
    <w:rsid w:val="003551E9"/>
    <w:rsid w:val="003678B7"/>
    <w:rsid w:val="00373559"/>
    <w:rsid w:val="00382B6A"/>
    <w:rsid w:val="00390441"/>
    <w:rsid w:val="00394B9E"/>
    <w:rsid w:val="003967D6"/>
    <w:rsid w:val="00397697"/>
    <w:rsid w:val="003A1F75"/>
    <w:rsid w:val="003A75F8"/>
    <w:rsid w:val="003B6980"/>
    <w:rsid w:val="003C1547"/>
    <w:rsid w:val="003D3EDA"/>
    <w:rsid w:val="003D6256"/>
    <w:rsid w:val="003E0E79"/>
    <w:rsid w:val="003E2D75"/>
    <w:rsid w:val="003F1571"/>
    <w:rsid w:val="003F2342"/>
    <w:rsid w:val="003F2A2D"/>
    <w:rsid w:val="00400691"/>
    <w:rsid w:val="00415BF9"/>
    <w:rsid w:val="00416261"/>
    <w:rsid w:val="004265BA"/>
    <w:rsid w:val="00444170"/>
    <w:rsid w:val="0045168B"/>
    <w:rsid w:val="00455DAE"/>
    <w:rsid w:val="00457C3F"/>
    <w:rsid w:val="00481E53"/>
    <w:rsid w:val="00484088"/>
    <w:rsid w:val="004A08D1"/>
    <w:rsid w:val="004B26D3"/>
    <w:rsid w:val="004C0C3F"/>
    <w:rsid w:val="004D3BA8"/>
    <w:rsid w:val="004E1EEC"/>
    <w:rsid w:val="004E1EF0"/>
    <w:rsid w:val="004E3C43"/>
    <w:rsid w:val="004F134D"/>
    <w:rsid w:val="004F4EBC"/>
    <w:rsid w:val="004F71C9"/>
    <w:rsid w:val="00525627"/>
    <w:rsid w:val="00530AB9"/>
    <w:rsid w:val="00535274"/>
    <w:rsid w:val="00541FC4"/>
    <w:rsid w:val="00545C07"/>
    <w:rsid w:val="005470C8"/>
    <w:rsid w:val="00550149"/>
    <w:rsid w:val="0056300D"/>
    <w:rsid w:val="00565778"/>
    <w:rsid w:val="00571BE4"/>
    <w:rsid w:val="0058147E"/>
    <w:rsid w:val="005877B9"/>
    <w:rsid w:val="005952A3"/>
    <w:rsid w:val="005C0A81"/>
    <w:rsid w:val="005C71D5"/>
    <w:rsid w:val="005E18CD"/>
    <w:rsid w:val="005E25AB"/>
    <w:rsid w:val="005F54B6"/>
    <w:rsid w:val="00601BA4"/>
    <w:rsid w:val="00607A04"/>
    <w:rsid w:val="006207EB"/>
    <w:rsid w:val="00620A42"/>
    <w:rsid w:val="00644B70"/>
    <w:rsid w:val="006504BF"/>
    <w:rsid w:val="006527C3"/>
    <w:rsid w:val="00666B55"/>
    <w:rsid w:val="00674C68"/>
    <w:rsid w:val="0068120C"/>
    <w:rsid w:val="00683C53"/>
    <w:rsid w:val="00684E2E"/>
    <w:rsid w:val="0069364D"/>
    <w:rsid w:val="006A0FCA"/>
    <w:rsid w:val="006A3E91"/>
    <w:rsid w:val="006C1034"/>
    <w:rsid w:val="006C227B"/>
    <w:rsid w:val="006C4CAA"/>
    <w:rsid w:val="006D0AFC"/>
    <w:rsid w:val="006D11DC"/>
    <w:rsid w:val="006D138A"/>
    <w:rsid w:val="006D3390"/>
    <w:rsid w:val="006D6B9D"/>
    <w:rsid w:val="006D7FC2"/>
    <w:rsid w:val="006E16B8"/>
    <w:rsid w:val="006E42CE"/>
    <w:rsid w:val="006E7739"/>
    <w:rsid w:val="006F0BDA"/>
    <w:rsid w:val="00700157"/>
    <w:rsid w:val="00700526"/>
    <w:rsid w:val="007044F6"/>
    <w:rsid w:val="00710145"/>
    <w:rsid w:val="00713A2E"/>
    <w:rsid w:val="00723D1E"/>
    <w:rsid w:val="00726BE5"/>
    <w:rsid w:val="007300FC"/>
    <w:rsid w:val="007334A9"/>
    <w:rsid w:val="007422EA"/>
    <w:rsid w:val="007551EF"/>
    <w:rsid w:val="00767EA3"/>
    <w:rsid w:val="00771241"/>
    <w:rsid w:val="00797BDD"/>
    <w:rsid w:val="007A50F8"/>
    <w:rsid w:val="007C314D"/>
    <w:rsid w:val="007C454F"/>
    <w:rsid w:val="007D2CD3"/>
    <w:rsid w:val="007D7311"/>
    <w:rsid w:val="007E4392"/>
    <w:rsid w:val="007F0960"/>
    <w:rsid w:val="007F1A66"/>
    <w:rsid w:val="00803AD4"/>
    <w:rsid w:val="00807650"/>
    <w:rsid w:val="00811AF0"/>
    <w:rsid w:val="0081477B"/>
    <w:rsid w:val="00814C9E"/>
    <w:rsid w:val="008178FA"/>
    <w:rsid w:val="00823060"/>
    <w:rsid w:val="0082332B"/>
    <w:rsid w:val="0083048C"/>
    <w:rsid w:val="008343A6"/>
    <w:rsid w:val="00852CB4"/>
    <w:rsid w:val="00867FF2"/>
    <w:rsid w:val="00883D76"/>
    <w:rsid w:val="00894835"/>
    <w:rsid w:val="00895DB3"/>
    <w:rsid w:val="00897BC3"/>
    <w:rsid w:val="008B7630"/>
    <w:rsid w:val="008C26EE"/>
    <w:rsid w:val="008C3D3B"/>
    <w:rsid w:val="008C6076"/>
    <w:rsid w:val="008D4C23"/>
    <w:rsid w:val="008D69EC"/>
    <w:rsid w:val="008E2783"/>
    <w:rsid w:val="008E46D4"/>
    <w:rsid w:val="008F48E1"/>
    <w:rsid w:val="008F60D9"/>
    <w:rsid w:val="00901366"/>
    <w:rsid w:val="009132D9"/>
    <w:rsid w:val="00922590"/>
    <w:rsid w:val="009263F4"/>
    <w:rsid w:val="00926D0E"/>
    <w:rsid w:val="009321D4"/>
    <w:rsid w:val="00935251"/>
    <w:rsid w:val="00937305"/>
    <w:rsid w:val="009544BE"/>
    <w:rsid w:val="00960BA1"/>
    <w:rsid w:val="00961A8C"/>
    <w:rsid w:val="0097156E"/>
    <w:rsid w:val="009732E1"/>
    <w:rsid w:val="0097406A"/>
    <w:rsid w:val="0097496F"/>
    <w:rsid w:val="009852D6"/>
    <w:rsid w:val="00997895"/>
    <w:rsid w:val="009A10F0"/>
    <w:rsid w:val="009A1507"/>
    <w:rsid w:val="009B01FC"/>
    <w:rsid w:val="009B1F2B"/>
    <w:rsid w:val="009C2664"/>
    <w:rsid w:val="009C2F3D"/>
    <w:rsid w:val="009C4100"/>
    <w:rsid w:val="009C7CA8"/>
    <w:rsid w:val="009E03BE"/>
    <w:rsid w:val="009E0532"/>
    <w:rsid w:val="009E470B"/>
    <w:rsid w:val="00A00745"/>
    <w:rsid w:val="00A110BD"/>
    <w:rsid w:val="00A21178"/>
    <w:rsid w:val="00A22F9B"/>
    <w:rsid w:val="00A25582"/>
    <w:rsid w:val="00A31134"/>
    <w:rsid w:val="00A43908"/>
    <w:rsid w:val="00A55E95"/>
    <w:rsid w:val="00A6509C"/>
    <w:rsid w:val="00A812C1"/>
    <w:rsid w:val="00A840A8"/>
    <w:rsid w:val="00A84FF0"/>
    <w:rsid w:val="00A855E8"/>
    <w:rsid w:val="00A873D4"/>
    <w:rsid w:val="00A9377B"/>
    <w:rsid w:val="00A9547A"/>
    <w:rsid w:val="00AA0E1F"/>
    <w:rsid w:val="00AA6BA0"/>
    <w:rsid w:val="00AB5689"/>
    <w:rsid w:val="00AB5714"/>
    <w:rsid w:val="00AC6E56"/>
    <w:rsid w:val="00AC759A"/>
    <w:rsid w:val="00AE2659"/>
    <w:rsid w:val="00AF4D13"/>
    <w:rsid w:val="00B14916"/>
    <w:rsid w:val="00B15D22"/>
    <w:rsid w:val="00B16E09"/>
    <w:rsid w:val="00B43EC4"/>
    <w:rsid w:val="00B46715"/>
    <w:rsid w:val="00B545C4"/>
    <w:rsid w:val="00B549E7"/>
    <w:rsid w:val="00B57556"/>
    <w:rsid w:val="00B75ABF"/>
    <w:rsid w:val="00B95D24"/>
    <w:rsid w:val="00BA3AFA"/>
    <w:rsid w:val="00BA6FAD"/>
    <w:rsid w:val="00BB0711"/>
    <w:rsid w:val="00BC34C0"/>
    <w:rsid w:val="00BC5259"/>
    <w:rsid w:val="00BC537C"/>
    <w:rsid w:val="00BC54FC"/>
    <w:rsid w:val="00BC75C4"/>
    <w:rsid w:val="00BD44DE"/>
    <w:rsid w:val="00BD4E31"/>
    <w:rsid w:val="00BE353E"/>
    <w:rsid w:val="00BF6C9F"/>
    <w:rsid w:val="00C002F2"/>
    <w:rsid w:val="00C100D5"/>
    <w:rsid w:val="00C16D3B"/>
    <w:rsid w:val="00C23410"/>
    <w:rsid w:val="00C239E3"/>
    <w:rsid w:val="00C23E4A"/>
    <w:rsid w:val="00C24A01"/>
    <w:rsid w:val="00C35DD0"/>
    <w:rsid w:val="00C364D3"/>
    <w:rsid w:val="00C45541"/>
    <w:rsid w:val="00C45A67"/>
    <w:rsid w:val="00C47D74"/>
    <w:rsid w:val="00C519AA"/>
    <w:rsid w:val="00C539C6"/>
    <w:rsid w:val="00C716EF"/>
    <w:rsid w:val="00C718D6"/>
    <w:rsid w:val="00C76F67"/>
    <w:rsid w:val="00C816EF"/>
    <w:rsid w:val="00C851DE"/>
    <w:rsid w:val="00C86A53"/>
    <w:rsid w:val="00C87DD9"/>
    <w:rsid w:val="00C90227"/>
    <w:rsid w:val="00CA0C33"/>
    <w:rsid w:val="00CA3E42"/>
    <w:rsid w:val="00CA55E6"/>
    <w:rsid w:val="00CC1D87"/>
    <w:rsid w:val="00CC4CB3"/>
    <w:rsid w:val="00CC6E34"/>
    <w:rsid w:val="00CD1F1B"/>
    <w:rsid w:val="00CD417C"/>
    <w:rsid w:val="00CD6EFA"/>
    <w:rsid w:val="00CF540C"/>
    <w:rsid w:val="00D1116C"/>
    <w:rsid w:val="00D21654"/>
    <w:rsid w:val="00D2273D"/>
    <w:rsid w:val="00D31BC4"/>
    <w:rsid w:val="00D42DDA"/>
    <w:rsid w:val="00D5278F"/>
    <w:rsid w:val="00D53324"/>
    <w:rsid w:val="00D53585"/>
    <w:rsid w:val="00D566E7"/>
    <w:rsid w:val="00D647B7"/>
    <w:rsid w:val="00D81FD9"/>
    <w:rsid w:val="00DA2A96"/>
    <w:rsid w:val="00DA2E13"/>
    <w:rsid w:val="00DB0BC9"/>
    <w:rsid w:val="00DB3084"/>
    <w:rsid w:val="00DB3133"/>
    <w:rsid w:val="00DC1D72"/>
    <w:rsid w:val="00DC237C"/>
    <w:rsid w:val="00DD5A23"/>
    <w:rsid w:val="00DF47E2"/>
    <w:rsid w:val="00DF6312"/>
    <w:rsid w:val="00DF79C8"/>
    <w:rsid w:val="00E004BD"/>
    <w:rsid w:val="00E01001"/>
    <w:rsid w:val="00E04256"/>
    <w:rsid w:val="00E216CA"/>
    <w:rsid w:val="00E24077"/>
    <w:rsid w:val="00E4144D"/>
    <w:rsid w:val="00E52C08"/>
    <w:rsid w:val="00E664E8"/>
    <w:rsid w:val="00E754E6"/>
    <w:rsid w:val="00E7783A"/>
    <w:rsid w:val="00E81CD8"/>
    <w:rsid w:val="00E971B0"/>
    <w:rsid w:val="00EA128C"/>
    <w:rsid w:val="00EB0AA3"/>
    <w:rsid w:val="00EB3A87"/>
    <w:rsid w:val="00EE18A1"/>
    <w:rsid w:val="00EE4B36"/>
    <w:rsid w:val="00EE52CE"/>
    <w:rsid w:val="00EF217B"/>
    <w:rsid w:val="00EF30DF"/>
    <w:rsid w:val="00EF623F"/>
    <w:rsid w:val="00F040B6"/>
    <w:rsid w:val="00F30732"/>
    <w:rsid w:val="00F35DD3"/>
    <w:rsid w:val="00F402C6"/>
    <w:rsid w:val="00F45F3D"/>
    <w:rsid w:val="00F46D16"/>
    <w:rsid w:val="00F53187"/>
    <w:rsid w:val="00F55104"/>
    <w:rsid w:val="00F609F6"/>
    <w:rsid w:val="00F723DE"/>
    <w:rsid w:val="00F8168C"/>
    <w:rsid w:val="00F8608D"/>
    <w:rsid w:val="00F9260A"/>
    <w:rsid w:val="00F92A2B"/>
    <w:rsid w:val="00F938BF"/>
    <w:rsid w:val="00FA097E"/>
    <w:rsid w:val="00FA305F"/>
    <w:rsid w:val="00FA39B5"/>
    <w:rsid w:val="00FA5BC8"/>
    <w:rsid w:val="00FA794C"/>
    <w:rsid w:val="00FB3222"/>
    <w:rsid w:val="00FB741F"/>
    <w:rsid w:val="00FC00A4"/>
    <w:rsid w:val="00FC76C6"/>
    <w:rsid w:val="00FD5EF5"/>
    <w:rsid w:val="00FE1A4C"/>
    <w:rsid w:val="00FE1E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5AB"/>
    <w:pPr>
      <w:tabs>
        <w:tab w:val="center" w:pos="4153"/>
        <w:tab w:val="right" w:pos="8306"/>
      </w:tabs>
      <w:snapToGrid w:val="0"/>
      <w:jc w:val="center"/>
    </w:pPr>
    <w:rPr>
      <w:sz w:val="18"/>
      <w:szCs w:val="18"/>
    </w:rPr>
  </w:style>
  <w:style w:type="character" w:customStyle="1" w:styleId="Char">
    <w:name w:val="页眉 Char"/>
    <w:basedOn w:val="a0"/>
    <w:link w:val="a3"/>
    <w:uiPriority w:val="99"/>
    <w:rsid w:val="005E25AB"/>
    <w:rPr>
      <w:sz w:val="18"/>
      <w:szCs w:val="18"/>
    </w:rPr>
  </w:style>
  <w:style w:type="paragraph" w:styleId="a4">
    <w:name w:val="footer"/>
    <w:basedOn w:val="a"/>
    <w:link w:val="Char0"/>
    <w:uiPriority w:val="99"/>
    <w:unhideWhenUsed/>
    <w:rsid w:val="003D6256"/>
    <w:pPr>
      <w:tabs>
        <w:tab w:val="center" w:pos="4153"/>
        <w:tab w:val="right" w:pos="8306"/>
      </w:tabs>
      <w:snapToGrid w:val="0"/>
      <w:jc w:val="left"/>
    </w:pPr>
    <w:rPr>
      <w:sz w:val="18"/>
      <w:szCs w:val="18"/>
    </w:rPr>
  </w:style>
  <w:style w:type="character" w:customStyle="1" w:styleId="Char0">
    <w:name w:val="页脚 Char"/>
    <w:basedOn w:val="a0"/>
    <w:link w:val="a4"/>
    <w:uiPriority w:val="99"/>
    <w:rsid w:val="003D6256"/>
    <w:rPr>
      <w:sz w:val="18"/>
      <w:szCs w:val="18"/>
    </w:rPr>
  </w:style>
  <w:style w:type="paragraph" w:customStyle="1" w:styleId="EndNoteBibliography">
    <w:name w:val="EndNote Bibliography"/>
    <w:basedOn w:val="a"/>
    <w:link w:val="EndNoteBibliographyChar"/>
    <w:rsid w:val="003D6256"/>
    <w:rPr>
      <w:rFonts w:ascii="Calibri" w:hAnsi="Calibri"/>
      <w:noProof/>
      <w:sz w:val="20"/>
    </w:rPr>
  </w:style>
  <w:style w:type="character" w:customStyle="1" w:styleId="EndNoteBibliographyChar">
    <w:name w:val="EndNote Bibliography Char"/>
    <w:basedOn w:val="a0"/>
    <w:link w:val="EndNoteBibliography"/>
    <w:rsid w:val="003D6256"/>
    <w:rPr>
      <w:rFonts w:ascii="Calibri" w:hAnsi="Calibri"/>
      <w:noProof/>
      <w:sz w:val="20"/>
    </w:rPr>
  </w:style>
  <w:style w:type="table" w:styleId="a5">
    <w:name w:val="Table Grid"/>
    <w:basedOn w:val="a1"/>
    <w:uiPriority w:val="59"/>
    <w:rsid w:val="003D62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D566E7"/>
    <w:rPr>
      <w:sz w:val="18"/>
      <w:szCs w:val="18"/>
    </w:rPr>
  </w:style>
  <w:style w:type="character" w:customStyle="1" w:styleId="Char1">
    <w:name w:val="批注框文本 Char"/>
    <w:basedOn w:val="a0"/>
    <w:link w:val="a6"/>
    <w:uiPriority w:val="99"/>
    <w:semiHidden/>
    <w:rsid w:val="00D566E7"/>
    <w:rPr>
      <w:sz w:val="18"/>
      <w:szCs w:val="18"/>
    </w:rPr>
  </w:style>
  <w:style w:type="character" w:styleId="a7">
    <w:name w:val="line number"/>
    <w:basedOn w:val="a0"/>
    <w:uiPriority w:val="99"/>
    <w:semiHidden/>
    <w:unhideWhenUsed/>
    <w:rsid w:val="009263F4"/>
  </w:style>
  <w:style w:type="paragraph" w:styleId="a8">
    <w:name w:val="List Paragraph"/>
    <w:basedOn w:val="a"/>
    <w:uiPriority w:val="34"/>
    <w:qFormat/>
    <w:rsid w:val="00867FF2"/>
    <w:pPr>
      <w:ind w:firstLineChars="200" w:firstLine="420"/>
    </w:pPr>
  </w:style>
  <w:style w:type="character" w:styleId="a9">
    <w:name w:val="annotation reference"/>
    <w:basedOn w:val="a0"/>
    <w:uiPriority w:val="99"/>
    <w:semiHidden/>
    <w:unhideWhenUsed/>
    <w:rsid w:val="006D6B9D"/>
    <w:rPr>
      <w:sz w:val="21"/>
      <w:szCs w:val="21"/>
    </w:rPr>
  </w:style>
  <w:style w:type="paragraph" w:styleId="aa">
    <w:name w:val="annotation text"/>
    <w:basedOn w:val="a"/>
    <w:link w:val="Char2"/>
    <w:uiPriority w:val="99"/>
    <w:unhideWhenUsed/>
    <w:rsid w:val="006D6B9D"/>
    <w:pPr>
      <w:jc w:val="left"/>
    </w:pPr>
  </w:style>
  <w:style w:type="character" w:customStyle="1" w:styleId="Char2">
    <w:name w:val="批注文字 Char"/>
    <w:basedOn w:val="a0"/>
    <w:link w:val="aa"/>
    <w:uiPriority w:val="99"/>
    <w:rsid w:val="006D6B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E25AB"/>
    <w:pPr>
      <w:tabs>
        <w:tab w:val="center" w:pos="4153"/>
        <w:tab w:val="right" w:pos="8306"/>
      </w:tabs>
      <w:snapToGrid w:val="0"/>
      <w:jc w:val="center"/>
    </w:pPr>
    <w:rPr>
      <w:sz w:val="18"/>
      <w:szCs w:val="18"/>
    </w:rPr>
  </w:style>
  <w:style w:type="character" w:customStyle="1" w:styleId="Char">
    <w:name w:val="页眉 Char"/>
    <w:basedOn w:val="a0"/>
    <w:link w:val="a3"/>
    <w:uiPriority w:val="99"/>
    <w:rsid w:val="005E25AB"/>
    <w:rPr>
      <w:sz w:val="18"/>
      <w:szCs w:val="18"/>
    </w:rPr>
  </w:style>
  <w:style w:type="paragraph" w:styleId="a4">
    <w:name w:val="footer"/>
    <w:basedOn w:val="a"/>
    <w:link w:val="Char0"/>
    <w:uiPriority w:val="99"/>
    <w:unhideWhenUsed/>
    <w:rsid w:val="003D6256"/>
    <w:pPr>
      <w:tabs>
        <w:tab w:val="center" w:pos="4153"/>
        <w:tab w:val="right" w:pos="8306"/>
      </w:tabs>
      <w:snapToGrid w:val="0"/>
      <w:jc w:val="left"/>
    </w:pPr>
    <w:rPr>
      <w:sz w:val="18"/>
      <w:szCs w:val="18"/>
    </w:rPr>
  </w:style>
  <w:style w:type="character" w:customStyle="1" w:styleId="Char0">
    <w:name w:val="页脚 Char"/>
    <w:basedOn w:val="a0"/>
    <w:link w:val="a4"/>
    <w:uiPriority w:val="99"/>
    <w:rsid w:val="003D6256"/>
    <w:rPr>
      <w:sz w:val="18"/>
      <w:szCs w:val="18"/>
    </w:rPr>
  </w:style>
  <w:style w:type="paragraph" w:customStyle="1" w:styleId="EndNoteBibliography">
    <w:name w:val="EndNote Bibliography"/>
    <w:basedOn w:val="a"/>
    <w:link w:val="EndNoteBibliographyChar"/>
    <w:rsid w:val="003D6256"/>
    <w:rPr>
      <w:rFonts w:ascii="Calibri" w:hAnsi="Calibri"/>
      <w:noProof/>
      <w:sz w:val="20"/>
    </w:rPr>
  </w:style>
  <w:style w:type="character" w:customStyle="1" w:styleId="EndNoteBibliographyChar">
    <w:name w:val="EndNote Bibliography Char"/>
    <w:basedOn w:val="a0"/>
    <w:link w:val="EndNoteBibliography"/>
    <w:rsid w:val="003D6256"/>
    <w:rPr>
      <w:rFonts w:ascii="Calibri" w:hAnsi="Calibri"/>
      <w:noProof/>
      <w:sz w:val="20"/>
    </w:rPr>
  </w:style>
  <w:style w:type="table" w:styleId="a5">
    <w:name w:val="Table Grid"/>
    <w:basedOn w:val="a1"/>
    <w:uiPriority w:val="59"/>
    <w:rsid w:val="003D625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Balloon Text"/>
    <w:basedOn w:val="a"/>
    <w:link w:val="Char1"/>
    <w:uiPriority w:val="99"/>
    <w:semiHidden/>
    <w:unhideWhenUsed/>
    <w:rsid w:val="00D566E7"/>
    <w:rPr>
      <w:sz w:val="18"/>
      <w:szCs w:val="18"/>
    </w:rPr>
  </w:style>
  <w:style w:type="character" w:customStyle="1" w:styleId="Char1">
    <w:name w:val="批注框文本 Char"/>
    <w:basedOn w:val="a0"/>
    <w:link w:val="a6"/>
    <w:uiPriority w:val="99"/>
    <w:semiHidden/>
    <w:rsid w:val="00D566E7"/>
    <w:rPr>
      <w:sz w:val="18"/>
      <w:szCs w:val="18"/>
    </w:rPr>
  </w:style>
  <w:style w:type="character" w:styleId="a7">
    <w:name w:val="line number"/>
    <w:basedOn w:val="a0"/>
    <w:uiPriority w:val="99"/>
    <w:semiHidden/>
    <w:unhideWhenUsed/>
    <w:rsid w:val="009263F4"/>
  </w:style>
  <w:style w:type="paragraph" w:styleId="a8">
    <w:name w:val="List Paragraph"/>
    <w:basedOn w:val="a"/>
    <w:uiPriority w:val="34"/>
    <w:qFormat/>
    <w:rsid w:val="00867FF2"/>
    <w:pPr>
      <w:ind w:firstLineChars="200" w:firstLine="420"/>
    </w:pPr>
  </w:style>
  <w:style w:type="character" w:styleId="a9">
    <w:name w:val="annotation reference"/>
    <w:basedOn w:val="a0"/>
    <w:uiPriority w:val="99"/>
    <w:semiHidden/>
    <w:unhideWhenUsed/>
    <w:rsid w:val="006D6B9D"/>
    <w:rPr>
      <w:sz w:val="21"/>
      <w:szCs w:val="21"/>
    </w:rPr>
  </w:style>
  <w:style w:type="paragraph" w:styleId="aa">
    <w:name w:val="annotation text"/>
    <w:basedOn w:val="a"/>
    <w:link w:val="Char2"/>
    <w:uiPriority w:val="99"/>
    <w:unhideWhenUsed/>
    <w:rsid w:val="006D6B9D"/>
    <w:pPr>
      <w:jc w:val="left"/>
    </w:pPr>
  </w:style>
  <w:style w:type="character" w:customStyle="1" w:styleId="Char2">
    <w:name w:val="批注文字 Char"/>
    <w:basedOn w:val="a0"/>
    <w:link w:val="aa"/>
    <w:uiPriority w:val="99"/>
    <w:rsid w:val="006D6B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1770E-EE39-4F58-A237-EA9847B33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18</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monkeyjack</dc:creator>
  <cp:keywords/>
  <dc:description/>
  <cp:lastModifiedBy>Administrator</cp:lastModifiedBy>
  <cp:revision>4</cp:revision>
  <cp:lastPrinted>2018-10-11T13:10:00Z</cp:lastPrinted>
  <dcterms:created xsi:type="dcterms:W3CDTF">2019-01-09T02:54:00Z</dcterms:created>
  <dcterms:modified xsi:type="dcterms:W3CDTF">2019-03-15T04:24:00Z</dcterms:modified>
</cp:coreProperties>
</file>