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982F4" w14:textId="77777777" w:rsidR="00E77671" w:rsidRPr="00E77671" w:rsidRDefault="00E77671" w:rsidP="00E77671">
      <w:pPr>
        <w:widowControl w:val="0"/>
        <w:adjustRightInd w:val="0"/>
        <w:snapToGrid w:val="0"/>
        <w:spacing w:after="0" w:line="360" w:lineRule="auto"/>
        <w:jc w:val="both"/>
        <w:rPr>
          <w:rFonts w:ascii="Book Antiqua" w:eastAsia="Times New Roman" w:hAnsi="Book Antiqua" w:cs="SimSun"/>
          <w:b/>
          <w:i/>
          <w:kern w:val="2"/>
          <w:sz w:val="24"/>
          <w:szCs w:val="24"/>
          <w:lang w:val="en-US" w:eastAsia="zh-CN"/>
        </w:rPr>
      </w:pPr>
      <w:r w:rsidRPr="00E77671">
        <w:rPr>
          <w:rFonts w:ascii="Book Antiqua" w:eastAsia="Times New Roman" w:hAnsi="Book Antiqua" w:cs="SimSun"/>
          <w:b/>
          <w:kern w:val="2"/>
          <w:sz w:val="24"/>
          <w:szCs w:val="24"/>
          <w:lang w:val="en-US"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E77671">
        <w:rPr>
          <w:rFonts w:ascii="Book Antiqua" w:eastAsia="Times New Roman" w:hAnsi="Book Antiqua" w:cs="SimSun"/>
          <w:b/>
          <w:i/>
          <w:kern w:val="2"/>
          <w:sz w:val="24"/>
          <w:szCs w:val="24"/>
          <w:lang w:val="en-US" w:eastAsia="zh-CN"/>
        </w:rPr>
        <w:t xml:space="preserve">World Journal of </w:t>
      </w:r>
      <w:bookmarkStart w:id="7" w:name="OLE_LINK1222"/>
      <w:bookmarkStart w:id="8" w:name="OLE_LINK1223"/>
      <w:r w:rsidRPr="00E77671">
        <w:rPr>
          <w:rFonts w:ascii="Book Antiqua" w:eastAsia="Times New Roman" w:hAnsi="Book Antiqua" w:cs="SimSun"/>
          <w:b/>
          <w:i/>
          <w:kern w:val="2"/>
          <w:sz w:val="24"/>
          <w:szCs w:val="24"/>
          <w:lang w:val="en-US" w:eastAsia="zh-CN"/>
        </w:rPr>
        <w:t>Gastroenterology</w:t>
      </w:r>
      <w:bookmarkEnd w:id="0"/>
      <w:bookmarkEnd w:id="1"/>
      <w:bookmarkEnd w:id="2"/>
      <w:bookmarkEnd w:id="3"/>
      <w:bookmarkEnd w:id="4"/>
      <w:bookmarkEnd w:id="5"/>
      <w:bookmarkEnd w:id="6"/>
      <w:bookmarkEnd w:id="7"/>
      <w:bookmarkEnd w:id="8"/>
    </w:p>
    <w:p w14:paraId="626194F8" w14:textId="1EC2E115" w:rsidR="00E77671" w:rsidRPr="00E77671" w:rsidRDefault="00E77671" w:rsidP="00E77671">
      <w:pPr>
        <w:widowControl w:val="0"/>
        <w:adjustRightInd w:val="0"/>
        <w:snapToGrid w:val="0"/>
        <w:spacing w:after="0" w:line="360" w:lineRule="auto"/>
        <w:jc w:val="both"/>
        <w:rPr>
          <w:rFonts w:ascii="Book Antiqua" w:eastAsia="SimSun" w:hAnsi="Book Antiqua" w:cs="Arial"/>
          <w:b/>
          <w:kern w:val="2"/>
          <w:sz w:val="24"/>
          <w:szCs w:val="24"/>
          <w:lang w:val="en" w:eastAsia="zh-CN"/>
        </w:rPr>
      </w:pPr>
      <w:r w:rsidRPr="00E77671">
        <w:rPr>
          <w:rFonts w:ascii="Book Antiqua" w:eastAsia="Times New Roman" w:hAnsi="Book Antiqua" w:cs="Times New Roman"/>
          <w:b/>
          <w:bCs/>
          <w:kern w:val="2"/>
          <w:sz w:val="24"/>
          <w:szCs w:val="24"/>
          <w:lang w:val="en-US" w:eastAsia="zh-CN"/>
        </w:rPr>
        <w:t>Manuscript NO</w:t>
      </w:r>
      <w:r w:rsidRPr="00E77671">
        <w:rPr>
          <w:rFonts w:ascii="Book Antiqua" w:eastAsia="SimSun" w:hAnsi="Book Antiqua" w:cs="Arial"/>
          <w:b/>
          <w:kern w:val="2"/>
          <w:sz w:val="24"/>
          <w:szCs w:val="24"/>
          <w:lang w:val="en" w:eastAsia="zh-CN"/>
        </w:rPr>
        <w:t xml:space="preserve">: </w:t>
      </w:r>
      <w:r w:rsidRPr="00E77671">
        <w:rPr>
          <w:rFonts w:ascii="Book Antiqua" w:eastAsia="SimSun" w:hAnsi="Book Antiqua" w:cs="Arial" w:hint="eastAsia"/>
          <w:b/>
          <w:kern w:val="2"/>
          <w:sz w:val="24"/>
          <w:szCs w:val="24"/>
          <w:lang w:val="en" w:eastAsia="zh-CN"/>
        </w:rPr>
        <w:t>43063</w:t>
      </w:r>
    </w:p>
    <w:p w14:paraId="549CCF20" w14:textId="4C87CD6A" w:rsidR="00E77671" w:rsidRPr="00E77671" w:rsidRDefault="00E77671" w:rsidP="00E77671">
      <w:pPr>
        <w:widowControl w:val="0"/>
        <w:adjustRightInd w:val="0"/>
        <w:snapToGrid w:val="0"/>
        <w:spacing w:after="0" w:line="360" w:lineRule="auto"/>
        <w:jc w:val="both"/>
        <w:rPr>
          <w:rFonts w:ascii="Book Antiqua" w:eastAsia="SimSun" w:hAnsi="Book Antiqua" w:cs="Times New Roman"/>
          <w:b/>
          <w:kern w:val="2"/>
          <w:sz w:val="24"/>
          <w:szCs w:val="24"/>
          <w:lang w:val="en-US" w:eastAsia="zh-CN"/>
        </w:rPr>
      </w:pPr>
      <w:r w:rsidRPr="00E77671">
        <w:rPr>
          <w:rFonts w:ascii="Book Antiqua" w:eastAsia="SimSun" w:hAnsi="Book Antiqua" w:cs="Times New Roman"/>
          <w:b/>
          <w:kern w:val="2"/>
          <w:sz w:val="24"/>
          <w:szCs w:val="24"/>
          <w:shd w:val="clear" w:color="auto" w:fill="FFFFFF"/>
          <w:lang w:val="en-US" w:eastAsia="zh-CN"/>
        </w:rPr>
        <w:t>Manuscript Type</w:t>
      </w:r>
      <w:r w:rsidRPr="00E77671">
        <w:rPr>
          <w:rFonts w:ascii="Book Antiqua" w:eastAsia="SimSun" w:hAnsi="Book Antiqua" w:cs="Times New Roman"/>
          <w:b/>
          <w:kern w:val="2"/>
          <w:sz w:val="24"/>
          <w:szCs w:val="24"/>
          <w:lang w:val="en-US" w:eastAsia="zh-CN"/>
        </w:rPr>
        <w:t>: CASE REPORT</w:t>
      </w:r>
    </w:p>
    <w:p w14:paraId="10E02DA2" w14:textId="77777777" w:rsidR="00E77671" w:rsidRPr="00E77671" w:rsidRDefault="00E77671" w:rsidP="00E77671">
      <w:pPr>
        <w:widowControl w:val="0"/>
        <w:adjustRightInd w:val="0"/>
        <w:snapToGrid w:val="0"/>
        <w:spacing w:after="0" w:line="360" w:lineRule="auto"/>
        <w:jc w:val="both"/>
        <w:rPr>
          <w:rFonts w:ascii="Book Antiqua" w:eastAsia="SimSun" w:hAnsi="Book Antiqua" w:cs="Times New Roman"/>
          <w:b/>
          <w:kern w:val="2"/>
          <w:sz w:val="24"/>
          <w:szCs w:val="24"/>
          <w:lang w:val="en-US" w:eastAsia="zh-CN"/>
        </w:rPr>
      </w:pPr>
    </w:p>
    <w:p w14:paraId="0CB84ACB" w14:textId="49538A04" w:rsidR="001A1EEA" w:rsidRPr="00E77671" w:rsidRDefault="00E61D59" w:rsidP="00E77671">
      <w:pPr>
        <w:pStyle w:val="Heading1"/>
        <w:keepNext w:val="0"/>
        <w:keepLines w:val="0"/>
        <w:widowControl w:val="0"/>
        <w:adjustRightInd w:val="0"/>
        <w:snapToGrid w:val="0"/>
        <w:spacing w:before="0" w:line="360" w:lineRule="auto"/>
        <w:jc w:val="both"/>
        <w:rPr>
          <w:rFonts w:ascii="Book Antiqua" w:hAnsi="Book Antiqua"/>
          <w:b/>
          <w:color w:val="auto"/>
          <w:sz w:val="24"/>
          <w:szCs w:val="24"/>
          <w:lang w:val="en-GB" w:eastAsia="zh-CN"/>
        </w:rPr>
      </w:pPr>
      <w:r w:rsidRPr="00E77671">
        <w:rPr>
          <w:rFonts w:ascii="Book Antiqua" w:hAnsi="Book Antiqua"/>
          <w:b/>
          <w:color w:val="auto"/>
          <w:sz w:val="24"/>
          <w:szCs w:val="24"/>
          <w:lang w:val="en-GB"/>
        </w:rPr>
        <w:t>T</w:t>
      </w:r>
      <w:r w:rsidR="001A1EEA" w:rsidRPr="00E77671">
        <w:rPr>
          <w:rFonts w:ascii="Book Antiqua" w:hAnsi="Book Antiqua"/>
          <w:b/>
          <w:color w:val="auto"/>
          <w:sz w:val="24"/>
          <w:szCs w:val="24"/>
          <w:lang w:val="en-GB"/>
        </w:rPr>
        <w:t xml:space="preserve">ertiary stent-in-stent </w:t>
      </w:r>
      <w:r w:rsidR="00C623B6" w:rsidRPr="00E77671">
        <w:rPr>
          <w:rFonts w:ascii="Book Antiqua" w:hAnsi="Book Antiqua"/>
          <w:b/>
          <w:color w:val="auto"/>
          <w:sz w:val="24"/>
          <w:szCs w:val="24"/>
          <w:lang w:val="en-GB"/>
        </w:rPr>
        <w:t>for</w:t>
      </w:r>
      <w:r w:rsidR="001A1EEA" w:rsidRPr="00E77671">
        <w:rPr>
          <w:rFonts w:ascii="Book Antiqua" w:hAnsi="Book Antiqua"/>
          <w:b/>
          <w:color w:val="auto"/>
          <w:sz w:val="24"/>
          <w:szCs w:val="24"/>
          <w:lang w:val="en-GB"/>
        </w:rPr>
        <w:t xml:space="preserve"> obstructing</w:t>
      </w:r>
      <w:r w:rsidR="00C623B6" w:rsidRPr="00E77671">
        <w:rPr>
          <w:rFonts w:ascii="Book Antiqua" w:hAnsi="Book Antiqua"/>
          <w:b/>
          <w:color w:val="auto"/>
          <w:sz w:val="24"/>
          <w:szCs w:val="24"/>
          <w:lang w:val="en-GB"/>
        </w:rPr>
        <w:t xml:space="preserve"> </w:t>
      </w:r>
      <w:r w:rsidR="001A1EEA" w:rsidRPr="00E77671">
        <w:rPr>
          <w:rFonts w:ascii="Book Antiqua" w:hAnsi="Book Antiqua"/>
          <w:b/>
          <w:color w:val="auto"/>
          <w:sz w:val="24"/>
          <w:szCs w:val="24"/>
          <w:lang w:val="en-GB"/>
        </w:rPr>
        <w:t>colorectal cancer</w:t>
      </w:r>
      <w:r w:rsidR="00795EDE" w:rsidRPr="00E77671">
        <w:rPr>
          <w:rFonts w:ascii="Book Antiqua" w:hAnsi="Book Antiqua"/>
          <w:b/>
          <w:color w:val="auto"/>
          <w:sz w:val="24"/>
          <w:szCs w:val="24"/>
          <w:lang w:val="en-GB"/>
        </w:rPr>
        <w:t xml:space="preserve">: </w:t>
      </w:r>
      <w:r w:rsidR="00E77671" w:rsidRPr="00E77671">
        <w:rPr>
          <w:rFonts w:ascii="Book Antiqua" w:hAnsi="Book Antiqua"/>
          <w:b/>
          <w:color w:val="auto"/>
          <w:sz w:val="24"/>
          <w:szCs w:val="24"/>
          <w:lang w:val="en-GB"/>
        </w:rPr>
        <w:t xml:space="preserve">A </w:t>
      </w:r>
      <w:r w:rsidR="00795EDE" w:rsidRPr="00E77671">
        <w:rPr>
          <w:rFonts w:ascii="Book Antiqua" w:hAnsi="Book Antiqua"/>
          <w:b/>
          <w:color w:val="auto"/>
          <w:sz w:val="24"/>
          <w:szCs w:val="24"/>
          <w:lang w:val="en-GB"/>
        </w:rPr>
        <w:t>case report and literature review</w:t>
      </w:r>
    </w:p>
    <w:p w14:paraId="151A17A1" w14:textId="77777777" w:rsidR="00BE426D" w:rsidRPr="00E77671" w:rsidRDefault="00BE426D" w:rsidP="00E77671">
      <w:pPr>
        <w:widowControl w:val="0"/>
        <w:adjustRightInd w:val="0"/>
        <w:snapToGrid w:val="0"/>
        <w:spacing w:after="0" w:line="360" w:lineRule="auto"/>
        <w:jc w:val="both"/>
        <w:rPr>
          <w:rFonts w:ascii="Book Antiqua" w:hAnsi="Book Antiqua"/>
          <w:sz w:val="24"/>
          <w:szCs w:val="24"/>
          <w:lang w:val="en-GB" w:eastAsia="zh-CN"/>
        </w:rPr>
      </w:pPr>
    </w:p>
    <w:p w14:paraId="250932B6" w14:textId="70E00423" w:rsidR="00DF3A1B" w:rsidRPr="00E77671" w:rsidRDefault="00E77671" w:rsidP="00E77671">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proofErr w:type="spellStart"/>
      <w:r w:rsidRPr="00E77671">
        <w:rPr>
          <w:rFonts w:ascii="Book Antiqua" w:eastAsia="SimSun" w:hAnsi="Book Antiqua" w:cs="Garamond"/>
          <w:kern w:val="2"/>
          <w:sz w:val="24"/>
          <w:szCs w:val="24"/>
          <w:lang w:val="en-US" w:eastAsia="zh-CN"/>
        </w:rPr>
        <w:t>Vanella</w:t>
      </w:r>
      <w:proofErr w:type="spellEnd"/>
      <w:r w:rsidRPr="00E77671">
        <w:rPr>
          <w:rFonts w:ascii="Book Antiqua" w:eastAsia="SimSun" w:hAnsi="Book Antiqua" w:cs="Garamond"/>
          <w:kern w:val="2"/>
          <w:sz w:val="24"/>
          <w:szCs w:val="24"/>
          <w:lang w:val="en-US" w:eastAsia="zh-CN"/>
        </w:rPr>
        <w:t xml:space="preserve"> </w:t>
      </w:r>
      <w:r w:rsidRPr="00E77671">
        <w:rPr>
          <w:rFonts w:ascii="Book Antiqua" w:eastAsia="SimSun" w:hAnsi="Book Antiqua" w:cs="Garamond" w:hint="eastAsia"/>
          <w:kern w:val="2"/>
          <w:sz w:val="24"/>
          <w:szCs w:val="24"/>
          <w:lang w:val="en-US" w:eastAsia="zh-CN"/>
        </w:rPr>
        <w:t xml:space="preserve">G </w:t>
      </w:r>
      <w:r w:rsidRPr="00E77671">
        <w:rPr>
          <w:rFonts w:ascii="Book Antiqua" w:eastAsia="SimSun" w:hAnsi="Book Antiqua" w:cs="Garamond" w:hint="eastAsia"/>
          <w:i/>
          <w:kern w:val="2"/>
          <w:sz w:val="24"/>
          <w:szCs w:val="24"/>
          <w:lang w:val="en-US" w:eastAsia="zh-CN"/>
        </w:rPr>
        <w:t>et al</w:t>
      </w:r>
      <w:r w:rsidRPr="00E77671">
        <w:rPr>
          <w:rFonts w:ascii="Book Antiqua" w:eastAsia="SimSun" w:hAnsi="Book Antiqua" w:cs="Garamond" w:hint="eastAsia"/>
          <w:kern w:val="2"/>
          <w:sz w:val="24"/>
          <w:szCs w:val="24"/>
          <w:lang w:val="en-US" w:eastAsia="zh-CN"/>
        </w:rPr>
        <w:t xml:space="preserve">. </w:t>
      </w:r>
      <w:r w:rsidR="00B90B9E" w:rsidRPr="00E77671">
        <w:rPr>
          <w:rFonts w:ascii="Book Antiqua" w:eastAsia="SimSun" w:hAnsi="Book Antiqua" w:cs="Garamond"/>
          <w:kern w:val="2"/>
          <w:sz w:val="24"/>
          <w:szCs w:val="24"/>
          <w:lang w:val="en-US" w:eastAsia="zh-CN"/>
        </w:rPr>
        <w:t xml:space="preserve">Long-lasting palliation of </w:t>
      </w:r>
      <w:r w:rsidR="00EB7FCE" w:rsidRPr="00E77671">
        <w:rPr>
          <w:rFonts w:ascii="Book Antiqua" w:eastAsia="SimSun" w:hAnsi="Book Antiqua" w:cs="Garamond"/>
          <w:kern w:val="2"/>
          <w:sz w:val="24"/>
          <w:szCs w:val="24"/>
          <w:lang w:val="en-US" w:eastAsia="zh-CN"/>
        </w:rPr>
        <w:t xml:space="preserve">a metastatic </w:t>
      </w:r>
      <w:r w:rsidR="00B90B9E" w:rsidRPr="00E77671">
        <w:rPr>
          <w:rFonts w:ascii="Book Antiqua" w:eastAsia="SimSun" w:hAnsi="Book Antiqua" w:cs="Garamond"/>
          <w:kern w:val="2"/>
          <w:sz w:val="24"/>
          <w:szCs w:val="24"/>
          <w:lang w:val="en-US" w:eastAsia="zh-CN"/>
        </w:rPr>
        <w:t>cancer</w:t>
      </w:r>
    </w:p>
    <w:p w14:paraId="6CEB44EF" w14:textId="77777777" w:rsidR="00DF3A1B" w:rsidRPr="00E77671" w:rsidRDefault="00DF3A1B" w:rsidP="00E77671">
      <w:pPr>
        <w:widowControl w:val="0"/>
        <w:adjustRightInd w:val="0"/>
        <w:snapToGrid w:val="0"/>
        <w:spacing w:after="0" w:line="360" w:lineRule="auto"/>
        <w:jc w:val="both"/>
        <w:rPr>
          <w:rFonts w:ascii="Book Antiqua" w:hAnsi="Book Antiqua"/>
          <w:sz w:val="24"/>
          <w:szCs w:val="24"/>
          <w:lang w:val="en-US" w:eastAsia="zh-CN"/>
        </w:rPr>
      </w:pPr>
    </w:p>
    <w:p w14:paraId="5D0BA534" w14:textId="0867C2C2" w:rsidR="00E77671" w:rsidRPr="005916CF" w:rsidRDefault="00E77671" w:rsidP="00E77671">
      <w:pPr>
        <w:widowControl w:val="0"/>
        <w:adjustRightInd w:val="0"/>
        <w:snapToGrid w:val="0"/>
        <w:spacing w:after="0" w:line="360" w:lineRule="auto"/>
        <w:jc w:val="both"/>
        <w:rPr>
          <w:rFonts w:ascii="Book Antiqua" w:hAnsi="Book Antiqua"/>
          <w:sz w:val="24"/>
          <w:szCs w:val="24"/>
          <w:lang w:eastAsia="zh-CN"/>
        </w:rPr>
      </w:pPr>
      <w:r w:rsidRPr="005916CF">
        <w:rPr>
          <w:rFonts w:ascii="Book Antiqua" w:hAnsi="Book Antiqua"/>
          <w:sz w:val="24"/>
          <w:szCs w:val="24"/>
        </w:rPr>
        <w:t>Giuseppe Vanella, Chiara Coluccio, Emilio Di Giulio, Daniela Assisi, Rocco Lapenta</w:t>
      </w:r>
    </w:p>
    <w:p w14:paraId="0FA74D4B" w14:textId="77777777" w:rsidR="00E77671" w:rsidRPr="00E77671" w:rsidRDefault="00E77671" w:rsidP="00E77671">
      <w:pPr>
        <w:widowControl w:val="0"/>
        <w:adjustRightInd w:val="0"/>
        <w:snapToGrid w:val="0"/>
        <w:spacing w:after="0" w:line="360" w:lineRule="auto"/>
        <w:jc w:val="both"/>
        <w:rPr>
          <w:rFonts w:ascii="Book Antiqua" w:hAnsi="Book Antiqua"/>
          <w:sz w:val="24"/>
          <w:szCs w:val="24"/>
          <w:lang w:val="en-US" w:eastAsia="zh-CN"/>
        </w:rPr>
      </w:pPr>
    </w:p>
    <w:p w14:paraId="1ED3F5F4" w14:textId="77777777" w:rsidR="00E77671" w:rsidRPr="00E77671" w:rsidRDefault="001A1EEA" w:rsidP="00E77671">
      <w:pPr>
        <w:widowControl w:val="0"/>
        <w:adjustRightInd w:val="0"/>
        <w:snapToGrid w:val="0"/>
        <w:spacing w:after="0" w:line="360" w:lineRule="auto"/>
        <w:jc w:val="both"/>
        <w:rPr>
          <w:rFonts w:ascii="Book Antiqua" w:hAnsi="Book Antiqua"/>
          <w:sz w:val="24"/>
          <w:szCs w:val="24"/>
          <w:lang w:eastAsia="zh-CN"/>
        </w:rPr>
      </w:pPr>
      <w:r w:rsidRPr="00E77671">
        <w:rPr>
          <w:rFonts w:ascii="Book Antiqua" w:hAnsi="Book Antiqua"/>
          <w:b/>
          <w:sz w:val="24"/>
          <w:szCs w:val="24"/>
        </w:rPr>
        <w:t>Giuseppe Vanella</w:t>
      </w:r>
      <w:r w:rsidR="00E1191C" w:rsidRPr="00E77671">
        <w:rPr>
          <w:rFonts w:ascii="Book Antiqua" w:hAnsi="Book Antiqua"/>
          <w:b/>
          <w:sz w:val="24"/>
          <w:szCs w:val="24"/>
        </w:rPr>
        <w:t>, C</w:t>
      </w:r>
      <w:r w:rsidRPr="00E77671">
        <w:rPr>
          <w:rFonts w:ascii="Book Antiqua" w:hAnsi="Book Antiqua"/>
          <w:b/>
          <w:sz w:val="24"/>
          <w:szCs w:val="24"/>
        </w:rPr>
        <w:t>hiara Coluccio</w:t>
      </w:r>
      <w:r w:rsidRPr="00E77671">
        <w:rPr>
          <w:rFonts w:ascii="Book Antiqua" w:hAnsi="Book Antiqua"/>
          <w:sz w:val="24"/>
          <w:szCs w:val="24"/>
        </w:rPr>
        <w:t xml:space="preserve">, </w:t>
      </w:r>
      <w:r w:rsidRPr="00E77671">
        <w:rPr>
          <w:rFonts w:ascii="Book Antiqua" w:hAnsi="Book Antiqua"/>
          <w:b/>
          <w:sz w:val="24"/>
          <w:szCs w:val="24"/>
        </w:rPr>
        <w:t>Emilio Di Giulio</w:t>
      </w:r>
      <w:r w:rsidR="00E1191C" w:rsidRPr="00E77671">
        <w:rPr>
          <w:rFonts w:ascii="Book Antiqua" w:hAnsi="Book Antiqua"/>
          <w:b/>
          <w:sz w:val="24"/>
          <w:szCs w:val="24"/>
        </w:rPr>
        <w:t xml:space="preserve">, </w:t>
      </w:r>
      <w:r w:rsidR="00E77671" w:rsidRPr="00E77671">
        <w:rPr>
          <w:rFonts w:ascii="Book Antiqua" w:hAnsi="Book Antiqua"/>
          <w:sz w:val="24"/>
          <w:szCs w:val="24"/>
          <w:lang w:eastAsia="zh-CN"/>
        </w:rPr>
        <w:t xml:space="preserve">Department </w:t>
      </w:r>
      <w:r w:rsidR="00E77671" w:rsidRPr="00E77671">
        <w:rPr>
          <w:rFonts w:ascii="Book Antiqua" w:hAnsi="Book Antiqua" w:hint="eastAsia"/>
          <w:sz w:val="24"/>
          <w:szCs w:val="24"/>
          <w:lang w:eastAsia="zh-CN"/>
        </w:rPr>
        <w:t>of</w:t>
      </w:r>
      <w:r w:rsidR="00E77671" w:rsidRPr="00E77671">
        <w:rPr>
          <w:rFonts w:ascii="Book Antiqua" w:hAnsi="Book Antiqua" w:hint="eastAsia"/>
          <w:b/>
          <w:sz w:val="24"/>
          <w:szCs w:val="24"/>
          <w:lang w:eastAsia="zh-CN"/>
        </w:rPr>
        <w:t xml:space="preserve"> </w:t>
      </w:r>
      <w:r w:rsidR="00732FD6" w:rsidRPr="00E77671">
        <w:rPr>
          <w:rFonts w:ascii="Book Antiqua" w:hAnsi="Book Antiqua"/>
          <w:sz w:val="24"/>
          <w:szCs w:val="24"/>
        </w:rPr>
        <w:t xml:space="preserve">Digestive Endoscopy, </w:t>
      </w:r>
      <w:r w:rsidR="00E1191C" w:rsidRPr="00E77671">
        <w:rPr>
          <w:rFonts w:ascii="Book Antiqua" w:hAnsi="Book Antiqua"/>
          <w:sz w:val="24"/>
          <w:szCs w:val="24"/>
        </w:rPr>
        <w:t>Sant’Andrea Hospital, Sapienza University of Rome</w:t>
      </w:r>
      <w:r w:rsidR="00E6601D" w:rsidRPr="00E77671">
        <w:rPr>
          <w:rFonts w:ascii="Book Antiqua" w:hAnsi="Book Antiqua"/>
          <w:sz w:val="24"/>
          <w:szCs w:val="24"/>
        </w:rPr>
        <w:t>,</w:t>
      </w:r>
      <w:r w:rsidR="00E1191C" w:rsidRPr="00E77671">
        <w:rPr>
          <w:rFonts w:ascii="Book Antiqua" w:hAnsi="Book Antiqua"/>
          <w:sz w:val="24"/>
          <w:szCs w:val="24"/>
        </w:rPr>
        <w:t xml:space="preserve"> Rome</w:t>
      </w:r>
      <w:r w:rsidR="00E77671" w:rsidRPr="00E77671">
        <w:rPr>
          <w:rFonts w:ascii="Book Antiqua" w:hAnsi="Book Antiqua" w:hint="eastAsia"/>
          <w:sz w:val="24"/>
          <w:szCs w:val="24"/>
          <w:lang w:eastAsia="zh-CN"/>
        </w:rPr>
        <w:t xml:space="preserve"> </w:t>
      </w:r>
      <w:r w:rsidR="00E77671" w:rsidRPr="00E77671">
        <w:rPr>
          <w:rFonts w:ascii="Book Antiqua" w:hAnsi="Book Antiqua"/>
          <w:sz w:val="24"/>
          <w:szCs w:val="24"/>
        </w:rPr>
        <w:t>00189</w:t>
      </w:r>
      <w:r w:rsidR="00E1191C" w:rsidRPr="00E77671">
        <w:rPr>
          <w:rFonts w:ascii="Book Antiqua" w:hAnsi="Book Antiqua"/>
          <w:sz w:val="24"/>
          <w:szCs w:val="24"/>
        </w:rPr>
        <w:t>, Italy</w:t>
      </w:r>
      <w:r w:rsidR="007309DC" w:rsidRPr="00E77671">
        <w:rPr>
          <w:rFonts w:ascii="Book Antiqua" w:hAnsi="Book Antiqua"/>
          <w:sz w:val="24"/>
          <w:szCs w:val="24"/>
        </w:rPr>
        <w:t xml:space="preserve"> </w:t>
      </w:r>
    </w:p>
    <w:p w14:paraId="497D8900" w14:textId="77777777" w:rsidR="00E77671" w:rsidRPr="00E77671" w:rsidRDefault="00E77671" w:rsidP="00E77671">
      <w:pPr>
        <w:widowControl w:val="0"/>
        <w:adjustRightInd w:val="0"/>
        <w:snapToGrid w:val="0"/>
        <w:spacing w:after="0" w:line="360" w:lineRule="auto"/>
        <w:jc w:val="both"/>
        <w:rPr>
          <w:rFonts w:ascii="Book Antiqua" w:hAnsi="Book Antiqua"/>
          <w:sz w:val="24"/>
          <w:szCs w:val="24"/>
          <w:lang w:eastAsia="zh-CN"/>
        </w:rPr>
      </w:pPr>
    </w:p>
    <w:p w14:paraId="18C07658" w14:textId="4618C31E" w:rsidR="001A1EEA" w:rsidRPr="00E77671" w:rsidRDefault="001A1EEA" w:rsidP="00E77671">
      <w:pPr>
        <w:widowControl w:val="0"/>
        <w:adjustRightInd w:val="0"/>
        <w:snapToGrid w:val="0"/>
        <w:spacing w:after="0" w:line="360" w:lineRule="auto"/>
        <w:jc w:val="both"/>
        <w:rPr>
          <w:rFonts w:ascii="Book Antiqua" w:hAnsi="Book Antiqua"/>
          <w:sz w:val="24"/>
          <w:szCs w:val="24"/>
        </w:rPr>
      </w:pPr>
      <w:r w:rsidRPr="00E77671">
        <w:rPr>
          <w:rFonts w:ascii="Book Antiqua" w:hAnsi="Book Antiqua"/>
          <w:b/>
          <w:sz w:val="24"/>
          <w:szCs w:val="24"/>
        </w:rPr>
        <w:t>Daniela Assisi</w:t>
      </w:r>
      <w:r w:rsidR="00E1191C" w:rsidRPr="00E77671">
        <w:rPr>
          <w:rFonts w:ascii="Book Antiqua" w:hAnsi="Book Antiqua"/>
          <w:b/>
          <w:sz w:val="24"/>
          <w:szCs w:val="24"/>
        </w:rPr>
        <w:t>, R</w:t>
      </w:r>
      <w:r w:rsidRPr="00E77671">
        <w:rPr>
          <w:rFonts w:ascii="Book Antiqua" w:hAnsi="Book Antiqua"/>
          <w:b/>
          <w:sz w:val="24"/>
          <w:szCs w:val="24"/>
        </w:rPr>
        <w:t>occo Lapenta,</w:t>
      </w:r>
      <w:r w:rsidRPr="00E77671">
        <w:rPr>
          <w:rFonts w:ascii="Book Antiqua" w:hAnsi="Book Antiqua"/>
          <w:sz w:val="24"/>
          <w:szCs w:val="24"/>
        </w:rPr>
        <w:t xml:space="preserve"> </w:t>
      </w:r>
      <w:r w:rsidR="00E77671" w:rsidRPr="00E77671">
        <w:rPr>
          <w:rFonts w:ascii="Book Antiqua" w:hAnsi="Book Antiqua"/>
          <w:sz w:val="24"/>
          <w:szCs w:val="24"/>
          <w:lang w:eastAsia="zh-CN"/>
        </w:rPr>
        <w:t xml:space="preserve">Department </w:t>
      </w:r>
      <w:r w:rsidR="00E77671" w:rsidRPr="00E77671">
        <w:rPr>
          <w:rFonts w:ascii="Book Antiqua" w:hAnsi="Book Antiqua" w:hint="eastAsia"/>
          <w:sz w:val="24"/>
          <w:szCs w:val="24"/>
          <w:lang w:eastAsia="zh-CN"/>
        </w:rPr>
        <w:t>of</w:t>
      </w:r>
      <w:r w:rsidR="00E77671" w:rsidRPr="00E77671">
        <w:rPr>
          <w:rFonts w:ascii="Book Antiqua" w:hAnsi="Book Antiqua" w:hint="eastAsia"/>
          <w:b/>
          <w:sz w:val="24"/>
          <w:szCs w:val="24"/>
          <w:lang w:eastAsia="zh-CN"/>
        </w:rPr>
        <w:t xml:space="preserve"> </w:t>
      </w:r>
      <w:r w:rsidR="00E77671" w:rsidRPr="00E77671">
        <w:rPr>
          <w:rFonts w:ascii="Book Antiqua" w:hAnsi="Book Antiqua"/>
          <w:sz w:val="24"/>
          <w:szCs w:val="24"/>
        </w:rPr>
        <w:t>Digestive Endoscopy</w:t>
      </w:r>
      <w:r w:rsidR="00732FD6" w:rsidRPr="00E77671">
        <w:rPr>
          <w:rFonts w:ascii="Book Antiqua" w:hAnsi="Book Antiqua"/>
          <w:sz w:val="24"/>
          <w:szCs w:val="24"/>
        </w:rPr>
        <w:t xml:space="preserve">, </w:t>
      </w:r>
      <w:r w:rsidRPr="00E77671">
        <w:rPr>
          <w:rFonts w:ascii="Book Antiqua" w:hAnsi="Book Antiqua"/>
          <w:sz w:val="24"/>
          <w:szCs w:val="24"/>
        </w:rPr>
        <w:t>Regina Elena National Cancer Institute, Rome</w:t>
      </w:r>
      <w:r w:rsidR="00E77671" w:rsidRPr="00E77671">
        <w:rPr>
          <w:rFonts w:ascii="Book Antiqua" w:hAnsi="Book Antiqua" w:hint="eastAsia"/>
          <w:sz w:val="24"/>
          <w:szCs w:val="24"/>
          <w:lang w:eastAsia="zh-CN"/>
        </w:rPr>
        <w:t xml:space="preserve"> </w:t>
      </w:r>
      <w:r w:rsidR="00E77671" w:rsidRPr="00E77671">
        <w:rPr>
          <w:rFonts w:ascii="Book Antiqua" w:hAnsi="Book Antiqua"/>
          <w:sz w:val="24"/>
          <w:szCs w:val="24"/>
        </w:rPr>
        <w:t>00144</w:t>
      </w:r>
      <w:r w:rsidRPr="00E77671">
        <w:rPr>
          <w:rFonts w:ascii="Book Antiqua" w:hAnsi="Book Antiqua"/>
          <w:sz w:val="24"/>
          <w:szCs w:val="24"/>
        </w:rPr>
        <w:t>, Italy</w:t>
      </w:r>
    </w:p>
    <w:p w14:paraId="2A88C8A4" w14:textId="77777777" w:rsidR="00C623B6" w:rsidRPr="00E77671" w:rsidRDefault="00C623B6" w:rsidP="00E77671">
      <w:pPr>
        <w:widowControl w:val="0"/>
        <w:adjustRightInd w:val="0"/>
        <w:snapToGrid w:val="0"/>
        <w:spacing w:after="0" w:line="360" w:lineRule="auto"/>
        <w:jc w:val="both"/>
        <w:rPr>
          <w:rFonts w:ascii="Book Antiqua" w:hAnsi="Book Antiqua" w:cs="Arial"/>
          <w:sz w:val="24"/>
          <w:szCs w:val="24"/>
        </w:rPr>
      </w:pPr>
    </w:p>
    <w:p w14:paraId="5C85F7AB" w14:textId="6604E1AA" w:rsidR="001A1EEA" w:rsidRPr="00E77671" w:rsidRDefault="00A777F6" w:rsidP="00E77671">
      <w:pPr>
        <w:widowControl w:val="0"/>
        <w:adjustRightInd w:val="0"/>
        <w:snapToGrid w:val="0"/>
        <w:spacing w:after="0" w:line="360" w:lineRule="auto"/>
        <w:jc w:val="both"/>
        <w:rPr>
          <w:rFonts w:ascii="Book Antiqua" w:hAnsi="Book Antiqua" w:cs="Arial"/>
          <w:sz w:val="24"/>
          <w:szCs w:val="24"/>
        </w:rPr>
      </w:pPr>
      <w:r w:rsidRPr="00E77671">
        <w:rPr>
          <w:rFonts w:ascii="Book Antiqua" w:hAnsi="Book Antiqua" w:cs="Arial"/>
          <w:b/>
          <w:sz w:val="24"/>
          <w:szCs w:val="24"/>
        </w:rPr>
        <w:t>ORCID number:</w:t>
      </w:r>
      <w:r w:rsidRPr="00E77671">
        <w:rPr>
          <w:rFonts w:ascii="Book Antiqua" w:hAnsi="Book Antiqua" w:cs="Arial"/>
          <w:sz w:val="24"/>
          <w:szCs w:val="24"/>
        </w:rPr>
        <w:t xml:space="preserve"> Giuseppe </w:t>
      </w:r>
      <w:r w:rsidR="00645C79" w:rsidRPr="00E77671">
        <w:rPr>
          <w:rFonts w:ascii="Book Antiqua" w:hAnsi="Book Antiqua" w:cs="Arial"/>
          <w:sz w:val="24"/>
          <w:szCs w:val="24"/>
        </w:rPr>
        <w:t xml:space="preserve">Vanella </w:t>
      </w:r>
      <w:r w:rsidRPr="00E77671">
        <w:rPr>
          <w:rFonts w:ascii="Book Antiqua" w:hAnsi="Book Antiqua" w:cs="Arial"/>
          <w:sz w:val="24"/>
          <w:szCs w:val="24"/>
        </w:rPr>
        <w:t xml:space="preserve">(0000-0001-7280-1761); Chiara </w:t>
      </w:r>
      <w:r w:rsidR="00645C79" w:rsidRPr="00E77671">
        <w:rPr>
          <w:rFonts w:ascii="Book Antiqua" w:hAnsi="Book Antiqua" w:cs="Arial"/>
          <w:sz w:val="24"/>
          <w:szCs w:val="24"/>
        </w:rPr>
        <w:t xml:space="preserve">Coluccio </w:t>
      </w:r>
      <w:r w:rsidRPr="00E77671">
        <w:rPr>
          <w:rFonts w:ascii="Book Antiqua" w:hAnsi="Book Antiqua" w:cs="Arial"/>
          <w:sz w:val="24"/>
          <w:szCs w:val="24"/>
        </w:rPr>
        <w:t xml:space="preserve">(0000-0002-8791-7764); Emilio </w:t>
      </w:r>
      <w:r w:rsidR="00645C79" w:rsidRPr="00E77671">
        <w:rPr>
          <w:rFonts w:ascii="Book Antiqua" w:hAnsi="Book Antiqua" w:cs="Arial"/>
          <w:sz w:val="24"/>
          <w:szCs w:val="24"/>
        </w:rPr>
        <w:t xml:space="preserve">Di Giulio </w:t>
      </w:r>
      <w:r w:rsidRPr="00E77671">
        <w:rPr>
          <w:rFonts w:ascii="Book Antiqua" w:hAnsi="Book Antiqua" w:cs="Arial"/>
          <w:sz w:val="24"/>
          <w:szCs w:val="24"/>
        </w:rPr>
        <w:t xml:space="preserve">(0000-0002-5668-7863); Daniela </w:t>
      </w:r>
      <w:r w:rsidR="00645C79" w:rsidRPr="00E77671">
        <w:rPr>
          <w:rFonts w:ascii="Book Antiqua" w:hAnsi="Book Antiqua" w:cs="Arial"/>
          <w:sz w:val="24"/>
          <w:szCs w:val="24"/>
        </w:rPr>
        <w:t xml:space="preserve">Assisi </w:t>
      </w:r>
      <w:r w:rsidRPr="00E77671">
        <w:rPr>
          <w:rFonts w:ascii="Book Antiqua" w:hAnsi="Book Antiqua" w:cs="Arial"/>
          <w:sz w:val="24"/>
          <w:szCs w:val="24"/>
        </w:rPr>
        <w:t xml:space="preserve">(0000-0003-2853-8649); Rocco </w:t>
      </w:r>
      <w:r w:rsidR="00645C79" w:rsidRPr="00E77671">
        <w:rPr>
          <w:rFonts w:ascii="Book Antiqua" w:hAnsi="Book Antiqua" w:cs="Arial"/>
          <w:sz w:val="24"/>
          <w:szCs w:val="24"/>
        </w:rPr>
        <w:t xml:space="preserve">Lapenta </w:t>
      </w:r>
      <w:r w:rsidRPr="00E77671">
        <w:rPr>
          <w:rFonts w:ascii="Book Antiqua" w:hAnsi="Book Antiqua" w:cs="Arial"/>
          <w:sz w:val="24"/>
          <w:szCs w:val="24"/>
        </w:rPr>
        <w:t>(</w:t>
      </w:r>
      <w:r w:rsidR="00D86862" w:rsidRPr="00E77671">
        <w:rPr>
          <w:rFonts w:ascii="Book Antiqua" w:hAnsi="Book Antiqua" w:cs="Arial"/>
          <w:sz w:val="24"/>
          <w:szCs w:val="24"/>
        </w:rPr>
        <w:t>0000-0002-9361-1657</w:t>
      </w:r>
      <w:r w:rsidRPr="00E77671">
        <w:rPr>
          <w:rFonts w:ascii="Book Antiqua" w:hAnsi="Book Antiqua" w:cs="Arial"/>
          <w:sz w:val="24"/>
          <w:szCs w:val="24"/>
        </w:rPr>
        <w:t>).</w:t>
      </w:r>
    </w:p>
    <w:p w14:paraId="1A7B4EE3" w14:textId="77777777" w:rsidR="00C623B6" w:rsidRPr="00E77671" w:rsidRDefault="00C623B6" w:rsidP="00E77671">
      <w:pPr>
        <w:widowControl w:val="0"/>
        <w:adjustRightInd w:val="0"/>
        <w:snapToGrid w:val="0"/>
        <w:spacing w:after="0" w:line="360" w:lineRule="auto"/>
        <w:jc w:val="both"/>
        <w:rPr>
          <w:rFonts w:ascii="Book Antiqua" w:hAnsi="Book Antiqua" w:cs="Arial"/>
          <w:sz w:val="24"/>
          <w:szCs w:val="24"/>
        </w:rPr>
      </w:pPr>
    </w:p>
    <w:p w14:paraId="078E264C" w14:textId="19B49717" w:rsidR="000A292A" w:rsidRPr="00E77671" w:rsidRDefault="000A292A" w:rsidP="00E77671">
      <w:pPr>
        <w:widowControl w:val="0"/>
        <w:adjustRightInd w:val="0"/>
        <w:snapToGrid w:val="0"/>
        <w:spacing w:after="0" w:line="360" w:lineRule="auto"/>
        <w:jc w:val="both"/>
        <w:rPr>
          <w:rFonts w:ascii="Book Antiqua" w:hAnsi="Book Antiqua" w:cs="Arial"/>
          <w:sz w:val="24"/>
          <w:szCs w:val="24"/>
          <w:lang w:val="en-US"/>
        </w:rPr>
      </w:pPr>
      <w:r w:rsidRPr="00E77671">
        <w:rPr>
          <w:rFonts w:ascii="Book Antiqua" w:hAnsi="Book Antiqua" w:cs="Arial"/>
          <w:b/>
          <w:sz w:val="24"/>
          <w:szCs w:val="24"/>
          <w:lang w:val="en-US"/>
        </w:rPr>
        <w:t>Authors contributions</w:t>
      </w:r>
      <w:r w:rsidRPr="00E77671">
        <w:rPr>
          <w:rFonts w:ascii="Book Antiqua" w:hAnsi="Book Antiqua" w:cs="Arial"/>
          <w:sz w:val="24"/>
          <w:szCs w:val="24"/>
          <w:lang w:val="en-US"/>
        </w:rPr>
        <w:t xml:space="preserve">: </w:t>
      </w:r>
      <w:proofErr w:type="spellStart"/>
      <w:r w:rsidR="0005687D" w:rsidRPr="00E77671">
        <w:rPr>
          <w:rFonts w:ascii="Book Antiqua" w:hAnsi="Book Antiqua" w:cs="Arial"/>
          <w:sz w:val="24"/>
          <w:szCs w:val="24"/>
          <w:lang w:val="en-US"/>
        </w:rPr>
        <w:t>Vanella</w:t>
      </w:r>
      <w:proofErr w:type="spellEnd"/>
      <w:r w:rsidR="0005687D" w:rsidRPr="00E77671">
        <w:rPr>
          <w:rFonts w:ascii="Book Antiqua" w:hAnsi="Book Antiqua" w:cs="Arial"/>
          <w:sz w:val="24"/>
          <w:szCs w:val="24"/>
          <w:lang w:val="en-US"/>
        </w:rPr>
        <w:t xml:space="preserve"> G</w:t>
      </w:r>
      <w:r w:rsidRPr="00E77671">
        <w:rPr>
          <w:rFonts w:ascii="Book Antiqua" w:hAnsi="Book Antiqua" w:cs="Arial"/>
          <w:sz w:val="24"/>
          <w:szCs w:val="24"/>
          <w:lang w:val="en-US"/>
        </w:rPr>
        <w:t xml:space="preserve">, </w:t>
      </w:r>
      <w:r w:rsidR="0005687D" w:rsidRPr="00E77671">
        <w:rPr>
          <w:rFonts w:ascii="Book Antiqua" w:hAnsi="Book Antiqua" w:cs="Arial"/>
          <w:sz w:val="24"/>
          <w:szCs w:val="24"/>
          <w:lang w:val="en-US"/>
        </w:rPr>
        <w:t xml:space="preserve">Assisi D </w:t>
      </w:r>
      <w:r w:rsidRPr="00E77671">
        <w:rPr>
          <w:rFonts w:ascii="Book Antiqua" w:hAnsi="Book Antiqua" w:cs="Arial"/>
          <w:sz w:val="24"/>
          <w:szCs w:val="24"/>
          <w:lang w:val="en-US"/>
        </w:rPr>
        <w:t xml:space="preserve">and </w:t>
      </w:r>
      <w:proofErr w:type="spellStart"/>
      <w:r w:rsidR="0005687D" w:rsidRPr="00E77671">
        <w:rPr>
          <w:rFonts w:ascii="Book Antiqua" w:hAnsi="Book Antiqua" w:cs="Arial"/>
          <w:sz w:val="24"/>
          <w:szCs w:val="24"/>
          <w:lang w:val="en-US"/>
        </w:rPr>
        <w:t>Lapenta</w:t>
      </w:r>
      <w:proofErr w:type="spellEnd"/>
      <w:r w:rsidR="0005687D" w:rsidRPr="00E77671">
        <w:rPr>
          <w:rFonts w:ascii="Book Antiqua" w:hAnsi="Book Antiqua" w:cs="Arial"/>
          <w:sz w:val="24"/>
          <w:szCs w:val="24"/>
          <w:lang w:val="en-US"/>
        </w:rPr>
        <w:t xml:space="preserve"> R </w:t>
      </w:r>
      <w:r w:rsidRPr="00E77671">
        <w:rPr>
          <w:rFonts w:ascii="Book Antiqua" w:hAnsi="Book Antiqua" w:cs="Arial"/>
          <w:sz w:val="24"/>
          <w:szCs w:val="24"/>
          <w:lang w:val="en-US"/>
        </w:rPr>
        <w:t xml:space="preserve">were involved in the procedure and in concept of the </w:t>
      </w:r>
      <w:r w:rsidR="001F1C4A" w:rsidRPr="00E77671">
        <w:rPr>
          <w:rFonts w:ascii="Book Antiqua" w:hAnsi="Book Antiqua" w:cs="Arial"/>
          <w:sz w:val="24"/>
          <w:szCs w:val="24"/>
          <w:lang w:val="en-US"/>
        </w:rPr>
        <w:t>report</w:t>
      </w:r>
      <w:r w:rsidRPr="00E77671">
        <w:rPr>
          <w:rFonts w:ascii="Book Antiqua" w:hAnsi="Book Antiqua" w:cs="Arial"/>
          <w:sz w:val="24"/>
          <w:szCs w:val="24"/>
          <w:lang w:val="en-US"/>
        </w:rPr>
        <w:t xml:space="preserve">; </w:t>
      </w:r>
      <w:proofErr w:type="spellStart"/>
      <w:r w:rsidR="0005687D" w:rsidRPr="00E77671">
        <w:rPr>
          <w:rFonts w:ascii="Book Antiqua" w:hAnsi="Book Antiqua" w:cs="Arial"/>
          <w:sz w:val="24"/>
          <w:szCs w:val="24"/>
          <w:lang w:val="en-US"/>
        </w:rPr>
        <w:t>Vanella</w:t>
      </w:r>
      <w:proofErr w:type="spellEnd"/>
      <w:r w:rsidR="0005687D" w:rsidRPr="00E77671">
        <w:rPr>
          <w:rFonts w:ascii="Book Antiqua" w:hAnsi="Book Antiqua" w:cs="Arial"/>
          <w:sz w:val="24"/>
          <w:szCs w:val="24"/>
          <w:lang w:val="en-US"/>
        </w:rPr>
        <w:t xml:space="preserve"> G </w:t>
      </w:r>
      <w:r w:rsidRPr="00E77671">
        <w:rPr>
          <w:rFonts w:ascii="Book Antiqua" w:hAnsi="Book Antiqua" w:cs="Arial"/>
          <w:sz w:val="24"/>
          <w:szCs w:val="24"/>
          <w:lang w:val="en-US"/>
        </w:rPr>
        <w:t xml:space="preserve">and </w:t>
      </w:r>
      <w:proofErr w:type="spellStart"/>
      <w:r w:rsidR="0005687D" w:rsidRPr="00E77671">
        <w:rPr>
          <w:rFonts w:ascii="Book Antiqua" w:hAnsi="Book Antiqua" w:cs="Arial"/>
          <w:sz w:val="24"/>
          <w:szCs w:val="24"/>
          <w:lang w:val="en-US"/>
        </w:rPr>
        <w:t>Coluccio</w:t>
      </w:r>
      <w:proofErr w:type="spellEnd"/>
      <w:r w:rsidR="0005687D" w:rsidRPr="00E77671">
        <w:rPr>
          <w:rFonts w:ascii="Book Antiqua" w:hAnsi="Book Antiqua" w:cs="Arial"/>
          <w:sz w:val="24"/>
          <w:szCs w:val="24"/>
          <w:lang w:val="en-US"/>
        </w:rPr>
        <w:t xml:space="preserve"> C </w:t>
      </w:r>
      <w:r w:rsidRPr="00E77671">
        <w:rPr>
          <w:rFonts w:ascii="Book Antiqua" w:hAnsi="Book Antiqua" w:cs="Arial"/>
          <w:sz w:val="24"/>
          <w:szCs w:val="24"/>
          <w:lang w:val="en-US"/>
        </w:rPr>
        <w:t xml:space="preserve">were involved in retrieving useful information from clinical charts and writing the manuscript; </w:t>
      </w:r>
      <w:proofErr w:type="spellStart"/>
      <w:r w:rsidR="0005687D" w:rsidRPr="00E77671">
        <w:rPr>
          <w:rFonts w:ascii="Book Antiqua" w:hAnsi="Book Antiqua" w:cs="Arial"/>
          <w:sz w:val="24"/>
          <w:szCs w:val="24"/>
          <w:lang w:val="en-US"/>
        </w:rPr>
        <w:t>Vanella</w:t>
      </w:r>
      <w:proofErr w:type="spellEnd"/>
      <w:r w:rsidR="0005687D" w:rsidRPr="00E77671">
        <w:rPr>
          <w:rFonts w:ascii="Book Antiqua" w:hAnsi="Book Antiqua" w:cs="Arial"/>
          <w:sz w:val="24"/>
          <w:szCs w:val="24"/>
          <w:lang w:val="en-US"/>
        </w:rPr>
        <w:t xml:space="preserve"> G</w:t>
      </w:r>
      <w:r w:rsidRPr="00E77671">
        <w:rPr>
          <w:rFonts w:ascii="Book Antiqua" w:hAnsi="Book Antiqua" w:cs="Arial"/>
          <w:sz w:val="24"/>
          <w:szCs w:val="24"/>
          <w:lang w:val="en-US"/>
        </w:rPr>
        <w:t xml:space="preserve">, </w:t>
      </w:r>
      <w:proofErr w:type="spellStart"/>
      <w:r w:rsidR="0005687D" w:rsidRPr="00E77671">
        <w:rPr>
          <w:rFonts w:ascii="Book Antiqua" w:hAnsi="Book Antiqua" w:cs="Arial"/>
          <w:sz w:val="24"/>
          <w:szCs w:val="24"/>
          <w:lang w:val="en-US"/>
        </w:rPr>
        <w:t>Coluccio</w:t>
      </w:r>
      <w:proofErr w:type="spellEnd"/>
      <w:r w:rsidR="0005687D" w:rsidRPr="00E77671">
        <w:rPr>
          <w:rFonts w:ascii="Book Antiqua" w:hAnsi="Book Antiqua" w:cs="Arial"/>
          <w:sz w:val="24"/>
          <w:szCs w:val="24"/>
          <w:lang w:val="en-US"/>
        </w:rPr>
        <w:t xml:space="preserve"> C</w:t>
      </w:r>
      <w:r w:rsidR="0005687D" w:rsidRPr="00E77671" w:rsidDel="0005687D">
        <w:rPr>
          <w:rFonts w:ascii="Book Antiqua" w:hAnsi="Book Antiqua" w:cs="Arial"/>
          <w:sz w:val="24"/>
          <w:szCs w:val="24"/>
          <w:lang w:val="en-US"/>
        </w:rPr>
        <w:t xml:space="preserve"> </w:t>
      </w:r>
      <w:r w:rsidRPr="00E77671">
        <w:rPr>
          <w:rFonts w:ascii="Book Antiqua" w:hAnsi="Book Antiqua" w:cs="Arial"/>
          <w:sz w:val="24"/>
          <w:szCs w:val="24"/>
          <w:lang w:val="en-US"/>
        </w:rPr>
        <w:t xml:space="preserve">and </w:t>
      </w:r>
      <w:r w:rsidR="0005687D" w:rsidRPr="00E77671">
        <w:rPr>
          <w:rFonts w:ascii="Book Antiqua" w:hAnsi="Book Antiqua" w:cs="Arial"/>
          <w:sz w:val="24"/>
          <w:szCs w:val="24"/>
          <w:lang w:val="en-US"/>
        </w:rPr>
        <w:t xml:space="preserve">Di Giulio E </w:t>
      </w:r>
      <w:r w:rsidRPr="00E77671">
        <w:rPr>
          <w:rFonts w:ascii="Book Antiqua" w:hAnsi="Book Antiqua" w:cs="Arial"/>
          <w:sz w:val="24"/>
          <w:szCs w:val="24"/>
          <w:lang w:val="en-US"/>
        </w:rPr>
        <w:t>were involved in literature review</w:t>
      </w:r>
      <w:r w:rsidR="00E77671" w:rsidRPr="00E77671">
        <w:rPr>
          <w:rFonts w:ascii="Book Antiqua" w:hAnsi="Book Antiqua" w:cs="Arial" w:hint="eastAsia"/>
          <w:sz w:val="24"/>
          <w:szCs w:val="24"/>
          <w:lang w:val="en-US" w:eastAsia="zh-CN"/>
        </w:rPr>
        <w:t>;</w:t>
      </w:r>
      <w:r w:rsidRPr="00E77671">
        <w:rPr>
          <w:rFonts w:ascii="Book Antiqua" w:hAnsi="Book Antiqua" w:cs="Arial"/>
          <w:sz w:val="24"/>
          <w:szCs w:val="24"/>
          <w:lang w:val="en-US"/>
        </w:rPr>
        <w:t xml:space="preserve"> </w:t>
      </w:r>
      <w:r w:rsidR="0005687D" w:rsidRPr="00E77671">
        <w:rPr>
          <w:rFonts w:ascii="Book Antiqua" w:hAnsi="Book Antiqua" w:cs="Arial"/>
          <w:sz w:val="24"/>
          <w:szCs w:val="24"/>
          <w:lang w:val="en-US"/>
        </w:rPr>
        <w:t>Di Giulio E</w:t>
      </w:r>
      <w:r w:rsidR="001F1C4A" w:rsidRPr="00E77671">
        <w:rPr>
          <w:rFonts w:ascii="Book Antiqua" w:hAnsi="Book Antiqua" w:cs="Arial"/>
          <w:sz w:val="24"/>
          <w:szCs w:val="24"/>
          <w:lang w:val="en-US"/>
        </w:rPr>
        <w:t xml:space="preserve">, </w:t>
      </w:r>
      <w:r w:rsidR="0005687D" w:rsidRPr="00E77671">
        <w:rPr>
          <w:rFonts w:ascii="Book Antiqua" w:hAnsi="Book Antiqua" w:cs="Arial"/>
          <w:sz w:val="24"/>
          <w:szCs w:val="24"/>
          <w:lang w:val="en-US"/>
        </w:rPr>
        <w:t>Assisi D</w:t>
      </w:r>
      <w:r w:rsidR="0005687D" w:rsidRPr="00E77671" w:rsidDel="0005687D">
        <w:rPr>
          <w:rFonts w:ascii="Book Antiqua" w:hAnsi="Book Antiqua" w:cs="Arial"/>
          <w:sz w:val="24"/>
          <w:szCs w:val="24"/>
          <w:lang w:val="en-US"/>
        </w:rPr>
        <w:t xml:space="preserve"> </w:t>
      </w:r>
      <w:r w:rsidRPr="00E77671">
        <w:rPr>
          <w:rFonts w:ascii="Book Antiqua" w:hAnsi="Book Antiqua" w:cs="Arial"/>
          <w:sz w:val="24"/>
          <w:szCs w:val="24"/>
          <w:lang w:val="en-US"/>
        </w:rPr>
        <w:t xml:space="preserve">and </w:t>
      </w:r>
      <w:proofErr w:type="spellStart"/>
      <w:r w:rsidR="0005687D" w:rsidRPr="00E77671">
        <w:rPr>
          <w:rFonts w:ascii="Book Antiqua" w:hAnsi="Book Antiqua" w:cs="Arial"/>
          <w:sz w:val="24"/>
          <w:szCs w:val="24"/>
          <w:lang w:val="en-US"/>
        </w:rPr>
        <w:t>Lapenta</w:t>
      </w:r>
      <w:proofErr w:type="spellEnd"/>
      <w:r w:rsidR="0005687D" w:rsidRPr="00E77671">
        <w:rPr>
          <w:rFonts w:ascii="Book Antiqua" w:hAnsi="Book Antiqua" w:cs="Arial"/>
          <w:sz w:val="24"/>
          <w:szCs w:val="24"/>
          <w:lang w:val="en-US"/>
        </w:rPr>
        <w:t xml:space="preserve"> R</w:t>
      </w:r>
      <w:r w:rsidR="0005687D" w:rsidRPr="00E77671" w:rsidDel="0005687D">
        <w:rPr>
          <w:rFonts w:ascii="Book Antiqua" w:hAnsi="Book Antiqua" w:cs="Arial"/>
          <w:sz w:val="24"/>
          <w:szCs w:val="24"/>
          <w:lang w:val="en-US"/>
        </w:rPr>
        <w:t xml:space="preserve"> </w:t>
      </w:r>
      <w:r w:rsidRPr="00E77671">
        <w:rPr>
          <w:rFonts w:ascii="Book Antiqua" w:hAnsi="Book Antiqua" w:cs="Arial"/>
          <w:sz w:val="24"/>
          <w:szCs w:val="24"/>
          <w:lang w:val="en-US"/>
        </w:rPr>
        <w:t>were involved in critical revision of the manuscript</w:t>
      </w:r>
      <w:r w:rsidR="00E77671" w:rsidRPr="00E77671">
        <w:rPr>
          <w:rFonts w:ascii="Book Antiqua" w:hAnsi="Book Antiqua" w:cs="Arial" w:hint="eastAsia"/>
          <w:sz w:val="24"/>
          <w:szCs w:val="24"/>
          <w:lang w:val="en-US" w:eastAsia="zh-CN"/>
        </w:rPr>
        <w:t xml:space="preserve">; </w:t>
      </w:r>
      <w:r w:rsidR="00E77671" w:rsidRPr="00E77671">
        <w:rPr>
          <w:rFonts w:ascii="Book Antiqua" w:hAnsi="Book Antiqua" w:cs="Arial"/>
          <w:sz w:val="24"/>
          <w:szCs w:val="24"/>
          <w:lang w:val="en-US"/>
        </w:rPr>
        <w:t xml:space="preserve">all </w:t>
      </w:r>
      <w:r w:rsidRPr="00E77671">
        <w:rPr>
          <w:rFonts w:ascii="Book Antiqua" w:hAnsi="Book Antiqua" w:cs="Arial"/>
          <w:sz w:val="24"/>
          <w:szCs w:val="24"/>
          <w:lang w:val="en-US"/>
        </w:rPr>
        <w:t xml:space="preserve">authors had access and approved the last version of the manuscript. </w:t>
      </w:r>
    </w:p>
    <w:p w14:paraId="735FDE30" w14:textId="77777777" w:rsidR="000A292A" w:rsidRPr="00E77671" w:rsidRDefault="000A292A" w:rsidP="00E77671">
      <w:pPr>
        <w:widowControl w:val="0"/>
        <w:adjustRightInd w:val="0"/>
        <w:snapToGrid w:val="0"/>
        <w:spacing w:after="0" w:line="360" w:lineRule="auto"/>
        <w:jc w:val="both"/>
        <w:rPr>
          <w:rFonts w:ascii="Book Antiqua" w:hAnsi="Book Antiqua" w:cs="Arial"/>
          <w:sz w:val="24"/>
          <w:szCs w:val="24"/>
          <w:lang w:val="en-US"/>
        </w:rPr>
      </w:pPr>
    </w:p>
    <w:p w14:paraId="3FDBDA90" w14:textId="4014FA50" w:rsidR="00DF3A1B" w:rsidRPr="00E77671" w:rsidRDefault="00DF3A1B" w:rsidP="00E77671">
      <w:pPr>
        <w:widowControl w:val="0"/>
        <w:adjustRightInd w:val="0"/>
        <w:snapToGrid w:val="0"/>
        <w:spacing w:after="0" w:line="360" w:lineRule="auto"/>
        <w:jc w:val="both"/>
        <w:rPr>
          <w:rFonts w:ascii="Book Antiqua" w:eastAsia="SimSun" w:hAnsi="Book Antiqua" w:cs="Times New Roman"/>
          <w:bCs/>
          <w:iCs/>
          <w:kern w:val="2"/>
          <w:sz w:val="24"/>
          <w:szCs w:val="24"/>
          <w:lang w:val="en-US" w:eastAsia="zh-CN"/>
        </w:rPr>
      </w:pPr>
      <w:r w:rsidRPr="00E77671">
        <w:rPr>
          <w:rFonts w:ascii="Book Antiqua" w:eastAsia="SimSun" w:hAnsi="Book Antiqua" w:cs="Times New Roman"/>
          <w:b/>
          <w:bCs/>
          <w:iCs/>
          <w:kern w:val="2"/>
          <w:sz w:val="24"/>
          <w:szCs w:val="24"/>
          <w:lang w:val="en-US" w:eastAsia="zh-CN"/>
        </w:rPr>
        <w:t>Informed consent statement:</w:t>
      </w:r>
      <w:r w:rsidR="00FE1AC9" w:rsidRPr="00E77671">
        <w:rPr>
          <w:rFonts w:ascii="Book Antiqua" w:eastAsia="SimSun" w:hAnsi="Book Antiqua" w:cs="Times New Roman"/>
          <w:b/>
          <w:bCs/>
          <w:iCs/>
          <w:kern w:val="2"/>
          <w:sz w:val="24"/>
          <w:szCs w:val="24"/>
          <w:lang w:val="en-US" w:eastAsia="zh-CN"/>
        </w:rPr>
        <w:t xml:space="preserve"> </w:t>
      </w:r>
      <w:r w:rsidR="00FE1AC9" w:rsidRPr="00E77671">
        <w:rPr>
          <w:rFonts w:ascii="Book Antiqua" w:eastAsia="SimSun" w:hAnsi="Book Antiqua" w:cs="Times New Roman"/>
          <w:bCs/>
          <w:iCs/>
          <w:kern w:val="2"/>
          <w:sz w:val="24"/>
          <w:szCs w:val="24"/>
          <w:lang w:val="en-US" w:eastAsia="zh-CN"/>
        </w:rPr>
        <w:t>The patient gave informed consent prior to the procedure</w:t>
      </w:r>
      <w:r w:rsidR="00E77671" w:rsidRPr="00E77671">
        <w:rPr>
          <w:rFonts w:ascii="Book Antiqua" w:eastAsia="SimSun" w:hAnsi="Book Antiqua" w:cs="Times New Roman" w:hint="eastAsia"/>
          <w:bCs/>
          <w:iCs/>
          <w:kern w:val="2"/>
          <w:sz w:val="24"/>
          <w:szCs w:val="24"/>
          <w:lang w:val="en-US" w:eastAsia="zh-CN"/>
        </w:rPr>
        <w:t>.</w:t>
      </w:r>
    </w:p>
    <w:p w14:paraId="705C9B5A" w14:textId="77777777" w:rsidR="00DF3A1B" w:rsidRPr="00E77671" w:rsidRDefault="00DF3A1B" w:rsidP="00E77671">
      <w:pPr>
        <w:widowControl w:val="0"/>
        <w:adjustRightInd w:val="0"/>
        <w:snapToGrid w:val="0"/>
        <w:spacing w:after="0" w:line="360" w:lineRule="auto"/>
        <w:jc w:val="both"/>
        <w:rPr>
          <w:rFonts w:ascii="Book Antiqua" w:eastAsia="SimSun" w:hAnsi="Book Antiqua" w:cs="Times New Roman"/>
          <w:b/>
          <w:kern w:val="2"/>
          <w:sz w:val="24"/>
          <w:szCs w:val="24"/>
          <w:lang w:val="en-US" w:eastAsia="zh-CN"/>
        </w:rPr>
      </w:pPr>
    </w:p>
    <w:p w14:paraId="2BC0D21E" w14:textId="48E2A7DD" w:rsidR="00DF3A1B" w:rsidRPr="00E77671" w:rsidRDefault="00E77671" w:rsidP="00E77671">
      <w:pPr>
        <w:widowControl w:val="0"/>
        <w:adjustRightInd w:val="0"/>
        <w:snapToGrid w:val="0"/>
        <w:spacing w:after="0" w:line="360" w:lineRule="auto"/>
        <w:jc w:val="both"/>
        <w:rPr>
          <w:rFonts w:ascii="Book Antiqua" w:eastAsia="SimSun" w:hAnsi="Book Antiqua" w:cs="Times New Roman"/>
          <w:b/>
          <w:kern w:val="2"/>
          <w:sz w:val="24"/>
          <w:szCs w:val="24"/>
          <w:lang w:val="en-US" w:eastAsia="zh-CN"/>
        </w:rPr>
      </w:pPr>
      <w:r w:rsidRPr="00E77671">
        <w:rPr>
          <w:rFonts w:ascii="Book Antiqua" w:eastAsia="SimSun" w:hAnsi="Book Antiqua" w:cs="TimesNewRomanPS-BoldItalicMT"/>
          <w:b/>
          <w:bCs/>
          <w:iCs/>
          <w:kern w:val="2"/>
          <w:sz w:val="24"/>
          <w:szCs w:val="24"/>
          <w:lang w:val="en-US" w:eastAsia="zh-CN"/>
        </w:rPr>
        <w:t xml:space="preserve">Conflict-of-interest statement: </w:t>
      </w:r>
      <w:r w:rsidR="00FE1AC9" w:rsidRPr="00E77671">
        <w:rPr>
          <w:rFonts w:ascii="Book Antiqua" w:eastAsia="SimSun" w:hAnsi="Book Antiqua" w:cs="Times New Roman"/>
          <w:kern w:val="2"/>
          <w:sz w:val="24"/>
          <w:szCs w:val="24"/>
          <w:lang w:val="en-US" w:eastAsia="zh-CN"/>
        </w:rPr>
        <w:t>The authors declare that they have no conflicts of interest.</w:t>
      </w:r>
    </w:p>
    <w:p w14:paraId="1F499DA5" w14:textId="77777777" w:rsidR="00DF3A1B" w:rsidRPr="00E77671" w:rsidRDefault="00DF3A1B" w:rsidP="00E77671">
      <w:pPr>
        <w:widowControl w:val="0"/>
        <w:adjustRightInd w:val="0"/>
        <w:snapToGrid w:val="0"/>
        <w:spacing w:after="0" w:line="360" w:lineRule="auto"/>
        <w:jc w:val="both"/>
        <w:rPr>
          <w:rFonts w:ascii="Book Antiqua" w:eastAsia="SimSun" w:hAnsi="Book Antiqua" w:cs="Times New Roman"/>
          <w:b/>
          <w:kern w:val="2"/>
          <w:sz w:val="24"/>
          <w:szCs w:val="24"/>
          <w:lang w:val="en-US" w:eastAsia="zh-CN"/>
        </w:rPr>
      </w:pPr>
    </w:p>
    <w:p w14:paraId="66318720" w14:textId="74D9F28A" w:rsidR="00DF3A1B" w:rsidRPr="00E77671" w:rsidRDefault="00E77671" w:rsidP="00E77671">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E77671">
        <w:rPr>
          <w:rFonts w:ascii="Book Antiqua" w:eastAsia="SimSun" w:hAnsi="Book Antiqua" w:cs="Times New Roman"/>
          <w:b/>
          <w:bCs/>
          <w:kern w:val="2"/>
          <w:sz w:val="24"/>
          <w:szCs w:val="24"/>
          <w:lang w:val="en-US" w:eastAsia="zh-CN"/>
        </w:rPr>
        <w:t>CARE Checklist (2016) statement:</w:t>
      </w:r>
      <w:r>
        <w:rPr>
          <w:rFonts w:ascii="Book Antiqua" w:eastAsia="SimSun" w:hAnsi="Book Antiqua" w:cs="Times New Roman" w:hint="eastAsia"/>
          <w:b/>
          <w:bCs/>
          <w:kern w:val="2"/>
          <w:sz w:val="24"/>
          <w:szCs w:val="24"/>
          <w:lang w:val="en-US" w:eastAsia="zh-CN"/>
        </w:rPr>
        <w:t xml:space="preserve"> </w:t>
      </w:r>
      <w:r w:rsidR="00FE1AC9" w:rsidRPr="00E77671">
        <w:rPr>
          <w:rFonts w:ascii="Book Antiqua" w:eastAsia="SimSun" w:hAnsi="Book Antiqua" w:cs="Times New Roman"/>
          <w:kern w:val="2"/>
          <w:sz w:val="24"/>
          <w:szCs w:val="24"/>
          <w:lang w:val="en-US" w:eastAsia="zh-CN"/>
        </w:rPr>
        <w:t>The authors have read the CARE Checklist (2016), and the manuscript was prepared and revised according to the CARE Checklist (2016).</w:t>
      </w:r>
    </w:p>
    <w:p w14:paraId="1519BBB5" w14:textId="77777777" w:rsidR="00DF3A1B" w:rsidRDefault="00DF3A1B" w:rsidP="00E77671">
      <w:pPr>
        <w:widowControl w:val="0"/>
        <w:adjustRightInd w:val="0"/>
        <w:snapToGrid w:val="0"/>
        <w:spacing w:after="0" w:line="360" w:lineRule="auto"/>
        <w:jc w:val="both"/>
        <w:rPr>
          <w:rFonts w:ascii="Book Antiqua" w:eastAsia="SimSun" w:hAnsi="Book Antiqua" w:cs="Times New Roman"/>
          <w:b/>
          <w:kern w:val="2"/>
          <w:sz w:val="24"/>
          <w:szCs w:val="24"/>
          <w:lang w:val="en-US" w:eastAsia="zh-CN"/>
        </w:rPr>
      </w:pPr>
    </w:p>
    <w:p w14:paraId="1B7273DE" w14:textId="77777777" w:rsidR="00E77671" w:rsidRPr="00E77671" w:rsidRDefault="00E77671" w:rsidP="00E77671">
      <w:pPr>
        <w:spacing w:after="0" w:line="360" w:lineRule="auto"/>
        <w:jc w:val="both"/>
        <w:rPr>
          <w:rFonts w:ascii="Book Antiqua" w:eastAsia="MS Mincho" w:hAnsi="Book Antiqua" w:cs="Times New Roman"/>
          <w:b/>
          <w:color w:val="000000"/>
          <w:sz w:val="24"/>
          <w:szCs w:val="24"/>
          <w:lang w:val="en-US" w:eastAsia="it-IT"/>
        </w:rPr>
      </w:pPr>
      <w:r w:rsidRPr="00E77671">
        <w:rPr>
          <w:rFonts w:ascii="Book Antiqua" w:eastAsia="MS Mincho" w:hAnsi="Book Antiqua" w:cs="Times New Roman"/>
          <w:b/>
          <w:color w:val="000000"/>
          <w:sz w:val="24"/>
          <w:szCs w:val="24"/>
          <w:lang w:val="en-US" w:eastAsia="it-IT"/>
        </w:rPr>
        <w:t xml:space="preserve">Open-Access: </w:t>
      </w:r>
      <w:r w:rsidRPr="00E77671">
        <w:rPr>
          <w:rFonts w:ascii="Book Antiqua" w:eastAsia="MS Mincho" w:hAnsi="Book Antiqua" w:cs="Times New Roman"/>
          <w:color w:val="000000"/>
          <w:sz w:val="24"/>
          <w:szCs w:val="24"/>
          <w:lang w:val="en-US" w:eastAsia="it-IT"/>
        </w:rPr>
        <w:t xml:space="preserve">This article is an open-access article which was selected by an in-house editor and fully peer-reviewed by external reviewers. It is distributed in accordance with the Creative </w:t>
      </w:r>
      <w:r w:rsidRPr="00E77671">
        <w:rPr>
          <w:rFonts w:ascii="Book Antiqua" w:eastAsia="MS Mincho" w:hAnsi="Book Antiqua" w:cs="Times New Roman"/>
          <w:color w:val="000000"/>
          <w:sz w:val="24"/>
          <w:szCs w:val="24"/>
          <w:lang w:val="en-US" w:eastAsia="it-IT"/>
        </w:rPr>
        <w:lastRenderedPageBreak/>
        <w:t xml:space="preserve">Commons Attribution </w:t>
      </w:r>
      <w:proofErr w:type="gramStart"/>
      <w:r w:rsidRPr="00E77671">
        <w:rPr>
          <w:rFonts w:ascii="Book Antiqua" w:eastAsia="MS Mincho" w:hAnsi="Book Antiqua" w:cs="Times New Roman"/>
          <w:color w:val="000000"/>
          <w:sz w:val="24"/>
          <w:szCs w:val="24"/>
          <w:lang w:val="en-US" w:eastAsia="it-IT"/>
        </w:rPr>
        <w:t>Non Commercial</w:t>
      </w:r>
      <w:proofErr w:type="gramEnd"/>
      <w:r w:rsidRPr="00E77671">
        <w:rPr>
          <w:rFonts w:ascii="Book Antiqua" w:eastAsia="MS Mincho" w:hAnsi="Book Antiqua" w:cs="Times New Roman"/>
          <w:color w:val="000000"/>
          <w:sz w:val="24"/>
          <w:szCs w:val="24"/>
          <w:lang w:val="en-US" w:eastAsia="it-IT"/>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0D3D635" w14:textId="77777777" w:rsidR="00E77671" w:rsidRPr="00E77671" w:rsidRDefault="00E77671" w:rsidP="00E77671">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p>
    <w:p w14:paraId="45C7A353" w14:textId="77777777" w:rsidR="00E77671" w:rsidRPr="00E77671" w:rsidRDefault="00E77671" w:rsidP="00E77671">
      <w:pPr>
        <w:widowControl w:val="0"/>
        <w:adjustRightInd w:val="0"/>
        <w:snapToGrid w:val="0"/>
        <w:spacing w:after="0" w:line="360" w:lineRule="auto"/>
        <w:jc w:val="both"/>
        <w:rPr>
          <w:rFonts w:ascii="Book Antiqua" w:eastAsia="SimSun" w:hAnsi="Book Antiqua" w:cs="Arial Unicode MS"/>
          <w:color w:val="000000"/>
          <w:kern w:val="2"/>
          <w:sz w:val="24"/>
          <w:szCs w:val="24"/>
          <w:lang w:val="en-US" w:eastAsia="zh-CN"/>
        </w:rPr>
      </w:pPr>
      <w:r w:rsidRPr="00E77671">
        <w:rPr>
          <w:rFonts w:ascii="Book Antiqua" w:eastAsia="SimSun" w:hAnsi="Book Antiqua" w:cs="Arial Unicode MS"/>
          <w:b/>
          <w:color w:val="000000"/>
          <w:kern w:val="2"/>
          <w:sz w:val="24"/>
          <w:szCs w:val="24"/>
          <w:lang w:val="en-US" w:eastAsia="zh-CN"/>
        </w:rPr>
        <w:t xml:space="preserve">Manuscript source: </w:t>
      </w:r>
      <w:r w:rsidRPr="00E77671">
        <w:rPr>
          <w:rFonts w:ascii="Book Antiqua" w:eastAsia="SimSun" w:hAnsi="Book Antiqua" w:cs="Arial Unicode MS"/>
          <w:color w:val="000000"/>
          <w:kern w:val="2"/>
          <w:sz w:val="24"/>
          <w:szCs w:val="24"/>
          <w:lang w:val="en-US" w:eastAsia="zh-CN"/>
        </w:rPr>
        <w:t>Unsolicited manuscript</w:t>
      </w:r>
    </w:p>
    <w:p w14:paraId="7B87E1B6" w14:textId="77777777" w:rsidR="00E77671" w:rsidRPr="00E77671" w:rsidRDefault="00E77671" w:rsidP="00E77671">
      <w:pPr>
        <w:widowControl w:val="0"/>
        <w:adjustRightInd w:val="0"/>
        <w:snapToGrid w:val="0"/>
        <w:spacing w:after="0" w:line="360" w:lineRule="auto"/>
        <w:jc w:val="both"/>
        <w:rPr>
          <w:rFonts w:ascii="Book Antiqua" w:eastAsia="SimSun" w:hAnsi="Book Antiqua" w:cs="Times New Roman"/>
          <w:b/>
          <w:kern w:val="2"/>
          <w:sz w:val="24"/>
          <w:szCs w:val="24"/>
          <w:lang w:val="en-US" w:eastAsia="zh-CN"/>
        </w:rPr>
      </w:pPr>
    </w:p>
    <w:p w14:paraId="664DC790" w14:textId="06ECDA0A" w:rsidR="00397086" w:rsidRDefault="00E77671" w:rsidP="00E77671">
      <w:pPr>
        <w:widowControl w:val="0"/>
        <w:autoSpaceDE w:val="0"/>
        <w:autoSpaceDN w:val="0"/>
        <w:adjustRightInd w:val="0"/>
        <w:snapToGrid w:val="0"/>
        <w:spacing w:after="0" w:line="360" w:lineRule="auto"/>
        <w:jc w:val="both"/>
        <w:rPr>
          <w:rFonts w:ascii="Book Antiqua" w:hAnsi="Book Antiqua" w:cs="Arial"/>
          <w:b/>
          <w:sz w:val="24"/>
          <w:szCs w:val="24"/>
          <w:lang w:val="en-US" w:eastAsia="zh-CN"/>
        </w:rPr>
      </w:pPr>
      <w:r>
        <w:rPr>
          <w:rFonts w:ascii="Book Antiqua" w:eastAsia="SimSun" w:hAnsi="Book Antiqua" w:cs="Times New Roman"/>
          <w:b/>
          <w:kern w:val="2"/>
          <w:sz w:val="24"/>
          <w:szCs w:val="24"/>
          <w:lang w:val="en-US" w:eastAsia="zh-CN"/>
        </w:rPr>
        <w:t xml:space="preserve">Corresponding author to: </w:t>
      </w:r>
      <w:r w:rsidR="00FE1AC9" w:rsidRPr="00E77671">
        <w:rPr>
          <w:rFonts w:ascii="Book Antiqua" w:hAnsi="Book Antiqua" w:cs="Arial"/>
          <w:b/>
          <w:sz w:val="24"/>
          <w:szCs w:val="24"/>
          <w:lang w:val="en-US"/>
        </w:rPr>
        <w:t xml:space="preserve">Emilio Di Giulio, MD, </w:t>
      </w:r>
      <w:r w:rsidRPr="00E77671">
        <w:rPr>
          <w:rFonts w:ascii="Book Antiqua" w:hAnsi="Book Antiqua" w:cs="Arial"/>
          <w:b/>
          <w:sz w:val="24"/>
          <w:szCs w:val="24"/>
          <w:lang w:val="en-US"/>
        </w:rPr>
        <w:t>Professor</w:t>
      </w:r>
      <w:r>
        <w:rPr>
          <w:rFonts w:ascii="Book Antiqua" w:hAnsi="Book Antiqua" w:cs="Arial" w:hint="eastAsia"/>
          <w:b/>
          <w:sz w:val="24"/>
          <w:szCs w:val="24"/>
          <w:lang w:val="en-US" w:eastAsia="zh-CN"/>
        </w:rPr>
        <w:t xml:space="preserve">, </w:t>
      </w:r>
      <w:r w:rsidR="00397086" w:rsidRPr="00E77671">
        <w:rPr>
          <w:rFonts w:ascii="Book Antiqua" w:hAnsi="Book Antiqua"/>
          <w:sz w:val="24"/>
          <w:szCs w:val="24"/>
          <w:lang w:eastAsia="zh-CN"/>
        </w:rPr>
        <w:t xml:space="preserve">Department </w:t>
      </w:r>
      <w:r w:rsidR="00397086" w:rsidRPr="00E77671">
        <w:rPr>
          <w:rFonts w:ascii="Book Antiqua" w:hAnsi="Book Antiqua" w:hint="eastAsia"/>
          <w:sz w:val="24"/>
          <w:szCs w:val="24"/>
          <w:lang w:eastAsia="zh-CN"/>
        </w:rPr>
        <w:t>of</w:t>
      </w:r>
      <w:r w:rsidR="00397086" w:rsidRPr="00E77671">
        <w:rPr>
          <w:rFonts w:ascii="Book Antiqua" w:hAnsi="Book Antiqua" w:hint="eastAsia"/>
          <w:b/>
          <w:sz w:val="24"/>
          <w:szCs w:val="24"/>
          <w:lang w:eastAsia="zh-CN"/>
        </w:rPr>
        <w:t xml:space="preserve"> </w:t>
      </w:r>
      <w:r w:rsidR="00397086" w:rsidRPr="00E77671">
        <w:rPr>
          <w:rFonts w:ascii="Book Antiqua" w:hAnsi="Book Antiqua"/>
          <w:sz w:val="24"/>
          <w:szCs w:val="24"/>
        </w:rPr>
        <w:t xml:space="preserve">Digestive Endoscopy, Sant’Andrea Hospital, Sapienza University of Rome, </w:t>
      </w:r>
      <w:r w:rsidR="00397086" w:rsidRPr="00E77671">
        <w:rPr>
          <w:rFonts w:ascii="Book Antiqua" w:hAnsi="Book Antiqua"/>
          <w:sz w:val="24"/>
          <w:szCs w:val="24"/>
          <w:lang w:val="en-US"/>
        </w:rPr>
        <w:t xml:space="preserve">Via di </w:t>
      </w:r>
      <w:proofErr w:type="spellStart"/>
      <w:r w:rsidR="00397086" w:rsidRPr="00E77671">
        <w:rPr>
          <w:rFonts w:ascii="Book Antiqua" w:hAnsi="Book Antiqua"/>
          <w:sz w:val="24"/>
          <w:szCs w:val="24"/>
          <w:lang w:val="en-US"/>
        </w:rPr>
        <w:t>Grottarossa</w:t>
      </w:r>
      <w:proofErr w:type="spellEnd"/>
      <w:r w:rsidR="00397086" w:rsidRPr="00E77671">
        <w:rPr>
          <w:rFonts w:ascii="Book Antiqua" w:hAnsi="Book Antiqua"/>
          <w:sz w:val="24"/>
          <w:szCs w:val="24"/>
          <w:lang w:val="en-US"/>
        </w:rPr>
        <w:t xml:space="preserve"> 1035-1039</w:t>
      </w:r>
      <w:r w:rsidR="00397086">
        <w:rPr>
          <w:rFonts w:ascii="Book Antiqua" w:hAnsi="Book Antiqua" w:hint="eastAsia"/>
          <w:sz w:val="24"/>
          <w:szCs w:val="24"/>
          <w:lang w:val="en-US" w:eastAsia="zh-CN"/>
        </w:rPr>
        <w:t xml:space="preserve">, </w:t>
      </w:r>
      <w:r w:rsidR="00397086" w:rsidRPr="00E77671">
        <w:rPr>
          <w:rFonts w:ascii="Book Antiqua" w:hAnsi="Book Antiqua"/>
          <w:sz w:val="24"/>
          <w:szCs w:val="24"/>
        </w:rPr>
        <w:t>Rome</w:t>
      </w:r>
      <w:r w:rsidR="00397086" w:rsidRPr="00E77671">
        <w:rPr>
          <w:rFonts w:ascii="Book Antiqua" w:hAnsi="Book Antiqua" w:hint="eastAsia"/>
          <w:sz w:val="24"/>
          <w:szCs w:val="24"/>
          <w:lang w:eastAsia="zh-CN"/>
        </w:rPr>
        <w:t xml:space="preserve"> </w:t>
      </w:r>
      <w:r w:rsidR="00397086" w:rsidRPr="00E77671">
        <w:rPr>
          <w:rFonts w:ascii="Book Antiqua" w:hAnsi="Book Antiqua"/>
          <w:sz w:val="24"/>
          <w:szCs w:val="24"/>
        </w:rPr>
        <w:t>00189, Italy</w:t>
      </w:r>
      <w:r w:rsidR="00397086">
        <w:rPr>
          <w:rFonts w:ascii="Book Antiqua" w:hAnsi="Book Antiqua" w:hint="eastAsia"/>
          <w:sz w:val="24"/>
          <w:szCs w:val="24"/>
          <w:lang w:eastAsia="zh-CN"/>
        </w:rPr>
        <w:t xml:space="preserve">. </w:t>
      </w:r>
      <w:r w:rsidR="00397086" w:rsidRPr="00397086">
        <w:rPr>
          <w:rFonts w:ascii="Book Antiqua" w:hAnsi="Book Antiqua"/>
          <w:sz w:val="24"/>
          <w:szCs w:val="24"/>
          <w:lang w:eastAsia="zh-CN"/>
        </w:rPr>
        <w:t>emilio.digiulio@uniroma1.it</w:t>
      </w:r>
    </w:p>
    <w:p w14:paraId="2EE939AC" w14:textId="3180D5F0" w:rsidR="00397086" w:rsidRPr="00397086" w:rsidRDefault="00397086" w:rsidP="00397086">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397086">
        <w:rPr>
          <w:rFonts w:ascii="Book Antiqua" w:eastAsia="SimSun" w:hAnsi="Book Antiqua" w:cs="Times New Roman"/>
          <w:b/>
          <w:color w:val="000000"/>
          <w:kern w:val="2"/>
          <w:sz w:val="24"/>
          <w:szCs w:val="24"/>
          <w:lang w:val="en-US" w:eastAsia="zh-CN"/>
        </w:rPr>
        <w:t>Telephone:</w:t>
      </w:r>
      <w:r>
        <w:rPr>
          <w:rFonts w:ascii="Book Antiqua" w:eastAsia="SimSun" w:hAnsi="Book Antiqua" w:cs="Times New Roman" w:hint="eastAsia"/>
          <w:b/>
          <w:color w:val="000000"/>
          <w:kern w:val="2"/>
          <w:sz w:val="24"/>
          <w:szCs w:val="24"/>
          <w:lang w:val="en-US" w:eastAsia="zh-CN"/>
        </w:rPr>
        <w:t xml:space="preserve"> </w:t>
      </w:r>
      <w:r w:rsidRPr="00397086">
        <w:rPr>
          <w:rFonts w:ascii="Book Antiqua" w:eastAsia="SimSun" w:hAnsi="Book Antiqua" w:cs="Times New Roman"/>
          <w:color w:val="000000"/>
          <w:kern w:val="2"/>
          <w:sz w:val="24"/>
          <w:szCs w:val="24"/>
          <w:lang w:val="en-US" w:eastAsia="zh-CN"/>
        </w:rPr>
        <w:t>+39</w:t>
      </w:r>
      <w:r>
        <w:rPr>
          <w:rFonts w:ascii="Book Antiqua" w:eastAsia="SimSun" w:hAnsi="Book Antiqua" w:cs="Times New Roman" w:hint="eastAsia"/>
          <w:color w:val="000000"/>
          <w:kern w:val="2"/>
          <w:sz w:val="24"/>
          <w:szCs w:val="24"/>
          <w:lang w:val="en-US" w:eastAsia="zh-CN"/>
        </w:rPr>
        <w:t>-</w:t>
      </w:r>
      <w:r w:rsidRPr="00397086">
        <w:rPr>
          <w:rFonts w:ascii="Book Antiqua" w:eastAsia="SimSun" w:hAnsi="Book Antiqua" w:cs="Times New Roman"/>
          <w:color w:val="000000"/>
          <w:kern w:val="2"/>
          <w:sz w:val="24"/>
          <w:szCs w:val="24"/>
          <w:lang w:val="en-US" w:eastAsia="zh-CN"/>
        </w:rPr>
        <w:t>6</w:t>
      </w:r>
      <w:r>
        <w:rPr>
          <w:rFonts w:ascii="Book Antiqua" w:eastAsia="SimSun" w:hAnsi="Book Antiqua" w:cs="Times New Roman" w:hint="eastAsia"/>
          <w:color w:val="000000"/>
          <w:kern w:val="2"/>
          <w:sz w:val="24"/>
          <w:szCs w:val="24"/>
          <w:lang w:val="en-US" w:eastAsia="zh-CN"/>
        </w:rPr>
        <w:t>-</w:t>
      </w:r>
      <w:r>
        <w:rPr>
          <w:rFonts w:ascii="Book Antiqua" w:eastAsia="SimSun" w:hAnsi="Book Antiqua" w:cs="Times New Roman"/>
          <w:color w:val="000000"/>
          <w:kern w:val="2"/>
          <w:sz w:val="24"/>
          <w:szCs w:val="24"/>
          <w:lang w:val="en-US" w:eastAsia="zh-CN"/>
        </w:rPr>
        <w:t>3377</w:t>
      </w:r>
      <w:r w:rsidRPr="00397086">
        <w:rPr>
          <w:rFonts w:ascii="Book Antiqua" w:eastAsia="SimSun" w:hAnsi="Book Antiqua" w:cs="Times New Roman"/>
          <w:color w:val="000000"/>
          <w:kern w:val="2"/>
          <w:sz w:val="24"/>
          <w:szCs w:val="24"/>
          <w:lang w:val="en-US" w:eastAsia="zh-CN"/>
        </w:rPr>
        <w:t>6151</w:t>
      </w:r>
    </w:p>
    <w:p w14:paraId="44564AD5" w14:textId="14DC8F50" w:rsidR="00397086" w:rsidRPr="00397086" w:rsidRDefault="00397086" w:rsidP="00397086">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397086">
        <w:rPr>
          <w:rFonts w:ascii="Book Antiqua" w:eastAsia="SimSun" w:hAnsi="Book Antiqua" w:cs="Times New Roman"/>
          <w:b/>
          <w:color w:val="000000"/>
          <w:kern w:val="2"/>
          <w:sz w:val="24"/>
          <w:szCs w:val="24"/>
          <w:lang w:val="en-US" w:eastAsia="zh-CN"/>
        </w:rPr>
        <w:t>Fax:</w:t>
      </w:r>
      <w:r w:rsidRPr="00397086">
        <w:rPr>
          <w:rFonts w:ascii="Book Antiqua" w:eastAsia="SimSun" w:hAnsi="Book Antiqua" w:cs="Times New Roman"/>
          <w:color w:val="000000"/>
          <w:kern w:val="2"/>
          <w:sz w:val="24"/>
          <w:szCs w:val="24"/>
          <w:lang w:val="en-US" w:eastAsia="zh-CN"/>
        </w:rPr>
        <w:t xml:space="preserve"> </w:t>
      </w:r>
      <w:r>
        <w:rPr>
          <w:rFonts w:ascii="Book Antiqua" w:hAnsi="Book Antiqua"/>
          <w:sz w:val="24"/>
          <w:szCs w:val="24"/>
          <w:lang w:val="en-US"/>
        </w:rPr>
        <w:t>+39</w:t>
      </w:r>
      <w:r>
        <w:rPr>
          <w:rFonts w:ascii="Book Antiqua" w:hAnsi="Book Antiqua" w:hint="eastAsia"/>
          <w:sz w:val="24"/>
          <w:szCs w:val="24"/>
          <w:lang w:val="en-US" w:eastAsia="zh-CN"/>
        </w:rPr>
        <w:t>-</w:t>
      </w:r>
      <w:r>
        <w:rPr>
          <w:rFonts w:ascii="Book Antiqua" w:hAnsi="Book Antiqua"/>
          <w:sz w:val="24"/>
          <w:szCs w:val="24"/>
          <w:lang w:val="en-US"/>
        </w:rPr>
        <w:t>6</w:t>
      </w:r>
      <w:r>
        <w:rPr>
          <w:rFonts w:ascii="Book Antiqua" w:hAnsi="Book Antiqua" w:hint="eastAsia"/>
          <w:sz w:val="24"/>
          <w:szCs w:val="24"/>
          <w:lang w:val="en-US" w:eastAsia="zh-CN"/>
        </w:rPr>
        <w:t>-</w:t>
      </w:r>
      <w:r>
        <w:rPr>
          <w:rFonts w:ascii="Book Antiqua" w:hAnsi="Book Antiqua"/>
          <w:sz w:val="24"/>
          <w:szCs w:val="24"/>
          <w:lang w:val="en-US"/>
        </w:rPr>
        <w:t>3377</w:t>
      </w:r>
      <w:r w:rsidRPr="00E77671">
        <w:rPr>
          <w:rFonts w:ascii="Book Antiqua" w:hAnsi="Book Antiqua"/>
          <w:sz w:val="24"/>
          <w:szCs w:val="24"/>
          <w:lang w:val="en-US"/>
        </w:rPr>
        <w:t>6692</w:t>
      </w:r>
    </w:p>
    <w:p w14:paraId="4BD653FA" w14:textId="77777777" w:rsidR="00397086" w:rsidRDefault="00397086" w:rsidP="00E77671">
      <w:pPr>
        <w:widowControl w:val="0"/>
        <w:autoSpaceDE w:val="0"/>
        <w:autoSpaceDN w:val="0"/>
        <w:adjustRightInd w:val="0"/>
        <w:snapToGrid w:val="0"/>
        <w:spacing w:after="0" w:line="360" w:lineRule="auto"/>
        <w:jc w:val="both"/>
        <w:rPr>
          <w:rFonts w:ascii="Book Antiqua" w:hAnsi="Book Antiqua" w:cs="Arial"/>
          <w:b/>
          <w:sz w:val="24"/>
          <w:szCs w:val="24"/>
          <w:lang w:val="en-US" w:eastAsia="zh-CN"/>
        </w:rPr>
      </w:pPr>
    </w:p>
    <w:p w14:paraId="04724A18" w14:textId="7DA8DF1A" w:rsidR="00397086" w:rsidRPr="00397086" w:rsidRDefault="00397086" w:rsidP="00397086">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397086">
        <w:rPr>
          <w:rFonts w:ascii="Book Antiqua" w:eastAsia="SimSun" w:hAnsi="Book Antiqua" w:cs="Times New Roman"/>
          <w:b/>
          <w:color w:val="000000"/>
          <w:kern w:val="2"/>
          <w:sz w:val="24"/>
          <w:szCs w:val="24"/>
          <w:lang w:val="en-US" w:eastAsia="zh-CN"/>
        </w:rPr>
        <w:t>Received:</w:t>
      </w:r>
      <w:r w:rsidRPr="00397086">
        <w:rPr>
          <w:rFonts w:ascii="Book Antiqua" w:eastAsia="SimSun" w:hAnsi="Book Antiqua" w:cs="Times New Roman"/>
          <w:color w:val="000000"/>
          <w:kern w:val="2"/>
          <w:sz w:val="24"/>
          <w:szCs w:val="24"/>
          <w:lang w:val="en-US" w:eastAsia="zh-CN"/>
        </w:rPr>
        <w:t xml:space="preserve"> </w:t>
      </w:r>
      <w:r>
        <w:rPr>
          <w:rFonts w:ascii="Book Antiqua" w:eastAsia="SimSun" w:hAnsi="Book Antiqua" w:cs="Arial" w:hint="eastAsia"/>
          <w:color w:val="000000"/>
          <w:sz w:val="24"/>
          <w:szCs w:val="24"/>
          <w:lang w:val="en-US" w:eastAsia="zh-CN"/>
        </w:rPr>
        <w:t>October</w:t>
      </w:r>
      <w:r w:rsidRPr="00397086">
        <w:rPr>
          <w:rFonts w:ascii="Book Antiqua" w:eastAsia="SimSun" w:hAnsi="Book Antiqua" w:cs="Arial" w:hint="eastAsia"/>
          <w:color w:val="000000"/>
          <w:sz w:val="24"/>
          <w:szCs w:val="24"/>
          <w:lang w:val="en-US" w:eastAsia="zh-CN"/>
        </w:rPr>
        <w:t xml:space="preserve"> </w:t>
      </w:r>
      <w:r>
        <w:rPr>
          <w:rFonts w:ascii="Book Antiqua" w:eastAsia="SimSun" w:hAnsi="Book Antiqua" w:cs="Arial" w:hint="eastAsia"/>
          <w:color w:val="000000"/>
          <w:sz w:val="24"/>
          <w:szCs w:val="24"/>
          <w:lang w:val="en-US" w:eastAsia="zh-CN"/>
        </w:rPr>
        <w:t>29</w:t>
      </w:r>
      <w:r w:rsidRPr="00397086">
        <w:rPr>
          <w:rFonts w:ascii="Book Antiqua" w:eastAsia="SimSun" w:hAnsi="Book Antiqua" w:cs="Arial" w:hint="eastAsia"/>
          <w:color w:val="000000"/>
          <w:sz w:val="24"/>
          <w:szCs w:val="24"/>
          <w:lang w:val="en-US" w:eastAsia="zh-CN"/>
        </w:rPr>
        <w:t>, 2018</w:t>
      </w:r>
    </w:p>
    <w:p w14:paraId="2F91359D" w14:textId="27527BCC" w:rsidR="00397086" w:rsidRPr="00397086" w:rsidRDefault="00397086" w:rsidP="00397086">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397086">
        <w:rPr>
          <w:rFonts w:ascii="Book Antiqua" w:eastAsia="SimSun" w:hAnsi="Book Antiqua" w:cs="Times New Roman"/>
          <w:b/>
          <w:color w:val="000000"/>
          <w:kern w:val="2"/>
          <w:sz w:val="24"/>
          <w:szCs w:val="24"/>
          <w:lang w:val="en-US" w:eastAsia="zh-CN"/>
        </w:rPr>
        <w:t>Peer-review started:</w:t>
      </w:r>
      <w:r w:rsidRPr="00397086">
        <w:rPr>
          <w:rFonts w:ascii="Book Antiqua" w:eastAsia="SimSun" w:hAnsi="Book Antiqua" w:cs="Times New Roman"/>
          <w:color w:val="000000"/>
          <w:kern w:val="2"/>
          <w:sz w:val="24"/>
          <w:szCs w:val="24"/>
          <w:lang w:val="en-US" w:eastAsia="zh-CN"/>
        </w:rPr>
        <w:t xml:space="preserve"> </w:t>
      </w:r>
      <w:r>
        <w:rPr>
          <w:rFonts w:ascii="Book Antiqua" w:eastAsia="SimSun" w:hAnsi="Book Antiqua" w:cs="Arial" w:hint="eastAsia"/>
          <w:color w:val="000000"/>
          <w:sz w:val="24"/>
          <w:szCs w:val="24"/>
          <w:lang w:val="en-US" w:eastAsia="zh-CN"/>
        </w:rPr>
        <w:t>October</w:t>
      </w:r>
      <w:r w:rsidRPr="00397086">
        <w:rPr>
          <w:rFonts w:ascii="Book Antiqua" w:eastAsia="SimSun" w:hAnsi="Book Antiqua" w:cs="Arial" w:hint="eastAsia"/>
          <w:color w:val="000000"/>
          <w:sz w:val="24"/>
          <w:szCs w:val="24"/>
          <w:lang w:val="en-US" w:eastAsia="zh-CN"/>
        </w:rPr>
        <w:t xml:space="preserve"> </w:t>
      </w:r>
      <w:r>
        <w:rPr>
          <w:rFonts w:ascii="Book Antiqua" w:eastAsia="SimSun" w:hAnsi="Book Antiqua" w:cs="Arial" w:hint="eastAsia"/>
          <w:color w:val="000000"/>
          <w:sz w:val="24"/>
          <w:szCs w:val="24"/>
          <w:lang w:val="en-US" w:eastAsia="zh-CN"/>
        </w:rPr>
        <w:t>30</w:t>
      </w:r>
      <w:r w:rsidRPr="00397086">
        <w:rPr>
          <w:rFonts w:ascii="Book Antiqua" w:eastAsia="SimSun" w:hAnsi="Book Antiqua" w:cs="Arial" w:hint="eastAsia"/>
          <w:color w:val="000000"/>
          <w:sz w:val="24"/>
          <w:szCs w:val="24"/>
          <w:lang w:val="en-US" w:eastAsia="zh-CN"/>
        </w:rPr>
        <w:t>, 2018</w:t>
      </w:r>
    </w:p>
    <w:p w14:paraId="70C29908" w14:textId="6A70A493" w:rsidR="00397086" w:rsidRPr="00397086" w:rsidRDefault="00397086" w:rsidP="00397086">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397086">
        <w:rPr>
          <w:rFonts w:ascii="Book Antiqua" w:eastAsia="SimSun" w:hAnsi="Book Antiqua" w:cs="Times New Roman"/>
          <w:b/>
          <w:color w:val="000000"/>
          <w:kern w:val="2"/>
          <w:sz w:val="24"/>
          <w:szCs w:val="24"/>
          <w:lang w:val="en-US" w:eastAsia="zh-CN"/>
        </w:rPr>
        <w:t>First decision:</w:t>
      </w:r>
      <w:r w:rsidRPr="00397086">
        <w:rPr>
          <w:rFonts w:ascii="Book Antiqua" w:eastAsia="SimSun" w:hAnsi="Book Antiqua" w:cs="Times New Roman"/>
          <w:color w:val="000000"/>
          <w:kern w:val="2"/>
          <w:sz w:val="24"/>
          <w:szCs w:val="24"/>
          <w:lang w:val="en-US" w:eastAsia="zh-CN"/>
        </w:rPr>
        <w:t xml:space="preserve"> </w:t>
      </w:r>
      <w:r>
        <w:rPr>
          <w:rFonts w:ascii="Book Antiqua" w:eastAsia="SimSun" w:hAnsi="Book Antiqua" w:cs="Arial" w:hint="eastAsia"/>
          <w:color w:val="000000"/>
          <w:sz w:val="24"/>
          <w:szCs w:val="24"/>
          <w:lang w:val="en-US" w:eastAsia="zh-CN"/>
        </w:rPr>
        <w:t>November</w:t>
      </w:r>
      <w:r w:rsidRPr="00397086">
        <w:rPr>
          <w:rFonts w:ascii="Book Antiqua" w:eastAsia="SimSun" w:hAnsi="Book Antiqua" w:cs="Arial" w:hint="eastAsia"/>
          <w:color w:val="000000"/>
          <w:sz w:val="24"/>
          <w:szCs w:val="24"/>
          <w:lang w:val="en-US" w:eastAsia="zh-CN"/>
        </w:rPr>
        <w:t xml:space="preserve"> </w:t>
      </w:r>
      <w:r>
        <w:rPr>
          <w:rFonts w:ascii="Book Antiqua" w:eastAsia="SimSun" w:hAnsi="Book Antiqua" w:cs="Arial" w:hint="eastAsia"/>
          <w:color w:val="000000"/>
          <w:sz w:val="24"/>
          <w:szCs w:val="24"/>
          <w:lang w:val="en-US" w:eastAsia="zh-CN"/>
        </w:rPr>
        <w:t>29</w:t>
      </w:r>
      <w:r w:rsidRPr="00397086">
        <w:rPr>
          <w:rFonts w:ascii="Book Antiqua" w:eastAsia="SimSun" w:hAnsi="Book Antiqua" w:cs="Arial" w:hint="eastAsia"/>
          <w:color w:val="000000"/>
          <w:sz w:val="24"/>
          <w:szCs w:val="24"/>
          <w:lang w:val="en-US" w:eastAsia="zh-CN"/>
        </w:rPr>
        <w:t>, 2018</w:t>
      </w:r>
    </w:p>
    <w:p w14:paraId="7475AF4E" w14:textId="64146303" w:rsidR="00397086" w:rsidRPr="00397086" w:rsidRDefault="00397086" w:rsidP="00397086">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397086">
        <w:rPr>
          <w:rFonts w:ascii="Book Antiqua" w:eastAsia="SimSun" w:hAnsi="Book Antiqua" w:cs="Times New Roman"/>
          <w:b/>
          <w:color w:val="000000"/>
          <w:kern w:val="2"/>
          <w:sz w:val="24"/>
          <w:szCs w:val="24"/>
          <w:lang w:val="en-US" w:eastAsia="zh-CN"/>
        </w:rPr>
        <w:t>Revised:</w:t>
      </w:r>
      <w:r w:rsidRPr="00397086">
        <w:rPr>
          <w:rFonts w:ascii="Book Antiqua" w:eastAsia="SimSun" w:hAnsi="Book Antiqua" w:cs="Times New Roman"/>
          <w:color w:val="000000"/>
          <w:kern w:val="2"/>
          <w:sz w:val="24"/>
          <w:szCs w:val="24"/>
          <w:lang w:val="en-US" w:eastAsia="zh-CN"/>
        </w:rPr>
        <w:t xml:space="preserve"> </w:t>
      </w:r>
      <w:r>
        <w:rPr>
          <w:rFonts w:ascii="Book Antiqua" w:eastAsia="SimSun" w:hAnsi="Book Antiqua" w:cs="Arial" w:hint="eastAsia"/>
          <w:color w:val="000000"/>
          <w:sz w:val="24"/>
          <w:szCs w:val="24"/>
          <w:lang w:val="en-US" w:eastAsia="zh-CN"/>
        </w:rPr>
        <w:t>December</w:t>
      </w:r>
      <w:r w:rsidRPr="00397086">
        <w:rPr>
          <w:rFonts w:ascii="Book Antiqua" w:eastAsia="SimSun" w:hAnsi="Book Antiqua" w:cs="Arial" w:hint="eastAsia"/>
          <w:color w:val="000000"/>
          <w:sz w:val="24"/>
          <w:szCs w:val="24"/>
          <w:lang w:val="en-US" w:eastAsia="zh-CN"/>
        </w:rPr>
        <w:t xml:space="preserve"> </w:t>
      </w:r>
      <w:r>
        <w:rPr>
          <w:rFonts w:ascii="Book Antiqua" w:eastAsia="SimSun" w:hAnsi="Book Antiqua" w:cs="Arial" w:hint="eastAsia"/>
          <w:color w:val="000000"/>
          <w:sz w:val="24"/>
          <w:szCs w:val="24"/>
          <w:lang w:val="en-US" w:eastAsia="zh-CN"/>
        </w:rPr>
        <w:t>5</w:t>
      </w:r>
      <w:r w:rsidRPr="00397086">
        <w:rPr>
          <w:rFonts w:ascii="Book Antiqua" w:eastAsia="SimSun" w:hAnsi="Book Antiqua" w:cs="Arial" w:hint="eastAsia"/>
          <w:color w:val="000000"/>
          <w:sz w:val="24"/>
          <w:szCs w:val="24"/>
          <w:lang w:val="en-US" w:eastAsia="zh-CN"/>
        </w:rPr>
        <w:t>, 2018</w:t>
      </w:r>
    </w:p>
    <w:p w14:paraId="61D336A6" w14:textId="59577713" w:rsidR="00397086" w:rsidRPr="00397086" w:rsidRDefault="00397086" w:rsidP="00397086">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397086">
        <w:rPr>
          <w:rFonts w:ascii="Book Antiqua" w:eastAsia="SimSun" w:hAnsi="Book Antiqua" w:cs="Times New Roman"/>
          <w:b/>
          <w:color w:val="000000"/>
          <w:kern w:val="2"/>
          <w:sz w:val="24"/>
          <w:szCs w:val="24"/>
          <w:lang w:val="en-US" w:eastAsia="zh-CN"/>
        </w:rPr>
        <w:t>Accepted:</w:t>
      </w:r>
      <w:r w:rsidR="00E82F4B">
        <w:rPr>
          <w:rFonts w:ascii="Book Antiqua" w:eastAsia="SimSun" w:hAnsi="Book Antiqua" w:cs="Times New Roman"/>
          <w:color w:val="000000"/>
          <w:kern w:val="2"/>
          <w:sz w:val="24"/>
          <w:szCs w:val="24"/>
          <w:lang w:val="en-US" w:eastAsia="zh-CN"/>
        </w:rPr>
        <w:t xml:space="preserve"> </w:t>
      </w:r>
      <w:r w:rsidR="00E82F4B" w:rsidRPr="00E82F4B">
        <w:rPr>
          <w:rFonts w:ascii="Book Antiqua" w:eastAsia="SimSun" w:hAnsi="Book Antiqua" w:cs="Times New Roman"/>
          <w:color w:val="000000"/>
          <w:kern w:val="2"/>
          <w:sz w:val="24"/>
          <w:szCs w:val="24"/>
          <w:lang w:val="en-US" w:eastAsia="zh-CN"/>
        </w:rPr>
        <w:t>December 13, 2018</w:t>
      </w:r>
    </w:p>
    <w:p w14:paraId="7EE46D1F" w14:textId="77777777" w:rsidR="00397086" w:rsidRPr="00397086" w:rsidRDefault="00397086" w:rsidP="00397086">
      <w:pPr>
        <w:widowControl w:val="0"/>
        <w:adjustRightInd w:val="0"/>
        <w:snapToGrid w:val="0"/>
        <w:spacing w:after="0" w:line="360" w:lineRule="auto"/>
        <w:jc w:val="both"/>
        <w:rPr>
          <w:rFonts w:ascii="Book Antiqua" w:eastAsia="SimSun" w:hAnsi="Book Antiqua" w:cs="Times New Roman"/>
          <w:b/>
          <w:color w:val="000000"/>
          <w:kern w:val="2"/>
          <w:sz w:val="24"/>
          <w:szCs w:val="24"/>
          <w:lang w:val="en-US" w:eastAsia="zh-CN"/>
        </w:rPr>
      </w:pPr>
      <w:r w:rsidRPr="00397086">
        <w:rPr>
          <w:rFonts w:ascii="Book Antiqua" w:eastAsia="SimSun" w:hAnsi="Book Antiqua" w:cs="Times New Roman"/>
          <w:b/>
          <w:color w:val="000000"/>
          <w:kern w:val="2"/>
          <w:sz w:val="24"/>
          <w:szCs w:val="24"/>
          <w:lang w:val="en-US" w:eastAsia="zh-CN"/>
        </w:rPr>
        <w:t>Article in press:</w:t>
      </w:r>
    </w:p>
    <w:p w14:paraId="1C3B30E8" w14:textId="77777777" w:rsidR="00397086" w:rsidRPr="00397086" w:rsidRDefault="00397086" w:rsidP="00397086">
      <w:pPr>
        <w:widowControl w:val="0"/>
        <w:adjustRightInd w:val="0"/>
        <w:snapToGrid w:val="0"/>
        <w:spacing w:after="0" w:line="360" w:lineRule="auto"/>
        <w:jc w:val="both"/>
        <w:rPr>
          <w:rFonts w:ascii="Book Antiqua" w:eastAsia="SimSun" w:hAnsi="Book Antiqua" w:cs="Times New Roman"/>
          <w:b/>
          <w:color w:val="000000"/>
          <w:kern w:val="2"/>
          <w:sz w:val="24"/>
          <w:szCs w:val="24"/>
          <w:lang w:val="en-US" w:eastAsia="zh-CN"/>
        </w:rPr>
      </w:pPr>
      <w:r w:rsidRPr="00397086">
        <w:rPr>
          <w:rFonts w:ascii="Book Antiqua" w:eastAsia="SimSun" w:hAnsi="Book Antiqua" w:cs="Times New Roman"/>
          <w:b/>
          <w:color w:val="000000"/>
          <w:kern w:val="2"/>
          <w:sz w:val="24"/>
          <w:szCs w:val="24"/>
          <w:lang w:val="en-US" w:eastAsia="zh-CN"/>
        </w:rPr>
        <w:t>Published online:</w:t>
      </w:r>
    </w:p>
    <w:p w14:paraId="7860764F" w14:textId="77777777" w:rsidR="00397086" w:rsidRDefault="00397086" w:rsidP="00E77671">
      <w:pPr>
        <w:widowControl w:val="0"/>
        <w:autoSpaceDE w:val="0"/>
        <w:autoSpaceDN w:val="0"/>
        <w:adjustRightInd w:val="0"/>
        <w:snapToGrid w:val="0"/>
        <w:spacing w:after="0" w:line="360" w:lineRule="auto"/>
        <w:jc w:val="both"/>
        <w:rPr>
          <w:rFonts w:ascii="Book Antiqua" w:hAnsi="Book Antiqua" w:cs="Arial"/>
          <w:b/>
          <w:sz w:val="24"/>
          <w:szCs w:val="24"/>
          <w:lang w:val="en-US" w:eastAsia="zh-CN"/>
        </w:rPr>
      </w:pPr>
    </w:p>
    <w:p w14:paraId="7D9FA77D" w14:textId="77777777" w:rsidR="00C1050D" w:rsidRPr="00E77671" w:rsidRDefault="00C1050D" w:rsidP="00E77671">
      <w:pPr>
        <w:widowControl w:val="0"/>
        <w:adjustRightInd w:val="0"/>
        <w:snapToGrid w:val="0"/>
        <w:spacing w:after="0" w:line="360" w:lineRule="auto"/>
        <w:jc w:val="both"/>
        <w:rPr>
          <w:rFonts w:ascii="Book Antiqua" w:hAnsi="Book Antiqua" w:cs="Segoe UI"/>
          <w:b/>
          <w:sz w:val="24"/>
          <w:szCs w:val="24"/>
          <w:lang w:val="en-GB"/>
        </w:rPr>
      </w:pPr>
      <w:r w:rsidRPr="00E77671">
        <w:rPr>
          <w:rFonts w:ascii="Book Antiqua" w:hAnsi="Book Antiqua" w:cs="Segoe UI"/>
          <w:b/>
          <w:sz w:val="24"/>
          <w:szCs w:val="24"/>
          <w:lang w:val="en-GB"/>
        </w:rPr>
        <w:br w:type="page"/>
      </w:r>
    </w:p>
    <w:p w14:paraId="70E968DC" w14:textId="77777777" w:rsidR="00D97566" w:rsidRPr="00E77671" w:rsidRDefault="00DF3A1B" w:rsidP="00E77671">
      <w:pPr>
        <w:widowControl w:val="0"/>
        <w:adjustRightInd w:val="0"/>
        <w:snapToGrid w:val="0"/>
        <w:spacing w:after="0" w:line="360" w:lineRule="auto"/>
        <w:jc w:val="both"/>
        <w:rPr>
          <w:rFonts w:ascii="Book Antiqua" w:hAnsi="Book Antiqua" w:cs="Segoe UI"/>
          <w:sz w:val="24"/>
          <w:szCs w:val="24"/>
          <w:lang w:val="en-GB"/>
        </w:rPr>
      </w:pPr>
      <w:r w:rsidRPr="00E77671">
        <w:rPr>
          <w:rFonts w:ascii="Book Antiqua" w:hAnsi="Book Antiqua" w:cs="Segoe UI"/>
          <w:b/>
          <w:sz w:val="24"/>
          <w:szCs w:val="24"/>
          <w:lang w:val="en-GB"/>
        </w:rPr>
        <w:lastRenderedPageBreak/>
        <w:t>Abstract</w:t>
      </w:r>
      <w:r w:rsidRPr="00E77671">
        <w:rPr>
          <w:rFonts w:ascii="Book Antiqua" w:hAnsi="Book Antiqua" w:cs="Segoe UI"/>
          <w:sz w:val="24"/>
          <w:szCs w:val="24"/>
          <w:lang w:val="en-GB"/>
        </w:rPr>
        <w:t xml:space="preserve"> </w:t>
      </w:r>
    </w:p>
    <w:p w14:paraId="4568A2E7" w14:textId="77777777" w:rsidR="001F1C4A" w:rsidRPr="00E77671" w:rsidRDefault="00DF3A1B" w:rsidP="00E77671">
      <w:pPr>
        <w:widowControl w:val="0"/>
        <w:adjustRightInd w:val="0"/>
        <w:snapToGrid w:val="0"/>
        <w:spacing w:after="0" w:line="360" w:lineRule="auto"/>
        <w:jc w:val="both"/>
        <w:rPr>
          <w:rFonts w:ascii="Book Antiqua" w:hAnsi="Book Antiqua" w:cs="Segoe UI"/>
          <w:b/>
          <w:i/>
          <w:sz w:val="24"/>
          <w:szCs w:val="24"/>
          <w:lang w:val="en-US"/>
        </w:rPr>
      </w:pPr>
      <w:r w:rsidRPr="00E77671">
        <w:rPr>
          <w:rFonts w:ascii="Book Antiqua" w:hAnsi="Book Antiqua" w:cs="Segoe UI"/>
          <w:b/>
          <w:i/>
          <w:sz w:val="24"/>
          <w:szCs w:val="24"/>
          <w:lang w:val="en-US"/>
        </w:rPr>
        <w:t>BACKGROUND</w:t>
      </w:r>
    </w:p>
    <w:p w14:paraId="5A3E4FCF" w14:textId="77777777" w:rsidR="001F1C4A" w:rsidRPr="00E77671" w:rsidRDefault="00832C03" w:rsidP="00E77671">
      <w:pPr>
        <w:widowControl w:val="0"/>
        <w:adjustRightInd w:val="0"/>
        <w:snapToGrid w:val="0"/>
        <w:spacing w:after="0" w:line="360" w:lineRule="auto"/>
        <w:jc w:val="both"/>
        <w:rPr>
          <w:rFonts w:ascii="Book Antiqua" w:hAnsi="Book Antiqua" w:cs="Segoe UI"/>
          <w:sz w:val="24"/>
          <w:szCs w:val="24"/>
          <w:lang w:val="en-US" w:eastAsia="zh-CN"/>
        </w:rPr>
      </w:pPr>
      <w:r w:rsidRPr="00E77671">
        <w:rPr>
          <w:rFonts w:ascii="Book Antiqua" w:hAnsi="Book Antiqua" w:cs="Segoe UI"/>
          <w:sz w:val="24"/>
          <w:szCs w:val="24"/>
          <w:lang w:val="en-US"/>
        </w:rPr>
        <w:t>S</w:t>
      </w:r>
      <w:r w:rsidR="0031004C" w:rsidRPr="00E77671">
        <w:rPr>
          <w:rFonts w:ascii="Book Antiqua" w:hAnsi="Book Antiqua" w:cs="Segoe UI"/>
          <w:sz w:val="24"/>
          <w:szCs w:val="24"/>
          <w:lang w:val="en-US"/>
        </w:rPr>
        <w:t>elf-expandable metal stents (SEMS</w:t>
      </w:r>
      <w:r w:rsidR="00E727C2" w:rsidRPr="00E77671">
        <w:rPr>
          <w:rFonts w:ascii="Book Antiqua" w:hAnsi="Book Antiqua" w:cs="Segoe UI"/>
          <w:sz w:val="24"/>
          <w:szCs w:val="24"/>
          <w:lang w:val="en-US"/>
        </w:rPr>
        <w:t>s</w:t>
      </w:r>
      <w:r w:rsidR="0031004C" w:rsidRPr="00E77671">
        <w:rPr>
          <w:rFonts w:ascii="Book Antiqua" w:hAnsi="Book Antiqua" w:cs="Segoe UI"/>
          <w:sz w:val="24"/>
          <w:szCs w:val="24"/>
          <w:lang w:val="en-US"/>
        </w:rPr>
        <w:t xml:space="preserve">) </w:t>
      </w:r>
      <w:r w:rsidRPr="00E77671">
        <w:rPr>
          <w:rFonts w:ascii="Book Antiqua" w:hAnsi="Book Antiqua" w:cs="Segoe UI"/>
          <w:sz w:val="24"/>
          <w:szCs w:val="24"/>
          <w:lang w:val="en-US"/>
        </w:rPr>
        <w:t xml:space="preserve">are </w:t>
      </w:r>
      <w:r w:rsidR="00FC6EEB" w:rsidRPr="00E77671">
        <w:rPr>
          <w:rFonts w:ascii="Book Antiqua" w:hAnsi="Book Antiqua" w:cs="Segoe UI"/>
          <w:sz w:val="24"/>
          <w:szCs w:val="24"/>
          <w:lang w:val="en-US"/>
        </w:rPr>
        <w:t>frequently used in the setting of palliation of occluding</w:t>
      </w:r>
      <w:r w:rsidR="00901D46" w:rsidRPr="00E77671">
        <w:rPr>
          <w:rFonts w:ascii="Book Antiqua" w:hAnsi="Book Antiqua" w:cs="Segoe UI"/>
          <w:sz w:val="24"/>
          <w:szCs w:val="24"/>
          <w:lang w:val="en-US"/>
        </w:rPr>
        <w:t xml:space="preserve">, </w:t>
      </w:r>
      <w:r w:rsidR="00FC6EEB" w:rsidRPr="00E77671">
        <w:rPr>
          <w:rFonts w:ascii="Book Antiqua" w:hAnsi="Book Antiqua" w:cs="Segoe UI"/>
          <w:sz w:val="24"/>
          <w:szCs w:val="24"/>
          <w:lang w:val="en-US"/>
        </w:rPr>
        <w:t>inoperable colorectal cancer (CRC)</w:t>
      </w:r>
      <w:r w:rsidR="0031004C" w:rsidRPr="00E77671">
        <w:rPr>
          <w:rFonts w:ascii="Book Antiqua" w:hAnsi="Book Antiqua" w:cs="Segoe UI"/>
          <w:sz w:val="24"/>
          <w:szCs w:val="24"/>
          <w:lang w:val="en-US"/>
        </w:rPr>
        <w:t>. Among possible complication</w:t>
      </w:r>
      <w:r w:rsidR="00114D04" w:rsidRPr="00E77671">
        <w:rPr>
          <w:rFonts w:ascii="Book Antiqua" w:hAnsi="Book Antiqua" w:cs="Segoe UI"/>
          <w:sz w:val="24"/>
          <w:szCs w:val="24"/>
          <w:lang w:val="en-US"/>
        </w:rPr>
        <w:t>s</w:t>
      </w:r>
      <w:r w:rsidR="0031004C" w:rsidRPr="00E77671">
        <w:rPr>
          <w:rFonts w:ascii="Book Antiqua" w:hAnsi="Book Antiqua" w:cs="Segoe UI"/>
          <w:sz w:val="24"/>
          <w:szCs w:val="24"/>
          <w:lang w:val="en-US"/>
        </w:rPr>
        <w:t xml:space="preserve"> of SEMS positioning, re-obstruction is the most frequent, and its management </w:t>
      </w:r>
      <w:r w:rsidR="00FC6EEB" w:rsidRPr="00E77671">
        <w:rPr>
          <w:rFonts w:ascii="Book Antiqua" w:hAnsi="Book Antiqua" w:cs="Segoe UI"/>
          <w:sz w:val="24"/>
          <w:szCs w:val="24"/>
          <w:lang w:val="en-US"/>
        </w:rPr>
        <w:t>i</w:t>
      </w:r>
      <w:r w:rsidR="00B347C3" w:rsidRPr="00E77671">
        <w:rPr>
          <w:rFonts w:ascii="Book Antiqua" w:hAnsi="Book Antiqua" w:cs="Segoe UI"/>
          <w:sz w:val="24"/>
          <w:szCs w:val="24"/>
          <w:lang w:val="en-US"/>
        </w:rPr>
        <w:t>s controversial, potentially including secondary stent-in-stent placemen</w:t>
      </w:r>
      <w:r w:rsidR="007636B9" w:rsidRPr="00E77671">
        <w:rPr>
          <w:rFonts w:ascii="Book Antiqua" w:hAnsi="Book Antiqua" w:cs="Segoe UI"/>
          <w:sz w:val="24"/>
          <w:szCs w:val="24"/>
          <w:lang w:val="en-US"/>
        </w:rPr>
        <w:t>t</w:t>
      </w:r>
      <w:r w:rsidR="00B347C3" w:rsidRPr="00E77671">
        <w:rPr>
          <w:rFonts w:ascii="Book Antiqua" w:hAnsi="Book Antiqua" w:cs="Segoe UI"/>
          <w:sz w:val="24"/>
          <w:szCs w:val="24"/>
          <w:lang w:val="en-US"/>
        </w:rPr>
        <w:t xml:space="preserve">, which has </w:t>
      </w:r>
      <w:r w:rsidR="0031004C" w:rsidRPr="00E77671">
        <w:rPr>
          <w:rFonts w:ascii="Book Antiqua" w:hAnsi="Book Antiqua" w:cs="Segoe UI"/>
          <w:sz w:val="24"/>
          <w:szCs w:val="24"/>
          <w:lang w:val="en-US"/>
        </w:rPr>
        <w:t xml:space="preserve">been </w:t>
      </w:r>
      <w:r w:rsidR="00FC6EEB" w:rsidRPr="00E77671">
        <w:rPr>
          <w:rFonts w:ascii="Book Antiqua" w:hAnsi="Book Antiqua" w:cs="Segoe UI"/>
          <w:sz w:val="24"/>
          <w:szCs w:val="24"/>
          <w:lang w:val="en-US"/>
        </w:rPr>
        <w:t xml:space="preserve">poorly </w:t>
      </w:r>
      <w:r w:rsidR="0031004C" w:rsidRPr="00E77671">
        <w:rPr>
          <w:rFonts w:ascii="Book Antiqua" w:hAnsi="Book Antiqua" w:cs="Segoe UI"/>
          <w:sz w:val="24"/>
          <w:szCs w:val="24"/>
          <w:lang w:val="en-US"/>
        </w:rPr>
        <w:t>investigated</w:t>
      </w:r>
      <w:r w:rsidR="00B347C3" w:rsidRPr="00E77671">
        <w:rPr>
          <w:rFonts w:ascii="Book Antiqua" w:hAnsi="Book Antiqua" w:cs="Segoe UI"/>
          <w:sz w:val="24"/>
          <w:szCs w:val="24"/>
          <w:lang w:val="en-US"/>
        </w:rPr>
        <w:t xml:space="preserve">. </w:t>
      </w:r>
      <w:r w:rsidR="00901D46" w:rsidRPr="00E77671">
        <w:rPr>
          <w:rFonts w:ascii="Book Antiqua" w:hAnsi="Book Antiqua" w:cs="Segoe UI"/>
          <w:sz w:val="24"/>
          <w:szCs w:val="24"/>
          <w:lang w:val="en-US"/>
        </w:rPr>
        <w:t>Moreover</w:t>
      </w:r>
      <w:r w:rsidR="00B347C3" w:rsidRPr="00E77671">
        <w:rPr>
          <w:rFonts w:ascii="Book Antiqua" w:hAnsi="Book Antiqua" w:cs="Segoe UI"/>
          <w:sz w:val="24"/>
          <w:szCs w:val="24"/>
          <w:lang w:val="en-US"/>
        </w:rPr>
        <w:t xml:space="preserve">, the issue of secondary stent-in-stent re-obstruction </w:t>
      </w:r>
      <w:r w:rsidR="00901D46" w:rsidRPr="00E77671">
        <w:rPr>
          <w:rFonts w:ascii="Book Antiqua" w:hAnsi="Book Antiqua" w:cs="Segoe UI"/>
          <w:sz w:val="24"/>
          <w:szCs w:val="24"/>
          <w:lang w:val="en-US"/>
        </w:rPr>
        <w:t xml:space="preserve">and of more-than-two colonic stenting </w:t>
      </w:r>
      <w:r w:rsidR="00B347C3" w:rsidRPr="00E77671">
        <w:rPr>
          <w:rFonts w:ascii="Book Antiqua" w:hAnsi="Book Antiqua" w:cs="Segoe UI"/>
          <w:sz w:val="24"/>
          <w:szCs w:val="24"/>
          <w:lang w:val="en-US"/>
        </w:rPr>
        <w:t xml:space="preserve">has never been assessed. </w:t>
      </w:r>
      <w:r w:rsidR="001F1C4A" w:rsidRPr="00E77671">
        <w:rPr>
          <w:rFonts w:ascii="Book Antiqua" w:hAnsi="Book Antiqua" w:cs="Segoe UI"/>
          <w:sz w:val="24"/>
          <w:szCs w:val="24"/>
          <w:lang w:val="en-US"/>
        </w:rPr>
        <w:t xml:space="preserve">We describe a case of tertiary SEMS-in-SEMS placement and we furthermore discuss our practice on the basis of </w:t>
      </w:r>
      <w:r w:rsidR="00901D46" w:rsidRPr="00E77671">
        <w:rPr>
          <w:rFonts w:ascii="Book Antiqua" w:hAnsi="Book Antiqua" w:cs="Segoe UI"/>
          <w:sz w:val="24"/>
          <w:szCs w:val="24"/>
          <w:lang w:val="en-US"/>
        </w:rPr>
        <w:t xml:space="preserve">available </w:t>
      </w:r>
      <w:r w:rsidR="001F1C4A" w:rsidRPr="00E77671">
        <w:rPr>
          <w:rFonts w:ascii="Book Antiqua" w:hAnsi="Book Antiqua" w:cs="Segoe UI"/>
          <w:sz w:val="24"/>
          <w:szCs w:val="24"/>
          <w:lang w:val="en-US"/>
        </w:rPr>
        <w:t>literature</w:t>
      </w:r>
      <w:r w:rsidR="00901D46" w:rsidRPr="00E77671">
        <w:rPr>
          <w:rFonts w:ascii="Book Antiqua" w:hAnsi="Book Antiqua" w:cs="Segoe UI"/>
          <w:sz w:val="24"/>
          <w:szCs w:val="24"/>
          <w:lang w:val="en-US"/>
        </w:rPr>
        <w:t>.</w:t>
      </w:r>
    </w:p>
    <w:p w14:paraId="23889483" w14:textId="77777777" w:rsidR="00DF3A1B" w:rsidRPr="00E77671" w:rsidRDefault="00DF3A1B" w:rsidP="00E77671">
      <w:pPr>
        <w:widowControl w:val="0"/>
        <w:adjustRightInd w:val="0"/>
        <w:snapToGrid w:val="0"/>
        <w:spacing w:after="0" w:line="360" w:lineRule="auto"/>
        <w:jc w:val="both"/>
        <w:rPr>
          <w:rFonts w:ascii="Book Antiqua" w:hAnsi="Book Antiqua" w:cs="Segoe UI"/>
          <w:sz w:val="24"/>
          <w:szCs w:val="24"/>
          <w:lang w:val="en-US" w:eastAsia="zh-CN"/>
        </w:rPr>
      </w:pPr>
    </w:p>
    <w:p w14:paraId="49B63709" w14:textId="77777777" w:rsidR="001F1C4A" w:rsidRPr="00E77671" w:rsidRDefault="00DF3A1B" w:rsidP="00E77671">
      <w:pPr>
        <w:widowControl w:val="0"/>
        <w:adjustRightInd w:val="0"/>
        <w:snapToGrid w:val="0"/>
        <w:spacing w:after="0" w:line="360" w:lineRule="auto"/>
        <w:jc w:val="both"/>
        <w:rPr>
          <w:rFonts w:ascii="Book Antiqua" w:hAnsi="Book Antiqua" w:cs="Segoe UI"/>
          <w:b/>
          <w:i/>
          <w:sz w:val="24"/>
          <w:szCs w:val="24"/>
          <w:lang w:val="en-US"/>
        </w:rPr>
      </w:pPr>
      <w:r w:rsidRPr="00E77671">
        <w:rPr>
          <w:rFonts w:ascii="Book Antiqua" w:hAnsi="Book Antiqua" w:cs="Segoe UI"/>
          <w:b/>
          <w:i/>
          <w:sz w:val="24"/>
          <w:szCs w:val="24"/>
          <w:lang w:val="en-US"/>
        </w:rPr>
        <w:t>CASE SUMMARY</w:t>
      </w:r>
    </w:p>
    <w:p w14:paraId="6E6A3F1D" w14:textId="64878CBD" w:rsidR="00B43A58" w:rsidRPr="00E77671" w:rsidRDefault="00901D46" w:rsidP="00E77671">
      <w:pPr>
        <w:widowControl w:val="0"/>
        <w:adjustRightInd w:val="0"/>
        <w:snapToGrid w:val="0"/>
        <w:spacing w:after="0" w:line="360" w:lineRule="auto"/>
        <w:jc w:val="both"/>
        <w:rPr>
          <w:rFonts w:ascii="Book Antiqua" w:hAnsi="Book Antiqua" w:cs="Segoe UI"/>
          <w:sz w:val="24"/>
          <w:szCs w:val="24"/>
          <w:lang w:val="en-US" w:eastAsia="zh-CN"/>
        </w:rPr>
      </w:pPr>
      <w:r w:rsidRPr="00E77671">
        <w:rPr>
          <w:rFonts w:ascii="Book Antiqua" w:hAnsi="Book Antiqua" w:cs="Segoe UI"/>
          <w:sz w:val="24"/>
          <w:szCs w:val="24"/>
          <w:lang w:val="en-US"/>
        </w:rPr>
        <w:t xml:space="preserve">A 66 years old male with occluding and metastatic CRC was initially treated </w:t>
      </w:r>
      <w:r w:rsidR="00595B65" w:rsidRPr="00E77671">
        <w:rPr>
          <w:rFonts w:ascii="Book Antiqua" w:hAnsi="Book Antiqua" w:cs="Segoe UI"/>
          <w:sz w:val="24"/>
          <w:szCs w:val="24"/>
          <w:lang w:val="en-US"/>
        </w:rPr>
        <w:t xml:space="preserve">through the positioning of a </w:t>
      </w:r>
      <w:r w:rsidRPr="00E77671">
        <w:rPr>
          <w:rFonts w:ascii="Book Antiqua" w:hAnsi="Book Antiqua" w:cs="Segoe UI"/>
          <w:sz w:val="24"/>
          <w:szCs w:val="24"/>
          <w:lang w:val="en-US"/>
        </w:rPr>
        <w:t xml:space="preserve">SEMS, which </w:t>
      </w:r>
      <w:r w:rsidR="00BA2280" w:rsidRPr="00E77671">
        <w:rPr>
          <w:rFonts w:ascii="Book Antiqua" w:hAnsi="Book Antiqua" w:cs="Segoe UI"/>
          <w:sz w:val="24"/>
          <w:szCs w:val="24"/>
          <w:lang w:val="en-US"/>
        </w:rPr>
        <w:t xml:space="preserve">had to be </w:t>
      </w:r>
      <w:r w:rsidRPr="00E77671">
        <w:rPr>
          <w:rFonts w:ascii="Book Antiqua" w:hAnsi="Book Antiqua" w:cs="Segoe UI"/>
          <w:sz w:val="24"/>
          <w:szCs w:val="24"/>
          <w:lang w:val="en-US"/>
        </w:rPr>
        <w:t xml:space="preserve">revised </w:t>
      </w:r>
      <w:r w:rsidRPr="00E77671">
        <w:rPr>
          <w:rFonts w:ascii="Book Antiqua" w:hAnsi="Book Antiqua" w:cs="Segoe UI"/>
          <w:sz w:val="24"/>
          <w:szCs w:val="24"/>
          <w:lang w:val="en-GB"/>
        </w:rPr>
        <w:t xml:space="preserve">six months later </w:t>
      </w:r>
      <w:r w:rsidR="00A046A7" w:rsidRPr="00E77671">
        <w:rPr>
          <w:rFonts w:ascii="Book Antiqua" w:hAnsi="Book Antiqua" w:cs="Segoe UI"/>
          <w:sz w:val="24"/>
          <w:szCs w:val="24"/>
          <w:lang w:val="en-GB"/>
        </w:rPr>
        <w:t xml:space="preserve">when a symptomatic intra-stent </w:t>
      </w:r>
      <w:proofErr w:type="spellStart"/>
      <w:r w:rsidR="00A046A7" w:rsidRPr="00E77671">
        <w:rPr>
          <w:rFonts w:ascii="Book Antiqua" w:hAnsi="Book Antiqua" w:cs="Segoe UI"/>
          <w:sz w:val="24"/>
          <w:szCs w:val="24"/>
          <w:lang w:val="en-GB"/>
        </w:rPr>
        <w:t>tumor</w:t>
      </w:r>
      <w:proofErr w:type="spellEnd"/>
      <w:r w:rsidR="00A046A7" w:rsidRPr="00E77671">
        <w:rPr>
          <w:rFonts w:ascii="Book Antiqua" w:hAnsi="Book Antiqua" w:cs="Segoe UI"/>
          <w:sz w:val="24"/>
          <w:szCs w:val="24"/>
          <w:lang w:val="en-GB"/>
        </w:rPr>
        <w:t xml:space="preserve"> ingrowth was treated by </w:t>
      </w:r>
      <w:r w:rsidRPr="00E77671">
        <w:rPr>
          <w:rFonts w:ascii="Book Antiqua" w:hAnsi="Book Antiqua" w:cs="Segoe UI"/>
          <w:sz w:val="24"/>
          <w:szCs w:val="24"/>
          <w:lang w:val="en-GB"/>
        </w:rPr>
        <w:t>a SEMS-in-SEMS</w:t>
      </w:r>
      <w:r w:rsidR="00BA2280" w:rsidRPr="00E77671">
        <w:rPr>
          <w:rFonts w:ascii="Book Antiqua" w:hAnsi="Book Antiqua" w:cs="Segoe UI"/>
          <w:sz w:val="24"/>
          <w:szCs w:val="24"/>
          <w:lang w:val="en-GB"/>
        </w:rPr>
        <w:t xml:space="preserve">. </w:t>
      </w:r>
      <w:r w:rsidR="00A046A7" w:rsidRPr="00E77671">
        <w:rPr>
          <w:rFonts w:ascii="Book Antiqua" w:hAnsi="Book Antiqua" w:cs="Segoe UI"/>
          <w:sz w:val="24"/>
          <w:szCs w:val="24"/>
          <w:lang w:val="en-GB"/>
        </w:rPr>
        <w:t xml:space="preserve">We hereby describe a further episode of intestinal occlusion due to recurrence of intra-stent </w:t>
      </w:r>
      <w:proofErr w:type="spellStart"/>
      <w:r w:rsidR="00A046A7" w:rsidRPr="00E77671">
        <w:rPr>
          <w:rFonts w:ascii="Book Antiqua" w:hAnsi="Book Antiqua" w:cs="Segoe UI"/>
          <w:sz w:val="24"/>
          <w:szCs w:val="24"/>
          <w:lang w:val="en-GB"/>
        </w:rPr>
        <w:t>tumor</w:t>
      </w:r>
      <w:proofErr w:type="spellEnd"/>
      <w:r w:rsidR="00A046A7" w:rsidRPr="00E77671">
        <w:rPr>
          <w:rFonts w:ascii="Book Antiqua" w:hAnsi="Book Antiqua" w:cs="Segoe UI"/>
          <w:sz w:val="24"/>
          <w:szCs w:val="24"/>
          <w:lang w:val="en-GB"/>
        </w:rPr>
        <w:t xml:space="preserve"> ingrowth that, </w:t>
      </w:r>
      <w:r w:rsidR="00792948" w:rsidRPr="00E77671">
        <w:rPr>
          <w:rFonts w:ascii="Book Antiqua" w:hAnsi="Book Antiqua" w:cs="Segoe UI"/>
          <w:sz w:val="24"/>
          <w:szCs w:val="24"/>
          <w:lang w:val="en-US"/>
        </w:rPr>
        <w:t>despite several negative</w:t>
      </w:r>
      <w:r w:rsidR="00B347C3" w:rsidRPr="00E77671">
        <w:rPr>
          <w:rFonts w:ascii="Book Antiqua" w:hAnsi="Book Antiqua" w:cs="Segoe UI"/>
          <w:sz w:val="24"/>
          <w:szCs w:val="24"/>
          <w:lang w:val="en-US"/>
        </w:rPr>
        <w:t xml:space="preserve"> prognostic factors </w:t>
      </w:r>
      <w:r w:rsidR="00397086">
        <w:rPr>
          <w:rFonts w:ascii="Book Antiqua" w:hAnsi="Book Antiqua" w:cs="Segoe UI" w:hint="eastAsia"/>
          <w:sz w:val="24"/>
          <w:szCs w:val="24"/>
          <w:lang w:val="en-US" w:eastAsia="zh-CN"/>
        </w:rPr>
        <w:t>[</w:t>
      </w:r>
      <w:r w:rsidR="00B347C3" w:rsidRPr="00E77671">
        <w:rPr>
          <w:rFonts w:ascii="Book Antiqua" w:hAnsi="Book Antiqua" w:cs="Segoe UI"/>
          <w:sz w:val="24"/>
          <w:szCs w:val="24"/>
          <w:lang w:val="en-US"/>
        </w:rPr>
        <w:t>splenic flexure location</w:t>
      </w:r>
      <w:r w:rsidR="007636B9" w:rsidRPr="00E77671">
        <w:rPr>
          <w:rFonts w:ascii="Book Antiqua" w:hAnsi="Book Antiqua" w:cs="Segoe UI"/>
          <w:sz w:val="24"/>
          <w:szCs w:val="24"/>
          <w:lang w:val="en-US"/>
        </w:rPr>
        <w:t xml:space="preserve"> of the tumor</w:t>
      </w:r>
      <w:r w:rsidR="00B347C3" w:rsidRPr="00E77671">
        <w:rPr>
          <w:rFonts w:ascii="Book Antiqua" w:hAnsi="Book Antiqua" w:cs="Segoe UI"/>
          <w:sz w:val="24"/>
          <w:szCs w:val="24"/>
          <w:lang w:val="en-US"/>
        </w:rPr>
        <w:t xml:space="preserve">, carcinomatosis with ascites, </w:t>
      </w:r>
      <w:r w:rsidR="007636B9" w:rsidRPr="00E77671">
        <w:rPr>
          <w:rFonts w:ascii="Book Antiqua" w:hAnsi="Book Antiqua" w:cs="Segoe UI"/>
          <w:sz w:val="24"/>
          <w:szCs w:val="24"/>
          <w:lang w:val="en-US"/>
        </w:rPr>
        <w:t xml:space="preserve">chemotherapy subsequently including bevacizumab and two previously positioned stents </w:t>
      </w:r>
      <w:r w:rsidR="00397086">
        <w:rPr>
          <w:rFonts w:ascii="Book Antiqua" w:hAnsi="Book Antiqua" w:cs="Segoe UI" w:hint="eastAsia"/>
          <w:sz w:val="24"/>
          <w:szCs w:val="24"/>
          <w:lang w:val="en-US" w:eastAsia="zh-CN"/>
        </w:rPr>
        <w:t>(</w:t>
      </w:r>
      <w:r w:rsidR="007636B9" w:rsidRPr="00E77671">
        <w:rPr>
          <w:rFonts w:ascii="Book Antiqua" w:hAnsi="Book Antiqua" w:cs="Segoe UI"/>
          <w:sz w:val="24"/>
          <w:szCs w:val="24"/>
          <w:lang w:val="en-US"/>
        </w:rPr>
        <w:t>1 SEMS and 1 SEMS-in-SEMS</w:t>
      </w:r>
      <w:r w:rsidR="00397086">
        <w:rPr>
          <w:rFonts w:ascii="Book Antiqua" w:hAnsi="Book Antiqua" w:cs="Segoe UI" w:hint="eastAsia"/>
          <w:sz w:val="24"/>
          <w:szCs w:val="24"/>
          <w:lang w:val="en-US" w:eastAsia="zh-CN"/>
        </w:rPr>
        <w:t>)]</w:t>
      </w:r>
      <w:r w:rsidR="007636B9" w:rsidRPr="00E77671">
        <w:rPr>
          <w:rFonts w:ascii="Book Antiqua" w:hAnsi="Book Antiqua" w:cs="Segoe UI"/>
          <w:sz w:val="24"/>
          <w:szCs w:val="24"/>
          <w:lang w:val="en-US"/>
        </w:rPr>
        <w:t xml:space="preserve"> underwent successful </w:t>
      </w:r>
      <w:r w:rsidR="00FC6EEB" w:rsidRPr="00E77671">
        <w:rPr>
          <w:rFonts w:ascii="Book Antiqua" w:hAnsi="Book Antiqua" w:cs="Segoe UI"/>
          <w:sz w:val="24"/>
          <w:szCs w:val="24"/>
          <w:lang w:val="en-US"/>
        </w:rPr>
        <w:t xml:space="preserve">management through the </w:t>
      </w:r>
      <w:r w:rsidR="00C64367" w:rsidRPr="00E77671">
        <w:rPr>
          <w:rFonts w:ascii="Book Antiqua" w:hAnsi="Book Antiqua" w:cs="Segoe UI"/>
          <w:sz w:val="24"/>
          <w:szCs w:val="24"/>
          <w:lang w:val="en-US"/>
        </w:rPr>
        <w:t>placement</w:t>
      </w:r>
      <w:r w:rsidR="007636B9" w:rsidRPr="00E77671">
        <w:rPr>
          <w:rFonts w:ascii="Book Antiqua" w:hAnsi="Book Antiqua" w:cs="Segoe UI"/>
          <w:sz w:val="24"/>
          <w:szCs w:val="24"/>
          <w:lang w:val="en-US"/>
        </w:rPr>
        <w:t xml:space="preserve"> of a tertiary </w:t>
      </w:r>
      <w:r w:rsidR="00A046A7" w:rsidRPr="00E77671">
        <w:rPr>
          <w:rFonts w:ascii="Book Antiqua" w:hAnsi="Book Antiqua" w:cs="Segoe UI"/>
          <w:sz w:val="24"/>
          <w:szCs w:val="24"/>
          <w:lang w:val="en-US"/>
        </w:rPr>
        <w:t>SEMS</w:t>
      </w:r>
      <w:r w:rsidR="007636B9" w:rsidRPr="00E77671">
        <w:rPr>
          <w:rFonts w:ascii="Book Antiqua" w:hAnsi="Book Antiqua" w:cs="Segoe UI"/>
          <w:sz w:val="24"/>
          <w:szCs w:val="24"/>
          <w:lang w:val="en-US"/>
        </w:rPr>
        <w:t>-</w:t>
      </w:r>
      <w:r w:rsidR="00FC6EEB" w:rsidRPr="00E77671">
        <w:rPr>
          <w:rFonts w:ascii="Book Antiqua" w:hAnsi="Book Antiqua" w:cs="Segoe UI"/>
          <w:sz w:val="24"/>
          <w:szCs w:val="24"/>
          <w:lang w:val="en-US"/>
        </w:rPr>
        <w:t>in-</w:t>
      </w:r>
      <w:r w:rsidR="00A046A7" w:rsidRPr="00E77671">
        <w:rPr>
          <w:rFonts w:ascii="Book Antiqua" w:hAnsi="Book Antiqua" w:cs="Segoe UI"/>
          <w:sz w:val="24"/>
          <w:szCs w:val="24"/>
          <w:lang w:val="en-US"/>
        </w:rPr>
        <w:t>SEMS</w:t>
      </w:r>
      <w:r w:rsidR="00114D04" w:rsidRPr="00E77671">
        <w:rPr>
          <w:rFonts w:ascii="Book Antiqua" w:hAnsi="Book Antiqua" w:cs="Segoe UI"/>
          <w:sz w:val="24"/>
          <w:szCs w:val="24"/>
          <w:lang w:val="en-US"/>
        </w:rPr>
        <w:t>, w</w:t>
      </w:r>
      <w:r w:rsidR="007636B9" w:rsidRPr="00E77671">
        <w:rPr>
          <w:rFonts w:ascii="Book Antiqua" w:hAnsi="Book Antiqua" w:cs="Segoe UI"/>
          <w:sz w:val="24"/>
          <w:szCs w:val="24"/>
          <w:lang w:val="en-US"/>
        </w:rPr>
        <w:t>it</w:t>
      </w:r>
      <w:r w:rsidR="00114D04" w:rsidRPr="00E77671">
        <w:rPr>
          <w:rFonts w:ascii="Book Antiqua" w:hAnsi="Book Antiqua" w:cs="Segoe UI"/>
          <w:sz w:val="24"/>
          <w:szCs w:val="24"/>
          <w:lang w:val="en-US"/>
        </w:rPr>
        <w:t>h</w:t>
      </w:r>
      <w:r w:rsidR="007636B9" w:rsidRPr="00E77671">
        <w:rPr>
          <w:rFonts w:ascii="Book Antiqua" w:hAnsi="Book Antiqua" w:cs="Segoe UI"/>
          <w:sz w:val="24"/>
          <w:szCs w:val="24"/>
          <w:lang w:val="en-US"/>
        </w:rPr>
        <w:t xml:space="preserve"> immediate clinical benefit and no procedure-related adverse events after </w:t>
      </w:r>
      <w:r w:rsidR="00FA644C" w:rsidRPr="00E77671">
        <w:rPr>
          <w:rFonts w:ascii="Book Antiqua" w:hAnsi="Book Antiqua" w:cs="Segoe UI"/>
          <w:sz w:val="24"/>
          <w:szCs w:val="24"/>
          <w:lang w:val="en-US"/>
        </w:rPr>
        <w:t xml:space="preserve">150 </w:t>
      </w:r>
      <w:r w:rsidR="007636B9" w:rsidRPr="00E77671">
        <w:rPr>
          <w:rFonts w:ascii="Book Antiqua" w:hAnsi="Book Antiqua" w:cs="Segoe UI"/>
          <w:sz w:val="24"/>
          <w:szCs w:val="24"/>
          <w:lang w:val="en-US"/>
        </w:rPr>
        <w:t xml:space="preserve">d of post-procedural follow-up. </w:t>
      </w:r>
      <w:r w:rsidR="00F47606" w:rsidRPr="00E77671">
        <w:rPr>
          <w:rFonts w:ascii="Book Antiqua" w:hAnsi="Book Antiqua" w:cs="Segoe UI"/>
          <w:sz w:val="24"/>
          <w:szCs w:val="24"/>
          <w:lang w:val="en-US"/>
        </w:rPr>
        <w:t xml:space="preserve">This endoscopic management has permitted </w:t>
      </w:r>
      <w:r w:rsidR="00FA644C" w:rsidRPr="00E77671">
        <w:rPr>
          <w:rFonts w:ascii="Book Antiqua" w:hAnsi="Book Antiqua" w:cs="Segoe UI"/>
          <w:sz w:val="24"/>
          <w:szCs w:val="24"/>
          <w:lang w:val="en-US"/>
        </w:rPr>
        <w:t xml:space="preserve">27 </w:t>
      </w:r>
      <w:proofErr w:type="spellStart"/>
      <w:r w:rsidR="00F47606" w:rsidRPr="00E77671">
        <w:rPr>
          <w:rFonts w:ascii="Book Antiqua" w:hAnsi="Book Antiqua" w:cs="Segoe UI"/>
          <w:sz w:val="24"/>
          <w:szCs w:val="24"/>
          <w:lang w:val="en-US"/>
        </w:rPr>
        <w:t>mo</w:t>
      </w:r>
      <w:proofErr w:type="spellEnd"/>
      <w:r w:rsidR="00F47606" w:rsidRPr="00E77671">
        <w:rPr>
          <w:rFonts w:ascii="Book Antiqua" w:hAnsi="Book Antiqua" w:cs="Segoe UI"/>
          <w:sz w:val="24"/>
          <w:szCs w:val="24"/>
          <w:lang w:val="en-US"/>
        </w:rPr>
        <w:t xml:space="preserve"> of </w:t>
      </w:r>
      <w:r w:rsidR="003F461F" w:rsidRPr="00E77671">
        <w:rPr>
          <w:rFonts w:ascii="Book Antiqua" w:hAnsi="Book Antiqua" w:cs="Segoe UI"/>
          <w:sz w:val="24"/>
          <w:szCs w:val="24"/>
          <w:lang w:val="en-US"/>
        </w:rPr>
        <w:t>partial</w:t>
      </w:r>
      <w:r w:rsidR="00F47606" w:rsidRPr="00E77671">
        <w:rPr>
          <w:rFonts w:ascii="Book Antiqua" w:hAnsi="Book Antiqua" w:cs="Segoe UI"/>
          <w:sz w:val="24"/>
          <w:szCs w:val="24"/>
          <w:lang w:val="en-US"/>
        </w:rPr>
        <w:t xml:space="preserve"> </w:t>
      </w:r>
      <w:r w:rsidR="00FC6EEB" w:rsidRPr="00E77671">
        <w:rPr>
          <w:rFonts w:ascii="Book Antiqua" w:hAnsi="Book Antiqua" w:cs="Segoe UI"/>
          <w:sz w:val="24"/>
          <w:szCs w:val="24"/>
          <w:lang w:val="en-US"/>
        </w:rPr>
        <w:t>control of a</w:t>
      </w:r>
      <w:r w:rsidR="008F1406" w:rsidRPr="00E77671">
        <w:rPr>
          <w:rFonts w:ascii="Book Antiqua" w:hAnsi="Book Antiqua" w:cs="Segoe UI"/>
          <w:sz w:val="24"/>
          <w:szCs w:val="24"/>
          <w:lang w:val="en-US"/>
        </w:rPr>
        <w:t xml:space="preserve"> metastatic</w:t>
      </w:r>
      <w:r w:rsidR="00FC6EEB" w:rsidRPr="00E77671">
        <w:rPr>
          <w:rFonts w:ascii="Book Antiqua" w:hAnsi="Book Antiqua" w:cs="Segoe UI"/>
          <w:sz w:val="24"/>
          <w:szCs w:val="24"/>
          <w:lang w:val="en-US"/>
        </w:rPr>
        <w:t xml:space="preserve"> </w:t>
      </w:r>
      <w:r w:rsidR="00595B65" w:rsidRPr="00E77671">
        <w:rPr>
          <w:rFonts w:ascii="Book Antiqua" w:hAnsi="Book Antiqua" w:cs="Segoe UI"/>
          <w:sz w:val="24"/>
          <w:szCs w:val="24"/>
          <w:lang w:val="en-US"/>
        </w:rPr>
        <w:t xml:space="preserve">disease </w:t>
      </w:r>
      <w:r w:rsidR="003F461F" w:rsidRPr="00E77671">
        <w:rPr>
          <w:rFonts w:ascii="Book Antiqua" w:hAnsi="Book Antiqua" w:cs="Segoe UI"/>
          <w:sz w:val="24"/>
          <w:szCs w:val="24"/>
          <w:lang w:val="en-US"/>
        </w:rPr>
        <w:t>without the need for chemotherapy discontinuation and</w:t>
      </w:r>
      <w:r w:rsidR="00FC6EEB" w:rsidRPr="00E77671">
        <w:rPr>
          <w:rFonts w:ascii="Book Antiqua" w:hAnsi="Book Antiqua" w:cs="Segoe UI"/>
          <w:sz w:val="24"/>
          <w:szCs w:val="24"/>
          <w:lang w:val="en-US"/>
        </w:rPr>
        <w:t>, ultimately,</w:t>
      </w:r>
      <w:r w:rsidR="00F47606" w:rsidRPr="00E77671">
        <w:rPr>
          <w:rFonts w:ascii="Book Antiqua" w:hAnsi="Book Antiqua" w:cs="Segoe UI"/>
          <w:sz w:val="24"/>
          <w:szCs w:val="24"/>
          <w:lang w:val="en-US"/>
        </w:rPr>
        <w:t xml:space="preserve"> </w:t>
      </w:r>
      <w:r w:rsidR="00FC6EEB" w:rsidRPr="00E77671">
        <w:rPr>
          <w:rFonts w:ascii="Book Antiqua" w:hAnsi="Book Antiqua" w:cs="Segoe UI"/>
          <w:sz w:val="24"/>
          <w:szCs w:val="24"/>
          <w:lang w:val="en-US"/>
        </w:rPr>
        <w:t>a good quality of life</w:t>
      </w:r>
      <w:r w:rsidR="00FA644C" w:rsidRPr="00E77671">
        <w:rPr>
          <w:rFonts w:ascii="Book Antiqua" w:hAnsi="Book Antiqua" w:cs="Segoe UI"/>
          <w:sz w:val="24"/>
          <w:szCs w:val="24"/>
          <w:lang w:val="en-US"/>
        </w:rPr>
        <w:t xml:space="preserve"> until death</w:t>
      </w:r>
      <w:r w:rsidR="008F1406" w:rsidRPr="00E77671">
        <w:rPr>
          <w:rFonts w:ascii="Book Antiqua" w:hAnsi="Book Antiqua" w:cs="Segoe UI"/>
          <w:sz w:val="24"/>
          <w:szCs w:val="24"/>
          <w:lang w:val="en-US"/>
        </w:rPr>
        <w:t>.</w:t>
      </w:r>
    </w:p>
    <w:p w14:paraId="7D043C7C" w14:textId="77777777" w:rsidR="00DF3A1B" w:rsidRPr="00E77671" w:rsidRDefault="00DF3A1B" w:rsidP="00E77671">
      <w:pPr>
        <w:widowControl w:val="0"/>
        <w:adjustRightInd w:val="0"/>
        <w:snapToGrid w:val="0"/>
        <w:spacing w:after="0" w:line="360" w:lineRule="auto"/>
        <w:jc w:val="both"/>
        <w:rPr>
          <w:rFonts w:ascii="Book Antiqua" w:hAnsi="Book Antiqua" w:cs="Segoe UI"/>
          <w:b/>
          <w:sz w:val="24"/>
          <w:szCs w:val="24"/>
          <w:lang w:val="en-GB" w:eastAsia="zh-CN"/>
        </w:rPr>
      </w:pPr>
    </w:p>
    <w:p w14:paraId="2691521E" w14:textId="77777777" w:rsidR="00030CD6" w:rsidRPr="00E77671" w:rsidRDefault="00DF3A1B" w:rsidP="00E77671">
      <w:pPr>
        <w:widowControl w:val="0"/>
        <w:adjustRightInd w:val="0"/>
        <w:snapToGrid w:val="0"/>
        <w:spacing w:after="0" w:line="360" w:lineRule="auto"/>
        <w:jc w:val="both"/>
        <w:rPr>
          <w:rFonts w:ascii="Book Antiqua" w:hAnsi="Book Antiqua" w:cs="Segoe UI"/>
          <w:b/>
          <w:i/>
          <w:sz w:val="24"/>
          <w:szCs w:val="24"/>
          <w:lang w:val="en-US"/>
        </w:rPr>
      </w:pPr>
      <w:r w:rsidRPr="00E77671">
        <w:rPr>
          <w:rFonts w:ascii="Book Antiqua" w:hAnsi="Book Antiqua" w:cs="Segoe UI"/>
          <w:b/>
          <w:i/>
          <w:sz w:val="24"/>
          <w:szCs w:val="24"/>
          <w:lang w:val="en-US"/>
        </w:rPr>
        <w:t>CONCLUSION</w:t>
      </w:r>
    </w:p>
    <w:p w14:paraId="3008001F" w14:textId="77777777" w:rsidR="00901D46" w:rsidRPr="00E77671" w:rsidRDefault="00030CD6" w:rsidP="00E77671">
      <w:pPr>
        <w:widowControl w:val="0"/>
        <w:adjustRightInd w:val="0"/>
        <w:snapToGrid w:val="0"/>
        <w:spacing w:after="0" w:line="360" w:lineRule="auto"/>
        <w:jc w:val="both"/>
        <w:rPr>
          <w:rFonts w:ascii="Book Antiqua" w:hAnsi="Book Antiqua" w:cs="Segoe UI"/>
          <w:sz w:val="24"/>
          <w:szCs w:val="24"/>
          <w:lang w:val="en-US"/>
        </w:rPr>
      </w:pPr>
      <w:r w:rsidRPr="00E77671">
        <w:rPr>
          <w:rFonts w:ascii="Book Antiqua" w:hAnsi="Book Antiqua" w:cs="Segoe UI"/>
          <w:sz w:val="24"/>
          <w:szCs w:val="24"/>
          <w:lang w:val="en-US"/>
        </w:rPr>
        <w:t xml:space="preserve">Tertiary SEMS-in-SEMS is technically feasible, and seems to be a safe and effective option in case of recurrent SEMS obstruction. </w:t>
      </w:r>
    </w:p>
    <w:p w14:paraId="3DF97A15" w14:textId="77777777" w:rsidR="00030CD6" w:rsidRPr="00E77671" w:rsidRDefault="00030CD6" w:rsidP="00E77671">
      <w:pPr>
        <w:widowControl w:val="0"/>
        <w:adjustRightInd w:val="0"/>
        <w:snapToGrid w:val="0"/>
        <w:spacing w:after="0" w:line="360" w:lineRule="auto"/>
        <w:jc w:val="both"/>
        <w:rPr>
          <w:rFonts w:ascii="Book Antiqua" w:hAnsi="Book Antiqua" w:cs="Segoe UI"/>
          <w:b/>
          <w:sz w:val="24"/>
          <w:szCs w:val="24"/>
          <w:lang w:val="en-GB"/>
        </w:rPr>
      </w:pPr>
    </w:p>
    <w:p w14:paraId="26CD42C9" w14:textId="496F11D0" w:rsidR="00B43A58" w:rsidRPr="00E77671" w:rsidRDefault="00DF3A1B" w:rsidP="00E77671">
      <w:pPr>
        <w:widowControl w:val="0"/>
        <w:adjustRightInd w:val="0"/>
        <w:snapToGrid w:val="0"/>
        <w:spacing w:after="0" w:line="360" w:lineRule="auto"/>
        <w:jc w:val="both"/>
        <w:rPr>
          <w:rFonts w:ascii="Book Antiqua" w:hAnsi="Book Antiqua" w:cs="Segoe UI"/>
          <w:sz w:val="24"/>
          <w:szCs w:val="24"/>
          <w:lang w:val="en-GB" w:eastAsia="zh-CN"/>
        </w:rPr>
      </w:pPr>
      <w:r w:rsidRPr="00E77671">
        <w:rPr>
          <w:rFonts w:ascii="Book Antiqua" w:hAnsi="Book Antiqua" w:cs="Segoe UI"/>
          <w:b/>
          <w:sz w:val="24"/>
          <w:szCs w:val="24"/>
          <w:lang w:val="en-GB"/>
        </w:rPr>
        <w:t>Key words:</w:t>
      </w:r>
      <w:r w:rsidR="00B55C77" w:rsidRPr="00E77671">
        <w:rPr>
          <w:rFonts w:ascii="Book Antiqua" w:hAnsi="Book Antiqua" w:cs="Segoe UI"/>
          <w:b/>
          <w:sz w:val="24"/>
          <w:szCs w:val="24"/>
          <w:lang w:val="en-GB"/>
        </w:rPr>
        <w:t xml:space="preserve"> </w:t>
      </w:r>
      <w:r w:rsidR="00DA3062" w:rsidRPr="00E77671">
        <w:rPr>
          <w:rFonts w:ascii="Book Antiqua" w:hAnsi="Book Antiqua" w:cs="Segoe UI"/>
          <w:sz w:val="24"/>
          <w:szCs w:val="24"/>
          <w:lang w:val="en-GB"/>
        </w:rPr>
        <w:t xml:space="preserve">Bevacizumab; </w:t>
      </w:r>
      <w:r w:rsidR="006F0093" w:rsidRPr="00E77671">
        <w:rPr>
          <w:rFonts w:ascii="Book Antiqua" w:hAnsi="Book Antiqua" w:cs="Segoe UI"/>
          <w:sz w:val="24"/>
          <w:szCs w:val="24"/>
          <w:lang w:val="en-GB"/>
        </w:rPr>
        <w:t xml:space="preserve">Colorectal </w:t>
      </w:r>
      <w:r w:rsidR="002B18A8" w:rsidRPr="00E77671">
        <w:rPr>
          <w:rFonts w:ascii="Book Antiqua" w:hAnsi="Book Antiqua" w:cs="Segoe UI"/>
          <w:sz w:val="24"/>
          <w:szCs w:val="24"/>
          <w:lang w:val="en-GB"/>
        </w:rPr>
        <w:t>n</w:t>
      </w:r>
      <w:r w:rsidR="006F0093" w:rsidRPr="00E77671">
        <w:rPr>
          <w:rFonts w:ascii="Book Antiqua" w:hAnsi="Book Antiqua" w:cs="Segoe UI"/>
          <w:sz w:val="24"/>
          <w:szCs w:val="24"/>
          <w:lang w:val="en-GB"/>
        </w:rPr>
        <w:t>eoplasms;</w:t>
      </w:r>
      <w:r w:rsidR="00DA3062" w:rsidRPr="00E77671">
        <w:rPr>
          <w:rFonts w:ascii="Book Antiqua" w:hAnsi="Book Antiqua" w:cs="Segoe UI"/>
          <w:sz w:val="24"/>
          <w:szCs w:val="24"/>
          <w:lang w:val="en-GB"/>
        </w:rPr>
        <w:t xml:space="preserve"> Intestinal </w:t>
      </w:r>
      <w:r w:rsidR="002B18A8" w:rsidRPr="00E77671">
        <w:rPr>
          <w:rFonts w:ascii="Book Antiqua" w:hAnsi="Book Antiqua" w:cs="Segoe UI"/>
          <w:sz w:val="24"/>
          <w:szCs w:val="24"/>
          <w:lang w:val="en-GB"/>
        </w:rPr>
        <w:t>o</w:t>
      </w:r>
      <w:r w:rsidR="00DA3062" w:rsidRPr="00E77671">
        <w:rPr>
          <w:rFonts w:ascii="Book Antiqua" w:hAnsi="Book Antiqua" w:cs="Segoe UI"/>
          <w:sz w:val="24"/>
          <w:szCs w:val="24"/>
          <w:lang w:val="en-GB"/>
        </w:rPr>
        <w:t>bstruction</w:t>
      </w:r>
      <w:r w:rsidR="006F0093" w:rsidRPr="00E77671">
        <w:rPr>
          <w:rFonts w:ascii="Book Antiqua" w:hAnsi="Book Antiqua" w:cs="Segoe UI"/>
          <w:sz w:val="24"/>
          <w:szCs w:val="24"/>
          <w:lang w:val="en-GB"/>
        </w:rPr>
        <w:t xml:space="preserve">; Palliative </w:t>
      </w:r>
      <w:r w:rsidR="002B18A8" w:rsidRPr="00E77671">
        <w:rPr>
          <w:rFonts w:ascii="Book Antiqua" w:hAnsi="Book Antiqua" w:cs="Segoe UI"/>
          <w:sz w:val="24"/>
          <w:szCs w:val="24"/>
          <w:lang w:val="en-GB"/>
        </w:rPr>
        <w:t>c</w:t>
      </w:r>
      <w:r w:rsidR="006F0093" w:rsidRPr="00E77671">
        <w:rPr>
          <w:rFonts w:ascii="Book Antiqua" w:hAnsi="Book Antiqua" w:cs="Segoe UI"/>
          <w:sz w:val="24"/>
          <w:szCs w:val="24"/>
          <w:lang w:val="en-GB"/>
        </w:rPr>
        <w:t xml:space="preserve">are; Self </w:t>
      </w:r>
      <w:r w:rsidR="00845362" w:rsidRPr="00E77671">
        <w:rPr>
          <w:rFonts w:ascii="Book Antiqua" w:hAnsi="Book Antiqua" w:cs="Segoe UI"/>
          <w:sz w:val="24"/>
          <w:szCs w:val="24"/>
          <w:lang w:val="en-GB"/>
        </w:rPr>
        <w:t>e</w:t>
      </w:r>
      <w:r w:rsidR="006F0093" w:rsidRPr="00E77671">
        <w:rPr>
          <w:rFonts w:ascii="Book Antiqua" w:hAnsi="Book Antiqua" w:cs="Segoe UI"/>
          <w:sz w:val="24"/>
          <w:szCs w:val="24"/>
          <w:lang w:val="en-GB"/>
        </w:rPr>
        <w:t xml:space="preserve">xpandable </w:t>
      </w:r>
      <w:r w:rsidR="00845362" w:rsidRPr="00E77671">
        <w:rPr>
          <w:rFonts w:ascii="Book Antiqua" w:hAnsi="Book Antiqua" w:cs="Segoe UI"/>
          <w:sz w:val="24"/>
          <w:szCs w:val="24"/>
          <w:lang w:val="en-GB"/>
        </w:rPr>
        <w:t>m</w:t>
      </w:r>
      <w:r w:rsidR="006F0093" w:rsidRPr="00E77671">
        <w:rPr>
          <w:rFonts w:ascii="Book Antiqua" w:hAnsi="Book Antiqua" w:cs="Segoe UI"/>
          <w:sz w:val="24"/>
          <w:szCs w:val="24"/>
          <w:lang w:val="en-GB"/>
        </w:rPr>
        <w:t xml:space="preserve">etallic </w:t>
      </w:r>
      <w:r w:rsidR="00845362" w:rsidRPr="00E77671">
        <w:rPr>
          <w:rFonts w:ascii="Book Antiqua" w:hAnsi="Book Antiqua" w:cs="Segoe UI"/>
          <w:sz w:val="24"/>
          <w:szCs w:val="24"/>
          <w:lang w:val="en-GB"/>
        </w:rPr>
        <w:t>s</w:t>
      </w:r>
      <w:r w:rsidR="006F0093" w:rsidRPr="00E77671">
        <w:rPr>
          <w:rFonts w:ascii="Book Antiqua" w:hAnsi="Book Antiqua" w:cs="Segoe UI"/>
          <w:sz w:val="24"/>
          <w:szCs w:val="24"/>
          <w:lang w:val="en-GB"/>
        </w:rPr>
        <w:t>tents</w:t>
      </w:r>
      <w:r w:rsidR="00397086">
        <w:rPr>
          <w:rFonts w:ascii="Book Antiqua" w:hAnsi="Book Antiqua" w:cs="Segoe UI"/>
          <w:sz w:val="24"/>
          <w:szCs w:val="24"/>
          <w:lang w:val="en-GB"/>
        </w:rPr>
        <w:t>; Case report</w:t>
      </w:r>
    </w:p>
    <w:p w14:paraId="2B87D39D" w14:textId="77777777" w:rsidR="00B22EA2" w:rsidRDefault="00B22EA2" w:rsidP="00E77671">
      <w:pPr>
        <w:widowControl w:val="0"/>
        <w:adjustRightInd w:val="0"/>
        <w:snapToGrid w:val="0"/>
        <w:spacing w:after="0" w:line="360" w:lineRule="auto"/>
        <w:jc w:val="both"/>
        <w:rPr>
          <w:rFonts w:ascii="Book Antiqua" w:hAnsi="Book Antiqua" w:cs="Segoe UI"/>
          <w:b/>
          <w:sz w:val="24"/>
          <w:szCs w:val="24"/>
          <w:lang w:val="en-US" w:eastAsia="zh-CN"/>
        </w:rPr>
      </w:pPr>
    </w:p>
    <w:p w14:paraId="31D598C9" w14:textId="77777777" w:rsidR="00397086" w:rsidRPr="00397086" w:rsidRDefault="00397086" w:rsidP="00397086">
      <w:pPr>
        <w:widowControl w:val="0"/>
        <w:adjustRightInd w:val="0"/>
        <w:snapToGrid w:val="0"/>
        <w:spacing w:after="0" w:line="360" w:lineRule="auto"/>
        <w:jc w:val="both"/>
        <w:rPr>
          <w:rFonts w:ascii="Book Antiqua" w:eastAsia="SimSun" w:hAnsi="Book Antiqua" w:cs="Tahoma"/>
          <w:color w:val="000000"/>
          <w:kern w:val="2"/>
          <w:sz w:val="24"/>
          <w:szCs w:val="24"/>
          <w:lang w:val="en-US" w:eastAsia="zh-CN"/>
        </w:rPr>
      </w:pPr>
      <w:bookmarkStart w:id="9" w:name="OLE_LINK148"/>
      <w:bookmarkStart w:id="10" w:name="OLE_LINK149"/>
      <w:bookmarkStart w:id="11" w:name="OLE_LINK200"/>
      <w:bookmarkStart w:id="12" w:name="OLE_LINK288"/>
      <w:bookmarkStart w:id="13" w:name="OLE_LINK1864"/>
      <w:bookmarkStart w:id="14" w:name="OLE_LINK16"/>
      <w:bookmarkStart w:id="15" w:name="OLE_LINK382"/>
      <w:bookmarkStart w:id="16" w:name="OLE_LINK306"/>
      <w:bookmarkStart w:id="17" w:name="OLE_LINK569"/>
      <w:bookmarkStart w:id="18" w:name="OLE_LINK682"/>
      <w:bookmarkStart w:id="19" w:name="OLE_LINK49"/>
      <w:r w:rsidRPr="00397086">
        <w:rPr>
          <w:rFonts w:ascii="Book Antiqua" w:eastAsia="SimSun" w:hAnsi="Book Antiqua" w:cs="Tahoma"/>
          <w:b/>
          <w:color w:val="000000"/>
          <w:kern w:val="2"/>
          <w:sz w:val="24"/>
          <w:szCs w:val="24"/>
          <w:lang w:val="en-US" w:eastAsia="ja-JP"/>
        </w:rPr>
        <w:t>© The Author(s) 201</w:t>
      </w:r>
      <w:r w:rsidRPr="00397086">
        <w:rPr>
          <w:rFonts w:ascii="Book Antiqua" w:eastAsia="SimSun" w:hAnsi="Book Antiqua" w:cs="Tahoma"/>
          <w:b/>
          <w:color w:val="000000"/>
          <w:kern w:val="2"/>
          <w:sz w:val="24"/>
          <w:szCs w:val="24"/>
          <w:lang w:val="en-US" w:eastAsia="zh-CN"/>
        </w:rPr>
        <w:t>8</w:t>
      </w:r>
      <w:r w:rsidRPr="00397086">
        <w:rPr>
          <w:rFonts w:ascii="Book Antiqua" w:eastAsia="SimSun" w:hAnsi="Book Antiqua" w:cs="Tahoma"/>
          <w:b/>
          <w:color w:val="000000"/>
          <w:kern w:val="2"/>
          <w:sz w:val="24"/>
          <w:szCs w:val="24"/>
          <w:lang w:val="en-US" w:eastAsia="ja-JP"/>
        </w:rPr>
        <w:t>.</w:t>
      </w:r>
      <w:r w:rsidRPr="00397086">
        <w:rPr>
          <w:rFonts w:ascii="Book Antiqua" w:eastAsia="SimSun" w:hAnsi="Book Antiqua" w:cs="Tahoma"/>
          <w:color w:val="000000"/>
          <w:kern w:val="2"/>
          <w:sz w:val="24"/>
          <w:szCs w:val="24"/>
          <w:lang w:val="en-US" w:eastAsia="ja-JP"/>
        </w:rPr>
        <w:t xml:space="preserve"> Published by </w:t>
      </w:r>
      <w:proofErr w:type="spellStart"/>
      <w:r w:rsidRPr="00397086">
        <w:rPr>
          <w:rFonts w:ascii="Book Antiqua" w:eastAsia="SimSun" w:hAnsi="Book Antiqua" w:cs="Tahoma"/>
          <w:color w:val="000000"/>
          <w:kern w:val="2"/>
          <w:sz w:val="24"/>
          <w:szCs w:val="24"/>
          <w:lang w:val="en-US" w:eastAsia="ja-JP"/>
        </w:rPr>
        <w:t>Baishideng</w:t>
      </w:r>
      <w:proofErr w:type="spellEnd"/>
      <w:r w:rsidRPr="00397086">
        <w:rPr>
          <w:rFonts w:ascii="Book Antiqua" w:eastAsia="SimSun" w:hAnsi="Book Antiqua" w:cs="Tahoma"/>
          <w:color w:val="000000"/>
          <w:kern w:val="2"/>
          <w:sz w:val="24"/>
          <w:szCs w:val="24"/>
          <w:lang w:val="en-US" w:eastAsia="ja-JP"/>
        </w:rPr>
        <w:t xml:space="preserve"> Publishing Group Inc. All rights reserved.</w:t>
      </w:r>
      <w:bookmarkEnd w:id="9"/>
      <w:bookmarkEnd w:id="10"/>
      <w:bookmarkEnd w:id="11"/>
      <w:bookmarkEnd w:id="12"/>
      <w:bookmarkEnd w:id="13"/>
      <w:bookmarkEnd w:id="14"/>
      <w:bookmarkEnd w:id="15"/>
      <w:bookmarkEnd w:id="16"/>
      <w:bookmarkEnd w:id="17"/>
      <w:bookmarkEnd w:id="18"/>
    </w:p>
    <w:bookmarkEnd w:id="19"/>
    <w:p w14:paraId="0B8BC7E2" w14:textId="77777777" w:rsidR="00397086" w:rsidRPr="00397086" w:rsidRDefault="00397086" w:rsidP="00E77671">
      <w:pPr>
        <w:widowControl w:val="0"/>
        <w:adjustRightInd w:val="0"/>
        <w:snapToGrid w:val="0"/>
        <w:spacing w:after="0" w:line="360" w:lineRule="auto"/>
        <w:jc w:val="both"/>
        <w:rPr>
          <w:rFonts w:ascii="Book Antiqua" w:hAnsi="Book Antiqua" w:cs="Segoe UI"/>
          <w:b/>
          <w:sz w:val="24"/>
          <w:szCs w:val="24"/>
          <w:lang w:eastAsia="zh-CN"/>
        </w:rPr>
      </w:pPr>
    </w:p>
    <w:p w14:paraId="14CE0987" w14:textId="6A532F0F" w:rsidR="0031004C" w:rsidRPr="00E77671" w:rsidRDefault="001111EC" w:rsidP="00E77671">
      <w:pPr>
        <w:widowControl w:val="0"/>
        <w:adjustRightInd w:val="0"/>
        <w:snapToGrid w:val="0"/>
        <w:spacing w:after="0" w:line="360" w:lineRule="auto"/>
        <w:jc w:val="both"/>
        <w:rPr>
          <w:rFonts w:ascii="Book Antiqua" w:hAnsi="Book Antiqua" w:cs="Segoe UI"/>
          <w:sz w:val="24"/>
          <w:szCs w:val="24"/>
          <w:lang w:val="en-US"/>
        </w:rPr>
      </w:pPr>
      <w:r w:rsidRPr="00E77671">
        <w:rPr>
          <w:rFonts w:ascii="Book Antiqua" w:hAnsi="Book Antiqua" w:cs="Segoe UI"/>
          <w:b/>
          <w:sz w:val="24"/>
          <w:szCs w:val="24"/>
          <w:lang w:val="en-US"/>
        </w:rPr>
        <w:t>Core tip</w:t>
      </w:r>
      <w:r w:rsidRPr="00E77671">
        <w:rPr>
          <w:rFonts w:ascii="Book Antiqua" w:hAnsi="Book Antiqua" w:cs="Segoe UI"/>
          <w:sz w:val="24"/>
          <w:szCs w:val="24"/>
          <w:lang w:val="en-US"/>
        </w:rPr>
        <w:t xml:space="preserve">: </w:t>
      </w:r>
      <w:r w:rsidR="00407614" w:rsidRPr="00E77671">
        <w:rPr>
          <w:rFonts w:ascii="Book Antiqua" w:hAnsi="Book Antiqua" w:cs="Segoe UI"/>
          <w:sz w:val="24"/>
          <w:szCs w:val="24"/>
          <w:lang w:val="en-US"/>
        </w:rPr>
        <w:t>E</w:t>
      </w:r>
      <w:r w:rsidR="00711BBC" w:rsidRPr="00E77671">
        <w:rPr>
          <w:rFonts w:ascii="Book Antiqua" w:hAnsi="Book Antiqua" w:cs="Segoe UI"/>
          <w:sz w:val="24"/>
          <w:szCs w:val="24"/>
          <w:lang w:val="en-US"/>
        </w:rPr>
        <w:t xml:space="preserve">ndoscopic positioning of Self-expandable metal stents (SEMSs) has an established role in the palliation of obstructing </w:t>
      </w:r>
      <w:r w:rsidR="00576CC7" w:rsidRPr="00E77671">
        <w:rPr>
          <w:rFonts w:ascii="Book Antiqua" w:hAnsi="Book Antiqua" w:cs="Segoe UI"/>
          <w:sz w:val="24"/>
          <w:szCs w:val="24"/>
          <w:lang w:val="en-US"/>
        </w:rPr>
        <w:t xml:space="preserve">metastatic </w:t>
      </w:r>
      <w:r w:rsidR="00473929" w:rsidRPr="00E77671">
        <w:rPr>
          <w:rFonts w:ascii="Book Antiqua" w:hAnsi="Book Antiqua" w:cs="Segoe UI"/>
          <w:sz w:val="24"/>
          <w:szCs w:val="24"/>
          <w:lang w:val="en-US"/>
        </w:rPr>
        <w:t>colorectal cancer</w:t>
      </w:r>
      <w:r w:rsidR="00711BBC" w:rsidRPr="00E77671">
        <w:rPr>
          <w:rFonts w:ascii="Book Antiqua" w:hAnsi="Book Antiqua" w:cs="Segoe UI"/>
          <w:sz w:val="24"/>
          <w:szCs w:val="24"/>
          <w:lang w:val="en-US"/>
        </w:rPr>
        <w:t>s</w:t>
      </w:r>
      <w:r w:rsidR="00473929" w:rsidRPr="00E77671">
        <w:rPr>
          <w:rFonts w:ascii="Book Antiqua" w:hAnsi="Book Antiqua" w:cs="Segoe UI"/>
          <w:sz w:val="24"/>
          <w:szCs w:val="24"/>
          <w:lang w:val="en-US"/>
        </w:rPr>
        <w:t xml:space="preserve"> (CRC</w:t>
      </w:r>
      <w:r w:rsidR="00711BBC" w:rsidRPr="00E77671">
        <w:rPr>
          <w:rFonts w:ascii="Book Antiqua" w:hAnsi="Book Antiqua" w:cs="Segoe UI"/>
          <w:sz w:val="24"/>
          <w:szCs w:val="24"/>
          <w:lang w:val="en-US"/>
        </w:rPr>
        <w:t>s</w:t>
      </w:r>
      <w:r w:rsidR="00473929" w:rsidRPr="00E77671">
        <w:rPr>
          <w:rFonts w:ascii="Book Antiqua" w:hAnsi="Book Antiqua" w:cs="Segoe UI"/>
          <w:sz w:val="24"/>
          <w:szCs w:val="24"/>
          <w:lang w:val="en-US"/>
        </w:rPr>
        <w:t>)</w:t>
      </w:r>
      <w:r w:rsidR="00711BBC" w:rsidRPr="00E77671">
        <w:rPr>
          <w:rFonts w:ascii="Book Antiqua" w:hAnsi="Book Antiqua" w:cs="Segoe UI"/>
          <w:sz w:val="24"/>
          <w:szCs w:val="24"/>
          <w:lang w:val="en-US"/>
        </w:rPr>
        <w:t>. More controversial is t</w:t>
      </w:r>
      <w:r w:rsidR="00575B26" w:rsidRPr="00E77671">
        <w:rPr>
          <w:rFonts w:ascii="Book Antiqua" w:hAnsi="Book Antiqua" w:cs="Segoe UI"/>
          <w:sz w:val="24"/>
          <w:szCs w:val="24"/>
          <w:lang w:val="en-US"/>
        </w:rPr>
        <w:t xml:space="preserve">he management </w:t>
      </w:r>
      <w:r w:rsidR="00711BBC" w:rsidRPr="00E77671">
        <w:rPr>
          <w:rFonts w:ascii="Book Antiqua" w:hAnsi="Book Antiqua" w:cs="Segoe UI"/>
          <w:sz w:val="24"/>
          <w:szCs w:val="24"/>
          <w:lang w:val="en-US"/>
        </w:rPr>
        <w:t xml:space="preserve">of re-obstruction due to intrastent tumor ingrowth. </w:t>
      </w:r>
      <w:r w:rsidR="00B66BDE" w:rsidRPr="00E77671">
        <w:rPr>
          <w:rFonts w:ascii="Book Antiqua" w:hAnsi="Book Antiqua" w:cs="Segoe UI"/>
          <w:sz w:val="24"/>
          <w:szCs w:val="24"/>
          <w:lang w:val="en-US"/>
        </w:rPr>
        <w:t xml:space="preserve">In our </w:t>
      </w:r>
      <w:r w:rsidRPr="00E77671">
        <w:rPr>
          <w:rFonts w:ascii="Book Antiqua" w:hAnsi="Book Antiqua" w:cs="Segoe UI"/>
          <w:sz w:val="24"/>
          <w:szCs w:val="24"/>
          <w:lang w:val="en-US"/>
        </w:rPr>
        <w:t>case</w:t>
      </w:r>
      <w:r w:rsidR="00B66BDE" w:rsidRPr="00E77671">
        <w:rPr>
          <w:rFonts w:ascii="Book Antiqua" w:hAnsi="Book Antiqua" w:cs="Segoe UI"/>
          <w:sz w:val="24"/>
          <w:szCs w:val="24"/>
          <w:lang w:val="en-US"/>
        </w:rPr>
        <w:t>,</w:t>
      </w:r>
      <w:r w:rsidRPr="00E77671">
        <w:rPr>
          <w:rFonts w:ascii="Book Antiqua" w:hAnsi="Book Antiqua" w:cs="Segoe UI"/>
          <w:sz w:val="24"/>
          <w:szCs w:val="24"/>
          <w:lang w:val="en-US"/>
        </w:rPr>
        <w:t xml:space="preserve"> </w:t>
      </w:r>
      <w:r w:rsidR="00B66BDE" w:rsidRPr="00E77671">
        <w:rPr>
          <w:rFonts w:ascii="Book Antiqua" w:hAnsi="Book Antiqua" w:cs="Segoe UI"/>
          <w:sz w:val="24"/>
          <w:szCs w:val="24"/>
          <w:lang w:val="en-US"/>
        </w:rPr>
        <w:t>a patient with</w:t>
      </w:r>
      <w:r w:rsidRPr="00E77671">
        <w:rPr>
          <w:rFonts w:ascii="Book Antiqua" w:hAnsi="Book Antiqua" w:cs="Segoe UI"/>
          <w:sz w:val="24"/>
          <w:szCs w:val="24"/>
          <w:lang w:val="en-US"/>
        </w:rPr>
        <w:t xml:space="preserve"> </w:t>
      </w:r>
      <w:r w:rsidR="00407614" w:rsidRPr="00E77671">
        <w:rPr>
          <w:rFonts w:ascii="Book Antiqua" w:hAnsi="Book Antiqua" w:cs="Segoe UI"/>
          <w:sz w:val="24"/>
          <w:szCs w:val="24"/>
          <w:lang w:val="en-US"/>
        </w:rPr>
        <w:lastRenderedPageBreak/>
        <w:t>obstructing</w:t>
      </w:r>
      <w:r w:rsidR="00F90078" w:rsidRPr="00E77671">
        <w:rPr>
          <w:rFonts w:ascii="Book Antiqua" w:hAnsi="Book Antiqua" w:cs="Segoe UI"/>
          <w:sz w:val="24"/>
          <w:szCs w:val="24"/>
          <w:lang w:val="en-US"/>
        </w:rPr>
        <w:t>, metastatic</w:t>
      </w:r>
      <w:r w:rsidR="00576CC7" w:rsidRPr="00E77671">
        <w:rPr>
          <w:rFonts w:ascii="Book Antiqua" w:hAnsi="Book Antiqua" w:cs="Segoe UI"/>
          <w:sz w:val="24"/>
          <w:szCs w:val="24"/>
          <w:lang w:val="en-US"/>
        </w:rPr>
        <w:t xml:space="preserve">, </w:t>
      </w:r>
      <w:r w:rsidR="00F90078" w:rsidRPr="00E77671">
        <w:rPr>
          <w:rFonts w:ascii="Book Antiqua" w:hAnsi="Book Antiqua" w:cs="Segoe UI"/>
          <w:sz w:val="24"/>
          <w:szCs w:val="24"/>
          <w:lang w:val="en-US"/>
        </w:rPr>
        <w:t>carcinomatous</w:t>
      </w:r>
      <w:r w:rsidRPr="00E77671">
        <w:rPr>
          <w:rFonts w:ascii="Book Antiqua" w:hAnsi="Book Antiqua" w:cs="Segoe UI"/>
          <w:sz w:val="24"/>
          <w:szCs w:val="24"/>
          <w:lang w:val="en-US"/>
        </w:rPr>
        <w:t xml:space="preserve"> CRC</w:t>
      </w:r>
      <w:r w:rsidR="00407614" w:rsidRPr="00E77671">
        <w:rPr>
          <w:rFonts w:ascii="Book Antiqua" w:hAnsi="Book Antiqua" w:cs="Segoe UI"/>
          <w:sz w:val="24"/>
          <w:szCs w:val="24"/>
          <w:lang w:val="en-US"/>
        </w:rPr>
        <w:t xml:space="preserve">, primary palliated with SEMS placement, </w:t>
      </w:r>
      <w:r w:rsidR="00711BBC" w:rsidRPr="00E77671">
        <w:rPr>
          <w:rFonts w:ascii="Book Antiqua" w:hAnsi="Book Antiqua" w:cs="Segoe UI"/>
          <w:sz w:val="24"/>
          <w:szCs w:val="24"/>
          <w:lang w:val="en-US"/>
        </w:rPr>
        <w:t>experienced two different episodes of intrastent tumor in</w:t>
      </w:r>
      <w:r w:rsidR="00397086">
        <w:rPr>
          <w:rFonts w:ascii="Book Antiqua" w:hAnsi="Book Antiqua" w:cs="Segoe UI" w:hint="eastAsia"/>
          <w:sz w:val="24"/>
          <w:szCs w:val="24"/>
          <w:lang w:val="en-US" w:eastAsia="zh-CN"/>
        </w:rPr>
        <w:t xml:space="preserve"> </w:t>
      </w:r>
      <w:r w:rsidR="00711BBC" w:rsidRPr="00E77671">
        <w:rPr>
          <w:rFonts w:ascii="Book Antiqua" w:hAnsi="Book Antiqua" w:cs="Segoe UI"/>
          <w:sz w:val="24"/>
          <w:szCs w:val="24"/>
          <w:lang w:val="en-US"/>
        </w:rPr>
        <w:t xml:space="preserve">growth </w:t>
      </w:r>
      <w:r w:rsidR="00407614" w:rsidRPr="00E77671">
        <w:rPr>
          <w:rFonts w:ascii="Book Antiqua" w:hAnsi="Book Antiqua" w:cs="Segoe UI"/>
          <w:sz w:val="24"/>
          <w:szCs w:val="24"/>
          <w:lang w:val="en-US"/>
        </w:rPr>
        <w:t xml:space="preserve">during a long-lasting history of partial </w:t>
      </w:r>
      <w:r w:rsidR="00B0086C" w:rsidRPr="00E77671">
        <w:rPr>
          <w:rFonts w:ascii="Book Antiqua" w:hAnsi="Book Antiqua" w:cs="Segoe UI"/>
          <w:sz w:val="24"/>
          <w:szCs w:val="24"/>
          <w:lang w:val="en-US"/>
        </w:rPr>
        <w:t xml:space="preserve">efficacy of </w:t>
      </w:r>
      <w:r w:rsidR="00407614" w:rsidRPr="00E77671">
        <w:rPr>
          <w:rFonts w:ascii="Book Antiqua" w:hAnsi="Book Antiqua" w:cs="Segoe UI"/>
          <w:sz w:val="24"/>
          <w:szCs w:val="24"/>
          <w:lang w:val="en-US"/>
        </w:rPr>
        <w:t>chemotherapy including bevacizumab. B</w:t>
      </w:r>
      <w:r w:rsidR="00711BBC" w:rsidRPr="00E77671">
        <w:rPr>
          <w:rFonts w:ascii="Book Antiqua" w:hAnsi="Book Antiqua" w:cs="Segoe UI"/>
          <w:sz w:val="24"/>
          <w:szCs w:val="24"/>
          <w:lang w:val="en-US"/>
        </w:rPr>
        <w:t xml:space="preserve">oth </w:t>
      </w:r>
      <w:r w:rsidR="00407614" w:rsidRPr="00E77671">
        <w:rPr>
          <w:rFonts w:ascii="Book Antiqua" w:hAnsi="Book Antiqua" w:cs="Segoe UI"/>
          <w:sz w:val="24"/>
          <w:szCs w:val="24"/>
          <w:lang w:val="en-US"/>
        </w:rPr>
        <w:t>th</w:t>
      </w:r>
      <w:r w:rsidR="00B0086C" w:rsidRPr="00E77671">
        <w:rPr>
          <w:rFonts w:ascii="Book Antiqua" w:hAnsi="Book Antiqua" w:cs="Segoe UI"/>
          <w:sz w:val="24"/>
          <w:szCs w:val="24"/>
          <w:lang w:val="en-US"/>
        </w:rPr>
        <w:t>ese</w:t>
      </w:r>
      <w:r w:rsidR="00407614" w:rsidRPr="00E77671">
        <w:rPr>
          <w:rFonts w:ascii="Book Antiqua" w:hAnsi="Book Antiqua" w:cs="Segoe UI"/>
          <w:sz w:val="24"/>
          <w:szCs w:val="24"/>
          <w:lang w:val="en-US"/>
        </w:rPr>
        <w:t xml:space="preserve"> episodes were </w:t>
      </w:r>
      <w:r w:rsidR="00B66BDE" w:rsidRPr="00E77671">
        <w:rPr>
          <w:rFonts w:ascii="Book Antiqua" w:hAnsi="Book Antiqua" w:cs="Segoe UI"/>
          <w:sz w:val="24"/>
          <w:szCs w:val="24"/>
          <w:lang w:val="en-US"/>
        </w:rPr>
        <w:t>successfully</w:t>
      </w:r>
      <w:r w:rsidRPr="00E77671">
        <w:rPr>
          <w:rFonts w:ascii="Book Antiqua" w:hAnsi="Book Antiqua" w:cs="Segoe UI"/>
          <w:sz w:val="24"/>
          <w:szCs w:val="24"/>
          <w:lang w:val="en-US"/>
        </w:rPr>
        <w:t xml:space="preserve"> </w:t>
      </w:r>
      <w:r w:rsidR="00711BBC" w:rsidRPr="00E77671">
        <w:rPr>
          <w:rFonts w:ascii="Book Antiqua" w:hAnsi="Book Antiqua" w:cs="Segoe UI"/>
          <w:sz w:val="24"/>
          <w:szCs w:val="24"/>
          <w:lang w:val="en-US"/>
        </w:rPr>
        <w:t xml:space="preserve">treated </w:t>
      </w:r>
      <w:r w:rsidRPr="00E77671">
        <w:rPr>
          <w:rFonts w:ascii="Book Antiqua" w:hAnsi="Book Antiqua" w:cs="Segoe UI"/>
          <w:sz w:val="24"/>
          <w:szCs w:val="24"/>
          <w:lang w:val="en-US"/>
        </w:rPr>
        <w:t xml:space="preserve">through </w:t>
      </w:r>
      <w:r w:rsidR="00B0086C" w:rsidRPr="00E77671">
        <w:rPr>
          <w:rFonts w:ascii="Book Antiqua" w:hAnsi="Book Antiqua" w:cs="Segoe UI"/>
          <w:sz w:val="24"/>
          <w:szCs w:val="24"/>
          <w:lang w:val="en-US"/>
        </w:rPr>
        <w:t xml:space="preserve">subsequent </w:t>
      </w:r>
      <w:r w:rsidRPr="00E77671">
        <w:rPr>
          <w:rFonts w:ascii="Book Antiqua" w:hAnsi="Book Antiqua" w:cs="Segoe UI"/>
          <w:sz w:val="24"/>
          <w:szCs w:val="24"/>
          <w:lang w:val="en-US"/>
        </w:rPr>
        <w:t>stent-in-stent</w:t>
      </w:r>
      <w:r w:rsidR="00407614" w:rsidRPr="00E77671">
        <w:rPr>
          <w:rFonts w:ascii="Book Antiqua" w:hAnsi="Book Antiqua" w:cs="Segoe UI"/>
          <w:sz w:val="24"/>
          <w:szCs w:val="24"/>
          <w:lang w:val="en-US"/>
        </w:rPr>
        <w:t xml:space="preserve"> placement, </w:t>
      </w:r>
      <w:r w:rsidRPr="00E77671">
        <w:rPr>
          <w:rFonts w:ascii="Book Antiqua" w:hAnsi="Book Antiqua" w:cs="Segoe UI"/>
          <w:sz w:val="24"/>
          <w:szCs w:val="24"/>
          <w:lang w:val="en-US"/>
        </w:rPr>
        <w:t xml:space="preserve">with immediate </w:t>
      </w:r>
      <w:r w:rsidR="00711BBC" w:rsidRPr="00E77671">
        <w:rPr>
          <w:rFonts w:ascii="Book Antiqua" w:hAnsi="Book Antiqua" w:cs="Segoe UI"/>
          <w:sz w:val="24"/>
          <w:szCs w:val="24"/>
          <w:lang w:val="en-US"/>
        </w:rPr>
        <w:t>symptoms</w:t>
      </w:r>
      <w:r w:rsidR="00F90078" w:rsidRPr="00E77671">
        <w:rPr>
          <w:rFonts w:ascii="Book Antiqua" w:hAnsi="Book Antiqua" w:cs="Segoe UI"/>
          <w:sz w:val="24"/>
          <w:szCs w:val="24"/>
          <w:lang w:val="en-US"/>
        </w:rPr>
        <w:t xml:space="preserve"> relief, </w:t>
      </w:r>
      <w:r w:rsidRPr="00E77671">
        <w:rPr>
          <w:rFonts w:ascii="Book Antiqua" w:hAnsi="Book Antiqua" w:cs="Segoe UI"/>
          <w:sz w:val="24"/>
          <w:szCs w:val="24"/>
          <w:lang w:val="en-US"/>
        </w:rPr>
        <w:t xml:space="preserve">no procedure-related </w:t>
      </w:r>
      <w:r w:rsidR="00F90078" w:rsidRPr="00E77671">
        <w:rPr>
          <w:rFonts w:ascii="Book Antiqua" w:hAnsi="Book Antiqua" w:cs="Segoe UI"/>
          <w:sz w:val="24"/>
          <w:szCs w:val="24"/>
          <w:lang w:val="en-US"/>
        </w:rPr>
        <w:t xml:space="preserve">complications </w:t>
      </w:r>
      <w:r w:rsidR="00407614" w:rsidRPr="00E77671">
        <w:rPr>
          <w:rFonts w:ascii="Book Antiqua" w:hAnsi="Book Antiqua" w:cs="Segoe UI"/>
          <w:sz w:val="24"/>
          <w:szCs w:val="24"/>
          <w:lang w:val="en-US"/>
        </w:rPr>
        <w:t xml:space="preserve">(notwithstanding different negative prognostic factors), </w:t>
      </w:r>
      <w:r w:rsidR="00F90078" w:rsidRPr="00E77671">
        <w:rPr>
          <w:rFonts w:ascii="Book Antiqua" w:hAnsi="Book Antiqua" w:cs="Segoe UI"/>
          <w:sz w:val="24"/>
          <w:szCs w:val="24"/>
          <w:lang w:val="en-US"/>
        </w:rPr>
        <w:t xml:space="preserve">no </w:t>
      </w:r>
      <w:r w:rsidRPr="00E77671">
        <w:rPr>
          <w:rFonts w:ascii="Book Antiqua" w:hAnsi="Book Antiqua" w:cs="Segoe UI"/>
          <w:sz w:val="24"/>
          <w:szCs w:val="24"/>
          <w:lang w:val="en-US"/>
        </w:rPr>
        <w:t>need for chemotherapy discontinuation</w:t>
      </w:r>
      <w:r w:rsidR="00407614" w:rsidRPr="00E77671">
        <w:rPr>
          <w:rFonts w:ascii="Book Antiqua" w:hAnsi="Book Antiqua" w:cs="Segoe UI"/>
          <w:sz w:val="24"/>
          <w:szCs w:val="24"/>
          <w:lang w:val="en-US"/>
        </w:rPr>
        <w:t xml:space="preserve"> and, ultimately, a good quality of life. </w:t>
      </w:r>
    </w:p>
    <w:p w14:paraId="095C9835" w14:textId="77777777" w:rsidR="003B7464" w:rsidRPr="00E77671" w:rsidRDefault="003B7464" w:rsidP="00E77671">
      <w:pPr>
        <w:widowControl w:val="0"/>
        <w:adjustRightInd w:val="0"/>
        <w:snapToGrid w:val="0"/>
        <w:spacing w:after="0" w:line="360" w:lineRule="auto"/>
        <w:jc w:val="both"/>
        <w:rPr>
          <w:rFonts w:ascii="Book Antiqua" w:hAnsi="Book Antiqua" w:cs="Tahoma"/>
          <w:sz w:val="24"/>
          <w:szCs w:val="24"/>
          <w:lang w:val="pl-PL" w:eastAsia="zh-CN"/>
        </w:rPr>
      </w:pPr>
      <w:bookmarkStart w:id="20" w:name="OLE_LINK903"/>
      <w:bookmarkStart w:id="21" w:name="OLE_LINK878"/>
      <w:bookmarkStart w:id="22" w:name="OLE_LINK864"/>
      <w:bookmarkStart w:id="23" w:name="OLE_LINK831"/>
      <w:bookmarkStart w:id="24" w:name="OLE_LINK830"/>
      <w:bookmarkStart w:id="25" w:name="OLE_LINK818"/>
      <w:bookmarkStart w:id="26" w:name="OLE_LINK794"/>
      <w:bookmarkStart w:id="27" w:name="OLE_LINK788"/>
      <w:bookmarkStart w:id="28" w:name="OLE_LINK597"/>
      <w:bookmarkStart w:id="29" w:name="OLE_LINK1059"/>
      <w:bookmarkStart w:id="30" w:name="OLE_LINK1058"/>
      <w:bookmarkStart w:id="31" w:name="OLE_LINK1057"/>
      <w:bookmarkStart w:id="32" w:name="OLE_LINK1056"/>
      <w:bookmarkStart w:id="33" w:name="OLE_LINK464"/>
      <w:bookmarkStart w:id="34" w:name="OLE_LINK455"/>
      <w:bookmarkStart w:id="35" w:name="OLE_LINK134"/>
      <w:bookmarkStart w:id="36" w:name="OLE_LINK130"/>
    </w:p>
    <w:p w14:paraId="60EB8AEF" w14:textId="4DFF8A06" w:rsidR="00387768" w:rsidRPr="00E77671" w:rsidRDefault="00B55C77" w:rsidP="00E77671">
      <w:pPr>
        <w:widowControl w:val="0"/>
        <w:adjustRightInd w:val="0"/>
        <w:snapToGrid w:val="0"/>
        <w:spacing w:after="0" w:line="360" w:lineRule="auto"/>
        <w:jc w:val="both"/>
        <w:rPr>
          <w:rFonts w:ascii="Book Antiqua" w:hAnsi="Book Antiqua"/>
          <w:sz w:val="24"/>
          <w:szCs w:val="24"/>
          <w:lang w:val="en-US"/>
        </w:rPr>
      </w:pPr>
      <w:r w:rsidRPr="00E77671">
        <w:rPr>
          <w:rFonts w:ascii="Book Antiqua" w:hAnsi="Book Antiqua" w:cs="Tahoma"/>
          <w:sz w:val="24"/>
          <w:szCs w:val="24"/>
          <w:lang w:val="pl-PL"/>
        </w:rPr>
        <w:t>Vanella G, Coluccio C, Di Giulio E, Assisi D, Lapenta R</w:t>
      </w:r>
      <w:r w:rsidR="00387768" w:rsidRPr="00E77671">
        <w:rPr>
          <w:rFonts w:ascii="Book Antiqua" w:hAnsi="Book Antiqua" w:cs="Tahoma"/>
          <w:sz w:val="24"/>
          <w:szCs w:val="24"/>
          <w:lang w:val="pl-PL"/>
        </w:rPr>
        <w:t>.</w:t>
      </w:r>
      <w:bookmarkStart w:id="37" w:name="OLE_LINK937"/>
      <w:bookmarkStart w:id="38" w:name="OLE_LINK782"/>
      <w:bookmarkStart w:id="39" w:name="OLE_LINK781"/>
      <w:bookmarkStart w:id="40" w:name="OLE_LINK817"/>
      <w:bookmarkStart w:id="41" w:name="OLE_LINK757"/>
      <w:bookmarkStart w:id="42" w:name="OLE_LINK756"/>
      <w:bookmarkStart w:id="43" w:name="OLE_LINK811"/>
      <w:bookmarkStart w:id="44" w:name="OLE_LINK318"/>
      <w:bookmarkStart w:id="45" w:name="OLE_LINK317"/>
      <w:bookmarkStart w:id="46" w:name="OLE_LINK316"/>
      <w:bookmarkStart w:id="47" w:name="OLE_LINK370"/>
      <w:bookmarkStart w:id="48" w:name="OLE_LINK369"/>
      <w:bookmarkStart w:id="49" w:name="OLE_LINK368"/>
      <w:bookmarkStart w:id="50" w:name="OLE_LINK362"/>
      <w:bookmarkStart w:id="51" w:name="OLE_LINK352"/>
      <w:bookmarkStart w:id="52" w:name="OLE_LINK348"/>
      <w:bookmarkStart w:id="53" w:name="OLE_LINK345"/>
      <w:bookmarkStart w:id="54" w:name="OLE_LINK339"/>
      <w:bookmarkStart w:id="55" w:name="OLE_LINK336"/>
      <w:bookmarkStart w:id="56" w:name="OLE_LINK326"/>
      <w:bookmarkStart w:id="57" w:name="OLE_LINK299"/>
      <w:bookmarkStart w:id="58" w:name="OLE_LINK298"/>
      <w:bookmarkStart w:id="59" w:name="OLE_LINK291"/>
      <w:bookmarkStart w:id="60" w:name="OLE_LINK290"/>
      <w:bookmarkStart w:id="61" w:name="OLE_LINK286"/>
      <w:bookmarkStart w:id="62" w:name="OLE_LINK284"/>
      <w:bookmarkStart w:id="63" w:name="OLE_LINK279"/>
      <w:bookmarkStart w:id="64" w:name="OLE_LINK278"/>
      <w:bookmarkStart w:id="65" w:name="OLE_LINK277"/>
      <w:bookmarkStart w:id="66" w:name="OLE_LINK273"/>
      <w:bookmarkStart w:id="67" w:name="OLE_LINK272"/>
      <w:bookmarkStart w:id="68" w:name="OLE_LINK271"/>
      <w:bookmarkStart w:id="69" w:name="OLE_LINK267"/>
      <w:bookmarkStart w:id="70" w:name="OLE_LINK266"/>
      <w:bookmarkStart w:id="71" w:name="OLE_LINK265"/>
      <w:bookmarkStart w:id="72" w:name="OLE_LINK264"/>
      <w:bookmarkStart w:id="73" w:name="OLE_LINK248"/>
      <w:bookmarkStart w:id="74" w:name="OLE_LINK247"/>
      <w:bookmarkStart w:id="75" w:name="OLE_LINK425"/>
      <w:bookmarkEnd w:id="20"/>
      <w:bookmarkEnd w:id="21"/>
      <w:bookmarkEnd w:id="22"/>
      <w:bookmarkEnd w:id="23"/>
      <w:bookmarkEnd w:id="24"/>
      <w:bookmarkEnd w:id="25"/>
      <w:bookmarkEnd w:id="26"/>
      <w:bookmarkEnd w:id="27"/>
      <w:bookmarkEnd w:id="28"/>
      <w:r w:rsidR="00387768" w:rsidRPr="00E77671">
        <w:rPr>
          <w:rFonts w:ascii="Book Antiqua" w:hAnsi="Book Antiqua" w:cs="Tahoma"/>
          <w:sz w:val="24"/>
          <w:szCs w:val="24"/>
          <w:lang w:val="pl-PL"/>
        </w:rPr>
        <w:t xml:space="preserve"> </w:t>
      </w:r>
      <w:r w:rsidRPr="00E77671">
        <w:rPr>
          <w:rFonts w:ascii="Book Antiqua" w:hAnsi="Book Antiqua" w:cs="Tahoma"/>
          <w:sz w:val="24"/>
          <w:szCs w:val="24"/>
          <w:lang w:val="pl-PL"/>
        </w:rPr>
        <w:t xml:space="preserve">Tertiary stent-in-stent for obstructing colorectal cancer: </w:t>
      </w:r>
      <w:r w:rsidR="00397086" w:rsidRPr="00E77671">
        <w:rPr>
          <w:rFonts w:ascii="Book Antiqua" w:hAnsi="Book Antiqua" w:cs="Tahoma"/>
          <w:sz w:val="24"/>
          <w:szCs w:val="24"/>
          <w:lang w:val="pl-PL"/>
        </w:rPr>
        <w:t>A</w:t>
      </w:r>
      <w:r w:rsidRPr="00E77671">
        <w:rPr>
          <w:rFonts w:ascii="Book Antiqua" w:hAnsi="Book Antiqua" w:cs="Tahoma"/>
          <w:sz w:val="24"/>
          <w:szCs w:val="24"/>
          <w:lang w:val="pl-PL"/>
        </w:rPr>
        <w:t xml:space="preserve"> case report and literature review. </w:t>
      </w:r>
      <w:r w:rsidR="00387768" w:rsidRPr="00E77671">
        <w:rPr>
          <w:rFonts w:ascii="Book Antiqua" w:hAnsi="Book Antiqua"/>
          <w:i/>
          <w:sz w:val="24"/>
          <w:szCs w:val="24"/>
          <w:lang w:val="en-US"/>
        </w:rPr>
        <w:t>World J Gastroenterol</w:t>
      </w:r>
      <w:r w:rsidR="00387768" w:rsidRPr="00E77671">
        <w:rPr>
          <w:rFonts w:ascii="Book Antiqua" w:hAnsi="Book Antiqua"/>
          <w:sz w:val="24"/>
          <w:szCs w:val="24"/>
          <w:lang w:val="en-US"/>
        </w:rPr>
        <w:t xml:space="preserve"> 2018; </w:t>
      </w:r>
      <w:bookmarkStart w:id="76" w:name="OLE_LINK1297"/>
      <w:bookmarkStart w:id="77" w:name="OLE_LINK1298"/>
      <w:bookmarkStart w:id="78" w:name="OLE_LINK1689"/>
      <w:r w:rsidR="00387768" w:rsidRPr="00E77671">
        <w:rPr>
          <w:rFonts w:ascii="Book Antiqua" w:hAnsi="Book Antiqua"/>
          <w:sz w:val="24"/>
          <w:szCs w:val="24"/>
          <w:lang w:val="en-US"/>
        </w:rPr>
        <w:t>In press</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473DDC8C" w14:textId="77777777" w:rsidR="00387768" w:rsidRPr="00E77671" w:rsidRDefault="00387768" w:rsidP="00E77671">
      <w:pPr>
        <w:widowControl w:val="0"/>
        <w:adjustRightInd w:val="0"/>
        <w:snapToGrid w:val="0"/>
        <w:spacing w:after="0" w:line="360" w:lineRule="auto"/>
        <w:jc w:val="both"/>
        <w:rPr>
          <w:rFonts w:ascii="Book Antiqua" w:hAnsi="Book Antiqua" w:cs="Segoe UI"/>
          <w:b/>
          <w:sz w:val="24"/>
          <w:szCs w:val="24"/>
          <w:lang w:val="en-US" w:eastAsia="zh-CN"/>
        </w:rPr>
      </w:pPr>
    </w:p>
    <w:p w14:paraId="2B42CC04" w14:textId="77777777" w:rsidR="00387768" w:rsidRPr="00E77671" w:rsidRDefault="00387768" w:rsidP="00E77671">
      <w:pPr>
        <w:widowControl w:val="0"/>
        <w:adjustRightInd w:val="0"/>
        <w:snapToGrid w:val="0"/>
        <w:spacing w:after="0" w:line="360" w:lineRule="auto"/>
        <w:jc w:val="both"/>
        <w:rPr>
          <w:rFonts w:ascii="Book Antiqua" w:hAnsi="Book Antiqua" w:cs="Segoe UI"/>
          <w:b/>
          <w:sz w:val="24"/>
          <w:szCs w:val="24"/>
          <w:lang w:val="en-US"/>
        </w:rPr>
      </w:pPr>
      <w:r w:rsidRPr="00E77671">
        <w:rPr>
          <w:rFonts w:ascii="Book Antiqua" w:hAnsi="Book Antiqua" w:cs="Segoe UI"/>
          <w:b/>
          <w:sz w:val="24"/>
          <w:szCs w:val="24"/>
          <w:lang w:val="en-US"/>
        </w:rPr>
        <w:br w:type="page"/>
      </w:r>
    </w:p>
    <w:p w14:paraId="3C99712C" w14:textId="77777777" w:rsidR="00D97566" w:rsidRPr="00E77671" w:rsidRDefault="00D97566" w:rsidP="00E77671">
      <w:pPr>
        <w:widowControl w:val="0"/>
        <w:adjustRightInd w:val="0"/>
        <w:snapToGrid w:val="0"/>
        <w:spacing w:after="0" w:line="360" w:lineRule="auto"/>
        <w:jc w:val="both"/>
        <w:rPr>
          <w:rFonts w:ascii="Book Antiqua" w:hAnsi="Book Antiqua" w:cs="Segoe UI"/>
          <w:b/>
          <w:sz w:val="24"/>
          <w:szCs w:val="24"/>
          <w:lang w:val="en-US"/>
        </w:rPr>
      </w:pPr>
      <w:r w:rsidRPr="00E77671">
        <w:rPr>
          <w:rFonts w:ascii="Book Antiqua" w:hAnsi="Book Antiqua" w:cs="Segoe UI"/>
          <w:b/>
          <w:sz w:val="24"/>
          <w:szCs w:val="24"/>
          <w:lang w:val="en-US"/>
        </w:rPr>
        <w:lastRenderedPageBreak/>
        <w:t>INTRODUCTION</w:t>
      </w:r>
    </w:p>
    <w:p w14:paraId="659775E8" w14:textId="5A3A56CF" w:rsidR="0007362A" w:rsidRPr="00E77671" w:rsidRDefault="0019425B" w:rsidP="00E77671">
      <w:pPr>
        <w:widowControl w:val="0"/>
        <w:adjustRightInd w:val="0"/>
        <w:snapToGrid w:val="0"/>
        <w:spacing w:after="0" w:line="360" w:lineRule="auto"/>
        <w:jc w:val="both"/>
        <w:rPr>
          <w:rFonts w:ascii="Book Antiqua" w:hAnsi="Book Antiqua" w:cs="Segoe UI"/>
          <w:sz w:val="24"/>
          <w:szCs w:val="24"/>
          <w:lang w:val="en-GB"/>
        </w:rPr>
      </w:pPr>
      <w:r w:rsidRPr="00E77671">
        <w:rPr>
          <w:rFonts w:ascii="Book Antiqua" w:hAnsi="Book Antiqua" w:cs="Segoe UI"/>
          <w:sz w:val="24"/>
          <w:szCs w:val="24"/>
          <w:lang w:val="en-GB"/>
        </w:rPr>
        <w:t xml:space="preserve">Colorectal cancer </w:t>
      </w:r>
      <w:r w:rsidR="00126AB3" w:rsidRPr="00E77671">
        <w:rPr>
          <w:rFonts w:ascii="Book Antiqua" w:hAnsi="Book Antiqua" w:cs="Segoe UI"/>
          <w:sz w:val="24"/>
          <w:szCs w:val="24"/>
          <w:lang w:val="en-GB"/>
        </w:rPr>
        <w:t xml:space="preserve">(CRC) </w:t>
      </w:r>
      <w:r w:rsidRPr="00E77671">
        <w:rPr>
          <w:rFonts w:ascii="Book Antiqua" w:hAnsi="Book Antiqua" w:cs="Segoe UI"/>
          <w:sz w:val="24"/>
          <w:szCs w:val="24"/>
          <w:lang w:val="en-GB"/>
        </w:rPr>
        <w:t xml:space="preserve">is one of the most commonly encountered neoplasm, especially in Western countries, with an increasing incidence during the last </w:t>
      </w:r>
      <w:r w:rsidR="00B40F36" w:rsidRPr="00E77671">
        <w:rPr>
          <w:rFonts w:ascii="Book Antiqua" w:hAnsi="Book Antiqua" w:cs="Segoe UI"/>
          <w:sz w:val="24"/>
          <w:szCs w:val="24"/>
          <w:lang w:val="en-GB"/>
        </w:rPr>
        <w:t>years</w:t>
      </w:r>
      <w:r w:rsidR="00F36154" w:rsidRPr="00E77671">
        <w:rPr>
          <w:rFonts w:ascii="Book Antiqua" w:hAnsi="Book Antiqua" w:cs="Segoe UI"/>
          <w:sz w:val="24"/>
          <w:szCs w:val="24"/>
          <w:lang w:val="en-GB"/>
        </w:rPr>
        <w:fldChar w:fldCharType="begin" w:fldLock="1"/>
      </w:r>
      <w:r w:rsidR="00F36154" w:rsidRPr="00E77671">
        <w:rPr>
          <w:rFonts w:ascii="Book Antiqua" w:hAnsi="Book Antiqua" w:cs="Segoe UI"/>
          <w:sz w:val="24"/>
          <w:szCs w:val="24"/>
          <w:lang w:val="en-GB"/>
        </w:rPr>
        <w:instrText>ADDIN CSL_CITATION {"citationItems":[{"id":"ITEM-1","itemData":{"DOI":"10.3322/caac.21442","ISSN":"00079235","PMID":"29313949","abstract":"Each year, the American Cancer Society estimates the numbers of new cancer cases and deaths that will occur in the United States and compiles the most recent data on cancer incidence, mortality, and survival. Incidence data, available through 2014, were collected by the Surveillance, Epidemiology, and End Results Program; the National Program of Cancer Registries; and the North American Association of Central Cancer Registries. Mortality data, available through 2015, were collected by the National Center for Health Statistics. In 2018, 1,735,350 new cancer cases and 609,640 cancer deaths are projected to occur in the United States. Over the past decade of data, the cancer incidence rate (2005-2014) was stable in women and declined by approximately 2% annually in men, while the cancer death rate (2006-2015) declined by about 1.5% annually in both men and women. The combined cancer death rate dropped continuously from 1991 to 2015 by a total of 26%, translating to approximately 2,378,600 fewer cancer deaths than would have been expected if death rates had remained at their peak. Of the 10 leading causes of death, only cancer declined from 2014 to 2015. In 2015, the cancer death rate was 14% higher in non-Hispanic blacks (NHBs) than non-Hispanic whites (NHWs) overall (death rate ratio [DRR], 1.14; 95% confidence interval [95% CI], 1.13-1.15), but the racial disparity was much larger for individuals aged &lt;65 years (DRR, 1.31; 95% CI, 1.29-1.32) compared with those aged ≥65 years (DRR, 1.07; 95% CI, 1.06-1.09) and varied substantially by state. For example, the cancer death rate was lower in NHBs than NHWs in Massachusetts for all ages and in New York for individuals aged ≥65 years, whereas for those aged &lt;65 years, it was 3 times higher in NHBs in the District of Columbia (DRR, 2.89; 95% CI, 2.16-3.91) and about 50% higher in Wisconsin (DRR, 1.78; 95% CI, 1.56-2.02), Kansas (DRR, 1.51; 95% CI, 1.25-1.81), Louisiana (DRR, 1.49; 95% CI, 1.38-1.60), Illinois (DRR, 1.48; 95% CI, 1.39-1.57), and California (DRR, 1.45; 95% CI, 1.38-1.54). Larger racial inequalities in young and middle-aged adults probably partly reflect less access to high-quality health care. CA Cancer J Clin 2018;68:7-30. © 2018 American Cancer Society.","author":[{"dropping-particle":"","family":"Siegel","given":"Rebecca L.","non-dropping-particle":"","parse-names":false,"suffix":""},{"dropping-particle":"","family":"Miller","given":"Kimberly D.","non-dropping-particle":"","parse-names":false,"suffix":""},{"dropping-particle":"","family":"Jemal","given":"Ahmedin","non-dropping-particle":"","parse-names":false,"suffix":""}],"container-title":"CA: A Cancer Journal for Clinicians","id":"ITEM-1","issue":"1","issued":{"date-parts":[["2018","1"]]},"page":"7-30","title":"Cancer statistics, 2018","type":"article-journal","volume":"68"},"uris":["http://www.mendeley.com/documents/?uuid=d6b3226f-0f9f-35b4-a453-259a4fd42bbf"]},{"id":"ITEM-2","itemData":{"DOI":"10.3322/caac.21492","ISSN":"00079235","PMID":"30207593","abstract":"This article provides a status report on the global burden of cancer worldwide using the GLOBOCAN 2018 estimates of cancer incidence and mortality produced by the International Agency for Research on Cancer, with a focus on geographic variability across 20 world regions. There will be an estimated 18.1 million new cancer cases (17.0 million excluding nonmelanoma skin cancer) and 9.6 million cancer deaths (9.5 million excluding nonmelanoma skin cancer) in 2018. In both sexes combined, lung cancer is the most commonly diagnosed cancer (11.6% of the total cases) and the leading cause of cancer death (18.4% of the total cancer deaths), closely followed by female breast cancer (11.6%), prostate cancer (7.1%), and colorectal cancer (6.1%) for incidence and colorectal cancer (9.2%), stomach cancer (8.2%), and liver cancer (8.2%) for mortality. Lung cancer is the most frequent cancer and the leading cause of cancer death among males, followed by prostate and colorectal cancer (for incidence) and liver and stomach cancer (for mortality). Among females, breast cancer is the most commonly diagnosed cancer and the leading cause of cancer death, followed by colorectal and lung cancer (for incidence), and vice versa (for mortality); cervical cancer ranks fourth for both incidence and mortality. The most frequently diagnosed cancer and the leading cause of cancer death, however, substantially vary across countries and within each country depending on the degree of economic development and associated social and life style factors. It is noteworthy that high-quality cancer registry data, the basis for planning and implementing evidence-based cancer control programs, are not available in most low- and middle-income countries. The Global Initiative for Cancer Registry Development is an international partnership that supports better estimation, as well as the collection and use of local data, to prioritize and evaluate national cancer control efforts. CA: A Cancer Journal for Clinicians 2018;0:1-31. © 2018 American Cancer Society.","author":[{"dropping-particle":"","family":"Bray","given":"Freddie","non-dropping-particle":"","parse-names":false,"suffix":""},{"dropping-particle":"","family":"Ferlay","given":"Jacques","non-dropping-particle":"","parse-names":false,"suffix":""},{"dropping-particle":"","family":"Soerjomataram","given":"Isabelle","non-dropping-particle":"","parse-names":false,"suffix":""},{"dropping-particle":"","family":"Siegel","given":"Rebecca L.","non-dropping-particle":"","parse-names":false,"suffix":""},{"dropping-particle":"","family":"Torre","given":"Lindsey A.","non-dropping-particle":"","parse-names":false,"suffix":""},{"dropping-particle":"","family":"Jemal","given":"Ahmedin","non-dropping-particle":"","parse-names":false,"suffix":""}],"container-title":"CA: A Cancer Journal for Clinicians","id":"ITEM-2","issue":"6","issued":{"date-parts":[["2018","11"]]},"page":"394-424","title":"Global cancer statistics 2018: GLOBOCAN estimates of incidence and mortality worldwide for 36 cancers in 185 countries","type":"article-journal","volume":"68"},"uris":["http://www.mendeley.com/documents/?uuid=bee66ea7-6b5f-36c6-abeb-0fbf139a8a33"]}],"mendeley":{"formattedCitation":"&lt;sup&gt;[1,2]&lt;/sup&gt;","plainTextFormattedCitation":"[1,2]","previouslyFormattedCitation":"&lt;sup&gt;[1,2]&lt;/sup&gt;"},"properties":{"noteIndex":0},"schema":"https://github.com/citation-style-language/schema/raw/master/csl-citation.json"}</w:instrText>
      </w:r>
      <w:r w:rsidR="00F36154" w:rsidRPr="00E77671">
        <w:rPr>
          <w:rFonts w:ascii="Book Antiqua" w:hAnsi="Book Antiqua" w:cs="Segoe UI"/>
          <w:sz w:val="24"/>
          <w:szCs w:val="24"/>
          <w:lang w:val="en-GB"/>
        </w:rPr>
        <w:fldChar w:fldCharType="separate"/>
      </w:r>
      <w:r w:rsidR="00F36154" w:rsidRPr="00E77671">
        <w:rPr>
          <w:rFonts w:ascii="Book Antiqua" w:hAnsi="Book Antiqua" w:cs="Segoe UI"/>
          <w:noProof/>
          <w:sz w:val="24"/>
          <w:szCs w:val="24"/>
          <w:vertAlign w:val="superscript"/>
          <w:lang w:val="en-GB"/>
        </w:rPr>
        <w:t>[1,2]</w:t>
      </w:r>
      <w:r w:rsidR="00F36154" w:rsidRPr="00E77671">
        <w:rPr>
          <w:rFonts w:ascii="Book Antiqua" w:hAnsi="Book Antiqua" w:cs="Segoe UI"/>
          <w:sz w:val="24"/>
          <w:szCs w:val="24"/>
          <w:lang w:val="en-GB"/>
        </w:rPr>
        <w:fldChar w:fldCharType="end"/>
      </w:r>
      <w:r w:rsidR="00397086" w:rsidRPr="00E77671">
        <w:rPr>
          <w:rFonts w:ascii="Book Antiqua" w:hAnsi="Book Antiqua" w:cs="Segoe UI"/>
          <w:sz w:val="24"/>
          <w:szCs w:val="24"/>
          <w:lang w:val="en-GB"/>
        </w:rPr>
        <w:t>.</w:t>
      </w:r>
      <w:r w:rsidR="00DD2736" w:rsidRPr="00E77671">
        <w:rPr>
          <w:rFonts w:ascii="Book Antiqua" w:hAnsi="Book Antiqua" w:cs="Segoe UI"/>
          <w:sz w:val="24"/>
          <w:szCs w:val="24"/>
          <w:lang w:val="en-GB"/>
        </w:rPr>
        <w:t xml:space="preserve"> </w:t>
      </w:r>
      <w:r w:rsidR="002921EA" w:rsidRPr="00E77671">
        <w:rPr>
          <w:rFonts w:ascii="Book Antiqua" w:hAnsi="Book Antiqua" w:cs="Segoe UI"/>
          <w:sz w:val="24"/>
          <w:szCs w:val="24"/>
          <w:lang w:val="en-GB"/>
        </w:rPr>
        <w:t>More than</w:t>
      </w:r>
      <w:r w:rsidR="0046144F" w:rsidRPr="00E77671">
        <w:rPr>
          <w:rFonts w:ascii="Book Antiqua" w:hAnsi="Book Antiqua" w:cs="Segoe UI"/>
          <w:sz w:val="24"/>
          <w:szCs w:val="24"/>
          <w:lang w:val="en-GB"/>
        </w:rPr>
        <w:t xml:space="preserve"> a quarter of CRC patients are diagnosed with IV stage disease </w:t>
      </w:r>
      <w:r w:rsidR="00065CD2" w:rsidRPr="00E77671">
        <w:rPr>
          <w:rFonts w:ascii="Book Antiqua" w:hAnsi="Book Antiqua" w:cs="Segoe UI"/>
          <w:sz w:val="24"/>
          <w:szCs w:val="24"/>
          <w:lang w:val="en-GB"/>
        </w:rPr>
        <w:t xml:space="preserve">and </w:t>
      </w:r>
      <w:r w:rsidR="002921EA" w:rsidRPr="00E77671">
        <w:rPr>
          <w:rFonts w:ascii="Book Antiqua" w:hAnsi="Book Antiqua" w:cs="Segoe UI"/>
          <w:sz w:val="24"/>
          <w:szCs w:val="24"/>
          <w:lang w:val="en-GB"/>
        </w:rPr>
        <w:t xml:space="preserve">about </w:t>
      </w:r>
      <w:r w:rsidR="00065CD2" w:rsidRPr="00E77671">
        <w:rPr>
          <w:rFonts w:ascii="Book Antiqua" w:hAnsi="Book Antiqua" w:cs="Segoe UI"/>
          <w:sz w:val="24"/>
          <w:szCs w:val="24"/>
          <w:lang w:val="en-GB"/>
        </w:rPr>
        <w:t>10</w:t>
      </w:r>
      <w:r w:rsidR="005E49D5" w:rsidRPr="00E77671">
        <w:rPr>
          <w:rFonts w:ascii="Book Antiqua" w:hAnsi="Book Antiqua" w:cs="Segoe UI"/>
          <w:sz w:val="24"/>
          <w:szCs w:val="24"/>
          <w:lang w:val="en-GB"/>
        </w:rPr>
        <w:t xml:space="preserve">% </w:t>
      </w:r>
      <w:r w:rsidR="0046144F" w:rsidRPr="00E77671">
        <w:rPr>
          <w:rFonts w:ascii="Book Antiqua" w:hAnsi="Book Antiqua" w:cs="Segoe UI"/>
          <w:sz w:val="24"/>
          <w:szCs w:val="24"/>
          <w:lang w:val="en-GB"/>
        </w:rPr>
        <w:t>of CRC patients present with l</w:t>
      </w:r>
      <w:r w:rsidR="00DD2736" w:rsidRPr="00E77671">
        <w:rPr>
          <w:rFonts w:ascii="Book Antiqua" w:hAnsi="Book Antiqua" w:cs="Segoe UI"/>
          <w:sz w:val="24"/>
          <w:szCs w:val="24"/>
          <w:lang w:val="en-GB"/>
        </w:rPr>
        <w:t>arge-bowel occlusion</w:t>
      </w:r>
      <w:r w:rsidR="0053414B" w:rsidRPr="00E77671">
        <w:rPr>
          <w:rFonts w:ascii="Book Antiqua" w:hAnsi="Book Antiqua" w:cs="Segoe UI"/>
          <w:sz w:val="24"/>
          <w:szCs w:val="24"/>
          <w:lang w:val="en-GB"/>
        </w:rPr>
        <w:fldChar w:fldCharType="begin" w:fldLock="1"/>
      </w:r>
      <w:r w:rsidR="00421597" w:rsidRPr="00E77671">
        <w:rPr>
          <w:rFonts w:ascii="Book Antiqua" w:hAnsi="Book Antiqua" w:cs="Segoe UI"/>
          <w:sz w:val="24"/>
          <w:szCs w:val="24"/>
          <w:lang w:val="en-GB"/>
        </w:rPr>
        <w:instrText>ADDIN CSL_CITATION {"citationItems":[{"id":"ITEM-1","itemData":{"DOI":"10.1016/j.gie.2014.09.018","ISSN":"00165107","PMID":"25436393","author":[{"dropping-particle":"","family":"Hooft","given":"Jeanin E.","non-dropping-particle":"van","parse-names":false,"suffix":""},{"dropping-particle":"","family":"Halsema","given":"Emo E.","non-dropping-particle":"van","parse-names":false,"suffix":""},{"dropping-particle":"","family":"Vanbiervliet","given":"Geoffroy","non-dropping-particle":"","parse-names":false,"suffix":""},{"dropping-particle":"","family":"Beets-Tan","given":"Regina G.H.","non-dropping-particle":"","parse-names":false,"suffix":""},{"dropping-particle":"","family":"DeWitt","given":"John M.","non-dropping-particle":"","parse-names":false,"suffix":""},{"dropping-particle":"","family":"Donnellan","given":"Fergal","non-dropping-particle":"","parse-names":false,"suffix":""},{"dropping-particle":"","family":"Dumonceau","given":"Jean-Marc","non-dropping-particle":"","parse-names":false,"suffix":""},{"dropping-particle":"","family":"Glynne-Jones","given":"Robert G.T.","non-dropping-particle":"","parse-names":false,"suffix":""},{"dropping-particle":"","family":"Hassan","given":"Cesare","non-dropping-particle":"","parse-names":false,"suffix":""},{"dropping-particle":"","family":"Jiménez-Perez","given":"Javier","non-dropping-particle":"","parse-names":false,"suffix":""},{"dropping-particle":"","family":"Meisner","given":"Søren","non-dropping-particle":"","parse-names":false,"suffix":""},{"dropping-particle":"","family":"Muthusamy","given":"V. Raman","non-dropping-particle":"","parse-names":false,"suffix":""},{"dropping-particle":"","family":"Parker","given":"Michael C.","non-dropping-particle":"","parse-names":false,"suffix":""},{"dropping-particle":"","family":"Regimbeau","given":"Jean-Marc","non-dropping-particle":"","parse-names":false,"suffix":""},{"dropping-particle":"","family":"Sabbagh","given":"Charles","non-dropping-particle":"","parse-names":false,"suffix":""},{"dropping-particle":"","family":"Sagar","given":"Jayesh","non-dropping-particle":"","parse-names":false,"suffix":""},{"dropping-particle":"","family":"Tanis","given":"Pieter J.","non-dropping-particle":"","parse-names":false,"suffix":""},{"dropping-particle":"","family":"Vandervoort","given":"Jo","non-dropping-particle":"","parse-names":false,"suffix":""},{"dropping-particle":"","family":"Webster","given":"George J.","non-dropping-particle":"","parse-names":false,"suffix":""},{"dropping-particle":"","family":"Manes","given":"Gianpiero","non-dropping-particle":"","parse-names":false,"suffix":""},{"dropping-particle":"","family":"Barthet","given":"Marc A.","non-dropping-particle":"","parse-names":false,"suffix":""},{"dropping-particle":"","family":"Repici","given":"Alessandro","non-dropping-particle":"","parse-names":false,"suffix":""},{"dropping-particle":"","family":"European Society of Gastrointestinal Endoscopy (ESGE)","given":"","non-dropping-particle":"","parse-names":false,"suffix":""}],"container-title":"Gastrointestinal Endoscopy","id":"ITEM-1","issue":"5","issued":{"date-parts":[["2014","11"]]},"page":"747-761.e75","title":"Self-expandable metal stents for obstructing colonic and extracolonic cancer: European Society of Gastrointestinal Endoscopy (ESGE) Clinical Guideline","type":"article-journal","volume":"80"},"uris":["http://www.mendeley.com/documents/?uuid=4dfa7da1-6466-344e-901f-810415c04dcb","http://www.mendeley.com/documents/?uuid=8912082f-10aa-40bd-9f75-59cdaae200f4"]},{"id":"ITEM-2","itemData":{"DOI":"10.1111/j.1463-1318.2010.02191.x","author":[{"dropping-particle":"","family":"Jullumstrø","given":"E.","non-dropping-particle":"","parse-names":false,"suffix":""},{"dropping-particle":"","family":"Wibe","given":"A.","non-dropping-particle":"","parse-names":false,"suffix":""},{"dropping-particle":"","family":"Lydersen","given":"S.","non-dropping-particle":"","parse-names":false,"suffix":""},{"dropping-particle":"","family":"Edna","given":"T.-H.","non-dropping-particle":"","parse-names":false,"suffix":""}],"container-title":"Colorectal Disease","id":"ITEM-2","issue":"5","issued":{"date-parts":[["2011","5"]]},"page":"512-518","publisher":"Wiley/Blackwell (10.1111)","title":"Colon cancer incidence, presentation, treatment and outcomes over 25 years","type":"article-journal","volume":"13"},"uris":["http://www.mendeley.com/documents/?uuid=6a125183-610c-3bde-8578-b2684708a8f9","http://www.mendeley.com/documents/?uuid=181b4d2b-abcc-4d38-a290-08d848a9a18e"]},{"id":"ITEM-3","itemData":{"DOI":"10.1007/s10350-007-9007-4","ISSN":"0012-3706","PMID":"17687610","abstract":"BACKGROUND Few population-based studies investigate obstructing colorectal cancers. This study was designed to describe trends in their frequency and management. METHODS Data were obtained for 13,331 colorectal cancers registered by the population-based cancer registry of Burgundy, France, between the years 1976 and 2000. RESULTS Obstructing cancers represented 8.3 percent of all colorectal cancers. This proportion was stable throughout the study. Resection for cure increased from 54.9 percent (1976-1980) to 71.4 percent (1996-2000; P = 0.011). Using multivariate analysis, site of cancer and period of diagnosis were the only factors significantly associated to a curative resection. Postoperative mortality for obstructing colorectal cancers decreased from 32.6 percent (1976-80) to 15.2 percent (1996-2000; P &lt; 0.001). The presence of obstruction was significantly associated with a higher postoperative mortality, independent of age and tumor stage (odds ratio = 2.55; 95 percent confidence interval = 2.13-3.5). CONCLUSION The frequency of obstructing colorectal cancers has remained unchanged for 25 years. Operative mortality is still high, although some improvements have occurred. Efforts must be made to diagnose colorectal cancers before obstruction occurs. Mass screening represents a promising approach.","author":[{"dropping-particle":"","family":"Cheynel","given":"Nicolas","non-dropping-particle":"","parse-names":false,"suffix":""},{"dropping-particle":"","family":"Cortet","given":"Marion","non-dropping-particle":"","parse-names":false,"suffix":""},{"dropping-particle":"","family":"Lepage","given":"Côme","non-dropping-particle":"","parse-names":false,"suffix":""},{"dropping-particle":"","family":"Benoit","given":"Laurent","non-dropping-particle":"","parse-names":false,"suffix":""},{"dropping-particle":"","family":"Faivre","given":"Jean","non-dropping-particle":"","parse-names":false,"suffix":""},{"dropping-particle":"","family":"Bouvier","given":"Anne-Marie","non-dropping-particle":"","parse-names":false,"suffix":""}],"container-title":"Diseases of the Colon &amp; Rectum","id":"ITEM-3","issue":"10","issued":{"date-parts":[["2007","10"]]},"page":"1568-1575","title":"Trends in Frequency and Management of Obstructing Colorectal Cancers in a Well-Defined Population","type":"article-journal","volume":"50"},"uris":["http://www.mendeley.com/documents/?uuid=7be3624d-71cc-32ab-b414-14d9e420f1e3"]}],"mendeley":{"formattedCitation":"&lt;sup&gt;[3–5]&lt;/sup&gt;","plainTextFormattedCitation":"[3–5]","previouslyFormattedCitation":"&lt;sup&gt;[3–5]&lt;/sup&gt;"},"properties":{"noteIndex":0},"schema":"https://github.com/citation-style-language/schema/raw/master/csl-citation.json"}</w:instrText>
      </w:r>
      <w:r w:rsidR="0053414B" w:rsidRPr="00E77671">
        <w:rPr>
          <w:rFonts w:ascii="Book Antiqua" w:hAnsi="Book Antiqua" w:cs="Segoe UI"/>
          <w:sz w:val="24"/>
          <w:szCs w:val="24"/>
          <w:lang w:val="en-GB"/>
        </w:rPr>
        <w:fldChar w:fldCharType="separate"/>
      </w:r>
      <w:r w:rsidR="00421597" w:rsidRPr="00E77671">
        <w:rPr>
          <w:rFonts w:ascii="Book Antiqua" w:hAnsi="Book Antiqua" w:cs="Segoe UI"/>
          <w:noProof/>
          <w:sz w:val="24"/>
          <w:szCs w:val="24"/>
          <w:vertAlign w:val="superscript"/>
          <w:lang w:val="en-GB"/>
        </w:rPr>
        <w:t>[3</w:t>
      </w:r>
      <w:r w:rsidR="00D1509C">
        <w:rPr>
          <w:rFonts w:ascii="Book Antiqua" w:hAnsi="Book Antiqua" w:cs="Segoe UI" w:hint="eastAsia"/>
          <w:noProof/>
          <w:sz w:val="24"/>
          <w:szCs w:val="24"/>
          <w:vertAlign w:val="superscript"/>
          <w:lang w:val="en-GB" w:eastAsia="zh-CN"/>
        </w:rPr>
        <w:t>-</w:t>
      </w:r>
      <w:r w:rsidR="00421597" w:rsidRPr="00E77671">
        <w:rPr>
          <w:rFonts w:ascii="Book Antiqua" w:hAnsi="Book Antiqua" w:cs="Segoe UI"/>
          <w:noProof/>
          <w:sz w:val="24"/>
          <w:szCs w:val="24"/>
          <w:vertAlign w:val="superscript"/>
          <w:lang w:val="en-GB"/>
        </w:rPr>
        <w:t>5]</w:t>
      </w:r>
      <w:r w:rsidR="0053414B" w:rsidRPr="00E77671">
        <w:rPr>
          <w:rFonts w:ascii="Book Antiqua" w:hAnsi="Book Antiqua" w:cs="Segoe UI"/>
          <w:sz w:val="24"/>
          <w:szCs w:val="24"/>
          <w:lang w:val="en-GB"/>
        </w:rPr>
        <w:fldChar w:fldCharType="end"/>
      </w:r>
      <w:r w:rsidR="00DD2736" w:rsidRPr="00E77671">
        <w:rPr>
          <w:rFonts w:ascii="Book Antiqua" w:hAnsi="Book Antiqua" w:cs="Segoe UI"/>
          <w:sz w:val="24"/>
          <w:szCs w:val="24"/>
          <w:lang w:val="en-GB"/>
        </w:rPr>
        <w:t xml:space="preserve">, whose </w:t>
      </w:r>
      <w:r w:rsidRPr="00E77671">
        <w:rPr>
          <w:rFonts w:ascii="Book Antiqua" w:hAnsi="Book Antiqua" w:cs="Segoe UI"/>
          <w:sz w:val="24"/>
          <w:szCs w:val="24"/>
          <w:lang w:val="en-GB"/>
        </w:rPr>
        <w:t xml:space="preserve">management </w:t>
      </w:r>
      <w:r w:rsidR="00D23D79" w:rsidRPr="00E77671">
        <w:rPr>
          <w:rFonts w:ascii="Book Antiqua" w:hAnsi="Book Antiqua" w:cs="Segoe UI"/>
          <w:sz w:val="24"/>
          <w:szCs w:val="24"/>
          <w:lang w:val="en-GB"/>
        </w:rPr>
        <w:t xml:space="preserve">(endoscopic </w:t>
      </w:r>
      <w:r w:rsidR="00D1509C" w:rsidRPr="00D1509C">
        <w:rPr>
          <w:rFonts w:ascii="Book Antiqua" w:hAnsi="Book Antiqua" w:cs="Segoe UI"/>
          <w:i/>
          <w:sz w:val="24"/>
          <w:szCs w:val="24"/>
          <w:lang w:val="en-GB" w:eastAsia="zh-CN"/>
        </w:rPr>
        <w:t>vs</w:t>
      </w:r>
      <w:r w:rsidR="00D1509C" w:rsidRPr="00E77671">
        <w:rPr>
          <w:rFonts w:ascii="Book Antiqua" w:hAnsi="Book Antiqua" w:cs="Segoe UI"/>
          <w:sz w:val="24"/>
          <w:szCs w:val="24"/>
          <w:lang w:val="en-GB"/>
        </w:rPr>
        <w:t xml:space="preserve"> </w:t>
      </w:r>
      <w:r w:rsidR="00D23D79" w:rsidRPr="00E77671">
        <w:rPr>
          <w:rFonts w:ascii="Book Antiqua" w:hAnsi="Book Antiqua" w:cs="Segoe UI"/>
          <w:sz w:val="24"/>
          <w:szCs w:val="24"/>
          <w:lang w:val="en-GB"/>
        </w:rPr>
        <w:t>surgical) is still debated</w:t>
      </w:r>
      <w:r w:rsidR="0053414B"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{"citationItems":[{"id":"ITEM-1","itemData":{"DOI":"10.1016/j.amjsurg.2013.07.027","ISSN":"00029610","PMID":"24124659","abstract":"BACKGROUND The management of colonic obstruction has changed in recent years. In distal obstruction, optimal treatment remains controversial, particularly after the appearance and use of colonic endoluminal stents. The purpose of this study was to review the current treatment of acute malignant large bowel obstruction according to the level of evidence of the available literature. METHODS A systematic search was conducted in PubMed, MEDLINE, Embase, and Google Scholar for articles published through January 2013 to identify studies of large bowel obstruction and colorectal cancer. Included studies were randomized and nonrandomized controlled trials, reviews, systematic reviews, and meta-analysis. RESULTS After a literature search of 1,768 titles and abstracts, 218 were selected for full-text assessment; 59 studies were ultimately included. Twenty-five studies of the diagnosis and treatment of obstruction and 34 studies of the use of stents were assessed. CONCLUSIONS In view of the various alternatives and the lack of high-grade evidence, the treatment of distal colonic obstruction should be individually tailored to each patient.","author":[{"dropping-particle":"","family":"Frago","given":"Ricardo","non-dropping-particle":"","parse-names":false,"suffix":""},{"dropping-particle":"","family":"Ramirez","given":"Elena","non-dropping-particle":"","parse-names":false,"suffix":""},{"dropping-particle":"","family":"Millan","given":"Monica","non-dropping-particle":"","parse-names":false,"suffix":""},{"dropping-particle":"","family":"Kreisler","given":"Esther","non-dropping-particle":"","parse-names":false,"suffix":""},{"dropping-particle":"","family":"Valle","given":"Emilio","non-dropping-particle":"del","parse-names":false,"suffix":""},{"dropping-particle":"","family":"Biondo","given":"Sebastiano","non-dropping-particle":"","parse-names":false,"suffix":""}],"container-title":"The American Journal of Surgery","id":"ITEM-1","issue":"1","issued":{"date-parts":[["2014","1"]]},"page":"127-138","title":"Current management of acute malignant large bowel obstruction: a systematic review","type":"article-journal","volume":"207"},"uris":["http://www.mendeley.com/documents/?uuid=7ccd61ea-b260-31f0-a99e-55d7744bcc47","http://www.mendeley.com/documents/?uuid=9fe789a8-67de-405f-b03d-cde1ecc438a0"]},{"id":"ITEM-2","itemData":{"DOI":"10.1016/j.gie.2014.09.018","ISSN":"00165107","PMID":"25436393","author":[{"dropping-particle":"","family":"Hooft","given":"Jeanin E.","non-dropping-particle":"van","parse-names":false,"suffix":""},{"dropping-particle":"","family":"Halsema","given":"Emo E.","non-dropping-particle":"van","parse-names":false,"suffix":""},{"dropping-particle":"","family":"Vanbiervliet","given":"Geoffroy","non-dropping-particle":"","parse-names":false,"suffix":""},{"dropping-particle":"","family":"Beets-Tan","given":"Regina G.H.","non-dropping-particle":"","parse-names":false,"suffix":""},{"dropping-particle":"","family":"DeWitt","given":"John M.","non-dropping-particle":"","parse-names":false,"suffix":""},{"dropping-particle":"","family":"Donnellan","given":"Fergal","non-dropping-particle":"","parse-names":false,"suffix":""},{"dropping-particle":"","family":"Dumonceau","given":"Jean-Marc","non-dropping-particle":"","parse-names":false,"suffix":""},{"dropping-particle":"","family":"Glynne-Jones","given":"Robert G.T.","non-dropping-particle":"","parse-names":false,"suffix":""},{"dropping-particle":"","family":"Hassan","given":"Cesare","non-dropping-particle":"","parse-names":false,"suffix":""},{"dropping-particle":"","family":"Jiménez-Perez","given":"Javier","non-dropping-particle":"","parse-names":false,"suffix":""},{"dropping-particle":"","family":"Meisner","given":"Søren","non-dropping-particle":"","parse-names":false,"suffix":""},{"dropping-particle":"","family":"Muthusamy","given":"V. Raman","non-dropping-particle":"","parse-names":false,"suffix":""},{"dropping-particle":"","family":"Parker","given":"Michael C.","non-dropping-particle":"","parse-names":false,"suffix":""},{"dropping-particle":"","family":"Regimbeau","given":"Jean-Marc","non-dropping-particle":"","parse-names":false,"suffix":""},{"dropping-particle":"","family":"Sabbagh","given":"Charles","non-dropping-particle":"","parse-names":false,"suffix":""},{"dropping-particle":"","family":"Sagar","given":"Jayesh","non-dropping-particle":"","parse-names":false,"suffix":""},{"dropping-particle":"","family":"Tanis","given":"Pieter J.","non-dropping-particle":"","parse-names":false,"suffix":""},{"dropping-particle":"","family":"Vandervoort","given":"Jo","non-dropping-particle":"","parse-names":false,"suffix":""},{"dropping-particle":"","family":"Webster","given":"George J.","non-dropping-particle":"","parse-names":false,"suffix":""},{"dropping-particle":"","family":"Manes","given":"Gianpiero","non-dropping-particle":"","parse-names":false,"suffix":""},{"dropping-particle":"","family":"Barthet","given":"Marc A.","non-dropping-particle":"","parse-names":false,"suffix":""},{"dropping-particle":"","family":"Repici","given":"Alessandro","non-dropping-particle":"","parse-names":false,"suffix":""},{"dropping-particle":"","family":"European Society of Gastrointestinal Endoscopy (ESGE)","given":"","non-dropping-particle":"","parse-names":false,"suffix":""}],"container-title":"Gastrointestinal Endoscopy","id":"ITEM-2","issue":"5","issued":{"date-parts":[["2014","11"]]},"page":"747-761.e75","title":"Self-expandable metal stents for obstructing colonic and extracolonic cancer: European Society of Gastrointestinal Endoscopy (ESGE) Clinical Guideline","type":"article-journal","volume":"80"},"uris":["http://www.mendeley.com/documents/?uuid=8912082f-10aa-40bd-9f75-59cdaae200f4","http://www.mendeley.com/documents/?uuid=4dfa7da1-6466-344e-901f-810415c04dcb"]},{"id":"ITEM-3","itemData":{"DOI":"10.1055/a-0591-2883","ISSN":"2364-3722","PMID":"29756013","abstract":"&lt;p&gt;Background and study aims Colorectal cancer (CRC) is the third most common malignancy and the third leading cause of cancer death worldwide. Malignant colonic obstruction (MCO) due to CRC occurs in 8</w:instrText>
      </w:r>
      <w:r w:rsidR="00095117" w:rsidRPr="00E77671">
        <w:rPr>
          <w:rFonts w:ascii="Times New Roman" w:hAnsi="Times New Roman" w:cs="Times New Roman"/>
          <w:sz w:val="24"/>
          <w:szCs w:val="24"/>
          <w:lang w:val="en-GB"/>
        </w:rPr>
        <w:instrText> </w:instrText>
      </w:r>
      <w:r w:rsidR="00095117" w:rsidRPr="00E77671">
        <w:rPr>
          <w:rFonts w:ascii="Book Antiqua" w:hAnsi="Book Antiqua" w:cs="Segoe UI"/>
          <w:sz w:val="24"/>
          <w:szCs w:val="24"/>
          <w:lang w:val="en-GB"/>
        </w:rPr>
        <w:instrText>% to 29</w:instrText>
      </w:r>
      <w:r w:rsidR="00095117" w:rsidRPr="00E77671">
        <w:rPr>
          <w:rFonts w:ascii="Times New Roman" w:hAnsi="Times New Roman" w:cs="Times New Roman"/>
          <w:sz w:val="24"/>
          <w:szCs w:val="24"/>
          <w:lang w:val="en-GB"/>
        </w:rPr>
        <w:instrText> </w:instrText>
      </w:r>
      <w:r w:rsidR="00095117" w:rsidRPr="00E77671">
        <w:rPr>
          <w:rFonts w:ascii="Book Antiqua" w:hAnsi="Book Antiqua" w:cs="Segoe UI"/>
          <w:sz w:val="24"/>
          <w:szCs w:val="24"/>
          <w:lang w:val="en-GB"/>
        </w:rPr>
        <w:instrText>% of patients.The aim of this study was to perform a systematic review and meta-analysis of RCTs comparing colonic SEMS versus emergency surgery (ES) for MCO in palliative patients. This was the first systematic review that included only randomized controlled trials in the palliative setting.&lt;/p&gt;","author":[{"dropping-particle":"","family":"Ribeiro","given":"Igor","non-dropping-particle":"","parse-names":false,"suffix":""},{"dropping-particle":"","family":"Bernardo","given":"Wanderley","non-dropping-particle":"","parse-names":false,"suffix":""},{"dropping-particle":"","family":"Martins","given":"Bruno","non-dropping-particle":"","parse-names":false,"suffix":""},{"dropping-particle":"","family":"Moura","given":"Diogo","non-dropping-particle":"de","parse-names":false,"suffix":""},{"dropping-particle":"","family":"Baba","given":"Elisa","non-dropping-particle":"","parse-names":false,"suffix":""},{"dropping-particle":"","family":"Josino","given":"Iatagan","non-dropping-particle":"","parse-names":false,"suffix":""},{"dropping-particle":"","family":"Miyajima","given":"Nelson","non-dropping-particle":"","parse-names":false,"suffix":""},{"dropping-particle":"","family":"Coronel Cordero","given":"Martin","non-dropping-particle":"","parse-names":false,"suffix":""},{"dropping-particle":"","family":"Visconti","given":"Thiago","non-dropping-particle":"","parse-names":false,"suffix":""},{"dropping-particle":"","family":"Ide","given":"Edson","non-dropping-particle":"","parse-names":false,"suffix":""},{"dropping-particle":"","family":"Sakai","given":"Paulo","non-dropping-particle":"","parse-names":false,"suffix":""},{"dropping-particle":"","family":"Moura","given":"Eduardo","non-dropping-particle":"de","parse-names":false,"suffix":""}],"container-title":"Endoscopy International Open","id":"ITEM-3","issue":"05","issued":{"date-parts":[["2018","5","8"]]},"page":"E558-E567","title":"Colonic stent versus emergency surgery as treatment of malignant colonic obstruction in the palliative setting: a systematic review and meta-analysis","type":"article-journal","volume":"06"},"uris":["http://www.mendeley.com/documents/?uuid=e20cf20c-7eb0-33b5-8fb0-213909fa9f0e"]},{"id":"ITEM-4","itemData":{"DOI":"10.1080/17474124.2017.1309283","ISSN":"1747-4124","PMID":"28325090","abstract":"INTRODUCTION The use of self-expanding metal stents (SEMS) has been considered an effective and safe alternative to emergency surgery as bridge to surgery or for palliation in advanced colorectal cancer even though more recent data have raised concerns on both early and long-term outcomes when patients are treated with bridge to surgery indications. Areas covered: A comprehensive literature review of articles on endoscopic management of malignant bowel obstruction was performed. Indication, technique, outcomes, benefits and risks of these treatments in acute malignant colonic obstruction were reviewed. The clinical effectiveness and safety of SEMS in obstructive colorectal cancer, as bridge to surgery or for palliation compared to surgery, is discussed. Expert commentary: SEMS placement, when performed in tertiary level center with appropriate expertise in colorectal stenting, may have several advantages over surgery avoiding the potential for surgical morbidity in a typically frail group of patients even though these advantages are to be carefully balanced over the risk of life-threatening, stent-related complications.","author":[{"dropping-particle":"","family":"Fugazza","given":"Alessandro","non-dropping-particle":"","parse-names":false,"suffix":""},{"dropping-particle":"","family":"Galtieri","given":"Piera Alessia","non-dropping-particle":"","parse-names":false,"suffix":""},{"dropping-particle":"","family":"Repici","given":"Alessandro","non-dropping-particle":"","parse-names":false,"suffix":""}],"container-title":"Expert Review of Gastroenterology &amp; Hepatology","id":"ITEM-4","issue":"7","issued":{"date-parts":[["2017","7","3"]]},"page":"633-641","title":"Using stents in the management of malignant bowel obstruction: the current situation and future progress","type":"article-journal","volume":"11"},"uris":["http://www.mendeley.com/documents/?uuid=114c4ac0-1459-327a-a726-c8c21a2d56fd"]}],"mendeley":{"formattedCitation":"&lt;sup&gt;[3,6–8]&lt;/sup&gt;","plainTextFormattedCitation":"[3,6–8]","previouslyFormattedCitation":"&lt;sup&gt;[3,6–8]&lt;/sup&gt;"},"properties":{"noteIndex":0},"schema":"https://github.com/citation-style-language/schema/raw/master/csl-citation.json"}</w:instrText>
      </w:r>
      <w:r w:rsidR="0053414B"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US"/>
        </w:rPr>
        <w:t>[3,6</w:t>
      </w:r>
      <w:r w:rsidR="00397086">
        <w:rPr>
          <w:rFonts w:ascii="Book Antiqua" w:hAnsi="Book Antiqua" w:cs="Segoe UI" w:hint="eastAsia"/>
          <w:noProof/>
          <w:sz w:val="24"/>
          <w:szCs w:val="24"/>
          <w:vertAlign w:val="superscript"/>
          <w:lang w:val="en-US" w:eastAsia="zh-CN"/>
        </w:rPr>
        <w:t>-</w:t>
      </w:r>
      <w:r w:rsidR="00485336" w:rsidRPr="00E77671">
        <w:rPr>
          <w:rFonts w:ascii="Book Antiqua" w:hAnsi="Book Antiqua" w:cs="Segoe UI"/>
          <w:noProof/>
          <w:sz w:val="24"/>
          <w:szCs w:val="24"/>
          <w:vertAlign w:val="superscript"/>
          <w:lang w:val="en-US"/>
        </w:rPr>
        <w:t>8]</w:t>
      </w:r>
      <w:r w:rsidR="0053414B" w:rsidRPr="00E77671">
        <w:rPr>
          <w:rFonts w:ascii="Book Antiqua" w:hAnsi="Book Antiqua" w:cs="Segoe UI"/>
          <w:sz w:val="24"/>
          <w:szCs w:val="24"/>
          <w:lang w:val="en-GB"/>
        </w:rPr>
        <w:fldChar w:fldCharType="end"/>
      </w:r>
      <w:r w:rsidR="00557995" w:rsidRPr="00E77671">
        <w:rPr>
          <w:rFonts w:ascii="Book Antiqua" w:hAnsi="Book Antiqua" w:cs="Segoe UI"/>
          <w:sz w:val="24"/>
          <w:szCs w:val="24"/>
          <w:lang w:val="en-US"/>
        </w:rPr>
        <w:t xml:space="preserve">. </w:t>
      </w:r>
      <w:r w:rsidR="00126AB3" w:rsidRPr="00E77671">
        <w:rPr>
          <w:rFonts w:ascii="Book Antiqua" w:hAnsi="Book Antiqua" w:cs="Segoe UI"/>
          <w:sz w:val="24"/>
          <w:szCs w:val="24"/>
          <w:lang w:val="en-GB"/>
        </w:rPr>
        <w:t>The application of self-expandable metal stents (SEMS</w:t>
      </w:r>
      <w:r w:rsidR="00555146" w:rsidRPr="00E77671">
        <w:rPr>
          <w:rFonts w:ascii="Book Antiqua" w:hAnsi="Book Antiqua" w:cs="Segoe UI"/>
          <w:sz w:val="24"/>
          <w:szCs w:val="24"/>
          <w:lang w:val="en-GB"/>
        </w:rPr>
        <w:t>s</w:t>
      </w:r>
      <w:r w:rsidR="00126AB3" w:rsidRPr="00E77671">
        <w:rPr>
          <w:rFonts w:ascii="Book Antiqua" w:hAnsi="Book Antiqua" w:cs="Segoe UI"/>
          <w:sz w:val="24"/>
          <w:szCs w:val="24"/>
          <w:lang w:val="en-GB"/>
        </w:rPr>
        <w:t xml:space="preserve">) for CRC obstruction has been increasingly used over time </w:t>
      </w:r>
      <w:r w:rsidR="002921EA" w:rsidRPr="00E77671">
        <w:rPr>
          <w:rFonts w:ascii="Book Antiqua" w:hAnsi="Book Antiqua" w:cs="Segoe UI"/>
          <w:sz w:val="24"/>
          <w:szCs w:val="24"/>
          <w:lang w:val="en-GB"/>
        </w:rPr>
        <w:t>in the setting of</w:t>
      </w:r>
      <w:r w:rsidR="00126AB3" w:rsidRPr="00E77671">
        <w:rPr>
          <w:rFonts w:ascii="Book Antiqua" w:hAnsi="Book Antiqua" w:cs="Segoe UI"/>
          <w:sz w:val="24"/>
          <w:szCs w:val="24"/>
          <w:lang w:val="en-GB"/>
        </w:rPr>
        <w:t xml:space="preserve"> palliation of inoperable cases, alternatively to an emergency surgery</w:t>
      </w:r>
      <w:r w:rsidR="00F36154"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{"citationItems":[{"id":"ITEM-1","itemData":{"DOI":"10.4253/wjge.v8.i4.198","ISSN":"1948-5190","PMID":"26962401","abstract":"Colorectal cancer is one of the commonly encountered cancers across the Western World. In United Kingdom, this constitutes third most common ranked cancer and second most common ranked cause of cancer related deaths. Its acute presentation as a malignant colonic obstruction imposes challenges in its management. Colonic stent has been used for many years to alleviate acute obstruction in such cases allowing optimisation of patient's physiological status and adequate staging of cancer. In this review, current literature evidence regarding use of colonic stent in acute malignant colonic obstruction is critically appraised and recommendations on the use of colonic stent are advocated.","author":[{"dropping-particle":"","family":"Sagar","given":"Jayesh","non-dropping-particle":"","parse-names":false,"suffix":""}],"container-title":"World Journal of Gastrointestinal Endoscopy","id":"ITEM-1","issue":"4","issued":{"date-parts":[["2016","2","25"]]},"page":"198","title":"Role of colonic stents in the management of colorectal cancers","type":"article-journal","volume":"8"},"uris":["http://www.mendeley.com/documents/?uuid=272a3438-2587-3d0b-873f-02c9de788b0a"]}],"mendeley":{"formattedCitation":"&lt;sup&gt;[9]&lt;/sup&gt;","plainTextFormattedCitation":"[9]","previouslyFormattedCitation":"&lt;sup&gt;[9]&lt;/sup&gt;"},"properties":{"noteIndex":0},"schema":"https://github.com/citation-style-language/schema/raw/master/csl-citation.json"}</w:instrText>
      </w:r>
      <w:r w:rsidR="00F36154"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GB"/>
        </w:rPr>
        <w:t>[9]</w:t>
      </w:r>
      <w:r w:rsidR="00F36154" w:rsidRPr="00E77671">
        <w:rPr>
          <w:rFonts w:ascii="Book Antiqua" w:hAnsi="Book Antiqua" w:cs="Segoe UI"/>
          <w:sz w:val="24"/>
          <w:szCs w:val="24"/>
          <w:lang w:val="en-GB"/>
        </w:rPr>
        <w:fldChar w:fldCharType="end"/>
      </w:r>
      <w:r w:rsidR="00397086" w:rsidRPr="00E77671">
        <w:rPr>
          <w:rFonts w:ascii="Book Antiqua" w:hAnsi="Book Antiqua" w:cs="Segoe UI"/>
          <w:sz w:val="24"/>
          <w:szCs w:val="24"/>
          <w:lang w:val="en-GB"/>
        </w:rPr>
        <w:t>.</w:t>
      </w:r>
      <w:r w:rsidR="0007362A" w:rsidRPr="00E77671">
        <w:rPr>
          <w:rFonts w:ascii="Book Antiqua" w:hAnsi="Book Antiqua" w:cs="Segoe UI"/>
          <w:sz w:val="24"/>
          <w:szCs w:val="24"/>
          <w:lang w:val="en-GB"/>
        </w:rPr>
        <w:t xml:space="preserve"> Surgical procedures are burdened by </w:t>
      </w:r>
      <w:r w:rsidR="00F32930" w:rsidRPr="00E77671">
        <w:rPr>
          <w:rFonts w:ascii="Book Antiqua" w:hAnsi="Book Antiqua" w:cs="Segoe UI"/>
          <w:sz w:val="24"/>
          <w:szCs w:val="24"/>
          <w:lang w:val="en-GB"/>
        </w:rPr>
        <w:t xml:space="preserve">a </w:t>
      </w:r>
      <w:r w:rsidR="0007362A" w:rsidRPr="00E77671">
        <w:rPr>
          <w:rFonts w:ascii="Book Antiqua" w:hAnsi="Book Antiqua" w:cs="Segoe UI"/>
          <w:sz w:val="24"/>
          <w:szCs w:val="24"/>
          <w:lang w:val="en-GB"/>
        </w:rPr>
        <w:t>high</w:t>
      </w:r>
      <w:r w:rsidR="00406D9E" w:rsidRPr="00E77671">
        <w:rPr>
          <w:rFonts w:ascii="Book Antiqua" w:hAnsi="Book Antiqua" w:cs="Segoe UI"/>
          <w:sz w:val="24"/>
          <w:szCs w:val="24"/>
          <w:lang w:val="en-GB"/>
        </w:rPr>
        <w:t xml:space="preserve"> </w:t>
      </w:r>
      <w:r w:rsidR="0007362A" w:rsidRPr="00E77671">
        <w:rPr>
          <w:rFonts w:ascii="Book Antiqua" w:hAnsi="Book Antiqua" w:cs="Segoe UI"/>
          <w:sz w:val="24"/>
          <w:szCs w:val="24"/>
          <w:lang w:val="en-GB"/>
        </w:rPr>
        <w:t>mortality rate</w:t>
      </w:r>
      <w:r w:rsidR="00406D9E" w:rsidRPr="00E77671">
        <w:rPr>
          <w:rFonts w:ascii="Book Antiqua" w:hAnsi="Book Antiqua" w:cs="Segoe UI"/>
          <w:sz w:val="24"/>
          <w:szCs w:val="24"/>
          <w:lang w:val="en-GB"/>
        </w:rPr>
        <w:t xml:space="preserve"> in this </w:t>
      </w:r>
      <w:r w:rsidR="008F4062" w:rsidRPr="00E77671">
        <w:rPr>
          <w:rFonts w:ascii="Book Antiqua" w:hAnsi="Book Antiqua" w:cs="Segoe UI"/>
          <w:sz w:val="24"/>
          <w:szCs w:val="24"/>
          <w:lang w:val="en-GB"/>
        </w:rPr>
        <w:t>setting</w:t>
      </w:r>
      <w:r w:rsidR="0053414B"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{"citationItems":[{"id":"ITEM-1","itemData":{"DOI":"10.3748/wjg.v19.i33.5565","ISSN":"2219-2840","PMID":"24023502","abstract":"AIM To perform a meta-analysis of palliative stent placement vs palliative surgical decompression for management of incurable malignant colorectal obstructions. METHODS The databases of Medline, Web of Science, Embase, and the Cochrane Central Register of Controlled Trials were searched from their inception to July 2012 for studies (prospective, retrospective, randomized controlled trials, and case-control trials) designed as comparative analyses of patients with incurable malignant colorectal obstructions treated by self-expanding metallic stents (SEMS) or palliative surgery. No language restrictions were imposed. The main outcome measures were hospital stay, intensive care unit admission, clinical success rate, 30-d mortality, stoma formation, complications, and overall survival time. The data extraction was conducted by two investigators working independently and using a standardized form. The Mantel-Haenszel χ² method was used to estimate the pooled risk ratios with 95%CI under a fixed-effects model; when statistical heterogeneity existed in the pooled data (as evaluated by Q test and I² statistics, where P &lt; 0.10 and I² &lt; 25% indicated heterogeneity), a random-effects model was used. RESULTS Thirteen relevant articles, representing 837 patients (SEMS group, n = 404; surgery group, n = 433), were selected for analysis. Compared to the surgery group, the SEMS group showed lower clinical success (99.8% vs 93.1%, P = 0.0009) but shorter durations of hospital stay (18.84 d vs 9.55 d, P &lt; 0.00001) and time to initiation of chemotherapy (33.36 d vs 15.53 d, P &lt; 0.00001), and lower rate of stoma formation (54.0% vs 12.7%, P &lt; 0.00001). Additionally, the SEMS group experienced a significantly lower rate of 30-d mortality (4.2% vs 10.5%, P = 0.01). Stent-related complications were not uncommon and included perforation (10.1%), migration (9.2%), and occlusion (18.3%). Surgery-related complications were slightly less common and included wound infection (5.0%) and anastomotic leak (4.7%). The rate of total complications was similar between these two groups (SEMS: 34.0% vs surgery: 38.1%, P = 0.60), but the surgery-related complications occurred earlier than stent-related complications (rate of early complications: 33.7% vs 13.7%, P = 0.03; rate of late complications: 32.3% vs 12.7%, P &lt; 0.0001). The overall survival time of SEMS- and surgery-treated patients was not significantly different (7.64 mo vs 7.88 mo). CONCLUSION SEMS is less effective than surgery for…","author":[{"dropping-particle":"","family":"Zhao","given":"Xiao-Dan","non-dropping-particle":"","parse-names":false,"suffix":""},{"dropping-particle":"","family":"Cai","given":"Bao-Bao","non-dropping-particle":"","parse-names":false,"suffix":""},{"dropping-particle":"","family":"Cao","given":"Ri-Sheng","non-dropping-particle":"","parse-names":false,"suffix":""},{"dropping-particle":"","family":"Shi","given":"Rui-Hua","non-dropping-particle":"","parse-names":false,"suffix":""}],"container-title":"World journal of gastroenterology","id":"ITEM-1","issue":"33","issued":{"date-parts":[["2013","9","7"]]},"page":"5565-74","title":"Palliative treatment for incurable malignant colorectal obstructions: a meta-analysis.","type":"article-journal","volume":"19"},"uris":["http://www.mendeley.com/documents/?uuid=8ebca622-9fe0-3db9-a80e-b87efa97c20b","http://www.mendeley.com/documents/?uuid=e5b274fc-d92e-4188-ad0e-e89a54b760fb"]},{"id":"ITEM-2","itemData":{"DOI":"10.1111/j.1463-1318.2010.02191.x","author":[{"dropping-particle":"","family":"Jullumstrø","given":"E.","non-dropping-particle":"","parse-names":false,"suffix":""},{"dropping-particle":"","family":"Wibe","given":"A.","non-dropping-particle":"","parse-names":false,"suffix":""},{"dropping-particle":"","family":"Lydersen","given":"S.","non-dropping-particle":"","parse-names":false,"suffix":""},{"dropping-particle":"","family":"Edna","given":"T.-H.","non-dropping-particle":"","parse-names":false,"suffix":""}],"container-title":"Colorectal Disease","id":"ITEM-2","issue":"5","issued":{"date-parts":[["2011","5"]]},"page":"512-518","publisher":"Wiley/Blackwell (10.1111)","title":"Colon cancer incidence, presentation, treatment and outcomes over 25 years","type":"article-journal","volume":"13"},"uris":["http://www.mendeley.com/documents/?uuid=181b4d2b-abcc-4d38-a290-08d848a9a18e","http://www.mendeley.com/documents/?uuid=6a125183-610c-3bde-8578-b2684708a8f9"]},{"id":"ITEM-3","itemData":{"DOI":"10.1007/s10620-009-0945-7","ISSN":"0163-2116","PMID":"19693667","abstract":"BACKGROUND Acute colonic obstruction because of advanced colonic malignancy is a surgical emergency. Our aim was to review our experience with self-expanding metal stents (SEMS) compared to emergent surgery as the initial therapy for the management of patients with incurable obstructing colon cancer. METHODS A retrospective review of patients with obstructing colon cancer who underwent insertion of a SEMS (n = 53) or surgery (n = 70) from 2002 to 2008 was performed. The primary endpoint was relief of obstruction. Secondary endpoints include technical success of the procedure, duration of hospital stay, early and long-term complications, and overall survival. RESULTS Both groups were similar in age, sex, and tumor distribution. Placement of SEMS was successful in 50/53 (94%) patients. Surgery was effective in relieving obstruction in 70/70 (100%) patients. Patients in the SEMS group have a significantly shorter median hospital stay (2 days) as compared to the surgery group (8 days) (P &lt; 0.001). Patients with SEMS also had significantly less acute complications compared to the surgery group (8 vs. 30%, P = 0.03). The hospital mortality for the SEMS group was 0% compared to 8.5% in patients that underwent surgical decompression (P = 0.04). There was no difference in survival between the two groups (P = 0.76). CONCLUSIONS In patients with colorectal cancer and obstructive symptoms, SEMS provide a highly effective and safe therapy when compared to surgery. In most patients with metastatic colorectal cancer and obstruction, SEMS provide a minimally invasive alternative to surgical intervention.","author":[{"dropping-particle":"","family":"Vemulapalli","given":"Roopa","non-dropping-particle":"","parse-names":false,"suffix":""},{"dropping-particle":"","family":"Lara","given":"Luis F.","non-dropping-particle":"","parse-names":false,"suffix":""},{"dropping-particle":"","family":"Sreenarasimhaiah","given":"Jayaprakash","non-dropping-particle":"","parse-names":false,"suffix":""},{"dropping-particle":"V.","family":"Harford","given":"William","non-dropping-particle":"","parse-names":false,"suffix":""},{"dropping-particle":"","family":"Siddiqui","given":"Ali A.","non-dropping-particle":"","parse-names":false,"suffix":""}],"container-title":"Digestive Diseases and Sciences","id":"ITEM-3","issue":"6","issued":{"date-parts":[["2010","6","20"]]},"page":"1732-1737","title":"A Comparison of Palliative Stenting or Emergent Surgery for Obstructing Incurable Colon Cancer","type":"article-journal","volume":"55"},"uris":["http://www.mendeley.com/documents/?uuid=9c26b491-2878-3568-879c-d13ec883729e"]}],"mendeley":{"formattedCitation":"&lt;sup&gt;[4,10,11]&lt;/sup&gt;","plainTextFormattedCitation":"[4,10,11]","previouslyFormattedCitation":"&lt;sup&gt;[4,10,11]&lt;/sup&gt;"},"properties":{"noteIndex":0},"schema":"https://github.com/citation-style-language/schema/raw/master/csl-citation.json"}</w:instrText>
      </w:r>
      <w:r w:rsidR="0053414B"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GB"/>
        </w:rPr>
        <w:t>[4,10,11]</w:t>
      </w:r>
      <w:r w:rsidR="0053414B" w:rsidRPr="00E77671">
        <w:rPr>
          <w:rFonts w:ascii="Book Antiqua" w:hAnsi="Book Antiqua" w:cs="Segoe UI"/>
          <w:sz w:val="24"/>
          <w:szCs w:val="24"/>
          <w:lang w:val="en-GB"/>
        </w:rPr>
        <w:fldChar w:fldCharType="end"/>
      </w:r>
      <w:r w:rsidR="002921EA" w:rsidRPr="00E77671">
        <w:rPr>
          <w:rFonts w:ascii="Book Antiqua" w:hAnsi="Book Antiqua" w:cs="Segoe UI"/>
          <w:sz w:val="24"/>
          <w:szCs w:val="24"/>
          <w:lang w:val="en-GB"/>
        </w:rPr>
        <w:t xml:space="preserve">, </w:t>
      </w:r>
      <w:r w:rsidR="00C21CB8" w:rsidRPr="00E77671">
        <w:rPr>
          <w:rFonts w:ascii="Book Antiqua" w:hAnsi="Book Antiqua" w:cs="Segoe UI"/>
          <w:sz w:val="24"/>
          <w:szCs w:val="24"/>
          <w:lang w:val="en-GB"/>
        </w:rPr>
        <w:t xml:space="preserve">they </w:t>
      </w:r>
      <w:r w:rsidR="002921EA" w:rsidRPr="00E77671">
        <w:rPr>
          <w:rFonts w:ascii="Book Antiqua" w:hAnsi="Book Antiqua" w:cs="Segoe UI"/>
          <w:sz w:val="24"/>
          <w:szCs w:val="24"/>
          <w:lang w:val="en-GB"/>
        </w:rPr>
        <w:t xml:space="preserve">are not </w:t>
      </w:r>
      <w:proofErr w:type="spellStart"/>
      <w:r w:rsidR="002921EA" w:rsidRPr="00E77671">
        <w:rPr>
          <w:rFonts w:ascii="Book Antiqua" w:hAnsi="Book Antiqua" w:cs="Segoe UI"/>
          <w:sz w:val="24"/>
          <w:szCs w:val="24"/>
          <w:lang w:val="en-GB"/>
        </w:rPr>
        <w:t>oncologically</w:t>
      </w:r>
      <w:proofErr w:type="spellEnd"/>
      <w:r w:rsidR="002921EA" w:rsidRPr="00E77671">
        <w:rPr>
          <w:rFonts w:ascii="Book Antiqua" w:hAnsi="Book Antiqua" w:cs="Segoe UI"/>
          <w:sz w:val="24"/>
          <w:szCs w:val="24"/>
          <w:lang w:val="en-GB"/>
        </w:rPr>
        <w:t xml:space="preserve"> indicated in advanced disease</w:t>
      </w:r>
      <w:r w:rsidR="0007362A" w:rsidRPr="00E77671">
        <w:rPr>
          <w:rFonts w:ascii="Book Antiqua" w:hAnsi="Book Antiqua" w:cs="Segoe UI"/>
          <w:sz w:val="24"/>
          <w:szCs w:val="24"/>
          <w:lang w:val="en-GB"/>
        </w:rPr>
        <w:t xml:space="preserve"> and require a time interval before undertaking chemotherapy</w:t>
      </w:r>
      <w:r w:rsidR="0019700A"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{"citationItems":[{"id":"ITEM-1","itemData":{"DOI":"10.1007/s00384-009-0814-z","ISSN":"0179-1958","PMID":"19859722","abstract":"INTRODUCTION In the setting of stage-IV obstructive colorectal cancer, self-expanding metallic stents (SEMS) placement and palliative surgery may be appropriate options. The aim of the present study is to evaluate the long-term results of surgery compared with stent implantation and to identify patients in whom one of these options can provide more benefit. MATERIALS AND METHODS From November 2000 to November 2008, 98 patients with incurable stage-IV colorectal cancer were treated with palliative surgery (n=53) or SEMS (n=45). Data were recorded with respect to age, gender, tumor location, carcinoembryogenic antigen, ASAclass, presence of metastatic disease in one or multiple organs, volume of liver metastases, urgency of the procedure and treatment with chemotherapy. Comparison between surgery and stent placement was performed for all group and for patients who received and did not receive chemotherapy. RESULTS Both groups were comparable regarding age, ASA-class, chemotherapy treatment, tumor location and presence of metastatic disease in one or multiple organs but not in gender, rate of urgent procedures, abnormal CEA and of volume of liver metastases &gt;25%. Survival in surgical group was significantly higher (11.9 vs 7.3 months; log-rank test, p = 0.002). SEMS group had lower early morbidity, hospital stay and stoma creation. For patients who received chemotherapy, surgery provided benefit in survival (6.8 vs 3.9 months; log-rank test, p = 0.101); in this subgroup, long-term complications from the primary tumour were more common in stented group, and time to chemotherapy was longer in the group of surgery. No differences in survival were shown in patients who did not receive chemotherapy. CONCLUSION Stent placement offers advantages regarding early morbidity, hospital stay and stoma creation. Surgery offers a benefit in survival in patients who receive chemotherapy but not in non-candidates to chemotherapy.","author":[{"dropping-particle":"","family":"Súarez","given":"Javier","non-dropping-particle":"","parse-names":false,"suffix":""},{"dropping-particle":"","family":"Jiménez","given":"Javier","non-dropping-particle":"","parse-names":false,"suffix":""},{"dropping-particle":"","family":"Vera","given":"Ruth","non-dropping-particle":"","parse-names":false,"suffix":""},{"dropping-particle":"","family":"Tarifa","given":"Antonio","non-dropping-particle":"","parse-names":false,"suffix":""},{"dropping-particle":"","family":"Balén","given":"Enrique","non-dropping-particle":"","parse-names":false,"suffix":""},{"dropping-particle":"","family":"Arrazubi","given":"Virginia","non-dropping-particle":"","parse-names":false,"suffix":""},{"dropping-particle":"","family":"Vila","given":"Juan","non-dropping-particle":"","parse-names":false,"suffix":""},{"dropping-particle":"","family":"Lera","given":"Jose M.","non-dropping-particle":"","parse-names":false,"suffix":""}],"container-title":"International Journal of Colorectal Disease","id":"ITEM-1","issue":"1","issued":{"date-parts":[["2010","1","27"]]},"page":"91-96","title":"Stent or surgery for incurable obstructive colorectal cancer: an individualized decisión","type":"article-journal","volume":"25"},"uris":["http://www.mendeley.com/documents/?uuid=c455ec6f-3306-328e-b997-8cda9a1325bf"]}],"mendeley":{"formattedCitation":"&lt;sup&gt;[12]&lt;/sup&gt;","plainTextFormattedCitation":"[12]","previouslyFormattedCitation":"&lt;sup&gt;[12]&lt;/sup&gt;"},"properties":{"noteIndex":0},"schema":"https://github.com/citation-style-language/schema/raw/master/csl-citation.json"}</w:instrText>
      </w:r>
      <w:r w:rsidR="0019700A"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GB"/>
        </w:rPr>
        <w:t>[12]</w:t>
      </w:r>
      <w:r w:rsidR="0019700A" w:rsidRPr="00E77671">
        <w:rPr>
          <w:rFonts w:ascii="Book Antiqua" w:hAnsi="Book Antiqua" w:cs="Segoe UI"/>
          <w:sz w:val="24"/>
          <w:szCs w:val="24"/>
          <w:lang w:val="en-GB"/>
        </w:rPr>
        <w:fldChar w:fldCharType="end"/>
      </w:r>
      <w:r w:rsidR="0007362A" w:rsidRPr="00E77671">
        <w:rPr>
          <w:rFonts w:ascii="Book Antiqua" w:hAnsi="Book Antiqua" w:cs="Segoe UI"/>
          <w:sz w:val="24"/>
          <w:szCs w:val="24"/>
          <w:lang w:val="en-GB"/>
        </w:rPr>
        <w:t>, which represents the only possibility of disease control for these patients. On the contrary endoscopic procedures, d</w:t>
      </w:r>
      <w:r w:rsidR="006865C0" w:rsidRPr="00E77671">
        <w:rPr>
          <w:rFonts w:ascii="Book Antiqua" w:hAnsi="Book Antiqua" w:cs="Segoe UI"/>
          <w:sz w:val="24"/>
          <w:szCs w:val="24"/>
          <w:lang w:val="en-GB"/>
        </w:rPr>
        <w:t xml:space="preserve">espite </w:t>
      </w:r>
      <w:r w:rsidR="00D23D79" w:rsidRPr="00E77671">
        <w:rPr>
          <w:rFonts w:ascii="Book Antiqua" w:hAnsi="Book Antiqua" w:cs="Segoe UI"/>
          <w:sz w:val="24"/>
          <w:szCs w:val="24"/>
          <w:lang w:val="en-GB"/>
        </w:rPr>
        <w:t>being less invasive</w:t>
      </w:r>
      <w:r w:rsidR="00321A7C"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{"citationItems":[{"id":"ITEM-1","itemData":{"DOI":"10.1002/bjs.4311","ISSN":"0007-1323","PMID":"14598426","abstract":"BACKGROUND Self-expanding metallic stents provide an alternative to surgery as definitive palliation in patients with obstructing colorectal cancer. This study aimed to compare the outcome of patients with obstruction due to primary left-sided colorectal cancer treated by palliative stenting with outcome in patients who had undergone surgery. METHODS Patients with incurable obstructing primary colorectal cancer distal to the splenic flexure treated with emergency surgery (n = 31) or placement of a metallic stent (n = 30) from November 1997 to June 2002 were included. Data on the mortality, morbidity, necessity of intensive care and hospital stay for the two groups were compared. The subsequent outcomes, including the incidence of stoma creation and survival, were also analysed. RESULTS The two groups were similar in terms of age, sex distribution and presence of co-morbidity. Insertion of metallic stents was successful in 29 of 30 patients. Hospital death occurred in four and eight patients in the study and control groups respectively (P = 0.335). Fewer patients with placement of a stent required intensive care (1 versus 11; P = 0.001) and the median hospital stay was shorter in patients with stenting (4 versus 8 days; P = 0.008). A stoma was subsequently created in four patients with stenting, whereas 15 patients who had emergency operation required a stoma (P = 0.005). The difference in median survival between the two groups was not statistically significant (107 versus 119 days; P = 0.088). CONCLUSION Self-expanding metallic stents are effective in the palliation of obstructing colorectal cancer. Placement of stents is associated with a shorter hospital stay, less likelihood of intensive care and a lower incidence of stoma creation, when compared with emergency surgery. Thus insertion of a metallic stent should be considered in patients with incurable obstructing colorectal cancer.","author":[{"dropping-particle":"","family":"Law","given":"W. L.","non-dropping-particle":"","parse-names":false,"suffix":""},{"dropping-particle":"","family":"Choi","given":"H. K.","non-dropping-particle":"","parse-names":false,"suffix":""},{"dropping-particle":"","family":"Chu","given":"K. W.","non-dropping-particle":"","parse-names":false,"suffix":""}],"container-title":"British Journal of Surgery","id":"ITEM-1","issue":"11","issued":{"date-parts":[["2003","11"]]},"page":"1429-1433","title":"Comparison of stenting with emergency surgery as palliative treatment for obstructing primary left-sided colorectal cancer","type":"article-journal","volume":"90"},"uris":["http://www.mendeley.com/documents/?uuid=a689d17b-8520-30dc-83fe-3aa667312311"]}],"mendeley":{"formattedCitation":"&lt;sup&gt;[13]&lt;/sup&gt;","plainTextFormattedCitation":"[13]","previouslyFormattedCitation":"&lt;sup&gt;[13]&lt;/sup&gt;"},"properties":{"noteIndex":0},"schema":"https://github.com/citation-style-language/schema/raw/master/csl-citation.json"}</w:instrText>
      </w:r>
      <w:r w:rsidR="00321A7C"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GB"/>
        </w:rPr>
        <w:t>[13]</w:t>
      </w:r>
      <w:r w:rsidR="00321A7C" w:rsidRPr="00E77671">
        <w:rPr>
          <w:rFonts w:ascii="Book Antiqua" w:hAnsi="Book Antiqua" w:cs="Segoe UI"/>
          <w:sz w:val="24"/>
          <w:szCs w:val="24"/>
          <w:lang w:val="en-GB"/>
        </w:rPr>
        <w:fldChar w:fldCharType="end"/>
      </w:r>
      <w:r w:rsidR="00395A8A" w:rsidRPr="00E77671">
        <w:rPr>
          <w:rFonts w:ascii="Book Antiqua" w:hAnsi="Book Antiqua" w:cs="Segoe UI"/>
          <w:sz w:val="24"/>
          <w:szCs w:val="24"/>
          <w:lang w:val="en-GB"/>
        </w:rPr>
        <w:t xml:space="preserve"> and requiring shorter hospitalization</w:t>
      </w:r>
      <w:r w:rsidR="00395A8A"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{"citationItems":[{"id":"ITEM-1","itemData":{"ISSN":"0250-7005","PMID":"15015606","abstract":"BACKGROUND Colostomy was the palliative treatment of choice in patients with malignant unresectable rectosigmoid obstruction. Palliative endoscopic treatment of malignant rectosigmoid obstruction by endoluminal self-expanding metallic stents is nowadays a well-established procedure. PATIENTS AND METHODS Twenty-two patients, referred for treatment with diagnosis of malignant obstruction of the rectosigmoid region presenting an advanced unresectable stage, were enrolled. Patients were randomly assigned into two treatment groups (endoscopic stenting vs colostomy) according to random-number tables. The length of procedure, morbidity and mortality rate, canalization of the gastrointestinal tract, restoration of oral intake and hospital stay were assessed. RESULTS Endoscopic group: The median length of procedure was 36 minutes. No death was observed. None of the patients reported complications. All patients resumed bowel function within 24 hours. The restoration of oral intake was achieved one day after stent placement. The median hospital stay was 2.6 days. Colostomy group: The median length of the operation was 75.4 minutes. No mortality was reported. In 1 patient (9.1%) stoma prolapse was observed 3 days after the operation. Canalization of the gastrointestinal tract was restored when colostomy was opened (on postoperative day 3). All patients were able to resume oral feedings on postoperative day 3. The median hospital stay was 8.1 days. CONCLUSION There were no statistically significant differences between the 2 groups concerning morbidity and mortality. Endoscopic stenting was significantly more effective concerning operative time, restoration of bowel function and oral intake and median hospitalization. Our results would suggest that endoscopically placed metal stents offer an effective alternative to surgical palliation in patients suffering from unresectable malignant rectosigmoid obstruction.","author":[{"dropping-particle":"","family":"Fiori","given":"Enrico","non-dropping-particle":"","parse-names":false,"suffix":""},{"dropping-particle":"","family":"Lamazza","given":"Antonietta","non-dropping-particle":"","parse-names":false,"suffix":""},{"dropping-particle":"","family":"Cesare","given":"Alessandro","non-dropping-particle":"De","parse-names":false,"suffix":""},{"dropping-particle":"","family":"Bononi","given":"Marco","non-dropping-particle":"","parse-names":false,"suffix":""},{"dropping-particle":"","family":"Volpino","given":"Patrizia","non-dropping-particle":"","parse-names":false,"suffix":""},{"dropping-particle":"","family":"Schillaci","given":"Alberto","non-dropping-particle":"","parse-names":false,"suffix":""},{"dropping-particle":"","family":"Cavallaro","given":"Antonino","non-dropping-particle":"","parse-names":false,"suffix":""},{"dropping-particle":"","family":"Cangemi","given":"Vincenzo","non-dropping-particle":"","parse-names":false,"suffix":""}],"container-title":"Anticancer research","id":"ITEM-1","issue":"1","issued":{"date-parts":[["0"]]},"page":"265-8","title":"Palliative management of malignant rectosigmoidal obstruction. Colostomy vs. endoscopic stenting. A randomized prospective trial.","type":"article-journal","volume":"24"},"uris":["http://www.mendeley.com/documents/?uuid=c21a4b92-9b9a-3f61-af1b-15ff7d18adb6"]},{"id":"ITEM-2","itemData":{"DOI":"10.1007/s10350-004-0624-x","ISSN":"0012-3706","PMID":"15486741","abstract":"PURPOSE Expandable, metallic stents provide a new modality of palliation for patients with noncurable metastatic colorectal adenocarcinoma. This study was designed to compare the use of expandable metallic stents as a palliative measure to traditional open surgical management, with particular reference to length of stay, and survival. METHODS Patients admitted between 1997 and 2002 with left-sided (splenic flexure and distal), colorectal adenocarcinoma and nonresectable metastatic disease (Stage 4) were treated with expandable metal stents or open surgery (resection, bypass, or stoma). The group of patients having stents inserted were compared with regard to perioperative outcome and survival to those having open surgical procedures. RESULTS Twenty-two of 25 patients had colonic stents successfully inserted and 19 patients underwent open surgery. The two groups were comparable: stent: median age, 66 (range, 37-88) years; 13 males; and open operation: median age, 68 (range, 51-85) years; 12 males. The tumors were primary in 22 stents procedures and 18 open operations. The site of obstruction was: splenic flexure, 2 stent vs. 0 open operation; descending colon, 2 stent vs. 2 open operation; sigmoid colon, 12 stent vs. 6 open operation; rectum, 9 stent vs. 11 open operation. The American Society of Anesthesiologists (ASA) class was: ASA 1, 0 stent vs. 0 open operation; ASA 2, 6 stent vs. 9 open operation; ASA 3, 15 stent vs. 7 open operation; ASA 4, 4 stent vs. 3 open operation. The open operations were laparotomy only (n = 2), bypass (n = 1), stoma (n = 7), resection with anastomosis (n = 4), resection without anastomosis (n = 5). The complications after open operation were urinary (n = 2), stroke (n = 1), cardiac (n = 2), respiratory (n = 2), deep vein thrombosis (n = 1), anastomotic leak (n = 1). There were no stent-related complications. The mean length of stay was significantly shorter in the stent group (4 vs. 10.4 days; P &lt; 0.0001). There was no difference in survival between the two groups (median survival: stent group, 7.5 months; open operation, 3.9 months; log-rank P value = 0.2156). CONCLUSIONS Patients treated with stents are discharged earlier than after open surgery. Stents do not affect survival. Expandable metal stents provide an acceptable alternative and may be better than traditional open surgical techniques.","author":[{"dropping-particle":"","family":"Carne","given":"Peter W G","non-dropping-particle":"","parse-names":false,"suffix":""},{"dropping-particle":"","family":"Frye","given":"John N R","non-dropping-particle":"","parse-names":false,"suffix":""},{"dropping-particle":"","family":"Robertson","given":"Greg M","non-dropping-particle":"","parse-names":false,"suffix":""},{"dropping-particle":"","family":"Frizelle","given":"Frank A","non-dropping-particle":"","parse-names":false,"suffix":""}],"container-title":"Diseases of the colon and rectum","id":"ITEM-2","issue":"9","issued":{"date-parts":[["2004","9"]]},"page":"1455-61","title":"Stents or open operation for palliation of colorectal cancer: a retrospective, cohort study of perioperative outcome and long-term survival.","type":"article-journal","volume":"47"},"uris":["http://www.mendeley.com/documents/?uuid=286f6ca5-ee94-3f43-8b76-5dc1af96bf59"]},{"id":"ITEM-3","itemData":{"DOI":"10.1007/s00464-004-8106-8","ISSN":"1432-2218","PMID":"15931483","abstract":"BACKGROUND Stent placement is a useful palliative treatment for inoperable acute malignant colorectal obstruction. However, data comparing stent placement with colostomy are scarce. METHODS We compared the clinical outcome of 18 patients who had stent placement and 17 patients who underwent only colostomy. RESULTS The postoperative hospital stay was 22.3 days for stent placement compared with 47.4 days for colostomy (p = 0.016). The duration to readmission was 129.2 days for stent placement and 188.4 days for colostomy. The estimated duration of primary stent patency was 106 days. Mean survival period was 134 days in patients with stent placement and 191 days in patients with colostomy. CONCLUSION Postoperative hospital stay was shorter in patients with stent placement but duration to readmission and survival were longer in patients with colostomy. However, stent placement increases the option of palliative treatment and is an effective treatment contributing to improving quality of life.","author":[{"dropping-particle":"","family":"Tomiki","given":"Y","non-dropping-particle":"","parse-names":false,"suffix":""},{"dropping-particle":"","family":"Watanabe","given":"T","non-dropping-particle":"","parse-names":false,"suffix":""},{"dropping-particle":"","family":"Ishibiki","given":"Y","non-dropping-particle":"","parse-names":false,"suffix":""},{"dropping-particle":"","family":"Tanaka","given":"M","non-dropping-particle":"","parse-names":false,"suffix":""},{"dropping-particle":"","family":"Suda","given":"S","non-dropping-particle":"","parse-names":false,"suffix":""},{"dropping-particle":"","family":"Yamamoto","given":"T","non-dropping-particle":"","parse-names":false,"suffix":""},{"dropping-particle":"","family":"Sakamoto","given":"K","non-dropping-particle":"","parse-names":false,"suffix":""},{"dropping-particle":"","family":"Kamano","given":"T","non-dropping-particle":"","parse-names":false,"suffix":""}],"container-title":"Surgical endoscopy","id":"ITEM-3","issue":"11","issued":{"date-parts":[["2004","11","11"]]},"page":"1572-7","title":"Comparison of stent placement and colostomy as palliative treatment for inoperable malignant colorectal obstruction.","type":"article-journal","volume":"18"},"uris":["http://www.mendeley.com/documents/?uuid=62977dc5-fc98-398a-92d4-c1820f76c74a"]},{"id":"ITEM-4","itemData":{"DOI":"10.1007/s10620-009-0945-7","ISSN":"0163-2116","PMID":"19693667","abstract":"BACKGROUND Acute colonic obstruction because of advanced colonic malignancy is a surgical emergency. Our aim was to review our experience with self-expanding metal stents (SEMS) compared to emergent surgery as the initial therapy for the management of patients with incurable obstructing colon cancer. METHODS A retrospective review of patients with obstructing colon cancer who underwent insertion of a SEMS (n = 53) or surgery (n = 70) from 2002 to 2008 was performed. The primary endpoint was relief of obstruction. Secondary endpoints include technical success of the procedure, duration of hospital stay, early and long-term complications, and overall survival. RESULTS Both groups were similar in age, sex, and tumor distribution. Placement of SEMS was successful in 50/53 (94%) patients. Surgery was effective in relieving obstruction in 70/70 (100%) patients. Patients in the SEMS group have a significantly shorter median hospital stay (2 days) as compared to the surgery group (8 days) (P &lt; 0.001). Patients with SEMS also had significantly less acute complications compared to the surgery group (8 vs. 30%, P = 0.03). The hospital mortality for the SEMS group was 0% compared to 8.5% in patients that underwent surgical decompression (P = 0.04). There was no difference in survival between the two groups (P = 0.76). CONCLUSIONS In patients with colorectal cancer and obstructive symptoms, SEMS provide a highly effective and safe therapy when compared to surgery. In most patients with metastatic colorectal cancer and obstruction, SEMS provide a minimally invasive alternative to surgical intervention.","author":[{"dropping-particle":"","family":"Vemulapalli","given":"Roopa","non-dropping-particle":"","parse-names":false,"suffix":""},{"dropping-particle":"","family":"Lara","given":"Luis F.","non-dropping-particle":"","parse-names":false,"suffix":""},{"dropping-particle":"","family":"Sreenarasimhaiah","given":"Jayaprakash","non-dropping-particle":"","parse-names":false,"suffix":""},{"dropping-particle":"V.","family":"Harford","given":"William","non-dropping-particle":"","parse-names":false,"suffix":""},{"dropping-particle":"","family":"Siddiqui","given":"Ali A.","non-dropping-particle":"","parse-names":false,"suffix":""}],"container-title":"Digestive Diseases and Sciences","id":"ITEM-4","issue":"6","issued":{"date-parts":[["2010","6","20"]]},"page":"1732-1737","title":"A Comparison of Palliative Stenting or Emergent Surgery for Obstructing Incurable Colon Cancer","type":"article-journal","volume":"55"},"uris":["http://www.mendeley.com/documents/?uuid=9c26b491-2878-3568-879c-d13ec883729e"]}],"mendeley":{"formattedCitation":"&lt;sup&gt;[11,14–16]&lt;/sup&gt;","plainTextFormattedCitation":"[11,14–16]","previouslyFormattedCitation":"&lt;sup&gt;[11,14–16]&lt;/sup&gt;"},"properties":{"noteIndex":0},"schema":"https://github.com/citation-style-language/schema/raw/master/csl-citation.json"}</w:instrText>
      </w:r>
      <w:r w:rsidR="00395A8A"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GB"/>
        </w:rPr>
        <w:t>[11,14</w:t>
      </w:r>
      <w:r w:rsidR="00397086">
        <w:rPr>
          <w:rFonts w:ascii="Book Antiqua" w:hAnsi="Book Antiqua" w:cs="Segoe UI" w:hint="eastAsia"/>
          <w:noProof/>
          <w:sz w:val="24"/>
          <w:szCs w:val="24"/>
          <w:vertAlign w:val="superscript"/>
          <w:lang w:val="en-GB" w:eastAsia="zh-CN"/>
        </w:rPr>
        <w:t>-</w:t>
      </w:r>
      <w:r w:rsidR="00485336" w:rsidRPr="00E77671">
        <w:rPr>
          <w:rFonts w:ascii="Book Antiqua" w:hAnsi="Book Antiqua" w:cs="Segoe UI"/>
          <w:noProof/>
          <w:sz w:val="24"/>
          <w:szCs w:val="24"/>
          <w:vertAlign w:val="superscript"/>
          <w:lang w:val="en-GB"/>
        </w:rPr>
        <w:t>16]</w:t>
      </w:r>
      <w:r w:rsidR="00395A8A" w:rsidRPr="00E77671">
        <w:rPr>
          <w:rFonts w:ascii="Book Antiqua" w:hAnsi="Book Antiqua" w:cs="Segoe UI"/>
          <w:sz w:val="24"/>
          <w:szCs w:val="24"/>
          <w:lang w:val="en-GB"/>
        </w:rPr>
        <w:fldChar w:fldCharType="end"/>
      </w:r>
      <w:r w:rsidR="00397086" w:rsidRPr="00E77671">
        <w:rPr>
          <w:rFonts w:ascii="Book Antiqua" w:hAnsi="Book Antiqua" w:cs="Segoe UI"/>
          <w:sz w:val="24"/>
          <w:szCs w:val="24"/>
          <w:lang w:val="en-GB"/>
        </w:rPr>
        <w:t>,</w:t>
      </w:r>
      <w:r w:rsidR="00D23D79" w:rsidRPr="00E77671">
        <w:rPr>
          <w:rFonts w:ascii="Book Antiqua" w:hAnsi="Book Antiqua" w:cs="Segoe UI"/>
          <w:sz w:val="24"/>
          <w:szCs w:val="24"/>
          <w:lang w:val="en-GB"/>
        </w:rPr>
        <w:t xml:space="preserve"> </w:t>
      </w:r>
      <w:r w:rsidR="0007362A" w:rsidRPr="00E77671">
        <w:rPr>
          <w:rFonts w:ascii="Book Antiqua" w:hAnsi="Book Antiqua" w:cs="Segoe UI"/>
          <w:sz w:val="24"/>
          <w:szCs w:val="24"/>
          <w:lang w:val="en-GB"/>
        </w:rPr>
        <w:t>suffer</w:t>
      </w:r>
      <w:r w:rsidR="00D23D79" w:rsidRPr="00E77671">
        <w:rPr>
          <w:rFonts w:ascii="Book Antiqua" w:hAnsi="Book Antiqua" w:cs="Segoe UI"/>
          <w:sz w:val="24"/>
          <w:szCs w:val="24"/>
          <w:lang w:val="en-GB"/>
        </w:rPr>
        <w:t xml:space="preserve"> from a suboptimal </w:t>
      </w:r>
      <w:r w:rsidR="00CA6FF2" w:rsidRPr="00E77671">
        <w:rPr>
          <w:rFonts w:ascii="Book Antiqua" w:hAnsi="Book Antiqua" w:cs="Segoe UI"/>
          <w:sz w:val="24"/>
          <w:szCs w:val="24"/>
          <w:lang w:val="en-GB"/>
        </w:rPr>
        <w:t>technical success rate</w:t>
      </w:r>
      <w:r w:rsidR="00D23D79" w:rsidRPr="00E77671">
        <w:rPr>
          <w:rFonts w:ascii="Book Antiqua" w:hAnsi="Book Antiqua" w:cs="Segoe UI"/>
          <w:sz w:val="24"/>
          <w:szCs w:val="24"/>
          <w:lang w:val="en-GB"/>
        </w:rPr>
        <w:t xml:space="preserve"> (</w:t>
      </w:r>
      <w:r w:rsidR="0007362A" w:rsidRPr="00E77671">
        <w:rPr>
          <w:rFonts w:ascii="Book Antiqua" w:hAnsi="Book Antiqua" w:cs="Segoe UI"/>
          <w:sz w:val="24"/>
          <w:szCs w:val="24"/>
          <w:lang w:val="en-GB"/>
        </w:rPr>
        <w:t xml:space="preserve">particularly for </w:t>
      </w:r>
      <w:r w:rsidR="006E3ACE" w:rsidRPr="00E77671">
        <w:rPr>
          <w:rFonts w:ascii="Book Antiqua" w:hAnsi="Book Antiqua" w:cs="Segoe UI"/>
          <w:sz w:val="24"/>
          <w:szCs w:val="24"/>
          <w:lang w:val="en-GB"/>
        </w:rPr>
        <w:t>tortuous</w:t>
      </w:r>
      <w:r w:rsidR="00EB65CD" w:rsidRPr="00E77671">
        <w:rPr>
          <w:rFonts w:ascii="Book Antiqua" w:hAnsi="Book Antiqua" w:cs="Segoe UI"/>
          <w:sz w:val="24"/>
          <w:szCs w:val="24"/>
          <w:lang w:val="en-GB"/>
        </w:rPr>
        <w:t xml:space="preserve"> colorectal flexures</w:t>
      </w:r>
      <w:r w:rsidR="0053414B"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{"citationItems":[{"id":"ITEM-1","itemData":{"DOI":"10.1007/s00595-013-0665-7","ISSN":"0941-1291","PMID":"23893158","abstract":"We conducted a meta-analysis to compare the outcomes of a self-expanding metallic stent (SEMS) vs. surgery for the palliative treatment of colorectal obstruction caused by advanced colorectal malignancy. The databases of MEDLINE, EMBASE, Cochrane controlled trials registry and the Chinese Wanfang were retrieved (updated to 31 August 2011) to identify eligible studies. We calculated the odds ratio or weighted mean difference and its corresponding 95 % confidence interval. In total, nine primary studies were included in this analysis. The success rate of SEMS placement was 93.9 %, with short-term and long-term complication rates of 26.2 and 16.1 %, respectively. Combined analyses revealed that the SEMS group had a similar risk of short-term complications as the surgical group (P = 0.22). Moreover, SEMS was not associated with a higher mortality risk than surgical intervention (P = 0.22) and it required a significantly shorter hospitalization time (P &lt; 0.01); however, SEMS patients had a higher risk of long-term complications (P = 0.03). Because of great heterogeneities between patients and chemoradiotherapy, we did not analyze the survival times of the two groups. These results support the feasibility of SEMS as a palliative treatment for malignant colorectal obstruction caused by incurable malignancy, as it requires shorter hospitalization and is followed by quick recovery. However, the risk of long-term complications such as perforation and stent migration should be borne in mind.","author":[{"dropping-particle":"","family":"Liang","given":"Tian-wei","non-dropping-particle":"","parse-names":false,"suffix":""},{"dropping-particle":"","family":"Sun","given":"Yi","non-dropping-particle":"","parse-names":false,"suffix":""},{"dropping-particle":"","family":"Wei","given":"Yong-cheng","non-dropping-particle":"","parse-names":false,"suffix":""},{"dropping-particle":"","family":"Yang","given":"Dong-xue","non-dropping-particle":"","parse-names":false,"suffix":""}],"container-title":"Surgery Today","id":"ITEM-1","issue":"1","issued":{"date-parts":[["2014","1","28"]]},"page":"22-33","title":"Palliative treatment of malignant colorectal obstruction caused by advanced malignancy: a self-expanding metallic stent or surgery? A system review and meta-analysis","type":"article-journal","volume":"44"},"uris":["http://www.mendeley.com/documents/?uuid=67fe13a5-4ee1-3d54-a929-a7380642db24","http://www.mendeley.com/documents/?uuid=b32e3be8-350e-4dda-b97c-54692e856cc6"]}],"mendeley":{"formattedCitation":"&lt;sup&gt;[17]&lt;/sup&gt;","plainTextFormattedCitation":"[17]","previouslyFormattedCitation":"&lt;sup&gt;[17]&lt;/sup&gt;"},"properties":{"noteIndex":0},"schema":"https://github.com/citation-style-language/schema/raw/master/csl-citation.json"}</w:instrText>
      </w:r>
      <w:r w:rsidR="0053414B"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GB"/>
        </w:rPr>
        <w:t>[17]</w:t>
      </w:r>
      <w:r w:rsidR="0053414B" w:rsidRPr="00E77671">
        <w:rPr>
          <w:rFonts w:ascii="Book Antiqua" w:hAnsi="Book Antiqua" w:cs="Segoe UI"/>
          <w:sz w:val="24"/>
          <w:szCs w:val="24"/>
          <w:lang w:val="en-GB"/>
        </w:rPr>
        <w:fldChar w:fldCharType="end"/>
      </w:r>
      <w:r w:rsidR="0007362A" w:rsidRPr="00E77671">
        <w:rPr>
          <w:rFonts w:ascii="Book Antiqua" w:hAnsi="Book Antiqua" w:cs="Segoe UI"/>
          <w:sz w:val="24"/>
          <w:szCs w:val="24"/>
          <w:lang w:val="en-GB"/>
        </w:rPr>
        <w:t xml:space="preserve">) and from the possibility of </w:t>
      </w:r>
      <w:r w:rsidR="00CA6FF2" w:rsidRPr="00E77671">
        <w:rPr>
          <w:rFonts w:ascii="Book Antiqua" w:hAnsi="Book Antiqua" w:cs="Segoe UI"/>
          <w:sz w:val="24"/>
          <w:szCs w:val="24"/>
          <w:lang w:val="en-GB"/>
        </w:rPr>
        <w:t>complications</w:t>
      </w:r>
      <w:r w:rsidR="0053414B"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{"citationItems":[{"id":"ITEM-1","itemData":{"DOI":"10.1016/j.amjsurg.2013.07.027","ISSN":"00029610","PMID":"24124659","abstract":"BACKGROUND The management of colonic obstruction has changed in recent years. In distal obstruction, optimal treatment remains controversial, particularly after the appearance and use of colonic endoluminal stents. The purpose of this study was to review the current treatment of acute malignant large bowel obstruction according to the level of evidence of the available literature. METHODS A systematic search was conducted in PubMed, MEDLINE, Embase, and Google Scholar for articles published through January 2013 to identify studies of large bowel obstruction and colorectal cancer. Included studies were randomized and nonrandomized controlled trials, reviews, systematic reviews, and meta-analysis. RESULTS After a literature search of 1,768 titles and abstracts, 218 were selected for full-text assessment; 59 studies were ultimately included. Twenty-five studies of the diagnosis and treatment of obstruction and 34 studies of the use of stents were assessed. CONCLUSIONS In view of the various alternatives and the lack of high-grade evidence, the treatment of distal colonic obstruction should be individually tailored to each patient.","author":[{"dropping-particle":"","family":"Frago","given":"Ricardo","non-dropping-particle":"","parse-names":false,"suffix":""},{"dropping-particle":"","family":"Ramirez","given":"Elena","non-dropping-particle":"","parse-names":false,"suffix":""},{"dropping-particle":"","family":"Millan","given":"Monica","non-dropping-particle":"","parse-names":false,"suffix":""},{"dropping-particle":"","family":"Kreisler","given":"Esther","non-dropping-particle":"","parse-names":false,"suffix":""},{"dropping-particle":"","family":"Valle","given":"Emilio","non-dropping-particle":"del","parse-names":false,"suffix":""},{"dropping-particle":"","family":"Biondo","given":"Sebastiano","non-dropping-particle":"","parse-names":false,"suffix":""}],"container-title":"The American Journal of Surgery","id":"ITEM-1","issue":"1","issued":{"date-parts":[["2014","1"]]},"page":"127-138","title":"Current management of acute malignant large bowel obstruction: a systematic review","type":"article-journal","volume":"207"},"uris":["http://www.mendeley.com/documents/?uuid=9fe789a8-67de-405f-b03d-cde1ecc438a0","http://www.mendeley.com/documents/?uuid=7ccd61ea-b260-31f0-a99e-55d7744bcc47"]},{"id":"ITEM-2","itemData":{"DOI":"10.1007/s00595-013-0665-7","ISSN":"0941-1291","PMID":"23893158","abstract":"We conducted a meta-analysis to compare the outcomes of a self-expanding metallic stent (SEMS) vs. surgery for the palliative treatment of colorectal obstruction caused by advanced colorectal malignancy. The databases of MEDLINE, EMBASE, Cochrane controlled trials registry and the Chinese Wanfang were retrieved (updated to 31 August 2011) to identify eligible studies. We calculated the odds ratio or weighted mean difference and its corresponding 95 % confidence interval. In total, nine primary studies were included in this analysis. The success rate of SEMS placement was 93.9 %, with short-term and long-term complication rates of 26.2 and 16.1 %, respectively. Combined analyses revealed that the SEMS group had a similar risk of short-term complications as the surgical group (P = 0.22). Moreover, SEMS was not associated with a higher mortality risk than surgical intervention (P = 0.22) and it required a significantly shorter hospitalization time (P &lt; 0.01); however, SEMS patients had a higher risk of long-term complications (P = 0.03). Because of great heterogeneities between patients and chemoradiotherapy, we did not analyze the survival times of the two groups. These results support the feasibility of SEMS as a palliative treatment for malignant colorectal obstruction caused by incurable malignancy, as it requires shorter hospitalization and is followed by quick recovery. However, the risk of long-term complications such as perforation and stent migration should be borne in mind.","author":[{"dropping-particle":"","family":"Liang","given":"Tian-wei","non-dropping-particle":"","parse-names":false,"suffix":""},{"dropping-particle":"","family":"Sun","given":"Yi","non-dropping-particle":"","parse-names":false,"suffix":""},{"dropping-particle":"","family":"Wei","given":"Yong-cheng","non-dropping-particle":"","parse-names":false,"suffix":""},{"dropping-particle":"","family":"Yang","given":"Dong-xue","non-dropping-particle":"","parse-names":false,"suffix":""}],"container-title":"Surgery Today","id":"ITEM-2","issue":"1","issued":{"date-parts":[["2014","1","28"]]},"page":"22-33","title":"Palliative treatment of malignant colorectal obstruction caused by advanced malignancy: a self-expanding metallic stent or surgery? A system review and meta-analysis","type":"article-journal","volume":"44"},"uris":["http://www.mendeley.com/documents/?uuid=b32e3be8-350e-4dda-b97c-54692e856cc6","http://www.mendeley.com/documents/?uuid=67fe13a5-4ee1-3d54-a929-a7380642db24","http://www.mendeley.com/documents/?uuid=741daffc-f902-4fd0-ae91-10b89ee50982"]},{"id":"ITEM-3","itemData":{"DOI":"10.3748/wjg.v19.i33.5565","ISSN":"2219-2840","PMID":"24023502","abstract":"AIM To perform a meta-analysis of palliative stent placement vs palliative surgical decompression for management of incurable malignant colorectal obstructions. METHODS The databases of Medline, Web of Science, Embase, and the Cochrane Central Register of Controlled Trials were searched from their inception to July 2012 for studies (prospective, retrospective, randomized controlled trials, and case-control trials) designed as comparative analyses of patients with incurable malignant colorectal obstructions treated by self-expanding metallic stents (SEMS) or palliative surgery. No language restrictions were imposed. The main outcome measures were hospital stay, intensive care unit admission, clinical success rate, 30-d mortality, stoma formation, complications, and overall survival time. The data extraction was conducted by two investigators working independently and using a standardized form. The Mantel-Haenszel χ² method was used to estimate the pooled risk ratios with 95%CI under a fixed-effects model; when statistical heterogeneity existed in the pooled data (as evaluated by Q test and I² statistics, where P &lt; 0.10 and I² &lt; 25% indicated heterogeneity), a random-effects model was used. RESULTS Thirteen relevant articles, representing 837 patients (SEMS group, n = 404; surgery group, n = 433), were selected for analysis. Compared to the surgery group, the SEMS group showed lower clinical success (99.8% vs 93.1%, P = 0.0009) but shorter durations of hospital stay (18.84 d vs 9.55 d, P &lt; 0.00001) and time to initiation of chemotherapy (33.36 d vs 15.53 d, P &lt; 0.00001), and lower rate of stoma formation (54.0% vs 12.7%, P &lt; 0.00001). Additionally, the SEMS group experienced a significantly lower rate of 30-d mortality (4.2% vs 10.5%, P = 0.01). Stent-related complications were not uncommon and included perforation (10.1%), migration (9.2%), and occlusion (18.3%). Surgery-related complications were slightly less common and included wound infection (5.0%) and anastomotic leak (4.7%). The rate of total complications was similar between these two groups (SEMS: 34.0% vs surgery: 38.1%, P = 0.60), but the surgery-related complications occurred earlier than stent-related complications (rate of early complications: 33.7% vs 13.7%, P = 0.03; rate of late complications: 32.3% vs 12.7%, P &lt; 0.0001). The overall survival time of SEMS- and surgery-treated patients was not significantly different (7.64 mo vs 7.88 mo). CONCLUSION SEMS is less effective than surgery for…","author":[{"dropping-particle":"","family":"Zhao","given":"Xiao-Dan","non-dropping-particle":"","parse-names":false,"suffix":""},{"dropping-particle":"","family":"Cai","given":"Bao-Bao","non-dropping-particle":"","parse-names":false,"suffix":""},{"dropping-particle":"","family":"Cao","given":"Ri-Sheng","non-dropping-particle":"","parse-names":false,"suffix":""},{"dropping-particle":"","family":"Shi","given":"Rui-Hua","non-dropping-particle":"","parse-names":false,"suffix":""}],"container-title":"World journal of gastroenterology","id":"ITEM-3","issue":"33","issued":{"date-parts":[["2013","9","7"]]},"page":"5565-74","title":"Palliative treatment for incurable malignant colorectal obstructions: a meta-analysis.","type":"article-journal","volume":"19"},"uris":["http://www.mendeley.com/documents/?uuid=e5b274fc-d92e-4188-ad0e-e89a54b760fb","http://www.mendeley.com/documents/?uuid=8ebca622-9fe0-3db9-a80e-b87efa97c20b","http://www.mendeley.com/documents/?uuid=81f362a4-290e-40ee-b61f-e60007669c92"]},{"id":"ITEM-4","itemData":{"DOI":"10.1111/j.1572-0241.2004.40017.x","ISSN":"0002-9270","PMID":"15447772","abstract":"BACKGROUND Self-expanding metal stents have been used in the management of colorectal obstruction as an alternative to emergency surgery. Our aim was to systematically review the efficacy and safety of these stents in the setting of malignant colorectal obstruction. METHODS Both English and foreign language reports were identified from Medline, Embase, Cancerlit, Science Citation Index, Cochrane Library, and proceedings of relevant meetings. Data were collected on technical success, clinical success, and safety parameters. RESULTS Fifty-four studies reported the use of stents in a total of 1,198 patients. The median technical and clinical success rates were 94% (i.q.r. 90-100) and 91% (i.q.r. 84-94), respectively. The clinical success when used as a bridge to surgery was 71.7%. Major complications related to stent placement included perforation (3.76%), stent migration (11.81%), and reobstruction (7.34%). Factors related to an increased complication risk were identified. Stent-related mortality was 0.58%. Limited available data suggest that this approach may be cost effective in the preoperative setting. CONCLUSION Placement of self-expanding metal stents is an effective and safe definitive procedure in the palliation of malignant colorectal obstruction. In operable patients, it provides a useful option to avoid colostomy, by facilitating safer single-stage surgery.","author":[{"dropping-particle":"","family":"Sebastian","given":"Shaji","non-dropping-particle":"","parse-names":false,"suffix":""},{"dropping-particle":"","family":"Johnston","given":"Sean","non-dropping-particle":"","parse-names":false,"suffix":""},{"dropping-particle":"","family":"Geoghegan","given":"Tony","non-dropping-particle":"","parse-names":false,"suffix":""},{"dropping-particle":"","family":"Torreggiani","given":"William","non-dropping-particle":"","parse-names":false,"suffix":""},{"dropping-particle":"","family":"Buckley","given":"Martin","non-dropping-particle":"","parse-names":false,"suffix":""}],"container-title":"The American Journal of Gastroenterology","id":"ITEM-4","issue":"10","issued":{"date-parts":[["2004","10"]]},"page":"2051-2057","title":"Pooled Analysis of the Efficacy and Safety of Self-Expanding Metal Stenting in Malignant Colorectal Obstruction","type":"article-journal","volume":"99"},"uris":["http://www.mendeley.com/documents/?uuid=a02ef34a-7cca-3c9d-8f6e-2cf41ee19ff8"]},{"id":"ITEM-5","itemData":{"DOI":"10.1055/s-2007-995426","ISSN":"1438-8812","PMID":"18322873","abstract":"BACKGROUND AND STUDY AIMS The introduction of self-expandable metal stents has offered a promising alternative for palliation of malignant left-sided colonic obstruction. This randomized clinical trial aimed to assess whether a nonsurgical policy, with endoluminal stenting, is superior to surgical treatment in patients with stage IV left-sided colorectal cancer and imminent obstruction. PATIENTS AND METHODS Patients with incurable left-sided colorectal cancer who fulfilled the study criteria were randomly assigned to nonsurgical or surgical treatment. The primary outcome measure was survival in good health out of hospital (World Health Organization performance scores 0 or 1). RESULTS A high number of serious adverse events in the nonsurgical arm led to premature closure of the trial. Ten patients were allocated to surgical treatment and 11 patients to nonsurgical palliation. The median survival in good health out of hospital during the first year was 56 days (interquartile range 7.5 - 338.5 days) in the surgical arm vs. 38 days (interquartile range 5.25 - 288.75 days) in the nonsurgical arm (P = 0.68). Eleven adverse events (six perforations) occurred in the nonsurgical arm vs. one adverse event in the surgical arm (P &lt; 0.001). Of the six perforations, two were stent-related because they occurred at the proximal edge of the stent by erosion through a normal colon wall; one was probably stent-related (it was located in the region of the proximal half of the stent); one was a colon blowout; and two were late tumor perforations in patients on chemotherapy. CONCLUSIONS The unexpected high rate of perforation in the nonsurgical arm might be specifically WallFlex-related or enteral stent-related in patients on chemotherapy and warrants attention.","author":[{"dropping-particle":"","family":"Hooft","given":"J E","non-dropping-particle":"van","parse-names":false,"suffix":""},{"dropping-particle":"","family":"Fockens","given":"P","non-dropping-particle":"","parse-names":false,"suffix":""},{"dropping-particle":"","family":"Marinelli","given":"A W","non-dropping-particle":"","parse-names":false,"suffix":""},{"dropping-particle":"","family":"Timmer","given":"R","non-dropping-particle":"","parse-names":false,"suffix":""},{"dropping-particle":"","family":"Berkel","given":"A M","non-dropping-particle":"van","parse-names":false,"suffix":""},{"dropping-particle":"","family":"Bossuyt","given":"P M","non-dropping-particle":"","parse-names":false,"suffix":""},{"dropping-particle":"","family":"Bemelman","given":"W A","non-dropping-particle":"","parse-names":false,"suffix":""},{"dropping-particle":"","family":"Dutch Colorectal Stent Group","given":"","non-dropping-particle":"","parse-names":false,"suffix":""}],"container-title":"Endoscopy","id":"ITEM-5","issue":"3","issued":{"date-parts":[["2008","3","6"]]},"page":"184-91","title":"Early closure of a multicenter randomized clinical trial of endoscopic stenting versus surgery for stage IV left-sided colorectal cancer.","type":"article-journal","volume":"40"},"uris":["http://www.mendeley.com/documents/?uuid=33077242-5aeb-304c-a6c2-12e8f9999eac"]},{"id":"ITEM-6","itemData":{"DOI":"10.1007/s00464-003-8109-x","ISSN":"0930-2794","PMID":"14735348","abstract":"BACKGROUND The aim of the present study was to compare the efficacy, safety, and cost of endoscopic palliative treatment with selfexpanding metallic stents with that of stoma creation in the management of inoperable malignant colonic obstructions. METHODS A total of 30 patients with inoperable malignant partial obstruction (due to metastases, hemodynamic instability, or pulmonary instability) in the left colon arising from colorectal or ovarian cancer were included in the study. Fifteen were randomized to undergo palliative metallic colonic stent placement and 15 to undergo stoma creation. The efficacy and safety of the two methods was compared. A cost-effectiveness analysis was also performed, including the cost of postinterventional care. RESULTS Stents were placed successfully in 14 of 15 patients. In one patient with obstruction of a tortuous rectosigmoid flexure colon, stenting was not possible; this patient was excluded from the study. During the follow-up period, a moderate, nonocclusive ingrowth of tumor into the stent lumen was observed in six patients; they were all treated with internal laser ablation. The cost-effectiveness analysis showed that although the stoma creation procedure was less expensive, the total difference in average costs for the two methods was 6.9% (132 Euros). CONCLUSIONS Self-expanding metallic stent placement is a palliative alternative to colostomy for patients with inoperable malignant colonic strictures. This treatment option provides a better quality of life for the patient, without the psychological repercussions of a colostomy, and it appears to be cost-effective.","author":[{"dropping-particle":"","family":"Theodosopoulos","given":"T.","non-dropping-particle":"","parse-names":false,"suffix":""},{"dropping-particle":"","family":"Tsamakidis","given":"K.","non-dropping-particle":"","parse-names":false,"suffix":""},{"dropping-particle":"","family":"Bitsakou","given":"G.","non-dropping-particle":"","parse-names":false,"suffix":""},{"dropping-particle":"","family":"Plataniotis","given":"G.","non-dropping-particle":"","parse-names":false,"suffix":""},{"dropping-particle":"","family":"Gontikakis","given":"M.","non-dropping-particle":"","parse-names":false,"suffix":""},{"dropping-particle":"","family":"Kontis","given":"M.","non-dropping-particle":"","parse-names":false,"suffix":""},{"dropping-particle":"","family":"Paraskevas","given":"I.","non-dropping-particle":"","parse-names":false,"suffix":""},{"dropping-particle":"","family":"Vassilobpoulos","given":"P.","non-dropping-particle":"","parse-names":false,"suffix":""},{"dropping-particle":"","family":"Paraskevas","given":"E.","non-dropping-particle":"","parse-names":false,"suffix":""},{"dropping-particle":"","family":"Dimitroulopoulos","given":"D","non-dropping-particle":"","parse-names":false,"suffix":""},{"dropping-particle":"","family":"Xinopoulos","given":"D.","non-dropping-particle":"","parse-names":false,"suffix":""}],"container-title":"Surgical Endoscopy","id":"ITEM-6","issue":"3","issued":{"date-parts":[["2004","3","1"]]},"page":"421-426","title":"Stenting or stoma creation for patients with inoperable malignant colonic obstructions? Results of a study and cost-effectiveness analysis","type":"article-journal","volume":"18"},"uris":["http://www.mendeley.com/documents/?uuid=2e20efbd-3a5a-3c4d-8bb8-ac771ad00405"]},{"id":"ITEM-7","itemData":{"DOI":"10.1038/ajg.2009.660","ISSN":"0002-9270","PMID":"19935785","abstract":"OBJECTIVES Self-expanding metal stents (SEMS) are increasingly being used to treat malignant colorectal obstruction. However, complications have been reported in up to 50% of patients. There is limited information on long-term outcomes of these patients. The aim of this study was to retrospectively assess the long-term clinical success of SEMS in patients with malignant colorectal obstruction in a single tertiary center and to identify possible predictive factors of developing complications. METHODS A total of 47 attempts to insert colorectal SEMS were made in 47 patients during a 5-year period. Stents of 9-cm length were placed under endoscopic and radiologic monitoring. After 24 h, all patients underwent abdominal X-ray to verify correct positioning of the stent. Patients were followed at the outpatient clinic. RESULTS Insertion success was achieved in 44 (94%) patients. Acceptable initial colonic decompression was observed in 44 out of 47 (94%) attempts and in all (100%) successfully inserted stents. The stents were placed in the rectum (n=7, 15%), sigmoid (n=33, 70%), left colon (n=4, 9%), or anastomosis (n=3, 6%). The majority of patients had stage IV disease (n=40, 85%). SEMS served as a bridge to scheduled surgery in 9 (20%) patients and as a palliative definitive treatment in 38 (80%) cases. Three patients were lost to follow-up, so the outcome was evaluated in 41 patients. Long-term clinical failure occurred in 21 (51%) patients and was due to complications such as: migration (n=9, 22%), obstruction (n=7, 17%), perforation (n=3, 7%), and tenesmus (n=2, 5%). Perforations occurred 3, 4, and 34 days after insertion, and all patients died. In the bridge-to-surgery group, primary anastomosis was possible in only four of nine patients (44%). Clinical failure was not associated with any tumor-related factor. However, eight of nine patients with stent migration and two of three patients with perforation had been previously treated with chemotherapy. CONCLUSIONS Placement of SEMS does not seem to be as effective as suggested because of late complications. For patients with potentially curable lesions, the use of colonic stents for malignant obstruction should only be considered when surgery is scheduled shortly after the stent insertion. Moreover, in patients with incurable obstructing colorectal cancer eligible for chemotherapy and a long life expectancy, palliative treatments other than SEMS should be considered.","author":[{"dropping-particle":"","family":"Fernández-Esparrach","given":"Gloria","non-dropping-particle":"","parse-names":false,"suffix":""},{"dropping-particle":"","family":"Bordas","given":"J M","non-dropping-particle":"","parse-names":false,"suffix":""},{"dropping-particle":"","family":"Giráldez","given":"M D","non-dropping-particle":"","parse-names":false,"suffix":""},{"dropping-particle":"","family":"Ginès","given":"A","non-dropping-particle":"","parse-names":false,"suffix":""},{"dropping-particle":"","family":"Pellisé","given":"M","non-dropping-particle":"","parse-names":false,"suffix":""},{"dropping-particle":"","family":"Sendino","given":"O","non-dropping-particle":"","parse-names":false,"suffix":""},{"dropping-particle":"","family":"Martínez-Pallí","given":"G","non-dropping-particle":"","parse-names":false,"suffix":""},{"dropping-particle":"","family":"Castells","given":"A","non-dropping-particle":"","parse-names":false,"suffix":""},{"dropping-particle":"","family":"Llach","given":"J","non-dropping-particle":"","parse-names":false,"suffix":""}],"container-title":"The American Journal of Gastroenterology","id":"ITEM-7","issue":"5","issued":{"date-parts":[["2010","5","24"]]},"page":"1087-1093","title":"Severe Complications Limit Long-Term Clinical Success of Self-Expanding Metal Stents in Patients With Obstructive Colorectal Cancer","type":"article-journal","volume":"105"},"uris":["http://www.mendeley.com/documents/?uuid=182f0f22-684c-32c8-851e-d85e7fb58e18"]},{"id":"ITEM-8","itemData":{"DOI":"10.1159/000452697","ISSN":"2341-4545","PMID":"28848796","abstract":"INTRODUCTION Self-expanding metallic stents (SEMS) for palliative purposes in malignant colonic obstruction are an alternative to surgery that has gained popularity over time. METHODS We performed a retrospective study of patients submitted to SEMS for palliation of obstructing malignant colorectal cancer from 2005 to 2015 to evaluate predictive clinical factors for complications and mortality. RESULTS Forty-five patients with high rates of technical and clinical success were included (97.8 and 95.6%, respectively), with complications occurring in 17.8% (8.9% perforations, 4.4% obstructions, and 4.4% migrations). The length of the stenosis was superior in patients with complications (p = 0.01); 11.1% of patients had a re-intervention (2.2% surgery and 8.9% placement of another SEMS). Relief of obstruction without intervention was maintained until death in 77.8% of patients and in 81.4% of patients who had immediate clinical success. The mortality rate was 37.2% at 30 days, 56.5% at 60 days, and 87.5% at 1 year. There were no predictors of survival identified, including age, sex, tumor stage, metastasis, or complications of the procedure. DISCUSSION AND CONCLUSIONS In this study, SEMS placement was associated with a high rate of technical and clinical success and a low rate of complications, being an option to palliate patients with obstructive neoplasia. The length of the stenosis was associated with a greater risk of complications. The majority of stent-related complications can be managed successfully without surgery.","author":[{"dropping-particle":"","family":"Sousa","given":"Mafalda","non-dropping-particle":"","parse-names":false,"suffix":""},{"dropping-particle":"","family":"Pinho","given":"Rolando","non-dropping-particle":"","parse-names":false,"suffix":""},{"dropping-particle":"","family":"Proença","given":"Luísa","non-dropping-particle":"","parse-names":false,"suffix":""},{"dropping-particle":"","family":"Silva","given":"Joana","non-dropping-particle":"","parse-names":false,"suffix":""},{"dropping-particle":"","family":"Ponte","given":"Ana","non-dropping-particle":"","parse-names":false,"suffix":""},{"dropping-particle":"","family":"Rodrigues","given":"Jaime","non-dropping-particle":"","parse-names":false,"suffix":""},{"dropping-particle":"","family":"Carvalho","given":"João","non-dropping-particle":"","parse-names":false,"suffix":""}],"container-title":"GE - Portuguese Journal of Gastroenterology","id":"ITEM-8","issue":"3","issued":{"date-parts":[["2017","5"]]},"page":"122-128","title":"Predictors of Complications and Mortality in Patients with Self-Expanding Metallic Stents for the Palliation of Malignant Colonic Obstruction","type":"article-journal","volume":"24"},"uris":["http://www.mendeley.com/documents/?uuid=1f28f593-3d2c-30e5-98cb-5c60df45869e"]}],"mendeley":{"formattedCitation":"&lt;sup&gt;[6,10,17–22]&lt;/sup&gt;","plainTextFormattedCitation":"[6,10,17–22]","previouslyFormattedCitation":"&lt;sup&gt;[6,10,17–22]&lt;/sup&gt;"},"properties":{"noteIndex":0},"schema":"https://github.com/citation-style-language/schema/raw/master/csl-citation.json"}</w:instrText>
      </w:r>
      <w:r w:rsidR="0053414B"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GB"/>
        </w:rPr>
        <w:t>[6,10,17</w:t>
      </w:r>
      <w:r w:rsidR="00397086">
        <w:rPr>
          <w:rFonts w:ascii="Book Antiqua" w:hAnsi="Book Antiqua" w:cs="Segoe UI" w:hint="eastAsia"/>
          <w:noProof/>
          <w:sz w:val="24"/>
          <w:szCs w:val="24"/>
          <w:vertAlign w:val="superscript"/>
          <w:lang w:val="en-GB" w:eastAsia="zh-CN"/>
        </w:rPr>
        <w:t>-</w:t>
      </w:r>
      <w:r w:rsidR="00485336" w:rsidRPr="00E77671">
        <w:rPr>
          <w:rFonts w:ascii="Book Antiqua" w:hAnsi="Book Antiqua" w:cs="Segoe UI"/>
          <w:noProof/>
          <w:sz w:val="24"/>
          <w:szCs w:val="24"/>
          <w:vertAlign w:val="superscript"/>
          <w:lang w:val="en-GB"/>
        </w:rPr>
        <w:t>22]</w:t>
      </w:r>
      <w:r w:rsidR="0053414B" w:rsidRPr="00E77671">
        <w:rPr>
          <w:rFonts w:ascii="Book Antiqua" w:hAnsi="Book Antiqua" w:cs="Segoe UI"/>
          <w:sz w:val="24"/>
          <w:szCs w:val="24"/>
          <w:lang w:val="en-GB"/>
        </w:rPr>
        <w:fldChar w:fldCharType="end"/>
      </w:r>
      <w:r w:rsidR="00CA6FF2" w:rsidRPr="00E77671">
        <w:rPr>
          <w:rFonts w:ascii="Book Antiqua" w:hAnsi="Book Antiqua" w:cs="Segoe UI"/>
          <w:sz w:val="24"/>
          <w:szCs w:val="24"/>
          <w:lang w:val="en-GB"/>
        </w:rPr>
        <w:t xml:space="preserve">: </w:t>
      </w:r>
      <w:r w:rsidR="00397086" w:rsidRPr="00E77671">
        <w:rPr>
          <w:rFonts w:ascii="Book Antiqua" w:hAnsi="Book Antiqua" w:cs="Segoe UI"/>
          <w:sz w:val="24"/>
          <w:szCs w:val="24"/>
          <w:lang w:val="en-GB"/>
        </w:rPr>
        <w:t xml:space="preserve">Colonic </w:t>
      </w:r>
      <w:r w:rsidR="00CA6FF2" w:rsidRPr="00E77671">
        <w:rPr>
          <w:rFonts w:ascii="Book Antiqua" w:hAnsi="Book Antiqua" w:cs="Segoe UI"/>
          <w:sz w:val="24"/>
          <w:szCs w:val="24"/>
          <w:lang w:val="en-GB"/>
        </w:rPr>
        <w:t>perforation (1</w:t>
      </w:r>
      <w:r w:rsidR="00D23D79" w:rsidRPr="00E77671">
        <w:rPr>
          <w:rFonts w:ascii="Book Antiqua" w:hAnsi="Book Antiqua" w:cs="Segoe UI"/>
          <w:sz w:val="24"/>
          <w:szCs w:val="24"/>
          <w:lang w:val="en-GB"/>
        </w:rPr>
        <w:t>0%), stent migration (9</w:t>
      </w:r>
      <w:r w:rsidR="00CA6FF2" w:rsidRPr="00E77671">
        <w:rPr>
          <w:rFonts w:ascii="Book Antiqua" w:hAnsi="Book Antiqua" w:cs="Segoe UI"/>
          <w:sz w:val="24"/>
          <w:szCs w:val="24"/>
          <w:lang w:val="en-GB"/>
        </w:rPr>
        <w:t>%) and re-obstruction (</w:t>
      </w:r>
      <w:r w:rsidR="00D23D79" w:rsidRPr="00E77671">
        <w:rPr>
          <w:rFonts w:ascii="Book Antiqua" w:hAnsi="Book Antiqua" w:cs="Segoe UI"/>
          <w:sz w:val="24"/>
          <w:szCs w:val="24"/>
          <w:lang w:val="en-GB"/>
        </w:rPr>
        <w:t>18</w:t>
      </w:r>
      <w:r w:rsidR="00CA6FF2" w:rsidRPr="00E77671">
        <w:rPr>
          <w:rFonts w:ascii="Book Antiqua" w:hAnsi="Book Antiqua" w:cs="Segoe UI"/>
          <w:sz w:val="24"/>
          <w:szCs w:val="24"/>
          <w:lang w:val="en-GB"/>
        </w:rPr>
        <w:t>%)</w:t>
      </w:r>
      <w:r w:rsidR="0053414B"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{"citationItems":[{"id":"ITEM-1","itemData":{"DOI":"10.3748/wjg.v19.i33.5565","ISSN":"2219-2840","PMID":"24023502","abstract":"AIM To perform a meta-analysis of palliative stent placement vs palliative surgical decompression for management of incurable malignant colorectal obstructions. METHODS The databases of Medline, Web of Science, Embase, and the Cochrane Central Register of Controlled Trials were searched from their inception to July 2012 for studies (prospective, retrospective, randomized controlled trials, and case-control trials) designed as comparative analyses of patients with incurable malignant colorectal obstructions treated by self-expanding metallic stents (SEMS) or palliative surgery. No language restrictions were imposed. The main outcome measures were hospital stay, intensive care unit admission, clinical success rate, 30-d mortality, stoma formation, complications, and overall survival time. The data extraction was conducted by two investigators working independently and using a standardized form. The Mantel-Haenszel χ² method was used to estimate the pooled risk ratios with 95%CI under a fixed-effects model; when statistical heterogeneity existed in the pooled data (as evaluated by Q test and I² statistics, where P &lt; 0.10 and I² &lt; 25% indicated heterogeneity), a random-effects model was used. RESULTS Thirteen relevant articles, representing 837 patients (SEMS group, n = 404; surgery group, n = 433), were selected for analysis. Compared to the surgery group, the SEMS group showed lower clinical success (99.8% vs 93.1%, P = 0.0009) but shorter durations of hospital stay (18.84 d vs 9.55 d, P &lt; 0.00001) and time to initiation of chemotherapy (33.36 d vs 15.53 d, P &lt; 0.00001), and lower rate of stoma formation (54.0% vs 12.7%, P &lt; 0.00001). Additionally, the SEMS group experienced a significantly lower rate of 30-d mortality (4.2% vs 10.5%, P = 0.01). Stent-related complications were not uncommon and included perforation (10.1%), migration (9.2%), and occlusion (18.3%). Surgery-related complications were slightly less common and included wound infection (5.0%) and anastomotic leak (4.7%). The rate of total complications was similar between these two groups (SEMS: 34.0% vs surgery: 38.1%, P = 0.60), but the surgery-related complications occurred earlier than stent-related complications (rate of early complications: 33.7% vs 13.7%, P = 0.03; rate of late complications: 32.3% vs 12.7%, P &lt; 0.0001). The overall survival time of SEMS- and surgery-treated patients was not significantly different (7.64 mo vs 7.88 mo). CONCLUSION SEMS is less effective than surgery for…","author":[{"dropping-particle":"","family":"Zhao","given":"Xiao-Dan","non-dropping-particle":"","parse-names":false,"suffix":""},{"dropping-particle":"","family":"Cai","given":"Bao-Bao","non-dropping-particle":"","parse-names":false,"suffix":""},{"dropping-particle":"","family":"Cao","given":"Ri-Sheng","non-dropping-particle":"","parse-names":false,"suffix":""},{"dropping-particle":"","family":"Shi","given":"Rui-Hua","non-dropping-particle":"","parse-names":false,"suffix":""}],"container-title":"World journal of gastroenterology","id":"ITEM-1","issue":"33","issued":{"date-parts":[["2013","9","7"]]},"page":"5565-74","title":"Palliative treatment for incurable malignant colorectal obstructions: a meta-analysis.","type":"article-journal","volume":"19"},"uris":["http://www.mendeley.com/documents/?uuid=e5b274fc-d92e-4188-ad0e-e89a54b760fb","http://www.mendeley.com/documents/?uuid=8ebca622-9fe0-3db9-a80e-b87efa97c20b"]}],"mendeley":{"formattedCitation":"&lt;sup&gt;[10]&lt;/sup&gt;","plainTextFormattedCitation":"[10]","previouslyFormattedCitation":"&lt;sup&gt;[10]&lt;/sup&gt;"},"properties":{"noteIndex":0},"schema":"https://github.com/citation-style-language/schema/raw/master/csl-citation.json"}</w:instrText>
      </w:r>
      <w:r w:rsidR="0053414B"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GB"/>
        </w:rPr>
        <w:t>[10]</w:t>
      </w:r>
      <w:r w:rsidR="0053414B" w:rsidRPr="00E77671">
        <w:rPr>
          <w:rFonts w:ascii="Book Antiqua" w:hAnsi="Book Antiqua" w:cs="Segoe UI"/>
          <w:sz w:val="24"/>
          <w:szCs w:val="24"/>
          <w:lang w:val="en-GB"/>
        </w:rPr>
        <w:fldChar w:fldCharType="end"/>
      </w:r>
      <w:r w:rsidR="00CA6FF2" w:rsidRPr="00E77671">
        <w:rPr>
          <w:rFonts w:ascii="Book Antiqua" w:hAnsi="Book Antiqua" w:cs="Segoe UI"/>
          <w:sz w:val="24"/>
          <w:szCs w:val="24"/>
          <w:lang w:val="en-GB"/>
        </w:rPr>
        <w:t>.</w:t>
      </w:r>
      <w:r w:rsidR="005D2DF2" w:rsidRPr="00E77671">
        <w:rPr>
          <w:rFonts w:ascii="Book Antiqua" w:hAnsi="Book Antiqua" w:cs="Segoe UI"/>
          <w:sz w:val="24"/>
          <w:szCs w:val="24"/>
          <w:lang w:val="en-GB"/>
        </w:rPr>
        <w:t xml:space="preserve"> </w:t>
      </w:r>
      <w:r w:rsidR="005F2A1F" w:rsidRPr="00E77671">
        <w:rPr>
          <w:rFonts w:ascii="Book Antiqua" w:hAnsi="Book Antiqua" w:cs="Segoe UI"/>
          <w:sz w:val="24"/>
          <w:szCs w:val="24"/>
          <w:lang w:val="en-GB"/>
        </w:rPr>
        <w:t>The</w:t>
      </w:r>
      <w:r w:rsidR="005D2DF2" w:rsidRPr="00E77671">
        <w:rPr>
          <w:rFonts w:ascii="Book Antiqua" w:hAnsi="Book Antiqua" w:cs="Segoe UI"/>
          <w:sz w:val="24"/>
          <w:szCs w:val="24"/>
          <w:lang w:val="en-GB"/>
        </w:rPr>
        <w:t xml:space="preserve"> issue </w:t>
      </w:r>
      <w:r w:rsidR="005F2A1F" w:rsidRPr="00E77671">
        <w:rPr>
          <w:rFonts w:ascii="Book Antiqua" w:hAnsi="Book Antiqua" w:cs="Segoe UI"/>
          <w:sz w:val="24"/>
          <w:szCs w:val="24"/>
          <w:lang w:val="en-GB"/>
        </w:rPr>
        <w:t xml:space="preserve">of complications </w:t>
      </w:r>
      <w:r w:rsidR="005D2DF2" w:rsidRPr="00E77671">
        <w:rPr>
          <w:rFonts w:ascii="Book Antiqua" w:hAnsi="Book Antiqua" w:cs="Segoe UI"/>
          <w:sz w:val="24"/>
          <w:szCs w:val="24"/>
          <w:lang w:val="en-GB"/>
        </w:rPr>
        <w:t xml:space="preserve">looks even more noteworthy when </w:t>
      </w:r>
      <w:r w:rsidR="004258EF" w:rsidRPr="00E77671">
        <w:rPr>
          <w:rFonts w:ascii="Book Antiqua" w:hAnsi="Book Antiqua" w:cs="Segoe UI"/>
          <w:sz w:val="24"/>
          <w:szCs w:val="24"/>
          <w:lang w:val="en-GB"/>
        </w:rPr>
        <w:t xml:space="preserve">patients are candidate for chemotherapy with antiangiogenic </w:t>
      </w:r>
      <w:r w:rsidR="00A91223" w:rsidRPr="00E77671">
        <w:rPr>
          <w:rFonts w:ascii="Book Antiqua" w:hAnsi="Book Antiqua" w:cs="Segoe UI"/>
          <w:sz w:val="24"/>
          <w:szCs w:val="24"/>
          <w:lang w:val="en-GB"/>
        </w:rPr>
        <w:t>agents</w:t>
      </w:r>
      <w:r w:rsidR="001C06A9" w:rsidRPr="00E77671">
        <w:rPr>
          <w:rFonts w:ascii="Book Antiqua" w:hAnsi="Book Antiqua" w:cs="Segoe UI"/>
          <w:sz w:val="24"/>
          <w:szCs w:val="24"/>
          <w:lang w:val="en-GB"/>
        </w:rPr>
        <w:t xml:space="preserve"> (</w:t>
      </w:r>
      <w:r w:rsidR="001C06A9" w:rsidRPr="00397086">
        <w:rPr>
          <w:rFonts w:ascii="Book Antiqua" w:hAnsi="Book Antiqua" w:cs="Segoe UI"/>
          <w:i/>
          <w:sz w:val="24"/>
          <w:szCs w:val="24"/>
          <w:lang w:val="en-GB"/>
        </w:rPr>
        <w:t>e.g.</w:t>
      </w:r>
      <w:r w:rsidR="00397086">
        <w:rPr>
          <w:rFonts w:ascii="Book Antiqua" w:hAnsi="Book Antiqua" w:cs="Segoe UI" w:hint="eastAsia"/>
          <w:sz w:val="24"/>
          <w:szCs w:val="24"/>
          <w:lang w:val="en-GB" w:eastAsia="zh-CN"/>
        </w:rPr>
        <w:t>,</w:t>
      </w:r>
      <w:r w:rsidR="001C06A9" w:rsidRPr="00E77671">
        <w:rPr>
          <w:rFonts w:ascii="Book Antiqua" w:hAnsi="Book Antiqua" w:cs="Segoe UI"/>
          <w:sz w:val="24"/>
          <w:szCs w:val="24"/>
          <w:lang w:val="en-GB"/>
        </w:rPr>
        <w:t xml:space="preserve"> </w:t>
      </w:r>
      <w:r w:rsidR="00BC33A5" w:rsidRPr="00E77671">
        <w:rPr>
          <w:rFonts w:ascii="Book Antiqua" w:hAnsi="Book Antiqua" w:cs="Segoe UI"/>
          <w:sz w:val="24"/>
          <w:szCs w:val="24"/>
          <w:lang w:val="en-GB"/>
        </w:rPr>
        <w:t>bevacizumab</w:t>
      </w:r>
      <w:r w:rsidR="001C06A9" w:rsidRPr="00E77671">
        <w:rPr>
          <w:rFonts w:ascii="Book Antiqua" w:hAnsi="Book Antiqua" w:cs="Segoe UI"/>
          <w:sz w:val="24"/>
          <w:szCs w:val="24"/>
          <w:lang w:val="en-GB"/>
        </w:rPr>
        <w:t>),</w:t>
      </w:r>
      <w:r w:rsidR="00D23D79" w:rsidRPr="00E77671">
        <w:rPr>
          <w:rFonts w:ascii="Book Antiqua" w:hAnsi="Book Antiqua" w:cs="Segoe UI"/>
          <w:sz w:val="24"/>
          <w:szCs w:val="24"/>
          <w:lang w:val="en-GB"/>
        </w:rPr>
        <w:t xml:space="preserve"> </w:t>
      </w:r>
      <w:r w:rsidR="0007362A" w:rsidRPr="00E77671">
        <w:rPr>
          <w:rFonts w:ascii="Book Antiqua" w:hAnsi="Book Antiqua" w:cs="Segoe UI"/>
          <w:sz w:val="24"/>
          <w:szCs w:val="24"/>
          <w:lang w:val="en-GB"/>
        </w:rPr>
        <w:t xml:space="preserve">a </w:t>
      </w:r>
      <w:r w:rsidR="00825977" w:rsidRPr="00E77671">
        <w:rPr>
          <w:rFonts w:ascii="Book Antiqua" w:hAnsi="Book Antiqua" w:cs="Segoe UI"/>
          <w:sz w:val="24"/>
          <w:szCs w:val="24"/>
          <w:lang w:val="en-GB"/>
        </w:rPr>
        <w:t>described</w:t>
      </w:r>
      <w:r w:rsidR="0007362A" w:rsidRPr="00E77671">
        <w:rPr>
          <w:rFonts w:ascii="Book Antiqua" w:hAnsi="Book Antiqua" w:cs="Segoe UI"/>
          <w:sz w:val="24"/>
          <w:szCs w:val="24"/>
          <w:lang w:val="en-GB"/>
        </w:rPr>
        <w:t xml:space="preserve"> </w:t>
      </w:r>
      <w:r w:rsidR="00D23D79" w:rsidRPr="00E77671">
        <w:rPr>
          <w:rFonts w:ascii="Book Antiqua" w:hAnsi="Book Antiqua" w:cs="Segoe UI"/>
          <w:sz w:val="24"/>
          <w:szCs w:val="24"/>
          <w:lang w:val="en-GB"/>
        </w:rPr>
        <w:t xml:space="preserve">risk factor </w:t>
      </w:r>
      <w:r w:rsidR="001C06A9" w:rsidRPr="00E77671">
        <w:rPr>
          <w:rFonts w:ascii="Book Antiqua" w:hAnsi="Book Antiqua" w:cs="Segoe UI"/>
          <w:sz w:val="24"/>
          <w:szCs w:val="24"/>
          <w:lang w:val="en-GB"/>
        </w:rPr>
        <w:t>for colonic perforation in the presence of a SEMS</w:t>
      </w:r>
      <w:r w:rsidR="0053414B"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DOI":"10.1503/cjs.013014","ISSN":"0008428X","author":[{"dropping-particle":"","family":"Imbulgoda","given":"Amal","non-dropping-particle":"","parse-names":false,"suffix":""},{"dropping-particle":"","family":"MacLean","given":"Anthony","non-dropping-particle":"","parse-names":false,"suffix":""},{"dropping-particle":"","family":"Heine","given":"John","non-dropping-particle":"","parse-names":false,"suffix":""},{"dropping-particle":"","family":"Drolet","given":"Sebastien","non-dropping-particle":"","parse-names":false,"suffix":""},{"dropping-particle":"","family":"Vickers","given":"Michael","non-dropping-particle":"","parse-names":false,"suffix":""}],"container-title":"Canadian Journal of Surgery","id":"ITEM-1","issue":"3","issued":{"date-parts":[["2015","6","1"]]},"page":"167-171","title":"Colonic perforation with intraluminal stents and bevacizumab in advanced colorectal cancer: retrospective case series and literature review","type":"article-journal","volume":"58"},"uris":["http://www.mendeley.com/documents/?uuid=5f87919e-aebb-331d-bb07-5acd5d418902","http://www.mendeley.com/documents/?uuid=892bc45a-c5cb-49dd-946c-e2dbd28fe36d"]},{"id":"ITEM-2","itemData":{"DOI":"10.1016/j.gie.2013.11.038","ISSN":"1097-6779","PMID":"24650852","abstract":"BACKGROUND Recent studies suggest that there is a substantial risk of perforation after colorectal stent placement. OBJECTIVE To identify risk factors for perforation from colonic stenting. DESIGN A meta-analysis of 86 studies published between 2005 and 2011. SETTING Multicenter review. PATIENTS All patients who underwent colorectal stent placement. INTERVENTION Colorectal stent placement. MAIN OUTCOME MEASUREMENTS The occurrence of perforation with subgroup analyses for stent design, stricture etiology, stricture dilation, and concomitant chemotherapy, including the use of bevacizumab. RESULTS A total of 4086 patients underwent colorectal stent placement; perforation occurred in 207. Meta-analysis revealed an overall perforation rate of 7.4%. Of the 9 most frequently used stent types, the WallFlex, the Comvi, and the Niti-S D-type had a higher perforation rate (&gt;10%). A lower perforation rate (&lt;5%) was found for the Hanarostent and the Niti-S covered stent. Stenting benign strictures was associated with a significantly increased perforation rate of 18.4% compared with 7.5% for malignant strictures. Dilation did not increase the risk of perforation: 8.5% versus 8.5% without dilation. The subgroup of post-stent placement dilation had a significantly increased perforation risk of 20.4%. With a perforation rate of 12.5%, bevacizumab-based therapy was identified as a risk factor for perforation, whereas the risk for chemotherapy without bevacizumab was 7.0% and not increased compared with the group without concomitant therapies during stent therapy (9.0%). LIMITATIONS Heterogeneity; a considerable proportion of data is unavailable for subgroup analysis. CONCLUSIONS The perforation rate of colonic stenting is 7.4%. Stent design, benign etiology, and bevacizumab were identified as risk factors for perforation. Intraprocedural stricture dilation and concomitant chemotherapy were not associated with an increased risk of perforation.","author":[{"dropping-particle":"","family":"Halsema","given":"Emo E","non-dropping-particle":"van","parse-names":false,"suffix":""},{"dropping-particle":"","family":"Hooft","given":"Jeanin E","non-dropping-particle":"van","parse-names":false,"suffix":""},{"dropping-particle":"","family":"Small","given":"Aaron J","non-dropping-particle":"","parse-names":false,"suffix":""},{"dropping-particle":"","family":"Baron","given":"Todd H","non-dropping-particle":"","parse-names":false,"suffix":""},{"dropping-particle":"","family":"García-Cano","given":"Jesús","non-dropping-particle":"","parse-names":false,"suffix":""},{"dropping-particle":"","family":"Cheon","given":"Jae Hee","non-dropping-particle":"","parse-names":false,"suffix":""},{"dropping-particle":"","family":"Lee","given":"Moon Sung","non-dropping-particle":"","parse-names":false,"suffix":""},{"dropping-particle":"","family":"Kwon","given":"Se Hwan","non-dropping-particle":"","parse-names":false,"suffix":""},{"dropping-particle":"","family":"Mucci-Hennekinne","given":"Stéphanie","non-dropping-particle":"","parse-names":false,"suffix":""},{"dropping-particle":"","family":"Fockens","given":"Paul","non-dropping-particle":"","parse-names":false,"suffix":""},{"dropping-particle":"","family":"Dijkgraaf","given":"Marcel G W","non-dropping-particle":"","parse-names":false,"suffix":""},{"dropping-particle":"","family":"Repici","given":"Alessandro","non-dropping-particle":"","parse-names":false,"suffix":""}],"container-title":"Gastrointestinal endoscopy","id":"ITEM-2","issue":"6","issued":{"date-parts":[["2014","6"]]},"page":"970-82.e7; quiz 983.e2, 983.e5","title":"Perforation in colorectal stenting: a meta-analysis and a search for risk factors.","type":"article-journal","volume":"79"},"uris":["http://www.mendeley.com/documents/?uuid=c8a4c73e-96c1-37b6-b474-adfcf23c74ac","http://www.mendeley.com/documents/?uuid=37f922b4-a5a6-4222-b8c7-8045085863bb"]}],"mendeley":{"formattedCitation":"&lt;sup&gt;[23,24]&lt;/sup&gt;","plainTextFormattedCitation":"[23,24]","previouslyFormattedCitation":"&lt;sup&gt;[23,24]&lt;/sup&gt;"},"properties":{"noteIndex":0},"schema":"https://github.com/citation-style-language/schema/raw/master/csl-citation.json"}</w:instrText>
      </w:r>
      <w:r w:rsidR="0053414B"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GB"/>
        </w:rPr>
        <w:t>[23,24]</w:t>
      </w:r>
      <w:r w:rsidR="0053414B" w:rsidRPr="00E77671">
        <w:rPr>
          <w:rFonts w:ascii="Book Antiqua" w:hAnsi="Book Antiqua" w:cs="Segoe UI"/>
          <w:sz w:val="24"/>
          <w:szCs w:val="24"/>
          <w:lang w:val="en-GB"/>
        </w:rPr>
        <w:fldChar w:fldCharType="end"/>
      </w:r>
      <w:r w:rsidR="004B70A2" w:rsidRPr="00E77671">
        <w:rPr>
          <w:rFonts w:ascii="Book Antiqua" w:hAnsi="Book Antiqua" w:cs="Segoe UI"/>
          <w:sz w:val="24"/>
          <w:szCs w:val="24"/>
          <w:lang w:val="en-GB"/>
        </w:rPr>
        <w:t>.</w:t>
      </w:r>
      <w:r w:rsidR="001C06A9" w:rsidRPr="00E77671">
        <w:rPr>
          <w:rFonts w:ascii="Book Antiqua" w:hAnsi="Book Antiqua" w:cs="Segoe UI"/>
          <w:sz w:val="24"/>
          <w:szCs w:val="24"/>
          <w:lang w:val="en-GB"/>
        </w:rPr>
        <w:t xml:space="preserve"> </w:t>
      </w:r>
      <w:r w:rsidR="0007362A" w:rsidRPr="00E77671">
        <w:rPr>
          <w:rFonts w:ascii="Book Antiqua" w:hAnsi="Book Antiqua" w:cs="Segoe UI"/>
          <w:sz w:val="24"/>
          <w:szCs w:val="24"/>
          <w:lang w:val="en-GB"/>
        </w:rPr>
        <w:t>While some of the complications need to be treated by surgery, re-obstruction can be treated by stent-in-stent deployment</w:t>
      </w:r>
      <w:r w:rsidR="0053414B"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{"citationItems":[{"id":"ITEM-1","itemData":{"DOI":"10.1016/j.gie.2011.05.025","ISSN":"00165107","PMID":"21762906","abstract":"BACKGROUND Although self-expandable metal stents (SEMSs) are widely used for the treatment of malignant colorectal obstruction, they often become occluded by tumor ingrowth. OBJECTIVES To determine the therapeutic effectiveness of secondary stent-in-stent SEMS insertion for the management of occluded SEMS in patients with malignant colorectal obstruction and to identify predictive factors associated with clinical outcomes in terms of immediate clinical success, stent patency, and complications. DESIGN Retrospective case series. SETTING A tertiary-care academic medical center in South Korea. PATIENTS Between November 2005 and July 2010, among a total of 309 patients who underwent SEMS insertion for unresectable malignant colorectal obstruction at Severance Hospital, 87 underwent secondary SEMS insertion. Of these, 36 patients underwent secondary SEMS placement as stent-in-stent. INTERVENTIONS Placement of secondary colorectal stent-in-stent SEMSs. MAIN OUTCOME MEASUREMENTS Immediate and long-term clinical success and complications. RESULTS Immediate clinical success was achieved in 27 of 36 patients (75%), and the median duration of stent patency was 170 days. Factors associated with immediate clinical success included a long duration between the previous stent and stent-in-stent insertion. Moreover, the absence of carcinomatosis was associated with long-term clinical success. LIMITATIONS This was a retrospective, nonrandomized, single-center study. CONCLUSIONS Secondary stent-in-stent SEMS placement led to good outcomes in patients with malignant colorectal obstruction, despite a slightly lower success rate compared with primary SEMS placement. Patency duration of the primary SEMS and carcinomatosis were important factors predictive of immediate and long-term clinical success of stent-in-stent insertion, respectively.","author":[{"dropping-particle":"","family":"Yoon","given":"Jin Young","non-dropping-particle":"","parse-names":false,"suffix":""},{"dropping-particle":"","family":"Jung","given":"Yoon Suk","non-dropping-particle":"","parse-names":false,"suffix":""},{"dropping-particle":"","family":"Hong","given":"Sung Pil","non-dropping-particle":"","parse-names":false,"suffix":""},{"dropping-particle":"Il","family":"Kim","given":"Tae","non-dropping-particle":"","parse-names":false,"suffix":""},{"dropping-particle":"","family":"Kim","given":"Won Ho","non-dropping-particle":"","parse-names":false,"suffix":""},{"dropping-particle":"","family":"Cheon","given":"Jae Hee","non-dropping-particle":"","parse-names":false,"suffix":""}],"container-title":"Gastrointestinal Endoscopy","id":"ITEM-1","issue":"3","issued":{"date-parts":[["2011","9"]]},"page":"625-633","title":"Outcomes of secondary stent-in-stent self-expandable metal stent insertion for malignant colorectal obstruction","type":"article-journal","volume":"74"},"uris":["http://www.mendeley.com/documents/?uuid=2b207634-0f86-3e28-bc7f-9b5f22190eb4","http://www.mendeley.com/documents/?uuid=f0646269-d785-46c4-ad41-08e0c26477e9"]}],"mendeley":{"formattedCitation":"&lt;sup&gt;[25]&lt;/sup&gt;","plainTextFormattedCitation":"[25]","previouslyFormattedCitation":"&lt;sup&gt;[25]&lt;/sup&gt;"},"properties":{"noteIndex":0},"schema":"https://github.com/citation-style-language/schema/raw/master/csl-citation.json"}</w:instrText>
      </w:r>
      <w:r w:rsidR="0053414B"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GB"/>
        </w:rPr>
        <w:t>[25]</w:t>
      </w:r>
      <w:r w:rsidR="0053414B" w:rsidRPr="00E77671">
        <w:rPr>
          <w:rFonts w:ascii="Book Antiqua" w:hAnsi="Book Antiqua" w:cs="Segoe UI"/>
          <w:sz w:val="24"/>
          <w:szCs w:val="24"/>
          <w:lang w:val="en-GB"/>
        </w:rPr>
        <w:fldChar w:fldCharType="end"/>
      </w:r>
      <w:r w:rsidR="0007362A" w:rsidRPr="00E77671">
        <w:rPr>
          <w:rFonts w:ascii="Book Antiqua" w:hAnsi="Book Antiqua" w:cs="Segoe UI"/>
          <w:sz w:val="24"/>
          <w:szCs w:val="24"/>
          <w:lang w:val="en-GB"/>
        </w:rPr>
        <w:t xml:space="preserve">, </w:t>
      </w:r>
      <w:r w:rsidR="00825977" w:rsidRPr="00E77671">
        <w:rPr>
          <w:rFonts w:ascii="Book Antiqua" w:hAnsi="Book Antiqua" w:cs="Segoe UI"/>
          <w:sz w:val="24"/>
          <w:szCs w:val="24"/>
          <w:lang w:val="en-GB"/>
        </w:rPr>
        <w:t xml:space="preserve">although </w:t>
      </w:r>
      <w:r w:rsidR="0007362A" w:rsidRPr="00E77671">
        <w:rPr>
          <w:rFonts w:ascii="Book Antiqua" w:hAnsi="Book Antiqua" w:cs="Segoe UI"/>
          <w:sz w:val="24"/>
          <w:szCs w:val="24"/>
          <w:lang w:val="en-GB"/>
        </w:rPr>
        <w:t xml:space="preserve">technical success and clinical efficacy </w:t>
      </w:r>
      <w:r w:rsidR="008B18AC" w:rsidRPr="00E77671">
        <w:rPr>
          <w:rFonts w:ascii="Book Antiqua" w:hAnsi="Book Antiqua" w:cs="Segoe UI"/>
          <w:sz w:val="24"/>
          <w:szCs w:val="24"/>
          <w:lang w:val="en-GB"/>
        </w:rPr>
        <w:t xml:space="preserve">are scarcely reported </w:t>
      </w:r>
      <w:r w:rsidR="00D23296" w:rsidRPr="00E77671">
        <w:rPr>
          <w:rFonts w:ascii="Book Antiqua" w:hAnsi="Book Antiqua" w:cs="Segoe UI"/>
          <w:sz w:val="24"/>
          <w:szCs w:val="24"/>
          <w:lang w:val="en-GB"/>
        </w:rPr>
        <w:t xml:space="preserve">but nevertheless </w:t>
      </w:r>
      <w:r w:rsidR="0007362A" w:rsidRPr="00E77671">
        <w:rPr>
          <w:rFonts w:ascii="Book Antiqua" w:hAnsi="Book Antiqua" w:cs="Segoe UI"/>
          <w:sz w:val="24"/>
          <w:szCs w:val="24"/>
          <w:lang w:val="en-GB"/>
        </w:rPr>
        <w:t>lower than primary stenting</w:t>
      </w:r>
      <w:r w:rsidR="0053414B"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{"citationItems":[{"id":"ITEM-1","itemData":{"DOI":"10.1016/j.gie.2014.09.018","ISSN":"00165107","PMID":"25436393","author":[{"dropping-particle":"","family":"Hooft","given":"Jeanin E.","non-dropping-particle":"van","parse-names":false,"suffix":""},{"dropping-particle":"","family":"Halsema","given":"Emo E.","non-dropping-particle":"van","parse-names":false,"suffix":""},{"dropping-particle":"","family":"Vanbiervliet","given":"Geoffroy","non-dropping-particle":"","parse-names":false,"suffix":""},{"dropping-particle":"","family":"Beets-Tan","given":"Regina G.H.","non-dropping-particle":"","parse-names":false,"suffix":""},{"dropping-particle":"","family":"DeWitt","given":"John M.","non-dropping-particle":"","parse-names":false,"suffix":""},{"dropping-particle":"","family":"Donnellan","given":"Fergal","non-dropping-particle":"","parse-names":false,"suffix":""},{"dropping-particle":"","family":"Dumonceau","given":"Jean-Marc","non-dropping-particle":"","parse-names":false,"suffix":""},{"dropping-particle":"","family":"Glynne-Jones","given":"Robert G.T.","non-dropping-particle":"","parse-names":false,"suffix":""},{"dropping-particle":"","family":"Hassan","given":"Cesare","non-dropping-particle":"","parse-names":false,"suffix":""},{"dropping-particle":"","family":"Jiménez-Perez","given":"Javier","non-dropping-particle":"","parse-names":false,"suffix":""},{"dropping-particle":"","family":"Meisner","given":"Søren","non-dropping-particle":"","parse-names":false,"suffix":""},{"dropping-particle":"","family":"Muthusamy","given":"V. Raman","non-dropping-particle":"","parse-names":false,"suffix":""},{"dropping-particle":"","family":"Parker","given":"Michael C.","non-dropping-particle":"","parse-names":false,"suffix":""},{"dropping-particle":"","family":"Regimbeau","given":"Jean-Marc","non-dropping-particle":"","parse-names":false,"suffix":""},{"dropping-particle":"","family":"Sabbagh","given":"Charles","non-dropping-particle":"","parse-names":false,"suffix":""},{"dropping-particle":"","family":"Sagar","given":"Jayesh","non-dropping-particle":"","parse-names":false,"suffix":""},{"dropping-particle":"","family":"Tanis","given":"Pieter J.","non-dropping-particle":"","parse-names":false,"suffix":""},{"dropping-particle":"","family":"Vandervoort","given":"Jo","non-dropping-particle":"","parse-names":false,"suffix":""},{"dropping-particle":"","family":"Webster","given":"George J.","non-dropping-particle":"","parse-names":false,"suffix":""},{"dropping-particle":"","family":"Manes","given":"Gianpiero","non-dropping-particle":"","parse-names":false,"suffix":""},{"dropping-particle":"","family":"Barthet","given":"Marc A.","non-dropping-particle":"","parse-names":false,"suffix":""},{"dropping-particle":"","family":"Repici","given":"Alessandro","non-dropping-particle":"","parse-names":false,"suffix":""},{"dropping-particle":"","family":"European Society of Gastrointestinal Endoscopy (ESGE)","given":"","non-dropping-particle":"","parse-names":false,"suffix":""}],"container-title":"Gastrointestinal Endoscopy","id":"ITEM-1","issue":"5","issued":{"date-parts":[["2014","11"]]},"page":"747-761.e75","title":"Self-expandable metal stents for obstructing colonic and extracolonic cancer: European Society of Gastrointestinal Endoscopy (ESGE) Clinical Guideline","type":"article-journal","volume":"80"},"uris":["http://www.mendeley.com/documents/?uuid=8912082f-10aa-40bd-9f75-59cdaae200f4","http://www.mendeley.com/documents/?uuid=4dfa7da1-6466-344e-901f-810415c04dcb"]},{"id":"ITEM-2","itemData":{"DOI":"10.1016/j.gie.2011.05.025","ISSN":"00165107","PMID":"21762906","abstract":"BACKGROUND Although self-expandable metal stents (SEMSs) are widely used for the treatment of malignant colorectal obstruction, they often become occluded by tumor ingrowth. OBJECTIVES To determine the therapeutic effectiveness of secondary stent-in-stent SEMS insertion for the management of occluded SEMS in patients with malignant colorectal obstruction and to identify predictive factors associated with clinical outcomes in terms of immediate clinical success, stent patency, and complications. DESIGN Retrospective case series. SETTING A tertiary-care academic medical center in South Korea. PATIENTS Between November 2005 and July 2010, among a total of 309 patients who underwent SEMS insertion for unresectable malignant colorectal obstruction at Severance Hospital, 87 underwent secondary SEMS insertion. Of these, 36 patients underwent secondary SEMS placement as stent-in-stent. INTERVENTIONS Placement of secondary colorectal stent-in-stent SEMSs. MAIN OUTCOME MEASUREMENTS Immediate and long-term clinical success and complications. RESULTS Immediate clinical success was achieved in 27 of 36 patients (75%), and the median duration of stent patency was 170 days. Factors associated with immediate clinical success included a long duration between the previous stent and stent-in-stent insertion. Moreover, the absence of carcinomatosis was associated with long-term clinical success. LIMITATIONS This was a retrospective, nonrandomized, single-center study. CONCLUSIONS Secondary stent-in-stent SEMS placement led to good outcomes in patients with malignant colorectal obstruction, despite a slightly lower success rate compared with primary SEMS placement. Patency duration of the primary SEMS and carcinomatosis were important factors predictive of immediate and long-term clinical success of stent-in-stent insertion, respectively.","author":[{"dropping-particle":"","family":"Yoon","given":"Jin Young","non-dropping-particle":"","parse-names":false,"suffix":""},{"dropping-particle":"","family":"Jung","given":"Yoon Suk","non-dropping-particle":"","parse-names":false,"suffix":""},{"dropping-particle":"","family":"Hong","given":"Sung Pil","non-dropping-particle":"","parse-names":false,"suffix":""},{"dropping-particle":"Il","family":"Kim","given":"Tae","non-dropping-particle":"","parse-names":false,"suffix":""},{"dropping-particle":"","family":"Kim","given":"Won Ho","non-dropping-particle":"","parse-names":false,"suffix":""},{"dropping-particle":"","family":"Cheon","given":"Jae Hee","non-dropping-particle":"","parse-names":false,"suffix":""}],"container-title":"Gastrointestinal Endoscopy","id":"ITEM-2","issue":"3","issued":{"date-parts":[["2011","9"]]},"page":"625-633","title":"Outcomes of secondary stent-in-stent self-expandable metal stent insertion for malignant colorectal obstruction","type":"article-journal","volume":"74"},"uris":["http://www.mendeley.com/documents/?uuid=f0646269-d785-46c4-ad41-08e0c26477e9","http://www.mendeley.com/documents/?uuid=2b207634-0f86-3e28-bc7f-9b5f22190eb4","http://www.mendeley.com/documents/?uuid=f8a9edec-e2fd-4a50-aac4-ed8dcfa4d7db"]}],"mendeley":{"formattedCitation":"&lt;sup&gt;[3,25]&lt;/sup&gt;","plainTextFormattedCitation":"[3,25]","previouslyFormattedCitation":"&lt;sup&gt;[3,25]&lt;/sup&gt;"},"properties":{"noteIndex":0},"schema":"https://github.com/citation-style-language/schema/raw/master/csl-citation.json"}</w:instrText>
      </w:r>
      <w:r w:rsidR="0053414B"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GB"/>
        </w:rPr>
        <w:t>[3,25]</w:t>
      </w:r>
      <w:r w:rsidR="0053414B" w:rsidRPr="00E77671">
        <w:rPr>
          <w:rFonts w:ascii="Book Antiqua" w:hAnsi="Book Antiqua" w:cs="Segoe UI"/>
          <w:sz w:val="24"/>
          <w:szCs w:val="24"/>
          <w:lang w:val="en-GB"/>
        </w:rPr>
        <w:fldChar w:fldCharType="end"/>
      </w:r>
      <w:r w:rsidR="0007362A" w:rsidRPr="00E77671">
        <w:rPr>
          <w:rFonts w:ascii="Book Antiqua" w:hAnsi="Book Antiqua" w:cs="Segoe UI"/>
          <w:sz w:val="24"/>
          <w:szCs w:val="24"/>
          <w:lang w:val="en-GB"/>
        </w:rPr>
        <w:t xml:space="preserve">. </w:t>
      </w:r>
      <w:r w:rsidR="00825977" w:rsidRPr="00E77671">
        <w:rPr>
          <w:rFonts w:ascii="Book Antiqua" w:hAnsi="Book Antiqua" w:cs="Segoe UI"/>
          <w:sz w:val="24"/>
          <w:szCs w:val="24"/>
          <w:lang w:val="en-GB"/>
        </w:rPr>
        <w:t xml:space="preserve">Moreover, the issue of </w:t>
      </w:r>
      <w:r w:rsidR="00181783" w:rsidRPr="00E77671">
        <w:rPr>
          <w:rFonts w:ascii="Book Antiqua" w:hAnsi="Book Antiqua" w:cs="Segoe UI"/>
          <w:sz w:val="24"/>
          <w:szCs w:val="24"/>
          <w:lang w:val="en-GB"/>
        </w:rPr>
        <w:t xml:space="preserve">the </w:t>
      </w:r>
      <w:r w:rsidR="00825977" w:rsidRPr="00E77671">
        <w:rPr>
          <w:rFonts w:ascii="Book Antiqua" w:hAnsi="Book Antiqua" w:cs="Segoe UI"/>
          <w:sz w:val="24"/>
          <w:szCs w:val="24"/>
          <w:lang w:val="en-GB"/>
        </w:rPr>
        <w:t xml:space="preserve">stent-in-stent patency and the possible management of </w:t>
      </w:r>
      <w:r w:rsidR="00181783" w:rsidRPr="00E77671">
        <w:rPr>
          <w:rFonts w:ascii="Book Antiqua" w:hAnsi="Book Antiqua" w:cs="Segoe UI"/>
          <w:sz w:val="24"/>
          <w:szCs w:val="24"/>
          <w:lang w:val="en-GB"/>
        </w:rPr>
        <w:t xml:space="preserve">an additional intra-stent </w:t>
      </w:r>
      <w:r w:rsidR="003163FC" w:rsidRPr="00E77671">
        <w:rPr>
          <w:rFonts w:ascii="Book Antiqua" w:hAnsi="Book Antiqua" w:cs="Segoe UI"/>
          <w:sz w:val="24"/>
          <w:szCs w:val="24"/>
          <w:lang w:val="en-GB"/>
        </w:rPr>
        <w:t>neoplastic</w:t>
      </w:r>
      <w:r w:rsidR="00825977" w:rsidRPr="00E77671">
        <w:rPr>
          <w:rFonts w:ascii="Book Antiqua" w:hAnsi="Book Antiqua" w:cs="Segoe UI"/>
          <w:sz w:val="24"/>
          <w:szCs w:val="24"/>
          <w:lang w:val="en-GB"/>
        </w:rPr>
        <w:t xml:space="preserve"> ingrowth has never been assessed.</w:t>
      </w:r>
    </w:p>
    <w:p w14:paraId="7E9325B6" w14:textId="4D1C6BFA" w:rsidR="00825977" w:rsidRPr="00E77671" w:rsidRDefault="0019425B" w:rsidP="00E77671">
      <w:pPr>
        <w:widowControl w:val="0"/>
        <w:adjustRightInd w:val="0"/>
        <w:snapToGrid w:val="0"/>
        <w:spacing w:after="0" w:line="360" w:lineRule="auto"/>
        <w:jc w:val="both"/>
        <w:rPr>
          <w:rFonts w:ascii="Book Antiqua" w:hAnsi="Book Antiqua" w:cs="Segoe UI"/>
          <w:sz w:val="24"/>
          <w:szCs w:val="24"/>
          <w:lang w:val="en-US"/>
        </w:rPr>
      </w:pPr>
      <w:r w:rsidRPr="00E77671">
        <w:rPr>
          <w:rFonts w:ascii="Book Antiqua" w:hAnsi="Book Antiqua" w:cs="Segoe UI"/>
          <w:sz w:val="24"/>
          <w:szCs w:val="24"/>
          <w:lang w:val="en-GB"/>
        </w:rPr>
        <w:t>We describe t</w:t>
      </w:r>
      <w:r w:rsidR="00D23D79" w:rsidRPr="00E77671">
        <w:rPr>
          <w:rFonts w:ascii="Book Antiqua" w:hAnsi="Book Antiqua" w:cs="Segoe UI"/>
          <w:sz w:val="24"/>
          <w:szCs w:val="24"/>
          <w:lang w:val="en-GB"/>
        </w:rPr>
        <w:t xml:space="preserve">he case of a man with </w:t>
      </w:r>
      <w:r w:rsidR="0007362A" w:rsidRPr="00E77671">
        <w:rPr>
          <w:rFonts w:ascii="Book Antiqua" w:hAnsi="Book Antiqua" w:cs="Segoe UI"/>
          <w:sz w:val="24"/>
          <w:szCs w:val="24"/>
          <w:lang w:val="en-GB"/>
        </w:rPr>
        <w:t xml:space="preserve">occluding splenic flexure </w:t>
      </w:r>
      <w:r w:rsidR="006865C0" w:rsidRPr="00E77671">
        <w:rPr>
          <w:rFonts w:ascii="Book Antiqua" w:hAnsi="Book Antiqua" w:cs="Segoe UI"/>
          <w:sz w:val="24"/>
          <w:szCs w:val="24"/>
          <w:lang w:val="en-GB"/>
        </w:rPr>
        <w:t>CRC</w:t>
      </w:r>
      <w:r w:rsidRPr="00E77671">
        <w:rPr>
          <w:rFonts w:ascii="Book Antiqua" w:hAnsi="Book Antiqua" w:cs="Segoe UI"/>
          <w:sz w:val="24"/>
          <w:szCs w:val="24"/>
          <w:lang w:val="en-GB"/>
        </w:rPr>
        <w:t xml:space="preserve"> treated with SEMS positioning due to </w:t>
      </w:r>
      <w:r w:rsidR="00021BD0" w:rsidRPr="00E77671">
        <w:rPr>
          <w:rFonts w:ascii="Book Antiqua" w:hAnsi="Book Antiqua" w:cs="Segoe UI"/>
          <w:sz w:val="24"/>
          <w:szCs w:val="24"/>
          <w:lang w:val="en-GB"/>
        </w:rPr>
        <w:t>metastatic, carcinomatous</w:t>
      </w:r>
      <w:r w:rsidRPr="00E77671">
        <w:rPr>
          <w:rFonts w:ascii="Book Antiqua" w:hAnsi="Book Antiqua" w:cs="Segoe UI"/>
          <w:sz w:val="24"/>
          <w:szCs w:val="24"/>
          <w:lang w:val="en-GB"/>
        </w:rPr>
        <w:t xml:space="preserve"> disease</w:t>
      </w:r>
      <w:r w:rsidR="00825977" w:rsidRPr="00E77671">
        <w:rPr>
          <w:rFonts w:ascii="Book Antiqua" w:hAnsi="Book Antiqua" w:cs="Segoe UI"/>
          <w:sz w:val="24"/>
          <w:szCs w:val="24"/>
          <w:lang w:val="en-GB"/>
        </w:rPr>
        <w:t xml:space="preserve">, immediately starting </w:t>
      </w:r>
      <w:r w:rsidRPr="00E77671">
        <w:rPr>
          <w:rFonts w:ascii="Book Antiqua" w:hAnsi="Book Antiqua" w:cs="Segoe UI"/>
          <w:sz w:val="24"/>
          <w:szCs w:val="24"/>
          <w:lang w:val="en-GB"/>
        </w:rPr>
        <w:t>chemotherapy after the first stent positioning.</w:t>
      </w:r>
      <w:r w:rsidR="00825977" w:rsidRPr="00E77671">
        <w:rPr>
          <w:rFonts w:ascii="Book Antiqua" w:hAnsi="Book Antiqua" w:cs="Segoe UI"/>
          <w:sz w:val="24"/>
          <w:szCs w:val="24"/>
          <w:lang w:val="en-GB"/>
        </w:rPr>
        <w:t xml:space="preserve"> However, i</w:t>
      </w:r>
      <w:r w:rsidRPr="00E77671">
        <w:rPr>
          <w:rFonts w:ascii="Book Antiqua" w:hAnsi="Book Antiqua" w:cs="Segoe UI"/>
          <w:sz w:val="24"/>
          <w:szCs w:val="24"/>
          <w:lang w:val="en-GB"/>
        </w:rPr>
        <w:t xml:space="preserve">n two different occasions (6 </w:t>
      </w:r>
      <w:proofErr w:type="spellStart"/>
      <w:r w:rsidR="009C3589" w:rsidRPr="00E77671">
        <w:rPr>
          <w:rFonts w:ascii="Book Antiqua" w:hAnsi="Book Antiqua" w:cs="Segoe UI"/>
          <w:sz w:val="24"/>
          <w:szCs w:val="24"/>
          <w:lang w:val="en-GB"/>
        </w:rPr>
        <w:t>mo</w:t>
      </w:r>
      <w:proofErr w:type="spellEnd"/>
      <w:r w:rsidR="009C3589" w:rsidRPr="00E77671">
        <w:rPr>
          <w:rFonts w:ascii="Book Antiqua" w:hAnsi="Book Antiqua" w:cs="Segoe UI"/>
          <w:sz w:val="24"/>
          <w:szCs w:val="24"/>
          <w:lang w:val="en-GB"/>
        </w:rPr>
        <w:t xml:space="preserve"> </w:t>
      </w:r>
      <w:r w:rsidRPr="00E77671">
        <w:rPr>
          <w:rFonts w:ascii="Book Antiqua" w:hAnsi="Book Antiqua" w:cs="Segoe UI"/>
          <w:sz w:val="24"/>
          <w:szCs w:val="24"/>
          <w:lang w:val="en-GB"/>
        </w:rPr>
        <w:t xml:space="preserve">and 22 </w:t>
      </w:r>
      <w:proofErr w:type="spellStart"/>
      <w:r w:rsidRPr="00E77671">
        <w:rPr>
          <w:rFonts w:ascii="Book Antiqua" w:hAnsi="Book Antiqua" w:cs="Segoe UI"/>
          <w:sz w:val="24"/>
          <w:szCs w:val="24"/>
          <w:lang w:val="en-GB"/>
        </w:rPr>
        <w:t>mo</w:t>
      </w:r>
      <w:proofErr w:type="spellEnd"/>
      <w:r w:rsidRPr="00E77671">
        <w:rPr>
          <w:rFonts w:ascii="Book Antiqua" w:hAnsi="Book Antiqua" w:cs="Segoe UI"/>
          <w:sz w:val="24"/>
          <w:szCs w:val="24"/>
          <w:lang w:val="en-GB"/>
        </w:rPr>
        <w:t xml:space="preserve"> </w:t>
      </w:r>
      <w:r w:rsidR="00825977" w:rsidRPr="00E77671">
        <w:rPr>
          <w:rFonts w:ascii="Book Antiqua" w:hAnsi="Book Antiqua" w:cs="Segoe UI"/>
          <w:sz w:val="24"/>
          <w:szCs w:val="24"/>
          <w:lang w:val="en-GB"/>
        </w:rPr>
        <w:t>after primary stenting</w:t>
      </w:r>
      <w:r w:rsidRPr="00E77671">
        <w:rPr>
          <w:rFonts w:ascii="Book Antiqua" w:hAnsi="Book Antiqua" w:cs="Segoe UI"/>
          <w:sz w:val="24"/>
          <w:szCs w:val="24"/>
          <w:lang w:val="en-GB"/>
        </w:rPr>
        <w:t xml:space="preserve">) the patients experienced </w:t>
      </w:r>
      <w:r w:rsidR="00D968DA" w:rsidRPr="00E77671">
        <w:rPr>
          <w:rFonts w:ascii="Book Antiqua" w:hAnsi="Book Antiqua" w:cs="Segoe UI"/>
          <w:sz w:val="24"/>
          <w:szCs w:val="24"/>
          <w:lang w:val="en-GB"/>
        </w:rPr>
        <w:t xml:space="preserve">symptoms of a radiologically confirmed </w:t>
      </w:r>
      <w:r w:rsidR="00825977" w:rsidRPr="00E77671">
        <w:rPr>
          <w:rFonts w:ascii="Book Antiqua" w:hAnsi="Book Antiqua" w:cs="Segoe UI"/>
          <w:sz w:val="24"/>
          <w:szCs w:val="24"/>
          <w:lang w:val="en-GB"/>
        </w:rPr>
        <w:t xml:space="preserve">bowel </w:t>
      </w:r>
      <w:r w:rsidR="008613C4" w:rsidRPr="00E77671">
        <w:rPr>
          <w:rFonts w:ascii="Book Antiqua" w:hAnsi="Book Antiqua" w:cs="Segoe UI"/>
          <w:sz w:val="24"/>
          <w:szCs w:val="24"/>
          <w:lang w:val="en-GB"/>
        </w:rPr>
        <w:t>occlusion</w:t>
      </w:r>
      <w:r w:rsidR="00825977" w:rsidRPr="00E77671">
        <w:rPr>
          <w:rFonts w:ascii="Book Antiqua" w:hAnsi="Book Antiqua" w:cs="Segoe UI"/>
          <w:sz w:val="24"/>
          <w:szCs w:val="24"/>
          <w:lang w:val="en-GB"/>
        </w:rPr>
        <w:t xml:space="preserve"> due to </w:t>
      </w:r>
      <w:r w:rsidR="00D968DA" w:rsidRPr="00E77671">
        <w:rPr>
          <w:rFonts w:ascii="Book Antiqua" w:hAnsi="Book Antiqua" w:cs="Segoe UI"/>
          <w:sz w:val="24"/>
          <w:szCs w:val="24"/>
          <w:lang w:val="en-GB"/>
        </w:rPr>
        <w:t xml:space="preserve">endoscopically diagnosed </w:t>
      </w:r>
      <w:r w:rsidR="00825977" w:rsidRPr="00E77671">
        <w:rPr>
          <w:rFonts w:ascii="Book Antiqua" w:hAnsi="Book Antiqua" w:cs="Segoe UI"/>
          <w:sz w:val="24"/>
          <w:szCs w:val="24"/>
          <w:lang w:val="en-GB"/>
        </w:rPr>
        <w:t xml:space="preserve">intra-stent </w:t>
      </w:r>
      <w:proofErr w:type="spellStart"/>
      <w:r w:rsidR="0092492E" w:rsidRPr="00E77671">
        <w:rPr>
          <w:rFonts w:ascii="Book Antiqua" w:hAnsi="Book Antiqua" w:cs="Segoe UI"/>
          <w:sz w:val="24"/>
          <w:szCs w:val="24"/>
          <w:lang w:val="en-GB"/>
        </w:rPr>
        <w:t>tumor</w:t>
      </w:r>
      <w:proofErr w:type="spellEnd"/>
      <w:r w:rsidR="0092492E" w:rsidRPr="00E77671">
        <w:rPr>
          <w:rFonts w:ascii="Book Antiqua" w:hAnsi="Book Antiqua" w:cs="Segoe UI"/>
          <w:sz w:val="24"/>
          <w:szCs w:val="24"/>
          <w:lang w:val="en-GB"/>
        </w:rPr>
        <w:t xml:space="preserve"> </w:t>
      </w:r>
      <w:r w:rsidRPr="00E77671">
        <w:rPr>
          <w:rFonts w:ascii="Book Antiqua" w:hAnsi="Book Antiqua" w:cs="Segoe UI"/>
          <w:sz w:val="24"/>
          <w:szCs w:val="24"/>
          <w:lang w:val="en-GB"/>
        </w:rPr>
        <w:t>ingrowth, while systemic disease was substantial</w:t>
      </w:r>
      <w:r w:rsidR="00C1050D" w:rsidRPr="00E77671">
        <w:rPr>
          <w:rFonts w:ascii="Book Antiqua" w:hAnsi="Book Antiqua" w:cs="Segoe UI"/>
          <w:sz w:val="24"/>
          <w:szCs w:val="24"/>
          <w:lang w:val="en-GB"/>
        </w:rPr>
        <w:t>ly</w:t>
      </w:r>
      <w:r w:rsidRPr="00E77671">
        <w:rPr>
          <w:rFonts w:ascii="Book Antiqua" w:hAnsi="Book Antiqua" w:cs="Segoe UI"/>
          <w:sz w:val="24"/>
          <w:szCs w:val="24"/>
          <w:lang w:val="en-GB"/>
        </w:rPr>
        <w:t xml:space="preserve"> </w:t>
      </w:r>
      <w:r w:rsidR="00852B82" w:rsidRPr="00E77671">
        <w:rPr>
          <w:rFonts w:ascii="Book Antiqua" w:hAnsi="Book Antiqua" w:cs="Segoe UI"/>
          <w:sz w:val="24"/>
          <w:szCs w:val="24"/>
          <w:lang w:val="en-GB"/>
        </w:rPr>
        <w:t>under control</w:t>
      </w:r>
      <w:r w:rsidRPr="00E77671">
        <w:rPr>
          <w:rFonts w:ascii="Book Antiqua" w:hAnsi="Book Antiqua" w:cs="Segoe UI"/>
          <w:sz w:val="24"/>
          <w:szCs w:val="24"/>
          <w:lang w:val="en-GB"/>
        </w:rPr>
        <w:t xml:space="preserve"> </w:t>
      </w:r>
      <w:r w:rsidR="00852B82" w:rsidRPr="00E77671">
        <w:rPr>
          <w:rFonts w:ascii="Book Antiqua" w:hAnsi="Book Antiqua" w:cs="Segoe UI"/>
          <w:sz w:val="24"/>
          <w:szCs w:val="24"/>
          <w:lang w:val="en-GB"/>
        </w:rPr>
        <w:t xml:space="preserve">with </w:t>
      </w:r>
      <w:r w:rsidRPr="00E77671">
        <w:rPr>
          <w:rFonts w:ascii="Book Antiqua" w:hAnsi="Book Antiqua" w:cs="Segoe UI"/>
          <w:sz w:val="24"/>
          <w:szCs w:val="24"/>
          <w:lang w:val="en-GB"/>
        </w:rPr>
        <w:t xml:space="preserve">chemotherapy. </w:t>
      </w:r>
      <w:r w:rsidR="004D3B20" w:rsidRPr="00E77671">
        <w:rPr>
          <w:rFonts w:ascii="Book Antiqua" w:hAnsi="Book Antiqua" w:cs="Segoe UI"/>
          <w:sz w:val="24"/>
          <w:szCs w:val="24"/>
          <w:lang w:val="en-GB"/>
        </w:rPr>
        <w:t>Despite the presence of negative prognostic factors (splenic-flexure location,</w:t>
      </w:r>
      <w:r w:rsidR="00FD23C4" w:rsidRPr="00E77671">
        <w:rPr>
          <w:rFonts w:ascii="Book Antiqua" w:hAnsi="Book Antiqua" w:cs="Segoe UI"/>
          <w:sz w:val="24"/>
          <w:szCs w:val="24"/>
          <w:lang w:val="en-GB"/>
        </w:rPr>
        <w:t xml:space="preserve"> car</w:t>
      </w:r>
      <w:r w:rsidR="001F4D56" w:rsidRPr="00E77671">
        <w:rPr>
          <w:rFonts w:ascii="Book Antiqua" w:hAnsi="Book Antiqua" w:cs="Segoe UI"/>
          <w:sz w:val="24"/>
          <w:szCs w:val="24"/>
          <w:lang w:val="en-GB"/>
        </w:rPr>
        <w:t>c</w:t>
      </w:r>
      <w:r w:rsidR="00FD23C4" w:rsidRPr="00E77671">
        <w:rPr>
          <w:rFonts w:ascii="Book Antiqua" w:hAnsi="Book Antiqua" w:cs="Segoe UI"/>
          <w:sz w:val="24"/>
          <w:szCs w:val="24"/>
          <w:lang w:val="en-GB"/>
        </w:rPr>
        <w:t>inomatosis,</w:t>
      </w:r>
      <w:r w:rsidR="004D3B20" w:rsidRPr="00E77671">
        <w:rPr>
          <w:rFonts w:ascii="Book Antiqua" w:hAnsi="Book Antiqua" w:cs="Segoe UI"/>
          <w:sz w:val="24"/>
          <w:szCs w:val="24"/>
          <w:lang w:val="en-GB"/>
        </w:rPr>
        <w:t xml:space="preserve"> bevacizumab </w:t>
      </w:r>
      <w:r w:rsidR="00021BD0" w:rsidRPr="00E77671">
        <w:rPr>
          <w:rFonts w:ascii="Book Antiqua" w:hAnsi="Book Antiqua" w:cs="Segoe UI"/>
          <w:sz w:val="24"/>
          <w:szCs w:val="24"/>
          <w:lang w:val="en-GB"/>
        </w:rPr>
        <w:t xml:space="preserve">subsequently </w:t>
      </w:r>
      <w:r w:rsidR="004D3B20" w:rsidRPr="00E77671">
        <w:rPr>
          <w:rFonts w:ascii="Book Antiqua" w:hAnsi="Book Antiqua" w:cs="Segoe UI"/>
          <w:sz w:val="24"/>
          <w:szCs w:val="24"/>
          <w:lang w:val="en-GB"/>
        </w:rPr>
        <w:t xml:space="preserve">added </w:t>
      </w:r>
      <w:r w:rsidR="00852B82" w:rsidRPr="00E77671">
        <w:rPr>
          <w:rFonts w:ascii="Book Antiqua" w:hAnsi="Book Antiqua" w:cs="Segoe UI"/>
          <w:sz w:val="24"/>
          <w:szCs w:val="24"/>
          <w:lang w:val="en-GB"/>
        </w:rPr>
        <w:t>to</w:t>
      </w:r>
      <w:r w:rsidR="004D3B20" w:rsidRPr="00E77671">
        <w:rPr>
          <w:rFonts w:ascii="Book Antiqua" w:hAnsi="Book Antiqua" w:cs="Segoe UI"/>
          <w:sz w:val="24"/>
          <w:szCs w:val="24"/>
          <w:lang w:val="en-GB"/>
        </w:rPr>
        <w:t xml:space="preserve"> </w:t>
      </w:r>
      <w:r w:rsidR="006E3ACE" w:rsidRPr="00E77671">
        <w:rPr>
          <w:rFonts w:ascii="Book Antiqua" w:hAnsi="Book Antiqua" w:cs="Segoe UI"/>
          <w:sz w:val="24"/>
          <w:szCs w:val="24"/>
          <w:lang w:val="en-GB"/>
        </w:rPr>
        <w:t>chemotherapy</w:t>
      </w:r>
      <w:r w:rsidR="00852B82" w:rsidRPr="00E77671">
        <w:rPr>
          <w:rFonts w:ascii="Book Antiqua" w:hAnsi="Book Antiqua" w:cs="Segoe UI"/>
          <w:sz w:val="24"/>
          <w:szCs w:val="24"/>
          <w:lang w:val="en-GB"/>
        </w:rPr>
        <w:t xml:space="preserve"> regimen</w:t>
      </w:r>
      <w:r w:rsidR="004D3B20" w:rsidRPr="00E77671">
        <w:rPr>
          <w:rFonts w:ascii="Book Antiqua" w:hAnsi="Book Antiqua" w:cs="Segoe UI"/>
          <w:sz w:val="24"/>
          <w:szCs w:val="24"/>
          <w:lang w:val="en-GB"/>
        </w:rPr>
        <w:t xml:space="preserve">, </w:t>
      </w:r>
      <w:r w:rsidR="006E3ACE" w:rsidRPr="00E77671">
        <w:rPr>
          <w:rFonts w:ascii="Book Antiqua" w:hAnsi="Book Antiqua" w:cs="Segoe UI"/>
          <w:sz w:val="24"/>
          <w:szCs w:val="24"/>
          <w:lang w:val="en-GB"/>
        </w:rPr>
        <w:t>previously</w:t>
      </w:r>
      <w:r w:rsidR="004D3B20" w:rsidRPr="00E77671">
        <w:rPr>
          <w:rFonts w:ascii="Book Antiqua" w:hAnsi="Book Antiqua" w:cs="Segoe UI"/>
          <w:sz w:val="24"/>
          <w:szCs w:val="24"/>
          <w:lang w:val="en-GB"/>
        </w:rPr>
        <w:t xml:space="preserve"> positioned SEMS and SEMS-in-SEMS), both </w:t>
      </w:r>
      <w:r w:rsidRPr="00E77671">
        <w:rPr>
          <w:rFonts w:ascii="Book Antiqua" w:hAnsi="Book Antiqua" w:cs="Segoe UI"/>
          <w:sz w:val="24"/>
          <w:szCs w:val="24"/>
          <w:lang w:val="en-US"/>
        </w:rPr>
        <w:t xml:space="preserve">2 episodes were successfully treated with positioning </w:t>
      </w:r>
      <w:r w:rsidR="00825977" w:rsidRPr="00E77671">
        <w:rPr>
          <w:rFonts w:ascii="Book Antiqua" w:hAnsi="Book Antiqua" w:cs="Segoe UI"/>
          <w:sz w:val="24"/>
          <w:szCs w:val="24"/>
          <w:lang w:val="en-US"/>
        </w:rPr>
        <w:t xml:space="preserve">of additional stent-in-stents, which allowed a substantial chemotherapy continuity and a lasting </w:t>
      </w:r>
      <w:r w:rsidR="003B37C4" w:rsidRPr="00E77671">
        <w:rPr>
          <w:rFonts w:ascii="Book Antiqua" w:hAnsi="Book Antiqua" w:cs="Segoe UI"/>
          <w:sz w:val="24"/>
          <w:szCs w:val="24"/>
          <w:lang w:val="en-US"/>
        </w:rPr>
        <w:t xml:space="preserve">partial </w:t>
      </w:r>
      <w:r w:rsidR="00825977" w:rsidRPr="00E77671">
        <w:rPr>
          <w:rFonts w:ascii="Book Antiqua" w:hAnsi="Book Antiqua" w:cs="Segoe UI"/>
          <w:sz w:val="24"/>
          <w:szCs w:val="24"/>
          <w:lang w:val="en-US"/>
        </w:rPr>
        <w:t>disease control of a carcinomatous disease.</w:t>
      </w:r>
    </w:p>
    <w:p w14:paraId="6E1AAE8D" w14:textId="77777777" w:rsidR="00825977" w:rsidRPr="00E77671" w:rsidRDefault="00825977" w:rsidP="00E77671">
      <w:pPr>
        <w:widowControl w:val="0"/>
        <w:adjustRightInd w:val="0"/>
        <w:snapToGrid w:val="0"/>
        <w:spacing w:after="0" w:line="360" w:lineRule="auto"/>
        <w:jc w:val="both"/>
        <w:rPr>
          <w:rFonts w:ascii="Book Antiqua" w:hAnsi="Book Antiqua" w:cs="Segoe UI"/>
          <w:sz w:val="24"/>
          <w:szCs w:val="24"/>
          <w:lang w:val="en-US"/>
        </w:rPr>
      </w:pPr>
    </w:p>
    <w:p w14:paraId="710BEC8E" w14:textId="77777777" w:rsidR="009C3589" w:rsidRPr="009C3589" w:rsidRDefault="009C3589" w:rsidP="009C3589">
      <w:pPr>
        <w:widowControl w:val="0"/>
        <w:shd w:val="clear" w:color="auto" w:fill="FFFFFF"/>
        <w:spacing w:after="12" w:line="360" w:lineRule="auto"/>
        <w:jc w:val="both"/>
        <w:textAlignment w:val="baseline"/>
        <w:rPr>
          <w:rFonts w:ascii="Book Antiqua" w:eastAsia="SimSun" w:hAnsi="Book Antiqua" w:cs="Times New Roman"/>
          <w:b/>
          <w:color w:val="000000"/>
          <w:kern w:val="2"/>
          <w:sz w:val="24"/>
          <w:szCs w:val="24"/>
          <w:lang w:val="en-US" w:eastAsia="zh-CN"/>
        </w:rPr>
      </w:pPr>
      <w:r w:rsidRPr="009C3589">
        <w:rPr>
          <w:rFonts w:ascii="Book Antiqua" w:eastAsia="SimSun" w:hAnsi="Book Antiqua" w:cs="Times New Roman"/>
          <w:b/>
          <w:color w:val="000000"/>
          <w:kern w:val="2"/>
          <w:sz w:val="24"/>
          <w:szCs w:val="24"/>
          <w:lang w:val="en-US" w:eastAsia="zh-CN"/>
        </w:rPr>
        <w:t>CASE PRESENTATION</w:t>
      </w:r>
    </w:p>
    <w:p w14:paraId="7C2B60DD" w14:textId="6C4A9696" w:rsidR="00F43529" w:rsidRPr="00E77671" w:rsidRDefault="008F0B16" w:rsidP="00E77671">
      <w:pPr>
        <w:widowControl w:val="0"/>
        <w:adjustRightInd w:val="0"/>
        <w:snapToGrid w:val="0"/>
        <w:spacing w:after="0" w:line="360" w:lineRule="auto"/>
        <w:jc w:val="both"/>
        <w:rPr>
          <w:rFonts w:ascii="Book Antiqua" w:hAnsi="Book Antiqua" w:cs="Segoe UI"/>
          <w:sz w:val="24"/>
          <w:szCs w:val="24"/>
          <w:lang w:val="en-GB"/>
        </w:rPr>
      </w:pPr>
      <w:r w:rsidRPr="00E77671">
        <w:rPr>
          <w:rFonts w:ascii="Book Antiqua" w:hAnsi="Book Antiqua" w:cs="Segoe UI"/>
          <w:sz w:val="24"/>
          <w:szCs w:val="24"/>
          <w:lang w:val="en-GB"/>
        </w:rPr>
        <w:t xml:space="preserve">A </w:t>
      </w:r>
      <w:r w:rsidR="00623368" w:rsidRPr="00E77671">
        <w:rPr>
          <w:rFonts w:ascii="Book Antiqua" w:hAnsi="Book Antiqua" w:cs="Segoe UI"/>
          <w:sz w:val="24"/>
          <w:szCs w:val="24"/>
          <w:lang w:val="en-GB"/>
        </w:rPr>
        <w:t>66</w:t>
      </w:r>
      <w:r w:rsidRPr="00E77671">
        <w:rPr>
          <w:rFonts w:ascii="Book Antiqua" w:hAnsi="Book Antiqua" w:cs="Segoe UI"/>
          <w:sz w:val="24"/>
          <w:szCs w:val="24"/>
          <w:lang w:val="en-GB"/>
        </w:rPr>
        <w:t xml:space="preserve"> years old man was diagnosed in </w:t>
      </w:r>
      <w:r w:rsidR="00B86D98" w:rsidRPr="00E77671">
        <w:rPr>
          <w:rFonts w:ascii="Book Antiqua" w:hAnsi="Book Antiqua" w:cs="Segoe UI"/>
          <w:sz w:val="24"/>
          <w:szCs w:val="24"/>
          <w:lang w:val="en-GB"/>
        </w:rPr>
        <w:t xml:space="preserve">March </w:t>
      </w:r>
      <w:r w:rsidRPr="00E77671">
        <w:rPr>
          <w:rFonts w:ascii="Book Antiqua" w:hAnsi="Book Antiqua" w:cs="Segoe UI"/>
          <w:sz w:val="24"/>
          <w:szCs w:val="24"/>
          <w:lang w:val="en-GB"/>
        </w:rPr>
        <w:t>201</w:t>
      </w:r>
      <w:r w:rsidR="00623368" w:rsidRPr="00E77671">
        <w:rPr>
          <w:rFonts w:ascii="Book Antiqua" w:hAnsi="Book Antiqua" w:cs="Segoe UI"/>
          <w:sz w:val="24"/>
          <w:szCs w:val="24"/>
          <w:lang w:val="en-GB"/>
        </w:rPr>
        <w:t xml:space="preserve">6 with </w:t>
      </w:r>
      <w:r w:rsidR="00B86D98" w:rsidRPr="00E77671">
        <w:rPr>
          <w:rFonts w:ascii="Book Antiqua" w:hAnsi="Book Antiqua" w:cs="Segoe UI"/>
          <w:sz w:val="24"/>
          <w:szCs w:val="24"/>
          <w:lang w:val="en-GB"/>
        </w:rPr>
        <w:t>occluding</w:t>
      </w:r>
      <w:r w:rsidR="00623368" w:rsidRPr="00E77671">
        <w:rPr>
          <w:rFonts w:ascii="Book Antiqua" w:hAnsi="Book Antiqua" w:cs="Segoe UI"/>
          <w:sz w:val="24"/>
          <w:szCs w:val="24"/>
          <w:lang w:val="en-GB"/>
        </w:rPr>
        <w:t xml:space="preserve"> </w:t>
      </w:r>
      <w:r w:rsidR="003C1621" w:rsidRPr="00E77671">
        <w:rPr>
          <w:rFonts w:ascii="Book Antiqua" w:hAnsi="Book Antiqua" w:cs="Segoe UI"/>
          <w:sz w:val="24"/>
          <w:szCs w:val="24"/>
          <w:lang w:val="en-GB"/>
        </w:rPr>
        <w:t>colonic</w:t>
      </w:r>
      <w:r w:rsidR="00623368" w:rsidRPr="00E77671">
        <w:rPr>
          <w:rFonts w:ascii="Book Antiqua" w:hAnsi="Book Antiqua" w:cs="Segoe UI"/>
          <w:sz w:val="24"/>
          <w:szCs w:val="24"/>
          <w:lang w:val="en-GB"/>
        </w:rPr>
        <w:t xml:space="preserve"> cancer</w:t>
      </w:r>
      <w:r w:rsidR="0004381A" w:rsidRPr="00E77671">
        <w:rPr>
          <w:rFonts w:ascii="Book Antiqua" w:hAnsi="Book Antiqua" w:cs="Segoe UI"/>
          <w:sz w:val="24"/>
          <w:szCs w:val="24"/>
          <w:lang w:val="en-GB"/>
        </w:rPr>
        <w:t xml:space="preserve"> immediately proximal to and partially involving the splenic flexure</w:t>
      </w:r>
      <w:r w:rsidR="00623368" w:rsidRPr="00E77671">
        <w:rPr>
          <w:rFonts w:ascii="Book Antiqua" w:hAnsi="Book Antiqua" w:cs="Segoe UI"/>
          <w:sz w:val="24"/>
          <w:szCs w:val="24"/>
          <w:lang w:val="en-GB"/>
        </w:rPr>
        <w:t xml:space="preserve">. </w:t>
      </w:r>
      <w:r w:rsidR="00155B30" w:rsidRPr="00E77671">
        <w:rPr>
          <w:rFonts w:ascii="Book Antiqua" w:hAnsi="Book Antiqua" w:cs="Segoe UI"/>
          <w:sz w:val="24"/>
          <w:szCs w:val="24"/>
          <w:lang w:val="en-GB"/>
        </w:rPr>
        <w:t>Because</w:t>
      </w:r>
      <w:r w:rsidR="00B55FE3" w:rsidRPr="00E77671">
        <w:rPr>
          <w:rFonts w:ascii="Book Antiqua" w:hAnsi="Book Antiqua" w:cs="Segoe UI"/>
          <w:sz w:val="24"/>
          <w:szCs w:val="24"/>
          <w:lang w:val="en-GB"/>
        </w:rPr>
        <w:t xml:space="preserve"> </w:t>
      </w:r>
      <w:r w:rsidRPr="00E77671">
        <w:rPr>
          <w:rFonts w:ascii="Book Antiqua" w:hAnsi="Book Antiqua" w:cs="Segoe UI"/>
          <w:sz w:val="24"/>
          <w:szCs w:val="24"/>
          <w:lang w:val="en-GB"/>
        </w:rPr>
        <w:t>of</w:t>
      </w:r>
      <w:r w:rsidR="00555146" w:rsidRPr="00E77671">
        <w:rPr>
          <w:rFonts w:ascii="Book Antiqua" w:hAnsi="Book Antiqua" w:cs="Segoe UI"/>
          <w:sz w:val="24"/>
          <w:szCs w:val="24"/>
          <w:lang w:val="en-GB"/>
        </w:rPr>
        <w:t xml:space="preserve"> the presence of</w:t>
      </w:r>
      <w:r w:rsidRPr="00E77671">
        <w:rPr>
          <w:rFonts w:ascii="Book Antiqua" w:hAnsi="Book Antiqua" w:cs="Segoe UI"/>
          <w:sz w:val="24"/>
          <w:szCs w:val="24"/>
          <w:lang w:val="en-GB"/>
        </w:rPr>
        <w:t xml:space="preserve"> liver metastasis</w:t>
      </w:r>
      <w:r w:rsidR="003C1621" w:rsidRPr="00E77671">
        <w:rPr>
          <w:rFonts w:ascii="Book Antiqua" w:hAnsi="Book Antiqua" w:cs="Segoe UI"/>
          <w:sz w:val="24"/>
          <w:szCs w:val="24"/>
          <w:lang w:val="en-GB"/>
        </w:rPr>
        <w:t xml:space="preserve"> </w:t>
      </w:r>
      <w:r w:rsidR="00B86D98" w:rsidRPr="00E77671">
        <w:rPr>
          <w:rFonts w:ascii="Book Antiqua" w:hAnsi="Book Antiqua" w:cs="Segoe UI"/>
          <w:sz w:val="24"/>
          <w:szCs w:val="24"/>
          <w:lang w:val="en-GB"/>
        </w:rPr>
        <w:lastRenderedPageBreak/>
        <w:t>and peritoneal carcinomatosis</w:t>
      </w:r>
      <w:r w:rsidR="00021BD0" w:rsidRPr="00E77671">
        <w:rPr>
          <w:rFonts w:ascii="Book Antiqua" w:hAnsi="Book Antiqua" w:cs="Segoe UI"/>
          <w:sz w:val="24"/>
          <w:szCs w:val="24"/>
          <w:lang w:val="en-GB"/>
        </w:rPr>
        <w:t xml:space="preserve"> with ascites</w:t>
      </w:r>
      <w:r w:rsidRPr="00E77671">
        <w:rPr>
          <w:rFonts w:ascii="Book Antiqua" w:hAnsi="Book Antiqua" w:cs="Segoe UI"/>
          <w:sz w:val="24"/>
          <w:szCs w:val="24"/>
          <w:lang w:val="en-GB"/>
        </w:rPr>
        <w:t xml:space="preserve">, </w:t>
      </w:r>
      <w:r w:rsidR="00C73C3D" w:rsidRPr="00E77671">
        <w:rPr>
          <w:rFonts w:ascii="Book Antiqua" w:hAnsi="Book Antiqua" w:cs="Segoe UI"/>
          <w:sz w:val="24"/>
          <w:szCs w:val="24"/>
          <w:lang w:val="en-GB"/>
        </w:rPr>
        <w:t>a</w:t>
      </w:r>
      <w:r w:rsidR="003C1621" w:rsidRPr="00E77671">
        <w:rPr>
          <w:rFonts w:ascii="Book Antiqua" w:hAnsi="Book Antiqua" w:cs="Segoe UI"/>
          <w:sz w:val="24"/>
          <w:szCs w:val="24"/>
          <w:lang w:val="en-GB"/>
        </w:rPr>
        <w:t xml:space="preserve"> </w:t>
      </w:r>
      <w:r w:rsidR="0065179B" w:rsidRPr="00E77671">
        <w:rPr>
          <w:rFonts w:ascii="Book Antiqua" w:hAnsi="Book Antiqua" w:cs="Segoe UI"/>
          <w:sz w:val="24"/>
          <w:szCs w:val="24"/>
          <w:lang w:val="en-GB"/>
        </w:rPr>
        <w:t>2</w:t>
      </w:r>
      <w:r w:rsidR="004B6BDD" w:rsidRPr="00E77671">
        <w:rPr>
          <w:rFonts w:ascii="Book Antiqua" w:hAnsi="Book Antiqua" w:cs="Segoe UI"/>
          <w:sz w:val="24"/>
          <w:szCs w:val="24"/>
          <w:lang w:val="en-GB"/>
        </w:rPr>
        <w:t>2</w:t>
      </w:r>
      <w:r w:rsidR="0065179B" w:rsidRPr="00E77671">
        <w:rPr>
          <w:rFonts w:ascii="Book Antiqua" w:hAnsi="Book Antiqua" w:cs="Segoe UI"/>
          <w:sz w:val="24"/>
          <w:szCs w:val="24"/>
          <w:lang w:val="en-GB"/>
        </w:rPr>
        <w:t xml:space="preserve"> </w:t>
      </w:r>
      <w:r w:rsidR="00D10224" w:rsidRPr="00E77671">
        <w:rPr>
          <w:rFonts w:ascii="Book Antiqua" w:hAnsi="Book Antiqua" w:cs="Segoe UI"/>
          <w:sz w:val="24"/>
          <w:szCs w:val="24"/>
          <w:lang w:val="en-GB"/>
        </w:rPr>
        <w:t>mm</w:t>
      </w:r>
      <w:r w:rsidR="00445D5B" w:rsidRPr="00E77671">
        <w:rPr>
          <w:rFonts w:ascii="Book Antiqua" w:hAnsi="Book Antiqua" w:cs="Segoe UI"/>
          <w:sz w:val="24"/>
          <w:szCs w:val="24"/>
          <w:lang w:val="en-GB"/>
        </w:rPr>
        <w:t>/</w:t>
      </w:r>
      <w:r w:rsidR="003C65B1" w:rsidRPr="00E77671">
        <w:rPr>
          <w:rFonts w:ascii="Book Antiqua" w:hAnsi="Book Antiqua" w:cs="Segoe UI"/>
          <w:sz w:val="24"/>
          <w:szCs w:val="24"/>
          <w:lang w:val="en-GB"/>
        </w:rPr>
        <w:t>6 cm</w:t>
      </w:r>
      <w:r w:rsidR="0065179B" w:rsidRPr="00E77671">
        <w:rPr>
          <w:rFonts w:ascii="Book Antiqua" w:hAnsi="Book Antiqua" w:cs="Segoe UI"/>
          <w:sz w:val="24"/>
          <w:szCs w:val="24"/>
          <w:lang w:val="en-GB"/>
        </w:rPr>
        <w:t xml:space="preserve"> </w:t>
      </w:r>
      <w:r w:rsidR="00D968DA" w:rsidRPr="00E77671">
        <w:rPr>
          <w:rFonts w:ascii="Book Antiqua" w:hAnsi="Book Antiqua" w:cs="Segoe UI"/>
          <w:sz w:val="24"/>
          <w:szCs w:val="24"/>
          <w:lang w:val="en-GB"/>
        </w:rPr>
        <w:t xml:space="preserve">through-the-scope (TTS) </w:t>
      </w:r>
      <w:r w:rsidR="00B535E5" w:rsidRPr="00E77671">
        <w:rPr>
          <w:rFonts w:ascii="Book Antiqua" w:hAnsi="Book Antiqua" w:cs="Segoe UI"/>
          <w:sz w:val="24"/>
          <w:szCs w:val="24"/>
          <w:lang w:val="en-GB"/>
        </w:rPr>
        <w:t>SEMS</w:t>
      </w:r>
      <w:r w:rsidR="00F57F34" w:rsidRPr="00E77671">
        <w:rPr>
          <w:rFonts w:ascii="Book Antiqua" w:hAnsi="Book Antiqua" w:cs="Segoe UI"/>
          <w:sz w:val="24"/>
          <w:szCs w:val="24"/>
          <w:lang w:val="en-GB"/>
        </w:rPr>
        <w:t xml:space="preserve"> (</w:t>
      </w:r>
      <w:proofErr w:type="spellStart"/>
      <w:r w:rsidR="00F57F34" w:rsidRPr="00E77671">
        <w:rPr>
          <w:rFonts w:ascii="Book Antiqua" w:hAnsi="Book Antiqua" w:cs="Segoe UI"/>
          <w:sz w:val="24"/>
          <w:szCs w:val="24"/>
          <w:lang w:val="en-GB"/>
        </w:rPr>
        <w:t>Wallflex</w:t>
      </w:r>
      <w:r w:rsidR="00B535E5" w:rsidRPr="00E77671">
        <w:rPr>
          <w:rFonts w:ascii="Book Antiqua" w:hAnsi="Book Antiqua" w:cs="Segoe UI"/>
          <w:sz w:val="24"/>
          <w:szCs w:val="24"/>
          <w:vertAlign w:val="superscript"/>
          <w:lang w:val="en-GB"/>
        </w:rPr>
        <w:t>TM</w:t>
      </w:r>
      <w:proofErr w:type="spellEnd"/>
      <w:r w:rsidR="00F57F34" w:rsidRPr="00E77671">
        <w:rPr>
          <w:rFonts w:ascii="Book Antiqua" w:hAnsi="Book Antiqua" w:cs="Segoe UI"/>
          <w:sz w:val="24"/>
          <w:szCs w:val="24"/>
          <w:lang w:val="en-GB"/>
        </w:rPr>
        <w:t xml:space="preserve">, Boston Scientific) </w:t>
      </w:r>
      <w:r w:rsidR="00C368D2" w:rsidRPr="00E77671">
        <w:rPr>
          <w:rFonts w:ascii="Book Antiqua" w:hAnsi="Book Antiqua" w:cs="Segoe UI"/>
          <w:sz w:val="24"/>
          <w:szCs w:val="24"/>
          <w:lang w:val="en-GB"/>
        </w:rPr>
        <w:t xml:space="preserve">was placed </w:t>
      </w:r>
      <w:r w:rsidR="00C73C3D" w:rsidRPr="00E77671">
        <w:rPr>
          <w:rFonts w:ascii="Book Antiqua" w:hAnsi="Book Antiqua" w:cs="Segoe UI"/>
          <w:sz w:val="24"/>
          <w:szCs w:val="24"/>
          <w:lang w:val="en-GB"/>
        </w:rPr>
        <w:t xml:space="preserve">through the stenosis </w:t>
      </w:r>
      <w:r w:rsidRPr="00E77671">
        <w:rPr>
          <w:rFonts w:ascii="Book Antiqua" w:hAnsi="Book Antiqua" w:cs="Segoe UI"/>
          <w:sz w:val="24"/>
          <w:szCs w:val="24"/>
          <w:lang w:val="en-GB"/>
        </w:rPr>
        <w:t xml:space="preserve">and </w:t>
      </w:r>
      <w:r w:rsidR="00B86D98" w:rsidRPr="00E77671">
        <w:rPr>
          <w:rFonts w:ascii="Book Antiqua" w:hAnsi="Book Antiqua" w:cs="Segoe UI"/>
          <w:sz w:val="24"/>
          <w:szCs w:val="24"/>
          <w:lang w:val="en-GB"/>
        </w:rPr>
        <w:t>chemotherapy</w:t>
      </w:r>
      <w:r w:rsidRPr="00E77671">
        <w:rPr>
          <w:rFonts w:ascii="Book Antiqua" w:hAnsi="Book Antiqua" w:cs="Segoe UI"/>
          <w:sz w:val="24"/>
          <w:szCs w:val="24"/>
          <w:lang w:val="en-GB"/>
        </w:rPr>
        <w:t xml:space="preserve"> </w:t>
      </w:r>
      <w:r w:rsidR="00155B30" w:rsidRPr="00E77671">
        <w:rPr>
          <w:rFonts w:ascii="Book Antiqua" w:hAnsi="Book Antiqua" w:cs="Segoe UI"/>
          <w:sz w:val="24"/>
          <w:szCs w:val="24"/>
          <w:lang w:val="en-GB"/>
        </w:rPr>
        <w:t xml:space="preserve">with </w:t>
      </w:r>
      <w:r w:rsidR="00B379F3" w:rsidRPr="00E77671">
        <w:rPr>
          <w:rFonts w:ascii="Book Antiqua" w:hAnsi="Book Antiqua" w:cs="Segoe UI"/>
          <w:sz w:val="24"/>
          <w:szCs w:val="24"/>
          <w:lang w:val="en-GB"/>
        </w:rPr>
        <w:t>fluorouracil/</w:t>
      </w:r>
      <w:proofErr w:type="spellStart"/>
      <w:r w:rsidR="00B86D98" w:rsidRPr="00E77671">
        <w:rPr>
          <w:rFonts w:ascii="Book Antiqua" w:hAnsi="Book Antiqua" w:cs="Segoe UI"/>
          <w:sz w:val="24"/>
          <w:szCs w:val="24"/>
          <w:lang w:val="en-GB"/>
        </w:rPr>
        <w:t>folinic</w:t>
      </w:r>
      <w:proofErr w:type="spellEnd"/>
      <w:r w:rsidR="00B86D98" w:rsidRPr="00E77671">
        <w:rPr>
          <w:rFonts w:ascii="Book Antiqua" w:hAnsi="Book Antiqua" w:cs="Segoe UI"/>
          <w:sz w:val="24"/>
          <w:szCs w:val="24"/>
          <w:lang w:val="en-GB"/>
        </w:rPr>
        <w:t xml:space="preserve"> acid</w:t>
      </w:r>
      <w:r w:rsidR="00B379F3" w:rsidRPr="00E77671">
        <w:rPr>
          <w:rFonts w:ascii="Book Antiqua" w:hAnsi="Book Antiqua" w:cs="Segoe UI"/>
          <w:sz w:val="24"/>
          <w:szCs w:val="24"/>
          <w:lang w:val="en-GB"/>
        </w:rPr>
        <w:t>/</w:t>
      </w:r>
      <w:r w:rsidR="00B86D98" w:rsidRPr="00E77671">
        <w:rPr>
          <w:rFonts w:ascii="Book Antiqua" w:hAnsi="Book Antiqua" w:cs="Segoe UI"/>
          <w:sz w:val="24"/>
          <w:szCs w:val="24"/>
          <w:lang w:val="en-GB"/>
        </w:rPr>
        <w:t>irinotecan</w:t>
      </w:r>
      <w:r w:rsidR="00155B30" w:rsidRPr="00E77671">
        <w:rPr>
          <w:rFonts w:ascii="Book Antiqua" w:hAnsi="Book Antiqua" w:cs="Segoe UI"/>
          <w:sz w:val="24"/>
          <w:szCs w:val="24"/>
          <w:lang w:val="en-GB"/>
        </w:rPr>
        <w:t xml:space="preserve"> </w:t>
      </w:r>
      <w:r w:rsidR="00C140E7" w:rsidRPr="00E77671">
        <w:rPr>
          <w:rFonts w:ascii="Book Antiqua" w:hAnsi="Book Antiqua" w:cs="Segoe UI"/>
          <w:sz w:val="24"/>
          <w:szCs w:val="24"/>
          <w:lang w:val="en-GB"/>
        </w:rPr>
        <w:t xml:space="preserve">was </w:t>
      </w:r>
      <w:r w:rsidR="003B37C4" w:rsidRPr="00E77671">
        <w:rPr>
          <w:rFonts w:ascii="Book Antiqua" w:hAnsi="Book Antiqua" w:cs="Segoe UI"/>
          <w:sz w:val="24"/>
          <w:szCs w:val="24"/>
          <w:lang w:val="en-GB"/>
        </w:rPr>
        <w:t xml:space="preserve">immediately </w:t>
      </w:r>
      <w:r w:rsidR="00C140E7" w:rsidRPr="00E77671">
        <w:rPr>
          <w:rFonts w:ascii="Book Antiqua" w:hAnsi="Book Antiqua" w:cs="Segoe UI"/>
          <w:sz w:val="24"/>
          <w:szCs w:val="24"/>
          <w:lang w:val="en-GB"/>
        </w:rPr>
        <w:t>started</w:t>
      </w:r>
      <w:r w:rsidR="00D10224" w:rsidRPr="00E77671">
        <w:rPr>
          <w:rFonts w:ascii="Book Antiqua" w:hAnsi="Book Antiqua" w:cs="Segoe UI"/>
          <w:sz w:val="24"/>
          <w:szCs w:val="24"/>
          <w:lang w:val="en-GB"/>
        </w:rPr>
        <w:t>.</w:t>
      </w:r>
      <w:r w:rsidR="00C140E7" w:rsidRPr="00E77671">
        <w:rPr>
          <w:rFonts w:ascii="Book Antiqua" w:hAnsi="Book Antiqua" w:cs="Segoe UI"/>
          <w:sz w:val="24"/>
          <w:szCs w:val="24"/>
          <w:lang w:val="en-GB"/>
        </w:rPr>
        <w:t xml:space="preserve"> </w:t>
      </w:r>
      <w:r w:rsidR="00FD54FF" w:rsidRPr="00E77671">
        <w:rPr>
          <w:rFonts w:ascii="Book Antiqua" w:hAnsi="Book Antiqua" w:cs="Segoe UI"/>
          <w:sz w:val="24"/>
          <w:szCs w:val="24"/>
          <w:lang w:val="en-GB"/>
        </w:rPr>
        <w:t>Six</w:t>
      </w:r>
      <w:r w:rsidR="0065179B" w:rsidRPr="00E77671">
        <w:rPr>
          <w:rFonts w:ascii="Book Antiqua" w:hAnsi="Book Antiqua" w:cs="Segoe UI"/>
          <w:sz w:val="24"/>
          <w:szCs w:val="24"/>
          <w:lang w:val="en-GB"/>
        </w:rPr>
        <w:t xml:space="preserve"> months</w:t>
      </w:r>
      <w:r w:rsidR="00C73C3D" w:rsidRPr="00E77671">
        <w:rPr>
          <w:rFonts w:ascii="Book Antiqua" w:hAnsi="Book Antiqua" w:cs="Segoe UI"/>
          <w:sz w:val="24"/>
          <w:szCs w:val="24"/>
          <w:lang w:val="en-GB"/>
        </w:rPr>
        <w:t xml:space="preserve"> </w:t>
      </w:r>
      <w:r w:rsidR="00C140E7" w:rsidRPr="00E77671">
        <w:rPr>
          <w:rFonts w:ascii="Book Antiqua" w:hAnsi="Book Antiqua" w:cs="Segoe UI"/>
          <w:sz w:val="24"/>
          <w:szCs w:val="24"/>
          <w:lang w:val="en-GB"/>
        </w:rPr>
        <w:t>later,</w:t>
      </w:r>
      <w:r w:rsidR="003C1621" w:rsidRPr="00E77671">
        <w:rPr>
          <w:rFonts w:ascii="Book Antiqua" w:hAnsi="Book Antiqua" w:cs="Segoe UI"/>
          <w:sz w:val="24"/>
          <w:szCs w:val="24"/>
          <w:lang w:val="en-GB"/>
        </w:rPr>
        <w:t xml:space="preserve"> </w:t>
      </w:r>
      <w:r w:rsidR="003B37C4" w:rsidRPr="00E77671">
        <w:rPr>
          <w:rFonts w:ascii="Book Antiqua" w:hAnsi="Book Antiqua" w:cs="Segoe UI"/>
          <w:sz w:val="24"/>
          <w:szCs w:val="24"/>
          <w:lang w:val="en-GB"/>
        </w:rPr>
        <w:t xml:space="preserve">an </w:t>
      </w:r>
      <w:r w:rsidR="0004381A" w:rsidRPr="00E77671">
        <w:rPr>
          <w:rFonts w:ascii="Book Antiqua" w:hAnsi="Book Antiqua" w:cs="Segoe UI"/>
          <w:sz w:val="24"/>
          <w:szCs w:val="24"/>
          <w:lang w:val="en-GB"/>
        </w:rPr>
        <w:t xml:space="preserve">occluding </w:t>
      </w:r>
      <w:r w:rsidR="003B37C4" w:rsidRPr="00E77671">
        <w:rPr>
          <w:rFonts w:ascii="Book Antiqua" w:hAnsi="Book Antiqua" w:cs="Segoe UI"/>
          <w:sz w:val="24"/>
          <w:szCs w:val="24"/>
          <w:lang w:val="en-GB"/>
        </w:rPr>
        <w:t xml:space="preserve">intra-stent </w:t>
      </w:r>
      <w:proofErr w:type="spellStart"/>
      <w:r w:rsidR="001A4DC2" w:rsidRPr="00E77671">
        <w:rPr>
          <w:rFonts w:ascii="Book Antiqua" w:hAnsi="Book Antiqua" w:cs="Segoe UI"/>
          <w:sz w:val="24"/>
          <w:szCs w:val="24"/>
          <w:lang w:val="en-GB"/>
        </w:rPr>
        <w:t>tumor</w:t>
      </w:r>
      <w:proofErr w:type="spellEnd"/>
      <w:r w:rsidRPr="00E77671">
        <w:rPr>
          <w:rFonts w:ascii="Book Antiqua" w:hAnsi="Book Antiqua" w:cs="Segoe UI"/>
          <w:sz w:val="24"/>
          <w:szCs w:val="24"/>
          <w:lang w:val="en-GB"/>
        </w:rPr>
        <w:t xml:space="preserve"> ingrowth </w:t>
      </w:r>
      <w:r w:rsidR="00426745" w:rsidRPr="00E77671">
        <w:rPr>
          <w:rFonts w:ascii="Book Antiqua" w:hAnsi="Book Antiqua" w:cs="Segoe UI"/>
          <w:sz w:val="24"/>
          <w:szCs w:val="24"/>
          <w:lang w:val="en-GB"/>
        </w:rPr>
        <w:t xml:space="preserve">(with </w:t>
      </w:r>
      <w:r w:rsidR="00F51063" w:rsidRPr="00E77671">
        <w:rPr>
          <w:rFonts w:ascii="Book Antiqua" w:hAnsi="Book Antiqua" w:cs="Segoe UI"/>
          <w:sz w:val="24"/>
          <w:szCs w:val="24"/>
          <w:lang w:val="en-GB"/>
        </w:rPr>
        <w:t xml:space="preserve">responsive </w:t>
      </w:r>
      <w:r w:rsidR="0065179B" w:rsidRPr="00E77671">
        <w:rPr>
          <w:rFonts w:ascii="Book Antiqua" w:hAnsi="Book Antiqua" w:cs="Segoe UI"/>
          <w:sz w:val="24"/>
          <w:szCs w:val="24"/>
          <w:lang w:val="en-GB"/>
        </w:rPr>
        <w:t xml:space="preserve">systemic </w:t>
      </w:r>
      <w:r w:rsidR="00426745" w:rsidRPr="00E77671">
        <w:rPr>
          <w:rFonts w:ascii="Book Antiqua" w:hAnsi="Book Antiqua" w:cs="Segoe UI"/>
          <w:sz w:val="24"/>
          <w:szCs w:val="24"/>
          <w:lang w:val="en-GB"/>
        </w:rPr>
        <w:t xml:space="preserve">disease) </w:t>
      </w:r>
      <w:r w:rsidR="00C73C3D" w:rsidRPr="00E77671">
        <w:rPr>
          <w:rFonts w:ascii="Book Antiqua" w:hAnsi="Book Antiqua" w:cs="Segoe UI"/>
          <w:sz w:val="24"/>
          <w:szCs w:val="24"/>
          <w:lang w:val="en-GB"/>
        </w:rPr>
        <w:t>was</w:t>
      </w:r>
      <w:r w:rsidR="00C368D2" w:rsidRPr="00E77671">
        <w:rPr>
          <w:rFonts w:ascii="Book Antiqua" w:hAnsi="Book Antiqua" w:cs="Segoe UI"/>
          <w:sz w:val="24"/>
          <w:szCs w:val="24"/>
          <w:lang w:val="en-GB"/>
        </w:rPr>
        <w:t xml:space="preserve"> treated </w:t>
      </w:r>
      <w:r w:rsidR="00426745" w:rsidRPr="00E77671">
        <w:rPr>
          <w:rFonts w:ascii="Book Antiqua" w:hAnsi="Book Antiqua" w:cs="Segoe UI"/>
          <w:sz w:val="24"/>
          <w:szCs w:val="24"/>
          <w:lang w:val="en-GB"/>
        </w:rPr>
        <w:t xml:space="preserve">by the placement of </w:t>
      </w:r>
      <w:r w:rsidR="00DE582E" w:rsidRPr="00E77671">
        <w:rPr>
          <w:rFonts w:ascii="Book Antiqua" w:hAnsi="Book Antiqua" w:cs="Segoe UI"/>
          <w:sz w:val="24"/>
          <w:szCs w:val="24"/>
          <w:lang w:val="en-GB"/>
        </w:rPr>
        <w:t>a</w:t>
      </w:r>
      <w:r w:rsidRPr="00E77671">
        <w:rPr>
          <w:rFonts w:ascii="Book Antiqua" w:hAnsi="Book Antiqua" w:cs="Segoe UI"/>
          <w:sz w:val="24"/>
          <w:szCs w:val="24"/>
          <w:lang w:val="en-GB"/>
        </w:rPr>
        <w:t xml:space="preserve"> colonic </w:t>
      </w:r>
      <w:r w:rsidR="00C73C3D" w:rsidRPr="00E77671">
        <w:rPr>
          <w:rFonts w:ascii="Book Antiqua" w:hAnsi="Book Antiqua" w:cs="Segoe UI"/>
          <w:sz w:val="24"/>
          <w:szCs w:val="24"/>
          <w:lang w:val="en-GB"/>
        </w:rPr>
        <w:t>stent-in-</w:t>
      </w:r>
      <w:r w:rsidRPr="00E77671">
        <w:rPr>
          <w:rFonts w:ascii="Book Antiqua" w:hAnsi="Book Antiqua" w:cs="Segoe UI"/>
          <w:sz w:val="24"/>
          <w:szCs w:val="24"/>
          <w:lang w:val="en-GB"/>
        </w:rPr>
        <w:t xml:space="preserve">stent </w:t>
      </w:r>
      <w:r w:rsidR="00F57F34" w:rsidRPr="00E77671">
        <w:rPr>
          <w:rFonts w:ascii="Book Antiqua" w:hAnsi="Book Antiqua" w:cs="Segoe UI"/>
          <w:sz w:val="24"/>
          <w:szCs w:val="24"/>
          <w:lang w:val="en-GB"/>
        </w:rPr>
        <w:t>(</w:t>
      </w:r>
      <w:r w:rsidR="00B535E5" w:rsidRPr="00E77671">
        <w:rPr>
          <w:rFonts w:ascii="Book Antiqua" w:hAnsi="Book Antiqua" w:cs="Segoe UI"/>
          <w:sz w:val="24"/>
          <w:szCs w:val="24"/>
          <w:lang w:val="en-GB"/>
        </w:rPr>
        <w:t>2</w:t>
      </w:r>
      <w:r w:rsidR="004B6BDD" w:rsidRPr="00E77671">
        <w:rPr>
          <w:rFonts w:ascii="Book Antiqua" w:hAnsi="Book Antiqua" w:cs="Segoe UI"/>
          <w:sz w:val="24"/>
          <w:szCs w:val="24"/>
          <w:lang w:val="en-GB"/>
        </w:rPr>
        <w:t>2</w:t>
      </w:r>
      <w:r w:rsidR="00B535E5" w:rsidRPr="00E77671">
        <w:rPr>
          <w:rFonts w:ascii="Book Antiqua" w:hAnsi="Book Antiqua" w:cs="Segoe UI"/>
          <w:sz w:val="24"/>
          <w:szCs w:val="24"/>
          <w:lang w:val="en-GB"/>
        </w:rPr>
        <w:t xml:space="preserve"> mm</w:t>
      </w:r>
      <w:r w:rsidR="00445D5B" w:rsidRPr="00E77671">
        <w:rPr>
          <w:rFonts w:ascii="Book Antiqua" w:hAnsi="Book Antiqua" w:cs="Segoe UI"/>
          <w:sz w:val="24"/>
          <w:szCs w:val="24"/>
          <w:lang w:val="en-GB"/>
        </w:rPr>
        <w:t>/</w:t>
      </w:r>
      <w:r w:rsidR="003C65B1" w:rsidRPr="00E77671">
        <w:rPr>
          <w:rFonts w:ascii="Book Antiqua" w:hAnsi="Book Antiqua" w:cs="Segoe UI"/>
          <w:sz w:val="24"/>
          <w:szCs w:val="24"/>
          <w:lang w:val="en-GB"/>
        </w:rPr>
        <w:t>9 c</w:t>
      </w:r>
      <w:r w:rsidR="00D10224" w:rsidRPr="00E77671">
        <w:rPr>
          <w:rFonts w:ascii="Book Antiqua" w:hAnsi="Book Antiqua" w:cs="Segoe UI"/>
          <w:sz w:val="24"/>
          <w:szCs w:val="24"/>
          <w:lang w:val="en-GB"/>
        </w:rPr>
        <w:t>m</w:t>
      </w:r>
      <w:r w:rsidR="00D968DA" w:rsidRPr="00E77671">
        <w:rPr>
          <w:rFonts w:ascii="Book Antiqua" w:hAnsi="Book Antiqua" w:cs="Segoe UI"/>
          <w:sz w:val="24"/>
          <w:szCs w:val="24"/>
          <w:lang w:val="en-GB"/>
        </w:rPr>
        <w:t xml:space="preserve"> TTS SEMS</w:t>
      </w:r>
      <w:r w:rsidR="00F57F34" w:rsidRPr="00E77671">
        <w:rPr>
          <w:rFonts w:ascii="Book Antiqua" w:hAnsi="Book Antiqua" w:cs="Segoe UI"/>
          <w:sz w:val="24"/>
          <w:szCs w:val="24"/>
          <w:lang w:val="en-GB"/>
        </w:rPr>
        <w:t xml:space="preserve">; </w:t>
      </w:r>
      <w:proofErr w:type="spellStart"/>
      <w:r w:rsidR="00F57F34" w:rsidRPr="00E77671">
        <w:rPr>
          <w:rFonts w:ascii="Book Antiqua" w:hAnsi="Book Antiqua" w:cs="Segoe UI"/>
          <w:sz w:val="24"/>
          <w:szCs w:val="24"/>
          <w:lang w:val="en-GB"/>
        </w:rPr>
        <w:t>Wallflex</w:t>
      </w:r>
      <w:r w:rsidR="00B535E5" w:rsidRPr="00E77671">
        <w:rPr>
          <w:rFonts w:ascii="Book Antiqua" w:hAnsi="Book Antiqua" w:cs="Segoe UI"/>
          <w:sz w:val="24"/>
          <w:szCs w:val="24"/>
          <w:vertAlign w:val="superscript"/>
          <w:lang w:val="en-GB"/>
        </w:rPr>
        <w:t>TM</w:t>
      </w:r>
      <w:proofErr w:type="spellEnd"/>
      <w:r w:rsidR="00F57F34" w:rsidRPr="00E77671">
        <w:rPr>
          <w:rFonts w:ascii="Book Antiqua" w:hAnsi="Book Antiqua" w:cs="Segoe UI"/>
          <w:sz w:val="24"/>
          <w:szCs w:val="24"/>
          <w:lang w:val="en-GB"/>
        </w:rPr>
        <w:t>, Boston Scientific)</w:t>
      </w:r>
      <w:r w:rsidR="00B379F3" w:rsidRPr="00E77671">
        <w:rPr>
          <w:rFonts w:ascii="Book Antiqua" w:hAnsi="Book Antiqua" w:cs="Segoe UI"/>
          <w:sz w:val="24"/>
          <w:szCs w:val="24"/>
          <w:lang w:val="en-GB"/>
        </w:rPr>
        <w:t xml:space="preserve"> and </w:t>
      </w:r>
      <w:r w:rsidR="00F572AB" w:rsidRPr="00E77671">
        <w:rPr>
          <w:rFonts w:ascii="Book Antiqua" w:hAnsi="Book Antiqua" w:cs="Segoe UI"/>
          <w:sz w:val="24"/>
          <w:szCs w:val="24"/>
          <w:lang w:val="en-GB"/>
        </w:rPr>
        <w:t>chemotherapy</w:t>
      </w:r>
      <w:r w:rsidR="003C1621" w:rsidRPr="00E77671">
        <w:rPr>
          <w:rFonts w:ascii="Book Antiqua" w:hAnsi="Book Antiqua" w:cs="Segoe UI"/>
          <w:sz w:val="24"/>
          <w:szCs w:val="24"/>
          <w:lang w:val="en-GB"/>
        </w:rPr>
        <w:t xml:space="preserve"> </w:t>
      </w:r>
      <w:r w:rsidR="00B379F3" w:rsidRPr="00E77671">
        <w:rPr>
          <w:rFonts w:ascii="Book Antiqua" w:hAnsi="Book Antiqua" w:cs="Segoe UI"/>
          <w:sz w:val="24"/>
          <w:szCs w:val="24"/>
          <w:lang w:val="en-GB"/>
        </w:rPr>
        <w:t xml:space="preserve">resumed </w:t>
      </w:r>
      <w:r w:rsidR="003C1621" w:rsidRPr="00E77671">
        <w:rPr>
          <w:rFonts w:ascii="Book Antiqua" w:hAnsi="Book Antiqua" w:cs="Segoe UI"/>
          <w:sz w:val="24"/>
          <w:szCs w:val="24"/>
          <w:lang w:val="en-GB"/>
        </w:rPr>
        <w:t>2 d after</w:t>
      </w:r>
      <w:r w:rsidR="00F43529" w:rsidRPr="00E77671">
        <w:rPr>
          <w:rFonts w:ascii="Book Antiqua" w:hAnsi="Book Antiqua" w:cs="Segoe UI"/>
          <w:sz w:val="24"/>
          <w:szCs w:val="24"/>
          <w:lang w:val="en-GB"/>
        </w:rPr>
        <w:t xml:space="preserve">. </w:t>
      </w:r>
    </w:p>
    <w:p w14:paraId="272FEC22" w14:textId="6116EF5D" w:rsidR="0099199B" w:rsidRDefault="008F0B16" w:rsidP="009C3589">
      <w:pPr>
        <w:widowControl w:val="0"/>
        <w:adjustRightInd w:val="0"/>
        <w:snapToGrid w:val="0"/>
        <w:spacing w:after="0" w:line="360" w:lineRule="auto"/>
        <w:ind w:firstLineChars="100" w:firstLine="240"/>
        <w:jc w:val="both"/>
        <w:rPr>
          <w:rFonts w:ascii="Book Antiqua" w:hAnsi="Book Antiqua" w:cs="Segoe UI"/>
          <w:sz w:val="24"/>
          <w:szCs w:val="24"/>
          <w:lang w:val="en-GB" w:eastAsia="zh-CN"/>
        </w:rPr>
      </w:pPr>
      <w:r w:rsidRPr="00E77671">
        <w:rPr>
          <w:rFonts w:ascii="Book Antiqua" w:hAnsi="Book Antiqua" w:cs="Segoe UI"/>
          <w:sz w:val="24"/>
          <w:szCs w:val="24"/>
          <w:lang w:val="en-GB"/>
        </w:rPr>
        <w:t xml:space="preserve">After </w:t>
      </w:r>
      <w:r w:rsidR="003C65B1" w:rsidRPr="00E77671">
        <w:rPr>
          <w:rFonts w:ascii="Book Antiqua" w:hAnsi="Book Antiqua" w:cs="Segoe UI"/>
          <w:sz w:val="24"/>
          <w:szCs w:val="24"/>
          <w:lang w:val="en-GB"/>
        </w:rPr>
        <w:t xml:space="preserve">more than </w:t>
      </w:r>
      <w:r w:rsidRPr="00E77671">
        <w:rPr>
          <w:rFonts w:ascii="Book Antiqua" w:hAnsi="Book Antiqua" w:cs="Segoe UI"/>
          <w:sz w:val="24"/>
          <w:szCs w:val="24"/>
          <w:lang w:val="en-GB"/>
        </w:rPr>
        <w:t xml:space="preserve">1 year of </w:t>
      </w:r>
      <w:r w:rsidR="00445D5B" w:rsidRPr="00E77671">
        <w:rPr>
          <w:rFonts w:ascii="Book Antiqua" w:hAnsi="Book Antiqua" w:cs="Segoe UI"/>
          <w:sz w:val="24"/>
          <w:szCs w:val="24"/>
          <w:lang w:val="en-GB"/>
        </w:rPr>
        <w:t>substantial disease stability</w:t>
      </w:r>
      <w:r w:rsidR="00F43529" w:rsidRPr="00E77671">
        <w:rPr>
          <w:rFonts w:ascii="Book Antiqua" w:hAnsi="Book Antiqua" w:cs="Segoe UI"/>
          <w:sz w:val="24"/>
          <w:szCs w:val="24"/>
          <w:lang w:val="en-GB"/>
        </w:rPr>
        <w:t xml:space="preserve"> (</w:t>
      </w:r>
      <w:r w:rsidR="00445D5B" w:rsidRPr="00E77671">
        <w:rPr>
          <w:rFonts w:ascii="Book Antiqua" w:hAnsi="Book Antiqua" w:cs="Segoe UI"/>
          <w:sz w:val="24"/>
          <w:szCs w:val="24"/>
          <w:lang w:val="en-GB"/>
        </w:rPr>
        <w:t xml:space="preserve">but </w:t>
      </w:r>
      <w:r w:rsidR="00F43529" w:rsidRPr="00E77671">
        <w:rPr>
          <w:rFonts w:ascii="Book Antiqua" w:hAnsi="Book Antiqua" w:cs="Segoe UI"/>
          <w:sz w:val="24"/>
          <w:szCs w:val="24"/>
          <w:lang w:val="en-GB"/>
        </w:rPr>
        <w:t>bevacizumab</w:t>
      </w:r>
      <w:r w:rsidR="0065179B" w:rsidRPr="00E77671">
        <w:rPr>
          <w:rFonts w:ascii="Book Antiqua" w:hAnsi="Book Antiqua" w:cs="Segoe UI"/>
          <w:sz w:val="24"/>
          <w:szCs w:val="24"/>
          <w:lang w:val="en-GB"/>
        </w:rPr>
        <w:t xml:space="preserve"> </w:t>
      </w:r>
      <w:r w:rsidR="00445D5B" w:rsidRPr="00E77671">
        <w:rPr>
          <w:rFonts w:ascii="Book Antiqua" w:hAnsi="Book Antiqua" w:cs="Segoe UI"/>
          <w:sz w:val="24"/>
          <w:szCs w:val="24"/>
          <w:lang w:val="en-GB"/>
        </w:rPr>
        <w:t xml:space="preserve">was </w:t>
      </w:r>
      <w:r w:rsidR="0065179B" w:rsidRPr="00E77671">
        <w:rPr>
          <w:rFonts w:ascii="Book Antiqua" w:hAnsi="Book Antiqua" w:cs="Segoe UI"/>
          <w:sz w:val="24"/>
          <w:szCs w:val="24"/>
          <w:lang w:val="en-GB"/>
        </w:rPr>
        <w:t xml:space="preserve">added to chemotherapy </w:t>
      </w:r>
      <w:r w:rsidR="00E85DB4" w:rsidRPr="00E77671">
        <w:rPr>
          <w:rFonts w:ascii="Book Antiqua" w:hAnsi="Book Antiqua" w:cs="Segoe UI"/>
          <w:sz w:val="24"/>
          <w:szCs w:val="24"/>
          <w:lang w:val="en-GB"/>
        </w:rPr>
        <w:t>regimen</w:t>
      </w:r>
      <w:r w:rsidR="005B1437" w:rsidRPr="00E77671">
        <w:rPr>
          <w:rFonts w:ascii="Book Antiqua" w:hAnsi="Book Antiqua" w:cs="Segoe UI"/>
          <w:sz w:val="24"/>
          <w:szCs w:val="24"/>
          <w:lang w:val="en-GB"/>
        </w:rPr>
        <w:t xml:space="preserve"> 18 </w:t>
      </w:r>
      <w:proofErr w:type="spellStart"/>
      <w:r w:rsidR="005B1437" w:rsidRPr="00E77671">
        <w:rPr>
          <w:rFonts w:ascii="Book Antiqua" w:hAnsi="Book Antiqua" w:cs="Segoe UI"/>
          <w:sz w:val="24"/>
          <w:szCs w:val="24"/>
          <w:lang w:val="en-GB"/>
        </w:rPr>
        <w:t>mo</w:t>
      </w:r>
      <w:proofErr w:type="spellEnd"/>
      <w:r w:rsidR="005B1437" w:rsidRPr="00E77671">
        <w:rPr>
          <w:rFonts w:ascii="Book Antiqua" w:hAnsi="Book Antiqua" w:cs="Segoe UI"/>
          <w:sz w:val="24"/>
          <w:szCs w:val="24"/>
          <w:lang w:val="en-GB"/>
        </w:rPr>
        <w:t xml:space="preserve"> after the diagnosis</w:t>
      </w:r>
      <w:r w:rsidR="00F43529" w:rsidRPr="00E77671">
        <w:rPr>
          <w:rFonts w:ascii="Book Antiqua" w:hAnsi="Book Antiqua" w:cs="Segoe UI"/>
          <w:sz w:val="24"/>
          <w:szCs w:val="24"/>
          <w:lang w:val="en-GB"/>
        </w:rPr>
        <w:t xml:space="preserve">), </w:t>
      </w:r>
      <w:r w:rsidR="003C65B1" w:rsidRPr="00E77671">
        <w:rPr>
          <w:rFonts w:ascii="Book Antiqua" w:hAnsi="Book Antiqua" w:cs="Segoe UI"/>
          <w:sz w:val="24"/>
          <w:szCs w:val="24"/>
          <w:lang w:val="en-GB"/>
        </w:rPr>
        <w:t>t</w:t>
      </w:r>
      <w:r w:rsidR="00F43529" w:rsidRPr="00E77671">
        <w:rPr>
          <w:rFonts w:ascii="Book Antiqua" w:hAnsi="Book Antiqua" w:cs="Segoe UI"/>
          <w:sz w:val="24"/>
          <w:szCs w:val="24"/>
          <w:lang w:val="en-GB"/>
        </w:rPr>
        <w:t xml:space="preserve">he patient </w:t>
      </w:r>
      <w:r w:rsidR="00B379F3" w:rsidRPr="00E77671">
        <w:rPr>
          <w:rFonts w:ascii="Book Antiqua" w:hAnsi="Book Antiqua" w:cs="Segoe UI"/>
          <w:sz w:val="24"/>
          <w:szCs w:val="24"/>
          <w:lang w:val="en-GB"/>
        </w:rPr>
        <w:t>experienced</w:t>
      </w:r>
      <w:r w:rsidR="0099199B" w:rsidRPr="00E77671">
        <w:rPr>
          <w:rFonts w:ascii="Book Antiqua" w:hAnsi="Book Antiqua" w:cs="Segoe UI"/>
          <w:sz w:val="24"/>
          <w:szCs w:val="24"/>
          <w:lang w:val="en-GB"/>
        </w:rPr>
        <w:t xml:space="preserve"> symptoms of</w:t>
      </w:r>
      <w:r w:rsidR="00B379F3" w:rsidRPr="00E77671">
        <w:rPr>
          <w:rFonts w:ascii="Book Antiqua" w:hAnsi="Book Antiqua" w:cs="Segoe UI"/>
          <w:sz w:val="24"/>
          <w:szCs w:val="24"/>
          <w:lang w:val="en-GB"/>
        </w:rPr>
        <w:t xml:space="preserve"> </w:t>
      </w:r>
      <w:r w:rsidR="00F43529" w:rsidRPr="00E77671">
        <w:rPr>
          <w:rFonts w:ascii="Book Antiqua" w:hAnsi="Book Antiqua" w:cs="Segoe UI"/>
          <w:sz w:val="24"/>
          <w:szCs w:val="24"/>
          <w:lang w:val="en-GB"/>
        </w:rPr>
        <w:t>intestinal occlusion in January 2018</w:t>
      </w:r>
      <w:r w:rsidR="00CD2907" w:rsidRPr="00E77671">
        <w:rPr>
          <w:rFonts w:ascii="Book Antiqua" w:hAnsi="Book Antiqua" w:cs="Segoe UI"/>
          <w:sz w:val="24"/>
          <w:szCs w:val="24"/>
          <w:lang w:val="en-GB"/>
        </w:rPr>
        <w:t xml:space="preserve"> (+</w:t>
      </w:r>
      <w:r w:rsidR="0065179B" w:rsidRPr="00E77671">
        <w:rPr>
          <w:rFonts w:ascii="Book Antiqua" w:hAnsi="Book Antiqua" w:cs="Segoe UI"/>
          <w:sz w:val="24"/>
          <w:szCs w:val="24"/>
          <w:lang w:val="en-GB"/>
        </w:rPr>
        <w:t xml:space="preserve">16 </w:t>
      </w:r>
      <w:proofErr w:type="spellStart"/>
      <w:r w:rsidR="0065179B" w:rsidRPr="00E77671">
        <w:rPr>
          <w:rFonts w:ascii="Book Antiqua" w:hAnsi="Book Antiqua" w:cs="Segoe UI"/>
          <w:sz w:val="24"/>
          <w:szCs w:val="24"/>
          <w:lang w:val="en-GB"/>
        </w:rPr>
        <w:t>mo</w:t>
      </w:r>
      <w:proofErr w:type="spellEnd"/>
      <w:r w:rsidR="00C73C3D" w:rsidRPr="00E77671">
        <w:rPr>
          <w:rFonts w:ascii="Book Antiqua" w:hAnsi="Book Antiqua" w:cs="Segoe UI"/>
          <w:sz w:val="24"/>
          <w:szCs w:val="24"/>
          <w:lang w:val="en-GB"/>
        </w:rPr>
        <w:t xml:space="preserve"> from </w:t>
      </w:r>
      <w:r w:rsidR="006E3ACE" w:rsidRPr="00E77671">
        <w:rPr>
          <w:rFonts w:ascii="Book Antiqua" w:hAnsi="Book Antiqua" w:cs="Segoe UI"/>
          <w:sz w:val="24"/>
          <w:szCs w:val="24"/>
          <w:lang w:val="en-GB"/>
        </w:rPr>
        <w:t>the second stent</w:t>
      </w:r>
      <w:r w:rsidR="0065179B" w:rsidRPr="00E77671">
        <w:rPr>
          <w:rFonts w:ascii="Book Antiqua" w:hAnsi="Book Antiqua" w:cs="Segoe UI"/>
          <w:sz w:val="24"/>
          <w:szCs w:val="24"/>
          <w:lang w:val="en-GB"/>
        </w:rPr>
        <w:t>)</w:t>
      </w:r>
      <w:r w:rsidR="00F43529" w:rsidRPr="00E77671">
        <w:rPr>
          <w:rFonts w:ascii="Book Antiqua" w:hAnsi="Book Antiqua" w:cs="Segoe UI"/>
          <w:sz w:val="24"/>
          <w:szCs w:val="24"/>
          <w:lang w:val="en-GB"/>
        </w:rPr>
        <w:t xml:space="preserve">. </w:t>
      </w:r>
      <w:r w:rsidR="0099199B" w:rsidRPr="00E77671">
        <w:rPr>
          <w:rFonts w:ascii="Book Antiqua" w:hAnsi="Book Antiqua" w:cs="Segoe UI"/>
          <w:sz w:val="24"/>
          <w:szCs w:val="24"/>
          <w:lang w:val="en-GB"/>
        </w:rPr>
        <w:t>Physical examination revealed abdominal distension, hyper</w:t>
      </w:r>
      <w:r w:rsidR="009C3589">
        <w:rPr>
          <w:rFonts w:ascii="Book Antiqua" w:hAnsi="Book Antiqua" w:cs="Segoe UI" w:hint="eastAsia"/>
          <w:sz w:val="24"/>
          <w:szCs w:val="24"/>
          <w:lang w:val="en-GB" w:eastAsia="zh-CN"/>
        </w:rPr>
        <w:t>-</w:t>
      </w:r>
      <w:proofErr w:type="spellStart"/>
      <w:r w:rsidR="0099199B" w:rsidRPr="00E77671">
        <w:rPr>
          <w:rFonts w:ascii="Book Antiqua" w:hAnsi="Book Antiqua" w:cs="Segoe UI"/>
          <w:sz w:val="24"/>
          <w:szCs w:val="24"/>
          <w:lang w:val="en-GB"/>
        </w:rPr>
        <w:t>tympanism</w:t>
      </w:r>
      <w:proofErr w:type="spellEnd"/>
      <w:r w:rsidR="0099199B" w:rsidRPr="00E77671">
        <w:rPr>
          <w:rFonts w:ascii="Book Antiqua" w:hAnsi="Book Antiqua" w:cs="Segoe UI"/>
          <w:sz w:val="24"/>
          <w:szCs w:val="24"/>
          <w:lang w:val="en-GB"/>
        </w:rPr>
        <w:t xml:space="preserve"> on percussion, and tinkling bowel sounds. </w:t>
      </w:r>
      <w:r w:rsidR="006E3ACE" w:rsidRPr="00E77671">
        <w:rPr>
          <w:rFonts w:ascii="Book Antiqua" w:hAnsi="Book Antiqua" w:cs="Segoe UI"/>
          <w:sz w:val="24"/>
          <w:szCs w:val="24"/>
          <w:lang w:val="en-GB"/>
        </w:rPr>
        <w:t xml:space="preserve">An abdominal </w:t>
      </w:r>
      <w:r w:rsidR="001A4DC2" w:rsidRPr="00E77671">
        <w:rPr>
          <w:rFonts w:ascii="Book Antiqua" w:hAnsi="Book Antiqua" w:cs="Segoe UI"/>
          <w:sz w:val="24"/>
          <w:szCs w:val="24"/>
          <w:lang w:val="en-GB"/>
        </w:rPr>
        <w:t>X</w:t>
      </w:r>
      <w:r w:rsidR="00451C4A" w:rsidRPr="00E77671">
        <w:rPr>
          <w:rFonts w:ascii="Book Antiqua" w:hAnsi="Book Antiqua" w:cs="Segoe UI"/>
          <w:sz w:val="24"/>
          <w:szCs w:val="24"/>
          <w:lang w:val="en-GB"/>
        </w:rPr>
        <w:t>-</w:t>
      </w:r>
      <w:r w:rsidR="001A4DC2" w:rsidRPr="00E77671">
        <w:rPr>
          <w:rFonts w:ascii="Book Antiqua" w:hAnsi="Book Antiqua" w:cs="Segoe UI"/>
          <w:sz w:val="24"/>
          <w:szCs w:val="24"/>
          <w:lang w:val="en-GB"/>
        </w:rPr>
        <w:t>ray</w:t>
      </w:r>
      <w:r w:rsidRPr="00E77671">
        <w:rPr>
          <w:rFonts w:ascii="Book Antiqua" w:hAnsi="Book Antiqua" w:cs="Segoe UI"/>
          <w:sz w:val="24"/>
          <w:szCs w:val="24"/>
          <w:lang w:val="en-GB"/>
        </w:rPr>
        <w:t xml:space="preserve"> </w:t>
      </w:r>
      <w:r w:rsidR="001A4DC2" w:rsidRPr="00E77671">
        <w:rPr>
          <w:rFonts w:ascii="Book Antiqua" w:hAnsi="Book Antiqua" w:cs="Segoe UI"/>
          <w:sz w:val="24"/>
          <w:szCs w:val="24"/>
          <w:lang w:val="en-GB"/>
        </w:rPr>
        <w:t xml:space="preserve">showed </w:t>
      </w:r>
      <w:r w:rsidR="00DE582E" w:rsidRPr="00E77671">
        <w:rPr>
          <w:rFonts w:ascii="Book Antiqua" w:hAnsi="Book Antiqua" w:cs="Segoe UI"/>
          <w:sz w:val="24"/>
          <w:szCs w:val="24"/>
          <w:lang w:val="en-GB"/>
        </w:rPr>
        <w:t xml:space="preserve">ileocolic dilation proximal to </w:t>
      </w:r>
      <w:r w:rsidR="001A4DC2" w:rsidRPr="00E77671">
        <w:rPr>
          <w:rFonts w:ascii="Book Antiqua" w:hAnsi="Book Antiqua" w:cs="Segoe UI"/>
          <w:sz w:val="24"/>
          <w:szCs w:val="24"/>
          <w:lang w:val="en-GB"/>
        </w:rPr>
        <w:t>the</w:t>
      </w:r>
      <w:r w:rsidR="00F57F34" w:rsidRPr="00E77671">
        <w:rPr>
          <w:rFonts w:ascii="Book Antiqua" w:hAnsi="Book Antiqua" w:cs="Segoe UI"/>
          <w:sz w:val="24"/>
          <w:szCs w:val="24"/>
          <w:lang w:val="en-GB"/>
        </w:rPr>
        <w:t xml:space="preserve"> </w:t>
      </w:r>
      <w:r w:rsidR="00C73C3D" w:rsidRPr="00E77671">
        <w:rPr>
          <w:rFonts w:ascii="Book Antiqua" w:hAnsi="Book Antiqua" w:cs="Segoe UI"/>
          <w:sz w:val="24"/>
          <w:szCs w:val="24"/>
          <w:lang w:val="en-GB"/>
        </w:rPr>
        <w:t xml:space="preserve">correctly located </w:t>
      </w:r>
      <w:r w:rsidR="00F57F34" w:rsidRPr="009C3589">
        <w:rPr>
          <w:rFonts w:ascii="Book Antiqua" w:hAnsi="Book Antiqua" w:cs="Segoe UI"/>
          <w:sz w:val="24"/>
          <w:szCs w:val="24"/>
          <w:lang w:val="en-GB"/>
        </w:rPr>
        <w:t>previous</w:t>
      </w:r>
      <w:r w:rsidR="00C73C3D" w:rsidRPr="009C3589">
        <w:rPr>
          <w:rFonts w:ascii="Book Antiqua" w:hAnsi="Book Antiqua" w:cs="Segoe UI"/>
          <w:sz w:val="24"/>
          <w:szCs w:val="24"/>
          <w:lang w:val="en-GB"/>
        </w:rPr>
        <w:t xml:space="preserve"> </w:t>
      </w:r>
      <w:r w:rsidR="001A4DC2" w:rsidRPr="009C3589">
        <w:rPr>
          <w:rFonts w:ascii="Book Antiqua" w:hAnsi="Book Antiqua" w:cs="Segoe UI"/>
          <w:sz w:val="24"/>
          <w:szCs w:val="24"/>
          <w:lang w:val="en-GB"/>
        </w:rPr>
        <w:t>stent</w:t>
      </w:r>
      <w:r w:rsidR="00DE582E" w:rsidRPr="009C3589">
        <w:rPr>
          <w:rFonts w:ascii="Book Antiqua" w:hAnsi="Book Antiqua" w:cs="Segoe UI"/>
          <w:sz w:val="24"/>
          <w:szCs w:val="24"/>
          <w:lang w:val="en-GB"/>
        </w:rPr>
        <w:t>s</w:t>
      </w:r>
      <w:r w:rsidR="00C73C3D" w:rsidRPr="009C3589">
        <w:rPr>
          <w:rFonts w:ascii="Book Antiqua" w:hAnsi="Book Antiqua" w:cs="Segoe UI"/>
          <w:sz w:val="24"/>
          <w:szCs w:val="24"/>
          <w:lang w:val="en-GB"/>
        </w:rPr>
        <w:t xml:space="preserve"> </w:t>
      </w:r>
      <w:r w:rsidR="00CD2907" w:rsidRPr="009C3589">
        <w:rPr>
          <w:rFonts w:ascii="Book Antiqua" w:hAnsi="Book Antiqua" w:cs="Segoe UI"/>
          <w:sz w:val="24"/>
          <w:szCs w:val="24"/>
          <w:lang w:val="en-GB"/>
        </w:rPr>
        <w:t>(</w:t>
      </w:r>
      <w:r w:rsidR="006E3ACE" w:rsidRPr="009C3589">
        <w:rPr>
          <w:rFonts w:ascii="Book Antiqua" w:hAnsi="Book Antiqua" w:cs="Segoe UI"/>
          <w:sz w:val="24"/>
          <w:szCs w:val="24"/>
          <w:lang w:val="en-GB"/>
        </w:rPr>
        <w:t xml:space="preserve">Figure </w:t>
      </w:r>
      <w:r w:rsidR="005446DF" w:rsidRPr="009C3589">
        <w:rPr>
          <w:rFonts w:ascii="Book Antiqua" w:hAnsi="Book Antiqua" w:cs="Segoe UI"/>
          <w:sz w:val="24"/>
          <w:szCs w:val="24"/>
          <w:lang w:val="en-GB"/>
        </w:rPr>
        <w:t>1</w:t>
      </w:r>
      <w:r w:rsidR="00BC07DB" w:rsidRPr="009C3589">
        <w:rPr>
          <w:rFonts w:ascii="Book Antiqua" w:hAnsi="Book Antiqua" w:cs="Segoe UI"/>
          <w:sz w:val="24"/>
          <w:szCs w:val="24"/>
          <w:lang w:val="en-GB"/>
        </w:rPr>
        <w:t>A</w:t>
      </w:r>
      <w:r w:rsidR="00F128B4" w:rsidRPr="009C3589">
        <w:rPr>
          <w:rFonts w:ascii="Book Antiqua" w:hAnsi="Book Antiqua" w:cs="Segoe UI"/>
          <w:sz w:val="24"/>
          <w:szCs w:val="24"/>
          <w:lang w:val="en-GB"/>
        </w:rPr>
        <w:t xml:space="preserve">) </w:t>
      </w:r>
      <w:r w:rsidR="00445D5B" w:rsidRPr="009C3589">
        <w:rPr>
          <w:rFonts w:ascii="Book Antiqua" w:hAnsi="Book Antiqua" w:cs="Segoe UI"/>
          <w:sz w:val="24"/>
          <w:szCs w:val="24"/>
          <w:lang w:val="en-GB"/>
        </w:rPr>
        <w:t>and</w:t>
      </w:r>
      <w:r w:rsidR="00F128B4" w:rsidRPr="009C3589">
        <w:rPr>
          <w:rFonts w:ascii="Book Antiqua" w:hAnsi="Book Antiqua" w:cs="Segoe UI"/>
          <w:sz w:val="24"/>
          <w:szCs w:val="24"/>
          <w:lang w:val="en-GB"/>
        </w:rPr>
        <w:t xml:space="preserve"> </w:t>
      </w:r>
      <w:r w:rsidR="00B379F3" w:rsidRPr="009C3589">
        <w:rPr>
          <w:rFonts w:ascii="Book Antiqua" w:hAnsi="Book Antiqua" w:cs="Segoe UI"/>
          <w:sz w:val="24"/>
          <w:szCs w:val="24"/>
          <w:lang w:val="en-GB"/>
        </w:rPr>
        <w:t xml:space="preserve">colonoscopy </w:t>
      </w:r>
      <w:r w:rsidR="00B535E5" w:rsidRPr="009C3589">
        <w:rPr>
          <w:rFonts w:ascii="Book Antiqua" w:hAnsi="Book Antiqua" w:cs="Segoe UI"/>
          <w:sz w:val="24"/>
          <w:szCs w:val="24"/>
          <w:lang w:val="en-GB"/>
        </w:rPr>
        <w:t xml:space="preserve">showed </w:t>
      </w:r>
      <w:r w:rsidR="001A4DC2" w:rsidRPr="009C3589">
        <w:rPr>
          <w:rFonts w:ascii="Book Antiqua" w:hAnsi="Book Antiqua" w:cs="Segoe UI"/>
          <w:sz w:val="24"/>
          <w:szCs w:val="24"/>
          <w:lang w:val="en-GB"/>
        </w:rPr>
        <w:t xml:space="preserve">new </w:t>
      </w:r>
      <w:r w:rsidR="00C140E7" w:rsidRPr="009C3589">
        <w:rPr>
          <w:rFonts w:ascii="Book Antiqua" w:hAnsi="Book Antiqua" w:cs="Segoe UI"/>
          <w:sz w:val="24"/>
          <w:szCs w:val="24"/>
          <w:lang w:val="en-GB"/>
        </w:rPr>
        <w:t xml:space="preserve">intrastent </w:t>
      </w:r>
      <w:proofErr w:type="spellStart"/>
      <w:r w:rsidR="001A4DC2" w:rsidRPr="009C3589">
        <w:rPr>
          <w:rFonts w:ascii="Book Antiqua" w:hAnsi="Book Antiqua" w:cs="Segoe UI"/>
          <w:sz w:val="24"/>
          <w:szCs w:val="24"/>
          <w:lang w:val="en-GB"/>
        </w:rPr>
        <w:t>tumor</w:t>
      </w:r>
      <w:proofErr w:type="spellEnd"/>
      <w:r w:rsidR="001A4DC2" w:rsidRPr="009C3589">
        <w:rPr>
          <w:rFonts w:ascii="Book Antiqua" w:hAnsi="Book Antiqua" w:cs="Segoe UI"/>
          <w:sz w:val="24"/>
          <w:szCs w:val="24"/>
          <w:lang w:val="en-GB"/>
        </w:rPr>
        <w:t xml:space="preserve"> ingrowth (</w:t>
      </w:r>
      <w:r w:rsidR="006E3ACE" w:rsidRPr="009C3589">
        <w:rPr>
          <w:rFonts w:ascii="Book Antiqua" w:hAnsi="Book Antiqua" w:cs="Segoe UI"/>
          <w:sz w:val="24"/>
          <w:szCs w:val="24"/>
          <w:lang w:val="en-GB"/>
        </w:rPr>
        <w:t xml:space="preserve">Figure </w:t>
      </w:r>
      <w:r w:rsidR="005446DF" w:rsidRPr="009C3589">
        <w:rPr>
          <w:rFonts w:ascii="Book Antiqua" w:hAnsi="Book Antiqua" w:cs="Segoe UI"/>
          <w:sz w:val="24"/>
          <w:szCs w:val="24"/>
          <w:lang w:val="en-GB"/>
        </w:rPr>
        <w:t>2</w:t>
      </w:r>
      <w:r w:rsidR="0009468B" w:rsidRPr="009C3589">
        <w:rPr>
          <w:rFonts w:ascii="Book Antiqua" w:hAnsi="Book Antiqua" w:cs="Segoe UI"/>
          <w:sz w:val="24"/>
          <w:szCs w:val="24"/>
          <w:lang w:val="en-GB"/>
        </w:rPr>
        <w:t>A</w:t>
      </w:r>
      <w:r w:rsidR="001A4DC2" w:rsidRPr="009C3589">
        <w:rPr>
          <w:rFonts w:ascii="Book Antiqua" w:hAnsi="Book Antiqua" w:cs="Segoe UI"/>
          <w:sz w:val="24"/>
          <w:szCs w:val="24"/>
          <w:lang w:val="en-GB"/>
        </w:rPr>
        <w:t xml:space="preserve">). </w:t>
      </w:r>
    </w:p>
    <w:p w14:paraId="47E9B9FF" w14:textId="77777777" w:rsidR="009C3589" w:rsidRPr="00E77671" w:rsidRDefault="009C3589" w:rsidP="009C3589">
      <w:pPr>
        <w:widowControl w:val="0"/>
        <w:adjustRightInd w:val="0"/>
        <w:snapToGrid w:val="0"/>
        <w:spacing w:after="0" w:line="360" w:lineRule="auto"/>
        <w:ind w:firstLineChars="100" w:firstLine="240"/>
        <w:jc w:val="both"/>
        <w:rPr>
          <w:rFonts w:ascii="Book Antiqua" w:hAnsi="Book Antiqua" w:cs="Segoe UI"/>
          <w:sz w:val="24"/>
          <w:szCs w:val="24"/>
          <w:lang w:val="en-GB" w:eastAsia="zh-CN"/>
        </w:rPr>
      </w:pPr>
    </w:p>
    <w:p w14:paraId="62B7A07D" w14:textId="77777777" w:rsidR="00387768" w:rsidRPr="00E77671" w:rsidRDefault="00387768" w:rsidP="00E77671">
      <w:pPr>
        <w:widowControl w:val="0"/>
        <w:adjustRightInd w:val="0"/>
        <w:snapToGrid w:val="0"/>
        <w:spacing w:after="0" w:line="360" w:lineRule="auto"/>
        <w:jc w:val="both"/>
        <w:rPr>
          <w:rFonts w:ascii="Book Antiqua" w:hAnsi="Book Antiqua"/>
          <w:b/>
          <w:sz w:val="24"/>
          <w:szCs w:val="24"/>
          <w:lang w:val="en-US" w:eastAsia="zh-CN"/>
        </w:rPr>
      </w:pPr>
      <w:r w:rsidRPr="00E77671">
        <w:rPr>
          <w:rFonts w:ascii="Book Antiqua" w:hAnsi="Book Antiqua"/>
          <w:b/>
          <w:sz w:val="24"/>
          <w:szCs w:val="24"/>
          <w:lang w:val="en-US"/>
        </w:rPr>
        <w:t>FINAL DIAGNOSIS</w:t>
      </w:r>
    </w:p>
    <w:p w14:paraId="3994D52B" w14:textId="66D68B58" w:rsidR="00387768" w:rsidRDefault="00F47D01" w:rsidP="00E77671">
      <w:pPr>
        <w:widowControl w:val="0"/>
        <w:adjustRightInd w:val="0"/>
        <w:snapToGrid w:val="0"/>
        <w:spacing w:after="0" w:line="360" w:lineRule="auto"/>
        <w:jc w:val="both"/>
        <w:rPr>
          <w:rFonts w:ascii="Book Antiqua" w:hAnsi="Book Antiqua"/>
          <w:sz w:val="24"/>
          <w:szCs w:val="24"/>
          <w:lang w:val="en-US" w:eastAsia="zh-CN"/>
        </w:rPr>
      </w:pPr>
      <w:r w:rsidRPr="00E77671">
        <w:rPr>
          <w:rFonts w:ascii="Book Antiqua" w:hAnsi="Book Antiqua"/>
          <w:sz w:val="24"/>
          <w:szCs w:val="24"/>
          <w:lang w:val="en-US" w:eastAsia="zh-CN"/>
        </w:rPr>
        <w:t xml:space="preserve">The conclusive diagnosis was bowel occlusion due to intrastent tumor ingrowth </w:t>
      </w:r>
      <w:r w:rsidR="008B5169" w:rsidRPr="00E77671">
        <w:rPr>
          <w:rFonts w:ascii="Book Antiqua" w:hAnsi="Book Antiqua"/>
          <w:sz w:val="24"/>
          <w:szCs w:val="24"/>
          <w:lang w:val="en-US" w:eastAsia="zh-CN"/>
        </w:rPr>
        <w:t xml:space="preserve">in a patient with previously positioned multiple SEMS for the palliation of an obstructing, metastatic, carcinomatous CRC with partial disease </w:t>
      </w:r>
      <w:r w:rsidR="008F02A5" w:rsidRPr="00E77671">
        <w:rPr>
          <w:rFonts w:ascii="Book Antiqua" w:hAnsi="Book Antiqua"/>
          <w:sz w:val="24"/>
          <w:szCs w:val="24"/>
          <w:lang w:val="en-US" w:eastAsia="zh-CN"/>
        </w:rPr>
        <w:t>control</w:t>
      </w:r>
      <w:r w:rsidR="008B5169" w:rsidRPr="00E77671">
        <w:rPr>
          <w:rFonts w:ascii="Book Antiqua" w:hAnsi="Book Antiqua"/>
          <w:sz w:val="24"/>
          <w:szCs w:val="24"/>
          <w:lang w:val="en-US" w:eastAsia="zh-CN"/>
        </w:rPr>
        <w:t xml:space="preserve"> under chemotherapy including bevacizumab.</w:t>
      </w:r>
    </w:p>
    <w:p w14:paraId="6C914519" w14:textId="77777777" w:rsidR="009C3589" w:rsidRPr="00E77671" w:rsidRDefault="009C3589" w:rsidP="00E77671">
      <w:pPr>
        <w:widowControl w:val="0"/>
        <w:adjustRightInd w:val="0"/>
        <w:snapToGrid w:val="0"/>
        <w:spacing w:after="0" w:line="360" w:lineRule="auto"/>
        <w:jc w:val="both"/>
        <w:rPr>
          <w:rFonts w:ascii="Book Antiqua" w:hAnsi="Book Antiqua"/>
          <w:sz w:val="24"/>
          <w:szCs w:val="24"/>
          <w:lang w:val="en-US" w:eastAsia="zh-CN"/>
        </w:rPr>
      </w:pPr>
    </w:p>
    <w:p w14:paraId="1DC2B2D5" w14:textId="77777777" w:rsidR="00387768" w:rsidRPr="00E77671" w:rsidRDefault="00387768" w:rsidP="00E77671">
      <w:pPr>
        <w:widowControl w:val="0"/>
        <w:adjustRightInd w:val="0"/>
        <w:snapToGrid w:val="0"/>
        <w:spacing w:after="0" w:line="360" w:lineRule="auto"/>
        <w:jc w:val="both"/>
        <w:rPr>
          <w:rFonts w:ascii="Book Antiqua" w:hAnsi="Book Antiqua"/>
          <w:b/>
          <w:sz w:val="24"/>
          <w:szCs w:val="24"/>
          <w:lang w:val="en-US" w:eastAsia="zh-CN"/>
        </w:rPr>
      </w:pPr>
      <w:r w:rsidRPr="00E77671">
        <w:rPr>
          <w:rFonts w:ascii="Book Antiqua" w:hAnsi="Book Antiqua"/>
          <w:b/>
          <w:sz w:val="24"/>
          <w:szCs w:val="24"/>
          <w:lang w:val="en-US"/>
        </w:rPr>
        <w:t>TREATMENT</w:t>
      </w:r>
    </w:p>
    <w:p w14:paraId="5153518C" w14:textId="22A641E0" w:rsidR="00387768" w:rsidRDefault="000F7651" w:rsidP="00E77671">
      <w:pPr>
        <w:widowControl w:val="0"/>
        <w:adjustRightInd w:val="0"/>
        <w:snapToGrid w:val="0"/>
        <w:spacing w:after="0" w:line="360" w:lineRule="auto"/>
        <w:jc w:val="both"/>
        <w:rPr>
          <w:rFonts w:ascii="Book Antiqua" w:hAnsi="Book Antiqua" w:cs="Segoe UI"/>
          <w:sz w:val="24"/>
          <w:szCs w:val="24"/>
          <w:lang w:val="en-GB" w:eastAsia="zh-CN"/>
        </w:rPr>
      </w:pPr>
      <w:r w:rsidRPr="00E77671">
        <w:rPr>
          <w:rFonts w:ascii="Book Antiqua" w:hAnsi="Book Antiqua" w:cs="Segoe UI"/>
          <w:sz w:val="24"/>
          <w:szCs w:val="24"/>
          <w:lang w:val="en-GB"/>
        </w:rPr>
        <w:t>Considering the presence of carcinosis and ascites and the patient’s willingness to avoid a stoma, a</w:t>
      </w:r>
      <w:r w:rsidR="00F47D01" w:rsidRPr="00E77671">
        <w:rPr>
          <w:rFonts w:ascii="Book Antiqua" w:hAnsi="Book Antiqua" w:cs="Segoe UI"/>
          <w:sz w:val="24"/>
          <w:szCs w:val="24"/>
          <w:lang w:val="en-GB"/>
        </w:rPr>
        <w:t>fter multidisciplinary discussion and informe</w:t>
      </w:r>
      <w:r w:rsidR="009C3589">
        <w:rPr>
          <w:rFonts w:ascii="Book Antiqua" w:hAnsi="Book Antiqua" w:cs="Segoe UI"/>
          <w:sz w:val="24"/>
          <w:szCs w:val="24"/>
          <w:lang w:val="en-GB"/>
        </w:rPr>
        <w:t>d consent, a further TTS 22 mm</w:t>
      </w:r>
      <w:r w:rsidR="00F47D01" w:rsidRPr="00E77671">
        <w:rPr>
          <w:rFonts w:ascii="Book Antiqua" w:hAnsi="Book Antiqua" w:cs="Segoe UI"/>
          <w:sz w:val="24"/>
          <w:szCs w:val="24"/>
          <w:lang w:val="en-GB"/>
        </w:rPr>
        <w:t>/8 cm SEMS (</w:t>
      </w:r>
      <w:proofErr w:type="spellStart"/>
      <w:r w:rsidR="00F47D01" w:rsidRPr="00E77671">
        <w:rPr>
          <w:rFonts w:ascii="Book Antiqua" w:hAnsi="Book Antiqua" w:cs="Segoe UI"/>
          <w:sz w:val="24"/>
          <w:szCs w:val="24"/>
          <w:lang w:val="en-GB"/>
        </w:rPr>
        <w:t>Hanarostent</w:t>
      </w:r>
      <w:proofErr w:type="spellEnd"/>
      <w:r w:rsidR="00F47D01" w:rsidRPr="009B5682">
        <w:rPr>
          <w:rFonts w:ascii="Book Antiqua" w:hAnsi="Book Antiqua" w:cs="Segoe UI"/>
          <w:sz w:val="24"/>
          <w:szCs w:val="24"/>
          <w:vertAlign w:val="superscript"/>
          <w:lang w:val="en-GB"/>
        </w:rPr>
        <w:t>®</w:t>
      </w:r>
      <w:r w:rsidR="00F47D01" w:rsidRPr="00E77671">
        <w:rPr>
          <w:rFonts w:ascii="Book Antiqua" w:hAnsi="Book Antiqua" w:cs="Segoe UI"/>
          <w:sz w:val="24"/>
          <w:szCs w:val="24"/>
          <w:lang w:val="en-GB"/>
        </w:rPr>
        <w:t xml:space="preserve">, </w:t>
      </w:r>
      <w:proofErr w:type="spellStart"/>
      <w:r w:rsidR="00F47D01" w:rsidRPr="00E77671">
        <w:rPr>
          <w:rFonts w:ascii="Book Antiqua" w:hAnsi="Book Antiqua" w:cs="Segoe UI"/>
          <w:sz w:val="24"/>
          <w:szCs w:val="24"/>
          <w:lang w:val="en-GB"/>
        </w:rPr>
        <w:t>M.</w:t>
      </w:r>
      <w:proofErr w:type="gramStart"/>
      <w:r w:rsidR="00F47D01" w:rsidRPr="00E77671">
        <w:rPr>
          <w:rFonts w:ascii="Book Antiqua" w:hAnsi="Book Antiqua" w:cs="Segoe UI"/>
          <w:sz w:val="24"/>
          <w:szCs w:val="24"/>
          <w:lang w:val="en-GB"/>
        </w:rPr>
        <w:t>I.Tech</w:t>
      </w:r>
      <w:proofErr w:type="spellEnd"/>
      <w:proofErr w:type="gramEnd"/>
      <w:r w:rsidR="00F47D01" w:rsidRPr="00E77671">
        <w:rPr>
          <w:rFonts w:ascii="Book Antiqua" w:hAnsi="Book Antiqua" w:cs="Segoe UI"/>
          <w:sz w:val="24"/>
          <w:szCs w:val="24"/>
          <w:lang w:val="en-GB"/>
        </w:rPr>
        <w:t>) was successfully positioned within the two previous stents (</w:t>
      </w:r>
      <w:r w:rsidR="00F47D01" w:rsidRPr="009C3589">
        <w:rPr>
          <w:rFonts w:ascii="Book Antiqua" w:hAnsi="Book Antiqua" w:cs="Segoe UI"/>
          <w:sz w:val="24"/>
          <w:szCs w:val="24"/>
          <w:lang w:val="en-GB"/>
        </w:rPr>
        <w:t>Figure 3),</w:t>
      </w:r>
      <w:r w:rsidR="00F47D01" w:rsidRPr="00E77671">
        <w:rPr>
          <w:rFonts w:ascii="Book Antiqua" w:hAnsi="Book Antiqua" w:cs="Segoe UI"/>
          <w:sz w:val="24"/>
          <w:szCs w:val="24"/>
          <w:lang w:val="en-GB"/>
        </w:rPr>
        <w:t xml:space="preserve"> under fluoroscopic guidance and deep sedation.</w:t>
      </w:r>
    </w:p>
    <w:p w14:paraId="1C14CBA4" w14:textId="77777777" w:rsidR="009C3589" w:rsidRPr="00E77671" w:rsidRDefault="009C3589" w:rsidP="00E77671">
      <w:pPr>
        <w:widowControl w:val="0"/>
        <w:adjustRightInd w:val="0"/>
        <w:snapToGrid w:val="0"/>
        <w:spacing w:after="0" w:line="360" w:lineRule="auto"/>
        <w:jc w:val="both"/>
        <w:rPr>
          <w:rFonts w:ascii="Book Antiqua" w:hAnsi="Book Antiqua"/>
          <w:b/>
          <w:sz w:val="24"/>
          <w:szCs w:val="24"/>
          <w:lang w:val="en-US" w:eastAsia="zh-CN"/>
        </w:rPr>
      </w:pPr>
    </w:p>
    <w:p w14:paraId="046C3C3C" w14:textId="73B56221" w:rsidR="00387768" w:rsidRPr="00E77671" w:rsidRDefault="00D1509C" w:rsidP="00E77671">
      <w:pPr>
        <w:widowControl w:val="0"/>
        <w:adjustRightInd w:val="0"/>
        <w:snapToGrid w:val="0"/>
        <w:spacing w:after="0" w:line="360" w:lineRule="auto"/>
        <w:jc w:val="both"/>
        <w:rPr>
          <w:rFonts w:ascii="Book Antiqua" w:hAnsi="Book Antiqua"/>
          <w:b/>
          <w:sz w:val="24"/>
          <w:szCs w:val="24"/>
          <w:lang w:val="en-US" w:eastAsia="zh-CN"/>
        </w:rPr>
      </w:pPr>
      <w:r>
        <w:rPr>
          <w:rFonts w:ascii="Book Antiqua" w:hAnsi="Book Antiqua"/>
          <w:b/>
          <w:sz w:val="24"/>
          <w:szCs w:val="24"/>
          <w:lang w:val="en-US"/>
        </w:rPr>
        <w:t>OUTCOME AND FOLLOW-UP</w:t>
      </w:r>
    </w:p>
    <w:p w14:paraId="686F4938" w14:textId="587817B5" w:rsidR="00F47D01" w:rsidRPr="00E77671" w:rsidRDefault="00F47D01" w:rsidP="00E77671">
      <w:pPr>
        <w:widowControl w:val="0"/>
        <w:adjustRightInd w:val="0"/>
        <w:snapToGrid w:val="0"/>
        <w:spacing w:after="0" w:line="360" w:lineRule="auto"/>
        <w:jc w:val="both"/>
        <w:rPr>
          <w:rFonts w:ascii="Book Antiqua" w:hAnsi="Book Antiqua" w:cs="Segoe UI"/>
          <w:sz w:val="24"/>
          <w:szCs w:val="24"/>
          <w:lang w:val="en-GB"/>
        </w:rPr>
      </w:pPr>
      <w:r w:rsidRPr="00E77671">
        <w:rPr>
          <w:rFonts w:ascii="Book Antiqua" w:hAnsi="Book Antiqua" w:cs="Segoe UI"/>
          <w:sz w:val="24"/>
          <w:szCs w:val="24"/>
          <w:lang w:val="en-GB"/>
        </w:rPr>
        <w:t>Despite the stent opening appeared endoscopically not brilliant (</w:t>
      </w:r>
      <w:r w:rsidR="009C3589" w:rsidRPr="009B5682">
        <w:rPr>
          <w:rFonts w:ascii="Book Antiqua" w:hAnsi="Book Antiqua" w:cs="Segoe UI"/>
          <w:sz w:val="24"/>
          <w:szCs w:val="24"/>
          <w:lang w:val="en-GB"/>
        </w:rPr>
        <w:t>Figure 2</w:t>
      </w:r>
      <w:r w:rsidRPr="009B5682">
        <w:rPr>
          <w:rFonts w:ascii="Book Antiqua" w:hAnsi="Book Antiqua" w:cs="Segoe UI"/>
          <w:sz w:val="24"/>
          <w:szCs w:val="24"/>
          <w:lang w:val="en-GB"/>
        </w:rPr>
        <w:t>B</w:t>
      </w:r>
      <w:r w:rsidRPr="00E77671">
        <w:rPr>
          <w:rFonts w:ascii="Book Antiqua" w:hAnsi="Book Antiqua" w:cs="Segoe UI"/>
          <w:sz w:val="24"/>
          <w:szCs w:val="24"/>
          <w:lang w:val="en-GB"/>
        </w:rPr>
        <w:t>), the patient experienced immediate relief of occlusive symptoms, the following X-ray showed no residual bowel dilation (</w:t>
      </w:r>
      <w:r w:rsidR="009C3589" w:rsidRPr="009B5682">
        <w:rPr>
          <w:rFonts w:ascii="Book Antiqua" w:hAnsi="Book Antiqua" w:cs="Segoe UI"/>
          <w:sz w:val="24"/>
          <w:szCs w:val="24"/>
          <w:lang w:val="en-GB"/>
        </w:rPr>
        <w:t>Figure 1</w:t>
      </w:r>
      <w:r w:rsidRPr="009B5682">
        <w:rPr>
          <w:rFonts w:ascii="Book Antiqua" w:hAnsi="Book Antiqua" w:cs="Segoe UI"/>
          <w:sz w:val="24"/>
          <w:szCs w:val="24"/>
          <w:lang w:val="en-GB"/>
        </w:rPr>
        <w:t>B</w:t>
      </w:r>
      <w:r w:rsidRPr="00E77671">
        <w:rPr>
          <w:rFonts w:ascii="Book Antiqua" w:hAnsi="Book Antiqua" w:cs="Segoe UI"/>
          <w:sz w:val="24"/>
          <w:szCs w:val="24"/>
          <w:lang w:val="en-GB"/>
        </w:rPr>
        <w:t>) and chemotherapy was resumed 8 d</w:t>
      </w:r>
      <w:r w:rsidR="009C3589">
        <w:rPr>
          <w:rFonts w:ascii="Book Antiqua" w:hAnsi="Book Antiqua" w:cs="Segoe UI" w:hint="eastAsia"/>
          <w:sz w:val="24"/>
          <w:szCs w:val="24"/>
          <w:lang w:val="en-GB" w:eastAsia="zh-CN"/>
        </w:rPr>
        <w:t xml:space="preserve"> </w:t>
      </w:r>
      <w:r w:rsidRPr="00E77671">
        <w:rPr>
          <w:rFonts w:ascii="Book Antiqua" w:hAnsi="Book Antiqua" w:cs="Segoe UI"/>
          <w:sz w:val="24"/>
          <w:szCs w:val="24"/>
          <w:lang w:val="en-GB"/>
        </w:rPr>
        <w:t xml:space="preserve">after. </w:t>
      </w:r>
    </w:p>
    <w:p w14:paraId="1058EA00" w14:textId="11A05EA5" w:rsidR="00F47D01" w:rsidRPr="00E77671" w:rsidRDefault="00F47D01" w:rsidP="009C3589">
      <w:pPr>
        <w:widowControl w:val="0"/>
        <w:adjustRightInd w:val="0"/>
        <w:snapToGrid w:val="0"/>
        <w:spacing w:after="0" w:line="360" w:lineRule="auto"/>
        <w:ind w:firstLineChars="100" w:firstLine="240"/>
        <w:jc w:val="both"/>
        <w:rPr>
          <w:rFonts w:ascii="Book Antiqua" w:hAnsi="Book Antiqua" w:cs="Segoe UI"/>
          <w:sz w:val="24"/>
          <w:szCs w:val="24"/>
          <w:lang w:val="en-GB"/>
        </w:rPr>
      </w:pPr>
      <w:r w:rsidRPr="00E77671">
        <w:rPr>
          <w:rFonts w:ascii="Book Antiqua" w:hAnsi="Book Antiqua" w:cs="Segoe UI"/>
          <w:sz w:val="24"/>
          <w:szCs w:val="24"/>
          <w:lang w:val="en-GB"/>
        </w:rPr>
        <w:t>No SEMS-related adverse events occu</w:t>
      </w:r>
      <w:r w:rsidR="009C3589">
        <w:rPr>
          <w:rFonts w:ascii="Book Antiqua" w:hAnsi="Book Antiqua" w:cs="Segoe UI"/>
          <w:sz w:val="24"/>
          <w:szCs w:val="24"/>
          <w:lang w:val="en-GB"/>
        </w:rPr>
        <w:t>rred until June 2018 (+150 d</w:t>
      </w:r>
      <w:r w:rsidRPr="00E77671">
        <w:rPr>
          <w:rFonts w:ascii="Book Antiqua" w:hAnsi="Book Antiqua" w:cs="Segoe UI"/>
          <w:sz w:val="24"/>
          <w:szCs w:val="24"/>
          <w:lang w:val="en-GB"/>
        </w:rPr>
        <w:t xml:space="preserve"> from the last procedure and +27 </w:t>
      </w:r>
      <w:proofErr w:type="spellStart"/>
      <w:r w:rsidRPr="00E77671">
        <w:rPr>
          <w:rFonts w:ascii="Book Antiqua" w:hAnsi="Book Antiqua" w:cs="Segoe UI"/>
          <w:sz w:val="24"/>
          <w:szCs w:val="24"/>
          <w:lang w:val="en-GB"/>
        </w:rPr>
        <w:t>mo</w:t>
      </w:r>
      <w:proofErr w:type="spellEnd"/>
      <w:r w:rsidRPr="00E77671">
        <w:rPr>
          <w:rFonts w:ascii="Book Antiqua" w:hAnsi="Book Antiqua" w:cs="Segoe UI"/>
          <w:sz w:val="24"/>
          <w:szCs w:val="24"/>
          <w:lang w:val="en-GB"/>
        </w:rPr>
        <w:t xml:space="preserve"> from diagnosis), when the patient died due systemic complications related to disease progression.</w:t>
      </w:r>
    </w:p>
    <w:p w14:paraId="474F6B24" w14:textId="77777777" w:rsidR="00387768" w:rsidRPr="00E77671" w:rsidRDefault="00387768" w:rsidP="00E77671">
      <w:pPr>
        <w:widowControl w:val="0"/>
        <w:adjustRightInd w:val="0"/>
        <w:snapToGrid w:val="0"/>
        <w:spacing w:after="0" w:line="360" w:lineRule="auto"/>
        <w:jc w:val="both"/>
        <w:rPr>
          <w:rFonts w:ascii="Book Antiqua" w:hAnsi="Book Antiqua" w:cs="Segoe UI"/>
          <w:b/>
          <w:sz w:val="24"/>
          <w:szCs w:val="24"/>
          <w:lang w:val="en-GB" w:eastAsia="zh-CN"/>
        </w:rPr>
      </w:pPr>
    </w:p>
    <w:p w14:paraId="4CCE1766" w14:textId="77777777" w:rsidR="00D97566" w:rsidRPr="00E77671" w:rsidRDefault="00D97566" w:rsidP="00E77671">
      <w:pPr>
        <w:widowControl w:val="0"/>
        <w:adjustRightInd w:val="0"/>
        <w:snapToGrid w:val="0"/>
        <w:spacing w:after="0" w:line="360" w:lineRule="auto"/>
        <w:jc w:val="both"/>
        <w:rPr>
          <w:rFonts w:ascii="Book Antiqua" w:hAnsi="Book Antiqua" w:cs="Segoe UI"/>
          <w:b/>
          <w:sz w:val="24"/>
          <w:szCs w:val="24"/>
          <w:lang w:val="en-US"/>
        </w:rPr>
      </w:pPr>
      <w:r w:rsidRPr="00E77671">
        <w:rPr>
          <w:rFonts w:ascii="Book Antiqua" w:hAnsi="Book Antiqua" w:cs="Segoe UI"/>
          <w:b/>
          <w:sz w:val="24"/>
          <w:szCs w:val="24"/>
          <w:lang w:val="en-US"/>
        </w:rPr>
        <w:t>DISCUSSION</w:t>
      </w:r>
    </w:p>
    <w:p w14:paraId="19647D4C" w14:textId="77777777" w:rsidR="00555146" w:rsidRPr="00E77671" w:rsidRDefault="000524B9" w:rsidP="00E77671">
      <w:pPr>
        <w:widowControl w:val="0"/>
        <w:adjustRightInd w:val="0"/>
        <w:snapToGrid w:val="0"/>
        <w:spacing w:after="0" w:line="360" w:lineRule="auto"/>
        <w:jc w:val="both"/>
        <w:rPr>
          <w:rFonts w:ascii="Book Antiqua" w:hAnsi="Book Antiqua" w:cs="Segoe UI"/>
          <w:sz w:val="24"/>
          <w:szCs w:val="24"/>
          <w:lang w:val="en-US"/>
        </w:rPr>
      </w:pPr>
      <w:proofErr w:type="gramStart"/>
      <w:r w:rsidRPr="00E77671">
        <w:rPr>
          <w:rFonts w:ascii="Book Antiqua" w:hAnsi="Book Antiqua" w:cs="Segoe UI"/>
          <w:sz w:val="24"/>
          <w:szCs w:val="24"/>
          <w:lang w:val="en-US"/>
        </w:rPr>
        <w:t>This 66 year</w:t>
      </w:r>
      <w:r w:rsidR="00B46430" w:rsidRPr="00E77671">
        <w:rPr>
          <w:rFonts w:ascii="Book Antiqua" w:hAnsi="Book Antiqua" w:cs="Segoe UI"/>
          <w:sz w:val="24"/>
          <w:szCs w:val="24"/>
          <w:lang w:val="en-US"/>
        </w:rPr>
        <w:t>s</w:t>
      </w:r>
      <w:proofErr w:type="gramEnd"/>
      <w:r w:rsidRPr="00E77671">
        <w:rPr>
          <w:rFonts w:ascii="Book Antiqua" w:hAnsi="Book Antiqua" w:cs="Segoe UI"/>
          <w:sz w:val="24"/>
          <w:szCs w:val="24"/>
          <w:lang w:val="en-US"/>
        </w:rPr>
        <w:t xml:space="preserve"> old patient with metastatic, carcinomatous, occluding </w:t>
      </w:r>
      <w:r w:rsidR="00B46430" w:rsidRPr="00E77671">
        <w:rPr>
          <w:rFonts w:ascii="Book Antiqua" w:hAnsi="Book Antiqua" w:cs="Segoe UI"/>
          <w:sz w:val="24"/>
          <w:szCs w:val="24"/>
          <w:lang w:val="en-US"/>
        </w:rPr>
        <w:t>CRC</w:t>
      </w:r>
      <w:r w:rsidRPr="00E77671">
        <w:rPr>
          <w:rFonts w:ascii="Book Antiqua" w:hAnsi="Book Antiqua" w:cs="Segoe UI"/>
          <w:sz w:val="24"/>
          <w:szCs w:val="24"/>
          <w:lang w:val="en-US"/>
        </w:rPr>
        <w:t xml:space="preserve">, was successfully treated </w:t>
      </w:r>
      <w:r w:rsidRPr="00E77671">
        <w:rPr>
          <w:rFonts w:ascii="Book Antiqua" w:hAnsi="Book Antiqua" w:cs="Segoe UI"/>
          <w:sz w:val="24"/>
          <w:szCs w:val="24"/>
          <w:lang w:val="en-US"/>
        </w:rPr>
        <w:lastRenderedPageBreak/>
        <w:t>with multiple endoscopic procedures (1 SEMS and 2 SEMS-in-SEMS</w:t>
      </w:r>
      <w:r w:rsidR="00B07CA2" w:rsidRPr="00E77671">
        <w:rPr>
          <w:rFonts w:ascii="Book Antiqua" w:hAnsi="Book Antiqua" w:cs="Segoe UI"/>
          <w:sz w:val="24"/>
          <w:szCs w:val="24"/>
          <w:lang w:val="en-US"/>
        </w:rPr>
        <w:t xml:space="preserve"> </w:t>
      </w:r>
      <w:r w:rsidRPr="00E77671">
        <w:rPr>
          <w:rFonts w:ascii="Book Antiqua" w:hAnsi="Book Antiqua" w:cs="Segoe UI"/>
          <w:sz w:val="24"/>
          <w:szCs w:val="24"/>
          <w:lang w:val="en-US"/>
        </w:rPr>
        <w:t>placement</w:t>
      </w:r>
      <w:r w:rsidR="00B07CA2" w:rsidRPr="00E77671">
        <w:rPr>
          <w:rFonts w:ascii="Book Antiqua" w:hAnsi="Book Antiqua" w:cs="Segoe UI"/>
          <w:sz w:val="24"/>
          <w:szCs w:val="24"/>
          <w:lang w:val="en-US"/>
        </w:rPr>
        <w:t>s</w:t>
      </w:r>
      <w:r w:rsidRPr="00E77671">
        <w:rPr>
          <w:rFonts w:ascii="Book Antiqua" w:hAnsi="Book Antiqua" w:cs="Segoe UI"/>
          <w:sz w:val="24"/>
          <w:szCs w:val="24"/>
          <w:lang w:val="en-US"/>
        </w:rPr>
        <w:t>)</w:t>
      </w:r>
      <w:r w:rsidR="00FA6434" w:rsidRPr="00E77671">
        <w:rPr>
          <w:rFonts w:ascii="Book Antiqua" w:hAnsi="Book Antiqua" w:cs="Segoe UI"/>
          <w:sz w:val="24"/>
          <w:szCs w:val="24"/>
          <w:lang w:val="en-US"/>
        </w:rPr>
        <w:t xml:space="preserve">, without procedure-related complications and </w:t>
      </w:r>
      <w:r w:rsidRPr="00E77671">
        <w:rPr>
          <w:rFonts w:ascii="Book Antiqua" w:hAnsi="Book Antiqua" w:cs="Segoe UI"/>
          <w:sz w:val="24"/>
          <w:szCs w:val="24"/>
          <w:lang w:val="en-US"/>
        </w:rPr>
        <w:t xml:space="preserve">with clinical benefit, good quality of life and partial systemic disease control </w:t>
      </w:r>
      <w:r w:rsidR="00555146" w:rsidRPr="00E77671">
        <w:rPr>
          <w:rFonts w:ascii="Book Antiqua" w:hAnsi="Book Antiqua" w:cs="Segoe UI"/>
          <w:sz w:val="24"/>
          <w:szCs w:val="24"/>
          <w:lang w:val="en-US"/>
        </w:rPr>
        <w:t xml:space="preserve">for </w:t>
      </w:r>
      <w:r w:rsidR="00C87567" w:rsidRPr="00E77671">
        <w:rPr>
          <w:rFonts w:ascii="Book Antiqua" w:hAnsi="Book Antiqua" w:cs="Segoe UI"/>
          <w:sz w:val="24"/>
          <w:szCs w:val="24"/>
          <w:lang w:val="en-US"/>
        </w:rPr>
        <w:t>more than 2 years</w:t>
      </w:r>
      <w:r w:rsidR="00DF427A" w:rsidRPr="00E77671">
        <w:rPr>
          <w:rFonts w:ascii="Book Antiqua" w:hAnsi="Book Antiqua" w:cs="Segoe UI"/>
          <w:sz w:val="24"/>
          <w:szCs w:val="24"/>
          <w:lang w:val="en-US"/>
        </w:rPr>
        <w:t>.</w:t>
      </w:r>
    </w:p>
    <w:p w14:paraId="3F278CE6" w14:textId="77777777" w:rsidR="005F2A1F" w:rsidRPr="00E77671" w:rsidRDefault="00FA6434" w:rsidP="009C3589">
      <w:pPr>
        <w:widowControl w:val="0"/>
        <w:adjustRightInd w:val="0"/>
        <w:snapToGrid w:val="0"/>
        <w:spacing w:after="0" w:line="360" w:lineRule="auto"/>
        <w:ind w:firstLineChars="100" w:firstLine="240"/>
        <w:jc w:val="both"/>
        <w:rPr>
          <w:rFonts w:ascii="Book Antiqua" w:hAnsi="Book Antiqua" w:cs="Segoe UI"/>
          <w:sz w:val="24"/>
          <w:szCs w:val="24"/>
          <w:lang w:val="en-GB"/>
        </w:rPr>
      </w:pPr>
      <w:r w:rsidRPr="00E77671">
        <w:rPr>
          <w:rFonts w:ascii="Book Antiqua" w:hAnsi="Book Antiqua" w:cs="Segoe UI"/>
          <w:sz w:val="24"/>
          <w:szCs w:val="24"/>
          <w:lang w:val="en-GB"/>
        </w:rPr>
        <w:t xml:space="preserve">Some aspects made us to consider this case of interest for endoscopy, gastroenterology and oncology practitioners. </w:t>
      </w:r>
    </w:p>
    <w:p w14:paraId="6B55278C" w14:textId="77777777" w:rsidR="00FA6434" w:rsidRPr="00E77671" w:rsidRDefault="00FA6434" w:rsidP="009C3589">
      <w:pPr>
        <w:widowControl w:val="0"/>
        <w:adjustRightInd w:val="0"/>
        <w:snapToGrid w:val="0"/>
        <w:spacing w:after="0" w:line="360" w:lineRule="auto"/>
        <w:ind w:firstLineChars="100" w:firstLine="240"/>
        <w:jc w:val="both"/>
        <w:rPr>
          <w:rFonts w:ascii="Book Antiqua" w:hAnsi="Book Antiqua" w:cs="Segoe UI"/>
          <w:sz w:val="24"/>
          <w:szCs w:val="24"/>
          <w:lang w:val="en-GB"/>
        </w:rPr>
      </w:pPr>
      <w:r w:rsidRPr="00E77671">
        <w:rPr>
          <w:rFonts w:ascii="Book Antiqua" w:hAnsi="Book Antiqua" w:cs="Segoe UI"/>
          <w:sz w:val="24"/>
          <w:szCs w:val="24"/>
          <w:lang w:val="en-GB"/>
        </w:rPr>
        <w:t xml:space="preserve">First of all, to our knowledge, the possibility of positioning a third stent-in-stent </w:t>
      </w:r>
      <w:r w:rsidR="00DF427A" w:rsidRPr="00E77671">
        <w:rPr>
          <w:rFonts w:ascii="Book Antiqua" w:hAnsi="Book Antiqua" w:cs="Segoe UI"/>
          <w:sz w:val="24"/>
          <w:szCs w:val="24"/>
          <w:lang w:val="en-GB"/>
        </w:rPr>
        <w:t xml:space="preserve">for recurrent intrastent </w:t>
      </w:r>
      <w:proofErr w:type="spellStart"/>
      <w:r w:rsidR="00DF427A" w:rsidRPr="00E77671">
        <w:rPr>
          <w:rFonts w:ascii="Book Antiqua" w:hAnsi="Book Antiqua" w:cs="Segoe UI"/>
          <w:sz w:val="24"/>
          <w:szCs w:val="24"/>
          <w:lang w:val="en-GB"/>
        </w:rPr>
        <w:t>tumor</w:t>
      </w:r>
      <w:proofErr w:type="spellEnd"/>
      <w:r w:rsidR="00DF427A" w:rsidRPr="00E77671">
        <w:rPr>
          <w:rFonts w:ascii="Book Antiqua" w:hAnsi="Book Antiqua" w:cs="Segoe UI"/>
          <w:sz w:val="24"/>
          <w:szCs w:val="24"/>
          <w:lang w:val="en-GB"/>
        </w:rPr>
        <w:t xml:space="preserve"> ingrowth </w:t>
      </w:r>
      <w:r w:rsidRPr="00E77671">
        <w:rPr>
          <w:rFonts w:ascii="Book Antiqua" w:hAnsi="Book Antiqua" w:cs="Segoe UI"/>
          <w:sz w:val="24"/>
          <w:szCs w:val="24"/>
          <w:lang w:val="en-GB"/>
        </w:rPr>
        <w:t xml:space="preserve">has never been considered and described. </w:t>
      </w:r>
    </w:p>
    <w:p w14:paraId="3CDB1774" w14:textId="37F23751" w:rsidR="006E5529" w:rsidRPr="00E77671" w:rsidRDefault="005F2A1F" w:rsidP="009C3589">
      <w:pPr>
        <w:widowControl w:val="0"/>
        <w:adjustRightInd w:val="0"/>
        <w:snapToGrid w:val="0"/>
        <w:spacing w:after="0" w:line="360" w:lineRule="auto"/>
        <w:ind w:firstLineChars="100" w:firstLine="240"/>
        <w:jc w:val="both"/>
        <w:rPr>
          <w:rFonts w:ascii="Book Antiqua" w:hAnsi="Book Antiqua" w:cs="Segoe UI"/>
          <w:sz w:val="24"/>
          <w:szCs w:val="24"/>
          <w:lang w:val="en-GB"/>
        </w:rPr>
      </w:pPr>
      <w:r w:rsidRPr="00E77671">
        <w:rPr>
          <w:rFonts w:ascii="Book Antiqua" w:hAnsi="Book Antiqua" w:cs="Segoe UI"/>
          <w:sz w:val="24"/>
          <w:szCs w:val="24"/>
          <w:lang w:val="en-GB"/>
        </w:rPr>
        <w:t>Moreover, s</w:t>
      </w:r>
      <w:r w:rsidR="00FA6434" w:rsidRPr="00E77671">
        <w:rPr>
          <w:rFonts w:ascii="Book Antiqua" w:hAnsi="Book Antiqua" w:cs="Segoe UI"/>
          <w:sz w:val="24"/>
          <w:szCs w:val="24"/>
          <w:lang w:val="en-GB"/>
        </w:rPr>
        <w:t>ome presumptive technical difficulties and negative prognostic factors</w:t>
      </w:r>
      <w:r w:rsidR="00AD077C"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{"citationItems":[{"id":"ITEM-1","itemData":{"DOI":"10.1111/den.13260","ISSN":"09155635","PMID":"30113095","abstract":"BACKGROUND AND AIM Colorectal cancer patients often present with large bowel obstruction. Elective placement of a self-expandable metallic stent (SEMS) can relieve obstruction, but can be challenging. Previous studies have compared cases by outcomes only, but the present study investigated successful cases only to identify factors related to prolonged and difficult SEMS placement in patients with malignant colonic obstruction. METHODS A post-hoc analysis of a multicenter clinical trial conducted between March 2012 and October 2013 at 46 facilities across Japan (UMIN000007953) was carried out; 511 patients who required SEMS placement for acute colorectal obstruction or symptomatic stricture secondary to malignant neoplasm were enrolled. Technical success rates and procedure times were recorded. Clinical and interventional parameters were investigated for their potential effect on procedure time by univariate and multivariate analyses. RESULTS Technical success rate of SEMS placement was 98%. Median procedure time was 30 (range, 4-170) min. In 27% of patients, procedure time exceeded 45 min, indicating technically difficult placement. Multivariate analyses showed significant associations between technically difficult placement and a ColoRectal Obstruction Scoring System (CROSS) score of 0 before SEMS placement (odds ratio [OR], 1.6; P &lt; 0.05), tumor site in the right colon (OR, 2.5; P &lt; 0.0001), stricture length ≥5 cm (OR, 2.2; P &lt; 0.001), peritoneal carcinomatosis (OR, 1.7; P &lt; 0.05), and multiple SEMS placement (OR, 8.0; P &lt; 0.01). CONCLUSION Clinicians must anticipate technical challenges in cases with peritoneal carcinomatosis, a CROSS score of 0, or expansive strictures; such cases require experienced clinicians to carry out SEMS placement.","author":[{"dropping-particle":"","family":"Kuwai","given":"Toshio","non-dropping-particle":"","parse-names":false,"suffix":""},{"dropping-particle":"","family":"Yamaguchi","given":"Toshiki","non-dropping-particle":"","parse-names":false,"suffix":""},{"dropping-particle":"","family":"Imagawa","given":"Hiroki","non-dropping-particle":"","parse-names":false,"suffix":""},{"dropping-particle":"","family":"Yoshida","given":"Shuntaro","non-dropping-particle":"","parse-names":false,"suffix":""},{"dropping-particle":"","family":"Isayama","given":"Hiroyuki","non-dropping-particle":"","parse-names":false,"suffix":""},{"dropping-particle":"","family":"Matsuzawa","given":"Takeaki","non-dropping-particle":"","parse-names":false,"suffix":""},{"dropping-particle":"","family":"Yamada","given":"Tomonori","non-dropping-particle":"","parse-names":false,"suffix":""},{"dropping-particle":"","family":"Saito","given":"Shuji","non-dropping-particle":"","parse-names":false,"suffix":""},{"dropping-particle":"","family":"Shimada","given":"Mamoru","non-dropping-particle":"","parse-names":false,"suffix":""},{"dropping-particle":"","family":"Hirata","given":"Nobuto","non-dropping-particle":"","parse-names":false,"suffix":""},{"dropping-particle":"","family":"Sasaki","given":"Takashi","non-dropping-particle":"","parse-names":false,"suffix":""},{"dropping-particle":"","family":"Koizumi","given":"Koichi","non-dropping-particle":"","parse-names":false,"suffix":""},{"dropping-particle":"","family":"Maetani","given":"Iruru","non-dropping-particle":"","parse-names":false,"suffix":""},{"dropping-particle":"","family":"Saida","given":"Yoshihisa","non-dropping-particle":"","parse-names":false,"suffix":""}],"container-title":"Digestive Endoscopy","id":"ITEM-1","issued":{"date-parts":[["2018","9","3"]]},"title":"Factors related to difficult self-expandable metallic stent placement for malignant colonic obstruction: A post-hoc analysis of a multicenter study across Japan","type":"article-journal"},"uris":["http://www.mendeley.com/documents/?uuid=aa698395-af98-33a9-9233-6f052cdc59e6"]}],"mendeley":{"formattedCitation":"&lt;sup&gt;[26]&lt;/sup&gt;","plainTextFormattedCitation":"[26]","previouslyFormattedCitation":"&lt;sup&gt;[26]&lt;/sup&gt;"},"properties":{"noteIndex":0},"schema":"https://github.com/citation-style-language/schema/raw/master/csl-citation.json"}</w:instrText>
      </w:r>
      <w:r w:rsidR="00AD077C"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GB"/>
        </w:rPr>
        <w:t>[26]</w:t>
      </w:r>
      <w:r w:rsidR="00AD077C" w:rsidRPr="00E77671">
        <w:rPr>
          <w:rFonts w:ascii="Book Antiqua" w:hAnsi="Book Antiqua" w:cs="Segoe UI"/>
          <w:sz w:val="24"/>
          <w:szCs w:val="24"/>
          <w:lang w:val="en-GB"/>
        </w:rPr>
        <w:fldChar w:fldCharType="end"/>
      </w:r>
      <w:r w:rsidR="00FA6434" w:rsidRPr="00E77671">
        <w:rPr>
          <w:rFonts w:ascii="Book Antiqua" w:hAnsi="Book Antiqua" w:cs="Segoe UI"/>
          <w:sz w:val="24"/>
          <w:szCs w:val="24"/>
          <w:lang w:val="en-GB"/>
        </w:rPr>
        <w:t xml:space="preserve"> did not interfere with the success and the efficacy of the endoscop</w:t>
      </w:r>
      <w:r w:rsidRPr="00E77671">
        <w:rPr>
          <w:rFonts w:ascii="Book Antiqua" w:hAnsi="Book Antiqua" w:cs="Segoe UI"/>
          <w:sz w:val="24"/>
          <w:szCs w:val="24"/>
          <w:lang w:val="en-GB"/>
        </w:rPr>
        <w:t>ic palliation</w:t>
      </w:r>
      <w:r w:rsidR="00FA6434" w:rsidRPr="00E77671">
        <w:rPr>
          <w:rFonts w:ascii="Book Antiqua" w:hAnsi="Book Antiqua" w:cs="Segoe UI"/>
          <w:sz w:val="24"/>
          <w:szCs w:val="24"/>
          <w:lang w:val="en-GB"/>
        </w:rPr>
        <w:t>. As for example, a significantly lower technical success of SEMS placement</w:t>
      </w:r>
      <w:r w:rsidR="0053414B"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{"citationItems":[{"id":"ITEM-1","itemData":{"DOI":"10.1016/j.gie.2011.05.044","ISSN":"1097-6779","PMID":"21862005","abstract":"BACKGROUND Although self-expandable metal stent (SEMS) insertion is widely used for relief of malignant colorectal obstructions, the immediate technical and clinical failure rates of SEMSs and the associated risk factors remain largely unknown. OBJECTIVE To identify rates and factors predictive of technical and clinical failure of SEMSs when their use is attempted for the decompression of malignant colorectal obstruction. DESIGN Retrospective chart review. SETTING A tertiary-care academic medical center in South Korea. PATIENTS This study involved a total of 412 patients with malignant colorectal obstruction in whom SEMS insertion was attempted. INTERVENTION Placement of colonic SEMSs. MAIN OUTCOME MEASUREMENTS Technical success and immediate and long-term clinical success rates. RESULTS Technical and clinical failures were found in 36 of 276 patients (13.0%) and 39 of 240 patients (16.3%) in the palliative group, respectively, and in 3 of 136 patients (2.2%) and 7 of 133 patients (5.3%) in the preoperative group, respectively. Factors associated with technical failure were extracolonic origin of tumor, the presence of carcinomatosis, and a proximal obstruction site. Factors associated with long-term clinical failure in the palliative group were combined dilation procedure, no additional chemotherapy, and extracolonic origin of the tumor. In the preoperative group, only older patients had both higher technical failure and clinical failure rates. LIMITATIONS This was a single-institution, retrospective analysis. CONCLUSION Although colorectal SEMS placement is generally safe and effective, it is associated with clinically important technical and clinical failure rates. The identification of risk factors for the failure of colorectal SEMSs found in this study might help physicians decide between surgical decompression and endoscopic stenting in patients with malignant colorectal obstruction.","author":[{"dropping-particle":"","family":"Yoon","given":"Jin Young","non-dropping-particle":"","parse-names":false,"suffix":""},{"dropping-particle":"","family":"Jung","given":"Yoon Suk","non-dropping-particle":"","parse-names":false,"suffix":""},{"dropping-particle":"","family":"Hong","given":"Sung Pil","non-dropping-particle":"","parse-names":false,"suffix":""},{"dropping-particle":"Il","family":"Kim","given":"Tae","non-dropping-particle":"","parse-names":false,"suffix":""},{"dropping-particle":"","family":"Kim","given":"Won Ho","non-dropping-particle":"","parse-names":false,"suffix":""},{"dropping-particle":"","family":"Cheon","given":"Jae Hee","non-dropping-particle":"","parse-names":false,"suffix":""}],"container-title":"Gastrointestinal endoscopy","id":"ITEM-1","issue":"4","issued":{"date-parts":[["2011","10"]]},"page":"858-68","title":"Clinical outcomes and risk factors for technical and clinical failures of self-expandable metal stent insertion for malignant colorectal obstruction.","type":"article-journal","volume":"74"},"uris":["http://www.mendeley.com/documents/?uuid=31d20cde-12d9-3545-a5c8-b6b504525383","http://www.mendeley.com/documents/?uuid=d90faa5c-3195-4d9a-827e-6b57e45b9b0a"]}],"mendeley":{"formattedCitation":"&lt;sup&gt;[27]&lt;/sup&gt;","plainTextFormattedCitation":"[27]","previouslyFormattedCitation":"&lt;sup&gt;[27]&lt;/sup&gt;"},"properties":{"noteIndex":0},"schema":"https://github.com/citation-style-language/schema/raw/master/csl-citation.json"}</w:instrText>
      </w:r>
      <w:r w:rsidR="0053414B"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GB"/>
        </w:rPr>
        <w:t>[27]</w:t>
      </w:r>
      <w:r w:rsidR="0053414B" w:rsidRPr="00E77671">
        <w:rPr>
          <w:rFonts w:ascii="Book Antiqua" w:hAnsi="Book Antiqua" w:cs="Segoe UI"/>
          <w:sz w:val="24"/>
          <w:szCs w:val="24"/>
          <w:lang w:val="en-GB"/>
        </w:rPr>
        <w:fldChar w:fldCharType="end"/>
      </w:r>
      <w:r w:rsidR="00FA6434" w:rsidRPr="00E77671">
        <w:rPr>
          <w:rFonts w:ascii="Book Antiqua" w:hAnsi="Book Antiqua" w:cs="Segoe UI"/>
          <w:sz w:val="24"/>
          <w:szCs w:val="24"/>
          <w:lang w:val="en-GB"/>
        </w:rPr>
        <w:t xml:space="preserve"> and patency after SEMS placement</w:t>
      </w:r>
      <w:r w:rsidR="0053414B"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{"citationItems":[{"id":"ITEM-1","itemData":{"DOI":"10.1016/j.gie.2011.05.025","ISSN":"00165107","PMID":"21762906","abstract":"BACKGROUND Although self-expandable metal stents (SEMSs) are widely used for the treatment of malignant colorectal obstruction, they often become occluded by tumor ingrowth. OBJECTIVES To determine the therapeutic effectiveness of secondary stent-in-stent SEMS insertion for the management of occluded SEMS in patients with malignant colorectal obstruction and to identify predictive factors associated with clinical outcomes in terms of immediate clinical success, stent patency, and complications. DESIGN Retrospective case series. SETTING A tertiary-care academic medical center in South Korea. PATIENTS Between November 2005 and July 2010, among a total of 309 patients who underwent SEMS insertion for unresectable malignant colorectal obstruction at Severance Hospital, 87 underwent secondary SEMS insertion. Of these, 36 patients underwent secondary SEMS placement as stent-in-stent. INTERVENTIONS Placement of secondary colorectal stent-in-stent SEMSs. MAIN OUTCOME MEASUREMENTS Immediate and long-term clinical success and complications. RESULTS Immediate clinical success was achieved in 27 of 36 patients (75%), and the median duration of stent patency was 170 days. Factors associated with immediate clinical success included a long duration between the previous stent and stent-in-stent insertion. Moreover, the absence of carcinomatosis was associated with long-term clinical success. LIMITATIONS This was a retrospective, nonrandomized, single-center study. CONCLUSIONS Secondary stent-in-stent SEMS placement led to good outcomes in patients with malignant colorectal obstruction, despite a slightly lower success rate compared with primary SEMS placement. Patency duration of the primary SEMS and carcinomatosis were important factors predictive of immediate and long-term clinical success of stent-in-stent insertion, respectively.","author":[{"dropping-particle":"","family":"Yoon","given":"Jin Young","non-dropping-particle":"","parse-names":false,"suffix":""},{"dropping-particle":"","family":"Jung","given":"Yoon Suk","non-dropping-particle":"","parse-names":false,"suffix":""},{"dropping-particle":"","family":"Hong","given":"Sung Pil","non-dropping-particle":"","parse-names":false,"suffix":""},{"dropping-particle":"Il","family":"Kim","given":"Tae","non-dropping-particle":"","parse-names":false,"suffix":""},{"dropping-particle":"","family":"Kim","given":"Won Ho","non-dropping-particle":"","parse-names":false,"suffix":""},{"dropping-particle":"","family":"Cheon","given":"Jae Hee","non-dropping-particle":"","parse-names":false,"suffix":""}],"container-title":"Gastrointestinal Endoscopy","id":"ITEM-1","issue":"3","issued":{"date-parts":[["2011","9"]]},"page":"625-633","title":"Outcomes of secondary stent-in-stent self-expandable metal stent insertion for malignant colorectal obstruction","type":"article-journal","volume":"74"},"uris":["http://www.mendeley.com/documents/?uuid=f0646269-d785-46c4-ad41-08e0c26477e9","http://www.mendeley.com/documents/?uuid=2b207634-0f86-3e28-bc7f-9b5f22190eb4"]}],"mendeley":{"formattedCitation":"&lt;sup&gt;[25]&lt;/sup&gt;","plainTextFormattedCitation":"[25]","previouslyFormattedCitation":"&lt;sup&gt;[25]&lt;/sup&gt;"},"properties":{"noteIndex":0},"schema":"https://github.com/citation-style-language/schema/raw/master/csl-citation.json"}</w:instrText>
      </w:r>
      <w:r w:rsidR="0053414B"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GB"/>
        </w:rPr>
        <w:t>[25]</w:t>
      </w:r>
      <w:r w:rsidR="0053414B" w:rsidRPr="00E77671">
        <w:rPr>
          <w:rFonts w:ascii="Book Antiqua" w:hAnsi="Book Antiqua" w:cs="Segoe UI"/>
          <w:sz w:val="24"/>
          <w:szCs w:val="24"/>
          <w:lang w:val="en-GB"/>
        </w:rPr>
        <w:fldChar w:fldCharType="end"/>
      </w:r>
      <w:r w:rsidR="00FA6434" w:rsidRPr="00E77671">
        <w:rPr>
          <w:rFonts w:ascii="Book Antiqua" w:hAnsi="Book Antiqua" w:cs="Segoe UI"/>
          <w:sz w:val="24"/>
          <w:szCs w:val="24"/>
          <w:lang w:val="en-GB"/>
        </w:rPr>
        <w:t xml:space="preserve"> </w:t>
      </w:r>
      <w:r w:rsidRPr="00E77671">
        <w:rPr>
          <w:rFonts w:ascii="Book Antiqua" w:hAnsi="Book Antiqua" w:cs="Segoe UI"/>
          <w:sz w:val="24"/>
          <w:szCs w:val="24"/>
          <w:lang w:val="en-GB"/>
        </w:rPr>
        <w:t xml:space="preserve">has been demonstrated </w:t>
      </w:r>
      <w:r w:rsidR="00FA6434" w:rsidRPr="00E77671">
        <w:rPr>
          <w:rFonts w:ascii="Book Antiqua" w:hAnsi="Book Antiqua" w:cs="Segoe UI"/>
          <w:sz w:val="24"/>
          <w:szCs w:val="24"/>
          <w:lang w:val="en-GB"/>
        </w:rPr>
        <w:t>in patients with carcinoma</w:t>
      </w:r>
      <w:r w:rsidR="00140A42" w:rsidRPr="00E77671">
        <w:rPr>
          <w:rFonts w:ascii="Book Antiqua" w:hAnsi="Book Antiqua" w:cs="Segoe UI"/>
          <w:sz w:val="24"/>
          <w:szCs w:val="24"/>
          <w:lang w:val="en-GB"/>
        </w:rPr>
        <w:t xml:space="preserve">tosis (83% </w:t>
      </w:r>
      <w:r w:rsidR="00140A42" w:rsidRPr="009C3589">
        <w:rPr>
          <w:rFonts w:ascii="Book Antiqua" w:hAnsi="Book Antiqua" w:cs="Segoe UI"/>
          <w:i/>
          <w:sz w:val="24"/>
          <w:szCs w:val="24"/>
          <w:lang w:val="en-GB"/>
        </w:rPr>
        <w:t>vs</w:t>
      </w:r>
      <w:r w:rsidR="00FA6434" w:rsidRPr="00E77671">
        <w:rPr>
          <w:rFonts w:ascii="Book Antiqua" w:hAnsi="Book Antiqua" w:cs="Segoe UI"/>
          <w:sz w:val="24"/>
          <w:szCs w:val="24"/>
          <w:lang w:val="en-GB"/>
        </w:rPr>
        <w:t xml:space="preserve"> 93% for technical success</w:t>
      </w:r>
      <w:r w:rsidR="0053414B"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{"citationItems":[{"id":"ITEM-1","itemData":{"DOI":"10.1016/j.gie.2011.05.044","ISSN":"1097-6779","PMID":"21862005","abstract":"BACKGROUND Although self-expandable metal stent (SEMS) insertion is widely used for relief of malignant colorectal obstructions, the immediate technical and clinical failure rates of SEMSs and the associated risk factors remain largely unknown. OBJECTIVE To identify rates and factors predictive of technical and clinical failure of SEMSs when their use is attempted for the decompression of malignant colorectal obstruction. DESIGN Retrospective chart review. SETTING A tertiary-care academic medical center in South Korea. PATIENTS This study involved a total of 412 patients with malignant colorectal obstruction in whom SEMS insertion was attempted. INTERVENTION Placement of colonic SEMSs. MAIN OUTCOME MEASUREMENTS Technical success and immediate and long-term clinical success rates. RESULTS Technical and clinical failures were found in 36 of 276 patients (13.0%) and 39 of 240 patients (16.3%) in the palliative group, respectively, and in 3 of 136 patients (2.2%) and 7 of 133 patients (5.3%) in the preoperative group, respectively. Factors associated with technical failure were extracolonic origin of tumor, the presence of carcinomatosis, and a proximal obstruction site. Factors associated with long-term clinical failure in the palliative group were combined dilation procedure, no additional chemotherapy, and extracolonic origin of the tumor. In the preoperative group, only older patients had both higher technical failure and clinical failure rates. LIMITATIONS This was a single-institution, retrospective analysis. CONCLUSION Although colorectal SEMS placement is generally safe and effective, it is associated with clinically important technical and clinical failure rates. The identification of risk factors for the failure of colorectal SEMSs found in this study might help physicians decide between surgical decompression and endoscopic stenting in patients with malignant colorectal obstruction.","author":[{"dropping-particle":"","family":"Yoon","given":"Jin Young","non-dropping-particle":"","parse-names":false,"suffix":""},{"dropping-particle":"","family":"Jung","given":"Yoon Suk","non-dropping-particle":"","parse-names":false,"suffix":""},{"dropping-particle":"","family":"Hong","given":"Sung Pil","non-dropping-particle":"","parse-names":false,"suffix":""},{"dropping-particle":"Il","family":"Kim","given":"Tae","non-dropping-particle":"","parse-names":false,"suffix":""},{"dropping-particle":"","family":"Kim","given":"Won Ho","non-dropping-particle":"","parse-names":false,"suffix":""},{"dropping-particle":"","family":"Cheon","given":"Jae Hee","non-dropping-particle":"","parse-names":false,"suffix":""}],"container-title":"Gastrointestinal endoscopy","id":"ITEM-1","issue":"4","issued":{"date-parts":[["2011","10"]]},"page":"858-68","title":"Clinical outcomes and risk factors for technical and clinical failures of self-expandable metal stent insertion for malignant colorectal obstruction.","type":"article-journal","volume":"74"},"uris":["http://www.mendeley.com/documents/?uuid=d90faa5c-3195-4d9a-827e-6b57e45b9b0a","http://www.mendeley.com/documents/?uuid=31d20cde-12d9-3545-a5c8-b6b504525383"]}],"mendeley":{"formattedCitation":"&lt;sup&gt;[27]&lt;/sup&gt;","plainTextFormattedCitation":"[27]","previouslyFormattedCitation":"&lt;sup&gt;[27]&lt;/sup&gt;"},"properties":{"noteIndex":0},"schema":"https://github.com/citation-style-language/schema/raw/master/csl-citation.json"}</w:instrText>
      </w:r>
      <w:r w:rsidR="0053414B"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GB"/>
        </w:rPr>
        <w:t>[27]</w:t>
      </w:r>
      <w:r w:rsidR="0053414B" w:rsidRPr="00E77671">
        <w:rPr>
          <w:rFonts w:ascii="Book Antiqua" w:hAnsi="Book Antiqua" w:cs="Segoe UI"/>
          <w:sz w:val="24"/>
          <w:szCs w:val="24"/>
          <w:lang w:val="en-GB"/>
        </w:rPr>
        <w:fldChar w:fldCharType="end"/>
      </w:r>
      <w:r w:rsidR="00FA6434" w:rsidRPr="00E77671">
        <w:rPr>
          <w:rFonts w:ascii="Book Antiqua" w:hAnsi="Book Antiqua" w:cs="Segoe UI"/>
          <w:sz w:val="24"/>
          <w:szCs w:val="24"/>
          <w:lang w:val="en-GB"/>
        </w:rPr>
        <w:t xml:space="preserve"> and 118 </w:t>
      </w:r>
      <w:r w:rsidR="009C3589" w:rsidRPr="00E77671">
        <w:rPr>
          <w:rFonts w:ascii="Book Antiqua" w:hAnsi="Book Antiqua" w:cs="Segoe UI"/>
          <w:sz w:val="24"/>
          <w:szCs w:val="24"/>
          <w:lang w:val="en-GB"/>
        </w:rPr>
        <w:t>d</w:t>
      </w:r>
      <w:r w:rsidR="009C3589">
        <w:rPr>
          <w:rFonts w:ascii="Book Antiqua" w:hAnsi="Book Antiqua" w:cs="Segoe UI" w:hint="eastAsia"/>
          <w:sz w:val="24"/>
          <w:szCs w:val="24"/>
          <w:lang w:val="en-GB" w:eastAsia="zh-CN"/>
        </w:rPr>
        <w:t xml:space="preserve"> </w:t>
      </w:r>
      <w:r w:rsidR="00FA6434" w:rsidRPr="009C3589">
        <w:rPr>
          <w:rFonts w:ascii="Book Antiqua" w:hAnsi="Book Antiqua" w:cs="Segoe UI"/>
          <w:i/>
          <w:sz w:val="24"/>
          <w:szCs w:val="24"/>
          <w:lang w:val="en-GB"/>
        </w:rPr>
        <w:t>vs</w:t>
      </w:r>
      <w:r w:rsidR="00FA6434" w:rsidRPr="00E77671">
        <w:rPr>
          <w:rFonts w:ascii="Book Antiqua" w:hAnsi="Book Antiqua" w:cs="Segoe UI"/>
          <w:sz w:val="24"/>
          <w:szCs w:val="24"/>
          <w:lang w:val="en-GB"/>
        </w:rPr>
        <w:t xml:space="preserve"> 361 d</w:t>
      </w:r>
      <w:r w:rsidR="009C3589">
        <w:rPr>
          <w:rFonts w:ascii="Book Antiqua" w:hAnsi="Book Antiqua" w:cs="Segoe UI" w:hint="eastAsia"/>
          <w:sz w:val="24"/>
          <w:szCs w:val="24"/>
          <w:lang w:val="en-GB" w:eastAsia="zh-CN"/>
        </w:rPr>
        <w:t xml:space="preserve"> </w:t>
      </w:r>
      <w:r w:rsidR="00FA6434" w:rsidRPr="00E77671">
        <w:rPr>
          <w:rFonts w:ascii="Book Antiqua" w:hAnsi="Book Antiqua" w:cs="Segoe UI"/>
          <w:sz w:val="24"/>
          <w:szCs w:val="24"/>
          <w:lang w:val="en-GB"/>
        </w:rPr>
        <w:t>for SEMS patency</w:t>
      </w:r>
      <w:r w:rsidR="0053414B"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{"citationItems":[{"id":"ITEM-1","itemData":{"DOI":"10.1016/j.gie.2011.05.025","ISSN":"00165107","PMID":"21762906","abstract":"BACKGROUND Although self-expandable metal stents (SEMSs) are widely used for the treatment of malignant colorectal obstruction, they often become occluded by tumor ingrowth. OBJECTIVES To determine the therapeutic effectiveness of secondary stent-in-stent SEMS insertion for the management of occluded SEMS in patients with malignant colorectal obstruction and to identify predictive factors associated with clinical outcomes in terms of immediate clinical success, stent patency, and complications. DESIGN Retrospective case series. SETTING A tertiary-care academic medical center in South Korea. PATIENTS Between November 2005 and July 2010, among a total of 309 patients who underwent SEMS insertion for unresectable malignant colorectal obstruction at Severance Hospital, 87 underwent secondary SEMS insertion. Of these, 36 patients underwent secondary SEMS placement as stent-in-stent. INTERVENTIONS Placement of secondary colorectal stent-in-stent SEMSs. MAIN OUTCOME MEASUREMENTS Immediate and long-term clinical success and complications. RESULTS Immediate clinical success was achieved in 27 of 36 patients (75%), and the median duration of stent patency was 170 days. Factors associated with immediate clinical success included a long duration between the previous stent and stent-in-stent insertion. Moreover, the absence of carcinomatosis was associated with long-term clinical success. LIMITATIONS This was a retrospective, nonrandomized, single-center study. CONCLUSIONS Secondary stent-in-stent SEMS placement led to good outcomes in patients with malignant colorectal obstruction, despite a slightly lower success rate compared with primary SEMS placement. Patency duration of the primary SEMS and carcinomatosis were important factors predictive of immediate and long-term clinical success of stent-in-stent insertion, respectively.","author":[{"dropping-particle":"","family":"Yoon","given":"Jin Young","non-dropping-particle":"","parse-names":false,"suffix":""},{"dropping-particle":"","family":"Jung","given":"Yoon Suk","non-dropping-particle":"","parse-names":false,"suffix":""},{"dropping-particle":"","family":"Hong","given":"Sung Pil","non-dropping-particle":"","parse-names":false,"suffix":""},{"dropping-particle":"Il","family":"Kim","given":"Tae","non-dropping-particle":"","parse-names":false,"suffix":""},{"dropping-particle":"","family":"Kim","given":"Won Ho","non-dropping-particle":"","parse-names":false,"suffix":""},{"dropping-particle":"","family":"Cheon","given":"Jae Hee","non-dropping-particle":"","parse-names":false,"suffix":""}],"container-title":"Gastrointestinal Endoscopy","id":"ITEM-1","issue":"3","issued":{"date-parts":[["2011","9"]]},"page":"625-633","title":"Outcomes of secondary stent-in-stent self-expandable metal stent insertion for malignant colorectal obstruction","type":"article-journal","volume":"74"},"uris":["http://www.mendeley.com/documents/?uuid=f0646269-d785-46c4-ad41-08e0c26477e9","http://www.mendeley.com/documents/?uuid=2b207634-0f86-3e28-bc7f-9b5f22190eb4"]}],"mendeley":{"formattedCitation":"&lt;sup&gt;[25]&lt;/sup&gt;","plainTextFormattedCitation":"[25]","previouslyFormattedCitation":"&lt;sup&gt;[25]&lt;/sup&gt;"},"properties":{"noteIndex":0},"schema":"https://github.com/citation-style-language/schema/raw/master/csl-citation.json"}</w:instrText>
      </w:r>
      <w:r w:rsidR="0053414B"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GB"/>
        </w:rPr>
        <w:t>[25]</w:t>
      </w:r>
      <w:r w:rsidR="0053414B" w:rsidRPr="00E77671">
        <w:rPr>
          <w:rFonts w:ascii="Book Antiqua" w:hAnsi="Book Antiqua" w:cs="Segoe UI"/>
          <w:sz w:val="24"/>
          <w:szCs w:val="24"/>
          <w:lang w:val="en-GB"/>
        </w:rPr>
        <w:fldChar w:fldCharType="end"/>
      </w:r>
      <w:r w:rsidR="00FA6434" w:rsidRPr="00E77671">
        <w:rPr>
          <w:rFonts w:ascii="Book Antiqua" w:hAnsi="Book Antiqua" w:cs="Segoe UI"/>
          <w:sz w:val="24"/>
          <w:szCs w:val="24"/>
          <w:lang w:val="en-GB"/>
        </w:rPr>
        <w:t>)</w:t>
      </w:r>
      <w:r w:rsidR="004251B5" w:rsidRPr="00E77671">
        <w:rPr>
          <w:rFonts w:ascii="Book Antiqua" w:hAnsi="Book Antiqua" w:cs="Segoe UI"/>
          <w:sz w:val="24"/>
          <w:szCs w:val="24"/>
          <w:lang w:val="en-GB"/>
        </w:rPr>
        <w:t xml:space="preserve">, and carcinomatosis as well as </w:t>
      </w:r>
      <w:r w:rsidR="00DF427A" w:rsidRPr="00E77671">
        <w:rPr>
          <w:rFonts w:ascii="Book Antiqua" w:hAnsi="Book Antiqua" w:cs="Segoe UI"/>
          <w:sz w:val="24"/>
          <w:szCs w:val="24"/>
          <w:lang w:val="en-GB"/>
        </w:rPr>
        <w:t xml:space="preserve">the </w:t>
      </w:r>
      <w:r w:rsidR="004251B5" w:rsidRPr="00E77671">
        <w:rPr>
          <w:rFonts w:ascii="Book Antiqua" w:hAnsi="Book Antiqua" w:cs="Segoe UI"/>
          <w:sz w:val="24"/>
          <w:szCs w:val="24"/>
          <w:lang w:val="en-GB"/>
        </w:rPr>
        <w:t>proximal location of the obstruction were found to be independent predictors of technical failure</w:t>
      </w:r>
      <w:r w:rsidR="0053414B"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{"citationItems":[{"id":"ITEM-1","itemData":{"DOI":"10.1016/j.gie.2011.05.044","ISSN":"1097-6779","PMID":"21862005","abstract":"BACKGROUND Although self-expandable metal stent (SEMS) insertion is widely used for relief of malignant colorectal obstructions, the immediate technical and clinical failure rates of SEMSs and the associated risk factors remain largely unknown. OBJECTIVE To identify rates and factors predictive of technical and clinical failure of SEMSs when their use is attempted for the decompression of malignant colorectal obstruction. DESIGN Retrospective chart review. SETTING A tertiary-care academic medical center in South Korea. PATIENTS This study involved a total of 412 patients with malignant colorectal obstruction in whom SEMS insertion was attempted. INTERVENTION Placement of colonic SEMSs. MAIN OUTCOME MEASUREMENTS Technical success and immediate and long-term clinical success rates. RESULTS Technical and clinical failures were found in 36 of 276 patients (13.0%) and 39 of 240 patients (16.3%) in the palliative group, respectively, and in 3 of 136 patients (2.2%) and 7 of 133 patients (5.3%) in the preoperative group, respectively. Factors associated with technical failure were extracolonic origin of tumor, the presence of carcinomatosis, and a proximal obstruction site. Factors associated with long-term clinical failure in the palliative group were combined dilation procedure, no additional chemotherapy, and extracolonic origin of the tumor. In the preoperative group, only older patients had both higher technical failure and clinical failure rates. LIMITATIONS This was a single-institution, retrospective analysis. CONCLUSION Although colorectal SEMS placement is generally safe and effective, it is associated with clinically important technical and clinical failure rates. The identification of risk factors for the failure of colorectal SEMSs found in this study might help physicians decide between surgical decompression and endoscopic stenting in patients with malignant colorectal obstruction.","author":[{"dropping-particle":"","family":"Yoon","given":"Jin Young","non-dropping-particle":"","parse-names":false,"suffix":""},{"dropping-particle":"","family":"Jung","given":"Yoon Suk","non-dropping-particle":"","parse-names":false,"suffix":""},{"dropping-particle":"","family":"Hong","given":"Sung Pil","non-dropping-particle":"","parse-names":false,"suffix":""},{"dropping-particle":"Il","family":"Kim","given":"Tae","non-dropping-particle":"","parse-names":false,"suffix":""},{"dropping-particle":"","family":"Kim","given":"Won Ho","non-dropping-particle":"","parse-names":false,"suffix":""},{"dropping-particle":"","family":"Cheon","given":"Jae Hee","non-dropping-particle":"","parse-names":false,"suffix":""}],"container-title":"Gastrointestinal endoscopy","id":"ITEM-1","issue":"4","issued":{"date-parts":[["2011","10"]]},"page":"858-68","title":"Clinical outcomes and risk factors for technical and clinical failures of self-expandable metal stent insertion for malignant colorectal obstruction.","type":"article-journal","volume":"74"},"uris":["http://www.mendeley.com/documents/?uuid=d90faa5c-3195-4d9a-827e-6b57e45b9b0a","http://www.mendeley.com/documents/?uuid=31d20cde-12d9-3545-a5c8-b6b504525383"]}],"mendeley":{"formattedCitation":"&lt;sup&gt;[27]&lt;/sup&gt;","plainTextFormattedCitation":"[27]","previouslyFormattedCitation":"&lt;sup&gt;[27]&lt;/sup&gt;"},"properties":{"noteIndex":0},"schema":"https://github.com/citation-style-language/schema/raw/master/csl-citation.json"}</w:instrText>
      </w:r>
      <w:r w:rsidR="0053414B"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GB"/>
        </w:rPr>
        <w:t>[27]</w:t>
      </w:r>
      <w:r w:rsidR="0053414B" w:rsidRPr="00E77671">
        <w:rPr>
          <w:rFonts w:ascii="Book Antiqua" w:hAnsi="Book Antiqua" w:cs="Segoe UI"/>
          <w:sz w:val="24"/>
          <w:szCs w:val="24"/>
          <w:lang w:val="en-GB"/>
        </w:rPr>
        <w:fldChar w:fldCharType="end"/>
      </w:r>
      <w:r w:rsidR="004251B5" w:rsidRPr="00E77671">
        <w:rPr>
          <w:rFonts w:ascii="Book Antiqua" w:hAnsi="Book Antiqua" w:cs="Segoe UI"/>
          <w:sz w:val="24"/>
          <w:szCs w:val="24"/>
          <w:lang w:val="en-GB"/>
        </w:rPr>
        <w:t xml:space="preserve">. Moreover, concomitant </w:t>
      </w:r>
      <w:r w:rsidR="003B37C4" w:rsidRPr="00E77671">
        <w:rPr>
          <w:rFonts w:ascii="Book Antiqua" w:hAnsi="Book Antiqua" w:cs="Segoe UI"/>
          <w:sz w:val="24"/>
          <w:szCs w:val="24"/>
          <w:lang w:val="en-GB"/>
        </w:rPr>
        <w:t>chemotherapy</w:t>
      </w:r>
      <w:r w:rsidR="004251B5" w:rsidRPr="00E77671">
        <w:rPr>
          <w:rFonts w:ascii="Book Antiqua" w:hAnsi="Book Antiqua" w:cs="Segoe UI"/>
          <w:sz w:val="24"/>
          <w:szCs w:val="24"/>
          <w:lang w:val="en-GB"/>
        </w:rPr>
        <w:t xml:space="preserve"> with bevacizumab </w:t>
      </w:r>
      <w:r w:rsidR="00D23296" w:rsidRPr="00E77671">
        <w:rPr>
          <w:rFonts w:ascii="Book Antiqua" w:hAnsi="Book Antiqua" w:cs="Segoe UI"/>
          <w:sz w:val="24"/>
          <w:szCs w:val="24"/>
          <w:lang w:val="en-GB"/>
        </w:rPr>
        <w:t xml:space="preserve">has been </w:t>
      </w:r>
      <w:r w:rsidR="006E5529" w:rsidRPr="00E77671">
        <w:rPr>
          <w:rFonts w:ascii="Book Antiqua" w:hAnsi="Book Antiqua" w:cs="Segoe UI"/>
          <w:sz w:val="24"/>
          <w:szCs w:val="24"/>
          <w:lang w:val="en-GB"/>
        </w:rPr>
        <w:t xml:space="preserve">preliminary </w:t>
      </w:r>
      <w:r w:rsidR="004251B5" w:rsidRPr="00E77671">
        <w:rPr>
          <w:rFonts w:ascii="Book Antiqua" w:hAnsi="Book Antiqua" w:cs="Segoe UI"/>
          <w:sz w:val="24"/>
          <w:szCs w:val="24"/>
          <w:lang w:val="en-GB"/>
        </w:rPr>
        <w:t xml:space="preserve">associated to increased perforation risk when compared to chemotherapy without bevacizumab </w:t>
      </w:r>
      <w:r w:rsidR="00D23296" w:rsidRPr="00E77671">
        <w:rPr>
          <w:rFonts w:ascii="Book Antiqua" w:hAnsi="Book Antiqua" w:cs="Segoe UI"/>
          <w:sz w:val="24"/>
          <w:szCs w:val="24"/>
          <w:lang w:val="en-GB"/>
        </w:rPr>
        <w:t>and no chemotherapy</w:t>
      </w:r>
      <w:r w:rsidR="0053414B"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{"citationItems":[{"id":"ITEM-1","itemData":{"DOI":"10.1016/j.gie.2013.11.038","ISSN":"1097-6779","PMID":"24650852","abstract":"BACKGROUND Recent studies suggest that there is a substantial risk of perforation after colorectal stent placement. OBJECTIVE To identify risk factors for perforation from colonic stenting. DESIGN A meta-analysis of 86 studies published between 2005 and 2011. SETTING Multicenter review. PATIENTS All patients who underwent colorectal stent placement. INTERVENTION Colorectal stent placement. MAIN OUTCOME MEASUREMENTS The occurrence of perforation with subgroup analyses for stent design, stricture etiology, stricture dilation, and concomitant chemotherapy, including the use of bevacizumab. RESULTS A total of 4086 patients underwent colorectal stent placement; perforation occurred in 207. Meta-analysis revealed an overall perforation rate of 7.4%. Of the 9 most frequently used stent types, the WallFlex, the Comvi, and the Niti-S D-type had a higher perforation rate (&gt;10%). A lower perforation rate (&lt;5%) was found for the Hanarostent and the Niti-S covered stent. Stenting benign strictures was associated with a significantly increased perforation rate of 18.4% compared with 7.5% for malignant strictures. Dilation did not increase the risk of perforation: 8.5% versus 8.5% without dilation. The subgroup of post-stent placement dilation had a significantly increased perforation risk of 20.4%. With a perforation rate of 12.5%, bevacizumab-based therapy was identified as a risk factor for perforation, whereas the risk for chemotherapy without bevacizumab was 7.0% and not increased compared with the group without concomitant therapies during stent therapy (9.0%). LIMITATIONS Heterogeneity; a considerable proportion of data is unavailable for subgroup analysis. CONCLUSIONS The perforation rate of colonic stenting is 7.4%. Stent design, benign etiology, and bevacizumab were identified as risk factors for perforation. Intraprocedural stricture dilation and concomitant chemotherapy were not associated with an increased risk of perforation.","author":[{"dropping-particle":"","family":"Halsema","given":"Emo E","non-dropping-particle":"van","parse-names":false,"suffix":""},{"dropping-particle":"","family":"Hooft","given":"Jeanin E","non-dropping-particle":"van","parse-names":false,"suffix":""},{"dropping-particle":"","family":"Small","given":"Aaron J","non-dropping-particle":"","parse-names":false,"suffix":""},{"dropping-particle":"","family":"Baron","given":"Todd H","non-dropping-particle":"","parse-names":false,"suffix":""},{"dropping-particle":"","family":"García-Cano","given":"Jesús","non-dropping-particle":"","parse-names":false,"suffix":""},{"dropping-particle":"","family":"Cheon","given":"Jae Hee","non-dropping-particle":"","parse-names":false,"suffix":""},{"dropping-particle":"","family":"Lee","given":"Moon Sung","non-dropping-particle":"","parse-names":false,"suffix":""},{"dropping-particle":"","family":"Kwon","given":"Se Hwan","non-dropping-particle":"","parse-names":false,"suffix":""},{"dropping-particle":"","family":"Mucci-Hennekinne","given":"Stéphanie","non-dropping-particle":"","parse-names":false,"suffix":""},{"dropping-particle":"","family":"Fockens","given":"Paul","non-dropping-particle":"","parse-names":false,"suffix":""},{"dropping-particle":"","family":"Dijkgraaf","given":"Marcel G W","non-dropping-particle":"","parse-names":false,"suffix":""},{"dropping-particle":"","family":"Repici","given":"Alessandro","non-dropping-particle":"","parse-names":false,"suffix":""}],"container-title":"Gastrointestinal endoscopy","id":"ITEM-1","issue":"6","issued":{"date-parts":[["2014","6"]]},"page":"970-82.e7; quiz 983.e2, 983.e5","title":"Perforation in colorectal stenting: a meta-analysis and a search for risk factors.","type":"article-journal","volume":"79"},"uris":["http://www.mendeley.com/documents/?uuid=37f922b4-a5a6-4222-b8c7-8045085863bb","http://www.mendeley.com/documents/?uuid=c8a4c73e-96c1-37b6-b474-adfcf23c74ac"]},{"id":"ITEM-2","itemData":{"DOI":"10.1503/cjs.013014","ISSN":"0008428X","author":[{"dropping-particle":"","family":"Imbulgoda","given":"Amal","non-dropping-particle":"","parse-names":false,"suffix":""},{"dropping-particle":"","family":"MacLean","given":"Anthony","non-dropping-particle":"","parse-names":false,"suffix":""},{"dropping-particle":"","family":"Heine","given":"John","non-dropping-particle":"","parse-names":false,"suffix":""},{"dropping-particle":"","family":"Drolet","given":"Sebastien","non-dropping-particle":"","parse-names":false,"suffix":""},{"dropping-particle":"","family":"Vickers","given":"Michael","non-dropping-particle":"","parse-names":false,"suffix":""}],"container-title":"Canadian Journal of Surgery","id":"ITEM-2","issue":"3","issued":{"date-parts":[["2015","6","1"]]},"page":"167-171","title":"Colonic perforation with intraluminal stents and bevacizumab in advanced colorectal cancer: retrospective case series and literature review","type":"article-journal","volume":"58"},"uris":["http://www.mendeley.com/documents/?uuid=892bc45a-c5cb-49dd-946c-e2dbd28fe36d","http://www.mendeley.com/documents/?uuid=5f87919e-aebb-331d-bb07-5acd5d418902","http://www.mendeley.com/documents/?uuid=dce8b3bd-1ae5-4993-b046-1dadf6e5c80e"]},{"id":"ITEM-3","itemData":{"DOI":"10.1001/archsurg.2011.233","ISSN":"0004-0010","PMID":"22006874","abstract":"OBJECTIVES To evaluate the short- and long-term efficacy of self-expanding metal stents (SEMSs) in patients with colorectal obstruction and incurable cancer and the related factors that affect outcomes. DESIGN Retrospective analysis of SEMS placement for incurable colorectal obstruction in a 3-year period. SETTING Five tertiary care endoscopic centers. PATIENTS AND INTERVENTION Consecutive patients (N = 201) undergoing stenting for incurable malignant obstruction. MAIN OUTCOME MEASUREMENTS Clinical and technical success of stenting, complications rate, and factors affecting outcomes. RESULTS Technical success was achieved in 184 of 201 patients (91.5%) and clinical success occurred in 165 of 184 patients (89.7%; 82.1% of 201 patients). Technical and clinical failures were more frequent in extrinsic and long colorectal stenoses. Overall, 165 patients had normal bowel movements during follow-up (mean [SD], 115.5 [100.3] days; range, 1-500 days), 15 developed complications, 127 had a functioning SEMS at the time of death, and 23 were alive at completion of the study. Twenty-four (11.9%) major complications occurred: 11 migrations, 12 perforations, and 1 reobstruction. Migration of SEMSs was associated with stent diameter less than 25 mm. Bevacizumab therapy increased the risk of perforation by 19.6-fold. Karnofsky performance status of 50 or less was associated with shorter survival and a 3.7-fold higher risk of death within 6 months after the stent was placed. CONCLUSIONS The use of SEMSs is safe and effective for palliation of incurable malignant colonic obstruction; approximately 75% of patients with SEMSs are able to avoid colostomy.","author":[{"dropping-particle":"","family":"Manes","given":"Gianpiero","non-dropping-particle":"","parse-names":false,"suffix":""},{"dropping-particle":"","family":"Bellis","given":"Mario","non-dropping-particle":"de","parse-names":false,"suffix":""},{"dropping-particle":"","family":"Fuccio","given":"Lorenzo","non-dropping-particle":"","parse-names":false,"suffix":""},{"dropping-particle":"","family":"Repici","given":"Alessandro","non-dropping-particle":"","parse-names":false,"suffix":""},{"dropping-particle":"","family":"Masci","given":"Enzo","non-dropping-particle":"","parse-names":false,"suffix":""},{"dropping-particle":"","family":"Ardizzone","given":"Sandro","non-dropping-particle":"","parse-names":false,"suffix":""},{"dropping-particle":"","family":"Mangiavillano","given":"Benedetto","non-dropping-particle":"","parse-names":false,"suffix":""},{"dropping-particle":"","family":"Carlino","given":"Alessandra","non-dropping-particle":"","parse-names":false,"suffix":""},{"dropping-particle":"","family":"Rossi","given":"Giovanni Battista","non-dropping-particle":"","parse-names":false,"suffix":""},{"dropping-particle":"","family":"Occhipinti","given":"Pietro","non-dropping-particle":"","parse-names":false,"suffix":""},{"dropping-particle":"","family":"Cennamo","given":"Vincenzo","non-dropping-particle":"","parse-names":false,"suffix":""}],"container-title":"Archives of Surgery","id":"ITEM-3","issue":"10","issued":{"date-parts":[["2011","10","1"]]},"page":"1157","title":"Endoscopic Palliation in Patients With Incurable Malignant Colorectal Obstruction by Means of Self-expanding Metal Stent","type":"article-journal","volume":"146"},"uris":["http://www.mendeley.com/documents/?uuid=71047b13-1954-319a-9fa5-b14285a9bd19"]},{"id":"ITEM-4","itemData":{"DOI":"10.1016/j.gie.2009.10.012","ISSN":"00165107","PMID":"20189515","abstract":"BACKGROUND Self-expandable metal stents (SEMSs) are used for colonic obstruction palliatively and preoperatively. OBJECTIVE Determine long-term efficacy, incidence of complications, and risk factors of SEMS placement for colonic obstruction. DESIGN Retrospective review of SEMSs placed for malignant colorectal obstruction from 1999 to 2008. SETTING Tertiary-care center. PATIENTS This study involved 168 patients who underwent SEMS placement for palliation and 65 patients who underwent SEMS placement as a \"bridge to surgery.\" INTERVENTION Colonic SEMS placement. MAIN OUTCOME MEASUREMENTS Stricture location, stent-induced complications, time to adverse events, need for reintervention. RESULTS Technical and immediate clinical success rates were 96% and 99% in the palliative group and 95% and 98% in the preoperative group. Forty-one patients (24.4%) in the palliative group had complications including perforation (9%), occlusion (9%), migration (5%), and erosion/ulcer (2%). Mean stent patency was 145 days in the palliative group. One hundred eight of 122 patients (88.5%) were free of obstruction from implantation until death. Preoperatively placed stents remained in situ for a mean of 25.4 days and remained patent until surgery in 73.8% of patients. Complications were present preoperatively in 23.1% of patients; 94% underwent elective colectomy. Univariate analysis identified males, complete obstruction, stent diameter &lt; or = 22 mm, stricture dilation during SEMS insertion, and operator experience as significant risk factors for complication. In the palliative group, intraluminal lesions (27% vs 19%), bevacizumab (35% vs 23%), and distal colon placement of the stent (27% vs 13%) were also associated with higher complication rates as compared to extraluminal lesions, patients not treated with bevacizumab, and stents in the proximal colon, respectively. Bevacizumab therapy nearly tripled the risk of perforation. LIMITATIONS Retrospective analysis, single institution. CONCLUSION Colorectal SEMS placement is relatively safe and effective but with a complication rate of nearly 25%. Patient characteristics and technical variables appear to affect the outcome of SEMS therapy.","author":[{"dropping-particle":"","family":"Small","given":"Aaron J.","non-dropping-particle":"","parse-names":false,"suffix":""},{"dropping-particle":"","family":"Coelho-Prabhu","given":"Nayantara","non-dropping-particle":"","parse-names":false,"suffix":""},{"dropping-particle":"","family":"Baron","given":"Todd H.","non-dropping-particle":"","parse-names":false,"suffix":""}],"container-title":"Gastrointestinal Endoscopy","id":"ITEM-4","issue":"3","issued":{"date-parts":[["2010","3"]]},"page":"560-572","title":"Endoscopic placement of self-expandable metal stents for malignant colonic obstruction: long-term outcomes and complication factors","type":"article-journal","volume":"71"},"uris":["http://www.mendeley.com/documents/?uuid=2bbf87fe-1fad-3110-be62-6d674e839a65"]},{"id":"ITEM-5","itemData":{"DOI":"10.1016/j.cgh.2009.07.015","ISSN":"15423565","PMID":"19631290","abstract":"BACKGROUND &amp; AIMS Data on the safety of bevacizumab-based therapies for patients carrying a self-expandable metallic stent (SEMS) for occlusive colon cancer are lacking. We report 2 cases of colon perforation observed in our case series of patients with SEMS for occlusive colon cancer. METHODS Patients with occlusive symptoms caused by colon cancer received a colonic stent under endoscopic and radiologic guidance. RESULTS Over a 10-month period, 28 patients with occlusive colon cancer were treated with stent placement. The stent was placed as a bridge to surgery in 12 patients who were treated surgically within 4 to 78 days after the endoscopic procedures, without any stent-related complications. Seven patients did not receive any other antitumor treatment as a result of concomitant comorbidities. Nine patients with both primary tumor and metastatic lesions were treated with medical therapy. Over a median follow-up period of 131 days colonic perforation occurred in the 2 patients treated with a combination of capecitabine and oxaliplatin plus bevacizumab. CONCLUSIONS Further studies are needed to clarify whether SEMS placement increases the risk of perforation caused by bevacizumab-based therapies.","author":[{"dropping-particle":"","family":"Cennamo","given":"Vincenzo","non-dropping-particle":"","parse-names":false,"suffix":""},{"dropping-particle":"","family":"Fuccio","given":"Lorenzo","non-dropping-particle":"","parse-names":false,"suffix":""},{"dropping-particle":"","family":"Mutri","given":"Vita","non-dropping-particle":"","parse-names":false,"suffix":""},{"dropping-particle":"","family":"Minardi","given":"Maria Eugenia","non-dropping-particle":"","parse-names":false,"suffix":""},{"dropping-particle":"","family":"Eusebi","given":"Leonardo Henry","non-dropping-particle":"","parse-names":false,"suffix":""},{"dropping-particle":"","family":"Ceroni","given":"Liza","non-dropping-particle":"","parse-names":false,"suffix":""},{"dropping-particle":"","family":"Laterza","given":"Liboria","non-dropping-particle":"","parse-names":false,"suffix":""},{"dropping-particle":"","family":"Ansaloni","given":"Luca","non-dropping-particle":"","parse-names":false,"suffix":""},{"dropping-particle":"","family":"Pinna","given":"Antonio Daniele","non-dropping-particle":"","parse-names":false,"suffix":""},{"dropping-particle":"","family":"Salfi","given":"Nunzio","non-dropping-particle":"","parse-names":false,"suffix":""},{"dropping-particle":"","family":"Martoni","given":"Andrea Angelo","non-dropping-particle":"","parse-names":false,"suffix":""},{"dropping-particle":"","family":"Bazzoli","given":"Franco","non-dropping-particle":"","parse-names":false,"suffix":""}],"container-title":"Clinical Gastroenterology and Hepatology","id":"ITEM-5","issue":"11","issued":{"date-parts":[["2009","11"]]},"page":"1174-1176","title":"Does Stent Placement for Advanced Colon Cancer Increase the Risk of Perforation During Bevacizumab-Based Therapy?","type":"article-journal","volume":"7"},"uris":["http://www.mendeley.com/documents/?uuid=173808f3-059b-3e1d-8883-f6dcdda78eaa"]}],"mendeley":{"formattedCitation":"&lt;sup&gt;[23,24,28–30]&lt;/sup&gt;","plainTextFormattedCitation":"[23,24,28–30]","previouslyFormattedCitation":"&lt;sup&gt;[23,24,28–30]&lt;/sup&gt;"},"properties":{"noteIndex":0},"schema":"https://github.com/citation-style-language/schema/raw/master/csl-citation.json"}</w:instrText>
      </w:r>
      <w:r w:rsidR="0053414B"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GB"/>
        </w:rPr>
        <w:t>[23,24,28</w:t>
      </w:r>
      <w:r w:rsidR="009C3589">
        <w:rPr>
          <w:rFonts w:ascii="Book Antiqua" w:hAnsi="Book Antiqua" w:cs="Segoe UI" w:hint="eastAsia"/>
          <w:noProof/>
          <w:sz w:val="24"/>
          <w:szCs w:val="24"/>
          <w:vertAlign w:val="superscript"/>
          <w:lang w:val="en-GB" w:eastAsia="zh-CN"/>
        </w:rPr>
        <w:t>-</w:t>
      </w:r>
      <w:r w:rsidR="00485336" w:rsidRPr="00E77671">
        <w:rPr>
          <w:rFonts w:ascii="Book Antiqua" w:hAnsi="Book Antiqua" w:cs="Segoe UI"/>
          <w:noProof/>
          <w:sz w:val="24"/>
          <w:szCs w:val="24"/>
          <w:vertAlign w:val="superscript"/>
          <w:lang w:val="en-GB"/>
        </w:rPr>
        <w:t>30]</w:t>
      </w:r>
      <w:r w:rsidR="0053414B" w:rsidRPr="00E77671">
        <w:rPr>
          <w:rFonts w:ascii="Book Antiqua" w:hAnsi="Book Antiqua" w:cs="Segoe UI"/>
          <w:sz w:val="24"/>
          <w:szCs w:val="24"/>
          <w:lang w:val="en-GB"/>
        </w:rPr>
        <w:fldChar w:fldCharType="end"/>
      </w:r>
      <w:r w:rsidR="008F6552" w:rsidRPr="00E77671">
        <w:rPr>
          <w:rFonts w:ascii="Book Antiqua" w:hAnsi="Book Antiqua" w:cs="Segoe UI"/>
          <w:sz w:val="24"/>
          <w:szCs w:val="24"/>
          <w:lang w:val="en-GB"/>
        </w:rPr>
        <w:t>.</w:t>
      </w:r>
      <w:r w:rsidR="00AC2DA3" w:rsidRPr="00E77671">
        <w:rPr>
          <w:rFonts w:ascii="Book Antiqua" w:hAnsi="Book Antiqua" w:cs="Segoe UI"/>
          <w:sz w:val="24"/>
          <w:szCs w:val="24"/>
          <w:lang w:val="en-GB"/>
        </w:rPr>
        <w:t xml:space="preserve"> </w:t>
      </w:r>
      <w:r w:rsidR="00D23296" w:rsidRPr="00E77671">
        <w:rPr>
          <w:rFonts w:ascii="Book Antiqua" w:hAnsi="Book Antiqua" w:cs="Segoe UI"/>
          <w:sz w:val="24"/>
          <w:szCs w:val="24"/>
          <w:lang w:val="en-GB"/>
        </w:rPr>
        <w:t>However, in our case, neither the presence of peritoneal carcinomatosis with ascites</w:t>
      </w:r>
      <w:r w:rsidR="00DF427A" w:rsidRPr="00E77671">
        <w:rPr>
          <w:rFonts w:ascii="Book Antiqua" w:hAnsi="Book Antiqua" w:cs="Segoe UI"/>
          <w:sz w:val="24"/>
          <w:szCs w:val="24"/>
          <w:lang w:val="en-GB"/>
        </w:rPr>
        <w:t xml:space="preserve"> nor </w:t>
      </w:r>
      <w:r w:rsidR="00D23296" w:rsidRPr="00E77671">
        <w:rPr>
          <w:rFonts w:ascii="Book Antiqua" w:hAnsi="Book Antiqua" w:cs="Segoe UI"/>
          <w:sz w:val="24"/>
          <w:szCs w:val="24"/>
          <w:lang w:val="en-GB"/>
        </w:rPr>
        <w:t xml:space="preserve">the splenic flexure location nor the </w:t>
      </w:r>
      <w:r w:rsidR="00D23296" w:rsidRPr="00E77671">
        <w:rPr>
          <w:rFonts w:ascii="Book Antiqua" w:hAnsi="Book Antiqua" w:cs="Segoe UI"/>
          <w:sz w:val="24"/>
          <w:szCs w:val="24"/>
          <w:lang w:val="en-US"/>
        </w:rPr>
        <w:t xml:space="preserve">chemotherapy subsequently including bevacizumab affected </w:t>
      </w:r>
      <w:r w:rsidR="006E5529" w:rsidRPr="00E77671">
        <w:rPr>
          <w:rFonts w:ascii="Book Antiqua" w:hAnsi="Book Antiqua" w:cs="Segoe UI"/>
          <w:sz w:val="24"/>
          <w:szCs w:val="24"/>
          <w:lang w:val="en-US"/>
        </w:rPr>
        <w:t xml:space="preserve">the </w:t>
      </w:r>
      <w:r w:rsidR="00D23296" w:rsidRPr="00E77671">
        <w:rPr>
          <w:rFonts w:ascii="Book Antiqua" w:hAnsi="Book Antiqua" w:cs="Segoe UI"/>
          <w:sz w:val="24"/>
          <w:szCs w:val="24"/>
          <w:lang w:val="en-US"/>
        </w:rPr>
        <w:t xml:space="preserve">technical success and </w:t>
      </w:r>
      <w:r w:rsidR="006E5529" w:rsidRPr="00E77671">
        <w:rPr>
          <w:rFonts w:ascii="Book Antiqua" w:hAnsi="Book Antiqua" w:cs="Segoe UI"/>
          <w:sz w:val="24"/>
          <w:szCs w:val="24"/>
          <w:lang w:val="en-US"/>
        </w:rPr>
        <w:t xml:space="preserve">the lasting </w:t>
      </w:r>
      <w:r w:rsidR="00D23296" w:rsidRPr="00E77671">
        <w:rPr>
          <w:rFonts w:ascii="Book Antiqua" w:hAnsi="Book Antiqua" w:cs="Segoe UI"/>
          <w:sz w:val="24"/>
          <w:szCs w:val="24"/>
          <w:lang w:val="en-US"/>
        </w:rPr>
        <w:t xml:space="preserve">clinical </w:t>
      </w:r>
      <w:r w:rsidR="006E5529" w:rsidRPr="00E77671">
        <w:rPr>
          <w:rFonts w:ascii="Book Antiqua" w:hAnsi="Book Antiqua" w:cs="Segoe UI"/>
          <w:sz w:val="24"/>
          <w:szCs w:val="24"/>
          <w:lang w:val="en-US"/>
        </w:rPr>
        <w:t xml:space="preserve">benefits </w:t>
      </w:r>
      <w:r w:rsidR="00D23296" w:rsidRPr="00E77671">
        <w:rPr>
          <w:rFonts w:ascii="Book Antiqua" w:hAnsi="Book Antiqua" w:cs="Segoe UI"/>
          <w:sz w:val="24"/>
          <w:szCs w:val="24"/>
          <w:lang w:val="en-US"/>
        </w:rPr>
        <w:t>of the procedure</w:t>
      </w:r>
      <w:r w:rsidR="006E5529" w:rsidRPr="00E77671">
        <w:rPr>
          <w:rFonts w:ascii="Book Antiqua" w:hAnsi="Book Antiqua" w:cs="Segoe UI"/>
          <w:sz w:val="24"/>
          <w:szCs w:val="24"/>
          <w:lang w:val="en-US"/>
        </w:rPr>
        <w:t>s</w:t>
      </w:r>
      <w:r w:rsidR="00D23296" w:rsidRPr="00E77671">
        <w:rPr>
          <w:rFonts w:ascii="Book Antiqua" w:hAnsi="Book Antiqua" w:cs="Segoe UI"/>
          <w:sz w:val="24"/>
          <w:szCs w:val="24"/>
          <w:lang w:val="en-US"/>
        </w:rPr>
        <w:t xml:space="preserve">. </w:t>
      </w:r>
      <w:r w:rsidR="006E5529" w:rsidRPr="00E77671">
        <w:rPr>
          <w:rFonts w:ascii="Book Antiqua" w:hAnsi="Book Antiqua" w:cs="Segoe UI"/>
          <w:sz w:val="24"/>
          <w:szCs w:val="24"/>
          <w:lang w:val="en-GB"/>
        </w:rPr>
        <w:t xml:space="preserve">The patient </w:t>
      </w:r>
      <w:r w:rsidR="00F32BC9" w:rsidRPr="00E77671">
        <w:rPr>
          <w:rFonts w:ascii="Book Antiqua" w:hAnsi="Book Antiqua" w:cs="Segoe UI"/>
          <w:sz w:val="24"/>
          <w:szCs w:val="24"/>
          <w:lang w:val="en-GB"/>
        </w:rPr>
        <w:t xml:space="preserve">has </w:t>
      </w:r>
      <w:r w:rsidR="005446DF" w:rsidRPr="00E77671">
        <w:rPr>
          <w:rFonts w:ascii="Book Antiqua" w:hAnsi="Book Antiqua" w:cs="Segoe UI"/>
          <w:sz w:val="24"/>
          <w:szCs w:val="24"/>
          <w:lang w:val="en-GB"/>
        </w:rPr>
        <w:t>in fact</w:t>
      </w:r>
      <w:r w:rsidR="006E5529" w:rsidRPr="00E77671">
        <w:rPr>
          <w:rFonts w:ascii="Book Antiqua" w:hAnsi="Book Antiqua" w:cs="Segoe UI"/>
          <w:sz w:val="24"/>
          <w:szCs w:val="24"/>
          <w:lang w:val="en-GB"/>
        </w:rPr>
        <w:t xml:space="preserve"> </w:t>
      </w:r>
      <w:r w:rsidR="00F32BC9" w:rsidRPr="00E77671">
        <w:rPr>
          <w:rFonts w:ascii="Book Antiqua" w:hAnsi="Book Antiqua" w:cs="Segoe UI"/>
          <w:sz w:val="24"/>
          <w:szCs w:val="24"/>
          <w:lang w:val="en-GB"/>
        </w:rPr>
        <w:t xml:space="preserve">remained </w:t>
      </w:r>
      <w:r w:rsidR="006E5529" w:rsidRPr="00E77671">
        <w:rPr>
          <w:rFonts w:ascii="Book Antiqua" w:hAnsi="Book Antiqua" w:cs="Segoe UI"/>
          <w:sz w:val="24"/>
          <w:szCs w:val="24"/>
          <w:lang w:val="en-GB"/>
        </w:rPr>
        <w:t>asymptomatic, on a varied fibre-free diet and with an acceptable quality of life</w:t>
      </w:r>
      <w:r w:rsidR="00F32BC9" w:rsidRPr="00E77671">
        <w:rPr>
          <w:rFonts w:ascii="Book Antiqua" w:hAnsi="Book Antiqua" w:cs="Segoe UI"/>
          <w:sz w:val="24"/>
          <w:szCs w:val="24"/>
          <w:lang w:val="en-GB"/>
        </w:rPr>
        <w:t xml:space="preserve"> until death due to disease progression. </w:t>
      </w:r>
    </w:p>
    <w:p w14:paraId="3C1F7EB4" w14:textId="211258CC" w:rsidR="00FA6434" w:rsidRPr="00E77671" w:rsidRDefault="006E5529" w:rsidP="009C3589">
      <w:pPr>
        <w:widowControl w:val="0"/>
        <w:adjustRightInd w:val="0"/>
        <w:snapToGrid w:val="0"/>
        <w:spacing w:after="0" w:line="360" w:lineRule="auto"/>
        <w:ind w:firstLineChars="100" w:firstLine="240"/>
        <w:jc w:val="both"/>
        <w:rPr>
          <w:rFonts w:ascii="Book Antiqua" w:hAnsi="Book Antiqua" w:cs="Segoe UI"/>
          <w:sz w:val="24"/>
          <w:szCs w:val="24"/>
          <w:lang w:val="en-GB"/>
        </w:rPr>
      </w:pPr>
      <w:r w:rsidRPr="00E77671">
        <w:rPr>
          <w:rFonts w:ascii="Book Antiqua" w:hAnsi="Book Antiqua" w:cs="Segoe UI"/>
          <w:sz w:val="24"/>
          <w:szCs w:val="24"/>
          <w:lang w:val="en-GB"/>
        </w:rPr>
        <w:t>In one study focusing on secondary stent-in-stent placement</w:t>
      </w:r>
      <w:r w:rsidR="0053414B"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{"citationItems":[{"id":"ITEM-1","itemData":{"DOI":"10.1016/j.gie.2011.05.025","ISSN":"00165107","PMID":"21762906","abstract":"BACKGROUND Although self-expandable metal stents (SEMSs) are widely used for the treatment of malignant colorectal obstruction, they often become occluded by tumor ingrowth. OBJECTIVES To determine the therapeutic effectiveness of secondary stent-in-stent SEMS insertion for the management of occluded SEMS in patients with malignant colorectal obstruction and to identify predictive factors associated with clinical outcomes in terms of immediate clinical success, stent patency, and complications. DESIGN Retrospective case series. SETTING A tertiary-care academic medical center in South Korea. PATIENTS Between November 2005 and July 2010, among a total of 309 patients who underwent SEMS insertion for unresectable malignant colorectal obstruction at Severance Hospital, 87 underwent secondary SEMS insertion. Of these, 36 patients underwent secondary SEMS placement as stent-in-stent. INTERVENTIONS Placement of secondary colorectal stent-in-stent SEMSs. MAIN OUTCOME MEASUREMENTS Immediate and long-term clinical success and complications. RESULTS Immediate clinical success was achieved in 27 of 36 patients (75%), and the median duration of stent patency was 170 days. Factors associated with immediate clinical success included a long duration between the previous stent and stent-in-stent insertion. Moreover, the absence of carcinomatosis was associated with long-term clinical success. LIMITATIONS This was a retrospective, nonrandomized, single-center study. CONCLUSIONS Secondary stent-in-stent SEMS placement led to good outcomes in patients with malignant colorectal obstruction, despite a slightly lower success rate compared with primary SEMS placement. Patency duration of the primary SEMS and carcinomatosis were important factors predictive of immediate and long-term clinical success of stent-in-stent insertion, respectively.","author":[{"dropping-particle":"","family":"Yoon","given":"Jin Young","non-dropping-particle":"","parse-names":false,"suffix":""},{"dropping-particle":"","family":"Jung","given":"Yoon Suk","non-dropping-particle":"","parse-names":false,"suffix":""},{"dropping-particle":"","family":"Hong","given":"Sung Pil","non-dropping-particle":"","parse-names":false,"suffix":""},{"dropping-particle":"Il","family":"Kim","given":"Tae","non-dropping-particle":"","parse-names":false,"suffix":""},{"dropping-particle":"","family":"Kim","given":"Won Ho","non-dropping-particle":"","parse-names":false,"suffix":""},{"dropping-particle":"","family":"Cheon","given":"Jae Hee","non-dropping-particle":"","parse-names":false,"suffix":""}],"container-title":"Gastrointestinal Endoscopy","id":"ITEM-1","issue":"3","issued":{"date-parts":[["2011","9"]]},"page":"625-633","title":"Outcomes of secondary stent-in-stent self-expandable metal stent insertion for malignant colorectal obstruction","type":"article-journal","volume":"74"},"uris":["http://www.mendeley.com/documents/?uuid=f0646269-d785-46c4-ad41-08e0c26477e9","http://www.mendeley.com/documents/?uuid=2b207634-0f86-3e28-bc7f-9b5f22190eb4"]}],"mendeley":{"formattedCitation":"&lt;sup&gt;[25]&lt;/sup&gt;","plainTextFormattedCitation":"[25]","previouslyFormattedCitation":"&lt;sup&gt;[25]&lt;/sup&gt;"},"properties":{"noteIndex":0},"schema":"https://github.com/citation-style-language/schema/raw/master/csl-citation.json"}</w:instrText>
      </w:r>
      <w:r w:rsidR="0053414B"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GB"/>
        </w:rPr>
        <w:t>[25]</w:t>
      </w:r>
      <w:r w:rsidR="0053414B" w:rsidRPr="00E77671">
        <w:rPr>
          <w:rFonts w:ascii="Book Antiqua" w:hAnsi="Book Antiqua" w:cs="Segoe UI"/>
          <w:sz w:val="24"/>
          <w:szCs w:val="24"/>
          <w:lang w:val="en-GB"/>
        </w:rPr>
        <w:fldChar w:fldCharType="end"/>
      </w:r>
      <w:r w:rsidRPr="00E77671">
        <w:rPr>
          <w:rFonts w:ascii="Book Antiqua" w:hAnsi="Book Antiqua" w:cs="Segoe UI"/>
          <w:sz w:val="24"/>
          <w:szCs w:val="24"/>
          <w:lang w:val="en-GB"/>
        </w:rPr>
        <w:t xml:space="preserve">, the rate of technical success was not reported (patients with attempted but failed secondary SEMS placement were excluded), overall clinical success after </w:t>
      </w:r>
      <w:r w:rsidR="00DF427A" w:rsidRPr="00E77671">
        <w:rPr>
          <w:rFonts w:ascii="Book Antiqua" w:hAnsi="Book Antiqua" w:cs="Segoe UI"/>
          <w:sz w:val="24"/>
          <w:szCs w:val="24"/>
          <w:lang w:val="en-GB"/>
        </w:rPr>
        <w:t xml:space="preserve">secondary </w:t>
      </w:r>
      <w:r w:rsidRPr="00E77671">
        <w:rPr>
          <w:rFonts w:ascii="Book Antiqua" w:hAnsi="Book Antiqua" w:cs="Segoe UI"/>
          <w:sz w:val="24"/>
          <w:szCs w:val="24"/>
          <w:lang w:val="en-GB"/>
        </w:rPr>
        <w:t>positioning was achieved in 75% of patients</w:t>
      </w:r>
      <w:r w:rsidR="00BF5476" w:rsidRPr="00E77671">
        <w:rPr>
          <w:rFonts w:ascii="Book Antiqua" w:hAnsi="Book Antiqua" w:cs="Segoe UI"/>
          <w:sz w:val="24"/>
          <w:szCs w:val="24"/>
          <w:lang w:val="en-GB"/>
        </w:rPr>
        <w:t xml:space="preserve"> (</w:t>
      </w:r>
      <w:r w:rsidRPr="00E77671">
        <w:rPr>
          <w:rFonts w:ascii="Book Antiqua" w:hAnsi="Book Antiqua" w:cs="Segoe UI"/>
          <w:sz w:val="24"/>
          <w:szCs w:val="24"/>
          <w:lang w:val="en-GB"/>
        </w:rPr>
        <w:t>which is lower than reported in the setting of primary stenting</w:t>
      </w:r>
      <w:r w:rsidR="00BF5476" w:rsidRPr="00E77671">
        <w:rPr>
          <w:rFonts w:ascii="Book Antiqua" w:hAnsi="Book Antiqua" w:cs="Segoe UI"/>
          <w:sz w:val="24"/>
          <w:szCs w:val="24"/>
          <w:lang w:val="en-GB"/>
        </w:rPr>
        <w:t>)</w:t>
      </w:r>
      <w:r w:rsidR="003F61F5" w:rsidRPr="00E77671">
        <w:rPr>
          <w:rFonts w:ascii="Book Antiqua" w:hAnsi="Book Antiqua" w:cs="Segoe UI"/>
          <w:sz w:val="24"/>
          <w:szCs w:val="24"/>
          <w:lang w:val="en-GB"/>
        </w:rPr>
        <w:t xml:space="preserve">, and </w:t>
      </w:r>
      <w:r w:rsidRPr="00E77671">
        <w:rPr>
          <w:rFonts w:ascii="Book Antiqua" w:hAnsi="Book Antiqua" w:cs="Segoe UI"/>
          <w:sz w:val="24"/>
          <w:szCs w:val="24"/>
          <w:lang w:val="en-GB"/>
        </w:rPr>
        <w:t xml:space="preserve">long-term clinical failure was reported in 52% of </w:t>
      </w:r>
      <w:r w:rsidR="003F61F5" w:rsidRPr="00E77671">
        <w:rPr>
          <w:rFonts w:ascii="Book Antiqua" w:hAnsi="Book Antiqua" w:cs="Segoe UI"/>
          <w:sz w:val="24"/>
          <w:szCs w:val="24"/>
          <w:lang w:val="en-GB"/>
        </w:rPr>
        <w:t xml:space="preserve">patients with initially successful secondary positioning. </w:t>
      </w:r>
      <w:proofErr w:type="gramStart"/>
      <w:r w:rsidR="00BF5476" w:rsidRPr="00E77671">
        <w:rPr>
          <w:rFonts w:ascii="Book Antiqua" w:hAnsi="Book Antiqua" w:cs="Segoe UI"/>
          <w:sz w:val="24"/>
          <w:szCs w:val="24"/>
          <w:lang w:val="en-GB"/>
        </w:rPr>
        <w:t>Also</w:t>
      </w:r>
      <w:proofErr w:type="gramEnd"/>
      <w:r w:rsidR="00BF5476" w:rsidRPr="00E77671">
        <w:rPr>
          <w:rFonts w:ascii="Book Antiqua" w:hAnsi="Book Antiqua" w:cs="Segoe UI"/>
          <w:sz w:val="24"/>
          <w:szCs w:val="24"/>
          <w:lang w:val="en-GB"/>
        </w:rPr>
        <w:t xml:space="preserve"> in </w:t>
      </w:r>
      <w:r w:rsidR="003B37C4" w:rsidRPr="00E77671">
        <w:rPr>
          <w:rFonts w:ascii="Book Antiqua" w:hAnsi="Book Antiqua" w:cs="Segoe UI"/>
          <w:sz w:val="24"/>
          <w:szCs w:val="24"/>
          <w:lang w:val="en-GB"/>
        </w:rPr>
        <w:t>that</w:t>
      </w:r>
      <w:r w:rsidR="00BF5476" w:rsidRPr="00E77671">
        <w:rPr>
          <w:rFonts w:ascii="Book Antiqua" w:hAnsi="Book Antiqua" w:cs="Segoe UI"/>
          <w:sz w:val="24"/>
          <w:szCs w:val="24"/>
          <w:lang w:val="en-GB"/>
        </w:rPr>
        <w:t xml:space="preserve"> study, the presence of carcinomatosis was associated with reduced long-term clinical success.</w:t>
      </w:r>
      <w:r w:rsidR="00BF5476" w:rsidRPr="00E77671">
        <w:rPr>
          <w:rFonts w:ascii="Book Antiqua" w:hAnsi="Book Antiqua" w:cs="Segoe UI"/>
          <w:sz w:val="24"/>
          <w:szCs w:val="24"/>
          <w:lang w:val="en-US"/>
        </w:rPr>
        <w:t xml:space="preserve"> However, in our case, not even the presence of the two previously </w:t>
      </w:r>
      <w:r w:rsidR="00BF5476" w:rsidRPr="00E77671">
        <w:rPr>
          <w:rFonts w:ascii="Book Antiqua" w:hAnsi="Book Antiqua" w:cs="Segoe UI"/>
          <w:sz w:val="24"/>
          <w:szCs w:val="24"/>
          <w:lang w:val="en-GB"/>
        </w:rPr>
        <w:t xml:space="preserve">positioned SEMS hampered the successful positioning and clinical efficacy of </w:t>
      </w:r>
      <w:r w:rsidR="00096986" w:rsidRPr="00E77671">
        <w:rPr>
          <w:rFonts w:ascii="Book Antiqua" w:hAnsi="Book Antiqua" w:cs="Segoe UI"/>
          <w:sz w:val="24"/>
          <w:szCs w:val="24"/>
          <w:lang w:val="en-GB"/>
        </w:rPr>
        <w:t>the</w:t>
      </w:r>
      <w:r w:rsidR="00BF5476" w:rsidRPr="00E77671">
        <w:rPr>
          <w:rFonts w:ascii="Book Antiqua" w:hAnsi="Book Antiqua" w:cs="Segoe UI"/>
          <w:sz w:val="24"/>
          <w:szCs w:val="24"/>
          <w:lang w:val="en-GB"/>
        </w:rPr>
        <w:t xml:space="preserve"> third stent-in-stent.</w:t>
      </w:r>
    </w:p>
    <w:p w14:paraId="1F4C96C2" w14:textId="2D6281CF" w:rsidR="001132DD" w:rsidRPr="00E77671" w:rsidRDefault="00CC19AF" w:rsidP="009C3589">
      <w:pPr>
        <w:widowControl w:val="0"/>
        <w:adjustRightInd w:val="0"/>
        <w:snapToGrid w:val="0"/>
        <w:spacing w:after="0" w:line="360" w:lineRule="auto"/>
        <w:ind w:firstLineChars="100" w:firstLine="240"/>
        <w:jc w:val="both"/>
        <w:rPr>
          <w:rFonts w:ascii="Book Antiqua" w:hAnsi="Book Antiqua" w:cs="Segoe UI"/>
          <w:sz w:val="24"/>
          <w:szCs w:val="24"/>
          <w:lang w:val="en-GB"/>
        </w:rPr>
      </w:pPr>
      <w:r w:rsidRPr="00E77671">
        <w:rPr>
          <w:rFonts w:ascii="Book Antiqua" w:hAnsi="Book Antiqua" w:cs="Segoe UI"/>
          <w:sz w:val="24"/>
          <w:szCs w:val="24"/>
          <w:lang w:val="en-GB"/>
        </w:rPr>
        <w:t xml:space="preserve">The same authors </w:t>
      </w:r>
      <w:r w:rsidR="00A26560" w:rsidRPr="00E77671">
        <w:rPr>
          <w:rFonts w:ascii="Book Antiqua" w:hAnsi="Book Antiqua" w:cs="Segoe UI"/>
          <w:sz w:val="24"/>
          <w:szCs w:val="24"/>
          <w:lang w:val="en-GB"/>
        </w:rPr>
        <w:t xml:space="preserve">also compared </w:t>
      </w:r>
      <w:r w:rsidR="00F80C13" w:rsidRPr="00E77671">
        <w:rPr>
          <w:rFonts w:ascii="Book Antiqua" w:hAnsi="Book Antiqua" w:cs="Segoe UI"/>
          <w:sz w:val="24"/>
          <w:szCs w:val="24"/>
          <w:lang w:val="en-GB"/>
        </w:rPr>
        <w:t xml:space="preserve">for the first time </w:t>
      </w:r>
      <w:r w:rsidR="00A26560" w:rsidRPr="00E77671">
        <w:rPr>
          <w:rFonts w:ascii="Book Antiqua" w:hAnsi="Book Antiqua" w:cs="Segoe UI"/>
          <w:sz w:val="24"/>
          <w:szCs w:val="24"/>
          <w:lang w:val="en-GB"/>
        </w:rPr>
        <w:t>the</w:t>
      </w:r>
      <w:r w:rsidR="00F80C13" w:rsidRPr="00E77671">
        <w:rPr>
          <w:rFonts w:ascii="Book Antiqua" w:hAnsi="Book Antiqua" w:cs="Segoe UI"/>
          <w:sz w:val="24"/>
          <w:szCs w:val="24"/>
          <w:lang w:val="en-GB"/>
        </w:rPr>
        <w:t xml:space="preserve"> clinical</w:t>
      </w:r>
      <w:r w:rsidR="00A26560" w:rsidRPr="00E77671">
        <w:rPr>
          <w:rFonts w:ascii="Book Antiqua" w:hAnsi="Book Antiqua" w:cs="Segoe UI"/>
          <w:sz w:val="24"/>
          <w:szCs w:val="24"/>
          <w:lang w:val="en-GB"/>
        </w:rPr>
        <w:t xml:space="preserve"> outcomes of an endoscopic re-stenting </w:t>
      </w:r>
      <w:r w:rsidR="00D1509C" w:rsidRPr="00D1509C">
        <w:rPr>
          <w:rFonts w:ascii="Book Antiqua" w:hAnsi="Book Antiqua" w:cs="Segoe UI"/>
          <w:i/>
          <w:sz w:val="24"/>
          <w:szCs w:val="24"/>
          <w:lang w:val="en-GB" w:eastAsia="zh-CN"/>
        </w:rPr>
        <w:t>vs</w:t>
      </w:r>
      <w:r w:rsidR="00D1509C" w:rsidRPr="00E77671">
        <w:rPr>
          <w:rFonts w:ascii="Book Antiqua" w:hAnsi="Book Antiqua" w:cs="Segoe UI"/>
          <w:sz w:val="24"/>
          <w:szCs w:val="24"/>
          <w:lang w:val="en-GB"/>
        </w:rPr>
        <w:t xml:space="preserve"> </w:t>
      </w:r>
      <w:r w:rsidR="00A26560" w:rsidRPr="00E77671">
        <w:rPr>
          <w:rFonts w:ascii="Book Antiqua" w:hAnsi="Book Antiqua" w:cs="Segoe UI"/>
          <w:sz w:val="24"/>
          <w:szCs w:val="24"/>
          <w:lang w:val="en-GB"/>
        </w:rPr>
        <w:t>palliative surgery after a first stent failure</w:t>
      </w:r>
      <w:r w:rsidR="00B714A1" w:rsidRPr="00E77671">
        <w:rPr>
          <w:rFonts w:ascii="Book Antiqua" w:hAnsi="Book Antiqua" w:cs="Segoe UI"/>
          <w:sz w:val="24"/>
          <w:szCs w:val="24"/>
          <w:lang w:val="en-GB"/>
        </w:rPr>
        <w:t xml:space="preserve"> </w:t>
      </w:r>
      <w:r w:rsidR="008613C4" w:rsidRPr="00E77671">
        <w:rPr>
          <w:rFonts w:ascii="Book Antiqua" w:hAnsi="Book Antiqua" w:cs="Segoe UI"/>
          <w:sz w:val="24"/>
          <w:szCs w:val="24"/>
          <w:lang w:val="en-GB"/>
        </w:rPr>
        <w:t>due to</w:t>
      </w:r>
      <w:r w:rsidR="00B714A1" w:rsidRPr="00E77671">
        <w:rPr>
          <w:rFonts w:ascii="Book Antiqua" w:hAnsi="Book Antiqua" w:cs="Segoe UI"/>
          <w:sz w:val="24"/>
          <w:szCs w:val="24"/>
          <w:lang w:val="en-GB"/>
        </w:rPr>
        <w:t xml:space="preserve"> malignant </w:t>
      </w:r>
      <w:r w:rsidR="008613C4" w:rsidRPr="00E77671">
        <w:rPr>
          <w:rFonts w:ascii="Book Antiqua" w:hAnsi="Book Antiqua" w:cs="Segoe UI"/>
          <w:sz w:val="24"/>
          <w:szCs w:val="24"/>
          <w:lang w:val="en-GB"/>
        </w:rPr>
        <w:t>re-</w:t>
      </w:r>
      <w:r w:rsidR="00B714A1" w:rsidRPr="00E77671">
        <w:rPr>
          <w:rFonts w:ascii="Book Antiqua" w:hAnsi="Book Antiqua" w:cs="Segoe UI"/>
          <w:sz w:val="24"/>
          <w:szCs w:val="24"/>
          <w:lang w:val="en-GB"/>
        </w:rPr>
        <w:t>obstruction</w:t>
      </w:r>
      <w:r w:rsidR="00BD42A9" w:rsidRPr="00E77671">
        <w:rPr>
          <w:rFonts w:ascii="Book Antiqua" w:hAnsi="Book Antiqua" w:cs="Segoe UI"/>
          <w:sz w:val="24"/>
          <w:szCs w:val="24"/>
          <w:lang w:val="en-GB"/>
        </w:rPr>
        <w:t xml:space="preserve"> in 115 patients</w:t>
      </w:r>
      <w:r w:rsidR="00B714A1" w:rsidRPr="00E77671">
        <w:rPr>
          <w:rFonts w:ascii="Book Antiqua" w:hAnsi="Book Antiqua" w:cs="Segoe UI"/>
          <w:sz w:val="24"/>
          <w:szCs w:val="24"/>
          <w:lang w:val="en-GB"/>
        </w:rPr>
        <w:t>,</w:t>
      </w:r>
      <w:r w:rsidR="00BD42A9" w:rsidRPr="00E77671">
        <w:rPr>
          <w:rFonts w:ascii="Book Antiqua" w:hAnsi="Book Antiqua" w:cs="Segoe UI"/>
          <w:sz w:val="24"/>
          <w:szCs w:val="24"/>
          <w:lang w:val="en-GB"/>
        </w:rPr>
        <w:t xml:space="preserve"> demonstrating that among patients </w:t>
      </w:r>
      <w:r w:rsidR="003B37C4" w:rsidRPr="00E77671">
        <w:rPr>
          <w:rFonts w:ascii="Book Antiqua" w:hAnsi="Book Antiqua" w:cs="Segoe UI"/>
          <w:sz w:val="24"/>
          <w:szCs w:val="24"/>
          <w:lang w:val="en-GB"/>
        </w:rPr>
        <w:t xml:space="preserve">undergoing </w:t>
      </w:r>
      <w:r w:rsidR="00BD42A9" w:rsidRPr="00E77671">
        <w:rPr>
          <w:rFonts w:ascii="Book Antiqua" w:hAnsi="Book Antiqua" w:cs="Segoe UI"/>
          <w:sz w:val="24"/>
          <w:szCs w:val="24"/>
          <w:lang w:val="en-GB"/>
        </w:rPr>
        <w:t xml:space="preserve">secondary SEMS </w:t>
      </w:r>
      <w:r w:rsidR="003B37C4" w:rsidRPr="00E77671">
        <w:rPr>
          <w:rFonts w:ascii="Book Antiqua" w:hAnsi="Book Antiqua" w:cs="Segoe UI"/>
          <w:sz w:val="24"/>
          <w:szCs w:val="24"/>
          <w:lang w:val="en-GB"/>
        </w:rPr>
        <w:t xml:space="preserve">placement </w:t>
      </w:r>
      <w:r w:rsidR="00BD42A9" w:rsidRPr="00E77671">
        <w:rPr>
          <w:rFonts w:ascii="Book Antiqua" w:hAnsi="Book Antiqua" w:cs="Segoe UI"/>
          <w:sz w:val="24"/>
          <w:szCs w:val="24"/>
          <w:lang w:val="en-GB"/>
        </w:rPr>
        <w:t xml:space="preserve">the </w:t>
      </w:r>
      <w:r w:rsidR="003B37C4" w:rsidRPr="00E77671">
        <w:rPr>
          <w:rFonts w:ascii="Book Antiqua" w:hAnsi="Book Antiqua" w:cs="Segoe UI"/>
          <w:sz w:val="24"/>
          <w:szCs w:val="24"/>
          <w:lang w:val="en-GB"/>
        </w:rPr>
        <w:t xml:space="preserve">overall </w:t>
      </w:r>
      <w:r w:rsidR="00BD42A9" w:rsidRPr="00E77671">
        <w:rPr>
          <w:rFonts w:ascii="Book Antiqua" w:hAnsi="Book Antiqua" w:cs="Segoe UI"/>
          <w:sz w:val="24"/>
          <w:szCs w:val="24"/>
          <w:lang w:val="en-GB"/>
        </w:rPr>
        <w:t xml:space="preserve">mortality rate and the median duration of hospital stay were significantly lower than in </w:t>
      </w:r>
      <w:r w:rsidR="003B37C4" w:rsidRPr="00E77671">
        <w:rPr>
          <w:rFonts w:ascii="Book Antiqua" w:hAnsi="Book Antiqua" w:cs="Segoe UI"/>
          <w:sz w:val="24"/>
          <w:szCs w:val="24"/>
          <w:lang w:val="en-GB"/>
        </w:rPr>
        <w:t xml:space="preserve">the </w:t>
      </w:r>
      <w:r w:rsidR="00BD42A9" w:rsidRPr="00E77671">
        <w:rPr>
          <w:rFonts w:ascii="Book Antiqua" w:hAnsi="Book Antiqua" w:cs="Segoe UI"/>
          <w:sz w:val="24"/>
          <w:szCs w:val="24"/>
          <w:lang w:val="en-GB"/>
        </w:rPr>
        <w:t xml:space="preserve">surgery group, where instead the </w:t>
      </w:r>
      <w:r w:rsidR="003D5CA4" w:rsidRPr="00E77671">
        <w:rPr>
          <w:rFonts w:ascii="Book Antiqua" w:hAnsi="Book Antiqua" w:cs="Segoe UI"/>
          <w:sz w:val="24"/>
          <w:szCs w:val="24"/>
          <w:lang w:val="en-GB"/>
        </w:rPr>
        <w:t xml:space="preserve">median </w:t>
      </w:r>
      <w:r w:rsidR="00BD42A9" w:rsidRPr="00E77671">
        <w:rPr>
          <w:rFonts w:ascii="Book Antiqua" w:hAnsi="Book Antiqua" w:cs="Segoe UI"/>
          <w:sz w:val="24"/>
          <w:szCs w:val="24"/>
          <w:lang w:val="en-GB"/>
        </w:rPr>
        <w:t>lumen patency</w:t>
      </w:r>
      <w:r w:rsidR="003D5CA4" w:rsidRPr="00E77671">
        <w:rPr>
          <w:rFonts w:ascii="Book Antiqua" w:hAnsi="Book Antiqua" w:cs="Segoe UI"/>
          <w:sz w:val="24"/>
          <w:szCs w:val="24"/>
          <w:lang w:val="en-GB"/>
        </w:rPr>
        <w:t xml:space="preserve"> </w:t>
      </w:r>
      <w:r w:rsidR="00EB7BB4" w:rsidRPr="00E77671">
        <w:rPr>
          <w:rFonts w:ascii="Book Antiqua" w:hAnsi="Book Antiqua" w:cs="Segoe UI"/>
          <w:sz w:val="24"/>
          <w:szCs w:val="24"/>
          <w:lang w:val="en-GB"/>
        </w:rPr>
        <w:t xml:space="preserve">was higher </w:t>
      </w:r>
      <w:r w:rsidR="003D5CA4" w:rsidRPr="00E77671">
        <w:rPr>
          <w:rFonts w:ascii="Book Antiqua" w:hAnsi="Book Antiqua" w:cs="Segoe UI"/>
          <w:sz w:val="24"/>
          <w:szCs w:val="24"/>
          <w:lang w:val="en-GB"/>
        </w:rPr>
        <w:t xml:space="preserve">(7.9 </w:t>
      </w:r>
      <w:proofErr w:type="spellStart"/>
      <w:r w:rsidR="009C3589" w:rsidRPr="00E77671">
        <w:rPr>
          <w:rFonts w:ascii="Book Antiqua" w:hAnsi="Book Antiqua" w:cs="Segoe UI"/>
          <w:sz w:val="24"/>
          <w:szCs w:val="24"/>
          <w:lang w:val="en-GB"/>
        </w:rPr>
        <w:t>mo</w:t>
      </w:r>
      <w:proofErr w:type="spellEnd"/>
      <w:r w:rsidR="009C3589" w:rsidRPr="00E77671">
        <w:rPr>
          <w:rFonts w:ascii="Book Antiqua" w:hAnsi="Book Antiqua" w:cs="Segoe UI"/>
          <w:sz w:val="24"/>
          <w:szCs w:val="24"/>
          <w:lang w:val="en-GB"/>
        </w:rPr>
        <w:t xml:space="preserve"> </w:t>
      </w:r>
      <w:r w:rsidR="003D5CA4" w:rsidRPr="009C3589">
        <w:rPr>
          <w:rFonts w:ascii="Book Antiqua" w:hAnsi="Book Antiqua" w:cs="Segoe UI"/>
          <w:i/>
          <w:sz w:val="24"/>
          <w:szCs w:val="24"/>
          <w:lang w:val="en-GB"/>
        </w:rPr>
        <w:t>vs</w:t>
      </w:r>
      <w:r w:rsidR="003D5CA4" w:rsidRPr="00E77671">
        <w:rPr>
          <w:rFonts w:ascii="Book Antiqua" w:hAnsi="Book Antiqua" w:cs="Segoe UI"/>
          <w:sz w:val="24"/>
          <w:szCs w:val="24"/>
          <w:lang w:val="en-GB"/>
        </w:rPr>
        <w:t xml:space="preserve"> 3.4 </w:t>
      </w:r>
      <w:proofErr w:type="spellStart"/>
      <w:r w:rsidR="003D5CA4" w:rsidRPr="00E77671">
        <w:rPr>
          <w:rFonts w:ascii="Book Antiqua" w:hAnsi="Book Antiqua" w:cs="Segoe UI"/>
          <w:sz w:val="24"/>
          <w:szCs w:val="24"/>
          <w:lang w:val="en-GB"/>
        </w:rPr>
        <w:t>mo</w:t>
      </w:r>
      <w:proofErr w:type="spellEnd"/>
      <w:r w:rsidR="003D5CA4" w:rsidRPr="00E77671">
        <w:rPr>
          <w:rFonts w:ascii="Book Antiqua" w:hAnsi="Book Antiqua" w:cs="Segoe UI"/>
          <w:sz w:val="24"/>
          <w:szCs w:val="24"/>
          <w:lang w:val="en-GB"/>
        </w:rPr>
        <w:t xml:space="preserve"> for the stent patency); no significant differences were registered in overall and progression-free survival </w:t>
      </w:r>
      <w:r w:rsidR="003D5CA4" w:rsidRPr="00E77671">
        <w:rPr>
          <w:rFonts w:ascii="Book Antiqua" w:hAnsi="Book Antiqua" w:cs="Segoe UI"/>
          <w:sz w:val="24"/>
          <w:szCs w:val="24"/>
          <w:lang w:val="en-GB"/>
        </w:rPr>
        <w:lastRenderedPageBreak/>
        <w:t>between the two groups</w:t>
      </w:r>
      <w:r w:rsidR="0053414B" w:rsidRPr="00E77671">
        <w:rPr>
          <w:rFonts w:ascii="Book Antiqua" w:hAnsi="Book Antiqua" w:cs="Segoe UI"/>
          <w:sz w:val="24"/>
          <w:szCs w:val="24"/>
          <w:lang w:val="en-GB"/>
        </w:rPr>
        <w:fldChar w:fldCharType="begin" w:fldLock="1"/>
      </w:r>
      <w:r w:rsidR="00095117" w:rsidRPr="00E77671">
        <w:rPr>
          <w:rFonts w:ascii="Book Antiqua" w:hAnsi="Book Antiqua" w:cs="Segoe UI"/>
          <w:sz w:val="24"/>
          <w:szCs w:val="24"/>
          <w:lang w:val="en-GB"/>
        </w:rPr>
        <w:instrText>ADDIN CSL_CITATION {"citationItems":[{"id":"ITEM-1","itemData":{"DOI":"10.1159/000351208","ISSN":"1421-9867","PMID":"23880524","abstract":"BACKGROUND/AIMS When re-intervention is required due to an occluded first colorectal self-expanding metal stent for malignant colorectal obstruction, serious controversies exist regarding whether to use endoscopic re-stenting or surgery. To compare the clinical outcomes in patients who underwent stent re-insertion versus palliative surgery as a second intervention. METHODS A total of 115 patients who received either self-expandable metal stent (SEMS) insertion or palliative surgery for treatment of a second occurrence of malignant colorectal obstruction after the first SEMS placement were retrospectively studied between July 2005 and December 2009. RESULTS The median overall survival (8.2 vs. 15.5 months) and progression-free survival (4.0 vs. 2.7 months) were not significantly different between the stent and surgery groups (p = 0.895 and 0.650, respectively). The median lumen patency in the stent group was 3.4 months and that in the surgery group was 7.9 months (p = 0.003). The immediate complication rate after second stent insertion was 13.9% and late complication rate was observed in 12 of 79 (15.2%) patients. There was no mortality related to the SEMS procedure. The complication and mortality rates associated with palliative surgery were 3.5% (2/57) and 12.3% (7/57), respectively. CONCLUSIONS Although there is no significant difference in the overall survival between stenting and surgery, a secondary stent insertion had a lower mortality rate despite a shorter duration of temporary colorectal decompression compared to that of palliative surgery.","author":[{"dropping-particle":"","family":"Yoon","given":"Jin Young","non-dropping-particle":"","parse-names":false,"suffix":""},{"dropping-particle":"","family":"Park","given":"Soo Jung","non-dropping-particle":"","parse-names":false,"suffix":""},{"dropping-particle":"","family":"Hong","given":"Sung Pil","non-dropping-particle":"","parse-names":false,"suffix":""},{"dropping-particle":"Il","family":"Kim","given":"Tae","non-dropping-particle":"","parse-names":false,"suffix":""},{"dropping-particle":"","family":"Kim","given":"Won Ho","non-dropping-particle":"","parse-names":false,"suffix":""},{"dropping-particle":"","family":"Cheon","given":"Jae Hee","non-dropping-particle":"","parse-names":false,"suffix":""}],"container-title":"Digestion","id":"ITEM-1","issue":"1","issued":{"date-parts":[["2013"]]},"page":"46-55","title":"Outcomes of secondary self-expandable metal stents versus surgery after delayed initial palliative stent failure in malignant colorectal obstruction.","type":"article-journal","volume":"88"},"uris":["http://www.mendeley.com/documents/?uuid=08d98ef3-f929-3890-8887-947bb2b4f697","http://www.mendeley.com/documents/?uuid=91129602-6ec5-4163-810d-010f41d9b157"]}],"mendeley":{"formattedCitation":"&lt;sup&gt;[31]&lt;/sup&gt;","plainTextFormattedCitation":"[31]","previouslyFormattedCitation":"&lt;sup&gt;[31]&lt;/sup&gt;"},"properties":{"noteIndex":0},"schema":"https://github.com/citation-style-language/schema/raw/master/csl-citation.json"}</w:instrText>
      </w:r>
      <w:r w:rsidR="0053414B" w:rsidRPr="00E77671">
        <w:rPr>
          <w:rFonts w:ascii="Book Antiqua" w:hAnsi="Book Antiqua" w:cs="Segoe UI"/>
          <w:sz w:val="24"/>
          <w:szCs w:val="24"/>
          <w:lang w:val="en-GB"/>
        </w:rPr>
        <w:fldChar w:fldCharType="separate"/>
      </w:r>
      <w:r w:rsidR="00485336" w:rsidRPr="00E77671">
        <w:rPr>
          <w:rFonts w:ascii="Book Antiqua" w:hAnsi="Book Antiqua" w:cs="Segoe UI"/>
          <w:noProof/>
          <w:sz w:val="24"/>
          <w:szCs w:val="24"/>
          <w:vertAlign w:val="superscript"/>
          <w:lang w:val="en-GB"/>
        </w:rPr>
        <w:t>[31]</w:t>
      </w:r>
      <w:r w:rsidR="0053414B" w:rsidRPr="00E77671">
        <w:rPr>
          <w:rFonts w:ascii="Book Antiqua" w:hAnsi="Book Antiqua" w:cs="Segoe UI"/>
          <w:sz w:val="24"/>
          <w:szCs w:val="24"/>
          <w:lang w:val="en-GB"/>
        </w:rPr>
        <w:fldChar w:fldCharType="end"/>
      </w:r>
      <w:r w:rsidR="003D5CA4" w:rsidRPr="00E77671">
        <w:rPr>
          <w:rFonts w:ascii="Book Antiqua" w:hAnsi="Book Antiqua" w:cs="Segoe UI"/>
          <w:sz w:val="24"/>
          <w:szCs w:val="24"/>
          <w:lang w:val="en-GB"/>
        </w:rPr>
        <w:t>.</w:t>
      </w:r>
      <w:r w:rsidR="007F2986" w:rsidRPr="00E77671">
        <w:rPr>
          <w:rFonts w:ascii="Book Antiqua" w:hAnsi="Book Antiqua" w:cs="Segoe UI"/>
          <w:sz w:val="24"/>
          <w:szCs w:val="24"/>
          <w:lang w:val="en-GB"/>
        </w:rPr>
        <w:t xml:space="preserve"> </w:t>
      </w:r>
      <w:r w:rsidR="008613C4" w:rsidRPr="00E77671">
        <w:rPr>
          <w:rFonts w:ascii="Book Antiqua" w:hAnsi="Book Antiqua" w:cs="Segoe UI"/>
          <w:sz w:val="24"/>
          <w:szCs w:val="24"/>
          <w:lang w:val="en-GB"/>
        </w:rPr>
        <w:t xml:space="preserve">In this scenario, we report one case with an extraordinary stent patency of 480 d after secondary stenting and of </w:t>
      </w:r>
      <w:r w:rsidR="00F32BC9" w:rsidRPr="00E77671">
        <w:rPr>
          <w:rFonts w:ascii="Book Antiqua" w:hAnsi="Book Antiqua" w:cs="Segoe UI"/>
          <w:sz w:val="24"/>
          <w:szCs w:val="24"/>
          <w:lang w:val="en-GB"/>
        </w:rPr>
        <w:t xml:space="preserve">150 </w:t>
      </w:r>
      <w:r w:rsidR="00D1509C">
        <w:rPr>
          <w:rFonts w:ascii="Book Antiqua" w:hAnsi="Book Antiqua" w:cs="Segoe UI"/>
          <w:sz w:val="24"/>
          <w:szCs w:val="24"/>
          <w:lang w:val="en-GB"/>
        </w:rPr>
        <w:t>d</w:t>
      </w:r>
      <w:r w:rsidR="008613C4" w:rsidRPr="00E77671">
        <w:rPr>
          <w:rFonts w:ascii="Book Antiqua" w:hAnsi="Book Antiqua" w:cs="Segoe UI"/>
          <w:sz w:val="24"/>
          <w:szCs w:val="24"/>
          <w:lang w:val="en-GB"/>
        </w:rPr>
        <w:t xml:space="preserve"> after tertiary stenting. </w:t>
      </w:r>
    </w:p>
    <w:p w14:paraId="390AC4CF" w14:textId="1722F57A" w:rsidR="00812894" w:rsidRPr="00E77671" w:rsidRDefault="001132DD" w:rsidP="009C3589">
      <w:pPr>
        <w:widowControl w:val="0"/>
        <w:adjustRightInd w:val="0"/>
        <w:snapToGrid w:val="0"/>
        <w:spacing w:after="0" w:line="360" w:lineRule="auto"/>
        <w:ind w:firstLineChars="100" w:firstLine="240"/>
        <w:jc w:val="both"/>
        <w:rPr>
          <w:rFonts w:ascii="Book Antiqua" w:hAnsi="Book Antiqua" w:cs="Segoe UI"/>
          <w:sz w:val="24"/>
          <w:szCs w:val="24"/>
          <w:lang w:val="en-GB"/>
        </w:rPr>
      </w:pPr>
      <w:r w:rsidRPr="00E77671">
        <w:rPr>
          <w:rFonts w:ascii="Book Antiqua" w:hAnsi="Book Antiqua" w:cs="Segoe UI"/>
          <w:sz w:val="24"/>
          <w:szCs w:val="24"/>
          <w:lang w:val="en-GB"/>
        </w:rPr>
        <w:t xml:space="preserve">All these data highlight the need for a cautious evaluation of the solution best suited for one specific patient with stent re-obstruction. </w:t>
      </w:r>
    </w:p>
    <w:p w14:paraId="6D2CFB0F" w14:textId="77777777" w:rsidR="00AE7857" w:rsidRPr="00E77671" w:rsidRDefault="00AE7857" w:rsidP="00E77671">
      <w:pPr>
        <w:widowControl w:val="0"/>
        <w:adjustRightInd w:val="0"/>
        <w:snapToGrid w:val="0"/>
        <w:spacing w:after="0" w:line="360" w:lineRule="auto"/>
        <w:jc w:val="both"/>
        <w:rPr>
          <w:rFonts w:ascii="Book Antiqua" w:hAnsi="Book Antiqua" w:cs="Segoe UI"/>
          <w:sz w:val="24"/>
          <w:szCs w:val="24"/>
          <w:lang w:val="en-GB" w:eastAsia="zh-CN"/>
        </w:rPr>
      </w:pPr>
    </w:p>
    <w:p w14:paraId="71A861B0" w14:textId="77777777" w:rsidR="00387768" w:rsidRPr="00E77671" w:rsidRDefault="00387768" w:rsidP="00E77671">
      <w:pPr>
        <w:widowControl w:val="0"/>
        <w:adjustRightInd w:val="0"/>
        <w:snapToGrid w:val="0"/>
        <w:spacing w:after="0" w:line="360" w:lineRule="auto"/>
        <w:jc w:val="both"/>
        <w:rPr>
          <w:rFonts w:ascii="Book Antiqua" w:hAnsi="Book Antiqua" w:cs="Segoe UI"/>
          <w:b/>
          <w:sz w:val="24"/>
          <w:szCs w:val="24"/>
          <w:lang w:val="en-US"/>
        </w:rPr>
      </w:pPr>
      <w:r w:rsidRPr="00E77671">
        <w:rPr>
          <w:rFonts w:ascii="Book Antiqua" w:hAnsi="Book Antiqua" w:cs="Segoe UI"/>
          <w:b/>
          <w:sz w:val="24"/>
          <w:szCs w:val="24"/>
          <w:lang w:val="en-US"/>
        </w:rPr>
        <w:t xml:space="preserve">CONCLUSION </w:t>
      </w:r>
    </w:p>
    <w:p w14:paraId="2ECA199C" w14:textId="647CEE06" w:rsidR="00394777" w:rsidRPr="00E77671" w:rsidRDefault="00394777" w:rsidP="00E77671">
      <w:pPr>
        <w:widowControl w:val="0"/>
        <w:adjustRightInd w:val="0"/>
        <w:snapToGrid w:val="0"/>
        <w:spacing w:after="0" w:line="360" w:lineRule="auto"/>
        <w:jc w:val="both"/>
        <w:rPr>
          <w:rFonts w:ascii="Book Antiqua" w:hAnsi="Book Antiqua" w:cs="Segoe UI"/>
          <w:sz w:val="24"/>
          <w:szCs w:val="24"/>
          <w:lang w:val="en-GB"/>
        </w:rPr>
      </w:pPr>
      <w:r w:rsidRPr="00E77671">
        <w:rPr>
          <w:rFonts w:ascii="Book Antiqua" w:hAnsi="Book Antiqua" w:cs="Segoe UI"/>
          <w:sz w:val="24"/>
          <w:szCs w:val="24"/>
          <w:lang w:val="en-GB"/>
        </w:rPr>
        <w:t xml:space="preserve">In this case, despite the presence of negative prognostic factors and technical difficulties, tertiary stenting was technically successful and the patient experienced immediate relief of symptoms, has not encountered any SEMS-related adverse event and has maintained a good quality of life during the </w:t>
      </w:r>
      <w:proofErr w:type="gramStart"/>
      <w:r w:rsidRPr="00E77671">
        <w:rPr>
          <w:rFonts w:ascii="Book Antiqua" w:hAnsi="Book Antiqua" w:cs="Segoe UI"/>
          <w:sz w:val="24"/>
          <w:szCs w:val="24"/>
          <w:lang w:val="en-GB"/>
        </w:rPr>
        <w:t>150 d</w:t>
      </w:r>
      <w:proofErr w:type="gramEnd"/>
      <w:r w:rsidRPr="00E77671">
        <w:rPr>
          <w:rFonts w:ascii="Book Antiqua" w:hAnsi="Book Antiqua" w:cs="Segoe UI"/>
          <w:sz w:val="24"/>
          <w:szCs w:val="24"/>
          <w:lang w:val="en-GB"/>
        </w:rPr>
        <w:t xml:space="preserve"> following the last stent positioning, without the need for chemotherapy discontinuation. </w:t>
      </w:r>
      <w:r w:rsidR="00FE127F" w:rsidRPr="00E77671">
        <w:rPr>
          <w:rFonts w:ascii="Book Antiqua" w:hAnsi="Book Antiqua" w:cs="Segoe UI"/>
          <w:sz w:val="24"/>
          <w:szCs w:val="24"/>
          <w:lang w:val="en-GB"/>
        </w:rPr>
        <w:t>Even if</w:t>
      </w:r>
      <w:r w:rsidR="00263650" w:rsidRPr="00E77671">
        <w:rPr>
          <w:rFonts w:ascii="Book Antiqua" w:hAnsi="Book Antiqua" w:cs="Segoe UI"/>
          <w:sz w:val="24"/>
          <w:szCs w:val="24"/>
          <w:lang w:val="en-GB"/>
        </w:rPr>
        <w:t xml:space="preserve"> evidence on multiple stenting is controversial </w:t>
      </w:r>
      <w:r w:rsidR="00FE127F" w:rsidRPr="00E77671">
        <w:rPr>
          <w:rFonts w:ascii="Book Antiqua" w:hAnsi="Book Antiqua" w:cs="Segoe UI"/>
          <w:sz w:val="24"/>
          <w:szCs w:val="24"/>
          <w:lang w:val="en-GB"/>
        </w:rPr>
        <w:t xml:space="preserve">and experiences of </w:t>
      </w:r>
      <w:r w:rsidR="00263650" w:rsidRPr="00E77671">
        <w:rPr>
          <w:rFonts w:ascii="Book Antiqua" w:hAnsi="Book Antiqua" w:cs="Segoe UI"/>
          <w:sz w:val="24"/>
          <w:szCs w:val="24"/>
          <w:lang w:val="en-GB"/>
        </w:rPr>
        <w:t>tertiary stent-in-stent</w:t>
      </w:r>
      <w:r w:rsidR="00FE127F" w:rsidRPr="00E77671">
        <w:rPr>
          <w:rFonts w:ascii="Book Antiqua" w:hAnsi="Book Antiqua" w:cs="Segoe UI"/>
          <w:sz w:val="24"/>
          <w:szCs w:val="24"/>
          <w:lang w:val="en-GB"/>
        </w:rPr>
        <w:t>ing are lacking</w:t>
      </w:r>
      <w:r w:rsidR="00263650" w:rsidRPr="00E77671">
        <w:rPr>
          <w:rFonts w:ascii="Book Antiqua" w:hAnsi="Book Antiqua" w:cs="Segoe UI"/>
          <w:sz w:val="24"/>
          <w:szCs w:val="24"/>
          <w:lang w:val="en-GB"/>
        </w:rPr>
        <w:t>, this</w:t>
      </w:r>
      <w:r w:rsidRPr="00E77671">
        <w:rPr>
          <w:rFonts w:ascii="Book Antiqua" w:hAnsi="Book Antiqua" w:cs="Segoe UI"/>
          <w:sz w:val="24"/>
          <w:szCs w:val="24"/>
          <w:lang w:val="en-GB"/>
        </w:rPr>
        <w:t xml:space="preserve"> report suggests that in patients with recurrent intra-stent </w:t>
      </w:r>
      <w:proofErr w:type="spellStart"/>
      <w:r w:rsidRPr="00E77671">
        <w:rPr>
          <w:rFonts w:ascii="Book Antiqua" w:hAnsi="Book Antiqua" w:cs="Segoe UI"/>
          <w:sz w:val="24"/>
          <w:szCs w:val="24"/>
          <w:lang w:val="en-GB"/>
        </w:rPr>
        <w:t>tumor</w:t>
      </w:r>
      <w:proofErr w:type="spellEnd"/>
      <w:r w:rsidRPr="00E77671">
        <w:rPr>
          <w:rFonts w:ascii="Book Antiqua" w:hAnsi="Book Antiqua" w:cs="Segoe UI"/>
          <w:sz w:val="24"/>
          <w:szCs w:val="24"/>
          <w:lang w:val="en-GB"/>
        </w:rPr>
        <w:t xml:space="preserve"> ingrowth the positioning of a third stent-in-stent should at least be considered and </w:t>
      </w:r>
      <w:r w:rsidR="00263650" w:rsidRPr="00E77671">
        <w:rPr>
          <w:rFonts w:ascii="Book Antiqua" w:hAnsi="Book Antiqua" w:cs="Segoe UI"/>
          <w:sz w:val="24"/>
          <w:szCs w:val="24"/>
          <w:lang w:val="en-GB"/>
        </w:rPr>
        <w:t xml:space="preserve">might </w:t>
      </w:r>
      <w:r w:rsidRPr="00E77671">
        <w:rPr>
          <w:rFonts w:ascii="Book Antiqua" w:hAnsi="Book Antiqua" w:cs="Segoe UI"/>
          <w:sz w:val="24"/>
          <w:szCs w:val="24"/>
          <w:lang w:val="en-GB"/>
        </w:rPr>
        <w:t xml:space="preserve">be a reasonable and effective option. Further research </w:t>
      </w:r>
      <w:proofErr w:type="gramStart"/>
      <w:r w:rsidRPr="00E77671">
        <w:rPr>
          <w:rFonts w:ascii="Book Antiqua" w:hAnsi="Book Antiqua" w:cs="Segoe UI"/>
          <w:sz w:val="24"/>
          <w:szCs w:val="24"/>
          <w:lang w:val="en-GB"/>
        </w:rPr>
        <w:t>are</w:t>
      </w:r>
      <w:proofErr w:type="gramEnd"/>
      <w:r w:rsidRPr="00E77671">
        <w:rPr>
          <w:rFonts w:ascii="Book Antiqua" w:hAnsi="Book Antiqua" w:cs="Segoe UI"/>
          <w:sz w:val="24"/>
          <w:szCs w:val="24"/>
          <w:lang w:val="en-GB"/>
        </w:rPr>
        <w:t xml:space="preserve"> needed to </w:t>
      </w:r>
      <w:r w:rsidR="00263650" w:rsidRPr="00E77671">
        <w:rPr>
          <w:rFonts w:ascii="Book Antiqua" w:hAnsi="Book Antiqua" w:cs="Segoe UI"/>
          <w:sz w:val="24"/>
          <w:szCs w:val="24"/>
          <w:lang w:val="en-GB"/>
        </w:rPr>
        <w:t xml:space="preserve">confirm the safety and reproducibility of this approach </w:t>
      </w:r>
      <w:r w:rsidRPr="00E77671">
        <w:rPr>
          <w:rFonts w:ascii="Book Antiqua" w:hAnsi="Book Antiqua" w:cs="Segoe UI"/>
          <w:sz w:val="24"/>
          <w:szCs w:val="24"/>
          <w:lang w:val="en-GB"/>
        </w:rPr>
        <w:t>compare</w:t>
      </w:r>
      <w:r w:rsidR="00263650" w:rsidRPr="00E77671">
        <w:rPr>
          <w:rFonts w:ascii="Book Antiqua" w:hAnsi="Book Antiqua" w:cs="Segoe UI"/>
          <w:sz w:val="24"/>
          <w:szCs w:val="24"/>
          <w:lang w:val="en-GB"/>
        </w:rPr>
        <w:t>d</w:t>
      </w:r>
      <w:r w:rsidRPr="00E77671">
        <w:rPr>
          <w:rFonts w:ascii="Book Antiqua" w:hAnsi="Book Antiqua" w:cs="Segoe UI"/>
          <w:sz w:val="24"/>
          <w:szCs w:val="24"/>
          <w:lang w:val="en-GB"/>
        </w:rPr>
        <w:t xml:space="preserve"> with surgical options, </w:t>
      </w:r>
      <w:r w:rsidR="00263650" w:rsidRPr="00E77671">
        <w:rPr>
          <w:rFonts w:ascii="Book Antiqua" w:hAnsi="Book Antiqua" w:cs="Segoe UI"/>
          <w:sz w:val="24"/>
          <w:szCs w:val="24"/>
          <w:lang w:val="en-GB"/>
        </w:rPr>
        <w:t xml:space="preserve">not only in terms of technical feasibility, but mainly focusing on </w:t>
      </w:r>
      <w:r w:rsidRPr="00E77671">
        <w:rPr>
          <w:rFonts w:ascii="Book Antiqua" w:hAnsi="Book Antiqua" w:cs="Segoe UI"/>
          <w:sz w:val="24"/>
          <w:szCs w:val="24"/>
          <w:lang w:val="en-GB"/>
        </w:rPr>
        <w:t>quality of life</w:t>
      </w:r>
      <w:r w:rsidR="00263650" w:rsidRPr="00E77671">
        <w:rPr>
          <w:rFonts w:ascii="Book Antiqua" w:hAnsi="Book Antiqua" w:cs="Segoe UI"/>
          <w:sz w:val="24"/>
          <w:szCs w:val="24"/>
          <w:lang w:val="en-GB"/>
        </w:rPr>
        <w:t xml:space="preserve"> and long-term outcomes. </w:t>
      </w:r>
    </w:p>
    <w:p w14:paraId="5F4846F2" w14:textId="77777777" w:rsidR="00394777" w:rsidRPr="00E77671" w:rsidRDefault="00394777" w:rsidP="00E77671">
      <w:pPr>
        <w:widowControl w:val="0"/>
        <w:adjustRightInd w:val="0"/>
        <w:snapToGrid w:val="0"/>
        <w:spacing w:after="0" w:line="360" w:lineRule="auto"/>
        <w:jc w:val="both"/>
        <w:rPr>
          <w:rFonts w:ascii="Book Antiqua" w:hAnsi="Book Antiqua" w:cs="Segoe UI"/>
          <w:b/>
          <w:sz w:val="24"/>
          <w:szCs w:val="24"/>
          <w:lang w:val="en-GB"/>
        </w:rPr>
      </w:pPr>
    </w:p>
    <w:p w14:paraId="10C41117" w14:textId="77777777" w:rsidR="005F3537" w:rsidRPr="00E77671" w:rsidRDefault="005F3537" w:rsidP="00E77671">
      <w:pPr>
        <w:widowControl w:val="0"/>
        <w:adjustRightInd w:val="0"/>
        <w:snapToGrid w:val="0"/>
        <w:spacing w:after="0" w:line="360" w:lineRule="auto"/>
        <w:jc w:val="both"/>
        <w:rPr>
          <w:rFonts w:ascii="Book Antiqua" w:hAnsi="Book Antiqua" w:cs="Segoe UI"/>
          <w:b/>
          <w:sz w:val="24"/>
          <w:szCs w:val="24"/>
          <w:lang w:val="en-US"/>
        </w:rPr>
      </w:pPr>
      <w:r w:rsidRPr="00E77671">
        <w:rPr>
          <w:rFonts w:ascii="Book Antiqua" w:hAnsi="Book Antiqua" w:cs="Segoe UI"/>
          <w:b/>
          <w:sz w:val="24"/>
          <w:szCs w:val="24"/>
          <w:lang w:val="en-US"/>
        </w:rPr>
        <w:t>EXPERIENCES AND LESSONS</w:t>
      </w:r>
    </w:p>
    <w:p w14:paraId="4CD063C4" w14:textId="77777777" w:rsidR="004245E2" w:rsidRPr="00E77671" w:rsidRDefault="005F3537" w:rsidP="009C3589">
      <w:pPr>
        <w:pStyle w:val="ListParagraph"/>
        <w:widowControl w:val="0"/>
        <w:adjustRightInd w:val="0"/>
        <w:snapToGrid w:val="0"/>
        <w:spacing w:after="0" w:line="360" w:lineRule="auto"/>
        <w:ind w:left="0"/>
        <w:contextualSpacing w:val="0"/>
        <w:jc w:val="both"/>
        <w:rPr>
          <w:rFonts w:ascii="Book Antiqua" w:hAnsi="Book Antiqua" w:cs="Segoe UI"/>
          <w:sz w:val="24"/>
          <w:szCs w:val="24"/>
          <w:lang w:val="en-GB"/>
        </w:rPr>
      </w:pPr>
      <w:r w:rsidRPr="00E77671">
        <w:rPr>
          <w:rFonts w:ascii="Book Antiqua" w:hAnsi="Book Antiqua" w:cs="Segoe UI"/>
          <w:sz w:val="24"/>
          <w:szCs w:val="24"/>
          <w:lang w:val="en-GB"/>
        </w:rPr>
        <w:t>SEMS positioning is an established treatment for the palliation of occluding unresectable CRCs.</w:t>
      </w:r>
    </w:p>
    <w:p w14:paraId="719029D2" w14:textId="77777777" w:rsidR="008C5FBD" w:rsidRPr="00E77671" w:rsidRDefault="008C5FBD" w:rsidP="009C3589">
      <w:pPr>
        <w:pStyle w:val="ListParagraph"/>
        <w:widowControl w:val="0"/>
        <w:adjustRightInd w:val="0"/>
        <w:snapToGrid w:val="0"/>
        <w:spacing w:after="0" w:line="360" w:lineRule="auto"/>
        <w:ind w:left="0" w:firstLineChars="100" w:firstLine="240"/>
        <w:contextualSpacing w:val="0"/>
        <w:jc w:val="both"/>
        <w:rPr>
          <w:rFonts w:ascii="Book Antiqua" w:hAnsi="Book Antiqua" w:cs="Segoe UI"/>
          <w:sz w:val="24"/>
          <w:szCs w:val="24"/>
          <w:lang w:val="en-GB"/>
        </w:rPr>
      </w:pPr>
      <w:r w:rsidRPr="00E77671">
        <w:rPr>
          <w:rFonts w:ascii="Book Antiqua" w:hAnsi="Book Antiqua" w:cs="Segoe UI"/>
          <w:sz w:val="24"/>
          <w:szCs w:val="24"/>
          <w:lang w:val="en-GB"/>
        </w:rPr>
        <w:t xml:space="preserve">Even in the presence of negative prognostic factors, the feasibility of endoscopic palliation may be discussed in multidisciplinary </w:t>
      </w:r>
      <w:proofErr w:type="spellStart"/>
      <w:r w:rsidRPr="00E77671">
        <w:rPr>
          <w:rFonts w:ascii="Book Antiqua" w:hAnsi="Book Antiqua" w:cs="Segoe UI"/>
          <w:sz w:val="24"/>
          <w:szCs w:val="24"/>
          <w:lang w:val="en-GB"/>
        </w:rPr>
        <w:t>tumor</w:t>
      </w:r>
      <w:proofErr w:type="spellEnd"/>
      <w:r w:rsidRPr="00E77671">
        <w:rPr>
          <w:rFonts w:ascii="Book Antiqua" w:hAnsi="Book Antiqua" w:cs="Segoe UI"/>
          <w:sz w:val="24"/>
          <w:szCs w:val="24"/>
          <w:lang w:val="en-GB"/>
        </w:rPr>
        <w:t xml:space="preserve"> boards of facilities with high endoscopic expertise and prompt surgical back-up. </w:t>
      </w:r>
    </w:p>
    <w:p w14:paraId="42A15267" w14:textId="77777777" w:rsidR="005F3537" w:rsidRPr="00E77671" w:rsidRDefault="005F3537" w:rsidP="009C3589">
      <w:pPr>
        <w:pStyle w:val="ListParagraph"/>
        <w:widowControl w:val="0"/>
        <w:adjustRightInd w:val="0"/>
        <w:snapToGrid w:val="0"/>
        <w:spacing w:after="0" w:line="360" w:lineRule="auto"/>
        <w:ind w:left="0" w:firstLineChars="100" w:firstLine="240"/>
        <w:contextualSpacing w:val="0"/>
        <w:jc w:val="both"/>
        <w:rPr>
          <w:rFonts w:ascii="Book Antiqua" w:hAnsi="Book Antiqua" w:cs="Segoe UI"/>
          <w:sz w:val="24"/>
          <w:szCs w:val="24"/>
          <w:lang w:val="en-GB"/>
        </w:rPr>
      </w:pPr>
      <w:r w:rsidRPr="00E77671">
        <w:rPr>
          <w:rFonts w:ascii="Book Antiqua" w:hAnsi="Book Antiqua" w:cs="Segoe UI"/>
          <w:sz w:val="24"/>
          <w:szCs w:val="24"/>
          <w:lang w:val="en-GB"/>
        </w:rPr>
        <w:t xml:space="preserve">SEMS re-obstruction is the most frequent complication of </w:t>
      </w:r>
      <w:r w:rsidR="003B662E" w:rsidRPr="00E77671">
        <w:rPr>
          <w:rFonts w:ascii="Book Antiqua" w:hAnsi="Book Antiqua" w:cs="Segoe UI"/>
          <w:sz w:val="24"/>
          <w:szCs w:val="24"/>
          <w:lang w:val="en-GB"/>
        </w:rPr>
        <w:t xml:space="preserve">the </w:t>
      </w:r>
      <w:r w:rsidRPr="00E77671">
        <w:rPr>
          <w:rFonts w:ascii="Book Antiqua" w:hAnsi="Book Antiqua" w:cs="Segoe UI"/>
          <w:sz w:val="24"/>
          <w:szCs w:val="24"/>
          <w:lang w:val="en-GB"/>
        </w:rPr>
        <w:t>endoscopic palliation of occluding CRCs</w:t>
      </w:r>
      <w:r w:rsidR="008C5FBD" w:rsidRPr="00E77671">
        <w:rPr>
          <w:rFonts w:ascii="Book Antiqua" w:hAnsi="Book Antiqua" w:cs="Segoe UI"/>
          <w:sz w:val="24"/>
          <w:szCs w:val="24"/>
          <w:lang w:val="en-GB"/>
        </w:rPr>
        <w:t xml:space="preserve"> and </w:t>
      </w:r>
      <w:r w:rsidRPr="00E77671">
        <w:rPr>
          <w:rFonts w:ascii="Book Antiqua" w:hAnsi="Book Antiqua" w:cs="Segoe UI"/>
          <w:sz w:val="24"/>
          <w:szCs w:val="24"/>
          <w:lang w:val="en-GB"/>
        </w:rPr>
        <w:t xml:space="preserve">SEMS-in-SEMS </w:t>
      </w:r>
      <w:r w:rsidR="008C5FBD" w:rsidRPr="00E77671">
        <w:rPr>
          <w:rFonts w:ascii="Book Antiqua" w:hAnsi="Book Antiqua" w:cs="Segoe UI"/>
          <w:sz w:val="24"/>
          <w:szCs w:val="24"/>
          <w:lang w:val="en-GB"/>
        </w:rPr>
        <w:t xml:space="preserve">placement </w:t>
      </w:r>
      <w:r w:rsidRPr="00E77671">
        <w:rPr>
          <w:rFonts w:ascii="Book Antiqua" w:hAnsi="Book Antiqua" w:cs="Segoe UI"/>
          <w:sz w:val="24"/>
          <w:szCs w:val="24"/>
          <w:lang w:val="en-GB"/>
        </w:rPr>
        <w:t xml:space="preserve">has </w:t>
      </w:r>
      <w:r w:rsidR="008C5FBD" w:rsidRPr="00E77671">
        <w:rPr>
          <w:rFonts w:ascii="Book Antiqua" w:hAnsi="Book Antiqua" w:cs="Segoe UI"/>
          <w:sz w:val="24"/>
          <w:szCs w:val="24"/>
          <w:lang w:val="en-GB"/>
        </w:rPr>
        <w:t xml:space="preserve">proven </w:t>
      </w:r>
      <w:r w:rsidRPr="00E77671">
        <w:rPr>
          <w:rFonts w:ascii="Book Antiqua" w:hAnsi="Book Antiqua" w:cs="Segoe UI"/>
          <w:sz w:val="24"/>
          <w:szCs w:val="24"/>
          <w:lang w:val="en-GB"/>
        </w:rPr>
        <w:t xml:space="preserve">to be a </w:t>
      </w:r>
      <w:r w:rsidR="008C5FBD" w:rsidRPr="00E77671">
        <w:rPr>
          <w:rFonts w:ascii="Book Antiqua" w:hAnsi="Book Antiqua" w:cs="Segoe UI"/>
          <w:sz w:val="24"/>
          <w:szCs w:val="24"/>
          <w:lang w:val="en-GB"/>
        </w:rPr>
        <w:t xml:space="preserve">valid </w:t>
      </w:r>
      <w:r w:rsidRPr="00E77671">
        <w:rPr>
          <w:rFonts w:ascii="Book Antiqua" w:hAnsi="Book Antiqua" w:cs="Segoe UI"/>
          <w:sz w:val="24"/>
          <w:szCs w:val="24"/>
          <w:lang w:val="en-GB"/>
        </w:rPr>
        <w:t xml:space="preserve">option in </w:t>
      </w:r>
      <w:r w:rsidR="003B662E" w:rsidRPr="00E77671">
        <w:rPr>
          <w:rFonts w:ascii="Book Antiqua" w:hAnsi="Book Antiqua" w:cs="Segoe UI"/>
          <w:sz w:val="24"/>
          <w:szCs w:val="24"/>
          <w:lang w:val="en-GB"/>
        </w:rPr>
        <w:t>this setting</w:t>
      </w:r>
      <w:r w:rsidR="008C5FBD" w:rsidRPr="00E77671">
        <w:rPr>
          <w:rFonts w:ascii="Book Antiqua" w:hAnsi="Book Antiqua" w:cs="Segoe UI"/>
          <w:sz w:val="24"/>
          <w:szCs w:val="24"/>
          <w:lang w:val="en-GB"/>
        </w:rPr>
        <w:t xml:space="preserve">. </w:t>
      </w:r>
    </w:p>
    <w:p w14:paraId="41E30FA9" w14:textId="77777777" w:rsidR="005F3537" w:rsidRPr="00E77671" w:rsidRDefault="005F3537" w:rsidP="009C3589">
      <w:pPr>
        <w:pStyle w:val="ListParagraph"/>
        <w:widowControl w:val="0"/>
        <w:adjustRightInd w:val="0"/>
        <w:snapToGrid w:val="0"/>
        <w:spacing w:after="0" w:line="360" w:lineRule="auto"/>
        <w:ind w:left="0" w:firstLineChars="100" w:firstLine="240"/>
        <w:contextualSpacing w:val="0"/>
        <w:jc w:val="both"/>
        <w:rPr>
          <w:rFonts w:ascii="Book Antiqua" w:hAnsi="Book Antiqua" w:cs="Segoe UI"/>
          <w:sz w:val="24"/>
          <w:szCs w:val="24"/>
          <w:lang w:val="en-GB"/>
        </w:rPr>
      </w:pPr>
      <w:r w:rsidRPr="00E77671">
        <w:rPr>
          <w:rFonts w:ascii="Book Antiqua" w:hAnsi="Book Antiqua" w:cs="Segoe UI"/>
          <w:sz w:val="24"/>
          <w:szCs w:val="24"/>
          <w:lang w:val="en-GB"/>
        </w:rPr>
        <w:t>Even after secondary failure</w:t>
      </w:r>
      <w:r w:rsidR="00AE7857" w:rsidRPr="00E77671">
        <w:rPr>
          <w:rFonts w:ascii="Book Antiqua" w:hAnsi="Book Antiqua" w:cs="Segoe UI"/>
          <w:sz w:val="24"/>
          <w:szCs w:val="24"/>
          <w:lang w:val="en-GB"/>
        </w:rPr>
        <w:t xml:space="preserve"> of a SEMS-in-SEMS</w:t>
      </w:r>
      <w:r w:rsidRPr="00E77671">
        <w:rPr>
          <w:rFonts w:ascii="Book Antiqua" w:hAnsi="Book Antiqua" w:cs="Segoe UI"/>
          <w:sz w:val="24"/>
          <w:szCs w:val="24"/>
          <w:lang w:val="en-GB"/>
        </w:rPr>
        <w:t xml:space="preserve"> due to </w:t>
      </w:r>
      <w:r w:rsidR="00AE7857" w:rsidRPr="00E77671">
        <w:rPr>
          <w:rFonts w:ascii="Book Antiqua" w:hAnsi="Book Antiqua" w:cs="Segoe UI"/>
          <w:sz w:val="24"/>
          <w:szCs w:val="24"/>
          <w:lang w:val="en-GB"/>
        </w:rPr>
        <w:t xml:space="preserve">recurrent </w:t>
      </w:r>
      <w:proofErr w:type="spellStart"/>
      <w:r w:rsidR="00AE7857" w:rsidRPr="00E77671">
        <w:rPr>
          <w:rFonts w:ascii="Book Antiqua" w:hAnsi="Book Antiqua" w:cs="Segoe UI"/>
          <w:sz w:val="24"/>
          <w:szCs w:val="24"/>
          <w:lang w:val="en-GB"/>
        </w:rPr>
        <w:t>tumor</w:t>
      </w:r>
      <w:proofErr w:type="spellEnd"/>
      <w:r w:rsidR="00AE7857" w:rsidRPr="00E77671">
        <w:rPr>
          <w:rFonts w:ascii="Book Antiqua" w:hAnsi="Book Antiqua" w:cs="Segoe UI"/>
          <w:sz w:val="24"/>
          <w:szCs w:val="24"/>
          <w:lang w:val="en-GB"/>
        </w:rPr>
        <w:t xml:space="preserve"> ingrowth</w:t>
      </w:r>
      <w:r w:rsidRPr="00E77671">
        <w:rPr>
          <w:rFonts w:ascii="Book Antiqua" w:hAnsi="Book Antiqua" w:cs="Segoe UI"/>
          <w:sz w:val="24"/>
          <w:szCs w:val="24"/>
          <w:lang w:val="en-GB"/>
        </w:rPr>
        <w:t xml:space="preserve">, a tertiary SEMS-in-SEMS </w:t>
      </w:r>
      <w:r w:rsidR="008C5FBD" w:rsidRPr="00E77671">
        <w:rPr>
          <w:rFonts w:ascii="Book Antiqua" w:hAnsi="Book Antiqua" w:cs="Segoe UI"/>
          <w:sz w:val="24"/>
          <w:szCs w:val="24"/>
          <w:lang w:val="en-GB"/>
        </w:rPr>
        <w:t xml:space="preserve">placement is technically feasible and </w:t>
      </w:r>
      <w:r w:rsidR="00AE7857" w:rsidRPr="00E77671">
        <w:rPr>
          <w:rFonts w:ascii="Book Antiqua" w:hAnsi="Book Antiqua" w:cs="Segoe UI"/>
          <w:sz w:val="24"/>
          <w:szCs w:val="24"/>
          <w:lang w:val="en-GB"/>
        </w:rPr>
        <w:t>might be an option in referral centres.</w:t>
      </w:r>
    </w:p>
    <w:p w14:paraId="3EDCA2DB" w14:textId="77777777" w:rsidR="00AE7857" w:rsidRPr="00E77671" w:rsidRDefault="00AE7857" w:rsidP="00E77671">
      <w:pPr>
        <w:pStyle w:val="ListParagraph"/>
        <w:widowControl w:val="0"/>
        <w:adjustRightInd w:val="0"/>
        <w:snapToGrid w:val="0"/>
        <w:spacing w:after="0" w:line="360" w:lineRule="auto"/>
        <w:ind w:left="0"/>
        <w:contextualSpacing w:val="0"/>
        <w:jc w:val="both"/>
        <w:rPr>
          <w:rFonts w:ascii="Book Antiqua" w:hAnsi="Book Antiqua" w:cs="Segoe UI"/>
          <w:sz w:val="24"/>
          <w:szCs w:val="24"/>
          <w:lang w:val="en-GB"/>
        </w:rPr>
      </w:pPr>
    </w:p>
    <w:p w14:paraId="31608AF2" w14:textId="77777777" w:rsidR="007D0E6D" w:rsidRPr="00E77671" w:rsidRDefault="004245E2" w:rsidP="00E77671">
      <w:pPr>
        <w:widowControl w:val="0"/>
        <w:adjustRightInd w:val="0"/>
        <w:snapToGrid w:val="0"/>
        <w:spacing w:after="0" w:line="360" w:lineRule="auto"/>
        <w:jc w:val="both"/>
        <w:rPr>
          <w:rFonts w:ascii="Book Antiqua" w:hAnsi="Book Antiqua" w:cs="Segoe UI"/>
          <w:b/>
          <w:sz w:val="24"/>
          <w:szCs w:val="24"/>
          <w:lang w:val="en-GB"/>
        </w:rPr>
      </w:pPr>
      <w:r w:rsidRPr="00E77671">
        <w:rPr>
          <w:rFonts w:ascii="Book Antiqua" w:hAnsi="Book Antiqua" w:cs="Segoe UI"/>
          <w:b/>
          <w:sz w:val="24"/>
          <w:szCs w:val="24"/>
          <w:lang w:val="en-GB"/>
        </w:rPr>
        <w:t>ACKNOWLEDGMENTS</w:t>
      </w:r>
      <w:r w:rsidR="00F32BC9" w:rsidRPr="00E77671">
        <w:rPr>
          <w:rFonts w:ascii="Book Antiqua" w:hAnsi="Book Antiqua" w:cs="Segoe UI"/>
          <w:b/>
          <w:sz w:val="24"/>
          <w:szCs w:val="24"/>
          <w:lang w:val="en-GB"/>
        </w:rPr>
        <w:tab/>
      </w:r>
    </w:p>
    <w:p w14:paraId="5FBF2228" w14:textId="33464B23" w:rsidR="007D0E6D" w:rsidRPr="00E77671" w:rsidRDefault="007D0E6D" w:rsidP="00E77671">
      <w:pPr>
        <w:widowControl w:val="0"/>
        <w:adjustRightInd w:val="0"/>
        <w:snapToGrid w:val="0"/>
        <w:spacing w:after="0" w:line="360" w:lineRule="auto"/>
        <w:jc w:val="both"/>
        <w:rPr>
          <w:rFonts w:ascii="Book Antiqua" w:hAnsi="Book Antiqua" w:cs="Segoe UI"/>
          <w:sz w:val="24"/>
          <w:szCs w:val="24"/>
          <w:lang w:val="en-GB"/>
        </w:rPr>
      </w:pPr>
      <w:r w:rsidRPr="00E77671">
        <w:rPr>
          <w:rFonts w:ascii="Book Antiqua" w:hAnsi="Book Antiqua" w:cs="Segoe UI"/>
          <w:sz w:val="24"/>
          <w:szCs w:val="24"/>
          <w:lang w:val="en-GB"/>
        </w:rPr>
        <w:t xml:space="preserve">The authors would like to thank the nursing staff of the </w:t>
      </w:r>
      <w:r w:rsidR="008F02A5" w:rsidRPr="00E77671">
        <w:rPr>
          <w:rFonts w:ascii="Book Antiqua" w:hAnsi="Book Antiqua" w:cs="Segoe UI"/>
          <w:sz w:val="24"/>
          <w:szCs w:val="24"/>
          <w:lang w:val="en-GB"/>
        </w:rPr>
        <w:t xml:space="preserve">Endoscopy </w:t>
      </w:r>
      <w:r w:rsidRPr="00E77671">
        <w:rPr>
          <w:rFonts w:ascii="Book Antiqua" w:hAnsi="Book Antiqua" w:cs="Segoe UI"/>
          <w:sz w:val="24"/>
          <w:szCs w:val="24"/>
          <w:lang w:val="en-GB"/>
        </w:rPr>
        <w:t xml:space="preserve">Unit and the medical staff of Oncological Division of Regina Elena Cancer Institute which has collaborated in retrieving clinical information during the procedure and </w:t>
      </w:r>
      <w:r w:rsidR="003B662E" w:rsidRPr="00E77671">
        <w:rPr>
          <w:rFonts w:ascii="Book Antiqua" w:hAnsi="Book Antiqua" w:cs="Segoe UI"/>
          <w:sz w:val="24"/>
          <w:szCs w:val="24"/>
          <w:lang w:val="en-GB"/>
        </w:rPr>
        <w:t>during</w:t>
      </w:r>
      <w:r w:rsidRPr="00E77671">
        <w:rPr>
          <w:rFonts w:ascii="Book Antiqua" w:hAnsi="Book Antiqua" w:cs="Segoe UI"/>
          <w:sz w:val="24"/>
          <w:szCs w:val="24"/>
          <w:lang w:val="en-GB"/>
        </w:rPr>
        <w:t xml:space="preserve"> patient’s follow-up. </w:t>
      </w:r>
    </w:p>
    <w:p w14:paraId="428E33DE" w14:textId="77777777" w:rsidR="007D0E6D" w:rsidRPr="00E77671" w:rsidRDefault="007D0E6D" w:rsidP="00E77671">
      <w:pPr>
        <w:widowControl w:val="0"/>
        <w:adjustRightInd w:val="0"/>
        <w:snapToGrid w:val="0"/>
        <w:spacing w:after="0" w:line="360" w:lineRule="auto"/>
        <w:jc w:val="both"/>
        <w:rPr>
          <w:rFonts w:ascii="Book Antiqua" w:hAnsi="Book Antiqua" w:cs="Segoe UI"/>
          <w:b/>
          <w:sz w:val="24"/>
          <w:szCs w:val="24"/>
          <w:lang w:val="en-GB"/>
        </w:rPr>
      </w:pPr>
      <w:bookmarkStart w:id="79" w:name="_GoBack"/>
      <w:bookmarkEnd w:id="79"/>
    </w:p>
    <w:p w14:paraId="6468B598" w14:textId="77777777" w:rsidR="007D0E6D" w:rsidRPr="00E77671" w:rsidRDefault="007D0E6D" w:rsidP="00E77671">
      <w:pPr>
        <w:widowControl w:val="0"/>
        <w:adjustRightInd w:val="0"/>
        <w:snapToGrid w:val="0"/>
        <w:spacing w:after="0" w:line="360" w:lineRule="auto"/>
        <w:jc w:val="both"/>
        <w:rPr>
          <w:rFonts w:ascii="Book Antiqua" w:hAnsi="Book Antiqua" w:cs="Segoe UI"/>
          <w:b/>
          <w:sz w:val="24"/>
          <w:szCs w:val="24"/>
          <w:lang w:val="en-GB"/>
        </w:rPr>
      </w:pPr>
      <w:r w:rsidRPr="00E77671">
        <w:rPr>
          <w:rFonts w:ascii="Book Antiqua" w:hAnsi="Book Antiqua" w:cs="Segoe UI"/>
          <w:b/>
          <w:sz w:val="24"/>
          <w:szCs w:val="24"/>
          <w:lang w:val="en-GB"/>
        </w:rPr>
        <w:br w:type="page"/>
      </w:r>
    </w:p>
    <w:p w14:paraId="200B8247" w14:textId="77777777" w:rsidR="00C77135" w:rsidRPr="00E77671" w:rsidRDefault="00D97566" w:rsidP="00E77671">
      <w:pPr>
        <w:widowControl w:val="0"/>
        <w:adjustRightInd w:val="0"/>
        <w:snapToGrid w:val="0"/>
        <w:spacing w:after="0" w:line="360" w:lineRule="auto"/>
        <w:jc w:val="both"/>
        <w:rPr>
          <w:rFonts w:ascii="Book Antiqua" w:hAnsi="Book Antiqua" w:cs="Segoe UI"/>
          <w:b/>
          <w:sz w:val="24"/>
          <w:szCs w:val="24"/>
          <w:lang w:val="en-GB"/>
        </w:rPr>
      </w:pPr>
      <w:r w:rsidRPr="00E77671">
        <w:rPr>
          <w:rFonts w:ascii="Book Antiqua" w:hAnsi="Book Antiqua" w:cs="Segoe UI"/>
          <w:b/>
          <w:sz w:val="24"/>
          <w:szCs w:val="24"/>
          <w:lang w:val="en-GB"/>
        </w:rPr>
        <w:lastRenderedPageBreak/>
        <w:t>REFERENCES</w:t>
      </w:r>
    </w:p>
    <w:p w14:paraId="49696A13"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1 </w:t>
      </w:r>
      <w:r w:rsidRPr="00D1509C">
        <w:rPr>
          <w:rFonts w:ascii="Book Antiqua" w:eastAsia="SimSun" w:hAnsi="Book Antiqua" w:cs="Times New Roman"/>
          <w:b/>
          <w:kern w:val="2"/>
          <w:sz w:val="24"/>
          <w:szCs w:val="24"/>
          <w:lang w:val="en-US" w:eastAsia="zh-CN"/>
        </w:rPr>
        <w:t>Siegel RL</w:t>
      </w:r>
      <w:r w:rsidRPr="00D1509C">
        <w:rPr>
          <w:rFonts w:ascii="Book Antiqua" w:eastAsia="SimSun" w:hAnsi="Book Antiqua" w:cs="Times New Roman"/>
          <w:kern w:val="2"/>
          <w:sz w:val="24"/>
          <w:szCs w:val="24"/>
          <w:lang w:val="en-US" w:eastAsia="zh-CN"/>
        </w:rPr>
        <w:t xml:space="preserve">, Miller KD, Jemal A. Cancer statistics, 2018. </w:t>
      </w:r>
      <w:r w:rsidRPr="00D1509C">
        <w:rPr>
          <w:rFonts w:ascii="Book Antiqua" w:eastAsia="SimSun" w:hAnsi="Book Antiqua" w:cs="Times New Roman"/>
          <w:i/>
          <w:kern w:val="2"/>
          <w:sz w:val="24"/>
          <w:szCs w:val="24"/>
          <w:lang w:val="en-US" w:eastAsia="zh-CN"/>
        </w:rPr>
        <w:t>CA Cancer J Clin</w:t>
      </w:r>
      <w:r w:rsidRPr="00D1509C">
        <w:rPr>
          <w:rFonts w:ascii="Book Antiqua" w:eastAsia="SimSun" w:hAnsi="Book Antiqua" w:cs="Times New Roman"/>
          <w:kern w:val="2"/>
          <w:sz w:val="24"/>
          <w:szCs w:val="24"/>
          <w:lang w:val="en-US" w:eastAsia="zh-CN"/>
        </w:rPr>
        <w:t xml:space="preserve"> 2018; </w:t>
      </w:r>
      <w:r w:rsidRPr="00D1509C">
        <w:rPr>
          <w:rFonts w:ascii="Book Antiqua" w:eastAsia="SimSun" w:hAnsi="Book Antiqua" w:cs="Times New Roman"/>
          <w:b/>
          <w:kern w:val="2"/>
          <w:sz w:val="24"/>
          <w:szCs w:val="24"/>
          <w:lang w:val="en-US" w:eastAsia="zh-CN"/>
        </w:rPr>
        <w:t>68</w:t>
      </w:r>
      <w:r w:rsidRPr="00D1509C">
        <w:rPr>
          <w:rFonts w:ascii="Book Antiqua" w:eastAsia="SimSun" w:hAnsi="Book Antiqua" w:cs="Times New Roman"/>
          <w:kern w:val="2"/>
          <w:sz w:val="24"/>
          <w:szCs w:val="24"/>
          <w:lang w:val="en-US" w:eastAsia="zh-CN"/>
        </w:rPr>
        <w:t>: 7-30 [PMID: 29313949 DOI: 10.3322/caac.21442]</w:t>
      </w:r>
    </w:p>
    <w:p w14:paraId="6C1730B1"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2 </w:t>
      </w:r>
      <w:r w:rsidRPr="00D1509C">
        <w:rPr>
          <w:rFonts w:ascii="Book Antiqua" w:eastAsia="SimSun" w:hAnsi="Book Antiqua" w:cs="Times New Roman"/>
          <w:b/>
          <w:kern w:val="2"/>
          <w:sz w:val="24"/>
          <w:szCs w:val="24"/>
          <w:lang w:val="en-US" w:eastAsia="zh-CN"/>
        </w:rPr>
        <w:t>Bray F</w:t>
      </w:r>
      <w:r w:rsidRPr="00D1509C">
        <w:rPr>
          <w:rFonts w:ascii="Book Antiqua" w:eastAsia="SimSun" w:hAnsi="Book Antiqua" w:cs="Times New Roman"/>
          <w:kern w:val="2"/>
          <w:sz w:val="24"/>
          <w:szCs w:val="24"/>
          <w:lang w:val="en-US" w:eastAsia="zh-CN"/>
        </w:rPr>
        <w:t xml:space="preserve">, </w:t>
      </w:r>
      <w:proofErr w:type="spellStart"/>
      <w:r w:rsidRPr="00D1509C">
        <w:rPr>
          <w:rFonts w:ascii="Book Antiqua" w:eastAsia="SimSun" w:hAnsi="Book Antiqua" w:cs="Times New Roman"/>
          <w:kern w:val="2"/>
          <w:sz w:val="24"/>
          <w:szCs w:val="24"/>
          <w:lang w:val="en-US" w:eastAsia="zh-CN"/>
        </w:rPr>
        <w:t>Ferlay</w:t>
      </w:r>
      <w:proofErr w:type="spellEnd"/>
      <w:r w:rsidRPr="00D1509C">
        <w:rPr>
          <w:rFonts w:ascii="Book Antiqua" w:eastAsia="SimSun" w:hAnsi="Book Antiqua" w:cs="Times New Roman"/>
          <w:kern w:val="2"/>
          <w:sz w:val="24"/>
          <w:szCs w:val="24"/>
          <w:lang w:val="en-US" w:eastAsia="zh-CN"/>
        </w:rPr>
        <w:t xml:space="preserve"> J, </w:t>
      </w:r>
      <w:proofErr w:type="spellStart"/>
      <w:r w:rsidRPr="00D1509C">
        <w:rPr>
          <w:rFonts w:ascii="Book Antiqua" w:eastAsia="SimSun" w:hAnsi="Book Antiqua" w:cs="Times New Roman"/>
          <w:kern w:val="2"/>
          <w:sz w:val="24"/>
          <w:szCs w:val="24"/>
          <w:lang w:val="en-US" w:eastAsia="zh-CN"/>
        </w:rPr>
        <w:t>Soerjomataram</w:t>
      </w:r>
      <w:proofErr w:type="spellEnd"/>
      <w:r w:rsidRPr="00D1509C">
        <w:rPr>
          <w:rFonts w:ascii="Book Antiqua" w:eastAsia="SimSun" w:hAnsi="Book Antiqua" w:cs="Times New Roman"/>
          <w:kern w:val="2"/>
          <w:sz w:val="24"/>
          <w:szCs w:val="24"/>
          <w:lang w:val="en-US" w:eastAsia="zh-CN"/>
        </w:rPr>
        <w:t xml:space="preserve"> I, Siegel RL, Torre LA, Jemal A. Global cancer statistics 2018: GLOBOCAN estimates of incidence and mortality worldwide for 36 cancers in 185 countries. </w:t>
      </w:r>
      <w:r w:rsidRPr="00D1509C">
        <w:rPr>
          <w:rFonts w:ascii="Book Antiqua" w:eastAsia="SimSun" w:hAnsi="Book Antiqua" w:cs="Times New Roman"/>
          <w:i/>
          <w:kern w:val="2"/>
          <w:sz w:val="24"/>
          <w:szCs w:val="24"/>
          <w:lang w:val="en-US" w:eastAsia="zh-CN"/>
        </w:rPr>
        <w:t>CA Cancer J Clin</w:t>
      </w:r>
      <w:r w:rsidRPr="00D1509C">
        <w:rPr>
          <w:rFonts w:ascii="Book Antiqua" w:eastAsia="SimSun" w:hAnsi="Book Antiqua" w:cs="Times New Roman"/>
          <w:kern w:val="2"/>
          <w:sz w:val="24"/>
          <w:szCs w:val="24"/>
          <w:lang w:val="en-US" w:eastAsia="zh-CN"/>
        </w:rPr>
        <w:t xml:space="preserve"> 2018; </w:t>
      </w:r>
      <w:r w:rsidRPr="00D1509C">
        <w:rPr>
          <w:rFonts w:ascii="Book Antiqua" w:eastAsia="SimSun" w:hAnsi="Book Antiqua" w:cs="Times New Roman"/>
          <w:b/>
          <w:kern w:val="2"/>
          <w:sz w:val="24"/>
          <w:szCs w:val="24"/>
          <w:lang w:val="en-US" w:eastAsia="zh-CN"/>
        </w:rPr>
        <w:t>68</w:t>
      </w:r>
      <w:r w:rsidRPr="00D1509C">
        <w:rPr>
          <w:rFonts w:ascii="Book Antiqua" w:eastAsia="SimSun" w:hAnsi="Book Antiqua" w:cs="Times New Roman"/>
          <w:kern w:val="2"/>
          <w:sz w:val="24"/>
          <w:szCs w:val="24"/>
          <w:lang w:val="en-US" w:eastAsia="zh-CN"/>
        </w:rPr>
        <w:t>: 394-424 [PMID: 30207593 DOI: 10.3322/caac.21492]</w:t>
      </w:r>
    </w:p>
    <w:p w14:paraId="50B3F5AE"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3 </w:t>
      </w:r>
      <w:r w:rsidRPr="00D1509C">
        <w:rPr>
          <w:rFonts w:ascii="Book Antiqua" w:eastAsia="SimSun" w:hAnsi="Book Antiqua" w:cs="Times New Roman"/>
          <w:b/>
          <w:kern w:val="2"/>
          <w:sz w:val="24"/>
          <w:szCs w:val="24"/>
          <w:lang w:val="en-US" w:eastAsia="zh-CN"/>
        </w:rPr>
        <w:t xml:space="preserve">van </w:t>
      </w:r>
      <w:proofErr w:type="spellStart"/>
      <w:r w:rsidRPr="00D1509C">
        <w:rPr>
          <w:rFonts w:ascii="Book Antiqua" w:eastAsia="SimSun" w:hAnsi="Book Antiqua" w:cs="Times New Roman"/>
          <w:b/>
          <w:kern w:val="2"/>
          <w:sz w:val="24"/>
          <w:szCs w:val="24"/>
          <w:lang w:val="en-US" w:eastAsia="zh-CN"/>
        </w:rPr>
        <w:t>Hooft</w:t>
      </w:r>
      <w:proofErr w:type="spellEnd"/>
      <w:r w:rsidRPr="00D1509C">
        <w:rPr>
          <w:rFonts w:ascii="Book Antiqua" w:eastAsia="SimSun" w:hAnsi="Book Antiqua" w:cs="Times New Roman"/>
          <w:b/>
          <w:kern w:val="2"/>
          <w:sz w:val="24"/>
          <w:szCs w:val="24"/>
          <w:lang w:val="en-US" w:eastAsia="zh-CN"/>
        </w:rPr>
        <w:t xml:space="preserve"> JE</w:t>
      </w:r>
      <w:r w:rsidRPr="00D1509C">
        <w:rPr>
          <w:rFonts w:ascii="Book Antiqua" w:eastAsia="SimSun" w:hAnsi="Book Antiqua" w:cs="Times New Roman"/>
          <w:kern w:val="2"/>
          <w:sz w:val="24"/>
          <w:szCs w:val="24"/>
          <w:lang w:val="en-US" w:eastAsia="zh-CN"/>
        </w:rPr>
        <w:t xml:space="preserve">, van </w:t>
      </w:r>
      <w:proofErr w:type="spellStart"/>
      <w:r w:rsidRPr="00D1509C">
        <w:rPr>
          <w:rFonts w:ascii="Book Antiqua" w:eastAsia="SimSun" w:hAnsi="Book Antiqua" w:cs="Times New Roman"/>
          <w:kern w:val="2"/>
          <w:sz w:val="24"/>
          <w:szCs w:val="24"/>
          <w:lang w:val="en-US" w:eastAsia="zh-CN"/>
        </w:rPr>
        <w:t>Halsema</w:t>
      </w:r>
      <w:proofErr w:type="spellEnd"/>
      <w:r w:rsidRPr="00D1509C">
        <w:rPr>
          <w:rFonts w:ascii="Book Antiqua" w:eastAsia="SimSun" w:hAnsi="Book Antiqua" w:cs="Times New Roman"/>
          <w:kern w:val="2"/>
          <w:sz w:val="24"/>
          <w:szCs w:val="24"/>
          <w:lang w:val="en-US" w:eastAsia="zh-CN"/>
        </w:rPr>
        <w:t xml:space="preserve"> EE, </w:t>
      </w:r>
      <w:proofErr w:type="spellStart"/>
      <w:r w:rsidRPr="00D1509C">
        <w:rPr>
          <w:rFonts w:ascii="Book Antiqua" w:eastAsia="SimSun" w:hAnsi="Book Antiqua" w:cs="Times New Roman"/>
          <w:kern w:val="2"/>
          <w:sz w:val="24"/>
          <w:szCs w:val="24"/>
          <w:lang w:val="en-US" w:eastAsia="zh-CN"/>
        </w:rPr>
        <w:t>Vanbiervliet</w:t>
      </w:r>
      <w:proofErr w:type="spellEnd"/>
      <w:r w:rsidRPr="00D1509C">
        <w:rPr>
          <w:rFonts w:ascii="Book Antiqua" w:eastAsia="SimSun" w:hAnsi="Book Antiqua" w:cs="Times New Roman"/>
          <w:kern w:val="2"/>
          <w:sz w:val="24"/>
          <w:szCs w:val="24"/>
          <w:lang w:val="en-US" w:eastAsia="zh-CN"/>
        </w:rPr>
        <w:t xml:space="preserve"> G, Beets-Tan RG, DeWitt JM, Donnellan F, </w:t>
      </w:r>
      <w:proofErr w:type="spellStart"/>
      <w:r w:rsidRPr="00D1509C">
        <w:rPr>
          <w:rFonts w:ascii="Book Antiqua" w:eastAsia="SimSun" w:hAnsi="Book Antiqua" w:cs="Times New Roman"/>
          <w:kern w:val="2"/>
          <w:sz w:val="24"/>
          <w:szCs w:val="24"/>
          <w:lang w:val="en-US" w:eastAsia="zh-CN"/>
        </w:rPr>
        <w:t>Dumonceau</w:t>
      </w:r>
      <w:proofErr w:type="spellEnd"/>
      <w:r w:rsidRPr="00D1509C">
        <w:rPr>
          <w:rFonts w:ascii="Book Antiqua" w:eastAsia="SimSun" w:hAnsi="Book Antiqua" w:cs="Times New Roman"/>
          <w:kern w:val="2"/>
          <w:sz w:val="24"/>
          <w:szCs w:val="24"/>
          <w:lang w:val="en-US" w:eastAsia="zh-CN"/>
        </w:rPr>
        <w:t xml:space="preserve"> JM, Glynne-Jones RG, Hassan C, Jiménez-Perez J, Meisner S, Muthusamy VR, Parker MC, </w:t>
      </w:r>
      <w:proofErr w:type="spellStart"/>
      <w:r w:rsidRPr="00D1509C">
        <w:rPr>
          <w:rFonts w:ascii="Book Antiqua" w:eastAsia="SimSun" w:hAnsi="Book Antiqua" w:cs="Times New Roman"/>
          <w:kern w:val="2"/>
          <w:sz w:val="24"/>
          <w:szCs w:val="24"/>
          <w:lang w:val="en-US" w:eastAsia="zh-CN"/>
        </w:rPr>
        <w:t>Regimbeau</w:t>
      </w:r>
      <w:proofErr w:type="spellEnd"/>
      <w:r w:rsidRPr="00D1509C">
        <w:rPr>
          <w:rFonts w:ascii="Book Antiqua" w:eastAsia="SimSun" w:hAnsi="Book Antiqua" w:cs="Times New Roman"/>
          <w:kern w:val="2"/>
          <w:sz w:val="24"/>
          <w:szCs w:val="24"/>
          <w:lang w:val="en-US" w:eastAsia="zh-CN"/>
        </w:rPr>
        <w:t xml:space="preserve"> JM, Sabbagh C, Sagar J, Tanis PJ, </w:t>
      </w:r>
      <w:proofErr w:type="spellStart"/>
      <w:r w:rsidRPr="00D1509C">
        <w:rPr>
          <w:rFonts w:ascii="Book Antiqua" w:eastAsia="SimSun" w:hAnsi="Book Antiqua" w:cs="Times New Roman"/>
          <w:kern w:val="2"/>
          <w:sz w:val="24"/>
          <w:szCs w:val="24"/>
          <w:lang w:val="en-US" w:eastAsia="zh-CN"/>
        </w:rPr>
        <w:t>Vandervoort</w:t>
      </w:r>
      <w:proofErr w:type="spellEnd"/>
      <w:r w:rsidRPr="00D1509C">
        <w:rPr>
          <w:rFonts w:ascii="Book Antiqua" w:eastAsia="SimSun" w:hAnsi="Book Antiqua" w:cs="Times New Roman"/>
          <w:kern w:val="2"/>
          <w:sz w:val="24"/>
          <w:szCs w:val="24"/>
          <w:lang w:val="en-US" w:eastAsia="zh-CN"/>
        </w:rPr>
        <w:t xml:space="preserve"> J, Webster GJ, Manes G, </w:t>
      </w:r>
      <w:proofErr w:type="spellStart"/>
      <w:r w:rsidRPr="00D1509C">
        <w:rPr>
          <w:rFonts w:ascii="Book Antiqua" w:eastAsia="SimSun" w:hAnsi="Book Antiqua" w:cs="Times New Roman"/>
          <w:kern w:val="2"/>
          <w:sz w:val="24"/>
          <w:szCs w:val="24"/>
          <w:lang w:val="en-US" w:eastAsia="zh-CN"/>
        </w:rPr>
        <w:t>Barthet</w:t>
      </w:r>
      <w:proofErr w:type="spellEnd"/>
      <w:r w:rsidRPr="00D1509C">
        <w:rPr>
          <w:rFonts w:ascii="Book Antiqua" w:eastAsia="SimSun" w:hAnsi="Book Antiqua" w:cs="Times New Roman"/>
          <w:kern w:val="2"/>
          <w:sz w:val="24"/>
          <w:szCs w:val="24"/>
          <w:lang w:val="en-US" w:eastAsia="zh-CN"/>
        </w:rPr>
        <w:t xml:space="preserve"> MA, </w:t>
      </w:r>
      <w:proofErr w:type="spellStart"/>
      <w:r w:rsidRPr="00D1509C">
        <w:rPr>
          <w:rFonts w:ascii="Book Antiqua" w:eastAsia="SimSun" w:hAnsi="Book Antiqua" w:cs="Times New Roman"/>
          <w:kern w:val="2"/>
          <w:sz w:val="24"/>
          <w:szCs w:val="24"/>
          <w:lang w:val="en-US" w:eastAsia="zh-CN"/>
        </w:rPr>
        <w:t>Repici</w:t>
      </w:r>
      <w:proofErr w:type="spellEnd"/>
      <w:r w:rsidRPr="00D1509C">
        <w:rPr>
          <w:rFonts w:ascii="Book Antiqua" w:eastAsia="SimSun" w:hAnsi="Book Antiqua" w:cs="Times New Roman"/>
          <w:kern w:val="2"/>
          <w:sz w:val="24"/>
          <w:szCs w:val="24"/>
          <w:lang w:val="en-US" w:eastAsia="zh-CN"/>
        </w:rPr>
        <w:t xml:space="preserve"> A; European Society of Gastrointestinal Endoscopy (ESGE). Self-expandable metal stents for obstructing colonic and extracolonic cancer: European Society of Gastrointestinal Endoscopy (ESGE) Clinical Guideline. </w:t>
      </w:r>
      <w:proofErr w:type="spellStart"/>
      <w:r w:rsidRPr="00D1509C">
        <w:rPr>
          <w:rFonts w:ascii="Book Antiqua" w:eastAsia="SimSun" w:hAnsi="Book Antiqua" w:cs="Times New Roman"/>
          <w:i/>
          <w:kern w:val="2"/>
          <w:sz w:val="24"/>
          <w:szCs w:val="24"/>
          <w:lang w:val="en-US" w:eastAsia="zh-CN"/>
        </w:rPr>
        <w:t>Gastrointest</w:t>
      </w:r>
      <w:proofErr w:type="spellEnd"/>
      <w:r w:rsidRPr="00D1509C">
        <w:rPr>
          <w:rFonts w:ascii="Book Antiqua" w:eastAsia="SimSun" w:hAnsi="Book Antiqua" w:cs="Times New Roman"/>
          <w:i/>
          <w:kern w:val="2"/>
          <w:sz w:val="24"/>
          <w:szCs w:val="24"/>
          <w:lang w:val="en-US" w:eastAsia="zh-CN"/>
        </w:rPr>
        <w:t xml:space="preserve"> </w:t>
      </w:r>
      <w:proofErr w:type="spellStart"/>
      <w:r w:rsidRPr="00D1509C">
        <w:rPr>
          <w:rFonts w:ascii="Book Antiqua" w:eastAsia="SimSun" w:hAnsi="Book Antiqua" w:cs="Times New Roman"/>
          <w:i/>
          <w:kern w:val="2"/>
          <w:sz w:val="24"/>
          <w:szCs w:val="24"/>
          <w:lang w:val="en-US" w:eastAsia="zh-CN"/>
        </w:rPr>
        <w:t>Endosc</w:t>
      </w:r>
      <w:proofErr w:type="spellEnd"/>
      <w:r w:rsidRPr="00D1509C">
        <w:rPr>
          <w:rFonts w:ascii="Book Antiqua" w:eastAsia="SimSun" w:hAnsi="Book Antiqua" w:cs="Times New Roman"/>
          <w:kern w:val="2"/>
          <w:sz w:val="24"/>
          <w:szCs w:val="24"/>
          <w:lang w:val="en-US" w:eastAsia="zh-CN"/>
        </w:rPr>
        <w:t xml:space="preserve"> 2014; </w:t>
      </w:r>
      <w:r w:rsidRPr="00D1509C">
        <w:rPr>
          <w:rFonts w:ascii="Book Antiqua" w:eastAsia="SimSun" w:hAnsi="Book Antiqua" w:cs="Times New Roman"/>
          <w:b/>
          <w:kern w:val="2"/>
          <w:sz w:val="24"/>
          <w:szCs w:val="24"/>
          <w:lang w:val="en-US" w:eastAsia="zh-CN"/>
        </w:rPr>
        <w:t>80</w:t>
      </w:r>
      <w:r w:rsidRPr="00D1509C">
        <w:rPr>
          <w:rFonts w:ascii="Book Antiqua" w:eastAsia="SimSun" w:hAnsi="Book Antiqua" w:cs="Times New Roman"/>
          <w:kern w:val="2"/>
          <w:sz w:val="24"/>
          <w:szCs w:val="24"/>
          <w:lang w:val="en-US" w:eastAsia="zh-CN"/>
        </w:rPr>
        <w:t>: 747-</w:t>
      </w:r>
      <w:r w:rsidRPr="00D1509C">
        <w:rPr>
          <w:rFonts w:ascii="Book Antiqua" w:eastAsia="SimSun" w:hAnsi="Book Antiqua" w:cs="Times New Roman" w:hint="eastAsia"/>
          <w:kern w:val="2"/>
          <w:sz w:val="24"/>
          <w:szCs w:val="24"/>
          <w:lang w:val="en-US" w:eastAsia="zh-CN"/>
        </w:rPr>
        <w:t>7</w:t>
      </w:r>
      <w:r w:rsidRPr="00D1509C">
        <w:rPr>
          <w:rFonts w:ascii="Book Antiqua" w:eastAsia="SimSun" w:hAnsi="Book Antiqua" w:cs="Times New Roman"/>
          <w:kern w:val="2"/>
          <w:sz w:val="24"/>
          <w:szCs w:val="24"/>
          <w:lang w:val="en-US" w:eastAsia="zh-CN"/>
        </w:rPr>
        <w:t>61.e1-</w:t>
      </w:r>
      <w:r w:rsidRPr="00D1509C">
        <w:rPr>
          <w:rFonts w:ascii="Book Antiqua" w:eastAsia="SimSun" w:hAnsi="Book Antiqua" w:cs="Times New Roman" w:hint="eastAsia"/>
          <w:kern w:val="2"/>
          <w:sz w:val="24"/>
          <w:szCs w:val="24"/>
          <w:lang w:val="en-US" w:eastAsia="zh-CN"/>
        </w:rPr>
        <w:t>e</w:t>
      </w:r>
      <w:r w:rsidRPr="00D1509C">
        <w:rPr>
          <w:rFonts w:ascii="Book Antiqua" w:eastAsia="SimSun" w:hAnsi="Book Antiqua" w:cs="Times New Roman"/>
          <w:kern w:val="2"/>
          <w:sz w:val="24"/>
          <w:szCs w:val="24"/>
          <w:lang w:val="en-US" w:eastAsia="zh-CN"/>
        </w:rPr>
        <w:t>75 [PMID: 25436393 DOI: 10.1016/j.gie.2014.09.018]</w:t>
      </w:r>
    </w:p>
    <w:p w14:paraId="22E4E5F6"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4 </w:t>
      </w:r>
      <w:proofErr w:type="spellStart"/>
      <w:r w:rsidRPr="00D1509C">
        <w:rPr>
          <w:rFonts w:ascii="Book Antiqua" w:eastAsia="SimSun" w:hAnsi="Book Antiqua" w:cs="Times New Roman"/>
          <w:b/>
          <w:kern w:val="2"/>
          <w:sz w:val="24"/>
          <w:szCs w:val="24"/>
          <w:lang w:val="en-US" w:eastAsia="zh-CN"/>
        </w:rPr>
        <w:t>Jullumstrø</w:t>
      </w:r>
      <w:proofErr w:type="spellEnd"/>
      <w:r w:rsidRPr="00D1509C">
        <w:rPr>
          <w:rFonts w:ascii="Book Antiqua" w:eastAsia="SimSun" w:hAnsi="Book Antiqua" w:cs="Times New Roman"/>
          <w:b/>
          <w:kern w:val="2"/>
          <w:sz w:val="24"/>
          <w:szCs w:val="24"/>
          <w:lang w:val="en-US" w:eastAsia="zh-CN"/>
        </w:rPr>
        <w:t xml:space="preserve"> E</w:t>
      </w:r>
      <w:r w:rsidRPr="00D1509C">
        <w:rPr>
          <w:rFonts w:ascii="Book Antiqua" w:eastAsia="SimSun" w:hAnsi="Book Antiqua" w:cs="Times New Roman"/>
          <w:kern w:val="2"/>
          <w:sz w:val="24"/>
          <w:szCs w:val="24"/>
          <w:lang w:val="en-US" w:eastAsia="zh-CN"/>
        </w:rPr>
        <w:t xml:space="preserve">, </w:t>
      </w:r>
      <w:proofErr w:type="spellStart"/>
      <w:r w:rsidRPr="00D1509C">
        <w:rPr>
          <w:rFonts w:ascii="Book Antiqua" w:eastAsia="SimSun" w:hAnsi="Book Antiqua" w:cs="Times New Roman"/>
          <w:kern w:val="2"/>
          <w:sz w:val="24"/>
          <w:szCs w:val="24"/>
          <w:lang w:val="en-US" w:eastAsia="zh-CN"/>
        </w:rPr>
        <w:t>Wibe</w:t>
      </w:r>
      <w:proofErr w:type="spellEnd"/>
      <w:r w:rsidRPr="00D1509C">
        <w:rPr>
          <w:rFonts w:ascii="Book Antiqua" w:eastAsia="SimSun" w:hAnsi="Book Antiqua" w:cs="Times New Roman"/>
          <w:kern w:val="2"/>
          <w:sz w:val="24"/>
          <w:szCs w:val="24"/>
          <w:lang w:val="en-US" w:eastAsia="zh-CN"/>
        </w:rPr>
        <w:t xml:space="preserve"> A, </w:t>
      </w:r>
      <w:proofErr w:type="spellStart"/>
      <w:r w:rsidRPr="00D1509C">
        <w:rPr>
          <w:rFonts w:ascii="Book Antiqua" w:eastAsia="SimSun" w:hAnsi="Book Antiqua" w:cs="Times New Roman"/>
          <w:kern w:val="2"/>
          <w:sz w:val="24"/>
          <w:szCs w:val="24"/>
          <w:lang w:val="en-US" w:eastAsia="zh-CN"/>
        </w:rPr>
        <w:t>Lydersen</w:t>
      </w:r>
      <w:proofErr w:type="spellEnd"/>
      <w:r w:rsidRPr="00D1509C">
        <w:rPr>
          <w:rFonts w:ascii="Book Antiqua" w:eastAsia="SimSun" w:hAnsi="Book Antiqua" w:cs="Times New Roman"/>
          <w:kern w:val="2"/>
          <w:sz w:val="24"/>
          <w:szCs w:val="24"/>
          <w:lang w:val="en-US" w:eastAsia="zh-CN"/>
        </w:rPr>
        <w:t xml:space="preserve"> S, Edna TH. Colon cancer incidence, presentation, treatment and outcomes over 25 years. </w:t>
      </w:r>
      <w:r w:rsidRPr="00D1509C">
        <w:rPr>
          <w:rFonts w:ascii="Book Antiqua" w:eastAsia="SimSun" w:hAnsi="Book Antiqua" w:cs="Times New Roman"/>
          <w:i/>
          <w:kern w:val="2"/>
          <w:sz w:val="24"/>
          <w:szCs w:val="24"/>
          <w:lang w:val="en-US" w:eastAsia="zh-CN"/>
        </w:rPr>
        <w:t>Colorectal Dis</w:t>
      </w:r>
      <w:r w:rsidRPr="00D1509C">
        <w:rPr>
          <w:rFonts w:ascii="Book Antiqua" w:eastAsia="SimSun" w:hAnsi="Book Antiqua" w:cs="Times New Roman"/>
          <w:kern w:val="2"/>
          <w:sz w:val="24"/>
          <w:szCs w:val="24"/>
          <w:lang w:val="en-US" w:eastAsia="zh-CN"/>
        </w:rPr>
        <w:t xml:space="preserve"> 2011; </w:t>
      </w:r>
      <w:r w:rsidRPr="00D1509C">
        <w:rPr>
          <w:rFonts w:ascii="Book Antiqua" w:eastAsia="SimSun" w:hAnsi="Book Antiqua" w:cs="Times New Roman"/>
          <w:b/>
          <w:kern w:val="2"/>
          <w:sz w:val="24"/>
          <w:szCs w:val="24"/>
          <w:lang w:val="en-US" w:eastAsia="zh-CN"/>
        </w:rPr>
        <w:t>13</w:t>
      </w:r>
      <w:r w:rsidRPr="00D1509C">
        <w:rPr>
          <w:rFonts w:ascii="Book Antiqua" w:eastAsia="SimSun" w:hAnsi="Book Antiqua" w:cs="Times New Roman"/>
          <w:kern w:val="2"/>
          <w:sz w:val="24"/>
          <w:szCs w:val="24"/>
          <w:lang w:val="en-US" w:eastAsia="zh-CN"/>
        </w:rPr>
        <w:t>: 512-518 [PMID: 20128833 DOI: 10.1111/j.1463-1318.</w:t>
      </w:r>
      <w:proofErr w:type="gramStart"/>
      <w:r w:rsidRPr="00D1509C">
        <w:rPr>
          <w:rFonts w:ascii="Book Antiqua" w:eastAsia="SimSun" w:hAnsi="Book Antiqua" w:cs="Times New Roman"/>
          <w:kern w:val="2"/>
          <w:sz w:val="24"/>
          <w:szCs w:val="24"/>
          <w:lang w:val="en-US" w:eastAsia="zh-CN"/>
        </w:rPr>
        <w:t>2010.02191.x</w:t>
      </w:r>
      <w:proofErr w:type="gramEnd"/>
      <w:r w:rsidRPr="00D1509C">
        <w:rPr>
          <w:rFonts w:ascii="Book Antiqua" w:eastAsia="SimSun" w:hAnsi="Book Antiqua" w:cs="Times New Roman"/>
          <w:kern w:val="2"/>
          <w:sz w:val="24"/>
          <w:szCs w:val="24"/>
          <w:lang w:val="en-US" w:eastAsia="zh-CN"/>
        </w:rPr>
        <w:t>]</w:t>
      </w:r>
    </w:p>
    <w:p w14:paraId="4256C85D"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5 </w:t>
      </w:r>
      <w:proofErr w:type="spellStart"/>
      <w:r w:rsidRPr="00D1509C">
        <w:rPr>
          <w:rFonts w:ascii="Book Antiqua" w:eastAsia="SimSun" w:hAnsi="Book Antiqua" w:cs="Times New Roman"/>
          <w:b/>
          <w:kern w:val="2"/>
          <w:sz w:val="24"/>
          <w:szCs w:val="24"/>
          <w:lang w:val="en-US" w:eastAsia="zh-CN"/>
        </w:rPr>
        <w:t>Cheynel</w:t>
      </w:r>
      <w:proofErr w:type="spellEnd"/>
      <w:r w:rsidRPr="00D1509C">
        <w:rPr>
          <w:rFonts w:ascii="Book Antiqua" w:eastAsia="SimSun" w:hAnsi="Book Antiqua" w:cs="Times New Roman"/>
          <w:b/>
          <w:kern w:val="2"/>
          <w:sz w:val="24"/>
          <w:szCs w:val="24"/>
          <w:lang w:val="en-US" w:eastAsia="zh-CN"/>
        </w:rPr>
        <w:t xml:space="preserve"> N</w:t>
      </w:r>
      <w:r w:rsidRPr="00D1509C">
        <w:rPr>
          <w:rFonts w:ascii="Book Antiqua" w:eastAsia="SimSun" w:hAnsi="Book Antiqua" w:cs="Times New Roman"/>
          <w:kern w:val="2"/>
          <w:sz w:val="24"/>
          <w:szCs w:val="24"/>
          <w:lang w:val="en-US" w:eastAsia="zh-CN"/>
        </w:rPr>
        <w:t xml:space="preserve">, </w:t>
      </w:r>
      <w:proofErr w:type="spellStart"/>
      <w:r w:rsidRPr="00D1509C">
        <w:rPr>
          <w:rFonts w:ascii="Book Antiqua" w:eastAsia="SimSun" w:hAnsi="Book Antiqua" w:cs="Times New Roman"/>
          <w:kern w:val="2"/>
          <w:sz w:val="24"/>
          <w:szCs w:val="24"/>
          <w:lang w:val="en-US" w:eastAsia="zh-CN"/>
        </w:rPr>
        <w:t>Cortet</w:t>
      </w:r>
      <w:proofErr w:type="spellEnd"/>
      <w:r w:rsidRPr="00D1509C">
        <w:rPr>
          <w:rFonts w:ascii="Book Antiqua" w:eastAsia="SimSun" w:hAnsi="Book Antiqua" w:cs="Times New Roman"/>
          <w:kern w:val="2"/>
          <w:sz w:val="24"/>
          <w:szCs w:val="24"/>
          <w:lang w:val="en-US" w:eastAsia="zh-CN"/>
        </w:rPr>
        <w:t xml:space="preserve"> M, Lepage C, Benoit L, </w:t>
      </w:r>
      <w:proofErr w:type="spellStart"/>
      <w:r w:rsidRPr="00D1509C">
        <w:rPr>
          <w:rFonts w:ascii="Book Antiqua" w:eastAsia="SimSun" w:hAnsi="Book Antiqua" w:cs="Times New Roman"/>
          <w:kern w:val="2"/>
          <w:sz w:val="24"/>
          <w:szCs w:val="24"/>
          <w:lang w:val="en-US" w:eastAsia="zh-CN"/>
        </w:rPr>
        <w:t>Faivre</w:t>
      </w:r>
      <w:proofErr w:type="spellEnd"/>
      <w:r w:rsidRPr="00D1509C">
        <w:rPr>
          <w:rFonts w:ascii="Book Antiqua" w:eastAsia="SimSun" w:hAnsi="Book Antiqua" w:cs="Times New Roman"/>
          <w:kern w:val="2"/>
          <w:sz w:val="24"/>
          <w:szCs w:val="24"/>
          <w:lang w:val="en-US" w:eastAsia="zh-CN"/>
        </w:rPr>
        <w:t xml:space="preserve"> J, Bouvier AM. Trends in frequency and management of obstructing colorectal cancers in a well-defined population. </w:t>
      </w:r>
      <w:r w:rsidRPr="00D1509C">
        <w:rPr>
          <w:rFonts w:ascii="Book Antiqua" w:eastAsia="SimSun" w:hAnsi="Book Antiqua" w:cs="Times New Roman"/>
          <w:i/>
          <w:kern w:val="2"/>
          <w:sz w:val="24"/>
          <w:szCs w:val="24"/>
          <w:lang w:val="en-US" w:eastAsia="zh-CN"/>
        </w:rPr>
        <w:t>Dis Colon Rectum</w:t>
      </w:r>
      <w:r w:rsidRPr="00D1509C">
        <w:rPr>
          <w:rFonts w:ascii="Book Antiqua" w:eastAsia="SimSun" w:hAnsi="Book Antiqua" w:cs="Times New Roman"/>
          <w:kern w:val="2"/>
          <w:sz w:val="24"/>
          <w:szCs w:val="24"/>
          <w:lang w:val="en-US" w:eastAsia="zh-CN"/>
        </w:rPr>
        <w:t xml:space="preserve"> 2007; </w:t>
      </w:r>
      <w:r w:rsidRPr="00D1509C">
        <w:rPr>
          <w:rFonts w:ascii="Book Antiqua" w:eastAsia="SimSun" w:hAnsi="Book Antiqua" w:cs="Times New Roman"/>
          <w:b/>
          <w:kern w:val="2"/>
          <w:sz w:val="24"/>
          <w:szCs w:val="24"/>
          <w:lang w:val="en-US" w:eastAsia="zh-CN"/>
        </w:rPr>
        <w:t>50</w:t>
      </w:r>
      <w:r w:rsidRPr="00D1509C">
        <w:rPr>
          <w:rFonts w:ascii="Book Antiqua" w:eastAsia="SimSun" w:hAnsi="Book Antiqua" w:cs="Times New Roman"/>
          <w:kern w:val="2"/>
          <w:sz w:val="24"/>
          <w:szCs w:val="24"/>
          <w:lang w:val="en-US" w:eastAsia="zh-CN"/>
        </w:rPr>
        <w:t>: 1568-1575 [PMID: 17687610 DOI: 10.1007/s10350-007-9007-4]</w:t>
      </w:r>
    </w:p>
    <w:p w14:paraId="165161E4"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6 </w:t>
      </w:r>
      <w:proofErr w:type="spellStart"/>
      <w:r w:rsidRPr="00D1509C">
        <w:rPr>
          <w:rFonts w:ascii="Book Antiqua" w:eastAsia="SimSun" w:hAnsi="Book Antiqua" w:cs="Times New Roman"/>
          <w:b/>
          <w:kern w:val="2"/>
          <w:sz w:val="24"/>
          <w:szCs w:val="24"/>
          <w:lang w:val="en-US" w:eastAsia="zh-CN"/>
        </w:rPr>
        <w:t>Frago</w:t>
      </w:r>
      <w:proofErr w:type="spellEnd"/>
      <w:r w:rsidRPr="00D1509C">
        <w:rPr>
          <w:rFonts w:ascii="Book Antiqua" w:eastAsia="SimSun" w:hAnsi="Book Antiqua" w:cs="Times New Roman"/>
          <w:b/>
          <w:kern w:val="2"/>
          <w:sz w:val="24"/>
          <w:szCs w:val="24"/>
          <w:lang w:val="en-US" w:eastAsia="zh-CN"/>
        </w:rPr>
        <w:t xml:space="preserve"> R</w:t>
      </w:r>
      <w:r w:rsidRPr="00D1509C">
        <w:rPr>
          <w:rFonts w:ascii="Book Antiqua" w:eastAsia="SimSun" w:hAnsi="Book Antiqua" w:cs="Times New Roman"/>
          <w:kern w:val="2"/>
          <w:sz w:val="24"/>
          <w:szCs w:val="24"/>
          <w:lang w:val="en-US" w:eastAsia="zh-CN"/>
        </w:rPr>
        <w:t xml:space="preserve">, Ramirez E, Millan M, Kreisler E, del Valle E, Biondo S. Current management of acute malignant large bowel obstruction: a systematic review. </w:t>
      </w:r>
      <w:r w:rsidRPr="00D1509C">
        <w:rPr>
          <w:rFonts w:ascii="Book Antiqua" w:eastAsia="SimSun" w:hAnsi="Book Antiqua" w:cs="Times New Roman"/>
          <w:i/>
          <w:kern w:val="2"/>
          <w:sz w:val="24"/>
          <w:szCs w:val="24"/>
          <w:lang w:val="en-US" w:eastAsia="zh-CN"/>
        </w:rPr>
        <w:t>Am J Surg</w:t>
      </w:r>
      <w:r w:rsidRPr="00D1509C">
        <w:rPr>
          <w:rFonts w:ascii="Book Antiqua" w:eastAsia="SimSun" w:hAnsi="Book Antiqua" w:cs="Times New Roman"/>
          <w:kern w:val="2"/>
          <w:sz w:val="24"/>
          <w:szCs w:val="24"/>
          <w:lang w:val="en-US" w:eastAsia="zh-CN"/>
        </w:rPr>
        <w:t xml:space="preserve"> 2014; </w:t>
      </w:r>
      <w:r w:rsidRPr="00D1509C">
        <w:rPr>
          <w:rFonts w:ascii="Book Antiqua" w:eastAsia="SimSun" w:hAnsi="Book Antiqua" w:cs="Times New Roman"/>
          <w:b/>
          <w:kern w:val="2"/>
          <w:sz w:val="24"/>
          <w:szCs w:val="24"/>
          <w:lang w:val="en-US" w:eastAsia="zh-CN"/>
        </w:rPr>
        <w:t>207</w:t>
      </w:r>
      <w:r w:rsidRPr="00D1509C">
        <w:rPr>
          <w:rFonts w:ascii="Book Antiqua" w:eastAsia="SimSun" w:hAnsi="Book Antiqua" w:cs="Times New Roman"/>
          <w:kern w:val="2"/>
          <w:sz w:val="24"/>
          <w:szCs w:val="24"/>
          <w:lang w:val="en-US" w:eastAsia="zh-CN"/>
        </w:rPr>
        <w:t>: 127-138 [PMID: 24124659 DOI: 10.1016/j.amjsurg.2013.07.027]</w:t>
      </w:r>
    </w:p>
    <w:p w14:paraId="4B2533F4"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7 </w:t>
      </w:r>
      <w:r w:rsidRPr="00D1509C">
        <w:rPr>
          <w:rFonts w:ascii="Book Antiqua" w:eastAsia="SimSun" w:hAnsi="Book Antiqua" w:cs="Times New Roman"/>
          <w:b/>
          <w:kern w:val="2"/>
          <w:sz w:val="24"/>
          <w:szCs w:val="24"/>
          <w:lang w:val="en-US" w:eastAsia="zh-CN"/>
        </w:rPr>
        <w:t>Ribeiro IB</w:t>
      </w:r>
      <w:r w:rsidRPr="00D1509C">
        <w:rPr>
          <w:rFonts w:ascii="Book Antiqua" w:eastAsia="SimSun" w:hAnsi="Book Antiqua" w:cs="Times New Roman"/>
          <w:kern w:val="2"/>
          <w:sz w:val="24"/>
          <w:szCs w:val="24"/>
          <w:lang w:val="en-US" w:eastAsia="zh-CN"/>
        </w:rPr>
        <w:t xml:space="preserve">, Bernardo WM, Martins BDC, de Moura DTH, Baba ER, </w:t>
      </w:r>
      <w:proofErr w:type="spellStart"/>
      <w:r w:rsidRPr="00D1509C">
        <w:rPr>
          <w:rFonts w:ascii="Book Antiqua" w:eastAsia="SimSun" w:hAnsi="Book Antiqua" w:cs="Times New Roman"/>
          <w:kern w:val="2"/>
          <w:sz w:val="24"/>
          <w:szCs w:val="24"/>
          <w:lang w:val="en-US" w:eastAsia="zh-CN"/>
        </w:rPr>
        <w:t>Josino</w:t>
      </w:r>
      <w:proofErr w:type="spellEnd"/>
      <w:r w:rsidRPr="00D1509C">
        <w:rPr>
          <w:rFonts w:ascii="Book Antiqua" w:eastAsia="SimSun" w:hAnsi="Book Antiqua" w:cs="Times New Roman"/>
          <w:kern w:val="2"/>
          <w:sz w:val="24"/>
          <w:szCs w:val="24"/>
          <w:lang w:val="en-US" w:eastAsia="zh-CN"/>
        </w:rPr>
        <w:t xml:space="preserve"> IR, </w:t>
      </w:r>
      <w:proofErr w:type="spellStart"/>
      <w:r w:rsidRPr="00D1509C">
        <w:rPr>
          <w:rFonts w:ascii="Book Antiqua" w:eastAsia="SimSun" w:hAnsi="Book Antiqua" w:cs="Times New Roman"/>
          <w:kern w:val="2"/>
          <w:sz w:val="24"/>
          <w:szCs w:val="24"/>
          <w:lang w:val="en-US" w:eastAsia="zh-CN"/>
        </w:rPr>
        <w:t>Miyahima</w:t>
      </w:r>
      <w:proofErr w:type="spellEnd"/>
      <w:r w:rsidRPr="00D1509C">
        <w:rPr>
          <w:rFonts w:ascii="Book Antiqua" w:eastAsia="SimSun" w:hAnsi="Book Antiqua" w:cs="Times New Roman"/>
          <w:kern w:val="2"/>
          <w:sz w:val="24"/>
          <w:szCs w:val="24"/>
          <w:lang w:val="en-US" w:eastAsia="zh-CN"/>
        </w:rPr>
        <w:t xml:space="preserve"> NT, Coronel Cordero MA, Visconti TAC, Ide E, Sakai P, de Moura EGH. Colonic stent versus emergency surgery as treatment of malignant colonic obstruction in the palliative setting: a systematic review and meta-analysis. </w:t>
      </w:r>
      <w:proofErr w:type="spellStart"/>
      <w:r w:rsidRPr="00D1509C">
        <w:rPr>
          <w:rFonts w:ascii="Book Antiqua" w:eastAsia="SimSun" w:hAnsi="Book Antiqua" w:cs="Times New Roman"/>
          <w:i/>
          <w:kern w:val="2"/>
          <w:sz w:val="24"/>
          <w:szCs w:val="24"/>
          <w:lang w:val="en-US" w:eastAsia="zh-CN"/>
        </w:rPr>
        <w:t>Endosc</w:t>
      </w:r>
      <w:proofErr w:type="spellEnd"/>
      <w:r w:rsidRPr="00D1509C">
        <w:rPr>
          <w:rFonts w:ascii="Book Antiqua" w:eastAsia="SimSun" w:hAnsi="Book Antiqua" w:cs="Times New Roman"/>
          <w:i/>
          <w:kern w:val="2"/>
          <w:sz w:val="24"/>
          <w:szCs w:val="24"/>
          <w:lang w:val="en-US" w:eastAsia="zh-CN"/>
        </w:rPr>
        <w:t xml:space="preserve"> Int Open</w:t>
      </w:r>
      <w:r w:rsidRPr="00D1509C">
        <w:rPr>
          <w:rFonts w:ascii="Book Antiqua" w:eastAsia="SimSun" w:hAnsi="Book Antiqua" w:cs="Times New Roman"/>
          <w:kern w:val="2"/>
          <w:sz w:val="24"/>
          <w:szCs w:val="24"/>
          <w:lang w:val="en-US" w:eastAsia="zh-CN"/>
        </w:rPr>
        <w:t xml:space="preserve"> 2018; </w:t>
      </w:r>
      <w:r w:rsidRPr="00D1509C">
        <w:rPr>
          <w:rFonts w:ascii="Book Antiqua" w:eastAsia="SimSun" w:hAnsi="Book Antiqua" w:cs="Times New Roman"/>
          <w:b/>
          <w:kern w:val="2"/>
          <w:sz w:val="24"/>
          <w:szCs w:val="24"/>
          <w:lang w:val="en-US" w:eastAsia="zh-CN"/>
        </w:rPr>
        <w:t>6</w:t>
      </w:r>
      <w:r w:rsidRPr="00D1509C">
        <w:rPr>
          <w:rFonts w:ascii="Book Antiqua" w:eastAsia="SimSun" w:hAnsi="Book Antiqua" w:cs="Times New Roman"/>
          <w:kern w:val="2"/>
          <w:sz w:val="24"/>
          <w:szCs w:val="24"/>
          <w:lang w:val="en-US" w:eastAsia="zh-CN"/>
        </w:rPr>
        <w:t>: E558-E567 [PMID: 29756013 DOI: 10.1055/a-0591-2883]</w:t>
      </w:r>
    </w:p>
    <w:p w14:paraId="6D470675"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8 </w:t>
      </w:r>
      <w:proofErr w:type="spellStart"/>
      <w:r w:rsidRPr="00D1509C">
        <w:rPr>
          <w:rFonts w:ascii="Book Antiqua" w:eastAsia="SimSun" w:hAnsi="Book Antiqua" w:cs="Times New Roman"/>
          <w:b/>
          <w:kern w:val="2"/>
          <w:sz w:val="24"/>
          <w:szCs w:val="24"/>
          <w:lang w:val="en-US" w:eastAsia="zh-CN"/>
        </w:rPr>
        <w:t>Fugazza</w:t>
      </w:r>
      <w:proofErr w:type="spellEnd"/>
      <w:r w:rsidRPr="00D1509C">
        <w:rPr>
          <w:rFonts w:ascii="Book Antiqua" w:eastAsia="SimSun" w:hAnsi="Book Antiqua" w:cs="Times New Roman"/>
          <w:b/>
          <w:kern w:val="2"/>
          <w:sz w:val="24"/>
          <w:szCs w:val="24"/>
          <w:lang w:val="en-US" w:eastAsia="zh-CN"/>
        </w:rPr>
        <w:t xml:space="preserve"> A</w:t>
      </w:r>
      <w:r w:rsidRPr="00D1509C">
        <w:rPr>
          <w:rFonts w:ascii="Book Antiqua" w:eastAsia="SimSun" w:hAnsi="Book Antiqua" w:cs="Times New Roman"/>
          <w:kern w:val="2"/>
          <w:sz w:val="24"/>
          <w:szCs w:val="24"/>
          <w:lang w:val="en-US" w:eastAsia="zh-CN"/>
        </w:rPr>
        <w:t xml:space="preserve">, </w:t>
      </w:r>
      <w:proofErr w:type="spellStart"/>
      <w:r w:rsidRPr="00D1509C">
        <w:rPr>
          <w:rFonts w:ascii="Book Antiqua" w:eastAsia="SimSun" w:hAnsi="Book Antiqua" w:cs="Times New Roman"/>
          <w:kern w:val="2"/>
          <w:sz w:val="24"/>
          <w:szCs w:val="24"/>
          <w:lang w:val="en-US" w:eastAsia="zh-CN"/>
        </w:rPr>
        <w:t>Galtieri</w:t>
      </w:r>
      <w:proofErr w:type="spellEnd"/>
      <w:r w:rsidRPr="00D1509C">
        <w:rPr>
          <w:rFonts w:ascii="Book Antiqua" w:eastAsia="SimSun" w:hAnsi="Book Antiqua" w:cs="Times New Roman"/>
          <w:kern w:val="2"/>
          <w:sz w:val="24"/>
          <w:szCs w:val="24"/>
          <w:lang w:val="en-US" w:eastAsia="zh-CN"/>
        </w:rPr>
        <w:t xml:space="preserve"> PA, </w:t>
      </w:r>
      <w:proofErr w:type="spellStart"/>
      <w:r w:rsidRPr="00D1509C">
        <w:rPr>
          <w:rFonts w:ascii="Book Antiqua" w:eastAsia="SimSun" w:hAnsi="Book Antiqua" w:cs="Times New Roman"/>
          <w:kern w:val="2"/>
          <w:sz w:val="24"/>
          <w:szCs w:val="24"/>
          <w:lang w:val="en-US" w:eastAsia="zh-CN"/>
        </w:rPr>
        <w:t>Repici</w:t>
      </w:r>
      <w:proofErr w:type="spellEnd"/>
      <w:r w:rsidRPr="00D1509C">
        <w:rPr>
          <w:rFonts w:ascii="Book Antiqua" w:eastAsia="SimSun" w:hAnsi="Book Antiqua" w:cs="Times New Roman"/>
          <w:kern w:val="2"/>
          <w:sz w:val="24"/>
          <w:szCs w:val="24"/>
          <w:lang w:val="en-US" w:eastAsia="zh-CN"/>
        </w:rPr>
        <w:t xml:space="preserve"> A. Using stents in the management of malignant bowel obstruction: the current situation and future progress. </w:t>
      </w:r>
      <w:r w:rsidRPr="00D1509C">
        <w:rPr>
          <w:rFonts w:ascii="Book Antiqua" w:eastAsia="SimSun" w:hAnsi="Book Antiqua" w:cs="Times New Roman"/>
          <w:i/>
          <w:kern w:val="2"/>
          <w:sz w:val="24"/>
          <w:szCs w:val="24"/>
          <w:lang w:val="en-US" w:eastAsia="zh-CN"/>
        </w:rPr>
        <w:t xml:space="preserve">Expert Rev Gastroenterol </w:t>
      </w:r>
      <w:proofErr w:type="spellStart"/>
      <w:r w:rsidRPr="00D1509C">
        <w:rPr>
          <w:rFonts w:ascii="Book Antiqua" w:eastAsia="SimSun" w:hAnsi="Book Antiqua" w:cs="Times New Roman"/>
          <w:i/>
          <w:kern w:val="2"/>
          <w:sz w:val="24"/>
          <w:szCs w:val="24"/>
          <w:lang w:val="en-US" w:eastAsia="zh-CN"/>
        </w:rPr>
        <w:t>Hepatol</w:t>
      </w:r>
      <w:proofErr w:type="spellEnd"/>
      <w:r w:rsidRPr="00D1509C">
        <w:rPr>
          <w:rFonts w:ascii="Book Antiqua" w:eastAsia="SimSun" w:hAnsi="Book Antiqua" w:cs="Times New Roman"/>
          <w:kern w:val="2"/>
          <w:sz w:val="24"/>
          <w:szCs w:val="24"/>
          <w:lang w:val="en-US" w:eastAsia="zh-CN"/>
        </w:rPr>
        <w:t xml:space="preserve"> 2017; </w:t>
      </w:r>
      <w:r w:rsidRPr="00D1509C">
        <w:rPr>
          <w:rFonts w:ascii="Book Antiqua" w:eastAsia="SimSun" w:hAnsi="Book Antiqua" w:cs="Times New Roman"/>
          <w:b/>
          <w:kern w:val="2"/>
          <w:sz w:val="24"/>
          <w:szCs w:val="24"/>
          <w:lang w:val="en-US" w:eastAsia="zh-CN"/>
        </w:rPr>
        <w:t>11</w:t>
      </w:r>
      <w:r w:rsidRPr="00D1509C">
        <w:rPr>
          <w:rFonts w:ascii="Book Antiqua" w:eastAsia="SimSun" w:hAnsi="Book Antiqua" w:cs="Times New Roman"/>
          <w:kern w:val="2"/>
          <w:sz w:val="24"/>
          <w:szCs w:val="24"/>
          <w:lang w:val="en-US" w:eastAsia="zh-CN"/>
        </w:rPr>
        <w:t>: 633-641 [PMID: 28325090 DOI: 10.1080/17474124.2017.1309283]</w:t>
      </w:r>
    </w:p>
    <w:p w14:paraId="58CFA925"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9 </w:t>
      </w:r>
      <w:r w:rsidRPr="00D1509C">
        <w:rPr>
          <w:rFonts w:ascii="Book Antiqua" w:eastAsia="SimSun" w:hAnsi="Book Antiqua" w:cs="Times New Roman"/>
          <w:b/>
          <w:kern w:val="2"/>
          <w:sz w:val="24"/>
          <w:szCs w:val="24"/>
          <w:lang w:val="en-US" w:eastAsia="zh-CN"/>
        </w:rPr>
        <w:t>Sagar J</w:t>
      </w:r>
      <w:r w:rsidRPr="00D1509C">
        <w:rPr>
          <w:rFonts w:ascii="Book Antiqua" w:eastAsia="SimSun" w:hAnsi="Book Antiqua" w:cs="Times New Roman"/>
          <w:kern w:val="2"/>
          <w:sz w:val="24"/>
          <w:szCs w:val="24"/>
          <w:lang w:val="en-US" w:eastAsia="zh-CN"/>
        </w:rPr>
        <w:t xml:space="preserve">. Role of colonic stents in the management of colorectal cancers. </w:t>
      </w:r>
      <w:r w:rsidRPr="00D1509C">
        <w:rPr>
          <w:rFonts w:ascii="Book Antiqua" w:eastAsia="SimSun" w:hAnsi="Book Antiqua" w:cs="Times New Roman"/>
          <w:i/>
          <w:kern w:val="2"/>
          <w:sz w:val="24"/>
          <w:szCs w:val="24"/>
          <w:lang w:val="en-US" w:eastAsia="zh-CN"/>
        </w:rPr>
        <w:t xml:space="preserve">World J </w:t>
      </w:r>
      <w:proofErr w:type="spellStart"/>
      <w:r w:rsidRPr="00D1509C">
        <w:rPr>
          <w:rFonts w:ascii="Book Antiqua" w:eastAsia="SimSun" w:hAnsi="Book Antiqua" w:cs="Times New Roman"/>
          <w:i/>
          <w:kern w:val="2"/>
          <w:sz w:val="24"/>
          <w:szCs w:val="24"/>
          <w:lang w:val="en-US" w:eastAsia="zh-CN"/>
        </w:rPr>
        <w:t>Gastrointest</w:t>
      </w:r>
      <w:proofErr w:type="spellEnd"/>
      <w:r w:rsidRPr="00D1509C">
        <w:rPr>
          <w:rFonts w:ascii="Book Antiqua" w:eastAsia="SimSun" w:hAnsi="Book Antiqua" w:cs="Times New Roman"/>
          <w:i/>
          <w:kern w:val="2"/>
          <w:sz w:val="24"/>
          <w:szCs w:val="24"/>
          <w:lang w:val="en-US" w:eastAsia="zh-CN"/>
        </w:rPr>
        <w:t xml:space="preserve"> </w:t>
      </w:r>
      <w:proofErr w:type="spellStart"/>
      <w:r w:rsidRPr="00D1509C">
        <w:rPr>
          <w:rFonts w:ascii="Book Antiqua" w:eastAsia="SimSun" w:hAnsi="Book Antiqua" w:cs="Times New Roman"/>
          <w:i/>
          <w:kern w:val="2"/>
          <w:sz w:val="24"/>
          <w:szCs w:val="24"/>
          <w:lang w:val="en-US" w:eastAsia="zh-CN"/>
        </w:rPr>
        <w:t>Endosc</w:t>
      </w:r>
      <w:proofErr w:type="spellEnd"/>
      <w:r w:rsidRPr="00D1509C">
        <w:rPr>
          <w:rFonts w:ascii="Book Antiqua" w:eastAsia="SimSun" w:hAnsi="Book Antiqua" w:cs="Times New Roman"/>
          <w:kern w:val="2"/>
          <w:sz w:val="24"/>
          <w:szCs w:val="24"/>
          <w:lang w:val="en-US" w:eastAsia="zh-CN"/>
        </w:rPr>
        <w:t xml:space="preserve"> 2016; </w:t>
      </w:r>
      <w:r w:rsidRPr="00D1509C">
        <w:rPr>
          <w:rFonts w:ascii="Book Antiqua" w:eastAsia="SimSun" w:hAnsi="Book Antiqua" w:cs="Times New Roman"/>
          <w:b/>
          <w:kern w:val="2"/>
          <w:sz w:val="24"/>
          <w:szCs w:val="24"/>
          <w:lang w:val="en-US" w:eastAsia="zh-CN"/>
        </w:rPr>
        <w:t>8</w:t>
      </w:r>
      <w:r w:rsidRPr="00D1509C">
        <w:rPr>
          <w:rFonts w:ascii="Book Antiqua" w:eastAsia="SimSun" w:hAnsi="Book Antiqua" w:cs="Times New Roman"/>
          <w:kern w:val="2"/>
          <w:sz w:val="24"/>
          <w:szCs w:val="24"/>
          <w:lang w:val="en-US" w:eastAsia="zh-CN"/>
        </w:rPr>
        <w:t>: 198-204 [PMID: 26962401 DOI: 10.4253/</w:t>
      </w:r>
      <w:proofErr w:type="gramStart"/>
      <w:r w:rsidRPr="00D1509C">
        <w:rPr>
          <w:rFonts w:ascii="Book Antiqua" w:eastAsia="SimSun" w:hAnsi="Book Antiqua" w:cs="Times New Roman"/>
          <w:kern w:val="2"/>
          <w:sz w:val="24"/>
          <w:szCs w:val="24"/>
          <w:lang w:val="en-US" w:eastAsia="zh-CN"/>
        </w:rPr>
        <w:t>wjge.v</w:t>
      </w:r>
      <w:proofErr w:type="gramEnd"/>
      <w:r w:rsidRPr="00D1509C">
        <w:rPr>
          <w:rFonts w:ascii="Book Antiqua" w:eastAsia="SimSun" w:hAnsi="Book Antiqua" w:cs="Times New Roman"/>
          <w:kern w:val="2"/>
          <w:sz w:val="24"/>
          <w:szCs w:val="24"/>
          <w:lang w:val="en-US" w:eastAsia="zh-CN"/>
        </w:rPr>
        <w:t>8.i4.198]</w:t>
      </w:r>
    </w:p>
    <w:p w14:paraId="3198C6D6"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10 </w:t>
      </w:r>
      <w:r w:rsidRPr="00D1509C">
        <w:rPr>
          <w:rFonts w:ascii="Book Antiqua" w:eastAsia="SimSun" w:hAnsi="Book Antiqua" w:cs="Times New Roman"/>
          <w:b/>
          <w:kern w:val="2"/>
          <w:sz w:val="24"/>
          <w:szCs w:val="24"/>
          <w:lang w:val="en-US" w:eastAsia="zh-CN"/>
        </w:rPr>
        <w:t>Zhao XD</w:t>
      </w:r>
      <w:r w:rsidRPr="00D1509C">
        <w:rPr>
          <w:rFonts w:ascii="Book Antiqua" w:eastAsia="SimSun" w:hAnsi="Book Antiqua" w:cs="Times New Roman"/>
          <w:kern w:val="2"/>
          <w:sz w:val="24"/>
          <w:szCs w:val="24"/>
          <w:lang w:val="en-US" w:eastAsia="zh-CN"/>
        </w:rPr>
        <w:t xml:space="preserve">, Cai BB, Cao RS, Shi RH. Palliative treatment for incurable malignant colorectal obstructions: a meta-analysis. </w:t>
      </w:r>
      <w:r w:rsidRPr="00D1509C">
        <w:rPr>
          <w:rFonts w:ascii="Book Antiqua" w:eastAsia="SimSun" w:hAnsi="Book Antiqua" w:cs="Times New Roman"/>
          <w:i/>
          <w:kern w:val="2"/>
          <w:sz w:val="24"/>
          <w:szCs w:val="24"/>
          <w:lang w:val="en-US" w:eastAsia="zh-CN"/>
        </w:rPr>
        <w:t>World J Gastroenterol</w:t>
      </w:r>
      <w:r w:rsidRPr="00D1509C">
        <w:rPr>
          <w:rFonts w:ascii="Book Antiqua" w:eastAsia="SimSun" w:hAnsi="Book Antiqua" w:cs="Times New Roman"/>
          <w:kern w:val="2"/>
          <w:sz w:val="24"/>
          <w:szCs w:val="24"/>
          <w:lang w:val="en-US" w:eastAsia="zh-CN"/>
        </w:rPr>
        <w:t xml:space="preserve"> 2013; </w:t>
      </w:r>
      <w:r w:rsidRPr="00D1509C">
        <w:rPr>
          <w:rFonts w:ascii="Book Antiqua" w:eastAsia="SimSun" w:hAnsi="Book Antiqua" w:cs="Times New Roman"/>
          <w:b/>
          <w:kern w:val="2"/>
          <w:sz w:val="24"/>
          <w:szCs w:val="24"/>
          <w:lang w:val="en-US" w:eastAsia="zh-CN"/>
        </w:rPr>
        <w:t>19</w:t>
      </w:r>
      <w:r w:rsidRPr="00D1509C">
        <w:rPr>
          <w:rFonts w:ascii="Book Antiqua" w:eastAsia="SimSun" w:hAnsi="Book Antiqua" w:cs="Times New Roman"/>
          <w:kern w:val="2"/>
          <w:sz w:val="24"/>
          <w:szCs w:val="24"/>
          <w:lang w:val="en-US" w:eastAsia="zh-CN"/>
        </w:rPr>
        <w:t xml:space="preserve">: 5565-5574 [PMID: 24023502 DOI: </w:t>
      </w:r>
      <w:r w:rsidRPr="00D1509C">
        <w:rPr>
          <w:rFonts w:ascii="Book Antiqua" w:eastAsia="SimSun" w:hAnsi="Book Antiqua" w:cs="Times New Roman"/>
          <w:kern w:val="2"/>
          <w:sz w:val="24"/>
          <w:szCs w:val="24"/>
          <w:lang w:val="en-US" w:eastAsia="zh-CN"/>
        </w:rPr>
        <w:lastRenderedPageBreak/>
        <w:t>10.3748/</w:t>
      </w:r>
      <w:proofErr w:type="gramStart"/>
      <w:r w:rsidRPr="00D1509C">
        <w:rPr>
          <w:rFonts w:ascii="Book Antiqua" w:eastAsia="SimSun" w:hAnsi="Book Antiqua" w:cs="Times New Roman"/>
          <w:kern w:val="2"/>
          <w:sz w:val="24"/>
          <w:szCs w:val="24"/>
          <w:lang w:val="en-US" w:eastAsia="zh-CN"/>
        </w:rPr>
        <w:t>wjg.v19.i</w:t>
      </w:r>
      <w:proofErr w:type="gramEnd"/>
      <w:r w:rsidRPr="00D1509C">
        <w:rPr>
          <w:rFonts w:ascii="Book Antiqua" w:eastAsia="SimSun" w:hAnsi="Book Antiqua" w:cs="Times New Roman"/>
          <w:kern w:val="2"/>
          <w:sz w:val="24"/>
          <w:szCs w:val="24"/>
          <w:lang w:val="en-US" w:eastAsia="zh-CN"/>
        </w:rPr>
        <w:t>33.5565]</w:t>
      </w:r>
    </w:p>
    <w:p w14:paraId="4D10C3C7"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11 </w:t>
      </w:r>
      <w:proofErr w:type="spellStart"/>
      <w:r w:rsidRPr="00D1509C">
        <w:rPr>
          <w:rFonts w:ascii="Book Antiqua" w:eastAsia="SimSun" w:hAnsi="Book Antiqua" w:cs="Times New Roman"/>
          <w:b/>
          <w:kern w:val="2"/>
          <w:sz w:val="24"/>
          <w:szCs w:val="24"/>
          <w:lang w:val="en-US" w:eastAsia="zh-CN"/>
        </w:rPr>
        <w:t>Vemulapalli</w:t>
      </w:r>
      <w:proofErr w:type="spellEnd"/>
      <w:r w:rsidRPr="00D1509C">
        <w:rPr>
          <w:rFonts w:ascii="Book Antiqua" w:eastAsia="SimSun" w:hAnsi="Book Antiqua" w:cs="Times New Roman"/>
          <w:b/>
          <w:kern w:val="2"/>
          <w:sz w:val="24"/>
          <w:szCs w:val="24"/>
          <w:lang w:val="en-US" w:eastAsia="zh-CN"/>
        </w:rPr>
        <w:t xml:space="preserve"> R</w:t>
      </w:r>
      <w:r w:rsidRPr="00D1509C">
        <w:rPr>
          <w:rFonts w:ascii="Book Antiqua" w:eastAsia="SimSun" w:hAnsi="Book Antiqua" w:cs="Times New Roman"/>
          <w:kern w:val="2"/>
          <w:sz w:val="24"/>
          <w:szCs w:val="24"/>
          <w:lang w:val="en-US" w:eastAsia="zh-CN"/>
        </w:rPr>
        <w:t xml:space="preserve">, Lara LF, </w:t>
      </w:r>
      <w:proofErr w:type="spellStart"/>
      <w:r w:rsidRPr="00D1509C">
        <w:rPr>
          <w:rFonts w:ascii="Book Antiqua" w:eastAsia="SimSun" w:hAnsi="Book Antiqua" w:cs="Times New Roman"/>
          <w:kern w:val="2"/>
          <w:sz w:val="24"/>
          <w:szCs w:val="24"/>
          <w:lang w:val="en-US" w:eastAsia="zh-CN"/>
        </w:rPr>
        <w:t>Sreenarasimhaiah</w:t>
      </w:r>
      <w:proofErr w:type="spellEnd"/>
      <w:r w:rsidRPr="00D1509C">
        <w:rPr>
          <w:rFonts w:ascii="Book Antiqua" w:eastAsia="SimSun" w:hAnsi="Book Antiqua" w:cs="Times New Roman"/>
          <w:kern w:val="2"/>
          <w:sz w:val="24"/>
          <w:szCs w:val="24"/>
          <w:lang w:val="en-US" w:eastAsia="zh-CN"/>
        </w:rPr>
        <w:t xml:space="preserve"> J, Harford WV, Siddiqui AA. A comparison of palliative stenting or emergent surgery for obstructing incurable colon cancer. </w:t>
      </w:r>
      <w:r w:rsidRPr="00D1509C">
        <w:rPr>
          <w:rFonts w:ascii="Book Antiqua" w:eastAsia="SimSun" w:hAnsi="Book Antiqua" w:cs="Times New Roman"/>
          <w:i/>
          <w:kern w:val="2"/>
          <w:sz w:val="24"/>
          <w:szCs w:val="24"/>
          <w:lang w:val="en-US" w:eastAsia="zh-CN"/>
        </w:rPr>
        <w:t>Dig Dis Sci</w:t>
      </w:r>
      <w:r w:rsidRPr="00D1509C">
        <w:rPr>
          <w:rFonts w:ascii="Book Antiqua" w:eastAsia="SimSun" w:hAnsi="Book Antiqua" w:cs="Times New Roman"/>
          <w:kern w:val="2"/>
          <w:sz w:val="24"/>
          <w:szCs w:val="24"/>
          <w:lang w:val="en-US" w:eastAsia="zh-CN"/>
        </w:rPr>
        <w:t xml:space="preserve"> 2010; </w:t>
      </w:r>
      <w:r w:rsidRPr="00D1509C">
        <w:rPr>
          <w:rFonts w:ascii="Book Antiqua" w:eastAsia="SimSun" w:hAnsi="Book Antiqua" w:cs="Times New Roman"/>
          <w:b/>
          <w:kern w:val="2"/>
          <w:sz w:val="24"/>
          <w:szCs w:val="24"/>
          <w:lang w:val="en-US" w:eastAsia="zh-CN"/>
        </w:rPr>
        <w:t>55</w:t>
      </w:r>
      <w:r w:rsidRPr="00D1509C">
        <w:rPr>
          <w:rFonts w:ascii="Book Antiqua" w:eastAsia="SimSun" w:hAnsi="Book Antiqua" w:cs="Times New Roman"/>
          <w:kern w:val="2"/>
          <w:sz w:val="24"/>
          <w:szCs w:val="24"/>
          <w:lang w:val="en-US" w:eastAsia="zh-CN"/>
        </w:rPr>
        <w:t>: 1732-1737 [PMID: 19693667 DOI: 10.1007/s10620-009-0945-7]</w:t>
      </w:r>
    </w:p>
    <w:p w14:paraId="17338070"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12 </w:t>
      </w:r>
      <w:proofErr w:type="spellStart"/>
      <w:r w:rsidRPr="00D1509C">
        <w:rPr>
          <w:rFonts w:ascii="Book Antiqua" w:eastAsia="SimSun" w:hAnsi="Book Antiqua" w:cs="Times New Roman"/>
          <w:b/>
          <w:kern w:val="2"/>
          <w:sz w:val="24"/>
          <w:szCs w:val="24"/>
          <w:lang w:val="en-US" w:eastAsia="zh-CN"/>
        </w:rPr>
        <w:t>Súarez</w:t>
      </w:r>
      <w:proofErr w:type="spellEnd"/>
      <w:r w:rsidRPr="00D1509C">
        <w:rPr>
          <w:rFonts w:ascii="Book Antiqua" w:eastAsia="SimSun" w:hAnsi="Book Antiqua" w:cs="Times New Roman"/>
          <w:b/>
          <w:kern w:val="2"/>
          <w:sz w:val="24"/>
          <w:szCs w:val="24"/>
          <w:lang w:val="en-US" w:eastAsia="zh-CN"/>
        </w:rPr>
        <w:t xml:space="preserve"> J</w:t>
      </w:r>
      <w:r w:rsidRPr="00D1509C">
        <w:rPr>
          <w:rFonts w:ascii="Book Antiqua" w:eastAsia="SimSun" w:hAnsi="Book Antiqua" w:cs="Times New Roman"/>
          <w:kern w:val="2"/>
          <w:sz w:val="24"/>
          <w:szCs w:val="24"/>
          <w:lang w:val="en-US" w:eastAsia="zh-CN"/>
        </w:rPr>
        <w:t xml:space="preserve">, Jiménez J, Vera R, Tarifa A, </w:t>
      </w:r>
      <w:proofErr w:type="spellStart"/>
      <w:r w:rsidRPr="00D1509C">
        <w:rPr>
          <w:rFonts w:ascii="Book Antiqua" w:eastAsia="SimSun" w:hAnsi="Book Antiqua" w:cs="Times New Roman"/>
          <w:kern w:val="2"/>
          <w:sz w:val="24"/>
          <w:szCs w:val="24"/>
          <w:lang w:val="en-US" w:eastAsia="zh-CN"/>
        </w:rPr>
        <w:t>Balén</w:t>
      </w:r>
      <w:proofErr w:type="spellEnd"/>
      <w:r w:rsidRPr="00D1509C">
        <w:rPr>
          <w:rFonts w:ascii="Book Antiqua" w:eastAsia="SimSun" w:hAnsi="Book Antiqua" w:cs="Times New Roman"/>
          <w:kern w:val="2"/>
          <w:sz w:val="24"/>
          <w:szCs w:val="24"/>
          <w:lang w:val="en-US" w:eastAsia="zh-CN"/>
        </w:rPr>
        <w:t xml:space="preserve"> E, </w:t>
      </w:r>
      <w:proofErr w:type="spellStart"/>
      <w:r w:rsidRPr="00D1509C">
        <w:rPr>
          <w:rFonts w:ascii="Book Antiqua" w:eastAsia="SimSun" w:hAnsi="Book Antiqua" w:cs="Times New Roman"/>
          <w:kern w:val="2"/>
          <w:sz w:val="24"/>
          <w:szCs w:val="24"/>
          <w:lang w:val="en-US" w:eastAsia="zh-CN"/>
        </w:rPr>
        <w:t>Arrazubi</w:t>
      </w:r>
      <w:proofErr w:type="spellEnd"/>
      <w:r w:rsidRPr="00D1509C">
        <w:rPr>
          <w:rFonts w:ascii="Book Antiqua" w:eastAsia="SimSun" w:hAnsi="Book Antiqua" w:cs="Times New Roman"/>
          <w:kern w:val="2"/>
          <w:sz w:val="24"/>
          <w:szCs w:val="24"/>
          <w:lang w:val="en-US" w:eastAsia="zh-CN"/>
        </w:rPr>
        <w:t xml:space="preserve"> V, Vila J, Lera JM. Stent or surgery for incurable obstructive colorectal cancer: an individualized decision. </w:t>
      </w:r>
      <w:r w:rsidRPr="00D1509C">
        <w:rPr>
          <w:rFonts w:ascii="Book Antiqua" w:eastAsia="SimSun" w:hAnsi="Book Antiqua" w:cs="Times New Roman"/>
          <w:i/>
          <w:kern w:val="2"/>
          <w:sz w:val="24"/>
          <w:szCs w:val="24"/>
          <w:lang w:val="en-US" w:eastAsia="zh-CN"/>
        </w:rPr>
        <w:t>Int J Colorectal Dis</w:t>
      </w:r>
      <w:r w:rsidRPr="00D1509C">
        <w:rPr>
          <w:rFonts w:ascii="Book Antiqua" w:eastAsia="SimSun" w:hAnsi="Book Antiqua" w:cs="Times New Roman"/>
          <w:kern w:val="2"/>
          <w:sz w:val="24"/>
          <w:szCs w:val="24"/>
          <w:lang w:val="en-US" w:eastAsia="zh-CN"/>
        </w:rPr>
        <w:t xml:space="preserve"> 2010; </w:t>
      </w:r>
      <w:r w:rsidRPr="00D1509C">
        <w:rPr>
          <w:rFonts w:ascii="Book Antiqua" w:eastAsia="SimSun" w:hAnsi="Book Antiqua" w:cs="Times New Roman"/>
          <w:b/>
          <w:kern w:val="2"/>
          <w:sz w:val="24"/>
          <w:szCs w:val="24"/>
          <w:lang w:val="en-US" w:eastAsia="zh-CN"/>
        </w:rPr>
        <w:t>25</w:t>
      </w:r>
      <w:r w:rsidRPr="00D1509C">
        <w:rPr>
          <w:rFonts w:ascii="Book Antiqua" w:eastAsia="SimSun" w:hAnsi="Book Antiqua" w:cs="Times New Roman"/>
          <w:kern w:val="2"/>
          <w:sz w:val="24"/>
          <w:szCs w:val="24"/>
          <w:lang w:val="en-US" w:eastAsia="zh-CN"/>
        </w:rPr>
        <w:t>: 91-96 [PMID: 19859722 DOI: 10.1007/s00384-009-0814-z]</w:t>
      </w:r>
    </w:p>
    <w:p w14:paraId="2DD305AE"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13 </w:t>
      </w:r>
      <w:r w:rsidRPr="00D1509C">
        <w:rPr>
          <w:rFonts w:ascii="Book Antiqua" w:eastAsia="SimSun" w:hAnsi="Book Antiqua" w:cs="Times New Roman"/>
          <w:b/>
          <w:kern w:val="2"/>
          <w:sz w:val="24"/>
          <w:szCs w:val="24"/>
          <w:lang w:val="en-US" w:eastAsia="zh-CN"/>
        </w:rPr>
        <w:t>Law WL</w:t>
      </w:r>
      <w:r w:rsidRPr="00D1509C">
        <w:rPr>
          <w:rFonts w:ascii="Book Antiqua" w:eastAsia="SimSun" w:hAnsi="Book Antiqua" w:cs="Times New Roman"/>
          <w:kern w:val="2"/>
          <w:sz w:val="24"/>
          <w:szCs w:val="24"/>
          <w:lang w:val="en-US" w:eastAsia="zh-CN"/>
        </w:rPr>
        <w:t xml:space="preserve">, Choi HK, Chu KW. Comparison of stenting with emergency surgery as palliative treatment for obstructing primary left-sided colorectal cancer. </w:t>
      </w:r>
      <w:r w:rsidRPr="00D1509C">
        <w:rPr>
          <w:rFonts w:ascii="Book Antiqua" w:eastAsia="SimSun" w:hAnsi="Book Antiqua" w:cs="Times New Roman"/>
          <w:i/>
          <w:kern w:val="2"/>
          <w:sz w:val="24"/>
          <w:szCs w:val="24"/>
          <w:lang w:val="en-US" w:eastAsia="zh-CN"/>
        </w:rPr>
        <w:t>Br J Surg</w:t>
      </w:r>
      <w:r w:rsidRPr="00D1509C">
        <w:rPr>
          <w:rFonts w:ascii="Book Antiqua" w:eastAsia="SimSun" w:hAnsi="Book Antiqua" w:cs="Times New Roman"/>
          <w:kern w:val="2"/>
          <w:sz w:val="24"/>
          <w:szCs w:val="24"/>
          <w:lang w:val="en-US" w:eastAsia="zh-CN"/>
        </w:rPr>
        <w:t xml:space="preserve"> 2003; </w:t>
      </w:r>
      <w:r w:rsidRPr="00D1509C">
        <w:rPr>
          <w:rFonts w:ascii="Book Antiqua" w:eastAsia="SimSun" w:hAnsi="Book Antiqua" w:cs="Times New Roman"/>
          <w:b/>
          <w:kern w:val="2"/>
          <w:sz w:val="24"/>
          <w:szCs w:val="24"/>
          <w:lang w:val="en-US" w:eastAsia="zh-CN"/>
        </w:rPr>
        <w:t>90</w:t>
      </w:r>
      <w:r w:rsidRPr="00D1509C">
        <w:rPr>
          <w:rFonts w:ascii="Book Antiqua" w:eastAsia="SimSun" w:hAnsi="Book Antiqua" w:cs="Times New Roman"/>
          <w:kern w:val="2"/>
          <w:sz w:val="24"/>
          <w:szCs w:val="24"/>
          <w:lang w:val="en-US" w:eastAsia="zh-CN"/>
        </w:rPr>
        <w:t>: 1429-1433 [PMID: 14598426 DOI: 10.1002/bjs.4311]</w:t>
      </w:r>
    </w:p>
    <w:p w14:paraId="138DB882"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14 </w:t>
      </w:r>
      <w:r w:rsidRPr="00D1509C">
        <w:rPr>
          <w:rFonts w:ascii="Book Antiqua" w:eastAsia="SimSun" w:hAnsi="Book Antiqua" w:cs="Times New Roman"/>
          <w:b/>
          <w:kern w:val="2"/>
          <w:sz w:val="24"/>
          <w:szCs w:val="24"/>
          <w:lang w:val="en-US" w:eastAsia="zh-CN"/>
        </w:rPr>
        <w:t>Fiori E</w:t>
      </w:r>
      <w:r w:rsidRPr="00D1509C">
        <w:rPr>
          <w:rFonts w:ascii="Book Antiqua" w:eastAsia="SimSun" w:hAnsi="Book Antiqua" w:cs="Times New Roman"/>
          <w:kern w:val="2"/>
          <w:sz w:val="24"/>
          <w:szCs w:val="24"/>
          <w:lang w:val="en-US" w:eastAsia="zh-CN"/>
        </w:rPr>
        <w:t xml:space="preserve">, </w:t>
      </w:r>
      <w:proofErr w:type="spellStart"/>
      <w:r w:rsidRPr="00D1509C">
        <w:rPr>
          <w:rFonts w:ascii="Book Antiqua" w:eastAsia="SimSun" w:hAnsi="Book Antiqua" w:cs="Times New Roman"/>
          <w:kern w:val="2"/>
          <w:sz w:val="24"/>
          <w:szCs w:val="24"/>
          <w:lang w:val="en-US" w:eastAsia="zh-CN"/>
        </w:rPr>
        <w:t>Lamazza</w:t>
      </w:r>
      <w:proofErr w:type="spellEnd"/>
      <w:r w:rsidRPr="00D1509C">
        <w:rPr>
          <w:rFonts w:ascii="Book Antiqua" w:eastAsia="SimSun" w:hAnsi="Book Antiqua" w:cs="Times New Roman"/>
          <w:kern w:val="2"/>
          <w:sz w:val="24"/>
          <w:szCs w:val="24"/>
          <w:lang w:val="en-US" w:eastAsia="zh-CN"/>
        </w:rPr>
        <w:t xml:space="preserve"> A, De Cesare A, </w:t>
      </w:r>
      <w:proofErr w:type="spellStart"/>
      <w:r w:rsidRPr="00D1509C">
        <w:rPr>
          <w:rFonts w:ascii="Book Antiqua" w:eastAsia="SimSun" w:hAnsi="Book Antiqua" w:cs="Times New Roman"/>
          <w:kern w:val="2"/>
          <w:sz w:val="24"/>
          <w:szCs w:val="24"/>
          <w:lang w:val="en-US" w:eastAsia="zh-CN"/>
        </w:rPr>
        <w:t>Bononi</w:t>
      </w:r>
      <w:proofErr w:type="spellEnd"/>
      <w:r w:rsidRPr="00D1509C">
        <w:rPr>
          <w:rFonts w:ascii="Book Antiqua" w:eastAsia="SimSun" w:hAnsi="Book Antiqua" w:cs="Times New Roman"/>
          <w:kern w:val="2"/>
          <w:sz w:val="24"/>
          <w:szCs w:val="24"/>
          <w:lang w:val="en-US" w:eastAsia="zh-CN"/>
        </w:rPr>
        <w:t xml:space="preserve"> M, </w:t>
      </w:r>
      <w:proofErr w:type="spellStart"/>
      <w:r w:rsidRPr="00D1509C">
        <w:rPr>
          <w:rFonts w:ascii="Book Antiqua" w:eastAsia="SimSun" w:hAnsi="Book Antiqua" w:cs="Times New Roman"/>
          <w:kern w:val="2"/>
          <w:sz w:val="24"/>
          <w:szCs w:val="24"/>
          <w:lang w:val="en-US" w:eastAsia="zh-CN"/>
        </w:rPr>
        <w:t>Volpino</w:t>
      </w:r>
      <w:proofErr w:type="spellEnd"/>
      <w:r w:rsidRPr="00D1509C">
        <w:rPr>
          <w:rFonts w:ascii="Book Antiqua" w:eastAsia="SimSun" w:hAnsi="Book Antiqua" w:cs="Times New Roman"/>
          <w:kern w:val="2"/>
          <w:sz w:val="24"/>
          <w:szCs w:val="24"/>
          <w:lang w:val="en-US" w:eastAsia="zh-CN"/>
        </w:rPr>
        <w:t xml:space="preserve"> P, </w:t>
      </w:r>
      <w:proofErr w:type="spellStart"/>
      <w:r w:rsidRPr="00D1509C">
        <w:rPr>
          <w:rFonts w:ascii="Book Antiqua" w:eastAsia="SimSun" w:hAnsi="Book Antiqua" w:cs="Times New Roman"/>
          <w:kern w:val="2"/>
          <w:sz w:val="24"/>
          <w:szCs w:val="24"/>
          <w:lang w:val="en-US" w:eastAsia="zh-CN"/>
        </w:rPr>
        <w:t>Schillaci</w:t>
      </w:r>
      <w:proofErr w:type="spellEnd"/>
      <w:r w:rsidRPr="00D1509C">
        <w:rPr>
          <w:rFonts w:ascii="Book Antiqua" w:eastAsia="SimSun" w:hAnsi="Book Antiqua" w:cs="Times New Roman"/>
          <w:kern w:val="2"/>
          <w:sz w:val="24"/>
          <w:szCs w:val="24"/>
          <w:lang w:val="en-US" w:eastAsia="zh-CN"/>
        </w:rPr>
        <w:t xml:space="preserve"> A, Cavallaro A, </w:t>
      </w:r>
      <w:proofErr w:type="spellStart"/>
      <w:r w:rsidRPr="00D1509C">
        <w:rPr>
          <w:rFonts w:ascii="Book Antiqua" w:eastAsia="SimSun" w:hAnsi="Book Antiqua" w:cs="Times New Roman"/>
          <w:kern w:val="2"/>
          <w:sz w:val="24"/>
          <w:szCs w:val="24"/>
          <w:lang w:val="en-US" w:eastAsia="zh-CN"/>
        </w:rPr>
        <w:t>Cangemi</w:t>
      </w:r>
      <w:proofErr w:type="spellEnd"/>
      <w:r w:rsidRPr="00D1509C">
        <w:rPr>
          <w:rFonts w:ascii="Book Antiqua" w:eastAsia="SimSun" w:hAnsi="Book Antiqua" w:cs="Times New Roman"/>
          <w:kern w:val="2"/>
          <w:sz w:val="24"/>
          <w:szCs w:val="24"/>
          <w:lang w:val="en-US" w:eastAsia="zh-CN"/>
        </w:rPr>
        <w:t xml:space="preserve"> V. Palliative management of malignant </w:t>
      </w:r>
      <w:proofErr w:type="spellStart"/>
      <w:r w:rsidRPr="00D1509C">
        <w:rPr>
          <w:rFonts w:ascii="Book Antiqua" w:eastAsia="SimSun" w:hAnsi="Book Antiqua" w:cs="Times New Roman"/>
          <w:kern w:val="2"/>
          <w:sz w:val="24"/>
          <w:szCs w:val="24"/>
          <w:lang w:val="en-US" w:eastAsia="zh-CN"/>
        </w:rPr>
        <w:t>rectosigmoidal</w:t>
      </w:r>
      <w:proofErr w:type="spellEnd"/>
      <w:r w:rsidRPr="00D1509C">
        <w:rPr>
          <w:rFonts w:ascii="Book Antiqua" w:eastAsia="SimSun" w:hAnsi="Book Antiqua" w:cs="Times New Roman"/>
          <w:kern w:val="2"/>
          <w:sz w:val="24"/>
          <w:szCs w:val="24"/>
          <w:lang w:val="en-US" w:eastAsia="zh-CN"/>
        </w:rPr>
        <w:t xml:space="preserve"> obstruction. Colostomy vs</w:t>
      </w:r>
      <w:r w:rsidRPr="00D1509C">
        <w:rPr>
          <w:rFonts w:ascii="Book Antiqua" w:eastAsia="SimSun" w:hAnsi="Book Antiqua" w:cs="Times New Roman" w:hint="eastAsia"/>
          <w:kern w:val="2"/>
          <w:sz w:val="24"/>
          <w:szCs w:val="24"/>
          <w:lang w:val="en-US" w:eastAsia="zh-CN"/>
        </w:rPr>
        <w:t xml:space="preserve"> </w:t>
      </w:r>
      <w:r w:rsidRPr="00D1509C">
        <w:rPr>
          <w:rFonts w:ascii="Book Antiqua" w:eastAsia="SimSun" w:hAnsi="Book Antiqua" w:cs="Times New Roman"/>
          <w:kern w:val="2"/>
          <w:sz w:val="24"/>
          <w:szCs w:val="24"/>
          <w:lang w:val="en-US" w:eastAsia="zh-CN"/>
        </w:rPr>
        <w:t xml:space="preserve">endoscopic stenting. A randomized prospective trial. </w:t>
      </w:r>
      <w:r w:rsidRPr="00D1509C">
        <w:rPr>
          <w:rFonts w:ascii="Book Antiqua" w:eastAsia="SimSun" w:hAnsi="Book Antiqua" w:cs="Times New Roman"/>
          <w:i/>
          <w:kern w:val="2"/>
          <w:sz w:val="24"/>
          <w:szCs w:val="24"/>
          <w:lang w:val="en-US" w:eastAsia="zh-CN"/>
        </w:rPr>
        <w:t>Anticancer Res</w:t>
      </w:r>
      <w:r w:rsidRPr="00D1509C">
        <w:rPr>
          <w:rFonts w:ascii="Book Antiqua" w:eastAsia="SimSun" w:hAnsi="Book Antiqua" w:cs="Times New Roman"/>
          <w:kern w:val="2"/>
          <w:sz w:val="24"/>
          <w:szCs w:val="24"/>
          <w:lang w:val="en-US" w:eastAsia="zh-CN"/>
        </w:rPr>
        <w:t xml:space="preserve"> 2004; </w:t>
      </w:r>
      <w:r w:rsidRPr="00D1509C">
        <w:rPr>
          <w:rFonts w:ascii="Book Antiqua" w:eastAsia="SimSun" w:hAnsi="Book Antiqua" w:cs="Times New Roman"/>
          <w:b/>
          <w:kern w:val="2"/>
          <w:sz w:val="24"/>
          <w:szCs w:val="24"/>
          <w:lang w:val="en-US" w:eastAsia="zh-CN"/>
        </w:rPr>
        <w:t>24</w:t>
      </w:r>
      <w:r w:rsidRPr="00D1509C">
        <w:rPr>
          <w:rFonts w:ascii="Book Antiqua" w:eastAsia="SimSun" w:hAnsi="Book Antiqua" w:cs="Times New Roman"/>
          <w:kern w:val="2"/>
          <w:sz w:val="24"/>
          <w:szCs w:val="24"/>
          <w:lang w:val="en-US" w:eastAsia="zh-CN"/>
        </w:rPr>
        <w:t>: 265-268 [PMID: 15015606]</w:t>
      </w:r>
    </w:p>
    <w:p w14:paraId="3EEC13F7"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15 </w:t>
      </w:r>
      <w:r w:rsidRPr="00D1509C">
        <w:rPr>
          <w:rFonts w:ascii="Book Antiqua" w:eastAsia="SimSun" w:hAnsi="Book Antiqua" w:cs="Times New Roman"/>
          <w:b/>
          <w:kern w:val="2"/>
          <w:sz w:val="24"/>
          <w:szCs w:val="24"/>
          <w:lang w:val="en-US" w:eastAsia="zh-CN"/>
        </w:rPr>
        <w:t>Carne PW</w:t>
      </w:r>
      <w:r w:rsidRPr="00D1509C">
        <w:rPr>
          <w:rFonts w:ascii="Book Antiqua" w:eastAsia="SimSun" w:hAnsi="Book Antiqua" w:cs="Times New Roman"/>
          <w:kern w:val="2"/>
          <w:sz w:val="24"/>
          <w:szCs w:val="24"/>
          <w:lang w:val="en-US" w:eastAsia="zh-CN"/>
        </w:rPr>
        <w:t xml:space="preserve">, Frye JN, Robertson GM, </w:t>
      </w:r>
      <w:proofErr w:type="spellStart"/>
      <w:r w:rsidRPr="00D1509C">
        <w:rPr>
          <w:rFonts w:ascii="Book Antiqua" w:eastAsia="SimSun" w:hAnsi="Book Antiqua" w:cs="Times New Roman"/>
          <w:kern w:val="2"/>
          <w:sz w:val="24"/>
          <w:szCs w:val="24"/>
          <w:lang w:val="en-US" w:eastAsia="zh-CN"/>
        </w:rPr>
        <w:t>Frizelle</w:t>
      </w:r>
      <w:proofErr w:type="spellEnd"/>
      <w:r w:rsidRPr="00D1509C">
        <w:rPr>
          <w:rFonts w:ascii="Book Antiqua" w:eastAsia="SimSun" w:hAnsi="Book Antiqua" w:cs="Times New Roman"/>
          <w:kern w:val="2"/>
          <w:sz w:val="24"/>
          <w:szCs w:val="24"/>
          <w:lang w:val="en-US" w:eastAsia="zh-CN"/>
        </w:rPr>
        <w:t xml:space="preserve"> FA. Stents or open operation for palliation of colorectal cancer: a retrospective, cohort study of perioperative outcome and long-term survival. </w:t>
      </w:r>
      <w:r w:rsidRPr="00D1509C">
        <w:rPr>
          <w:rFonts w:ascii="Book Antiqua" w:eastAsia="SimSun" w:hAnsi="Book Antiqua" w:cs="Times New Roman"/>
          <w:i/>
          <w:kern w:val="2"/>
          <w:sz w:val="24"/>
          <w:szCs w:val="24"/>
          <w:lang w:val="en-US" w:eastAsia="zh-CN"/>
        </w:rPr>
        <w:t>Dis Colon Rectum</w:t>
      </w:r>
      <w:r w:rsidRPr="00D1509C">
        <w:rPr>
          <w:rFonts w:ascii="Book Antiqua" w:eastAsia="SimSun" w:hAnsi="Book Antiqua" w:cs="Times New Roman"/>
          <w:kern w:val="2"/>
          <w:sz w:val="24"/>
          <w:szCs w:val="24"/>
          <w:lang w:val="en-US" w:eastAsia="zh-CN"/>
        </w:rPr>
        <w:t xml:space="preserve"> 2004; </w:t>
      </w:r>
      <w:r w:rsidRPr="00D1509C">
        <w:rPr>
          <w:rFonts w:ascii="Book Antiqua" w:eastAsia="SimSun" w:hAnsi="Book Antiqua" w:cs="Times New Roman"/>
          <w:b/>
          <w:kern w:val="2"/>
          <w:sz w:val="24"/>
          <w:szCs w:val="24"/>
          <w:lang w:val="en-US" w:eastAsia="zh-CN"/>
        </w:rPr>
        <w:t>47</w:t>
      </w:r>
      <w:r w:rsidRPr="00D1509C">
        <w:rPr>
          <w:rFonts w:ascii="Book Antiqua" w:eastAsia="SimSun" w:hAnsi="Book Antiqua" w:cs="Times New Roman"/>
          <w:kern w:val="2"/>
          <w:sz w:val="24"/>
          <w:szCs w:val="24"/>
          <w:lang w:val="en-US" w:eastAsia="zh-CN"/>
        </w:rPr>
        <w:t>: 1455-1461 [PMID: 15486741 DOI: 10.1007/s10350-004-0624-x]</w:t>
      </w:r>
    </w:p>
    <w:p w14:paraId="01C6C22D"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16 </w:t>
      </w:r>
      <w:proofErr w:type="spellStart"/>
      <w:r w:rsidRPr="00D1509C">
        <w:rPr>
          <w:rFonts w:ascii="Book Antiqua" w:eastAsia="SimSun" w:hAnsi="Book Antiqua" w:cs="Times New Roman"/>
          <w:b/>
          <w:kern w:val="2"/>
          <w:sz w:val="24"/>
          <w:szCs w:val="24"/>
          <w:lang w:val="en-US" w:eastAsia="zh-CN"/>
        </w:rPr>
        <w:t>Tomiki</w:t>
      </w:r>
      <w:proofErr w:type="spellEnd"/>
      <w:r w:rsidRPr="00D1509C">
        <w:rPr>
          <w:rFonts w:ascii="Book Antiqua" w:eastAsia="SimSun" w:hAnsi="Book Antiqua" w:cs="Times New Roman"/>
          <w:b/>
          <w:kern w:val="2"/>
          <w:sz w:val="24"/>
          <w:szCs w:val="24"/>
          <w:lang w:val="en-US" w:eastAsia="zh-CN"/>
        </w:rPr>
        <w:t xml:space="preserve"> Y</w:t>
      </w:r>
      <w:r w:rsidRPr="00D1509C">
        <w:rPr>
          <w:rFonts w:ascii="Book Antiqua" w:eastAsia="SimSun" w:hAnsi="Book Antiqua" w:cs="Times New Roman"/>
          <w:kern w:val="2"/>
          <w:sz w:val="24"/>
          <w:szCs w:val="24"/>
          <w:lang w:val="en-US" w:eastAsia="zh-CN"/>
        </w:rPr>
        <w:t xml:space="preserve">, Watanabe T, </w:t>
      </w:r>
      <w:proofErr w:type="spellStart"/>
      <w:r w:rsidRPr="00D1509C">
        <w:rPr>
          <w:rFonts w:ascii="Book Antiqua" w:eastAsia="SimSun" w:hAnsi="Book Antiqua" w:cs="Times New Roman"/>
          <w:kern w:val="2"/>
          <w:sz w:val="24"/>
          <w:szCs w:val="24"/>
          <w:lang w:val="en-US" w:eastAsia="zh-CN"/>
        </w:rPr>
        <w:t>Ishibiki</w:t>
      </w:r>
      <w:proofErr w:type="spellEnd"/>
      <w:r w:rsidRPr="00D1509C">
        <w:rPr>
          <w:rFonts w:ascii="Book Antiqua" w:eastAsia="SimSun" w:hAnsi="Book Antiqua" w:cs="Times New Roman"/>
          <w:kern w:val="2"/>
          <w:sz w:val="24"/>
          <w:szCs w:val="24"/>
          <w:lang w:val="en-US" w:eastAsia="zh-CN"/>
        </w:rPr>
        <w:t xml:space="preserve"> Y, Tanaka M, </w:t>
      </w:r>
      <w:proofErr w:type="spellStart"/>
      <w:r w:rsidRPr="00D1509C">
        <w:rPr>
          <w:rFonts w:ascii="Book Antiqua" w:eastAsia="SimSun" w:hAnsi="Book Antiqua" w:cs="Times New Roman"/>
          <w:kern w:val="2"/>
          <w:sz w:val="24"/>
          <w:szCs w:val="24"/>
          <w:lang w:val="en-US" w:eastAsia="zh-CN"/>
        </w:rPr>
        <w:t>Suda</w:t>
      </w:r>
      <w:proofErr w:type="spellEnd"/>
      <w:r w:rsidRPr="00D1509C">
        <w:rPr>
          <w:rFonts w:ascii="Book Antiqua" w:eastAsia="SimSun" w:hAnsi="Book Antiqua" w:cs="Times New Roman"/>
          <w:kern w:val="2"/>
          <w:sz w:val="24"/>
          <w:szCs w:val="24"/>
          <w:lang w:val="en-US" w:eastAsia="zh-CN"/>
        </w:rPr>
        <w:t xml:space="preserve"> S, Yamamoto T, Sakamoto K, </w:t>
      </w:r>
      <w:proofErr w:type="spellStart"/>
      <w:r w:rsidRPr="00D1509C">
        <w:rPr>
          <w:rFonts w:ascii="Book Antiqua" w:eastAsia="SimSun" w:hAnsi="Book Antiqua" w:cs="Times New Roman"/>
          <w:kern w:val="2"/>
          <w:sz w:val="24"/>
          <w:szCs w:val="24"/>
          <w:lang w:val="en-US" w:eastAsia="zh-CN"/>
        </w:rPr>
        <w:t>Kamano</w:t>
      </w:r>
      <w:proofErr w:type="spellEnd"/>
      <w:r w:rsidRPr="00D1509C">
        <w:rPr>
          <w:rFonts w:ascii="Book Antiqua" w:eastAsia="SimSun" w:hAnsi="Book Antiqua" w:cs="Times New Roman"/>
          <w:kern w:val="2"/>
          <w:sz w:val="24"/>
          <w:szCs w:val="24"/>
          <w:lang w:val="en-US" w:eastAsia="zh-CN"/>
        </w:rPr>
        <w:t xml:space="preserve"> T. Comparison of stent placement and colostomy as palliative treatment for inoperable malignant colorectal obstruction. </w:t>
      </w:r>
      <w:r w:rsidRPr="00D1509C">
        <w:rPr>
          <w:rFonts w:ascii="Book Antiqua" w:eastAsia="SimSun" w:hAnsi="Book Antiqua" w:cs="Times New Roman"/>
          <w:i/>
          <w:kern w:val="2"/>
          <w:sz w:val="24"/>
          <w:szCs w:val="24"/>
          <w:lang w:val="en-US" w:eastAsia="zh-CN"/>
        </w:rPr>
        <w:t xml:space="preserve">Surg </w:t>
      </w:r>
      <w:proofErr w:type="spellStart"/>
      <w:r w:rsidRPr="00D1509C">
        <w:rPr>
          <w:rFonts w:ascii="Book Antiqua" w:eastAsia="SimSun" w:hAnsi="Book Antiqua" w:cs="Times New Roman"/>
          <w:i/>
          <w:kern w:val="2"/>
          <w:sz w:val="24"/>
          <w:szCs w:val="24"/>
          <w:lang w:val="en-US" w:eastAsia="zh-CN"/>
        </w:rPr>
        <w:t>Endosc</w:t>
      </w:r>
      <w:proofErr w:type="spellEnd"/>
      <w:r w:rsidRPr="00D1509C">
        <w:rPr>
          <w:rFonts w:ascii="Book Antiqua" w:eastAsia="SimSun" w:hAnsi="Book Antiqua" w:cs="Times New Roman"/>
          <w:kern w:val="2"/>
          <w:sz w:val="24"/>
          <w:szCs w:val="24"/>
          <w:lang w:val="en-US" w:eastAsia="zh-CN"/>
        </w:rPr>
        <w:t xml:space="preserve"> 2004; </w:t>
      </w:r>
      <w:r w:rsidRPr="00D1509C">
        <w:rPr>
          <w:rFonts w:ascii="Book Antiqua" w:eastAsia="SimSun" w:hAnsi="Book Antiqua" w:cs="Times New Roman"/>
          <w:b/>
          <w:kern w:val="2"/>
          <w:sz w:val="24"/>
          <w:szCs w:val="24"/>
          <w:lang w:val="en-US" w:eastAsia="zh-CN"/>
        </w:rPr>
        <w:t>18</w:t>
      </w:r>
      <w:r w:rsidRPr="00D1509C">
        <w:rPr>
          <w:rFonts w:ascii="Book Antiqua" w:eastAsia="SimSun" w:hAnsi="Book Antiqua" w:cs="Times New Roman"/>
          <w:kern w:val="2"/>
          <w:sz w:val="24"/>
          <w:szCs w:val="24"/>
          <w:lang w:val="en-US" w:eastAsia="zh-CN"/>
        </w:rPr>
        <w:t>: 1572-1577 [PMID: 15931483 DOI: 10.1007/s00464-004-8106-8]</w:t>
      </w:r>
    </w:p>
    <w:p w14:paraId="4113EAD9"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17 </w:t>
      </w:r>
      <w:r w:rsidRPr="00D1509C">
        <w:rPr>
          <w:rFonts w:ascii="Book Antiqua" w:eastAsia="SimSun" w:hAnsi="Book Antiqua" w:cs="Times New Roman"/>
          <w:b/>
          <w:kern w:val="2"/>
          <w:sz w:val="24"/>
          <w:szCs w:val="24"/>
          <w:lang w:val="en-US" w:eastAsia="zh-CN"/>
        </w:rPr>
        <w:t>Liang TW</w:t>
      </w:r>
      <w:r w:rsidRPr="00D1509C">
        <w:rPr>
          <w:rFonts w:ascii="Book Antiqua" w:eastAsia="SimSun" w:hAnsi="Book Antiqua" w:cs="Times New Roman"/>
          <w:kern w:val="2"/>
          <w:sz w:val="24"/>
          <w:szCs w:val="24"/>
          <w:lang w:val="en-US" w:eastAsia="zh-CN"/>
        </w:rPr>
        <w:t xml:space="preserve">, Sun Y, Wei YC, Yang DX. Palliative treatment of malignant colorectal obstruction caused by advanced malignancy: a self-expanding metallic stent or surgery? A system review and meta-analysis. </w:t>
      </w:r>
      <w:r w:rsidRPr="00D1509C">
        <w:rPr>
          <w:rFonts w:ascii="Book Antiqua" w:eastAsia="SimSun" w:hAnsi="Book Antiqua" w:cs="Times New Roman"/>
          <w:i/>
          <w:kern w:val="2"/>
          <w:sz w:val="24"/>
          <w:szCs w:val="24"/>
          <w:lang w:val="en-US" w:eastAsia="zh-CN"/>
        </w:rPr>
        <w:t>Surg Today</w:t>
      </w:r>
      <w:r w:rsidRPr="00D1509C">
        <w:rPr>
          <w:rFonts w:ascii="Book Antiqua" w:eastAsia="SimSun" w:hAnsi="Book Antiqua" w:cs="Times New Roman"/>
          <w:kern w:val="2"/>
          <w:sz w:val="24"/>
          <w:szCs w:val="24"/>
          <w:lang w:val="en-US" w:eastAsia="zh-CN"/>
        </w:rPr>
        <w:t xml:space="preserve"> 2014; </w:t>
      </w:r>
      <w:r w:rsidRPr="00D1509C">
        <w:rPr>
          <w:rFonts w:ascii="Book Antiqua" w:eastAsia="SimSun" w:hAnsi="Book Antiqua" w:cs="Times New Roman"/>
          <w:b/>
          <w:kern w:val="2"/>
          <w:sz w:val="24"/>
          <w:szCs w:val="24"/>
          <w:lang w:val="en-US" w:eastAsia="zh-CN"/>
        </w:rPr>
        <w:t>44</w:t>
      </w:r>
      <w:r w:rsidRPr="00D1509C">
        <w:rPr>
          <w:rFonts w:ascii="Book Antiqua" w:eastAsia="SimSun" w:hAnsi="Book Antiqua" w:cs="Times New Roman"/>
          <w:kern w:val="2"/>
          <w:sz w:val="24"/>
          <w:szCs w:val="24"/>
          <w:lang w:val="en-US" w:eastAsia="zh-CN"/>
        </w:rPr>
        <w:t>: 22-33 [PMID: 23893158 DOI: 10.1007/s00595-013-0665-7]</w:t>
      </w:r>
    </w:p>
    <w:p w14:paraId="34257102"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18 </w:t>
      </w:r>
      <w:r w:rsidRPr="00D1509C">
        <w:rPr>
          <w:rFonts w:ascii="Book Antiqua" w:eastAsia="SimSun" w:hAnsi="Book Antiqua" w:cs="Times New Roman"/>
          <w:b/>
          <w:kern w:val="2"/>
          <w:sz w:val="24"/>
          <w:szCs w:val="24"/>
          <w:lang w:val="en-US" w:eastAsia="zh-CN"/>
        </w:rPr>
        <w:t>Sebastian S</w:t>
      </w:r>
      <w:r w:rsidRPr="00D1509C">
        <w:rPr>
          <w:rFonts w:ascii="Book Antiqua" w:eastAsia="SimSun" w:hAnsi="Book Antiqua" w:cs="Times New Roman"/>
          <w:kern w:val="2"/>
          <w:sz w:val="24"/>
          <w:szCs w:val="24"/>
          <w:lang w:val="en-US" w:eastAsia="zh-CN"/>
        </w:rPr>
        <w:t xml:space="preserve">, Johnston S, Geoghegan T, </w:t>
      </w:r>
      <w:proofErr w:type="spellStart"/>
      <w:r w:rsidRPr="00D1509C">
        <w:rPr>
          <w:rFonts w:ascii="Book Antiqua" w:eastAsia="SimSun" w:hAnsi="Book Antiqua" w:cs="Times New Roman"/>
          <w:kern w:val="2"/>
          <w:sz w:val="24"/>
          <w:szCs w:val="24"/>
          <w:lang w:val="en-US" w:eastAsia="zh-CN"/>
        </w:rPr>
        <w:t>Torreggiani</w:t>
      </w:r>
      <w:proofErr w:type="spellEnd"/>
      <w:r w:rsidRPr="00D1509C">
        <w:rPr>
          <w:rFonts w:ascii="Book Antiqua" w:eastAsia="SimSun" w:hAnsi="Book Antiqua" w:cs="Times New Roman"/>
          <w:kern w:val="2"/>
          <w:sz w:val="24"/>
          <w:szCs w:val="24"/>
          <w:lang w:val="en-US" w:eastAsia="zh-CN"/>
        </w:rPr>
        <w:t xml:space="preserve"> W, Buckley M. Pooled analysis of the efficacy and safety of self-expanding metal stenting in malignant colorectal obstruction. </w:t>
      </w:r>
      <w:r w:rsidRPr="00D1509C">
        <w:rPr>
          <w:rFonts w:ascii="Book Antiqua" w:eastAsia="SimSun" w:hAnsi="Book Antiqua" w:cs="Times New Roman"/>
          <w:i/>
          <w:kern w:val="2"/>
          <w:sz w:val="24"/>
          <w:szCs w:val="24"/>
          <w:lang w:val="en-US" w:eastAsia="zh-CN"/>
        </w:rPr>
        <w:t>Am J Gastroenterol</w:t>
      </w:r>
      <w:r w:rsidRPr="00D1509C">
        <w:rPr>
          <w:rFonts w:ascii="Book Antiqua" w:eastAsia="SimSun" w:hAnsi="Book Antiqua" w:cs="Times New Roman"/>
          <w:kern w:val="2"/>
          <w:sz w:val="24"/>
          <w:szCs w:val="24"/>
          <w:lang w:val="en-US" w:eastAsia="zh-CN"/>
        </w:rPr>
        <w:t xml:space="preserve"> 2004; </w:t>
      </w:r>
      <w:r w:rsidRPr="00D1509C">
        <w:rPr>
          <w:rFonts w:ascii="Book Antiqua" w:eastAsia="SimSun" w:hAnsi="Book Antiqua" w:cs="Times New Roman"/>
          <w:b/>
          <w:kern w:val="2"/>
          <w:sz w:val="24"/>
          <w:szCs w:val="24"/>
          <w:lang w:val="en-US" w:eastAsia="zh-CN"/>
        </w:rPr>
        <w:t>99</w:t>
      </w:r>
      <w:r w:rsidRPr="00D1509C">
        <w:rPr>
          <w:rFonts w:ascii="Book Antiqua" w:eastAsia="SimSun" w:hAnsi="Book Antiqua" w:cs="Times New Roman"/>
          <w:kern w:val="2"/>
          <w:sz w:val="24"/>
          <w:szCs w:val="24"/>
          <w:lang w:val="en-US" w:eastAsia="zh-CN"/>
        </w:rPr>
        <w:t>: 2051-2057 [PMID: 15447772 DOI: 10.1111/j.1572-0241.</w:t>
      </w:r>
      <w:proofErr w:type="gramStart"/>
      <w:r w:rsidRPr="00D1509C">
        <w:rPr>
          <w:rFonts w:ascii="Book Antiqua" w:eastAsia="SimSun" w:hAnsi="Book Antiqua" w:cs="Times New Roman"/>
          <w:kern w:val="2"/>
          <w:sz w:val="24"/>
          <w:szCs w:val="24"/>
          <w:lang w:val="en-US" w:eastAsia="zh-CN"/>
        </w:rPr>
        <w:t>2004.40017.x</w:t>
      </w:r>
      <w:proofErr w:type="gramEnd"/>
      <w:r w:rsidRPr="00D1509C">
        <w:rPr>
          <w:rFonts w:ascii="Book Antiqua" w:eastAsia="SimSun" w:hAnsi="Book Antiqua" w:cs="Times New Roman"/>
          <w:kern w:val="2"/>
          <w:sz w:val="24"/>
          <w:szCs w:val="24"/>
          <w:lang w:val="en-US" w:eastAsia="zh-CN"/>
        </w:rPr>
        <w:t>]</w:t>
      </w:r>
    </w:p>
    <w:p w14:paraId="1B6D32F8"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19 </w:t>
      </w:r>
      <w:r w:rsidRPr="00D1509C">
        <w:rPr>
          <w:rFonts w:ascii="Book Antiqua" w:eastAsia="SimSun" w:hAnsi="Book Antiqua" w:cs="Times New Roman"/>
          <w:b/>
          <w:kern w:val="2"/>
          <w:sz w:val="24"/>
          <w:szCs w:val="24"/>
          <w:lang w:val="en-US" w:eastAsia="zh-CN"/>
        </w:rPr>
        <w:t xml:space="preserve">van </w:t>
      </w:r>
      <w:proofErr w:type="spellStart"/>
      <w:r w:rsidRPr="00D1509C">
        <w:rPr>
          <w:rFonts w:ascii="Book Antiqua" w:eastAsia="SimSun" w:hAnsi="Book Antiqua" w:cs="Times New Roman"/>
          <w:b/>
          <w:kern w:val="2"/>
          <w:sz w:val="24"/>
          <w:szCs w:val="24"/>
          <w:lang w:val="en-US" w:eastAsia="zh-CN"/>
        </w:rPr>
        <w:t>Hooft</w:t>
      </w:r>
      <w:proofErr w:type="spellEnd"/>
      <w:r w:rsidRPr="00D1509C">
        <w:rPr>
          <w:rFonts w:ascii="Book Antiqua" w:eastAsia="SimSun" w:hAnsi="Book Antiqua" w:cs="Times New Roman"/>
          <w:b/>
          <w:kern w:val="2"/>
          <w:sz w:val="24"/>
          <w:szCs w:val="24"/>
          <w:lang w:val="en-US" w:eastAsia="zh-CN"/>
        </w:rPr>
        <w:t xml:space="preserve"> JE</w:t>
      </w:r>
      <w:r w:rsidRPr="00D1509C">
        <w:rPr>
          <w:rFonts w:ascii="Book Antiqua" w:eastAsia="SimSun" w:hAnsi="Book Antiqua" w:cs="Times New Roman"/>
          <w:kern w:val="2"/>
          <w:sz w:val="24"/>
          <w:szCs w:val="24"/>
          <w:lang w:val="en-US" w:eastAsia="zh-CN"/>
        </w:rPr>
        <w:t xml:space="preserve">, </w:t>
      </w:r>
      <w:proofErr w:type="spellStart"/>
      <w:r w:rsidRPr="00D1509C">
        <w:rPr>
          <w:rFonts w:ascii="Book Antiqua" w:eastAsia="SimSun" w:hAnsi="Book Antiqua" w:cs="Times New Roman"/>
          <w:kern w:val="2"/>
          <w:sz w:val="24"/>
          <w:szCs w:val="24"/>
          <w:lang w:val="en-US" w:eastAsia="zh-CN"/>
        </w:rPr>
        <w:t>Fockens</w:t>
      </w:r>
      <w:proofErr w:type="spellEnd"/>
      <w:r w:rsidRPr="00D1509C">
        <w:rPr>
          <w:rFonts w:ascii="Book Antiqua" w:eastAsia="SimSun" w:hAnsi="Book Antiqua" w:cs="Times New Roman"/>
          <w:kern w:val="2"/>
          <w:sz w:val="24"/>
          <w:szCs w:val="24"/>
          <w:lang w:val="en-US" w:eastAsia="zh-CN"/>
        </w:rPr>
        <w:t xml:space="preserve"> P, Marinelli AW, Timmer R, van </w:t>
      </w:r>
      <w:proofErr w:type="spellStart"/>
      <w:r w:rsidRPr="00D1509C">
        <w:rPr>
          <w:rFonts w:ascii="Book Antiqua" w:eastAsia="SimSun" w:hAnsi="Book Antiqua" w:cs="Times New Roman"/>
          <w:kern w:val="2"/>
          <w:sz w:val="24"/>
          <w:szCs w:val="24"/>
          <w:lang w:val="en-US" w:eastAsia="zh-CN"/>
        </w:rPr>
        <w:t>Berkel</w:t>
      </w:r>
      <w:proofErr w:type="spellEnd"/>
      <w:r w:rsidRPr="00D1509C">
        <w:rPr>
          <w:rFonts w:ascii="Book Antiqua" w:eastAsia="SimSun" w:hAnsi="Book Antiqua" w:cs="Times New Roman"/>
          <w:kern w:val="2"/>
          <w:sz w:val="24"/>
          <w:szCs w:val="24"/>
          <w:lang w:val="en-US" w:eastAsia="zh-CN"/>
        </w:rPr>
        <w:t xml:space="preserve"> AM, </w:t>
      </w:r>
      <w:proofErr w:type="spellStart"/>
      <w:r w:rsidRPr="00D1509C">
        <w:rPr>
          <w:rFonts w:ascii="Book Antiqua" w:eastAsia="SimSun" w:hAnsi="Book Antiqua" w:cs="Times New Roman"/>
          <w:kern w:val="2"/>
          <w:sz w:val="24"/>
          <w:szCs w:val="24"/>
          <w:lang w:val="en-US" w:eastAsia="zh-CN"/>
        </w:rPr>
        <w:t>Bossuyt</w:t>
      </w:r>
      <w:proofErr w:type="spellEnd"/>
      <w:r w:rsidRPr="00D1509C">
        <w:rPr>
          <w:rFonts w:ascii="Book Antiqua" w:eastAsia="SimSun" w:hAnsi="Book Antiqua" w:cs="Times New Roman"/>
          <w:kern w:val="2"/>
          <w:sz w:val="24"/>
          <w:szCs w:val="24"/>
          <w:lang w:val="en-US" w:eastAsia="zh-CN"/>
        </w:rPr>
        <w:t xml:space="preserve"> PM, </w:t>
      </w:r>
      <w:proofErr w:type="spellStart"/>
      <w:r w:rsidRPr="00D1509C">
        <w:rPr>
          <w:rFonts w:ascii="Book Antiqua" w:eastAsia="SimSun" w:hAnsi="Book Antiqua" w:cs="Times New Roman"/>
          <w:kern w:val="2"/>
          <w:sz w:val="24"/>
          <w:szCs w:val="24"/>
          <w:lang w:val="en-US" w:eastAsia="zh-CN"/>
        </w:rPr>
        <w:t>Bemelman</w:t>
      </w:r>
      <w:proofErr w:type="spellEnd"/>
      <w:r w:rsidRPr="00D1509C">
        <w:rPr>
          <w:rFonts w:ascii="Book Antiqua" w:eastAsia="SimSun" w:hAnsi="Book Antiqua" w:cs="Times New Roman"/>
          <w:kern w:val="2"/>
          <w:sz w:val="24"/>
          <w:szCs w:val="24"/>
          <w:lang w:val="en-US" w:eastAsia="zh-CN"/>
        </w:rPr>
        <w:t xml:space="preserve"> WA; Dutch Colorectal Stent Group. Early closure of a multicenter randomized clinical trial of endoscopic stenting versus surgery for stage IV left-sided colorectal cancer. </w:t>
      </w:r>
      <w:r w:rsidRPr="00D1509C">
        <w:rPr>
          <w:rFonts w:ascii="Book Antiqua" w:eastAsia="SimSun" w:hAnsi="Book Antiqua" w:cs="Times New Roman"/>
          <w:i/>
          <w:kern w:val="2"/>
          <w:sz w:val="24"/>
          <w:szCs w:val="24"/>
          <w:lang w:val="en-US" w:eastAsia="zh-CN"/>
        </w:rPr>
        <w:t>Endoscopy</w:t>
      </w:r>
      <w:r w:rsidRPr="00D1509C">
        <w:rPr>
          <w:rFonts w:ascii="Book Antiqua" w:eastAsia="SimSun" w:hAnsi="Book Antiqua" w:cs="Times New Roman"/>
          <w:kern w:val="2"/>
          <w:sz w:val="24"/>
          <w:szCs w:val="24"/>
          <w:lang w:val="en-US" w:eastAsia="zh-CN"/>
        </w:rPr>
        <w:t xml:space="preserve"> 2008; </w:t>
      </w:r>
      <w:r w:rsidRPr="00D1509C">
        <w:rPr>
          <w:rFonts w:ascii="Book Antiqua" w:eastAsia="SimSun" w:hAnsi="Book Antiqua" w:cs="Times New Roman"/>
          <w:b/>
          <w:kern w:val="2"/>
          <w:sz w:val="24"/>
          <w:szCs w:val="24"/>
          <w:lang w:val="en-US" w:eastAsia="zh-CN"/>
        </w:rPr>
        <w:t>40</w:t>
      </w:r>
      <w:r w:rsidRPr="00D1509C">
        <w:rPr>
          <w:rFonts w:ascii="Book Antiqua" w:eastAsia="SimSun" w:hAnsi="Book Antiqua" w:cs="Times New Roman"/>
          <w:kern w:val="2"/>
          <w:sz w:val="24"/>
          <w:szCs w:val="24"/>
          <w:lang w:val="en-US" w:eastAsia="zh-CN"/>
        </w:rPr>
        <w:t>: 184-191 [PMID: 18322873 DOI: 10.1055/s-2007-995426]</w:t>
      </w:r>
    </w:p>
    <w:p w14:paraId="47491462"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20 </w:t>
      </w:r>
      <w:proofErr w:type="spellStart"/>
      <w:r w:rsidRPr="00D1509C">
        <w:rPr>
          <w:rFonts w:ascii="Book Antiqua" w:eastAsia="SimSun" w:hAnsi="Book Antiqua" w:cs="Times New Roman"/>
          <w:b/>
          <w:kern w:val="2"/>
          <w:sz w:val="24"/>
          <w:szCs w:val="24"/>
          <w:lang w:val="en-US" w:eastAsia="zh-CN"/>
        </w:rPr>
        <w:t>Xinopoulos</w:t>
      </w:r>
      <w:proofErr w:type="spellEnd"/>
      <w:r w:rsidRPr="00D1509C">
        <w:rPr>
          <w:rFonts w:ascii="Book Antiqua" w:eastAsia="SimSun" w:hAnsi="Book Antiqua" w:cs="Times New Roman"/>
          <w:b/>
          <w:kern w:val="2"/>
          <w:sz w:val="24"/>
          <w:szCs w:val="24"/>
          <w:lang w:val="en-US" w:eastAsia="zh-CN"/>
        </w:rPr>
        <w:t xml:space="preserve"> D</w:t>
      </w:r>
      <w:r w:rsidRPr="00D1509C">
        <w:rPr>
          <w:rFonts w:ascii="Book Antiqua" w:eastAsia="SimSun" w:hAnsi="Book Antiqua" w:cs="Times New Roman"/>
          <w:kern w:val="2"/>
          <w:sz w:val="24"/>
          <w:szCs w:val="24"/>
          <w:lang w:val="en-US" w:eastAsia="zh-CN"/>
        </w:rPr>
        <w:t xml:space="preserve">, </w:t>
      </w:r>
      <w:proofErr w:type="spellStart"/>
      <w:r w:rsidRPr="00D1509C">
        <w:rPr>
          <w:rFonts w:ascii="Book Antiqua" w:eastAsia="SimSun" w:hAnsi="Book Antiqua" w:cs="Times New Roman"/>
          <w:kern w:val="2"/>
          <w:sz w:val="24"/>
          <w:szCs w:val="24"/>
          <w:lang w:val="en-US" w:eastAsia="zh-CN"/>
        </w:rPr>
        <w:t>Dimitroulopoulos</w:t>
      </w:r>
      <w:proofErr w:type="spellEnd"/>
      <w:r w:rsidRPr="00D1509C">
        <w:rPr>
          <w:rFonts w:ascii="Book Antiqua" w:eastAsia="SimSun" w:hAnsi="Book Antiqua" w:cs="Times New Roman"/>
          <w:kern w:val="2"/>
          <w:sz w:val="24"/>
          <w:szCs w:val="24"/>
          <w:lang w:val="en-US" w:eastAsia="zh-CN"/>
        </w:rPr>
        <w:t xml:space="preserve"> D, </w:t>
      </w:r>
      <w:proofErr w:type="spellStart"/>
      <w:r w:rsidRPr="00D1509C">
        <w:rPr>
          <w:rFonts w:ascii="Book Antiqua" w:eastAsia="SimSun" w:hAnsi="Book Antiqua" w:cs="Times New Roman"/>
          <w:kern w:val="2"/>
          <w:sz w:val="24"/>
          <w:szCs w:val="24"/>
          <w:lang w:val="en-US" w:eastAsia="zh-CN"/>
        </w:rPr>
        <w:t>Theodosopoulos</w:t>
      </w:r>
      <w:proofErr w:type="spellEnd"/>
      <w:r w:rsidRPr="00D1509C">
        <w:rPr>
          <w:rFonts w:ascii="Book Antiqua" w:eastAsia="SimSun" w:hAnsi="Book Antiqua" w:cs="Times New Roman"/>
          <w:kern w:val="2"/>
          <w:sz w:val="24"/>
          <w:szCs w:val="24"/>
          <w:lang w:val="en-US" w:eastAsia="zh-CN"/>
        </w:rPr>
        <w:t xml:space="preserve"> T, </w:t>
      </w:r>
      <w:proofErr w:type="spellStart"/>
      <w:r w:rsidRPr="00D1509C">
        <w:rPr>
          <w:rFonts w:ascii="Book Antiqua" w:eastAsia="SimSun" w:hAnsi="Book Antiqua" w:cs="Times New Roman"/>
          <w:kern w:val="2"/>
          <w:sz w:val="24"/>
          <w:szCs w:val="24"/>
          <w:lang w:val="en-US" w:eastAsia="zh-CN"/>
        </w:rPr>
        <w:t>Tsamakidis</w:t>
      </w:r>
      <w:proofErr w:type="spellEnd"/>
      <w:r w:rsidRPr="00D1509C">
        <w:rPr>
          <w:rFonts w:ascii="Book Antiqua" w:eastAsia="SimSun" w:hAnsi="Book Antiqua" w:cs="Times New Roman"/>
          <w:kern w:val="2"/>
          <w:sz w:val="24"/>
          <w:szCs w:val="24"/>
          <w:lang w:val="en-US" w:eastAsia="zh-CN"/>
        </w:rPr>
        <w:t xml:space="preserve"> K, </w:t>
      </w:r>
      <w:proofErr w:type="spellStart"/>
      <w:r w:rsidRPr="00D1509C">
        <w:rPr>
          <w:rFonts w:ascii="Book Antiqua" w:eastAsia="SimSun" w:hAnsi="Book Antiqua" w:cs="Times New Roman"/>
          <w:kern w:val="2"/>
          <w:sz w:val="24"/>
          <w:szCs w:val="24"/>
          <w:lang w:val="en-US" w:eastAsia="zh-CN"/>
        </w:rPr>
        <w:t>Bitsakou</w:t>
      </w:r>
      <w:proofErr w:type="spellEnd"/>
      <w:r w:rsidRPr="00D1509C">
        <w:rPr>
          <w:rFonts w:ascii="Book Antiqua" w:eastAsia="SimSun" w:hAnsi="Book Antiqua" w:cs="Times New Roman"/>
          <w:kern w:val="2"/>
          <w:sz w:val="24"/>
          <w:szCs w:val="24"/>
          <w:lang w:val="en-US" w:eastAsia="zh-CN"/>
        </w:rPr>
        <w:t xml:space="preserve"> G, </w:t>
      </w:r>
      <w:proofErr w:type="spellStart"/>
      <w:r w:rsidRPr="00D1509C">
        <w:rPr>
          <w:rFonts w:ascii="Book Antiqua" w:eastAsia="SimSun" w:hAnsi="Book Antiqua" w:cs="Times New Roman"/>
          <w:kern w:val="2"/>
          <w:sz w:val="24"/>
          <w:szCs w:val="24"/>
          <w:lang w:val="en-US" w:eastAsia="zh-CN"/>
        </w:rPr>
        <w:t>Plataniotis</w:t>
      </w:r>
      <w:proofErr w:type="spellEnd"/>
      <w:r w:rsidRPr="00D1509C">
        <w:rPr>
          <w:rFonts w:ascii="Book Antiqua" w:eastAsia="SimSun" w:hAnsi="Book Antiqua" w:cs="Times New Roman"/>
          <w:kern w:val="2"/>
          <w:sz w:val="24"/>
          <w:szCs w:val="24"/>
          <w:lang w:val="en-US" w:eastAsia="zh-CN"/>
        </w:rPr>
        <w:t xml:space="preserve"> G, </w:t>
      </w:r>
      <w:proofErr w:type="spellStart"/>
      <w:r w:rsidRPr="00D1509C">
        <w:rPr>
          <w:rFonts w:ascii="Book Antiqua" w:eastAsia="SimSun" w:hAnsi="Book Antiqua" w:cs="Times New Roman"/>
          <w:kern w:val="2"/>
          <w:sz w:val="24"/>
          <w:szCs w:val="24"/>
          <w:lang w:val="en-US" w:eastAsia="zh-CN"/>
        </w:rPr>
        <w:t>Gontikakis</w:t>
      </w:r>
      <w:proofErr w:type="spellEnd"/>
      <w:r w:rsidRPr="00D1509C">
        <w:rPr>
          <w:rFonts w:ascii="Book Antiqua" w:eastAsia="SimSun" w:hAnsi="Book Antiqua" w:cs="Times New Roman"/>
          <w:kern w:val="2"/>
          <w:sz w:val="24"/>
          <w:szCs w:val="24"/>
          <w:lang w:val="en-US" w:eastAsia="zh-CN"/>
        </w:rPr>
        <w:t xml:space="preserve"> M, </w:t>
      </w:r>
      <w:proofErr w:type="spellStart"/>
      <w:r w:rsidRPr="00D1509C">
        <w:rPr>
          <w:rFonts w:ascii="Book Antiqua" w:eastAsia="SimSun" w:hAnsi="Book Antiqua" w:cs="Times New Roman"/>
          <w:kern w:val="2"/>
          <w:sz w:val="24"/>
          <w:szCs w:val="24"/>
          <w:lang w:val="en-US" w:eastAsia="zh-CN"/>
        </w:rPr>
        <w:t>Kontis</w:t>
      </w:r>
      <w:proofErr w:type="spellEnd"/>
      <w:r w:rsidRPr="00D1509C">
        <w:rPr>
          <w:rFonts w:ascii="Book Antiqua" w:eastAsia="SimSun" w:hAnsi="Book Antiqua" w:cs="Times New Roman"/>
          <w:kern w:val="2"/>
          <w:sz w:val="24"/>
          <w:szCs w:val="24"/>
          <w:lang w:val="en-US" w:eastAsia="zh-CN"/>
        </w:rPr>
        <w:t xml:space="preserve"> M, </w:t>
      </w:r>
      <w:proofErr w:type="spellStart"/>
      <w:r w:rsidRPr="00D1509C">
        <w:rPr>
          <w:rFonts w:ascii="Book Antiqua" w:eastAsia="SimSun" w:hAnsi="Book Antiqua" w:cs="Times New Roman"/>
          <w:kern w:val="2"/>
          <w:sz w:val="24"/>
          <w:szCs w:val="24"/>
          <w:lang w:val="en-US" w:eastAsia="zh-CN"/>
        </w:rPr>
        <w:t>Paraskevas</w:t>
      </w:r>
      <w:proofErr w:type="spellEnd"/>
      <w:r w:rsidRPr="00D1509C">
        <w:rPr>
          <w:rFonts w:ascii="Book Antiqua" w:eastAsia="SimSun" w:hAnsi="Book Antiqua" w:cs="Times New Roman"/>
          <w:kern w:val="2"/>
          <w:sz w:val="24"/>
          <w:szCs w:val="24"/>
          <w:lang w:val="en-US" w:eastAsia="zh-CN"/>
        </w:rPr>
        <w:t xml:space="preserve"> I, </w:t>
      </w:r>
      <w:proofErr w:type="spellStart"/>
      <w:r w:rsidRPr="00D1509C">
        <w:rPr>
          <w:rFonts w:ascii="Book Antiqua" w:eastAsia="SimSun" w:hAnsi="Book Antiqua" w:cs="Times New Roman"/>
          <w:kern w:val="2"/>
          <w:sz w:val="24"/>
          <w:szCs w:val="24"/>
          <w:lang w:val="en-US" w:eastAsia="zh-CN"/>
        </w:rPr>
        <w:t>Vassilobpoulos</w:t>
      </w:r>
      <w:proofErr w:type="spellEnd"/>
      <w:r w:rsidRPr="00D1509C">
        <w:rPr>
          <w:rFonts w:ascii="Book Antiqua" w:eastAsia="SimSun" w:hAnsi="Book Antiqua" w:cs="Times New Roman"/>
          <w:kern w:val="2"/>
          <w:sz w:val="24"/>
          <w:szCs w:val="24"/>
          <w:lang w:val="en-US" w:eastAsia="zh-CN"/>
        </w:rPr>
        <w:t xml:space="preserve"> P, </w:t>
      </w:r>
      <w:proofErr w:type="spellStart"/>
      <w:r w:rsidRPr="00D1509C">
        <w:rPr>
          <w:rFonts w:ascii="Book Antiqua" w:eastAsia="SimSun" w:hAnsi="Book Antiqua" w:cs="Times New Roman"/>
          <w:kern w:val="2"/>
          <w:sz w:val="24"/>
          <w:szCs w:val="24"/>
          <w:lang w:val="en-US" w:eastAsia="zh-CN"/>
        </w:rPr>
        <w:t>Paraskevas</w:t>
      </w:r>
      <w:proofErr w:type="spellEnd"/>
      <w:r w:rsidRPr="00D1509C">
        <w:rPr>
          <w:rFonts w:ascii="Book Antiqua" w:eastAsia="SimSun" w:hAnsi="Book Antiqua" w:cs="Times New Roman"/>
          <w:kern w:val="2"/>
          <w:sz w:val="24"/>
          <w:szCs w:val="24"/>
          <w:lang w:val="en-US" w:eastAsia="zh-CN"/>
        </w:rPr>
        <w:t xml:space="preserve"> E. Stenting or stoma creation for patients with inoperable malignant colonic obstructions? Results of a study and cost-effectiveness analysis. </w:t>
      </w:r>
      <w:r w:rsidRPr="00D1509C">
        <w:rPr>
          <w:rFonts w:ascii="Book Antiqua" w:eastAsia="SimSun" w:hAnsi="Book Antiqua" w:cs="Times New Roman"/>
          <w:i/>
          <w:kern w:val="2"/>
          <w:sz w:val="24"/>
          <w:szCs w:val="24"/>
          <w:lang w:val="en-US" w:eastAsia="zh-CN"/>
        </w:rPr>
        <w:t xml:space="preserve">Surg </w:t>
      </w:r>
      <w:proofErr w:type="spellStart"/>
      <w:r w:rsidRPr="00D1509C">
        <w:rPr>
          <w:rFonts w:ascii="Book Antiqua" w:eastAsia="SimSun" w:hAnsi="Book Antiqua" w:cs="Times New Roman"/>
          <w:i/>
          <w:kern w:val="2"/>
          <w:sz w:val="24"/>
          <w:szCs w:val="24"/>
          <w:lang w:val="en-US" w:eastAsia="zh-CN"/>
        </w:rPr>
        <w:t>Endosc</w:t>
      </w:r>
      <w:proofErr w:type="spellEnd"/>
      <w:r w:rsidRPr="00D1509C">
        <w:rPr>
          <w:rFonts w:ascii="Book Antiqua" w:eastAsia="SimSun" w:hAnsi="Book Antiqua" w:cs="Times New Roman"/>
          <w:kern w:val="2"/>
          <w:sz w:val="24"/>
          <w:szCs w:val="24"/>
          <w:lang w:val="en-US" w:eastAsia="zh-CN"/>
        </w:rPr>
        <w:t xml:space="preserve"> 2004; </w:t>
      </w:r>
      <w:r w:rsidRPr="00D1509C">
        <w:rPr>
          <w:rFonts w:ascii="Book Antiqua" w:eastAsia="SimSun" w:hAnsi="Book Antiqua" w:cs="Times New Roman"/>
          <w:b/>
          <w:kern w:val="2"/>
          <w:sz w:val="24"/>
          <w:szCs w:val="24"/>
          <w:lang w:val="en-US" w:eastAsia="zh-CN"/>
        </w:rPr>
        <w:t>18</w:t>
      </w:r>
      <w:r w:rsidRPr="00D1509C">
        <w:rPr>
          <w:rFonts w:ascii="Book Antiqua" w:eastAsia="SimSun" w:hAnsi="Book Antiqua" w:cs="Times New Roman"/>
          <w:kern w:val="2"/>
          <w:sz w:val="24"/>
          <w:szCs w:val="24"/>
          <w:lang w:val="en-US" w:eastAsia="zh-CN"/>
        </w:rPr>
        <w:t>: 421-426 [PMID: 14735348 DOI: 10.1007/s00464-003-</w:t>
      </w:r>
      <w:r w:rsidRPr="00D1509C">
        <w:rPr>
          <w:rFonts w:ascii="Book Antiqua" w:eastAsia="SimSun" w:hAnsi="Book Antiqua" w:cs="Times New Roman"/>
          <w:kern w:val="2"/>
          <w:sz w:val="24"/>
          <w:szCs w:val="24"/>
          <w:lang w:val="en-US" w:eastAsia="zh-CN"/>
        </w:rPr>
        <w:lastRenderedPageBreak/>
        <w:t>8109-x]</w:t>
      </w:r>
    </w:p>
    <w:p w14:paraId="599FC798"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21 </w:t>
      </w:r>
      <w:r w:rsidRPr="00D1509C">
        <w:rPr>
          <w:rFonts w:ascii="Book Antiqua" w:eastAsia="SimSun" w:hAnsi="Book Antiqua" w:cs="Times New Roman"/>
          <w:b/>
          <w:kern w:val="2"/>
          <w:sz w:val="24"/>
          <w:szCs w:val="24"/>
          <w:lang w:val="en-US" w:eastAsia="zh-CN"/>
        </w:rPr>
        <w:t>Fernández-</w:t>
      </w:r>
      <w:proofErr w:type="spellStart"/>
      <w:r w:rsidRPr="00D1509C">
        <w:rPr>
          <w:rFonts w:ascii="Book Antiqua" w:eastAsia="SimSun" w:hAnsi="Book Antiqua" w:cs="Times New Roman"/>
          <w:b/>
          <w:kern w:val="2"/>
          <w:sz w:val="24"/>
          <w:szCs w:val="24"/>
          <w:lang w:val="en-US" w:eastAsia="zh-CN"/>
        </w:rPr>
        <w:t>Esparrach</w:t>
      </w:r>
      <w:proofErr w:type="spellEnd"/>
      <w:r w:rsidRPr="00D1509C">
        <w:rPr>
          <w:rFonts w:ascii="Book Antiqua" w:eastAsia="SimSun" w:hAnsi="Book Antiqua" w:cs="Times New Roman"/>
          <w:b/>
          <w:kern w:val="2"/>
          <w:sz w:val="24"/>
          <w:szCs w:val="24"/>
          <w:lang w:val="en-US" w:eastAsia="zh-CN"/>
        </w:rPr>
        <w:t xml:space="preserve"> G</w:t>
      </w:r>
      <w:r w:rsidRPr="00D1509C">
        <w:rPr>
          <w:rFonts w:ascii="Book Antiqua" w:eastAsia="SimSun" w:hAnsi="Book Antiqua" w:cs="Times New Roman"/>
          <w:kern w:val="2"/>
          <w:sz w:val="24"/>
          <w:szCs w:val="24"/>
          <w:lang w:val="en-US" w:eastAsia="zh-CN"/>
        </w:rPr>
        <w:t xml:space="preserve">, </w:t>
      </w:r>
      <w:proofErr w:type="spellStart"/>
      <w:r w:rsidRPr="00D1509C">
        <w:rPr>
          <w:rFonts w:ascii="Book Antiqua" w:eastAsia="SimSun" w:hAnsi="Book Antiqua" w:cs="Times New Roman"/>
          <w:kern w:val="2"/>
          <w:sz w:val="24"/>
          <w:szCs w:val="24"/>
          <w:lang w:val="en-US" w:eastAsia="zh-CN"/>
        </w:rPr>
        <w:t>Bordas</w:t>
      </w:r>
      <w:proofErr w:type="spellEnd"/>
      <w:r w:rsidRPr="00D1509C">
        <w:rPr>
          <w:rFonts w:ascii="Book Antiqua" w:eastAsia="SimSun" w:hAnsi="Book Antiqua" w:cs="Times New Roman"/>
          <w:kern w:val="2"/>
          <w:sz w:val="24"/>
          <w:szCs w:val="24"/>
          <w:lang w:val="en-US" w:eastAsia="zh-CN"/>
        </w:rPr>
        <w:t xml:space="preserve"> JM, </w:t>
      </w:r>
      <w:proofErr w:type="spellStart"/>
      <w:r w:rsidRPr="00D1509C">
        <w:rPr>
          <w:rFonts w:ascii="Book Antiqua" w:eastAsia="SimSun" w:hAnsi="Book Antiqua" w:cs="Times New Roman"/>
          <w:kern w:val="2"/>
          <w:sz w:val="24"/>
          <w:szCs w:val="24"/>
          <w:lang w:val="en-US" w:eastAsia="zh-CN"/>
        </w:rPr>
        <w:t>Giráldez</w:t>
      </w:r>
      <w:proofErr w:type="spellEnd"/>
      <w:r w:rsidRPr="00D1509C">
        <w:rPr>
          <w:rFonts w:ascii="Book Antiqua" w:eastAsia="SimSun" w:hAnsi="Book Antiqua" w:cs="Times New Roman"/>
          <w:kern w:val="2"/>
          <w:sz w:val="24"/>
          <w:szCs w:val="24"/>
          <w:lang w:val="en-US" w:eastAsia="zh-CN"/>
        </w:rPr>
        <w:t xml:space="preserve"> MD, </w:t>
      </w:r>
      <w:proofErr w:type="spellStart"/>
      <w:r w:rsidRPr="00D1509C">
        <w:rPr>
          <w:rFonts w:ascii="Book Antiqua" w:eastAsia="SimSun" w:hAnsi="Book Antiqua" w:cs="Times New Roman"/>
          <w:kern w:val="2"/>
          <w:sz w:val="24"/>
          <w:szCs w:val="24"/>
          <w:lang w:val="en-US" w:eastAsia="zh-CN"/>
        </w:rPr>
        <w:t>Ginès</w:t>
      </w:r>
      <w:proofErr w:type="spellEnd"/>
      <w:r w:rsidRPr="00D1509C">
        <w:rPr>
          <w:rFonts w:ascii="Book Antiqua" w:eastAsia="SimSun" w:hAnsi="Book Antiqua" w:cs="Times New Roman"/>
          <w:kern w:val="2"/>
          <w:sz w:val="24"/>
          <w:szCs w:val="24"/>
          <w:lang w:val="en-US" w:eastAsia="zh-CN"/>
        </w:rPr>
        <w:t xml:space="preserve"> A, </w:t>
      </w:r>
      <w:proofErr w:type="spellStart"/>
      <w:r w:rsidRPr="00D1509C">
        <w:rPr>
          <w:rFonts w:ascii="Book Antiqua" w:eastAsia="SimSun" w:hAnsi="Book Antiqua" w:cs="Times New Roman"/>
          <w:kern w:val="2"/>
          <w:sz w:val="24"/>
          <w:szCs w:val="24"/>
          <w:lang w:val="en-US" w:eastAsia="zh-CN"/>
        </w:rPr>
        <w:t>Pellisé</w:t>
      </w:r>
      <w:proofErr w:type="spellEnd"/>
      <w:r w:rsidRPr="00D1509C">
        <w:rPr>
          <w:rFonts w:ascii="Book Antiqua" w:eastAsia="SimSun" w:hAnsi="Book Antiqua" w:cs="Times New Roman"/>
          <w:kern w:val="2"/>
          <w:sz w:val="24"/>
          <w:szCs w:val="24"/>
          <w:lang w:val="en-US" w:eastAsia="zh-CN"/>
        </w:rPr>
        <w:t xml:space="preserve"> M, </w:t>
      </w:r>
      <w:proofErr w:type="spellStart"/>
      <w:r w:rsidRPr="00D1509C">
        <w:rPr>
          <w:rFonts w:ascii="Book Antiqua" w:eastAsia="SimSun" w:hAnsi="Book Antiqua" w:cs="Times New Roman"/>
          <w:kern w:val="2"/>
          <w:sz w:val="24"/>
          <w:szCs w:val="24"/>
          <w:lang w:val="en-US" w:eastAsia="zh-CN"/>
        </w:rPr>
        <w:t>Sendino</w:t>
      </w:r>
      <w:proofErr w:type="spellEnd"/>
      <w:r w:rsidRPr="00D1509C">
        <w:rPr>
          <w:rFonts w:ascii="Book Antiqua" w:eastAsia="SimSun" w:hAnsi="Book Antiqua" w:cs="Times New Roman"/>
          <w:kern w:val="2"/>
          <w:sz w:val="24"/>
          <w:szCs w:val="24"/>
          <w:lang w:val="en-US" w:eastAsia="zh-CN"/>
        </w:rPr>
        <w:t xml:space="preserve"> O, Martínez-</w:t>
      </w:r>
      <w:proofErr w:type="spellStart"/>
      <w:r w:rsidRPr="00D1509C">
        <w:rPr>
          <w:rFonts w:ascii="Book Antiqua" w:eastAsia="SimSun" w:hAnsi="Book Antiqua" w:cs="Times New Roman"/>
          <w:kern w:val="2"/>
          <w:sz w:val="24"/>
          <w:szCs w:val="24"/>
          <w:lang w:val="en-US" w:eastAsia="zh-CN"/>
        </w:rPr>
        <w:t>Pallí</w:t>
      </w:r>
      <w:proofErr w:type="spellEnd"/>
      <w:r w:rsidRPr="00D1509C">
        <w:rPr>
          <w:rFonts w:ascii="Book Antiqua" w:eastAsia="SimSun" w:hAnsi="Book Antiqua" w:cs="Times New Roman"/>
          <w:kern w:val="2"/>
          <w:sz w:val="24"/>
          <w:szCs w:val="24"/>
          <w:lang w:val="en-US" w:eastAsia="zh-CN"/>
        </w:rPr>
        <w:t xml:space="preserve"> G, Castells A, </w:t>
      </w:r>
      <w:proofErr w:type="spellStart"/>
      <w:r w:rsidRPr="00D1509C">
        <w:rPr>
          <w:rFonts w:ascii="Book Antiqua" w:eastAsia="SimSun" w:hAnsi="Book Antiqua" w:cs="Times New Roman"/>
          <w:kern w:val="2"/>
          <w:sz w:val="24"/>
          <w:szCs w:val="24"/>
          <w:lang w:val="en-US" w:eastAsia="zh-CN"/>
        </w:rPr>
        <w:t>Llach</w:t>
      </w:r>
      <w:proofErr w:type="spellEnd"/>
      <w:r w:rsidRPr="00D1509C">
        <w:rPr>
          <w:rFonts w:ascii="Book Antiqua" w:eastAsia="SimSun" w:hAnsi="Book Antiqua" w:cs="Times New Roman"/>
          <w:kern w:val="2"/>
          <w:sz w:val="24"/>
          <w:szCs w:val="24"/>
          <w:lang w:val="en-US" w:eastAsia="zh-CN"/>
        </w:rPr>
        <w:t xml:space="preserve"> J. Severe complications limit long-term clinical success of self-expanding metal stents in patients with obstructive colorectal cancer. </w:t>
      </w:r>
      <w:r w:rsidRPr="00D1509C">
        <w:rPr>
          <w:rFonts w:ascii="Book Antiqua" w:eastAsia="SimSun" w:hAnsi="Book Antiqua" w:cs="Times New Roman"/>
          <w:i/>
          <w:kern w:val="2"/>
          <w:sz w:val="24"/>
          <w:szCs w:val="24"/>
          <w:lang w:val="en-US" w:eastAsia="zh-CN"/>
        </w:rPr>
        <w:t>Am J Gastroenterol</w:t>
      </w:r>
      <w:r w:rsidRPr="00D1509C">
        <w:rPr>
          <w:rFonts w:ascii="Book Antiqua" w:eastAsia="SimSun" w:hAnsi="Book Antiqua" w:cs="Times New Roman"/>
          <w:kern w:val="2"/>
          <w:sz w:val="24"/>
          <w:szCs w:val="24"/>
          <w:lang w:val="en-US" w:eastAsia="zh-CN"/>
        </w:rPr>
        <w:t xml:space="preserve"> 2010; </w:t>
      </w:r>
      <w:r w:rsidRPr="00D1509C">
        <w:rPr>
          <w:rFonts w:ascii="Book Antiqua" w:eastAsia="SimSun" w:hAnsi="Book Antiqua" w:cs="Times New Roman"/>
          <w:b/>
          <w:kern w:val="2"/>
          <w:sz w:val="24"/>
          <w:szCs w:val="24"/>
          <w:lang w:val="en-US" w:eastAsia="zh-CN"/>
        </w:rPr>
        <w:t>105</w:t>
      </w:r>
      <w:r w:rsidRPr="00D1509C">
        <w:rPr>
          <w:rFonts w:ascii="Book Antiqua" w:eastAsia="SimSun" w:hAnsi="Book Antiqua" w:cs="Times New Roman"/>
          <w:kern w:val="2"/>
          <w:sz w:val="24"/>
          <w:szCs w:val="24"/>
          <w:lang w:val="en-US" w:eastAsia="zh-CN"/>
        </w:rPr>
        <w:t>: 1087-1093 [PMID: 19935785 DOI: 10.1038/ajg.2009.660]</w:t>
      </w:r>
    </w:p>
    <w:p w14:paraId="61B903CF"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22 </w:t>
      </w:r>
      <w:r w:rsidRPr="00D1509C">
        <w:rPr>
          <w:rFonts w:ascii="Book Antiqua" w:eastAsia="SimSun" w:hAnsi="Book Antiqua" w:cs="Times New Roman"/>
          <w:b/>
          <w:kern w:val="2"/>
          <w:sz w:val="24"/>
          <w:szCs w:val="24"/>
          <w:lang w:val="en-US" w:eastAsia="zh-CN"/>
        </w:rPr>
        <w:t>Sousa M</w:t>
      </w:r>
      <w:r w:rsidRPr="00D1509C">
        <w:rPr>
          <w:rFonts w:ascii="Book Antiqua" w:eastAsia="SimSun" w:hAnsi="Book Antiqua" w:cs="Times New Roman"/>
          <w:kern w:val="2"/>
          <w:sz w:val="24"/>
          <w:szCs w:val="24"/>
          <w:lang w:val="en-US" w:eastAsia="zh-CN"/>
        </w:rPr>
        <w:t xml:space="preserve">, </w:t>
      </w:r>
      <w:proofErr w:type="spellStart"/>
      <w:r w:rsidRPr="00D1509C">
        <w:rPr>
          <w:rFonts w:ascii="Book Antiqua" w:eastAsia="SimSun" w:hAnsi="Book Antiqua" w:cs="Times New Roman"/>
          <w:kern w:val="2"/>
          <w:sz w:val="24"/>
          <w:szCs w:val="24"/>
          <w:lang w:val="en-US" w:eastAsia="zh-CN"/>
        </w:rPr>
        <w:t>Pinho</w:t>
      </w:r>
      <w:proofErr w:type="spellEnd"/>
      <w:r w:rsidRPr="00D1509C">
        <w:rPr>
          <w:rFonts w:ascii="Book Antiqua" w:eastAsia="SimSun" w:hAnsi="Book Antiqua" w:cs="Times New Roman"/>
          <w:kern w:val="2"/>
          <w:sz w:val="24"/>
          <w:szCs w:val="24"/>
          <w:lang w:val="en-US" w:eastAsia="zh-CN"/>
        </w:rPr>
        <w:t xml:space="preserve"> R, </w:t>
      </w:r>
      <w:proofErr w:type="spellStart"/>
      <w:r w:rsidRPr="00D1509C">
        <w:rPr>
          <w:rFonts w:ascii="Book Antiqua" w:eastAsia="SimSun" w:hAnsi="Book Antiqua" w:cs="Times New Roman"/>
          <w:kern w:val="2"/>
          <w:sz w:val="24"/>
          <w:szCs w:val="24"/>
          <w:lang w:val="en-US" w:eastAsia="zh-CN"/>
        </w:rPr>
        <w:t>Proença</w:t>
      </w:r>
      <w:proofErr w:type="spellEnd"/>
      <w:r w:rsidRPr="00D1509C">
        <w:rPr>
          <w:rFonts w:ascii="Book Antiqua" w:eastAsia="SimSun" w:hAnsi="Book Antiqua" w:cs="Times New Roman"/>
          <w:kern w:val="2"/>
          <w:sz w:val="24"/>
          <w:szCs w:val="24"/>
          <w:lang w:val="en-US" w:eastAsia="zh-CN"/>
        </w:rPr>
        <w:t xml:space="preserve"> L, Silva J, Ponte A, Rodrigues J, Carvalho J. Predictors of Complications and Mortality in Patients with Self-Expanding Metallic Stents for the Palliation of Malignant Colonic Obstruction. </w:t>
      </w:r>
      <w:r w:rsidRPr="00D1509C">
        <w:rPr>
          <w:rFonts w:ascii="Book Antiqua" w:eastAsia="SimSun" w:hAnsi="Book Antiqua" w:cs="Times New Roman"/>
          <w:i/>
          <w:kern w:val="2"/>
          <w:sz w:val="24"/>
          <w:szCs w:val="24"/>
          <w:lang w:val="en-US" w:eastAsia="zh-CN"/>
        </w:rPr>
        <w:t>GE Port J Gastroenterol</w:t>
      </w:r>
      <w:r w:rsidRPr="00D1509C">
        <w:rPr>
          <w:rFonts w:ascii="Book Antiqua" w:eastAsia="SimSun" w:hAnsi="Book Antiqua" w:cs="Times New Roman"/>
          <w:kern w:val="2"/>
          <w:sz w:val="24"/>
          <w:szCs w:val="24"/>
          <w:lang w:val="en-US" w:eastAsia="zh-CN"/>
        </w:rPr>
        <w:t xml:space="preserve"> 2017; </w:t>
      </w:r>
      <w:r w:rsidRPr="00D1509C">
        <w:rPr>
          <w:rFonts w:ascii="Book Antiqua" w:eastAsia="SimSun" w:hAnsi="Book Antiqua" w:cs="Times New Roman"/>
          <w:b/>
          <w:kern w:val="2"/>
          <w:sz w:val="24"/>
          <w:szCs w:val="24"/>
          <w:lang w:val="en-US" w:eastAsia="zh-CN"/>
        </w:rPr>
        <w:t>24</w:t>
      </w:r>
      <w:r w:rsidRPr="00D1509C">
        <w:rPr>
          <w:rFonts w:ascii="Book Antiqua" w:eastAsia="SimSun" w:hAnsi="Book Antiqua" w:cs="Times New Roman"/>
          <w:kern w:val="2"/>
          <w:sz w:val="24"/>
          <w:szCs w:val="24"/>
          <w:lang w:val="en-US" w:eastAsia="zh-CN"/>
        </w:rPr>
        <w:t>: 122-128 [PMID: 28848796 DOI: 10.1159/000452697]</w:t>
      </w:r>
    </w:p>
    <w:p w14:paraId="11D40421"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23 </w:t>
      </w:r>
      <w:proofErr w:type="spellStart"/>
      <w:r w:rsidRPr="00D1509C">
        <w:rPr>
          <w:rFonts w:ascii="Book Antiqua" w:eastAsia="SimSun" w:hAnsi="Book Antiqua" w:cs="Times New Roman"/>
          <w:b/>
          <w:kern w:val="2"/>
          <w:sz w:val="24"/>
          <w:szCs w:val="24"/>
          <w:lang w:val="en-US" w:eastAsia="zh-CN"/>
        </w:rPr>
        <w:t>Imbulgoda</w:t>
      </w:r>
      <w:proofErr w:type="spellEnd"/>
      <w:r w:rsidRPr="00D1509C">
        <w:rPr>
          <w:rFonts w:ascii="Book Antiqua" w:eastAsia="SimSun" w:hAnsi="Book Antiqua" w:cs="Times New Roman"/>
          <w:b/>
          <w:kern w:val="2"/>
          <w:sz w:val="24"/>
          <w:szCs w:val="24"/>
          <w:lang w:val="en-US" w:eastAsia="zh-CN"/>
        </w:rPr>
        <w:t xml:space="preserve"> A</w:t>
      </w:r>
      <w:r w:rsidRPr="00D1509C">
        <w:rPr>
          <w:rFonts w:ascii="Book Antiqua" w:eastAsia="SimSun" w:hAnsi="Book Antiqua" w:cs="Times New Roman"/>
          <w:kern w:val="2"/>
          <w:sz w:val="24"/>
          <w:szCs w:val="24"/>
          <w:lang w:val="en-US" w:eastAsia="zh-CN"/>
        </w:rPr>
        <w:t xml:space="preserve">, MacLean A, Heine J, </w:t>
      </w:r>
      <w:proofErr w:type="spellStart"/>
      <w:r w:rsidRPr="00D1509C">
        <w:rPr>
          <w:rFonts w:ascii="Book Antiqua" w:eastAsia="SimSun" w:hAnsi="Book Antiqua" w:cs="Times New Roman"/>
          <w:kern w:val="2"/>
          <w:sz w:val="24"/>
          <w:szCs w:val="24"/>
          <w:lang w:val="en-US" w:eastAsia="zh-CN"/>
        </w:rPr>
        <w:t>Drolet</w:t>
      </w:r>
      <w:proofErr w:type="spellEnd"/>
      <w:r w:rsidRPr="00D1509C">
        <w:rPr>
          <w:rFonts w:ascii="Book Antiqua" w:eastAsia="SimSun" w:hAnsi="Book Antiqua" w:cs="Times New Roman"/>
          <w:kern w:val="2"/>
          <w:sz w:val="24"/>
          <w:szCs w:val="24"/>
          <w:lang w:val="en-US" w:eastAsia="zh-CN"/>
        </w:rPr>
        <w:t xml:space="preserve"> S, Vickers MM. Colonic perforation with intraluminal stents and bevacizumab in advanced colorectal cancer: retrospective case series and literature review. </w:t>
      </w:r>
      <w:r w:rsidRPr="00D1509C">
        <w:rPr>
          <w:rFonts w:ascii="Book Antiqua" w:eastAsia="SimSun" w:hAnsi="Book Antiqua" w:cs="Times New Roman"/>
          <w:i/>
          <w:kern w:val="2"/>
          <w:sz w:val="24"/>
          <w:szCs w:val="24"/>
          <w:lang w:val="en-US" w:eastAsia="zh-CN"/>
        </w:rPr>
        <w:t>Can J Surg</w:t>
      </w:r>
      <w:r w:rsidRPr="00D1509C">
        <w:rPr>
          <w:rFonts w:ascii="Book Antiqua" w:eastAsia="SimSun" w:hAnsi="Book Antiqua" w:cs="Times New Roman"/>
          <w:kern w:val="2"/>
          <w:sz w:val="24"/>
          <w:szCs w:val="24"/>
          <w:lang w:val="en-US" w:eastAsia="zh-CN"/>
        </w:rPr>
        <w:t xml:space="preserve"> 2015; </w:t>
      </w:r>
      <w:r w:rsidRPr="00D1509C">
        <w:rPr>
          <w:rFonts w:ascii="Book Antiqua" w:eastAsia="SimSun" w:hAnsi="Book Antiqua" w:cs="Times New Roman"/>
          <w:b/>
          <w:kern w:val="2"/>
          <w:sz w:val="24"/>
          <w:szCs w:val="24"/>
          <w:lang w:val="en-US" w:eastAsia="zh-CN"/>
        </w:rPr>
        <w:t>58</w:t>
      </w:r>
      <w:r w:rsidRPr="00D1509C">
        <w:rPr>
          <w:rFonts w:ascii="Book Antiqua" w:eastAsia="SimSun" w:hAnsi="Book Antiqua" w:cs="Times New Roman"/>
          <w:kern w:val="2"/>
          <w:sz w:val="24"/>
          <w:szCs w:val="24"/>
          <w:lang w:val="en-US" w:eastAsia="zh-CN"/>
        </w:rPr>
        <w:t>: 167-171 [PMID: 25799132 DOI: 10.1503/cjs.013014]</w:t>
      </w:r>
    </w:p>
    <w:p w14:paraId="0DAF16FF"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24 </w:t>
      </w:r>
      <w:r w:rsidRPr="00D1509C">
        <w:rPr>
          <w:rFonts w:ascii="Book Antiqua" w:eastAsia="SimSun" w:hAnsi="Book Antiqua" w:cs="Times New Roman"/>
          <w:b/>
          <w:kern w:val="2"/>
          <w:sz w:val="24"/>
          <w:szCs w:val="24"/>
          <w:lang w:val="en-US" w:eastAsia="zh-CN"/>
        </w:rPr>
        <w:t xml:space="preserve">van </w:t>
      </w:r>
      <w:proofErr w:type="spellStart"/>
      <w:r w:rsidRPr="00D1509C">
        <w:rPr>
          <w:rFonts w:ascii="Book Antiqua" w:eastAsia="SimSun" w:hAnsi="Book Antiqua" w:cs="Times New Roman"/>
          <w:b/>
          <w:kern w:val="2"/>
          <w:sz w:val="24"/>
          <w:szCs w:val="24"/>
          <w:lang w:val="en-US" w:eastAsia="zh-CN"/>
        </w:rPr>
        <w:t>Halsema</w:t>
      </w:r>
      <w:proofErr w:type="spellEnd"/>
      <w:r w:rsidRPr="00D1509C">
        <w:rPr>
          <w:rFonts w:ascii="Book Antiqua" w:eastAsia="SimSun" w:hAnsi="Book Antiqua" w:cs="Times New Roman"/>
          <w:b/>
          <w:kern w:val="2"/>
          <w:sz w:val="24"/>
          <w:szCs w:val="24"/>
          <w:lang w:val="en-US" w:eastAsia="zh-CN"/>
        </w:rPr>
        <w:t xml:space="preserve"> EE</w:t>
      </w:r>
      <w:r w:rsidRPr="00D1509C">
        <w:rPr>
          <w:rFonts w:ascii="Book Antiqua" w:eastAsia="SimSun" w:hAnsi="Book Antiqua" w:cs="Times New Roman"/>
          <w:kern w:val="2"/>
          <w:sz w:val="24"/>
          <w:szCs w:val="24"/>
          <w:lang w:val="en-US" w:eastAsia="zh-CN"/>
        </w:rPr>
        <w:t xml:space="preserve">, van </w:t>
      </w:r>
      <w:proofErr w:type="spellStart"/>
      <w:r w:rsidRPr="00D1509C">
        <w:rPr>
          <w:rFonts w:ascii="Book Antiqua" w:eastAsia="SimSun" w:hAnsi="Book Antiqua" w:cs="Times New Roman"/>
          <w:kern w:val="2"/>
          <w:sz w:val="24"/>
          <w:szCs w:val="24"/>
          <w:lang w:val="en-US" w:eastAsia="zh-CN"/>
        </w:rPr>
        <w:t>Hooft</w:t>
      </w:r>
      <w:proofErr w:type="spellEnd"/>
      <w:r w:rsidRPr="00D1509C">
        <w:rPr>
          <w:rFonts w:ascii="Book Antiqua" w:eastAsia="SimSun" w:hAnsi="Book Antiqua" w:cs="Times New Roman"/>
          <w:kern w:val="2"/>
          <w:sz w:val="24"/>
          <w:szCs w:val="24"/>
          <w:lang w:val="en-US" w:eastAsia="zh-CN"/>
        </w:rPr>
        <w:t xml:space="preserve"> JE, Small AJ, Baron TH, García-Cano J, </w:t>
      </w:r>
      <w:proofErr w:type="spellStart"/>
      <w:r w:rsidRPr="00D1509C">
        <w:rPr>
          <w:rFonts w:ascii="Book Antiqua" w:eastAsia="SimSun" w:hAnsi="Book Antiqua" w:cs="Times New Roman"/>
          <w:kern w:val="2"/>
          <w:sz w:val="24"/>
          <w:szCs w:val="24"/>
          <w:lang w:val="en-US" w:eastAsia="zh-CN"/>
        </w:rPr>
        <w:t>Cheon</w:t>
      </w:r>
      <w:proofErr w:type="spellEnd"/>
      <w:r w:rsidRPr="00D1509C">
        <w:rPr>
          <w:rFonts w:ascii="Book Antiqua" w:eastAsia="SimSun" w:hAnsi="Book Antiqua" w:cs="Times New Roman"/>
          <w:kern w:val="2"/>
          <w:sz w:val="24"/>
          <w:szCs w:val="24"/>
          <w:lang w:val="en-US" w:eastAsia="zh-CN"/>
        </w:rPr>
        <w:t xml:space="preserve"> JH, Lee MS, Kwon SH, </w:t>
      </w:r>
      <w:proofErr w:type="spellStart"/>
      <w:r w:rsidRPr="00D1509C">
        <w:rPr>
          <w:rFonts w:ascii="Book Antiqua" w:eastAsia="SimSun" w:hAnsi="Book Antiqua" w:cs="Times New Roman"/>
          <w:kern w:val="2"/>
          <w:sz w:val="24"/>
          <w:szCs w:val="24"/>
          <w:lang w:val="en-US" w:eastAsia="zh-CN"/>
        </w:rPr>
        <w:t>Mucci-Hennekinne</w:t>
      </w:r>
      <w:proofErr w:type="spellEnd"/>
      <w:r w:rsidRPr="00D1509C">
        <w:rPr>
          <w:rFonts w:ascii="Book Antiqua" w:eastAsia="SimSun" w:hAnsi="Book Antiqua" w:cs="Times New Roman"/>
          <w:kern w:val="2"/>
          <w:sz w:val="24"/>
          <w:szCs w:val="24"/>
          <w:lang w:val="en-US" w:eastAsia="zh-CN"/>
        </w:rPr>
        <w:t xml:space="preserve"> S, </w:t>
      </w:r>
      <w:proofErr w:type="spellStart"/>
      <w:r w:rsidRPr="00D1509C">
        <w:rPr>
          <w:rFonts w:ascii="Book Antiqua" w:eastAsia="SimSun" w:hAnsi="Book Antiqua" w:cs="Times New Roman"/>
          <w:kern w:val="2"/>
          <w:sz w:val="24"/>
          <w:szCs w:val="24"/>
          <w:lang w:val="en-US" w:eastAsia="zh-CN"/>
        </w:rPr>
        <w:t>Fockens</w:t>
      </w:r>
      <w:proofErr w:type="spellEnd"/>
      <w:r w:rsidRPr="00D1509C">
        <w:rPr>
          <w:rFonts w:ascii="Book Antiqua" w:eastAsia="SimSun" w:hAnsi="Book Antiqua" w:cs="Times New Roman"/>
          <w:kern w:val="2"/>
          <w:sz w:val="24"/>
          <w:szCs w:val="24"/>
          <w:lang w:val="en-US" w:eastAsia="zh-CN"/>
        </w:rPr>
        <w:t xml:space="preserve"> P, </w:t>
      </w:r>
      <w:proofErr w:type="spellStart"/>
      <w:r w:rsidRPr="00D1509C">
        <w:rPr>
          <w:rFonts w:ascii="Book Antiqua" w:eastAsia="SimSun" w:hAnsi="Book Antiqua" w:cs="Times New Roman"/>
          <w:kern w:val="2"/>
          <w:sz w:val="24"/>
          <w:szCs w:val="24"/>
          <w:lang w:val="en-US" w:eastAsia="zh-CN"/>
        </w:rPr>
        <w:t>Dijkgraaf</w:t>
      </w:r>
      <w:proofErr w:type="spellEnd"/>
      <w:r w:rsidRPr="00D1509C">
        <w:rPr>
          <w:rFonts w:ascii="Book Antiqua" w:eastAsia="SimSun" w:hAnsi="Book Antiqua" w:cs="Times New Roman"/>
          <w:kern w:val="2"/>
          <w:sz w:val="24"/>
          <w:szCs w:val="24"/>
          <w:lang w:val="en-US" w:eastAsia="zh-CN"/>
        </w:rPr>
        <w:t xml:space="preserve"> MG, </w:t>
      </w:r>
      <w:proofErr w:type="spellStart"/>
      <w:r w:rsidRPr="00D1509C">
        <w:rPr>
          <w:rFonts w:ascii="Book Antiqua" w:eastAsia="SimSun" w:hAnsi="Book Antiqua" w:cs="Times New Roman"/>
          <w:kern w:val="2"/>
          <w:sz w:val="24"/>
          <w:szCs w:val="24"/>
          <w:lang w:val="en-US" w:eastAsia="zh-CN"/>
        </w:rPr>
        <w:t>Repici</w:t>
      </w:r>
      <w:proofErr w:type="spellEnd"/>
      <w:r w:rsidRPr="00D1509C">
        <w:rPr>
          <w:rFonts w:ascii="Book Antiqua" w:eastAsia="SimSun" w:hAnsi="Book Antiqua" w:cs="Times New Roman"/>
          <w:kern w:val="2"/>
          <w:sz w:val="24"/>
          <w:szCs w:val="24"/>
          <w:lang w:val="en-US" w:eastAsia="zh-CN"/>
        </w:rPr>
        <w:t xml:space="preserve"> A. Perforation in colorectal stenting: a meta-analysis and a search for risk factors. </w:t>
      </w:r>
      <w:proofErr w:type="spellStart"/>
      <w:r w:rsidRPr="00D1509C">
        <w:rPr>
          <w:rFonts w:ascii="Book Antiqua" w:eastAsia="SimSun" w:hAnsi="Book Antiqua" w:cs="Times New Roman"/>
          <w:i/>
          <w:kern w:val="2"/>
          <w:sz w:val="24"/>
          <w:szCs w:val="24"/>
          <w:lang w:val="en-US" w:eastAsia="zh-CN"/>
        </w:rPr>
        <w:t>Gastrointest</w:t>
      </w:r>
      <w:proofErr w:type="spellEnd"/>
      <w:r w:rsidRPr="00D1509C">
        <w:rPr>
          <w:rFonts w:ascii="Book Antiqua" w:eastAsia="SimSun" w:hAnsi="Book Antiqua" w:cs="Times New Roman"/>
          <w:i/>
          <w:kern w:val="2"/>
          <w:sz w:val="24"/>
          <w:szCs w:val="24"/>
          <w:lang w:val="en-US" w:eastAsia="zh-CN"/>
        </w:rPr>
        <w:t xml:space="preserve"> </w:t>
      </w:r>
      <w:proofErr w:type="spellStart"/>
      <w:r w:rsidRPr="00D1509C">
        <w:rPr>
          <w:rFonts w:ascii="Book Antiqua" w:eastAsia="SimSun" w:hAnsi="Book Antiqua" w:cs="Times New Roman"/>
          <w:i/>
          <w:kern w:val="2"/>
          <w:sz w:val="24"/>
          <w:szCs w:val="24"/>
          <w:lang w:val="en-US" w:eastAsia="zh-CN"/>
        </w:rPr>
        <w:t>Endosc</w:t>
      </w:r>
      <w:proofErr w:type="spellEnd"/>
      <w:r w:rsidRPr="00D1509C">
        <w:rPr>
          <w:rFonts w:ascii="Book Antiqua" w:eastAsia="SimSun" w:hAnsi="Book Antiqua" w:cs="Times New Roman"/>
          <w:kern w:val="2"/>
          <w:sz w:val="24"/>
          <w:szCs w:val="24"/>
          <w:lang w:val="en-US" w:eastAsia="zh-CN"/>
        </w:rPr>
        <w:t xml:space="preserve"> 2014; </w:t>
      </w:r>
      <w:r w:rsidRPr="00D1509C">
        <w:rPr>
          <w:rFonts w:ascii="Book Antiqua" w:eastAsia="SimSun" w:hAnsi="Book Antiqua" w:cs="Times New Roman"/>
          <w:b/>
          <w:kern w:val="2"/>
          <w:sz w:val="24"/>
          <w:szCs w:val="24"/>
          <w:lang w:val="en-US" w:eastAsia="zh-CN"/>
        </w:rPr>
        <w:t>79</w:t>
      </w:r>
      <w:r w:rsidRPr="00D1509C">
        <w:rPr>
          <w:rFonts w:ascii="Book Antiqua" w:eastAsia="SimSun" w:hAnsi="Book Antiqua" w:cs="Times New Roman"/>
          <w:kern w:val="2"/>
          <w:sz w:val="24"/>
          <w:szCs w:val="24"/>
          <w:lang w:val="en-US" w:eastAsia="zh-CN"/>
        </w:rPr>
        <w:t>: 970-</w:t>
      </w:r>
      <w:r w:rsidRPr="00D1509C">
        <w:rPr>
          <w:rFonts w:ascii="Book Antiqua" w:eastAsia="SimSun" w:hAnsi="Book Antiqua" w:cs="Times New Roman" w:hint="eastAsia"/>
          <w:kern w:val="2"/>
          <w:sz w:val="24"/>
          <w:szCs w:val="24"/>
          <w:lang w:val="en-US" w:eastAsia="zh-CN"/>
        </w:rPr>
        <w:t>9</w:t>
      </w:r>
      <w:r w:rsidRPr="00D1509C">
        <w:rPr>
          <w:rFonts w:ascii="Book Antiqua" w:eastAsia="SimSun" w:hAnsi="Book Antiqua" w:cs="Times New Roman"/>
          <w:kern w:val="2"/>
          <w:sz w:val="24"/>
          <w:szCs w:val="24"/>
          <w:lang w:val="en-US" w:eastAsia="zh-CN"/>
        </w:rPr>
        <w:t>82.e7; quiz 983.e2, 983.e5 [PMID: 24650852 DOI: 10.1016/j.gie.2013.11.038]</w:t>
      </w:r>
    </w:p>
    <w:p w14:paraId="1111E02C"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25 </w:t>
      </w:r>
      <w:r w:rsidRPr="00D1509C">
        <w:rPr>
          <w:rFonts w:ascii="Book Antiqua" w:eastAsia="SimSun" w:hAnsi="Book Antiqua" w:cs="Times New Roman"/>
          <w:b/>
          <w:kern w:val="2"/>
          <w:sz w:val="24"/>
          <w:szCs w:val="24"/>
          <w:lang w:val="en-US" w:eastAsia="zh-CN"/>
        </w:rPr>
        <w:t>Yoon JY</w:t>
      </w:r>
      <w:r w:rsidRPr="00D1509C">
        <w:rPr>
          <w:rFonts w:ascii="Book Antiqua" w:eastAsia="SimSun" w:hAnsi="Book Antiqua" w:cs="Times New Roman"/>
          <w:kern w:val="2"/>
          <w:sz w:val="24"/>
          <w:szCs w:val="24"/>
          <w:lang w:val="en-US" w:eastAsia="zh-CN"/>
        </w:rPr>
        <w:t xml:space="preserve">, Jung YS, Hong SP, Kim TI, Kim WH, </w:t>
      </w:r>
      <w:proofErr w:type="spellStart"/>
      <w:r w:rsidRPr="00D1509C">
        <w:rPr>
          <w:rFonts w:ascii="Book Antiqua" w:eastAsia="SimSun" w:hAnsi="Book Antiqua" w:cs="Times New Roman"/>
          <w:kern w:val="2"/>
          <w:sz w:val="24"/>
          <w:szCs w:val="24"/>
          <w:lang w:val="en-US" w:eastAsia="zh-CN"/>
        </w:rPr>
        <w:t>Cheon</w:t>
      </w:r>
      <w:proofErr w:type="spellEnd"/>
      <w:r w:rsidRPr="00D1509C">
        <w:rPr>
          <w:rFonts w:ascii="Book Antiqua" w:eastAsia="SimSun" w:hAnsi="Book Antiqua" w:cs="Times New Roman"/>
          <w:kern w:val="2"/>
          <w:sz w:val="24"/>
          <w:szCs w:val="24"/>
          <w:lang w:val="en-US" w:eastAsia="zh-CN"/>
        </w:rPr>
        <w:t xml:space="preserve"> JH. Outcomes of secondary stent-in-stent self-expandable metal stent insertion for malignant colorectal obstruction. </w:t>
      </w:r>
      <w:proofErr w:type="spellStart"/>
      <w:r w:rsidRPr="00D1509C">
        <w:rPr>
          <w:rFonts w:ascii="Book Antiqua" w:eastAsia="SimSun" w:hAnsi="Book Antiqua" w:cs="Times New Roman"/>
          <w:i/>
          <w:kern w:val="2"/>
          <w:sz w:val="24"/>
          <w:szCs w:val="24"/>
          <w:lang w:val="en-US" w:eastAsia="zh-CN"/>
        </w:rPr>
        <w:t>Gastrointest</w:t>
      </w:r>
      <w:proofErr w:type="spellEnd"/>
      <w:r w:rsidRPr="00D1509C">
        <w:rPr>
          <w:rFonts w:ascii="Book Antiqua" w:eastAsia="SimSun" w:hAnsi="Book Antiqua" w:cs="Times New Roman"/>
          <w:i/>
          <w:kern w:val="2"/>
          <w:sz w:val="24"/>
          <w:szCs w:val="24"/>
          <w:lang w:val="en-US" w:eastAsia="zh-CN"/>
        </w:rPr>
        <w:t xml:space="preserve"> </w:t>
      </w:r>
      <w:proofErr w:type="spellStart"/>
      <w:r w:rsidRPr="00D1509C">
        <w:rPr>
          <w:rFonts w:ascii="Book Antiqua" w:eastAsia="SimSun" w:hAnsi="Book Antiqua" w:cs="Times New Roman"/>
          <w:i/>
          <w:kern w:val="2"/>
          <w:sz w:val="24"/>
          <w:szCs w:val="24"/>
          <w:lang w:val="en-US" w:eastAsia="zh-CN"/>
        </w:rPr>
        <w:t>Endosc</w:t>
      </w:r>
      <w:proofErr w:type="spellEnd"/>
      <w:r w:rsidRPr="00D1509C">
        <w:rPr>
          <w:rFonts w:ascii="Book Antiqua" w:eastAsia="SimSun" w:hAnsi="Book Antiqua" w:cs="Times New Roman"/>
          <w:kern w:val="2"/>
          <w:sz w:val="24"/>
          <w:szCs w:val="24"/>
          <w:lang w:val="en-US" w:eastAsia="zh-CN"/>
        </w:rPr>
        <w:t xml:space="preserve"> 2011; </w:t>
      </w:r>
      <w:r w:rsidRPr="00D1509C">
        <w:rPr>
          <w:rFonts w:ascii="Book Antiqua" w:eastAsia="SimSun" w:hAnsi="Book Antiqua" w:cs="Times New Roman"/>
          <w:b/>
          <w:kern w:val="2"/>
          <w:sz w:val="24"/>
          <w:szCs w:val="24"/>
          <w:lang w:val="en-US" w:eastAsia="zh-CN"/>
        </w:rPr>
        <w:t>74</w:t>
      </w:r>
      <w:r w:rsidRPr="00D1509C">
        <w:rPr>
          <w:rFonts w:ascii="Book Antiqua" w:eastAsia="SimSun" w:hAnsi="Book Antiqua" w:cs="Times New Roman"/>
          <w:kern w:val="2"/>
          <w:sz w:val="24"/>
          <w:szCs w:val="24"/>
          <w:lang w:val="en-US" w:eastAsia="zh-CN"/>
        </w:rPr>
        <w:t>: 625-633 [PMID: 21762906 DOI: 10.1016/j.gie.2011.05.025]</w:t>
      </w:r>
    </w:p>
    <w:p w14:paraId="75D1BFEA"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26 </w:t>
      </w:r>
      <w:proofErr w:type="spellStart"/>
      <w:r w:rsidRPr="00D1509C">
        <w:rPr>
          <w:rFonts w:ascii="Book Antiqua" w:eastAsia="SimSun" w:hAnsi="Book Antiqua" w:cs="Times New Roman"/>
          <w:b/>
          <w:kern w:val="2"/>
          <w:sz w:val="24"/>
          <w:szCs w:val="24"/>
          <w:lang w:val="en-US" w:eastAsia="zh-CN"/>
        </w:rPr>
        <w:t>Kuwai</w:t>
      </w:r>
      <w:proofErr w:type="spellEnd"/>
      <w:r w:rsidRPr="00D1509C">
        <w:rPr>
          <w:rFonts w:ascii="Book Antiqua" w:eastAsia="SimSun" w:hAnsi="Book Antiqua" w:cs="Times New Roman"/>
          <w:b/>
          <w:kern w:val="2"/>
          <w:sz w:val="24"/>
          <w:szCs w:val="24"/>
          <w:lang w:val="en-US" w:eastAsia="zh-CN"/>
        </w:rPr>
        <w:t xml:space="preserve"> T</w:t>
      </w:r>
      <w:r w:rsidRPr="00D1509C">
        <w:rPr>
          <w:rFonts w:ascii="Book Antiqua" w:eastAsia="SimSun" w:hAnsi="Book Antiqua" w:cs="Times New Roman"/>
          <w:kern w:val="2"/>
          <w:sz w:val="24"/>
          <w:szCs w:val="24"/>
          <w:lang w:val="en-US" w:eastAsia="zh-CN"/>
        </w:rPr>
        <w:t xml:space="preserve">, Yamaguchi T, </w:t>
      </w:r>
      <w:proofErr w:type="spellStart"/>
      <w:r w:rsidRPr="00D1509C">
        <w:rPr>
          <w:rFonts w:ascii="Book Antiqua" w:eastAsia="SimSun" w:hAnsi="Book Antiqua" w:cs="Times New Roman"/>
          <w:kern w:val="2"/>
          <w:sz w:val="24"/>
          <w:szCs w:val="24"/>
          <w:lang w:val="en-US" w:eastAsia="zh-CN"/>
        </w:rPr>
        <w:t>Imagawa</w:t>
      </w:r>
      <w:proofErr w:type="spellEnd"/>
      <w:r w:rsidRPr="00D1509C">
        <w:rPr>
          <w:rFonts w:ascii="Book Antiqua" w:eastAsia="SimSun" w:hAnsi="Book Antiqua" w:cs="Times New Roman"/>
          <w:kern w:val="2"/>
          <w:sz w:val="24"/>
          <w:szCs w:val="24"/>
          <w:lang w:val="en-US" w:eastAsia="zh-CN"/>
        </w:rPr>
        <w:t xml:space="preserve"> H, Yoshida S, </w:t>
      </w:r>
      <w:proofErr w:type="spellStart"/>
      <w:r w:rsidRPr="00D1509C">
        <w:rPr>
          <w:rFonts w:ascii="Book Antiqua" w:eastAsia="SimSun" w:hAnsi="Book Antiqua" w:cs="Times New Roman"/>
          <w:kern w:val="2"/>
          <w:sz w:val="24"/>
          <w:szCs w:val="24"/>
          <w:lang w:val="en-US" w:eastAsia="zh-CN"/>
        </w:rPr>
        <w:t>Isayama</w:t>
      </w:r>
      <w:proofErr w:type="spellEnd"/>
      <w:r w:rsidRPr="00D1509C">
        <w:rPr>
          <w:rFonts w:ascii="Book Antiqua" w:eastAsia="SimSun" w:hAnsi="Book Antiqua" w:cs="Times New Roman"/>
          <w:kern w:val="2"/>
          <w:sz w:val="24"/>
          <w:szCs w:val="24"/>
          <w:lang w:val="en-US" w:eastAsia="zh-CN"/>
        </w:rPr>
        <w:t xml:space="preserve"> H, Matsuzawa T, Yamada T, Saito S, Shimada M, Hirata N, Sasaki T, Koizumi K, </w:t>
      </w:r>
      <w:proofErr w:type="spellStart"/>
      <w:r w:rsidRPr="00D1509C">
        <w:rPr>
          <w:rFonts w:ascii="Book Antiqua" w:eastAsia="SimSun" w:hAnsi="Book Antiqua" w:cs="Times New Roman"/>
          <w:kern w:val="2"/>
          <w:sz w:val="24"/>
          <w:szCs w:val="24"/>
          <w:lang w:val="en-US" w:eastAsia="zh-CN"/>
        </w:rPr>
        <w:t>Maetani</w:t>
      </w:r>
      <w:proofErr w:type="spellEnd"/>
      <w:r w:rsidRPr="00D1509C">
        <w:rPr>
          <w:rFonts w:ascii="Book Antiqua" w:eastAsia="SimSun" w:hAnsi="Book Antiqua" w:cs="Times New Roman"/>
          <w:kern w:val="2"/>
          <w:sz w:val="24"/>
          <w:szCs w:val="24"/>
          <w:lang w:val="en-US" w:eastAsia="zh-CN"/>
        </w:rPr>
        <w:t xml:space="preserve"> I, </w:t>
      </w:r>
      <w:proofErr w:type="spellStart"/>
      <w:r w:rsidRPr="00D1509C">
        <w:rPr>
          <w:rFonts w:ascii="Book Antiqua" w:eastAsia="SimSun" w:hAnsi="Book Antiqua" w:cs="Times New Roman"/>
          <w:kern w:val="2"/>
          <w:sz w:val="24"/>
          <w:szCs w:val="24"/>
          <w:lang w:val="en-US" w:eastAsia="zh-CN"/>
        </w:rPr>
        <w:t>Saida</w:t>
      </w:r>
      <w:proofErr w:type="spellEnd"/>
      <w:r w:rsidRPr="00D1509C">
        <w:rPr>
          <w:rFonts w:ascii="Book Antiqua" w:eastAsia="SimSun" w:hAnsi="Book Antiqua" w:cs="Times New Roman"/>
          <w:kern w:val="2"/>
          <w:sz w:val="24"/>
          <w:szCs w:val="24"/>
          <w:lang w:val="en-US" w:eastAsia="zh-CN"/>
        </w:rPr>
        <w:t xml:space="preserve"> Y. Factors related to difficult self-expandable metallic stent placement for malignant colonic obstruction: A post-hoc analysis of a multicenter study across Japan. </w:t>
      </w:r>
      <w:r w:rsidRPr="00D1509C">
        <w:rPr>
          <w:rFonts w:ascii="Book Antiqua" w:eastAsia="SimSun" w:hAnsi="Book Antiqua" w:cs="Times New Roman"/>
          <w:i/>
          <w:kern w:val="2"/>
          <w:sz w:val="24"/>
          <w:szCs w:val="24"/>
          <w:lang w:val="en-US" w:eastAsia="zh-CN"/>
        </w:rPr>
        <w:t xml:space="preserve">Dig </w:t>
      </w:r>
      <w:proofErr w:type="spellStart"/>
      <w:r w:rsidRPr="00D1509C">
        <w:rPr>
          <w:rFonts w:ascii="Book Antiqua" w:eastAsia="SimSun" w:hAnsi="Book Antiqua" w:cs="Times New Roman"/>
          <w:i/>
          <w:kern w:val="2"/>
          <w:sz w:val="24"/>
          <w:szCs w:val="24"/>
          <w:lang w:val="en-US" w:eastAsia="zh-CN"/>
        </w:rPr>
        <w:t>Endosc</w:t>
      </w:r>
      <w:proofErr w:type="spellEnd"/>
      <w:r w:rsidRPr="00D1509C">
        <w:rPr>
          <w:rFonts w:ascii="Book Antiqua" w:eastAsia="SimSun" w:hAnsi="Book Antiqua" w:cs="Times New Roman"/>
          <w:kern w:val="2"/>
          <w:sz w:val="24"/>
          <w:szCs w:val="24"/>
          <w:lang w:val="en-US" w:eastAsia="zh-CN"/>
        </w:rPr>
        <w:t xml:space="preserve"> 2018 [PMID: 30113095 DOI: 10.1111/den.13260]</w:t>
      </w:r>
    </w:p>
    <w:p w14:paraId="0ABC5C3D"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27 </w:t>
      </w:r>
      <w:r w:rsidRPr="00D1509C">
        <w:rPr>
          <w:rFonts w:ascii="Book Antiqua" w:eastAsia="SimSun" w:hAnsi="Book Antiqua" w:cs="Times New Roman"/>
          <w:b/>
          <w:kern w:val="2"/>
          <w:sz w:val="24"/>
          <w:szCs w:val="24"/>
          <w:lang w:val="en-US" w:eastAsia="zh-CN"/>
        </w:rPr>
        <w:t>Yoon JY</w:t>
      </w:r>
      <w:r w:rsidRPr="00D1509C">
        <w:rPr>
          <w:rFonts w:ascii="Book Antiqua" w:eastAsia="SimSun" w:hAnsi="Book Antiqua" w:cs="Times New Roman"/>
          <w:kern w:val="2"/>
          <w:sz w:val="24"/>
          <w:szCs w:val="24"/>
          <w:lang w:val="en-US" w:eastAsia="zh-CN"/>
        </w:rPr>
        <w:t xml:space="preserve">, Jung YS, Hong SP, Kim TI, Kim WH, </w:t>
      </w:r>
      <w:proofErr w:type="spellStart"/>
      <w:r w:rsidRPr="00D1509C">
        <w:rPr>
          <w:rFonts w:ascii="Book Antiqua" w:eastAsia="SimSun" w:hAnsi="Book Antiqua" w:cs="Times New Roman"/>
          <w:kern w:val="2"/>
          <w:sz w:val="24"/>
          <w:szCs w:val="24"/>
          <w:lang w:val="en-US" w:eastAsia="zh-CN"/>
        </w:rPr>
        <w:t>Cheon</w:t>
      </w:r>
      <w:proofErr w:type="spellEnd"/>
      <w:r w:rsidRPr="00D1509C">
        <w:rPr>
          <w:rFonts w:ascii="Book Antiqua" w:eastAsia="SimSun" w:hAnsi="Book Antiqua" w:cs="Times New Roman"/>
          <w:kern w:val="2"/>
          <w:sz w:val="24"/>
          <w:szCs w:val="24"/>
          <w:lang w:val="en-US" w:eastAsia="zh-CN"/>
        </w:rPr>
        <w:t xml:space="preserve"> JH. Clinical outcomes and risk factors for technical and clinical failures of self-expandable metal stent insertion for malignant colorectal obstruction. </w:t>
      </w:r>
      <w:proofErr w:type="spellStart"/>
      <w:r w:rsidRPr="00D1509C">
        <w:rPr>
          <w:rFonts w:ascii="Book Antiqua" w:eastAsia="SimSun" w:hAnsi="Book Antiqua" w:cs="Times New Roman"/>
          <w:i/>
          <w:kern w:val="2"/>
          <w:sz w:val="24"/>
          <w:szCs w:val="24"/>
          <w:lang w:val="en-US" w:eastAsia="zh-CN"/>
        </w:rPr>
        <w:t>Gastrointest</w:t>
      </w:r>
      <w:proofErr w:type="spellEnd"/>
      <w:r w:rsidRPr="00D1509C">
        <w:rPr>
          <w:rFonts w:ascii="Book Antiqua" w:eastAsia="SimSun" w:hAnsi="Book Antiqua" w:cs="Times New Roman"/>
          <w:i/>
          <w:kern w:val="2"/>
          <w:sz w:val="24"/>
          <w:szCs w:val="24"/>
          <w:lang w:val="en-US" w:eastAsia="zh-CN"/>
        </w:rPr>
        <w:t xml:space="preserve"> </w:t>
      </w:r>
      <w:proofErr w:type="spellStart"/>
      <w:r w:rsidRPr="00D1509C">
        <w:rPr>
          <w:rFonts w:ascii="Book Antiqua" w:eastAsia="SimSun" w:hAnsi="Book Antiqua" w:cs="Times New Roman"/>
          <w:i/>
          <w:kern w:val="2"/>
          <w:sz w:val="24"/>
          <w:szCs w:val="24"/>
          <w:lang w:val="en-US" w:eastAsia="zh-CN"/>
        </w:rPr>
        <w:t>Endosc</w:t>
      </w:r>
      <w:proofErr w:type="spellEnd"/>
      <w:r w:rsidRPr="00D1509C">
        <w:rPr>
          <w:rFonts w:ascii="Book Antiqua" w:eastAsia="SimSun" w:hAnsi="Book Antiqua" w:cs="Times New Roman"/>
          <w:kern w:val="2"/>
          <w:sz w:val="24"/>
          <w:szCs w:val="24"/>
          <w:lang w:val="en-US" w:eastAsia="zh-CN"/>
        </w:rPr>
        <w:t xml:space="preserve"> 2011; </w:t>
      </w:r>
      <w:r w:rsidRPr="00D1509C">
        <w:rPr>
          <w:rFonts w:ascii="Book Antiqua" w:eastAsia="SimSun" w:hAnsi="Book Antiqua" w:cs="Times New Roman"/>
          <w:b/>
          <w:kern w:val="2"/>
          <w:sz w:val="24"/>
          <w:szCs w:val="24"/>
          <w:lang w:val="en-US" w:eastAsia="zh-CN"/>
        </w:rPr>
        <w:t>74</w:t>
      </w:r>
      <w:r w:rsidRPr="00D1509C">
        <w:rPr>
          <w:rFonts w:ascii="Book Antiqua" w:eastAsia="SimSun" w:hAnsi="Book Antiqua" w:cs="Times New Roman"/>
          <w:kern w:val="2"/>
          <w:sz w:val="24"/>
          <w:szCs w:val="24"/>
          <w:lang w:val="en-US" w:eastAsia="zh-CN"/>
        </w:rPr>
        <w:t>: 858-868 [PMID: 21862005 DOI: 10.1016/j.gie.2011.05.044]</w:t>
      </w:r>
    </w:p>
    <w:p w14:paraId="772B36BF"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28 </w:t>
      </w:r>
      <w:r w:rsidRPr="00D1509C">
        <w:rPr>
          <w:rFonts w:ascii="Book Antiqua" w:eastAsia="SimSun" w:hAnsi="Book Antiqua" w:cs="Times New Roman"/>
          <w:b/>
          <w:kern w:val="2"/>
          <w:sz w:val="24"/>
          <w:szCs w:val="24"/>
          <w:lang w:val="en-US" w:eastAsia="zh-CN"/>
        </w:rPr>
        <w:t>Manes G</w:t>
      </w:r>
      <w:r w:rsidRPr="00D1509C">
        <w:rPr>
          <w:rFonts w:ascii="Book Antiqua" w:eastAsia="SimSun" w:hAnsi="Book Antiqua" w:cs="Times New Roman"/>
          <w:kern w:val="2"/>
          <w:sz w:val="24"/>
          <w:szCs w:val="24"/>
          <w:lang w:val="en-US" w:eastAsia="zh-CN"/>
        </w:rPr>
        <w:t xml:space="preserve">, de Bellis M, </w:t>
      </w:r>
      <w:proofErr w:type="spellStart"/>
      <w:r w:rsidRPr="00D1509C">
        <w:rPr>
          <w:rFonts w:ascii="Book Antiqua" w:eastAsia="SimSun" w:hAnsi="Book Antiqua" w:cs="Times New Roman"/>
          <w:kern w:val="2"/>
          <w:sz w:val="24"/>
          <w:szCs w:val="24"/>
          <w:lang w:val="en-US" w:eastAsia="zh-CN"/>
        </w:rPr>
        <w:t>Fuccio</w:t>
      </w:r>
      <w:proofErr w:type="spellEnd"/>
      <w:r w:rsidRPr="00D1509C">
        <w:rPr>
          <w:rFonts w:ascii="Book Antiqua" w:eastAsia="SimSun" w:hAnsi="Book Antiqua" w:cs="Times New Roman"/>
          <w:kern w:val="2"/>
          <w:sz w:val="24"/>
          <w:szCs w:val="24"/>
          <w:lang w:val="en-US" w:eastAsia="zh-CN"/>
        </w:rPr>
        <w:t xml:space="preserve"> L, </w:t>
      </w:r>
      <w:proofErr w:type="spellStart"/>
      <w:r w:rsidRPr="00D1509C">
        <w:rPr>
          <w:rFonts w:ascii="Book Antiqua" w:eastAsia="SimSun" w:hAnsi="Book Antiqua" w:cs="Times New Roman"/>
          <w:kern w:val="2"/>
          <w:sz w:val="24"/>
          <w:szCs w:val="24"/>
          <w:lang w:val="en-US" w:eastAsia="zh-CN"/>
        </w:rPr>
        <w:t>Repici</w:t>
      </w:r>
      <w:proofErr w:type="spellEnd"/>
      <w:r w:rsidRPr="00D1509C">
        <w:rPr>
          <w:rFonts w:ascii="Book Antiqua" w:eastAsia="SimSun" w:hAnsi="Book Antiqua" w:cs="Times New Roman"/>
          <w:kern w:val="2"/>
          <w:sz w:val="24"/>
          <w:szCs w:val="24"/>
          <w:lang w:val="en-US" w:eastAsia="zh-CN"/>
        </w:rPr>
        <w:t xml:space="preserve"> A, </w:t>
      </w:r>
      <w:proofErr w:type="spellStart"/>
      <w:r w:rsidRPr="00D1509C">
        <w:rPr>
          <w:rFonts w:ascii="Book Antiqua" w:eastAsia="SimSun" w:hAnsi="Book Antiqua" w:cs="Times New Roman"/>
          <w:kern w:val="2"/>
          <w:sz w:val="24"/>
          <w:szCs w:val="24"/>
          <w:lang w:val="en-US" w:eastAsia="zh-CN"/>
        </w:rPr>
        <w:t>Masci</w:t>
      </w:r>
      <w:proofErr w:type="spellEnd"/>
      <w:r w:rsidRPr="00D1509C">
        <w:rPr>
          <w:rFonts w:ascii="Book Antiqua" w:eastAsia="SimSun" w:hAnsi="Book Antiqua" w:cs="Times New Roman"/>
          <w:kern w:val="2"/>
          <w:sz w:val="24"/>
          <w:szCs w:val="24"/>
          <w:lang w:val="en-US" w:eastAsia="zh-CN"/>
        </w:rPr>
        <w:t xml:space="preserve"> E, </w:t>
      </w:r>
      <w:proofErr w:type="spellStart"/>
      <w:r w:rsidRPr="00D1509C">
        <w:rPr>
          <w:rFonts w:ascii="Book Antiqua" w:eastAsia="SimSun" w:hAnsi="Book Antiqua" w:cs="Times New Roman"/>
          <w:kern w:val="2"/>
          <w:sz w:val="24"/>
          <w:szCs w:val="24"/>
          <w:lang w:val="en-US" w:eastAsia="zh-CN"/>
        </w:rPr>
        <w:t>Ardizzone</w:t>
      </w:r>
      <w:proofErr w:type="spellEnd"/>
      <w:r w:rsidRPr="00D1509C">
        <w:rPr>
          <w:rFonts w:ascii="Book Antiqua" w:eastAsia="SimSun" w:hAnsi="Book Antiqua" w:cs="Times New Roman"/>
          <w:kern w:val="2"/>
          <w:sz w:val="24"/>
          <w:szCs w:val="24"/>
          <w:lang w:val="en-US" w:eastAsia="zh-CN"/>
        </w:rPr>
        <w:t xml:space="preserve"> S, </w:t>
      </w:r>
      <w:proofErr w:type="spellStart"/>
      <w:r w:rsidRPr="00D1509C">
        <w:rPr>
          <w:rFonts w:ascii="Book Antiqua" w:eastAsia="SimSun" w:hAnsi="Book Antiqua" w:cs="Times New Roman"/>
          <w:kern w:val="2"/>
          <w:sz w:val="24"/>
          <w:szCs w:val="24"/>
          <w:lang w:val="en-US" w:eastAsia="zh-CN"/>
        </w:rPr>
        <w:t>Mangiavillano</w:t>
      </w:r>
      <w:proofErr w:type="spellEnd"/>
      <w:r w:rsidRPr="00D1509C">
        <w:rPr>
          <w:rFonts w:ascii="Book Antiqua" w:eastAsia="SimSun" w:hAnsi="Book Antiqua" w:cs="Times New Roman"/>
          <w:kern w:val="2"/>
          <w:sz w:val="24"/>
          <w:szCs w:val="24"/>
          <w:lang w:val="en-US" w:eastAsia="zh-CN"/>
        </w:rPr>
        <w:t xml:space="preserve"> B, </w:t>
      </w:r>
      <w:proofErr w:type="spellStart"/>
      <w:r w:rsidRPr="00D1509C">
        <w:rPr>
          <w:rFonts w:ascii="Book Antiqua" w:eastAsia="SimSun" w:hAnsi="Book Antiqua" w:cs="Times New Roman"/>
          <w:kern w:val="2"/>
          <w:sz w:val="24"/>
          <w:szCs w:val="24"/>
          <w:lang w:val="en-US" w:eastAsia="zh-CN"/>
        </w:rPr>
        <w:t>Carlino</w:t>
      </w:r>
      <w:proofErr w:type="spellEnd"/>
      <w:r w:rsidRPr="00D1509C">
        <w:rPr>
          <w:rFonts w:ascii="Book Antiqua" w:eastAsia="SimSun" w:hAnsi="Book Antiqua" w:cs="Times New Roman"/>
          <w:kern w:val="2"/>
          <w:sz w:val="24"/>
          <w:szCs w:val="24"/>
          <w:lang w:val="en-US" w:eastAsia="zh-CN"/>
        </w:rPr>
        <w:t xml:space="preserve"> A, Rossi GB, </w:t>
      </w:r>
      <w:proofErr w:type="spellStart"/>
      <w:r w:rsidRPr="00D1509C">
        <w:rPr>
          <w:rFonts w:ascii="Book Antiqua" w:eastAsia="SimSun" w:hAnsi="Book Antiqua" w:cs="Times New Roman"/>
          <w:kern w:val="2"/>
          <w:sz w:val="24"/>
          <w:szCs w:val="24"/>
          <w:lang w:val="en-US" w:eastAsia="zh-CN"/>
        </w:rPr>
        <w:t>Occhipinti</w:t>
      </w:r>
      <w:proofErr w:type="spellEnd"/>
      <w:r w:rsidRPr="00D1509C">
        <w:rPr>
          <w:rFonts w:ascii="Book Antiqua" w:eastAsia="SimSun" w:hAnsi="Book Antiqua" w:cs="Times New Roman"/>
          <w:kern w:val="2"/>
          <w:sz w:val="24"/>
          <w:szCs w:val="24"/>
          <w:lang w:val="en-US" w:eastAsia="zh-CN"/>
        </w:rPr>
        <w:t xml:space="preserve"> P, </w:t>
      </w:r>
      <w:proofErr w:type="spellStart"/>
      <w:r w:rsidRPr="00D1509C">
        <w:rPr>
          <w:rFonts w:ascii="Book Antiqua" w:eastAsia="SimSun" w:hAnsi="Book Antiqua" w:cs="Times New Roman"/>
          <w:kern w:val="2"/>
          <w:sz w:val="24"/>
          <w:szCs w:val="24"/>
          <w:lang w:val="en-US" w:eastAsia="zh-CN"/>
        </w:rPr>
        <w:t>Cennamo</w:t>
      </w:r>
      <w:proofErr w:type="spellEnd"/>
      <w:r w:rsidRPr="00D1509C">
        <w:rPr>
          <w:rFonts w:ascii="Book Antiqua" w:eastAsia="SimSun" w:hAnsi="Book Antiqua" w:cs="Times New Roman"/>
          <w:kern w:val="2"/>
          <w:sz w:val="24"/>
          <w:szCs w:val="24"/>
          <w:lang w:val="en-US" w:eastAsia="zh-CN"/>
        </w:rPr>
        <w:t xml:space="preserve"> V. Endoscopic palliation in patients with incurable malignant colorectal obstruction by means of self-expanding metal stent: analysis of results and predictors of outcomes in a large multicenter series. </w:t>
      </w:r>
      <w:r w:rsidRPr="00D1509C">
        <w:rPr>
          <w:rFonts w:ascii="Book Antiqua" w:eastAsia="SimSun" w:hAnsi="Book Antiqua" w:cs="Times New Roman"/>
          <w:i/>
          <w:kern w:val="2"/>
          <w:sz w:val="24"/>
          <w:szCs w:val="24"/>
          <w:lang w:val="en-US" w:eastAsia="zh-CN"/>
        </w:rPr>
        <w:t>Arch Surg</w:t>
      </w:r>
      <w:r w:rsidRPr="00D1509C">
        <w:rPr>
          <w:rFonts w:ascii="Book Antiqua" w:eastAsia="SimSun" w:hAnsi="Book Antiqua" w:cs="Times New Roman"/>
          <w:kern w:val="2"/>
          <w:sz w:val="24"/>
          <w:szCs w:val="24"/>
          <w:lang w:val="en-US" w:eastAsia="zh-CN"/>
        </w:rPr>
        <w:t xml:space="preserve"> 2011; </w:t>
      </w:r>
      <w:r w:rsidRPr="00D1509C">
        <w:rPr>
          <w:rFonts w:ascii="Book Antiqua" w:eastAsia="SimSun" w:hAnsi="Book Antiqua" w:cs="Times New Roman"/>
          <w:b/>
          <w:kern w:val="2"/>
          <w:sz w:val="24"/>
          <w:szCs w:val="24"/>
          <w:lang w:val="en-US" w:eastAsia="zh-CN"/>
        </w:rPr>
        <w:t>146</w:t>
      </w:r>
      <w:r w:rsidRPr="00D1509C">
        <w:rPr>
          <w:rFonts w:ascii="Book Antiqua" w:eastAsia="SimSun" w:hAnsi="Book Antiqua" w:cs="Times New Roman"/>
          <w:kern w:val="2"/>
          <w:sz w:val="24"/>
          <w:szCs w:val="24"/>
          <w:lang w:val="en-US" w:eastAsia="zh-CN"/>
        </w:rPr>
        <w:t>: 1157-1162 [PMID: 22006874 DOI: 10.1001/archsurg.2011.233]</w:t>
      </w:r>
    </w:p>
    <w:p w14:paraId="4FE02C21"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29 </w:t>
      </w:r>
      <w:r w:rsidRPr="00D1509C">
        <w:rPr>
          <w:rFonts w:ascii="Book Antiqua" w:eastAsia="SimSun" w:hAnsi="Book Antiqua" w:cs="Times New Roman"/>
          <w:b/>
          <w:kern w:val="2"/>
          <w:sz w:val="24"/>
          <w:szCs w:val="24"/>
          <w:lang w:val="en-US" w:eastAsia="zh-CN"/>
        </w:rPr>
        <w:t>Small AJ</w:t>
      </w:r>
      <w:r w:rsidRPr="00D1509C">
        <w:rPr>
          <w:rFonts w:ascii="Book Antiqua" w:eastAsia="SimSun" w:hAnsi="Book Antiqua" w:cs="Times New Roman"/>
          <w:kern w:val="2"/>
          <w:sz w:val="24"/>
          <w:szCs w:val="24"/>
          <w:lang w:val="en-US" w:eastAsia="zh-CN"/>
        </w:rPr>
        <w:t>, Coelho-</w:t>
      </w:r>
      <w:proofErr w:type="spellStart"/>
      <w:r w:rsidRPr="00D1509C">
        <w:rPr>
          <w:rFonts w:ascii="Book Antiqua" w:eastAsia="SimSun" w:hAnsi="Book Antiqua" w:cs="Times New Roman"/>
          <w:kern w:val="2"/>
          <w:sz w:val="24"/>
          <w:szCs w:val="24"/>
          <w:lang w:val="en-US" w:eastAsia="zh-CN"/>
        </w:rPr>
        <w:t>Prabhu</w:t>
      </w:r>
      <w:proofErr w:type="spellEnd"/>
      <w:r w:rsidRPr="00D1509C">
        <w:rPr>
          <w:rFonts w:ascii="Book Antiqua" w:eastAsia="SimSun" w:hAnsi="Book Antiqua" w:cs="Times New Roman"/>
          <w:kern w:val="2"/>
          <w:sz w:val="24"/>
          <w:szCs w:val="24"/>
          <w:lang w:val="en-US" w:eastAsia="zh-CN"/>
        </w:rPr>
        <w:t xml:space="preserve"> N, Baron TH. Endoscopic placement of self-expandable metal stents for malignant colonic obstruction: long-term outcomes and complication factors. </w:t>
      </w:r>
      <w:proofErr w:type="spellStart"/>
      <w:r w:rsidRPr="00D1509C">
        <w:rPr>
          <w:rFonts w:ascii="Book Antiqua" w:eastAsia="SimSun" w:hAnsi="Book Antiqua" w:cs="Times New Roman"/>
          <w:i/>
          <w:kern w:val="2"/>
          <w:sz w:val="24"/>
          <w:szCs w:val="24"/>
          <w:lang w:val="en-US" w:eastAsia="zh-CN"/>
        </w:rPr>
        <w:t>Gastrointest</w:t>
      </w:r>
      <w:proofErr w:type="spellEnd"/>
      <w:r w:rsidRPr="00D1509C">
        <w:rPr>
          <w:rFonts w:ascii="Book Antiqua" w:eastAsia="SimSun" w:hAnsi="Book Antiqua" w:cs="Times New Roman"/>
          <w:i/>
          <w:kern w:val="2"/>
          <w:sz w:val="24"/>
          <w:szCs w:val="24"/>
          <w:lang w:val="en-US" w:eastAsia="zh-CN"/>
        </w:rPr>
        <w:t xml:space="preserve"> </w:t>
      </w:r>
      <w:proofErr w:type="spellStart"/>
      <w:r w:rsidRPr="00D1509C">
        <w:rPr>
          <w:rFonts w:ascii="Book Antiqua" w:eastAsia="SimSun" w:hAnsi="Book Antiqua" w:cs="Times New Roman"/>
          <w:i/>
          <w:kern w:val="2"/>
          <w:sz w:val="24"/>
          <w:szCs w:val="24"/>
          <w:lang w:val="en-US" w:eastAsia="zh-CN"/>
        </w:rPr>
        <w:t>Endosc</w:t>
      </w:r>
      <w:proofErr w:type="spellEnd"/>
      <w:r w:rsidRPr="00D1509C">
        <w:rPr>
          <w:rFonts w:ascii="Book Antiqua" w:eastAsia="SimSun" w:hAnsi="Book Antiqua" w:cs="Times New Roman"/>
          <w:kern w:val="2"/>
          <w:sz w:val="24"/>
          <w:szCs w:val="24"/>
          <w:lang w:val="en-US" w:eastAsia="zh-CN"/>
        </w:rPr>
        <w:t xml:space="preserve"> 2010; </w:t>
      </w:r>
      <w:r w:rsidRPr="00D1509C">
        <w:rPr>
          <w:rFonts w:ascii="Book Antiqua" w:eastAsia="SimSun" w:hAnsi="Book Antiqua" w:cs="Times New Roman"/>
          <w:b/>
          <w:kern w:val="2"/>
          <w:sz w:val="24"/>
          <w:szCs w:val="24"/>
          <w:lang w:val="en-US" w:eastAsia="zh-CN"/>
        </w:rPr>
        <w:t>71</w:t>
      </w:r>
      <w:r w:rsidRPr="00D1509C">
        <w:rPr>
          <w:rFonts w:ascii="Book Antiqua" w:eastAsia="SimSun" w:hAnsi="Book Antiqua" w:cs="Times New Roman"/>
          <w:kern w:val="2"/>
          <w:sz w:val="24"/>
          <w:szCs w:val="24"/>
          <w:lang w:val="en-US" w:eastAsia="zh-CN"/>
        </w:rPr>
        <w:t>: 560-572 [PMID: 20189515 DOI: 10.1016/j.gie.2009.10.012]</w:t>
      </w:r>
    </w:p>
    <w:p w14:paraId="6609D9A9" w14:textId="77777777" w:rsidR="00D1509C" w:rsidRPr="00D1509C" w:rsidRDefault="00D1509C" w:rsidP="00D1509C">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lastRenderedPageBreak/>
        <w:t xml:space="preserve">30 </w:t>
      </w:r>
      <w:proofErr w:type="spellStart"/>
      <w:r w:rsidRPr="00D1509C">
        <w:rPr>
          <w:rFonts w:ascii="Book Antiqua" w:eastAsia="SimSun" w:hAnsi="Book Antiqua" w:cs="Times New Roman"/>
          <w:b/>
          <w:kern w:val="2"/>
          <w:sz w:val="24"/>
          <w:szCs w:val="24"/>
          <w:lang w:val="en-US" w:eastAsia="zh-CN"/>
        </w:rPr>
        <w:t>Cennamo</w:t>
      </w:r>
      <w:proofErr w:type="spellEnd"/>
      <w:r w:rsidRPr="00D1509C">
        <w:rPr>
          <w:rFonts w:ascii="Book Antiqua" w:eastAsia="SimSun" w:hAnsi="Book Antiqua" w:cs="Times New Roman"/>
          <w:b/>
          <w:kern w:val="2"/>
          <w:sz w:val="24"/>
          <w:szCs w:val="24"/>
          <w:lang w:val="en-US" w:eastAsia="zh-CN"/>
        </w:rPr>
        <w:t xml:space="preserve"> V</w:t>
      </w:r>
      <w:r w:rsidRPr="00D1509C">
        <w:rPr>
          <w:rFonts w:ascii="Book Antiqua" w:eastAsia="SimSun" w:hAnsi="Book Antiqua" w:cs="Times New Roman"/>
          <w:kern w:val="2"/>
          <w:sz w:val="24"/>
          <w:szCs w:val="24"/>
          <w:lang w:val="en-US" w:eastAsia="zh-CN"/>
        </w:rPr>
        <w:t xml:space="preserve">, </w:t>
      </w:r>
      <w:proofErr w:type="spellStart"/>
      <w:r w:rsidRPr="00D1509C">
        <w:rPr>
          <w:rFonts w:ascii="Book Antiqua" w:eastAsia="SimSun" w:hAnsi="Book Antiqua" w:cs="Times New Roman"/>
          <w:kern w:val="2"/>
          <w:sz w:val="24"/>
          <w:szCs w:val="24"/>
          <w:lang w:val="en-US" w:eastAsia="zh-CN"/>
        </w:rPr>
        <w:t>Fuccio</w:t>
      </w:r>
      <w:proofErr w:type="spellEnd"/>
      <w:r w:rsidRPr="00D1509C">
        <w:rPr>
          <w:rFonts w:ascii="Book Antiqua" w:eastAsia="SimSun" w:hAnsi="Book Antiqua" w:cs="Times New Roman"/>
          <w:kern w:val="2"/>
          <w:sz w:val="24"/>
          <w:szCs w:val="24"/>
          <w:lang w:val="en-US" w:eastAsia="zh-CN"/>
        </w:rPr>
        <w:t xml:space="preserve"> L, </w:t>
      </w:r>
      <w:proofErr w:type="spellStart"/>
      <w:r w:rsidRPr="00D1509C">
        <w:rPr>
          <w:rFonts w:ascii="Book Antiqua" w:eastAsia="SimSun" w:hAnsi="Book Antiqua" w:cs="Times New Roman"/>
          <w:kern w:val="2"/>
          <w:sz w:val="24"/>
          <w:szCs w:val="24"/>
          <w:lang w:val="en-US" w:eastAsia="zh-CN"/>
        </w:rPr>
        <w:t>Mutri</w:t>
      </w:r>
      <w:proofErr w:type="spellEnd"/>
      <w:r w:rsidRPr="00D1509C">
        <w:rPr>
          <w:rFonts w:ascii="Book Antiqua" w:eastAsia="SimSun" w:hAnsi="Book Antiqua" w:cs="Times New Roman"/>
          <w:kern w:val="2"/>
          <w:sz w:val="24"/>
          <w:szCs w:val="24"/>
          <w:lang w:val="en-US" w:eastAsia="zh-CN"/>
        </w:rPr>
        <w:t xml:space="preserve"> V, </w:t>
      </w:r>
      <w:proofErr w:type="spellStart"/>
      <w:r w:rsidRPr="00D1509C">
        <w:rPr>
          <w:rFonts w:ascii="Book Antiqua" w:eastAsia="SimSun" w:hAnsi="Book Antiqua" w:cs="Times New Roman"/>
          <w:kern w:val="2"/>
          <w:sz w:val="24"/>
          <w:szCs w:val="24"/>
          <w:lang w:val="en-US" w:eastAsia="zh-CN"/>
        </w:rPr>
        <w:t>Minardi</w:t>
      </w:r>
      <w:proofErr w:type="spellEnd"/>
      <w:r w:rsidRPr="00D1509C">
        <w:rPr>
          <w:rFonts w:ascii="Book Antiqua" w:eastAsia="SimSun" w:hAnsi="Book Antiqua" w:cs="Times New Roman"/>
          <w:kern w:val="2"/>
          <w:sz w:val="24"/>
          <w:szCs w:val="24"/>
          <w:lang w:val="en-US" w:eastAsia="zh-CN"/>
        </w:rPr>
        <w:t xml:space="preserve"> ME, </w:t>
      </w:r>
      <w:proofErr w:type="spellStart"/>
      <w:r w:rsidRPr="00D1509C">
        <w:rPr>
          <w:rFonts w:ascii="Book Antiqua" w:eastAsia="SimSun" w:hAnsi="Book Antiqua" w:cs="Times New Roman"/>
          <w:kern w:val="2"/>
          <w:sz w:val="24"/>
          <w:szCs w:val="24"/>
          <w:lang w:val="en-US" w:eastAsia="zh-CN"/>
        </w:rPr>
        <w:t>Eusebi</w:t>
      </w:r>
      <w:proofErr w:type="spellEnd"/>
      <w:r w:rsidRPr="00D1509C">
        <w:rPr>
          <w:rFonts w:ascii="Book Antiqua" w:eastAsia="SimSun" w:hAnsi="Book Antiqua" w:cs="Times New Roman"/>
          <w:kern w:val="2"/>
          <w:sz w:val="24"/>
          <w:szCs w:val="24"/>
          <w:lang w:val="en-US" w:eastAsia="zh-CN"/>
        </w:rPr>
        <w:t xml:space="preserve"> LH, </w:t>
      </w:r>
      <w:proofErr w:type="spellStart"/>
      <w:r w:rsidRPr="00D1509C">
        <w:rPr>
          <w:rFonts w:ascii="Book Antiqua" w:eastAsia="SimSun" w:hAnsi="Book Antiqua" w:cs="Times New Roman"/>
          <w:kern w:val="2"/>
          <w:sz w:val="24"/>
          <w:szCs w:val="24"/>
          <w:lang w:val="en-US" w:eastAsia="zh-CN"/>
        </w:rPr>
        <w:t>Ceroni</w:t>
      </w:r>
      <w:proofErr w:type="spellEnd"/>
      <w:r w:rsidRPr="00D1509C">
        <w:rPr>
          <w:rFonts w:ascii="Book Antiqua" w:eastAsia="SimSun" w:hAnsi="Book Antiqua" w:cs="Times New Roman"/>
          <w:kern w:val="2"/>
          <w:sz w:val="24"/>
          <w:szCs w:val="24"/>
          <w:lang w:val="en-US" w:eastAsia="zh-CN"/>
        </w:rPr>
        <w:t xml:space="preserve"> L, </w:t>
      </w:r>
      <w:proofErr w:type="spellStart"/>
      <w:r w:rsidRPr="00D1509C">
        <w:rPr>
          <w:rFonts w:ascii="Book Antiqua" w:eastAsia="SimSun" w:hAnsi="Book Antiqua" w:cs="Times New Roman"/>
          <w:kern w:val="2"/>
          <w:sz w:val="24"/>
          <w:szCs w:val="24"/>
          <w:lang w:val="en-US" w:eastAsia="zh-CN"/>
        </w:rPr>
        <w:t>Laterza</w:t>
      </w:r>
      <w:proofErr w:type="spellEnd"/>
      <w:r w:rsidRPr="00D1509C">
        <w:rPr>
          <w:rFonts w:ascii="Book Antiqua" w:eastAsia="SimSun" w:hAnsi="Book Antiqua" w:cs="Times New Roman"/>
          <w:kern w:val="2"/>
          <w:sz w:val="24"/>
          <w:szCs w:val="24"/>
          <w:lang w:val="en-US" w:eastAsia="zh-CN"/>
        </w:rPr>
        <w:t xml:space="preserve"> L, </w:t>
      </w:r>
      <w:proofErr w:type="spellStart"/>
      <w:r w:rsidRPr="00D1509C">
        <w:rPr>
          <w:rFonts w:ascii="Book Antiqua" w:eastAsia="SimSun" w:hAnsi="Book Antiqua" w:cs="Times New Roman"/>
          <w:kern w:val="2"/>
          <w:sz w:val="24"/>
          <w:szCs w:val="24"/>
          <w:lang w:val="en-US" w:eastAsia="zh-CN"/>
        </w:rPr>
        <w:t>Ansaloni</w:t>
      </w:r>
      <w:proofErr w:type="spellEnd"/>
      <w:r w:rsidRPr="00D1509C">
        <w:rPr>
          <w:rFonts w:ascii="Book Antiqua" w:eastAsia="SimSun" w:hAnsi="Book Antiqua" w:cs="Times New Roman"/>
          <w:kern w:val="2"/>
          <w:sz w:val="24"/>
          <w:szCs w:val="24"/>
          <w:lang w:val="en-US" w:eastAsia="zh-CN"/>
        </w:rPr>
        <w:t xml:space="preserve"> L, Pinna AD, </w:t>
      </w:r>
      <w:proofErr w:type="spellStart"/>
      <w:r w:rsidRPr="00D1509C">
        <w:rPr>
          <w:rFonts w:ascii="Book Antiqua" w:eastAsia="SimSun" w:hAnsi="Book Antiqua" w:cs="Times New Roman"/>
          <w:kern w:val="2"/>
          <w:sz w:val="24"/>
          <w:szCs w:val="24"/>
          <w:lang w:val="en-US" w:eastAsia="zh-CN"/>
        </w:rPr>
        <w:t>Salfi</w:t>
      </w:r>
      <w:proofErr w:type="spellEnd"/>
      <w:r w:rsidRPr="00D1509C">
        <w:rPr>
          <w:rFonts w:ascii="Book Antiqua" w:eastAsia="SimSun" w:hAnsi="Book Antiqua" w:cs="Times New Roman"/>
          <w:kern w:val="2"/>
          <w:sz w:val="24"/>
          <w:szCs w:val="24"/>
          <w:lang w:val="en-US" w:eastAsia="zh-CN"/>
        </w:rPr>
        <w:t xml:space="preserve"> N, </w:t>
      </w:r>
      <w:proofErr w:type="spellStart"/>
      <w:r w:rsidRPr="00D1509C">
        <w:rPr>
          <w:rFonts w:ascii="Book Antiqua" w:eastAsia="SimSun" w:hAnsi="Book Antiqua" w:cs="Times New Roman"/>
          <w:kern w:val="2"/>
          <w:sz w:val="24"/>
          <w:szCs w:val="24"/>
          <w:lang w:val="en-US" w:eastAsia="zh-CN"/>
        </w:rPr>
        <w:t>Martoni</w:t>
      </w:r>
      <w:proofErr w:type="spellEnd"/>
      <w:r w:rsidRPr="00D1509C">
        <w:rPr>
          <w:rFonts w:ascii="Book Antiqua" w:eastAsia="SimSun" w:hAnsi="Book Antiqua" w:cs="Times New Roman"/>
          <w:kern w:val="2"/>
          <w:sz w:val="24"/>
          <w:szCs w:val="24"/>
          <w:lang w:val="en-US" w:eastAsia="zh-CN"/>
        </w:rPr>
        <w:t xml:space="preserve"> AA, </w:t>
      </w:r>
      <w:proofErr w:type="spellStart"/>
      <w:r w:rsidRPr="00D1509C">
        <w:rPr>
          <w:rFonts w:ascii="Book Antiqua" w:eastAsia="SimSun" w:hAnsi="Book Antiqua" w:cs="Times New Roman"/>
          <w:kern w:val="2"/>
          <w:sz w:val="24"/>
          <w:szCs w:val="24"/>
          <w:lang w:val="en-US" w:eastAsia="zh-CN"/>
        </w:rPr>
        <w:t>Bazzoli</w:t>
      </w:r>
      <w:proofErr w:type="spellEnd"/>
      <w:r w:rsidRPr="00D1509C">
        <w:rPr>
          <w:rFonts w:ascii="Book Antiqua" w:eastAsia="SimSun" w:hAnsi="Book Antiqua" w:cs="Times New Roman"/>
          <w:kern w:val="2"/>
          <w:sz w:val="24"/>
          <w:szCs w:val="24"/>
          <w:lang w:val="en-US" w:eastAsia="zh-CN"/>
        </w:rPr>
        <w:t xml:space="preserve"> F. Does stent placement for advanced colon cancer increase the risk of perforation during bevacizumab-based therapy? </w:t>
      </w:r>
      <w:r w:rsidRPr="00D1509C">
        <w:rPr>
          <w:rFonts w:ascii="Book Antiqua" w:eastAsia="SimSun" w:hAnsi="Book Antiqua" w:cs="Times New Roman"/>
          <w:i/>
          <w:kern w:val="2"/>
          <w:sz w:val="24"/>
          <w:szCs w:val="24"/>
          <w:lang w:val="en-US" w:eastAsia="zh-CN"/>
        </w:rPr>
        <w:t xml:space="preserve">Clin Gastroenterol </w:t>
      </w:r>
      <w:proofErr w:type="spellStart"/>
      <w:r w:rsidRPr="00D1509C">
        <w:rPr>
          <w:rFonts w:ascii="Book Antiqua" w:eastAsia="SimSun" w:hAnsi="Book Antiqua" w:cs="Times New Roman"/>
          <w:i/>
          <w:kern w:val="2"/>
          <w:sz w:val="24"/>
          <w:szCs w:val="24"/>
          <w:lang w:val="en-US" w:eastAsia="zh-CN"/>
        </w:rPr>
        <w:t>Hepatol</w:t>
      </w:r>
      <w:proofErr w:type="spellEnd"/>
      <w:r w:rsidRPr="00D1509C">
        <w:rPr>
          <w:rFonts w:ascii="Book Antiqua" w:eastAsia="SimSun" w:hAnsi="Book Antiqua" w:cs="Times New Roman"/>
          <w:kern w:val="2"/>
          <w:sz w:val="24"/>
          <w:szCs w:val="24"/>
          <w:lang w:val="en-US" w:eastAsia="zh-CN"/>
        </w:rPr>
        <w:t xml:space="preserve"> 2009; </w:t>
      </w:r>
      <w:r w:rsidRPr="00D1509C">
        <w:rPr>
          <w:rFonts w:ascii="Book Antiqua" w:eastAsia="SimSun" w:hAnsi="Book Antiqua" w:cs="Times New Roman"/>
          <w:b/>
          <w:kern w:val="2"/>
          <w:sz w:val="24"/>
          <w:szCs w:val="24"/>
          <w:lang w:val="en-US" w:eastAsia="zh-CN"/>
        </w:rPr>
        <w:t>7</w:t>
      </w:r>
      <w:r w:rsidRPr="00D1509C">
        <w:rPr>
          <w:rFonts w:ascii="Book Antiqua" w:eastAsia="SimSun" w:hAnsi="Book Antiqua" w:cs="Times New Roman"/>
          <w:kern w:val="2"/>
          <w:sz w:val="24"/>
          <w:szCs w:val="24"/>
          <w:lang w:val="en-US" w:eastAsia="zh-CN"/>
        </w:rPr>
        <w:t>: 1174-1176 [PMID: 19631290 DOI: 10.1016/j.cgh.2009.07.015]</w:t>
      </w:r>
    </w:p>
    <w:p w14:paraId="13111AFF" w14:textId="6CAC684D" w:rsidR="00871C0C" w:rsidRPr="00D1509C" w:rsidRDefault="00D1509C" w:rsidP="00E77671">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D1509C">
        <w:rPr>
          <w:rFonts w:ascii="Book Antiqua" w:eastAsia="SimSun" w:hAnsi="Book Antiqua" w:cs="Times New Roman"/>
          <w:kern w:val="2"/>
          <w:sz w:val="24"/>
          <w:szCs w:val="24"/>
          <w:lang w:val="en-US" w:eastAsia="zh-CN"/>
        </w:rPr>
        <w:t xml:space="preserve">31 </w:t>
      </w:r>
      <w:r w:rsidRPr="00D1509C">
        <w:rPr>
          <w:rFonts w:ascii="Book Antiqua" w:eastAsia="SimSun" w:hAnsi="Book Antiqua" w:cs="Times New Roman"/>
          <w:b/>
          <w:kern w:val="2"/>
          <w:sz w:val="24"/>
          <w:szCs w:val="24"/>
          <w:lang w:val="en-US" w:eastAsia="zh-CN"/>
        </w:rPr>
        <w:t>Yoon JY</w:t>
      </w:r>
      <w:r w:rsidRPr="00D1509C">
        <w:rPr>
          <w:rFonts w:ascii="Book Antiqua" w:eastAsia="SimSun" w:hAnsi="Book Antiqua" w:cs="Times New Roman"/>
          <w:kern w:val="2"/>
          <w:sz w:val="24"/>
          <w:szCs w:val="24"/>
          <w:lang w:val="en-US" w:eastAsia="zh-CN"/>
        </w:rPr>
        <w:t xml:space="preserve">, Park SJ, Hong SP, Kim TI, Kim WH, </w:t>
      </w:r>
      <w:proofErr w:type="spellStart"/>
      <w:r w:rsidRPr="00D1509C">
        <w:rPr>
          <w:rFonts w:ascii="Book Antiqua" w:eastAsia="SimSun" w:hAnsi="Book Antiqua" w:cs="Times New Roman"/>
          <w:kern w:val="2"/>
          <w:sz w:val="24"/>
          <w:szCs w:val="24"/>
          <w:lang w:val="en-US" w:eastAsia="zh-CN"/>
        </w:rPr>
        <w:t>Cheon</w:t>
      </w:r>
      <w:proofErr w:type="spellEnd"/>
      <w:r w:rsidRPr="00D1509C">
        <w:rPr>
          <w:rFonts w:ascii="Book Antiqua" w:eastAsia="SimSun" w:hAnsi="Book Antiqua" w:cs="Times New Roman"/>
          <w:kern w:val="2"/>
          <w:sz w:val="24"/>
          <w:szCs w:val="24"/>
          <w:lang w:val="en-US" w:eastAsia="zh-CN"/>
        </w:rPr>
        <w:t xml:space="preserve"> JH. Outcomes of secondary self-expandable metal stents versus surgery after delayed initial palliative stent failure in malignant colorectal obstruction. </w:t>
      </w:r>
      <w:r w:rsidRPr="00D1509C">
        <w:rPr>
          <w:rFonts w:ascii="Book Antiqua" w:eastAsia="SimSun" w:hAnsi="Book Antiqua" w:cs="Times New Roman"/>
          <w:i/>
          <w:kern w:val="2"/>
          <w:sz w:val="24"/>
          <w:szCs w:val="24"/>
          <w:lang w:val="en-US" w:eastAsia="zh-CN"/>
        </w:rPr>
        <w:t>Digestion</w:t>
      </w:r>
      <w:r w:rsidRPr="00D1509C">
        <w:rPr>
          <w:rFonts w:ascii="Book Antiqua" w:eastAsia="SimSun" w:hAnsi="Book Antiqua" w:cs="Times New Roman"/>
          <w:kern w:val="2"/>
          <w:sz w:val="24"/>
          <w:szCs w:val="24"/>
          <w:lang w:val="en-US" w:eastAsia="zh-CN"/>
        </w:rPr>
        <w:t xml:space="preserve"> 2013; </w:t>
      </w:r>
      <w:r w:rsidRPr="00D1509C">
        <w:rPr>
          <w:rFonts w:ascii="Book Antiqua" w:eastAsia="SimSun" w:hAnsi="Book Antiqua" w:cs="Times New Roman"/>
          <w:b/>
          <w:kern w:val="2"/>
          <w:sz w:val="24"/>
          <w:szCs w:val="24"/>
          <w:lang w:val="en-US" w:eastAsia="zh-CN"/>
        </w:rPr>
        <w:t>88</w:t>
      </w:r>
      <w:r w:rsidRPr="00D1509C">
        <w:rPr>
          <w:rFonts w:ascii="Book Antiqua" w:eastAsia="SimSun" w:hAnsi="Book Antiqua" w:cs="Times New Roman"/>
          <w:kern w:val="2"/>
          <w:sz w:val="24"/>
          <w:szCs w:val="24"/>
          <w:lang w:val="en-US" w:eastAsia="zh-CN"/>
        </w:rPr>
        <w:t>: 46-55 [PMID: 23880524 DOI: 10.1159/000351208]</w:t>
      </w:r>
    </w:p>
    <w:p w14:paraId="263D8C75" w14:textId="77777777" w:rsidR="00D1509C" w:rsidRDefault="00D1509C" w:rsidP="00E77671">
      <w:pPr>
        <w:widowControl w:val="0"/>
        <w:adjustRightInd w:val="0"/>
        <w:snapToGrid w:val="0"/>
        <w:spacing w:after="0" w:line="360" w:lineRule="auto"/>
        <w:jc w:val="both"/>
        <w:rPr>
          <w:rFonts w:ascii="Book Antiqua" w:hAnsi="Book Antiqua" w:cs="Segoe UI"/>
          <w:b/>
          <w:sz w:val="24"/>
          <w:szCs w:val="24"/>
          <w:lang w:val="en-US" w:eastAsia="zh-CN"/>
        </w:rPr>
      </w:pPr>
    </w:p>
    <w:p w14:paraId="7AF08864" w14:textId="659660B8" w:rsidR="00D1509C" w:rsidRPr="00D1509C" w:rsidRDefault="00D1509C" w:rsidP="00D1509C">
      <w:pPr>
        <w:widowControl w:val="0"/>
        <w:wordWrap w:val="0"/>
        <w:adjustRightInd w:val="0"/>
        <w:snapToGrid w:val="0"/>
        <w:spacing w:after="0" w:line="360" w:lineRule="auto"/>
        <w:ind w:left="361" w:hangingChars="150" w:hanging="361"/>
        <w:jc w:val="right"/>
        <w:rPr>
          <w:rFonts w:ascii="Book Antiqua" w:eastAsia="SimSun" w:hAnsi="Book Antiqua" w:cs="Times New Roman"/>
          <w:color w:val="000000"/>
          <w:kern w:val="2"/>
          <w:sz w:val="24"/>
          <w:lang w:val="en-US" w:eastAsia="zh-CN"/>
        </w:rPr>
      </w:pPr>
      <w:bookmarkStart w:id="80" w:name="OLE_LINK13"/>
      <w:bookmarkStart w:id="81" w:name="OLE_LINK14"/>
      <w:r w:rsidRPr="00D1509C">
        <w:rPr>
          <w:rFonts w:ascii="Book Antiqua" w:eastAsia="SimSun" w:hAnsi="Book Antiqua" w:cs="Times New Roman"/>
          <w:b/>
          <w:bCs/>
          <w:color w:val="000000"/>
          <w:kern w:val="2"/>
          <w:sz w:val="24"/>
          <w:lang w:val="en-US" w:eastAsia="zh-CN"/>
        </w:rPr>
        <w:t>P-Reviewer:</w:t>
      </w:r>
      <w:r w:rsidRPr="00D1509C">
        <w:rPr>
          <w:rFonts w:ascii="Book Antiqua" w:eastAsia="SimSun" w:hAnsi="Book Antiqua" w:cs="Times New Roman" w:hint="eastAsia"/>
          <w:bCs/>
          <w:color w:val="000000"/>
          <w:kern w:val="2"/>
          <w:sz w:val="24"/>
          <w:lang w:val="en-US" w:eastAsia="zh-CN"/>
        </w:rPr>
        <w:t xml:space="preserve"> </w:t>
      </w:r>
      <w:r w:rsidRPr="00D1509C">
        <w:rPr>
          <w:rFonts w:ascii="Book Antiqua" w:eastAsia="SimSun" w:hAnsi="Book Antiqua" w:cs="Times New Roman"/>
          <w:bCs/>
          <w:color w:val="000000"/>
          <w:kern w:val="2"/>
          <w:sz w:val="24"/>
          <w:lang w:val="en-US" w:eastAsia="zh-CN"/>
        </w:rPr>
        <w:t>Iliescu</w:t>
      </w:r>
      <w:r>
        <w:rPr>
          <w:rFonts w:ascii="Book Antiqua" w:eastAsia="SimSun" w:hAnsi="Book Antiqua" w:cs="Times New Roman" w:hint="eastAsia"/>
          <w:bCs/>
          <w:color w:val="000000"/>
          <w:kern w:val="2"/>
          <w:sz w:val="24"/>
          <w:lang w:val="en-US" w:eastAsia="zh-CN"/>
        </w:rPr>
        <w:t xml:space="preserve"> EL, </w:t>
      </w:r>
      <w:r w:rsidRPr="00D1509C">
        <w:rPr>
          <w:rFonts w:ascii="Book Antiqua" w:eastAsia="SimSun" w:hAnsi="Book Antiqua" w:cs="Times New Roman"/>
          <w:bCs/>
          <w:color w:val="000000"/>
          <w:kern w:val="2"/>
          <w:sz w:val="24"/>
          <w:lang w:val="en-US" w:eastAsia="zh-CN"/>
        </w:rPr>
        <w:t>Sipos</w:t>
      </w:r>
      <w:r>
        <w:rPr>
          <w:rFonts w:ascii="Book Antiqua" w:eastAsia="SimSun" w:hAnsi="Book Antiqua" w:cs="Times New Roman" w:hint="eastAsia"/>
          <w:bCs/>
          <w:color w:val="000000"/>
          <w:kern w:val="2"/>
          <w:sz w:val="24"/>
          <w:lang w:val="en-US" w:eastAsia="zh-CN"/>
        </w:rPr>
        <w:t xml:space="preserve"> F </w:t>
      </w:r>
      <w:r w:rsidRPr="00D1509C">
        <w:rPr>
          <w:rFonts w:ascii="Book Antiqua" w:eastAsia="SimSun" w:hAnsi="Book Antiqua" w:cs="Times New Roman"/>
          <w:b/>
          <w:bCs/>
          <w:color w:val="000000"/>
          <w:kern w:val="2"/>
          <w:sz w:val="24"/>
          <w:lang w:val="en-US" w:eastAsia="zh-CN"/>
        </w:rPr>
        <w:t>S-Editor:</w:t>
      </w:r>
      <w:r>
        <w:rPr>
          <w:rFonts w:ascii="Book Antiqua" w:eastAsia="SimSun" w:hAnsi="Book Antiqua" w:cs="Times New Roman" w:hint="eastAsia"/>
          <w:b/>
          <w:bCs/>
          <w:color w:val="000000"/>
          <w:kern w:val="2"/>
          <w:sz w:val="24"/>
          <w:lang w:val="en-US" w:eastAsia="zh-CN"/>
        </w:rPr>
        <w:t xml:space="preserve"> </w:t>
      </w:r>
      <w:r w:rsidRPr="00D1509C">
        <w:rPr>
          <w:rFonts w:ascii="Book Antiqua" w:eastAsia="SimSun" w:hAnsi="Book Antiqua" w:cs="Times New Roman" w:hint="eastAsia"/>
          <w:bCs/>
          <w:color w:val="000000"/>
          <w:kern w:val="2"/>
          <w:sz w:val="24"/>
          <w:lang w:val="en-US" w:eastAsia="zh-CN"/>
        </w:rPr>
        <w:t>Wang XJ</w:t>
      </w:r>
    </w:p>
    <w:p w14:paraId="78AD55FE" w14:textId="77777777" w:rsidR="00D1509C" w:rsidRPr="00D1509C" w:rsidRDefault="00D1509C" w:rsidP="00D1509C">
      <w:pPr>
        <w:widowControl w:val="0"/>
        <w:adjustRightInd w:val="0"/>
        <w:snapToGrid w:val="0"/>
        <w:spacing w:after="0" w:line="360" w:lineRule="auto"/>
        <w:ind w:left="361" w:hangingChars="150" w:hanging="361"/>
        <w:jc w:val="right"/>
        <w:rPr>
          <w:rFonts w:ascii="Book Antiqua" w:eastAsia="SimSun" w:hAnsi="Book Antiqua" w:cs="Times New Roman"/>
          <w:b/>
          <w:bCs/>
          <w:color w:val="000000"/>
          <w:kern w:val="2"/>
          <w:sz w:val="24"/>
          <w:lang w:val="en-US" w:eastAsia="zh-CN"/>
        </w:rPr>
      </w:pPr>
      <w:r w:rsidRPr="00D1509C">
        <w:rPr>
          <w:rFonts w:ascii="Book Antiqua" w:eastAsia="SimSun" w:hAnsi="Book Antiqua" w:cs="Times New Roman"/>
          <w:b/>
          <w:bCs/>
          <w:color w:val="000000"/>
          <w:kern w:val="2"/>
          <w:sz w:val="24"/>
          <w:lang w:val="en-US" w:eastAsia="zh-CN"/>
        </w:rPr>
        <w:t>L-Editor:</w:t>
      </w:r>
      <w:r w:rsidRPr="00D1509C">
        <w:rPr>
          <w:rFonts w:ascii="Book Antiqua" w:eastAsia="SimSun" w:hAnsi="Book Antiqua" w:cs="Times New Roman"/>
          <w:color w:val="000000"/>
          <w:kern w:val="2"/>
          <w:sz w:val="24"/>
          <w:lang w:val="en-US" w:eastAsia="zh-CN"/>
        </w:rPr>
        <w:t xml:space="preserve"> </w:t>
      </w:r>
      <w:r w:rsidRPr="00D1509C">
        <w:rPr>
          <w:rFonts w:ascii="Book Antiqua" w:eastAsia="SimSun" w:hAnsi="Book Antiqua" w:cs="Times New Roman"/>
          <w:b/>
          <w:bCs/>
          <w:color w:val="000000"/>
          <w:kern w:val="2"/>
          <w:sz w:val="24"/>
          <w:lang w:val="en-US" w:eastAsia="zh-CN"/>
        </w:rPr>
        <w:t>E-Editor:</w:t>
      </w:r>
    </w:p>
    <w:p w14:paraId="2CC8E03E" w14:textId="77777777" w:rsidR="00D1509C" w:rsidRPr="00D1509C" w:rsidRDefault="00D1509C" w:rsidP="00D1509C">
      <w:pPr>
        <w:widowControl w:val="0"/>
        <w:adjustRightInd w:val="0"/>
        <w:snapToGrid w:val="0"/>
        <w:spacing w:after="0" w:line="360" w:lineRule="auto"/>
        <w:ind w:left="360" w:hangingChars="150" w:hanging="360"/>
        <w:jc w:val="right"/>
        <w:rPr>
          <w:rFonts w:ascii="Book Antiqua" w:eastAsia="SimSun" w:hAnsi="Book Antiqua" w:cs="Times New Roman"/>
          <w:color w:val="000000"/>
          <w:kern w:val="2"/>
          <w:sz w:val="24"/>
          <w:lang w:val="en-US" w:eastAsia="zh-CN"/>
        </w:rPr>
      </w:pPr>
    </w:p>
    <w:p w14:paraId="314F84D0" w14:textId="77777777" w:rsidR="00D1509C" w:rsidRPr="00D1509C" w:rsidRDefault="00D1509C" w:rsidP="00D1509C">
      <w:pPr>
        <w:adjustRightInd w:val="0"/>
        <w:snapToGrid w:val="0"/>
        <w:spacing w:after="0" w:line="360" w:lineRule="auto"/>
        <w:jc w:val="both"/>
        <w:rPr>
          <w:rFonts w:ascii="Book Antiqua" w:eastAsia="MS Mincho" w:hAnsi="Book Antiqua" w:cs="Times New Roman"/>
          <w:sz w:val="24"/>
          <w:szCs w:val="24"/>
          <w:lang w:val="en-US" w:eastAsia="zh-CN"/>
        </w:rPr>
      </w:pPr>
      <w:r w:rsidRPr="00D1509C">
        <w:rPr>
          <w:rFonts w:ascii="Book Antiqua" w:eastAsia="MS Mincho" w:hAnsi="Book Antiqua" w:cs="Times New Roman"/>
          <w:b/>
          <w:sz w:val="24"/>
          <w:szCs w:val="24"/>
          <w:lang w:val="en-US" w:eastAsia="zh-CN"/>
        </w:rPr>
        <w:t>Specialty type:</w:t>
      </w:r>
      <w:r w:rsidRPr="00D1509C">
        <w:rPr>
          <w:rFonts w:ascii="Book Antiqua" w:eastAsia="MS Mincho" w:hAnsi="Book Antiqua" w:cs="Times New Roman"/>
          <w:sz w:val="24"/>
          <w:szCs w:val="24"/>
          <w:lang w:val="en-US" w:eastAsia="zh-CN"/>
        </w:rPr>
        <w:t xml:space="preserve"> Gastroenterology and hepatology</w:t>
      </w:r>
    </w:p>
    <w:p w14:paraId="52A6F4AE" w14:textId="647CC4F4" w:rsidR="00D1509C" w:rsidRPr="00D1509C" w:rsidRDefault="00D1509C" w:rsidP="00D1509C">
      <w:pPr>
        <w:adjustRightInd w:val="0"/>
        <w:snapToGrid w:val="0"/>
        <w:spacing w:after="0" w:line="360" w:lineRule="auto"/>
        <w:jc w:val="both"/>
        <w:rPr>
          <w:rFonts w:ascii="Book Antiqua" w:hAnsi="Book Antiqua" w:cs="Times New Roman"/>
          <w:sz w:val="24"/>
          <w:szCs w:val="24"/>
          <w:lang w:val="en-US" w:eastAsia="zh-CN"/>
        </w:rPr>
      </w:pPr>
      <w:r w:rsidRPr="00D1509C">
        <w:rPr>
          <w:rFonts w:ascii="Book Antiqua" w:eastAsia="MS Mincho" w:hAnsi="Book Antiqua" w:cs="Times New Roman"/>
          <w:b/>
          <w:sz w:val="24"/>
          <w:szCs w:val="24"/>
          <w:lang w:val="en-US" w:eastAsia="zh-CN"/>
        </w:rPr>
        <w:t>Country of origin:</w:t>
      </w:r>
      <w:r>
        <w:rPr>
          <w:rFonts w:ascii="Book Antiqua" w:hAnsi="Book Antiqua" w:cs="Times New Roman" w:hint="eastAsia"/>
          <w:b/>
          <w:sz w:val="24"/>
          <w:szCs w:val="24"/>
          <w:lang w:val="en-US" w:eastAsia="zh-CN"/>
        </w:rPr>
        <w:t xml:space="preserve"> </w:t>
      </w:r>
      <w:r w:rsidRPr="00D1509C">
        <w:rPr>
          <w:rFonts w:ascii="Book Antiqua" w:hAnsi="Book Antiqua" w:cs="Times New Roman"/>
          <w:sz w:val="24"/>
          <w:szCs w:val="24"/>
          <w:lang w:val="en-US" w:eastAsia="zh-CN"/>
        </w:rPr>
        <w:t>Italy</w:t>
      </w:r>
    </w:p>
    <w:p w14:paraId="6A059E3C" w14:textId="77777777" w:rsidR="00D1509C" w:rsidRPr="00D1509C" w:rsidRDefault="00D1509C" w:rsidP="00D1509C">
      <w:pPr>
        <w:adjustRightInd w:val="0"/>
        <w:snapToGrid w:val="0"/>
        <w:spacing w:after="0" w:line="360" w:lineRule="auto"/>
        <w:jc w:val="both"/>
        <w:rPr>
          <w:rFonts w:ascii="Book Antiqua" w:eastAsia="MS Mincho" w:hAnsi="Book Antiqua" w:cs="Times New Roman"/>
          <w:b/>
          <w:sz w:val="24"/>
          <w:szCs w:val="24"/>
          <w:lang w:val="en-US" w:eastAsia="zh-CN"/>
        </w:rPr>
      </w:pPr>
      <w:r w:rsidRPr="00D1509C">
        <w:rPr>
          <w:rFonts w:ascii="Book Antiqua" w:eastAsia="MS Mincho" w:hAnsi="Book Antiqua" w:cs="Times New Roman"/>
          <w:b/>
          <w:sz w:val="24"/>
          <w:szCs w:val="24"/>
          <w:lang w:val="en-US" w:eastAsia="zh-CN"/>
        </w:rPr>
        <w:t>Peer-review report classification</w:t>
      </w:r>
    </w:p>
    <w:p w14:paraId="74945AA1" w14:textId="77777777" w:rsidR="00D1509C" w:rsidRPr="00D1509C" w:rsidRDefault="00D1509C" w:rsidP="00D1509C">
      <w:pPr>
        <w:adjustRightInd w:val="0"/>
        <w:snapToGrid w:val="0"/>
        <w:spacing w:after="0" w:line="360" w:lineRule="auto"/>
        <w:jc w:val="both"/>
        <w:rPr>
          <w:rFonts w:ascii="Book Antiqua" w:eastAsia="MS Mincho" w:hAnsi="Book Antiqua" w:cs="Times New Roman"/>
          <w:sz w:val="24"/>
          <w:szCs w:val="24"/>
          <w:lang w:val="en-US" w:eastAsia="zh-CN"/>
        </w:rPr>
      </w:pPr>
      <w:r w:rsidRPr="00D1509C">
        <w:rPr>
          <w:rFonts w:ascii="Book Antiqua" w:eastAsia="MS Mincho" w:hAnsi="Book Antiqua" w:cs="Times New Roman"/>
          <w:sz w:val="24"/>
          <w:szCs w:val="24"/>
          <w:lang w:val="en-US" w:eastAsia="zh-CN"/>
        </w:rPr>
        <w:t>Grade A (Excellent): 0</w:t>
      </w:r>
    </w:p>
    <w:p w14:paraId="7A65D5D6" w14:textId="122AB2D5" w:rsidR="00D1509C" w:rsidRPr="00D1509C" w:rsidRDefault="00D1509C" w:rsidP="00D1509C">
      <w:pPr>
        <w:adjustRightInd w:val="0"/>
        <w:snapToGrid w:val="0"/>
        <w:spacing w:after="0" w:line="360" w:lineRule="auto"/>
        <w:jc w:val="both"/>
        <w:rPr>
          <w:rFonts w:ascii="Book Antiqua" w:eastAsia="SimSun" w:hAnsi="Book Antiqua" w:cs="Times New Roman"/>
          <w:sz w:val="24"/>
          <w:szCs w:val="24"/>
          <w:lang w:val="en-US" w:eastAsia="zh-CN"/>
        </w:rPr>
      </w:pPr>
      <w:r w:rsidRPr="00D1509C">
        <w:rPr>
          <w:rFonts w:ascii="Book Antiqua" w:eastAsia="MS Mincho" w:hAnsi="Book Antiqua" w:cs="Times New Roman"/>
          <w:sz w:val="24"/>
          <w:szCs w:val="24"/>
          <w:lang w:val="en-US" w:eastAsia="zh-CN"/>
        </w:rPr>
        <w:t>Grade B (Very good):</w:t>
      </w:r>
      <w:r w:rsidRPr="00D1509C">
        <w:rPr>
          <w:rFonts w:ascii="Book Antiqua" w:eastAsia="SimSun" w:hAnsi="Book Antiqua" w:cs="Times New Roman" w:hint="eastAsia"/>
          <w:sz w:val="24"/>
          <w:szCs w:val="24"/>
          <w:lang w:val="en-US" w:eastAsia="zh-CN"/>
        </w:rPr>
        <w:t xml:space="preserve"> </w:t>
      </w:r>
      <w:r>
        <w:rPr>
          <w:rFonts w:ascii="Book Antiqua" w:eastAsia="SimSun" w:hAnsi="Book Antiqua" w:cs="Times New Roman" w:hint="eastAsia"/>
          <w:sz w:val="24"/>
          <w:szCs w:val="24"/>
          <w:lang w:val="en-US" w:eastAsia="zh-CN"/>
        </w:rPr>
        <w:t>B</w:t>
      </w:r>
    </w:p>
    <w:p w14:paraId="2FC95C9E" w14:textId="2F70BA9F" w:rsidR="00D1509C" w:rsidRPr="00D1509C" w:rsidRDefault="00D1509C" w:rsidP="00D1509C">
      <w:pPr>
        <w:adjustRightInd w:val="0"/>
        <w:snapToGrid w:val="0"/>
        <w:spacing w:after="0" w:line="360" w:lineRule="auto"/>
        <w:jc w:val="both"/>
        <w:rPr>
          <w:rFonts w:ascii="Book Antiqua" w:eastAsia="MS Mincho" w:hAnsi="Book Antiqua" w:cs="Times New Roman"/>
          <w:sz w:val="24"/>
          <w:szCs w:val="24"/>
          <w:lang w:val="en-US" w:eastAsia="zh-CN"/>
        </w:rPr>
      </w:pPr>
      <w:r w:rsidRPr="00D1509C">
        <w:rPr>
          <w:rFonts w:ascii="Book Antiqua" w:eastAsia="MS Mincho" w:hAnsi="Book Antiqua" w:cs="Times New Roman"/>
          <w:sz w:val="24"/>
          <w:szCs w:val="24"/>
          <w:lang w:val="en-US" w:eastAsia="zh-CN"/>
        </w:rPr>
        <w:t xml:space="preserve">Grade C (Good): </w:t>
      </w:r>
      <w:r>
        <w:rPr>
          <w:rFonts w:ascii="Book Antiqua" w:eastAsia="SimSun" w:hAnsi="Book Antiqua" w:cs="Times New Roman" w:hint="eastAsia"/>
          <w:sz w:val="24"/>
          <w:szCs w:val="24"/>
          <w:lang w:val="en-US" w:eastAsia="zh-CN"/>
        </w:rPr>
        <w:t>C</w:t>
      </w:r>
    </w:p>
    <w:p w14:paraId="5AF2E633" w14:textId="77777777" w:rsidR="00D1509C" w:rsidRPr="00D1509C" w:rsidRDefault="00D1509C" w:rsidP="00D1509C">
      <w:pPr>
        <w:adjustRightInd w:val="0"/>
        <w:snapToGrid w:val="0"/>
        <w:spacing w:after="0" w:line="360" w:lineRule="auto"/>
        <w:jc w:val="both"/>
        <w:rPr>
          <w:rFonts w:ascii="Book Antiqua" w:eastAsia="MS Mincho" w:hAnsi="Book Antiqua" w:cs="Times New Roman"/>
          <w:sz w:val="24"/>
          <w:szCs w:val="24"/>
          <w:lang w:val="en-US" w:eastAsia="zh-CN"/>
        </w:rPr>
      </w:pPr>
      <w:r w:rsidRPr="00D1509C">
        <w:rPr>
          <w:rFonts w:ascii="Book Antiqua" w:eastAsia="MS Mincho" w:hAnsi="Book Antiqua" w:cs="Times New Roman"/>
          <w:sz w:val="24"/>
          <w:szCs w:val="24"/>
          <w:lang w:val="en-US" w:eastAsia="zh-CN"/>
        </w:rPr>
        <w:t>Grade D (Fair): 0</w:t>
      </w:r>
    </w:p>
    <w:p w14:paraId="33761356" w14:textId="77777777" w:rsidR="00D1509C" w:rsidRPr="00D1509C" w:rsidRDefault="00D1509C" w:rsidP="00D1509C">
      <w:pPr>
        <w:adjustRightInd w:val="0"/>
        <w:snapToGrid w:val="0"/>
        <w:spacing w:after="0" w:line="360" w:lineRule="auto"/>
        <w:jc w:val="both"/>
        <w:rPr>
          <w:rFonts w:ascii="Book Antiqua" w:eastAsia="SimSun" w:hAnsi="Book Antiqua" w:cs="Times New Roman"/>
          <w:sz w:val="24"/>
          <w:szCs w:val="24"/>
          <w:lang w:val="en-US" w:eastAsia="zh-CN"/>
        </w:rPr>
      </w:pPr>
      <w:r w:rsidRPr="00D1509C">
        <w:rPr>
          <w:rFonts w:ascii="Book Antiqua" w:eastAsia="MS Mincho" w:hAnsi="Book Antiqua" w:cs="Times New Roman"/>
          <w:sz w:val="24"/>
          <w:szCs w:val="24"/>
          <w:lang w:val="en-US" w:eastAsia="zh-CN"/>
        </w:rPr>
        <w:t>Grade E (Poor): 0</w:t>
      </w:r>
    </w:p>
    <w:bookmarkEnd w:id="80"/>
    <w:bookmarkEnd w:id="81"/>
    <w:p w14:paraId="12456C73" w14:textId="77777777" w:rsidR="00110481" w:rsidRPr="00E77671" w:rsidRDefault="00110481" w:rsidP="00E77671">
      <w:pPr>
        <w:widowControl w:val="0"/>
        <w:adjustRightInd w:val="0"/>
        <w:snapToGrid w:val="0"/>
        <w:spacing w:after="0" w:line="360" w:lineRule="auto"/>
        <w:jc w:val="both"/>
        <w:rPr>
          <w:rFonts w:ascii="Book Antiqua" w:hAnsi="Book Antiqua" w:cs="Segoe UI"/>
          <w:b/>
          <w:sz w:val="24"/>
          <w:szCs w:val="24"/>
          <w:lang w:val="en-US"/>
        </w:rPr>
      </w:pPr>
      <w:r w:rsidRPr="00E77671">
        <w:rPr>
          <w:rFonts w:ascii="Book Antiqua" w:hAnsi="Book Antiqua" w:cs="Segoe UI"/>
          <w:b/>
          <w:sz w:val="24"/>
          <w:szCs w:val="24"/>
          <w:lang w:val="en-US"/>
        </w:rPr>
        <w:br w:type="page"/>
      </w:r>
    </w:p>
    <w:p w14:paraId="15E474D0" w14:textId="7ADEAA41" w:rsidR="002925BC" w:rsidRPr="00E77671" w:rsidRDefault="002A2B85" w:rsidP="00E77671">
      <w:pPr>
        <w:widowControl w:val="0"/>
        <w:adjustRightInd w:val="0"/>
        <w:snapToGrid w:val="0"/>
        <w:spacing w:after="0" w:line="360" w:lineRule="auto"/>
        <w:jc w:val="both"/>
        <w:rPr>
          <w:rFonts w:ascii="Book Antiqua" w:hAnsi="Book Antiqua" w:cs="Segoe UI"/>
          <w:b/>
          <w:sz w:val="24"/>
          <w:szCs w:val="24"/>
          <w:lang w:val="en-GB"/>
        </w:rPr>
      </w:pPr>
      <w:r w:rsidRPr="00E77671">
        <w:rPr>
          <w:rFonts w:ascii="Book Antiqua" w:hAnsi="Book Antiqua" w:cs="Segoe UI"/>
          <w:b/>
          <w:sz w:val="24"/>
          <w:szCs w:val="24"/>
          <w:lang w:val="en-GB"/>
        </w:rPr>
        <w:lastRenderedPageBreak/>
        <w:t>A</w:t>
      </w:r>
      <w:r w:rsidRPr="00E77671">
        <w:rPr>
          <w:rFonts w:ascii="Book Antiqua" w:hAnsi="Book Antiqua" w:cs="Segoe UI"/>
          <w:b/>
          <w:sz w:val="24"/>
          <w:szCs w:val="24"/>
          <w:lang w:val="en-GB"/>
        </w:rPr>
        <w:tab/>
      </w:r>
      <w:r w:rsidRPr="00E77671">
        <w:rPr>
          <w:rFonts w:ascii="Book Antiqua" w:hAnsi="Book Antiqua" w:cs="Segoe UI"/>
          <w:b/>
          <w:sz w:val="24"/>
          <w:szCs w:val="24"/>
          <w:lang w:val="en-GB"/>
        </w:rPr>
        <w:tab/>
      </w:r>
      <w:r w:rsidRPr="00E77671">
        <w:rPr>
          <w:rFonts w:ascii="Book Antiqua" w:hAnsi="Book Antiqua" w:cs="Segoe UI"/>
          <w:b/>
          <w:sz w:val="24"/>
          <w:szCs w:val="24"/>
          <w:lang w:val="en-GB"/>
        </w:rPr>
        <w:tab/>
      </w:r>
      <w:r w:rsidRPr="00E77671">
        <w:rPr>
          <w:rFonts w:ascii="Book Antiqua" w:hAnsi="Book Antiqua" w:cs="Segoe UI"/>
          <w:b/>
          <w:sz w:val="24"/>
          <w:szCs w:val="24"/>
          <w:lang w:val="en-GB"/>
        </w:rPr>
        <w:tab/>
      </w:r>
      <w:r w:rsidRPr="00E77671">
        <w:rPr>
          <w:rFonts w:ascii="Book Antiqua" w:hAnsi="Book Antiqua" w:cs="Segoe UI"/>
          <w:b/>
          <w:sz w:val="24"/>
          <w:szCs w:val="24"/>
          <w:lang w:val="en-GB"/>
        </w:rPr>
        <w:tab/>
      </w:r>
      <w:r w:rsidRPr="00E77671">
        <w:rPr>
          <w:rFonts w:ascii="Book Antiqua" w:hAnsi="Book Antiqua" w:cs="Segoe UI"/>
          <w:b/>
          <w:sz w:val="24"/>
          <w:szCs w:val="24"/>
          <w:lang w:val="en-GB"/>
        </w:rPr>
        <w:tab/>
      </w:r>
      <w:r w:rsidRPr="00E77671">
        <w:rPr>
          <w:rFonts w:ascii="Book Antiqua" w:hAnsi="Book Antiqua" w:cs="Segoe UI"/>
          <w:b/>
          <w:sz w:val="24"/>
          <w:szCs w:val="24"/>
          <w:lang w:val="en-GB"/>
        </w:rPr>
        <w:tab/>
      </w:r>
      <w:r w:rsidR="00D1509C">
        <w:rPr>
          <w:rFonts w:ascii="Book Antiqua" w:hAnsi="Book Antiqua" w:cs="Segoe UI" w:hint="eastAsia"/>
          <w:b/>
          <w:sz w:val="24"/>
          <w:szCs w:val="24"/>
          <w:lang w:val="en-GB" w:eastAsia="zh-CN"/>
        </w:rPr>
        <w:t xml:space="preserve"> </w:t>
      </w:r>
      <w:r w:rsidRPr="00E77671">
        <w:rPr>
          <w:rFonts w:ascii="Book Antiqua" w:hAnsi="Book Antiqua" w:cs="Segoe UI"/>
          <w:b/>
          <w:sz w:val="24"/>
          <w:szCs w:val="24"/>
          <w:lang w:val="en-GB"/>
        </w:rPr>
        <w:t>B</w:t>
      </w:r>
    </w:p>
    <w:p w14:paraId="621B93D0" w14:textId="08443BF3" w:rsidR="009561C0" w:rsidRPr="00E77671" w:rsidRDefault="002A2B85" w:rsidP="00E77671">
      <w:pPr>
        <w:widowControl w:val="0"/>
        <w:shd w:val="clear" w:color="auto" w:fill="FFFFFF"/>
        <w:adjustRightInd w:val="0"/>
        <w:snapToGrid w:val="0"/>
        <w:spacing w:after="0" w:line="360" w:lineRule="auto"/>
        <w:jc w:val="both"/>
        <w:rPr>
          <w:rFonts w:ascii="Book Antiqua" w:hAnsi="Book Antiqua" w:cs="Segoe UI"/>
          <w:b/>
          <w:sz w:val="24"/>
          <w:szCs w:val="24"/>
          <w:lang w:val="en-GB"/>
        </w:rPr>
      </w:pPr>
      <w:r w:rsidRPr="00E77671">
        <w:rPr>
          <w:rFonts w:ascii="Book Antiqua" w:hAnsi="Book Antiqua" w:cs="Segoe UI"/>
          <w:b/>
          <w:noProof/>
          <w:sz w:val="24"/>
          <w:szCs w:val="24"/>
          <w:lang w:val="en-US" w:eastAsia="zh-CN"/>
        </w:rPr>
        <w:drawing>
          <wp:inline distT="0" distB="0" distL="0" distR="0" wp14:anchorId="489FC2AC" wp14:editId="7A56451C">
            <wp:extent cx="3279001" cy="2700000"/>
            <wp:effectExtent l="0" t="0" r="0" b="0"/>
            <wp:docPr id="1" name="Immagine 1" descr="G:\Case Report Colonic stent in stent\WJG Revision\43063-Image 1-A with 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se Report Colonic stent in stent\WJG Revision\43063-Image 1-A with labels.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9001" cy="2700000"/>
                    </a:xfrm>
                    <a:prstGeom prst="rect">
                      <a:avLst/>
                    </a:prstGeom>
                    <a:noFill/>
                    <a:ln>
                      <a:noFill/>
                    </a:ln>
                  </pic:spPr>
                </pic:pic>
              </a:graphicData>
            </a:graphic>
          </wp:inline>
        </w:drawing>
      </w:r>
      <w:r w:rsidRPr="00E77671">
        <w:rPr>
          <w:rFonts w:ascii="Book Antiqua" w:hAnsi="Book Antiqua" w:cs="Segoe UI"/>
          <w:b/>
          <w:noProof/>
          <w:sz w:val="24"/>
          <w:szCs w:val="24"/>
          <w:lang w:val="en-US" w:eastAsia="zh-CN"/>
        </w:rPr>
        <w:drawing>
          <wp:inline distT="0" distB="0" distL="0" distR="0" wp14:anchorId="30B3452F" wp14:editId="17A0BBC8">
            <wp:extent cx="3178505" cy="2700000"/>
            <wp:effectExtent l="0" t="0" r="0" b="0"/>
            <wp:docPr id="2" name="Immagine 2" descr="G:\Case Report Colonic stent in stent\WJG Revision\43063-Image 1-B with 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se Report Colonic stent in stent\WJG Revision\43063-Image 1-B with labels.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8505" cy="2700000"/>
                    </a:xfrm>
                    <a:prstGeom prst="rect">
                      <a:avLst/>
                    </a:prstGeom>
                    <a:noFill/>
                    <a:ln>
                      <a:noFill/>
                    </a:ln>
                  </pic:spPr>
                </pic:pic>
              </a:graphicData>
            </a:graphic>
          </wp:inline>
        </w:drawing>
      </w:r>
    </w:p>
    <w:p w14:paraId="57028188" w14:textId="12295DBA" w:rsidR="00BC07DB" w:rsidRPr="00E77671" w:rsidRDefault="0009468B" w:rsidP="00E77671">
      <w:pPr>
        <w:widowControl w:val="0"/>
        <w:shd w:val="clear" w:color="auto" w:fill="FFFFFF"/>
        <w:adjustRightInd w:val="0"/>
        <w:snapToGrid w:val="0"/>
        <w:spacing w:after="0" w:line="360" w:lineRule="auto"/>
        <w:jc w:val="both"/>
        <w:rPr>
          <w:rFonts w:ascii="Book Antiqua" w:eastAsia="Times New Roman" w:hAnsi="Book Antiqua" w:cs="Segoe UI"/>
          <w:b/>
          <w:bCs/>
          <w:sz w:val="24"/>
          <w:szCs w:val="24"/>
          <w:lang w:val="en-GB" w:eastAsia="zh-CN"/>
        </w:rPr>
      </w:pPr>
      <w:r w:rsidRPr="00E77671">
        <w:rPr>
          <w:rFonts w:ascii="Book Antiqua" w:hAnsi="Book Antiqua" w:cs="Segoe UI"/>
          <w:b/>
          <w:sz w:val="24"/>
          <w:szCs w:val="24"/>
          <w:lang w:val="en-GB"/>
        </w:rPr>
        <w:t>Figure 1</w:t>
      </w:r>
      <w:r w:rsidRPr="00E77671">
        <w:rPr>
          <w:rFonts w:ascii="Book Antiqua" w:hAnsi="Book Antiqua" w:cs="Segoe UI"/>
          <w:sz w:val="24"/>
          <w:szCs w:val="24"/>
          <w:lang w:val="en-GB"/>
        </w:rPr>
        <w:t xml:space="preserve"> </w:t>
      </w:r>
      <w:r w:rsidRPr="00E77671">
        <w:rPr>
          <w:rFonts w:ascii="Book Antiqua" w:hAnsi="Book Antiqua" w:cs="Segoe UI"/>
          <w:b/>
          <w:sz w:val="24"/>
          <w:szCs w:val="24"/>
          <w:lang w:val="en-GB"/>
        </w:rPr>
        <w:t>Abdominal X-ray before and after the positioning of the third stent</w:t>
      </w:r>
      <w:r w:rsidR="00E0644D" w:rsidRPr="00E77671">
        <w:rPr>
          <w:rFonts w:ascii="Book Antiqua" w:hAnsi="Book Antiqua" w:cs="Segoe UI"/>
          <w:sz w:val="24"/>
          <w:szCs w:val="24"/>
          <w:lang w:val="en-GB"/>
        </w:rPr>
        <w:t>.</w:t>
      </w:r>
      <w:r w:rsidRPr="00E77671">
        <w:rPr>
          <w:rFonts w:ascii="Book Antiqua" w:hAnsi="Book Antiqua" w:cs="Segoe UI"/>
          <w:sz w:val="24"/>
          <w:szCs w:val="24"/>
          <w:lang w:val="en-GB"/>
        </w:rPr>
        <w:t xml:space="preserve"> </w:t>
      </w:r>
      <w:r w:rsidRPr="00D1509C">
        <w:rPr>
          <w:rFonts w:ascii="Book Antiqua" w:hAnsi="Book Antiqua" w:cs="Segoe UI"/>
          <w:sz w:val="24"/>
          <w:szCs w:val="24"/>
          <w:lang w:val="en-GB"/>
        </w:rPr>
        <w:t>A:</w:t>
      </w:r>
      <w:r w:rsidRPr="00E77671">
        <w:rPr>
          <w:rFonts w:ascii="Book Antiqua" w:hAnsi="Book Antiqua" w:cs="Segoe UI"/>
          <w:sz w:val="24"/>
          <w:szCs w:val="24"/>
          <w:lang w:val="en-GB"/>
        </w:rPr>
        <w:t xml:space="preserve"> </w:t>
      </w:r>
      <w:r w:rsidR="00D1509C" w:rsidRPr="00E77671">
        <w:rPr>
          <w:rFonts w:ascii="Book Antiqua" w:hAnsi="Book Antiqua" w:cs="Segoe UI"/>
          <w:sz w:val="24"/>
          <w:szCs w:val="24"/>
          <w:lang w:val="en-GB"/>
        </w:rPr>
        <w:t xml:space="preserve">Large </w:t>
      </w:r>
      <w:r w:rsidRPr="00E77671">
        <w:rPr>
          <w:rFonts w:ascii="Book Antiqua" w:hAnsi="Book Antiqua" w:cs="Segoe UI"/>
          <w:sz w:val="24"/>
          <w:szCs w:val="24"/>
          <w:lang w:val="en-GB"/>
        </w:rPr>
        <w:t xml:space="preserve">bowel massive distention </w:t>
      </w:r>
      <w:r w:rsidR="002A2B85" w:rsidRPr="00E77671">
        <w:rPr>
          <w:rFonts w:ascii="Book Antiqua" w:hAnsi="Book Antiqua" w:cs="Segoe UI"/>
          <w:sz w:val="24"/>
          <w:szCs w:val="24"/>
          <w:lang w:val="en-GB"/>
        </w:rPr>
        <w:t xml:space="preserve">(long arrows) </w:t>
      </w:r>
      <w:r w:rsidRPr="00E77671">
        <w:rPr>
          <w:rFonts w:ascii="Book Antiqua" w:hAnsi="Book Antiqua" w:cs="Segoe UI"/>
          <w:sz w:val="24"/>
          <w:szCs w:val="24"/>
          <w:lang w:val="en-GB"/>
        </w:rPr>
        <w:t xml:space="preserve">without apparent stent migration; curves highlight the profiles of proximal edges of the first and second previously placed stents; </w:t>
      </w:r>
      <w:r w:rsidRPr="00D1509C">
        <w:rPr>
          <w:rFonts w:ascii="Book Antiqua" w:hAnsi="Book Antiqua" w:cs="Segoe UI"/>
          <w:sz w:val="24"/>
          <w:szCs w:val="24"/>
          <w:lang w:val="en-GB"/>
        </w:rPr>
        <w:t>B:</w:t>
      </w:r>
      <w:r w:rsidRPr="00E77671">
        <w:rPr>
          <w:rFonts w:ascii="Book Antiqua" w:hAnsi="Book Antiqua" w:cs="Segoe UI"/>
          <w:sz w:val="24"/>
          <w:szCs w:val="24"/>
          <w:lang w:val="en-GB"/>
        </w:rPr>
        <w:t xml:space="preserve"> </w:t>
      </w:r>
      <w:r w:rsidR="00D1509C" w:rsidRPr="00E77671">
        <w:rPr>
          <w:rFonts w:ascii="Book Antiqua" w:hAnsi="Book Antiqua" w:cs="Segoe UI"/>
          <w:sz w:val="24"/>
          <w:szCs w:val="24"/>
          <w:lang w:val="en-GB"/>
        </w:rPr>
        <w:t xml:space="preserve">The </w:t>
      </w:r>
      <w:r w:rsidRPr="00E77671">
        <w:rPr>
          <w:rFonts w:ascii="Book Antiqua" w:hAnsi="Book Antiqua" w:cs="Segoe UI"/>
          <w:sz w:val="24"/>
          <w:szCs w:val="24"/>
          <w:lang w:val="en-GB"/>
        </w:rPr>
        <w:t>third stent placed within the two previously placed stents (</w:t>
      </w:r>
      <w:r w:rsidR="002A2B85" w:rsidRPr="00E77671">
        <w:rPr>
          <w:rFonts w:ascii="Book Antiqua" w:hAnsi="Book Antiqua" w:cs="Segoe UI"/>
          <w:sz w:val="24"/>
          <w:szCs w:val="24"/>
          <w:lang w:val="en-GB"/>
        </w:rPr>
        <w:t xml:space="preserve">short </w:t>
      </w:r>
      <w:r w:rsidRPr="00E77671">
        <w:rPr>
          <w:rFonts w:ascii="Book Antiqua" w:hAnsi="Book Antiqua" w:cs="Segoe UI"/>
          <w:sz w:val="24"/>
          <w:szCs w:val="24"/>
          <w:lang w:val="en-GB"/>
        </w:rPr>
        <w:t>arrows indicating some of the radiopaque markers), with detention of proximal loops</w:t>
      </w:r>
      <w:r w:rsidR="00D1509C">
        <w:rPr>
          <w:rFonts w:ascii="Book Antiqua" w:hAnsi="Book Antiqua" w:cs="Segoe UI" w:hint="eastAsia"/>
          <w:sz w:val="24"/>
          <w:szCs w:val="24"/>
          <w:lang w:val="en-GB" w:eastAsia="zh-CN"/>
        </w:rPr>
        <w:t>.</w:t>
      </w:r>
    </w:p>
    <w:p w14:paraId="1630189F" w14:textId="77777777" w:rsidR="00BC07DB" w:rsidRPr="00E77671" w:rsidRDefault="00BC07DB" w:rsidP="00E77671">
      <w:pPr>
        <w:widowControl w:val="0"/>
        <w:shd w:val="clear" w:color="auto" w:fill="FFFFFF"/>
        <w:adjustRightInd w:val="0"/>
        <w:snapToGrid w:val="0"/>
        <w:spacing w:after="0" w:line="360" w:lineRule="auto"/>
        <w:jc w:val="both"/>
        <w:rPr>
          <w:rFonts w:ascii="Book Antiqua" w:eastAsia="Times New Roman" w:hAnsi="Book Antiqua" w:cs="Segoe UI"/>
          <w:b/>
          <w:bCs/>
          <w:sz w:val="24"/>
          <w:szCs w:val="24"/>
          <w:lang w:val="en-GB" w:eastAsia="it-IT"/>
        </w:rPr>
      </w:pPr>
    </w:p>
    <w:p w14:paraId="4E2D59E9" w14:textId="77777777" w:rsidR="00BC07DB" w:rsidRPr="00E77671" w:rsidRDefault="00BC07DB" w:rsidP="00E77671">
      <w:pPr>
        <w:widowControl w:val="0"/>
        <w:adjustRightInd w:val="0"/>
        <w:snapToGrid w:val="0"/>
        <w:spacing w:after="0" w:line="360" w:lineRule="auto"/>
        <w:jc w:val="both"/>
        <w:rPr>
          <w:rFonts w:ascii="Book Antiqua" w:hAnsi="Book Antiqua" w:cs="Segoe UI"/>
          <w:b/>
          <w:sz w:val="24"/>
          <w:szCs w:val="24"/>
          <w:lang w:val="en-US"/>
        </w:rPr>
      </w:pPr>
    </w:p>
    <w:p w14:paraId="2806C995" w14:textId="77777777" w:rsidR="00D1509C" w:rsidRDefault="00D1509C">
      <w:pPr>
        <w:rPr>
          <w:rFonts w:ascii="Book Antiqua" w:hAnsi="Book Antiqua" w:cs="Segoe UI"/>
          <w:b/>
          <w:sz w:val="24"/>
          <w:szCs w:val="24"/>
          <w:lang w:val="en-US"/>
        </w:rPr>
      </w:pPr>
      <w:r>
        <w:rPr>
          <w:rFonts w:ascii="Book Antiqua" w:hAnsi="Book Antiqua" w:cs="Segoe UI"/>
          <w:b/>
          <w:sz w:val="24"/>
          <w:szCs w:val="24"/>
          <w:lang w:val="en-US"/>
        </w:rPr>
        <w:br w:type="page"/>
      </w:r>
    </w:p>
    <w:p w14:paraId="3CDF2ACB" w14:textId="049BA90F" w:rsidR="00871C0C" w:rsidRPr="00E77671" w:rsidRDefault="002A2B85" w:rsidP="00E77671">
      <w:pPr>
        <w:widowControl w:val="0"/>
        <w:adjustRightInd w:val="0"/>
        <w:snapToGrid w:val="0"/>
        <w:spacing w:after="0" w:line="360" w:lineRule="auto"/>
        <w:jc w:val="both"/>
        <w:rPr>
          <w:rFonts w:ascii="Book Antiqua" w:hAnsi="Book Antiqua" w:cs="Segoe UI"/>
          <w:b/>
          <w:sz w:val="24"/>
          <w:szCs w:val="24"/>
          <w:lang w:val="en-GB"/>
        </w:rPr>
      </w:pPr>
      <w:r w:rsidRPr="00E77671">
        <w:rPr>
          <w:rFonts w:ascii="Book Antiqua" w:hAnsi="Book Antiqua" w:cs="Segoe UI"/>
          <w:b/>
          <w:sz w:val="24"/>
          <w:szCs w:val="24"/>
          <w:lang w:val="en-GB"/>
        </w:rPr>
        <w:lastRenderedPageBreak/>
        <w:t>A</w:t>
      </w:r>
      <w:r w:rsidRPr="00E77671">
        <w:rPr>
          <w:rFonts w:ascii="Book Antiqua" w:hAnsi="Book Antiqua" w:cs="Segoe UI"/>
          <w:b/>
          <w:sz w:val="24"/>
          <w:szCs w:val="24"/>
          <w:lang w:val="en-GB"/>
        </w:rPr>
        <w:tab/>
      </w:r>
      <w:r w:rsidRPr="00E77671">
        <w:rPr>
          <w:rFonts w:ascii="Book Antiqua" w:hAnsi="Book Antiqua" w:cs="Segoe UI"/>
          <w:b/>
          <w:sz w:val="24"/>
          <w:szCs w:val="24"/>
          <w:lang w:val="en-GB"/>
        </w:rPr>
        <w:tab/>
      </w:r>
      <w:r w:rsidRPr="00E77671">
        <w:rPr>
          <w:rFonts w:ascii="Book Antiqua" w:hAnsi="Book Antiqua" w:cs="Segoe UI"/>
          <w:b/>
          <w:sz w:val="24"/>
          <w:szCs w:val="24"/>
          <w:lang w:val="en-GB"/>
        </w:rPr>
        <w:tab/>
      </w:r>
      <w:r w:rsidRPr="00E77671">
        <w:rPr>
          <w:rFonts w:ascii="Book Antiqua" w:hAnsi="Book Antiqua" w:cs="Segoe UI"/>
          <w:b/>
          <w:sz w:val="24"/>
          <w:szCs w:val="24"/>
          <w:lang w:val="en-GB"/>
        </w:rPr>
        <w:tab/>
      </w:r>
      <w:r w:rsidRPr="00E77671">
        <w:rPr>
          <w:rFonts w:ascii="Book Antiqua" w:hAnsi="Book Antiqua" w:cs="Segoe UI"/>
          <w:b/>
          <w:sz w:val="24"/>
          <w:szCs w:val="24"/>
          <w:lang w:val="en-GB"/>
        </w:rPr>
        <w:tab/>
      </w:r>
      <w:r w:rsidRPr="00E77671">
        <w:rPr>
          <w:rFonts w:ascii="Book Antiqua" w:hAnsi="Book Antiqua" w:cs="Segoe UI"/>
          <w:b/>
          <w:sz w:val="24"/>
          <w:szCs w:val="24"/>
          <w:lang w:val="en-GB"/>
        </w:rPr>
        <w:tab/>
      </w:r>
      <w:r w:rsidR="00D1509C">
        <w:rPr>
          <w:rFonts w:ascii="Book Antiqua" w:hAnsi="Book Antiqua" w:cs="Segoe UI" w:hint="eastAsia"/>
          <w:b/>
          <w:sz w:val="24"/>
          <w:szCs w:val="24"/>
          <w:lang w:val="en-GB" w:eastAsia="zh-CN"/>
        </w:rPr>
        <w:t xml:space="preserve"> </w:t>
      </w:r>
      <w:r w:rsidRPr="00E77671">
        <w:rPr>
          <w:rFonts w:ascii="Book Antiqua" w:hAnsi="Book Antiqua" w:cs="Segoe UI"/>
          <w:b/>
          <w:sz w:val="24"/>
          <w:szCs w:val="24"/>
          <w:lang w:val="en-GB"/>
        </w:rPr>
        <w:t>B</w:t>
      </w:r>
    </w:p>
    <w:p w14:paraId="58797DD8" w14:textId="3C88FF03" w:rsidR="00871C0C" w:rsidRPr="00E77671" w:rsidRDefault="002A2B85" w:rsidP="00E77671">
      <w:pPr>
        <w:widowControl w:val="0"/>
        <w:adjustRightInd w:val="0"/>
        <w:snapToGrid w:val="0"/>
        <w:spacing w:after="0" w:line="360" w:lineRule="auto"/>
        <w:jc w:val="both"/>
        <w:rPr>
          <w:rFonts w:ascii="Book Antiqua" w:hAnsi="Book Antiqua" w:cs="Segoe UI"/>
          <w:b/>
          <w:sz w:val="24"/>
          <w:szCs w:val="24"/>
          <w:lang w:val="en-US"/>
        </w:rPr>
      </w:pPr>
      <w:r w:rsidRPr="00E77671">
        <w:rPr>
          <w:rFonts w:ascii="Book Antiqua" w:hAnsi="Book Antiqua" w:cs="Segoe UI"/>
          <w:b/>
          <w:noProof/>
          <w:sz w:val="24"/>
          <w:szCs w:val="24"/>
          <w:lang w:val="en-US" w:eastAsia="zh-CN"/>
        </w:rPr>
        <w:drawing>
          <wp:inline distT="0" distB="0" distL="0" distR="0" wp14:anchorId="10DBE2D6" wp14:editId="1F4A52D6">
            <wp:extent cx="3118934" cy="2700000"/>
            <wp:effectExtent l="0" t="0" r="0" b="0"/>
            <wp:docPr id="5" name="Immagine 5" descr="G:\Case Report Colonic stent in stent\WJG Revision\43063-Image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ase Report Colonic stent in stent\WJG Revision\43063-Image 2-A.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8934" cy="2700000"/>
                    </a:xfrm>
                    <a:prstGeom prst="rect">
                      <a:avLst/>
                    </a:prstGeom>
                    <a:noFill/>
                    <a:ln>
                      <a:noFill/>
                    </a:ln>
                  </pic:spPr>
                </pic:pic>
              </a:graphicData>
            </a:graphic>
          </wp:inline>
        </w:drawing>
      </w:r>
      <w:r w:rsidRPr="00E77671">
        <w:rPr>
          <w:rFonts w:ascii="Book Antiqua" w:hAnsi="Book Antiqua" w:cs="Segoe UI"/>
          <w:b/>
          <w:noProof/>
          <w:sz w:val="24"/>
          <w:szCs w:val="24"/>
          <w:lang w:val="en-US" w:eastAsia="zh-CN"/>
        </w:rPr>
        <w:drawing>
          <wp:inline distT="0" distB="0" distL="0" distR="0" wp14:anchorId="5E99E642" wp14:editId="3F4CD411">
            <wp:extent cx="3121280" cy="2700000"/>
            <wp:effectExtent l="0" t="0" r="0" b="0"/>
            <wp:docPr id="3" name="Immagine 3" descr="G:\Case Report Colonic stent in stent\WJG Revision\43063-Image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ase Report Colonic stent in stent\WJG Revision\43063-Image 2-B.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1280" cy="2700000"/>
                    </a:xfrm>
                    <a:prstGeom prst="rect">
                      <a:avLst/>
                    </a:prstGeom>
                    <a:noFill/>
                    <a:ln>
                      <a:noFill/>
                    </a:ln>
                  </pic:spPr>
                </pic:pic>
              </a:graphicData>
            </a:graphic>
          </wp:inline>
        </w:drawing>
      </w:r>
    </w:p>
    <w:p w14:paraId="05C285D8" w14:textId="7130453D" w:rsidR="002A2B85" w:rsidRPr="00CD5EDC" w:rsidRDefault="0009468B" w:rsidP="00E77671">
      <w:pPr>
        <w:widowControl w:val="0"/>
        <w:adjustRightInd w:val="0"/>
        <w:snapToGrid w:val="0"/>
        <w:spacing w:after="0" w:line="360" w:lineRule="auto"/>
        <w:jc w:val="both"/>
        <w:rPr>
          <w:rFonts w:ascii="Book Antiqua" w:hAnsi="Book Antiqua" w:cs="Segoe UI"/>
          <w:sz w:val="24"/>
          <w:szCs w:val="24"/>
          <w:lang w:val="en-US" w:eastAsia="zh-CN"/>
        </w:rPr>
      </w:pPr>
      <w:r w:rsidRPr="00E77671">
        <w:rPr>
          <w:rFonts w:ascii="Book Antiqua" w:hAnsi="Book Antiqua" w:cs="Segoe UI"/>
          <w:b/>
          <w:sz w:val="24"/>
          <w:szCs w:val="24"/>
          <w:lang w:val="en-GB"/>
        </w:rPr>
        <w:t>Figure 2</w:t>
      </w:r>
      <w:r w:rsidR="00A800EA" w:rsidRPr="00E77671">
        <w:rPr>
          <w:rFonts w:ascii="Book Antiqua" w:hAnsi="Book Antiqua" w:cs="Segoe UI"/>
          <w:sz w:val="24"/>
          <w:szCs w:val="24"/>
          <w:lang w:val="en-GB"/>
        </w:rPr>
        <w:t xml:space="preserve"> </w:t>
      </w:r>
      <w:r w:rsidR="00A800EA" w:rsidRPr="00E77671">
        <w:rPr>
          <w:rFonts w:ascii="Book Antiqua" w:hAnsi="Book Antiqua" w:cs="Segoe UI"/>
          <w:b/>
          <w:sz w:val="24"/>
          <w:szCs w:val="24"/>
          <w:lang w:val="en-GB"/>
        </w:rPr>
        <w:t>E</w:t>
      </w:r>
      <w:r w:rsidRPr="00E77671">
        <w:rPr>
          <w:rFonts w:ascii="Book Antiqua" w:hAnsi="Book Antiqua" w:cs="Segoe UI"/>
          <w:b/>
          <w:sz w:val="24"/>
          <w:szCs w:val="24"/>
          <w:lang w:val="en-GB"/>
        </w:rPr>
        <w:t xml:space="preserve">ndoscopic appearance of </w:t>
      </w:r>
      <w:r w:rsidR="00A800EA" w:rsidRPr="00E77671">
        <w:rPr>
          <w:rFonts w:ascii="Book Antiqua" w:hAnsi="Book Antiqua" w:cs="Segoe UI"/>
          <w:b/>
          <w:sz w:val="24"/>
          <w:szCs w:val="24"/>
          <w:lang w:val="en-GB"/>
        </w:rPr>
        <w:t xml:space="preserve">the </w:t>
      </w:r>
      <w:r w:rsidR="008C7040" w:rsidRPr="00E77671">
        <w:rPr>
          <w:rFonts w:ascii="Book Antiqua" w:hAnsi="Book Antiqua" w:cs="Segoe UI"/>
          <w:b/>
          <w:sz w:val="24"/>
          <w:szCs w:val="24"/>
          <w:lang w:val="en-GB"/>
        </w:rPr>
        <w:t>neoplastic stenosis</w:t>
      </w:r>
      <w:r w:rsidR="002A2B85" w:rsidRPr="00E77671">
        <w:rPr>
          <w:rFonts w:ascii="Book Antiqua" w:hAnsi="Book Antiqua" w:cs="Segoe UI"/>
          <w:b/>
          <w:sz w:val="24"/>
          <w:szCs w:val="24"/>
          <w:lang w:val="en-GB"/>
        </w:rPr>
        <w:t xml:space="preserve"> before and after the third stent</w:t>
      </w:r>
      <w:r w:rsidR="008C7040" w:rsidRPr="00E77671">
        <w:rPr>
          <w:rFonts w:ascii="Book Antiqua" w:hAnsi="Book Antiqua" w:cs="Segoe UI"/>
          <w:b/>
          <w:sz w:val="24"/>
          <w:szCs w:val="24"/>
          <w:lang w:val="en-GB"/>
        </w:rPr>
        <w:t>.</w:t>
      </w:r>
      <w:r w:rsidR="008C7040" w:rsidRPr="00E77671">
        <w:rPr>
          <w:rFonts w:ascii="Book Antiqua" w:hAnsi="Book Antiqua" w:cs="Segoe UI"/>
          <w:sz w:val="24"/>
          <w:szCs w:val="24"/>
          <w:lang w:val="en-GB"/>
        </w:rPr>
        <w:t xml:space="preserve"> </w:t>
      </w:r>
      <w:r w:rsidR="00A800EA" w:rsidRPr="00D1509C">
        <w:rPr>
          <w:rFonts w:ascii="Book Antiqua" w:hAnsi="Book Antiqua" w:cs="Segoe UI"/>
          <w:sz w:val="24"/>
          <w:szCs w:val="24"/>
          <w:lang w:val="en-GB"/>
        </w:rPr>
        <w:t xml:space="preserve">A: </w:t>
      </w:r>
      <w:proofErr w:type="spellStart"/>
      <w:r w:rsidR="00D1509C" w:rsidRPr="00D1509C">
        <w:rPr>
          <w:rFonts w:ascii="Book Antiqua" w:hAnsi="Book Antiqua" w:cs="Segoe UI"/>
          <w:sz w:val="24"/>
          <w:szCs w:val="24"/>
          <w:lang w:val="en-GB"/>
        </w:rPr>
        <w:t>Tumor</w:t>
      </w:r>
      <w:proofErr w:type="spellEnd"/>
      <w:r w:rsidR="00D1509C" w:rsidRPr="00D1509C">
        <w:rPr>
          <w:rFonts w:ascii="Book Antiqua" w:hAnsi="Book Antiqua" w:cs="Segoe UI"/>
          <w:sz w:val="24"/>
          <w:szCs w:val="24"/>
          <w:lang w:val="en-GB"/>
        </w:rPr>
        <w:t xml:space="preserve"> </w:t>
      </w:r>
      <w:r w:rsidRPr="00D1509C">
        <w:rPr>
          <w:rFonts w:ascii="Book Antiqua" w:hAnsi="Book Antiqua" w:cs="Segoe UI"/>
          <w:sz w:val="24"/>
          <w:szCs w:val="24"/>
          <w:lang w:val="en-GB"/>
        </w:rPr>
        <w:t xml:space="preserve">ingrowth inside the two completely hidden previously placed stents; B: </w:t>
      </w:r>
      <w:r w:rsidR="00D1509C" w:rsidRPr="00D1509C">
        <w:rPr>
          <w:rFonts w:ascii="Book Antiqua" w:hAnsi="Book Antiqua" w:cs="Segoe UI"/>
          <w:sz w:val="24"/>
          <w:szCs w:val="24"/>
          <w:lang w:val="en-GB"/>
        </w:rPr>
        <w:t>A</w:t>
      </w:r>
      <w:r w:rsidRPr="00D1509C">
        <w:rPr>
          <w:rFonts w:ascii="Book Antiqua" w:hAnsi="Book Antiqua" w:cs="Segoe UI"/>
          <w:sz w:val="24"/>
          <w:szCs w:val="24"/>
          <w:lang w:val="en-GB"/>
        </w:rPr>
        <w:t xml:space="preserve"> small diameter hole inside the stenotic tract immediately after the deployment of the third stent</w:t>
      </w:r>
      <w:r w:rsidR="00D1509C">
        <w:rPr>
          <w:rFonts w:ascii="Book Antiqua" w:hAnsi="Book Antiqua" w:cs="Segoe UI" w:hint="eastAsia"/>
          <w:sz w:val="24"/>
          <w:szCs w:val="24"/>
          <w:lang w:val="en-GB" w:eastAsia="zh-CN"/>
        </w:rPr>
        <w:t>.</w:t>
      </w:r>
    </w:p>
    <w:p w14:paraId="2F02FB8C" w14:textId="77777777" w:rsidR="00D1509C" w:rsidRDefault="00D1509C">
      <w:pPr>
        <w:rPr>
          <w:rFonts w:ascii="Book Antiqua" w:hAnsi="Book Antiqua" w:cs="Segoe UI"/>
          <w:b/>
          <w:sz w:val="24"/>
          <w:szCs w:val="24"/>
          <w:lang w:val="en-US"/>
        </w:rPr>
      </w:pPr>
      <w:r>
        <w:rPr>
          <w:rFonts w:ascii="Book Antiqua" w:hAnsi="Book Antiqua" w:cs="Segoe UI"/>
          <w:b/>
          <w:sz w:val="24"/>
          <w:szCs w:val="24"/>
          <w:lang w:val="en-US"/>
        </w:rPr>
        <w:br w:type="page"/>
      </w:r>
    </w:p>
    <w:p w14:paraId="7F76A908" w14:textId="53BEBF0A" w:rsidR="002925BC" w:rsidRPr="00E77671" w:rsidRDefault="002A2B85" w:rsidP="00E77671">
      <w:pPr>
        <w:widowControl w:val="0"/>
        <w:adjustRightInd w:val="0"/>
        <w:snapToGrid w:val="0"/>
        <w:spacing w:after="0" w:line="360" w:lineRule="auto"/>
        <w:jc w:val="both"/>
        <w:rPr>
          <w:rFonts w:ascii="Book Antiqua" w:hAnsi="Book Antiqua" w:cs="Segoe UI"/>
          <w:b/>
          <w:sz w:val="24"/>
          <w:szCs w:val="24"/>
          <w:lang w:val="en-US"/>
        </w:rPr>
      </w:pPr>
      <w:r w:rsidRPr="00E77671">
        <w:rPr>
          <w:rFonts w:ascii="Book Antiqua" w:hAnsi="Book Antiqua" w:cs="Segoe UI"/>
          <w:b/>
          <w:noProof/>
          <w:sz w:val="24"/>
          <w:szCs w:val="24"/>
          <w:lang w:val="en-US" w:eastAsia="zh-CN"/>
        </w:rPr>
        <w:lastRenderedPageBreak/>
        <w:drawing>
          <wp:inline distT="0" distB="0" distL="0" distR="0" wp14:anchorId="2A2B67A7" wp14:editId="45E4C807">
            <wp:extent cx="5238750" cy="3895725"/>
            <wp:effectExtent l="0" t="0" r="0" b="0"/>
            <wp:docPr id="9" name="Immagine 9" descr="G:\Case Report Colonic stent in stent\WJG Revision\43063-Image 3 with 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ase Report Colonic stent in stent\WJG Revision\43063-Image 3 with labels.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0" cy="3895725"/>
                    </a:xfrm>
                    <a:prstGeom prst="rect">
                      <a:avLst/>
                    </a:prstGeom>
                    <a:noFill/>
                    <a:ln>
                      <a:noFill/>
                    </a:ln>
                  </pic:spPr>
                </pic:pic>
              </a:graphicData>
            </a:graphic>
          </wp:inline>
        </w:drawing>
      </w:r>
    </w:p>
    <w:p w14:paraId="5BB9A1D5" w14:textId="6D28DBC7" w:rsidR="008C50E0" w:rsidRPr="00E77671" w:rsidRDefault="0009468B" w:rsidP="00E77671">
      <w:pPr>
        <w:widowControl w:val="0"/>
        <w:adjustRightInd w:val="0"/>
        <w:snapToGrid w:val="0"/>
        <w:spacing w:after="0" w:line="360" w:lineRule="auto"/>
        <w:jc w:val="both"/>
        <w:rPr>
          <w:rFonts w:ascii="Book Antiqua" w:hAnsi="Book Antiqua" w:cs="Segoe UI"/>
          <w:b/>
          <w:sz w:val="24"/>
          <w:szCs w:val="24"/>
          <w:lang w:eastAsia="zh-CN"/>
        </w:rPr>
      </w:pPr>
      <w:r w:rsidRPr="00D1509C">
        <w:rPr>
          <w:rFonts w:ascii="Book Antiqua" w:hAnsi="Book Antiqua" w:cs="Segoe UI"/>
          <w:b/>
          <w:sz w:val="24"/>
          <w:szCs w:val="24"/>
          <w:lang w:val="en-GB"/>
        </w:rPr>
        <w:t>Figure 3</w:t>
      </w:r>
      <w:r w:rsidR="00D1509C" w:rsidRPr="00D1509C">
        <w:rPr>
          <w:rFonts w:ascii="Book Antiqua" w:hAnsi="Book Antiqua" w:cs="Segoe UI" w:hint="eastAsia"/>
          <w:b/>
          <w:sz w:val="24"/>
          <w:szCs w:val="24"/>
          <w:lang w:val="en-GB" w:eastAsia="zh-CN"/>
        </w:rPr>
        <w:t xml:space="preserve"> </w:t>
      </w:r>
      <w:r w:rsidRPr="00D1509C">
        <w:rPr>
          <w:rFonts w:ascii="Book Antiqua" w:hAnsi="Book Antiqua" w:cs="Segoe UI"/>
          <w:b/>
          <w:sz w:val="24"/>
          <w:szCs w:val="24"/>
          <w:lang w:val="en-GB"/>
        </w:rPr>
        <w:t>Intraprocedural radiological appearance of the three stents bypassing the lesion above splenic flexure.</w:t>
      </w:r>
      <w:r w:rsidRPr="00E77671">
        <w:rPr>
          <w:rFonts w:ascii="Book Antiqua" w:hAnsi="Book Antiqua" w:cs="Segoe UI"/>
          <w:sz w:val="24"/>
          <w:szCs w:val="24"/>
          <w:lang w:val="en-GB"/>
        </w:rPr>
        <w:t xml:space="preserve"> Curves highlight proximal edges of the first and second previously placed stents; </w:t>
      </w:r>
      <w:r w:rsidR="00D1509C" w:rsidRPr="00E77671">
        <w:rPr>
          <w:rFonts w:ascii="Book Antiqua" w:hAnsi="Book Antiqua" w:cs="Segoe UI"/>
          <w:sz w:val="24"/>
          <w:szCs w:val="24"/>
          <w:lang w:val="en-GB"/>
        </w:rPr>
        <w:t xml:space="preserve">arrows </w:t>
      </w:r>
      <w:r w:rsidRPr="00E77671">
        <w:rPr>
          <w:rFonts w:ascii="Book Antiqua" w:hAnsi="Book Antiqua" w:cs="Segoe UI"/>
          <w:sz w:val="24"/>
          <w:szCs w:val="24"/>
          <w:lang w:val="en-GB"/>
        </w:rPr>
        <w:t>indicate some of the radiopaque markers of the third just positioned and gradually expanding stent.</w:t>
      </w:r>
    </w:p>
    <w:sectPr w:rsidR="008C50E0" w:rsidRPr="00E77671" w:rsidSect="0067605D">
      <w:pgSz w:w="11906" w:h="16838"/>
      <w:pgMar w:top="993" w:right="566"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6F1DC8"/>
    <w:multiLevelType w:val="hybridMultilevel"/>
    <w:tmpl w:val="5FAA7E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EE565F4"/>
    <w:multiLevelType w:val="multilevel"/>
    <w:tmpl w:val="FDB6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1C6CCC"/>
    <w:multiLevelType w:val="hybridMultilevel"/>
    <w:tmpl w:val="5CAC9B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3196FA5"/>
    <w:multiLevelType w:val="hybridMultilevel"/>
    <w:tmpl w:val="55A8A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634F80"/>
    <w:multiLevelType w:val="hybridMultilevel"/>
    <w:tmpl w:val="7F683FA0"/>
    <w:lvl w:ilvl="0" w:tplc="E61426A8">
      <w:start w:val="57"/>
      <w:numFmt w:val="bullet"/>
      <w:lvlText w:val="-"/>
      <w:lvlJc w:val="left"/>
      <w:pPr>
        <w:ind w:left="720" w:hanging="360"/>
      </w:pPr>
      <w:rPr>
        <w:rFonts w:ascii="Segoe UI" w:eastAsia="Times New Roman" w:hAnsi="Segoe UI"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bordersDoNotSurroundHeader/>
  <w:bordersDoNotSurroundFooter/>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A08"/>
    <w:rsid w:val="000139B8"/>
    <w:rsid w:val="000178FB"/>
    <w:rsid w:val="00021BD0"/>
    <w:rsid w:val="00022160"/>
    <w:rsid w:val="000306CD"/>
    <w:rsid w:val="00030CD6"/>
    <w:rsid w:val="00042AAC"/>
    <w:rsid w:val="0004381A"/>
    <w:rsid w:val="000524B9"/>
    <w:rsid w:val="00054B91"/>
    <w:rsid w:val="0005687D"/>
    <w:rsid w:val="00057770"/>
    <w:rsid w:val="00065C64"/>
    <w:rsid w:val="00065CD2"/>
    <w:rsid w:val="0007362A"/>
    <w:rsid w:val="00075235"/>
    <w:rsid w:val="000879AD"/>
    <w:rsid w:val="0009468B"/>
    <w:rsid w:val="00095117"/>
    <w:rsid w:val="00096478"/>
    <w:rsid w:val="00096986"/>
    <w:rsid w:val="000A292A"/>
    <w:rsid w:val="000B6E2F"/>
    <w:rsid w:val="000C3E90"/>
    <w:rsid w:val="000C6EDE"/>
    <w:rsid w:val="000F7651"/>
    <w:rsid w:val="001016D1"/>
    <w:rsid w:val="00110481"/>
    <w:rsid w:val="001111EC"/>
    <w:rsid w:val="001132DD"/>
    <w:rsid w:val="00114D04"/>
    <w:rsid w:val="001156D5"/>
    <w:rsid w:val="001170FC"/>
    <w:rsid w:val="0011779B"/>
    <w:rsid w:val="00124282"/>
    <w:rsid w:val="001266E2"/>
    <w:rsid w:val="00126AB3"/>
    <w:rsid w:val="00140A42"/>
    <w:rsid w:val="001443D1"/>
    <w:rsid w:val="00155B30"/>
    <w:rsid w:val="001574D2"/>
    <w:rsid w:val="00174132"/>
    <w:rsid w:val="00181783"/>
    <w:rsid w:val="00181D9B"/>
    <w:rsid w:val="0019425B"/>
    <w:rsid w:val="0019700A"/>
    <w:rsid w:val="001A1EEA"/>
    <w:rsid w:val="001A4DC2"/>
    <w:rsid w:val="001B4B35"/>
    <w:rsid w:val="001C06A9"/>
    <w:rsid w:val="001E1BAE"/>
    <w:rsid w:val="001E6FC3"/>
    <w:rsid w:val="001F0DC3"/>
    <w:rsid w:val="001F1225"/>
    <w:rsid w:val="001F1C4A"/>
    <w:rsid w:val="001F2346"/>
    <w:rsid w:val="001F4D56"/>
    <w:rsid w:val="002050C8"/>
    <w:rsid w:val="00210041"/>
    <w:rsid w:val="00220344"/>
    <w:rsid w:val="00225A4E"/>
    <w:rsid w:val="00240A99"/>
    <w:rsid w:val="00243BBC"/>
    <w:rsid w:val="00244DAB"/>
    <w:rsid w:val="00245734"/>
    <w:rsid w:val="00262F4B"/>
    <w:rsid w:val="00263650"/>
    <w:rsid w:val="00263D0B"/>
    <w:rsid w:val="00274277"/>
    <w:rsid w:val="0027647D"/>
    <w:rsid w:val="002921EA"/>
    <w:rsid w:val="002925BC"/>
    <w:rsid w:val="002929A4"/>
    <w:rsid w:val="0029406D"/>
    <w:rsid w:val="002A2B85"/>
    <w:rsid w:val="002A424B"/>
    <w:rsid w:val="002B18A8"/>
    <w:rsid w:val="002C52C0"/>
    <w:rsid w:val="002C5676"/>
    <w:rsid w:val="002D0919"/>
    <w:rsid w:val="002D3F1A"/>
    <w:rsid w:val="0031004C"/>
    <w:rsid w:val="00310D36"/>
    <w:rsid w:val="00312054"/>
    <w:rsid w:val="00312783"/>
    <w:rsid w:val="003163FC"/>
    <w:rsid w:val="00321A7C"/>
    <w:rsid w:val="00323C08"/>
    <w:rsid w:val="003425E9"/>
    <w:rsid w:val="0036253D"/>
    <w:rsid w:val="003737E9"/>
    <w:rsid w:val="00383012"/>
    <w:rsid w:val="00387768"/>
    <w:rsid w:val="00394777"/>
    <w:rsid w:val="00395A8A"/>
    <w:rsid w:val="00397086"/>
    <w:rsid w:val="003A7C8C"/>
    <w:rsid w:val="003B202D"/>
    <w:rsid w:val="003B37C4"/>
    <w:rsid w:val="003B662E"/>
    <w:rsid w:val="003B7464"/>
    <w:rsid w:val="003C1621"/>
    <w:rsid w:val="003C5727"/>
    <w:rsid w:val="003C65B1"/>
    <w:rsid w:val="003C7342"/>
    <w:rsid w:val="003D5CA4"/>
    <w:rsid w:val="003D6703"/>
    <w:rsid w:val="003D7D6D"/>
    <w:rsid w:val="003F1996"/>
    <w:rsid w:val="003F461F"/>
    <w:rsid w:val="003F61F5"/>
    <w:rsid w:val="00406D9E"/>
    <w:rsid w:val="00407614"/>
    <w:rsid w:val="004205A1"/>
    <w:rsid w:val="00421597"/>
    <w:rsid w:val="004245E2"/>
    <w:rsid w:val="004251B5"/>
    <w:rsid w:val="004258EF"/>
    <w:rsid w:val="00426745"/>
    <w:rsid w:val="00445D5B"/>
    <w:rsid w:val="0044736C"/>
    <w:rsid w:val="00451C4A"/>
    <w:rsid w:val="004578AC"/>
    <w:rsid w:val="00460401"/>
    <w:rsid w:val="0046144F"/>
    <w:rsid w:val="00473929"/>
    <w:rsid w:val="00485336"/>
    <w:rsid w:val="004A6D72"/>
    <w:rsid w:val="004B6BDD"/>
    <w:rsid w:val="004B70A2"/>
    <w:rsid w:val="004B7C47"/>
    <w:rsid w:val="004C71D1"/>
    <w:rsid w:val="004D11C5"/>
    <w:rsid w:val="004D3B20"/>
    <w:rsid w:val="004E0C5D"/>
    <w:rsid w:val="004F0A0A"/>
    <w:rsid w:val="0053414B"/>
    <w:rsid w:val="005446DF"/>
    <w:rsid w:val="005457B7"/>
    <w:rsid w:val="00555146"/>
    <w:rsid w:val="00557995"/>
    <w:rsid w:val="00562349"/>
    <w:rsid w:val="0056481E"/>
    <w:rsid w:val="00575B26"/>
    <w:rsid w:val="00576CC7"/>
    <w:rsid w:val="00577AB9"/>
    <w:rsid w:val="00580BDF"/>
    <w:rsid w:val="00580CF3"/>
    <w:rsid w:val="005916CF"/>
    <w:rsid w:val="00595B65"/>
    <w:rsid w:val="005A6DB1"/>
    <w:rsid w:val="005A79EB"/>
    <w:rsid w:val="005B1437"/>
    <w:rsid w:val="005B385C"/>
    <w:rsid w:val="005B66D0"/>
    <w:rsid w:val="005C0090"/>
    <w:rsid w:val="005C5367"/>
    <w:rsid w:val="005D2DF2"/>
    <w:rsid w:val="005E49D5"/>
    <w:rsid w:val="005F2A1F"/>
    <w:rsid w:val="005F3537"/>
    <w:rsid w:val="005F5A76"/>
    <w:rsid w:val="006004BD"/>
    <w:rsid w:val="00604AD7"/>
    <w:rsid w:val="0061104D"/>
    <w:rsid w:val="006123CF"/>
    <w:rsid w:val="0061313C"/>
    <w:rsid w:val="006141C0"/>
    <w:rsid w:val="00623368"/>
    <w:rsid w:val="00630D0A"/>
    <w:rsid w:val="006328FB"/>
    <w:rsid w:val="00633DB0"/>
    <w:rsid w:val="006348F6"/>
    <w:rsid w:val="00645C79"/>
    <w:rsid w:val="0065179B"/>
    <w:rsid w:val="00655489"/>
    <w:rsid w:val="00660BDB"/>
    <w:rsid w:val="00665B2E"/>
    <w:rsid w:val="0067127E"/>
    <w:rsid w:val="00671CE6"/>
    <w:rsid w:val="0067605D"/>
    <w:rsid w:val="00682A36"/>
    <w:rsid w:val="006865C0"/>
    <w:rsid w:val="00692636"/>
    <w:rsid w:val="006961E5"/>
    <w:rsid w:val="0069727F"/>
    <w:rsid w:val="006B6987"/>
    <w:rsid w:val="006C0FAE"/>
    <w:rsid w:val="006C2F9F"/>
    <w:rsid w:val="006E3ACE"/>
    <w:rsid w:val="006E5529"/>
    <w:rsid w:val="006E741A"/>
    <w:rsid w:val="006F0093"/>
    <w:rsid w:val="006F47C0"/>
    <w:rsid w:val="007107EE"/>
    <w:rsid w:val="00711BBC"/>
    <w:rsid w:val="00717557"/>
    <w:rsid w:val="00721280"/>
    <w:rsid w:val="007239A2"/>
    <w:rsid w:val="00723E15"/>
    <w:rsid w:val="007309DC"/>
    <w:rsid w:val="00732FD6"/>
    <w:rsid w:val="00736CCB"/>
    <w:rsid w:val="00742353"/>
    <w:rsid w:val="007636B9"/>
    <w:rsid w:val="00792948"/>
    <w:rsid w:val="00795EDE"/>
    <w:rsid w:val="00796478"/>
    <w:rsid w:val="0079702C"/>
    <w:rsid w:val="007B2333"/>
    <w:rsid w:val="007B28C4"/>
    <w:rsid w:val="007B46E0"/>
    <w:rsid w:val="007C34F6"/>
    <w:rsid w:val="007C5F7B"/>
    <w:rsid w:val="007D0E6D"/>
    <w:rsid w:val="007D3683"/>
    <w:rsid w:val="007D54B2"/>
    <w:rsid w:val="007E2E1A"/>
    <w:rsid w:val="007E6750"/>
    <w:rsid w:val="007F04F5"/>
    <w:rsid w:val="007F27D1"/>
    <w:rsid w:val="007F2986"/>
    <w:rsid w:val="007F6D6F"/>
    <w:rsid w:val="007F7681"/>
    <w:rsid w:val="00800B24"/>
    <w:rsid w:val="00807FD8"/>
    <w:rsid w:val="008113E2"/>
    <w:rsid w:val="00812894"/>
    <w:rsid w:val="00813B20"/>
    <w:rsid w:val="00816FDC"/>
    <w:rsid w:val="0082211D"/>
    <w:rsid w:val="00825977"/>
    <w:rsid w:val="00832C03"/>
    <w:rsid w:val="00845362"/>
    <w:rsid w:val="00852B82"/>
    <w:rsid w:val="00860EC0"/>
    <w:rsid w:val="008613C4"/>
    <w:rsid w:val="00871C0C"/>
    <w:rsid w:val="0088027E"/>
    <w:rsid w:val="00882B90"/>
    <w:rsid w:val="008A3D3B"/>
    <w:rsid w:val="008A439B"/>
    <w:rsid w:val="008A486B"/>
    <w:rsid w:val="008A4AFB"/>
    <w:rsid w:val="008A7B6F"/>
    <w:rsid w:val="008B18AC"/>
    <w:rsid w:val="008B5169"/>
    <w:rsid w:val="008C50E0"/>
    <w:rsid w:val="008C5FBD"/>
    <w:rsid w:val="008C7040"/>
    <w:rsid w:val="008C76C7"/>
    <w:rsid w:val="008C7F6D"/>
    <w:rsid w:val="008D75F0"/>
    <w:rsid w:val="008E481B"/>
    <w:rsid w:val="008F02A5"/>
    <w:rsid w:val="008F0B16"/>
    <w:rsid w:val="008F1406"/>
    <w:rsid w:val="008F4062"/>
    <w:rsid w:val="008F6552"/>
    <w:rsid w:val="00901D46"/>
    <w:rsid w:val="00902724"/>
    <w:rsid w:val="009117D5"/>
    <w:rsid w:val="0092492E"/>
    <w:rsid w:val="009357F9"/>
    <w:rsid w:val="00935936"/>
    <w:rsid w:val="009561C0"/>
    <w:rsid w:val="00956B27"/>
    <w:rsid w:val="00966688"/>
    <w:rsid w:val="00972385"/>
    <w:rsid w:val="009740F0"/>
    <w:rsid w:val="00983AA5"/>
    <w:rsid w:val="0098448E"/>
    <w:rsid w:val="0098607D"/>
    <w:rsid w:val="0099199B"/>
    <w:rsid w:val="009A2057"/>
    <w:rsid w:val="009B5682"/>
    <w:rsid w:val="009C01CA"/>
    <w:rsid w:val="009C0868"/>
    <w:rsid w:val="009C3589"/>
    <w:rsid w:val="009C4E69"/>
    <w:rsid w:val="009C500D"/>
    <w:rsid w:val="009D3116"/>
    <w:rsid w:val="00A02E9B"/>
    <w:rsid w:val="00A046A7"/>
    <w:rsid w:val="00A23C22"/>
    <w:rsid w:val="00A25AF0"/>
    <w:rsid w:val="00A26560"/>
    <w:rsid w:val="00A2705A"/>
    <w:rsid w:val="00A27134"/>
    <w:rsid w:val="00A34379"/>
    <w:rsid w:val="00A34FC8"/>
    <w:rsid w:val="00A52495"/>
    <w:rsid w:val="00A52DD1"/>
    <w:rsid w:val="00A65420"/>
    <w:rsid w:val="00A777F6"/>
    <w:rsid w:val="00A77CC2"/>
    <w:rsid w:val="00A800EA"/>
    <w:rsid w:val="00A81597"/>
    <w:rsid w:val="00A908B3"/>
    <w:rsid w:val="00A91223"/>
    <w:rsid w:val="00A95B65"/>
    <w:rsid w:val="00AA153B"/>
    <w:rsid w:val="00AA4FF1"/>
    <w:rsid w:val="00AB1AD4"/>
    <w:rsid w:val="00AB4A1E"/>
    <w:rsid w:val="00AC2DA3"/>
    <w:rsid w:val="00AD077C"/>
    <w:rsid w:val="00AE3E00"/>
    <w:rsid w:val="00AE7857"/>
    <w:rsid w:val="00AF4450"/>
    <w:rsid w:val="00B0086C"/>
    <w:rsid w:val="00B03FB6"/>
    <w:rsid w:val="00B07A68"/>
    <w:rsid w:val="00B07CA2"/>
    <w:rsid w:val="00B22EA2"/>
    <w:rsid w:val="00B31B60"/>
    <w:rsid w:val="00B3399A"/>
    <w:rsid w:val="00B347C3"/>
    <w:rsid w:val="00B35923"/>
    <w:rsid w:val="00B379F3"/>
    <w:rsid w:val="00B40F36"/>
    <w:rsid w:val="00B43A58"/>
    <w:rsid w:val="00B4510A"/>
    <w:rsid w:val="00B46430"/>
    <w:rsid w:val="00B47843"/>
    <w:rsid w:val="00B535E5"/>
    <w:rsid w:val="00B55C77"/>
    <w:rsid w:val="00B55FE3"/>
    <w:rsid w:val="00B56009"/>
    <w:rsid w:val="00B5789D"/>
    <w:rsid w:val="00B63E40"/>
    <w:rsid w:val="00B66BDE"/>
    <w:rsid w:val="00B714A1"/>
    <w:rsid w:val="00B76F27"/>
    <w:rsid w:val="00B86D98"/>
    <w:rsid w:val="00B90B9E"/>
    <w:rsid w:val="00BA2280"/>
    <w:rsid w:val="00BA2AB2"/>
    <w:rsid w:val="00BA5A08"/>
    <w:rsid w:val="00BB2E89"/>
    <w:rsid w:val="00BC07DB"/>
    <w:rsid w:val="00BC33A5"/>
    <w:rsid w:val="00BD42A9"/>
    <w:rsid w:val="00BD4FA0"/>
    <w:rsid w:val="00BD5309"/>
    <w:rsid w:val="00BD6BC5"/>
    <w:rsid w:val="00BE426D"/>
    <w:rsid w:val="00BE5C58"/>
    <w:rsid w:val="00BF1092"/>
    <w:rsid w:val="00BF5476"/>
    <w:rsid w:val="00C01183"/>
    <w:rsid w:val="00C1050D"/>
    <w:rsid w:val="00C140E7"/>
    <w:rsid w:val="00C17F9F"/>
    <w:rsid w:val="00C21CB8"/>
    <w:rsid w:val="00C2431C"/>
    <w:rsid w:val="00C368D2"/>
    <w:rsid w:val="00C46B37"/>
    <w:rsid w:val="00C623B6"/>
    <w:rsid w:val="00C64367"/>
    <w:rsid w:val="00C73C3D"/>
    <w:rsid w:val="00C77135"/>
    <w:rsid w:val="00C87567"/>
    <w:rsid w:val="00CA6FF2"/>
    <w:rsid w:val="00CA7E11"/>
    <w:rsid w:val="00CB33F3"/>
    <w:rsid w:val="00CC19AF"/>
    <w:rsid w:val="00CD2907"/>
    <w:rsid w:val="00CD439E"/>
    <w:rsid w:val="00CD5EDC"/>
    <w:rsid w:val="00CE5428"/>
    <w:rsid w:val="00CE634A"/>
    <w:rsid w:val="00CE6F17"/>
    <w:rsid w:val="00CF7BE8"/>
    <w:rsid w:val="00D00E0F"/>
    <w:rsid w:val="00D10224"/>
    <w:rsid w:val="00D12CD5"/>
    <w:rsid w:val="00D1509C"/>
    <w:rsid w:val="00D23296"/>
    <w:rsid w:val="00D23D79"/>
    <w:rsid w:val="00D37E32"/>
    <w:rsid w:val="00D4444E"/>
    <w:rsid w:val="00D45216"/>
    <w:rsid w:val="00D46340"/>
    <w:rsid w:val="00D57820"/>
    <w:rsid w:val="00D72210"/>
    <w:rsid w:val="00D777A2"/>
    <w:rsid w:val="00D807EF"/>
    <w:rsid w:val="00D86862"/>
    <w:rsid w:val="00D9239D"/>
    <w:rsid w:val="00D95D6B"/>
    <w:rsid w:val="00D968DA"/>
    <w:rsid w:val="00D97566"/>
    <w:rsid w:val="00DA3062"/>
    <w:rsid w:val="00DB4B31"/>
    <w:rsid w:val="00DB7241"/>
    <w:rsid w:val="00DC0736"/>
    <w:rsid w:val="00DC5752"/>
    <w:rsid w:val="00DD2736"/>
    <w:rsid w:val="00DE582E"/>
    <w:rsid w:val="00DF3A1B"/>
    <w:rsid w:val="00DF427A"/>
    <w:rsid w:val="00E0075D"/>
    <w:rsid w:val="00E0644D"/>
    <w:rsid w:val="00E1191C"/>
    <w:rsid w:val="00E26E76"/>
    <w:rsid w:val="00E32888"/>
    <w:rsid w:val="00E41664"/>
    <w:rsid w:val="00E416EC"/>
    <w:rsid w:val="00E44CB3"/>
    <w:rsid w:val="00E535E3"/>
    <w:rsid w:val="00E61D59"/>
    <w:rsid w:val="00E6601D"/>
    <w:rsid w:val="00E71491"/>
    <w:rsid w:val="00E716D0"/>
    <w:rsid w:val="00E717C4"/>
    <w:rsid w:val="00E727C2"/>
    <w:rsid w:val="00E77671"/>
    <w:rsid w:val="00E82F4B"/>
    <w:rsid w:val="00E845C8"/>
    <w:rsid w:val="00E85DB4"/>
    <w:rsid w:val="00E86107"/>
    <w:rsid w:val="00E97F63"/>
    <w:rsid w:val="00EA09D3"/>
    <w:rsid w:val="00EA7602"/>
    <w:rsid w:val="00EB65CD"/>
    <w:rsid w:val="00EB7BB4"/>
    <w:rsid w:val="00EB7FCE"/>
    <w:rsid w:val="00EC5C0E"/>
    <w:rsid w:val="00F05ABC"/>
    <w:rsid w:val="00F07E1D"/>
    <w:rsid w:val="00F10795"/>
    <w:rsid w:val="00F128B4"/>
    <w:rsid w:val="00F2000E"/>
    <w:rsid w:val="00F202B7"/>
    <w:rsid w:val="00F213B9"/>
    <w:rsid w:val="00F220BD"/>
    <w:rsid w:val="00F32930"/>
    <w:rsid w:val="00F32BC9"/>
    <w:rsid w:val="00F36154"/>
    <w:rsid w:val="00F376E8"/>
    <w:rsid w:val="00F43529"/>
    <w:rsid w:val="00F47606"/>
    <w:rsid w:val="00F47D01"/>
    <w:rsid w:val="00F50E39"/>
    <w:rsid w:val="00F51063"/>
    <w:rsid w:val="00F5111D"/>
    <w:rsid w:val="00F52979"/>
    <w:rsid w:val="00F572AB"/>
    <w:rsid w:val="00F57F34"/>
    <w:rsid w:val="00F80C13"/>
    <w:rsid w:val="00F83815"/>
    <w:rsid w:val="00F90078"/>
    <w:rsid w:val="00FA6434"/>
    <w:rsid w:val="00FA644C"/>
    <w:rsid w:val="00FB69D4"/>
    <w:rsid w:val="00FC6EEB"/>
    <w:rsid w:val="00FD23C4"/>
    <w:rsid w:val="00FD3B78"/>
    <w:rsid w:val="00FD54FF"/>
    <w:rsid w:val="00FE127F"/>
    <w:rsid w:val="00FE1AC9"/>
    <w:rsid w:val="00FE3B0C"/>
    <w:rsid w:val="00FF78EB"/>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F1BE0"/>
  <w15:docId w15:val="{572935AF-2055-4F79-9CDB-C861991CD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414B"/>
  </w:style>
  <w:style w:type="paragraph" w:styleId="Heading1">
    <w:name w:val="heading 1"/>
    <w:basedOn w:val="Normal"/>
    <w:next w:val="Normal"/>
    <w:link w:val="Heading1Char"/>
    <w:uiPriority w:val="9"/>
    <w:qFormat/>
    <w:rsid w:val="004C71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71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86D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1D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C71D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B86D98"/>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B40F36"/>
    <w:pPr>
      <w:ind w:left="720"/>
      <w:contextualSpacing/>
    </w:pPr>
  </w:style>
  <w:style w:type="character" w:styleId="CommentReference">
    <w:name w:val="annotation reference"/>
    <w:basedOn w:val="DefaultParagraphFont"/>
    <w:semiHidden/>
    <w:unhideWhenUsed/>
    <w:rsid w:val="00C2431C"/>
    <w:rPr>
      <w:sz w:val="16"/>
      <w:szCs w:val="16"/>
    </w:rPr>
  </w:style>
  <w:style w:type="paragraph" w:styleId="CommentText">
    <w:name w:val="annotation text"/>
    <w:basedOn w:val="Normal"/>
    <w:link w:val="CommentTextChar"/>
    <w:unhideWhenUsed/>
    <w:qFormat/>
    <w:rsid w:val="00C2431C"/>
    <w:pPr>
      <w:spacing w:line="240" w:lineRule="auto"/>
    </w:pPr>
    <w:rPr>
      <w:sz w:val="20"/>
      <w:szCs w:val="20"/>
    </w:rPr>
  </w:style>
  <w:style w:type="character" w:customStyle="1" w:styleId="CommentTextChar">
    <w:name w:val="Comment Text Char"/>
    <w:basedOn w:val="DefaultParagraphFont"/>
    <w:link w:val="CommentText"/>
    <w:rsid w:val="00C2431C"/>
    <w:rPr>
      <w:sz w:val="20"/>
      <w:szCs w:val="20"/>
    </w:rPr>
  </w:style>
  <w:style w:type="paragraph" w:styleId="CommentSubject">
    <w:name w:val="annotation subject"/>
    <w:basedOn w:val="CommentText"/>
    <w:next w:val="CommentText"/>
    <w:link w:val="CommentSubjectChar"/>
    <w:uiPriority w:val="99"/>
    <w:semiHidden/>
    <w:unhideWhenUsed/>
    <w:rsid w:val="00C2431C"/>
    <w:rPr>
      <w:b/>
      <w:bCs/>
    </w:rPr>
  </w:style>
  <w:style w:type="character" w:customStyle="1" w:styleId="CommentSubjectChar">
    <w:name w:val="Comment Subject Char"/>
    <w:basedOn w:val="CommentTextChar"/>
    <w:link w:val="CommentSubject"/>
    <w:uiPriority w:val="99"/>
    <w:semiHidden/>
    <w:rsid w:val="00C2431C"/>
    <w:rPr>
      <w:b/>
      <w:bCs/>
      <w:sz w:val="20"/>
      <w:szCs w:val="20"/>
    </w:rPr>
  </w:style>
  <w:style w:type="paragraph" w:styleId="Revision">
    <w:name w:val="Revision"/>
    <w:hidden/>
    <w:uiPriority w:val="99"/>
    <w:semiHidden/>
    <w:rsid w:val="00C2431C"/>
    <w:pPr>
      <w:spacing w:after="0" w:line="240" w:lineRule="auto"/>
    </w:pPr>
  </w:style>
  <w:style w:type="paragraph" w:styleId="BalloonText">
    <w:name w:val="Balloon Text"/>
    <w:basedOn w:val="Normal"/>
    <w:link w:val="BalloonTextChar"/>
    <w:uiPriority w:val="99"/>
    <w:semiHidden/>
    <w:unhideWhenUsed/>
    <w:rsid w:val="00C243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31C"/>
    <w:rPr>
      <w:rFonts w:ascii="Segoe UI" w:hAnsi="Segoe UI" w:cs="Segoe UI"/>
      <w:sz w:val="18"/>
      <w:szCs w:val="18"/>
    </w:rPr>
  </w:style>
  <w:style w:type="character" w:customStyle="1" w:styleId="highlight">
    <w:name w:val="highlight"/>
    <w:basedOn w:val="DefaultParagraphFont"/>
    <w:rsid w:val="008D75F0"/>
  </w:style>
  <w:style w:type="character" w:styleId="Hyperlink">
    <w:name w:val="Hyperlink"/>
    <w:basedOn w:val="DefaultParagraphFont"/>
    <w:uiPriority w:val="99"/>
    <w:unhideWhenUsed/>
    <w:rsid w:val="0067127E"/>
    <w:rPr>
      <w:color w:val="0000FF"/>
      <w:u w:val="single"/>
    </w:rPr>
  </w:style>
  <w:style w:type="paragraph" w:styleId="PlainText">
    <w:name w:val="Plain Text"/>
    <w:basedOn w:val="Normal"/>
    <w:link w:val="PlainTextChar"/>
    <w:rsid w:val="00387768"/>
    <w:pPr>
      <w:widowControl w:val="0"/>
      <w:spacing w:after="0" w:line="240" w:lineRule="auto"/>
      <w:jc w:val="both"/>
    </w:pPr>
    <w:rPr>
      <w:rFonts w:ascii="SimSun" w:eastAsia="SimSun" w:hAnsi="Courier New" w:cs="Times New Roman"/>
      <w:sz w:val="20"/>
      <w:szCs w:val="21"/>
      <w:lang w:val="en-US" w:eastAsia="zh-CN"/>
    </w:rPr>
  </w:style>
  <w:style w:type="character" w:customStyle="1" w:styleId="Char">
    <w:name w:val="纯文本 Char"/>
    <w:basedOn w:val="DefaultParagraphFont"/>
    <w:link w:val="PlainText1"/>
    <w:rsid w:val="00387768"/>
    <w:rPr>
      <w:rFonts w:ascii="SimSun" w:eastAsia="SimSun" w:hAnsi="Courier New" w:cs="Courier New"/>
      <w:sz w:val="21"/>
      <w:szCs w:val="21"/>
    </w:rPr>
  </w:style>
  <w:style w:type="character" w:customStyle="1" w:styleId="PlainTextChar">
    <w:name w:val="Plain Text Char"/>
    <w:basedOn w:val="DefaultParagraphFont"/>
    <w:link w:val="PlainText"/>
    <w:rsid w:val="00387768"/>
    <w:rPr>
      <w:rFonts w:ascii="SimSun" w:eastAsia="SimSun" w:hAnsi="Courier New" w:cs="Times New Roman"/>
      <w:sz w:val="20"/>
      <w:szCs w:val="21"/>
      <w:lang w:val="en-US" w:eastAsia="zh-CN"/>
    </w:rPr>
  </w:style>
  <w:style w:type="paragraph" w:customStyle="1" w:styleId="PlainText1">
    <w:name w:val="Plain Text1"/>
    <w:basedOn w:val="Normal"/>
    <w:link w:val="Char"/>
    <w:rsid w:val="008C50E0"/>
    <w:pPr>
      <w:widowControl w:val="0"/>
      <w:spacing w:after="0" w:line="240" w:lineRule="auto"/>
      <w:jc w:val="both"/>
    </w:pPr>
    <w:rPr>
      <w:rFonts w:ascii="SimSun" w:eastAsia="SimSun" w:hAnsi="Courier New" w:cs="Courier New"/>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2544">
      <w:bodyDiv w:val="1"/>
      <w:marLeft w:val="0"/>
      <w:marRight w:val="0"/>
      <w:marTop w:val="0"/>
      <w:marBottom w:val="0"/>
      <w:divBdr>
        <w:top w:val="none" w:sz="0" w:space="0" w:color="auto"/>
        <w:left w:val="none" w:sz="0" w:space="0" w:color="auto"/>
        <w:bottom w:val="none" w:sz="0" w:space="0" w:color="auto"/>
        <w:right w:val="none" w:sz="0" w:space="0" w:color="auto"/>
      </w:divBdr>
    </w:div>
    <w:div w:id="130486801">
      <w:bodyDiv w:val="1"/>
      <w:marLeft w:val="0"/>
      <w:marRight w:val="0"/>
      <w:marTop w:val="0"/>
      <w:marBottom w:val="0"/>
      <w:divBdr>
        <w:top w:val="none" w:sz="0" w:space="0" w:color="auto"/>
        <w:left w:val="none" w:sz="0" w:space="0" w:color="auto"/>
        <w:bottom w:val="none" w:sz="0" w:space="0" w:color="auto"/>
        <w:right w:val="none" w:sz="0" w:space="0" w:color="auto"/>
      </w:divBdr>
    </w:div>
    <w:div w:id="471561808">
      <w:bodyDiv w:val="1"/>
      <w:marLeft w:val="0"/>
      <w:marRight w:val="0"/>
      <w:marTop w:val="0"/>
      <w:marBottom w:val="0"/>
      <w:divBdr>
        <w:top w:val="none" w:sz="0" w:space="0" w:color="auto"/>
        <w:left w:val="none" w:sz="0" w:space="0" w:color="auto"/>
        <w:bottom w:val="none" w:sz="0" w:space="0" w:color="auto"/>
        <w:right w:val="none" w:sz="0" w:space="0" w:color="auto"/>
      </w:divBdr>
    </w:div>
    <w:div w:id="505557004">
      <w:bodyDiv w:val="1"/>
      <w:marLeft w:val="0"/>
      <w:marRight w:val="0"/>
      <w:marTop w:val="0"/>
      <w:marBottom w:val="0"/>
      <w:divBdr>
        <w:top w:val="none" w:sz="0" w:space="0" w:color="auto"/>
        <w:left w:val="none" w:sz="0" w:space="0" w:color="auto"/>
        <w:bottom w:val="none" w:sz="0" w:space="0" w:color="auto"/>
        <w:right w:val="none" w:sz="0" w:space="0" w:color="auto"/>
      </w:divBdr>
    </w:div>
    <w:div w:id="539319450">
      <w:bodyDiv w:val="1"/>
      <w:marLeft w:val="0"/>
      <w:marRight w:val="0"/>
      <w:marTop w:val="0"/>
      <w:marBottom w:val="0"/>
      <w:divBdr>
        <w:top w:val="none" w:sz="0" w:space="0" w:color="auto"/>
        <w:left w:val="none" w:sz="0" w:space="0" w:color="auto"/>
        <w:bottom w:val="none" w:sz="0" w:space="0" w:color="auto"/>
        <w:right w:val="none" w:sz="0" w:space="0" w:color="auto"/>
      </w:divBdr>
    </w:div>
    <w:div w:id="1033074596">
      <w:bodyDiv w:val="1"/>
      <w:marLeft w:val="0"/>
      <w:marRight w:val="0"/>
      <w:marTop w:val="0"/>
      <w:marBottom w:val="0"/>
      <w:divBdr>
        <w:top w:val="none" w:sz="0" w:space="0" w:color="auto"/>
        <w:left w:val="none" w:sz="0" w:space="0" w:color="auto"/>
        <w:bottom w:val="none" w:sz="0" w:space="0" w:color="auto"/>
        <w:right w:val="none" w:sz="0" w:space="0" w:color="auto"/>
      </w:divBdr>
    </w:div>
    <w:div w:id="1050567103">
      <w:bodyDiv w:val="1"/>
      <w:marLeft w:val="0"/>
      <w:marRight w:val="0"/>
      <w:marTop w:val="0"/>
      <w:marBottom w:val="0"/>
      <w:divBdr>
        <w:top w:val="none" w:sz="0" w:space="0" w:color="auto"/>
        <w:left w:val="none" w:sz="0" w:space="0" w:color="auto"/>
        <w:bottom w:val="none" w:sz="0" w:space="0" w:color="auto"/>
        <w:right w:val="none" w:sz="0" w:space="0" w:color="auto"/>
      </w:divBdr>
    </w:div>
    <w:div w:id="1217663982">
      <w:bodyDiv w:val="1"/>
      <w:marLeft w:val="0"/>
      <w:marRight w:val="0"/>
      <w:marTop w:val="0"/>
      <w:marBottom w:val="0"/>
      <w:divBdr>
        <w:top w:val="none" w:sz="0" w:space="0" w:color="auto"/>
        <w:left w:val="none" w:sz="0" w:space="0" w:color="auto"/>
        <w:bottom w:val="none" w:sz="0" w:space="0" w:color="auto"/>
        <w:right w:val="none" w:sz="0" w:space="0" w:color="auto"/>
      </w:divBdr>
    </w:div>
    <w:div w:id="1378435132">
      <w:bodyDiv w:val="1"/>
      <w:marLeft w:val="0"/>
      <w:marRight w:val="0"/>
      <w:marTop w:val="0"/>
      <w:marBottom w:val="0"/>
      <w:divBdr>
        <w:top w:val="none" w:sz="0" w:space="0" w:color="auto"/>
        <w:left w:val="none" w:sz="0" w:space="0" w:color="auto"/>
        <w:bottom w:val="none" w:sz="0" w:space="0" w:color="auto"/>
        <w:right w:val="none" w:sz="0" w:space="0" w:color="auto"/>
      </w:divBdr>
    </w:div>
    <w:div w:id="1424179807">
      <w:bodyDiv w:val="1"/>
      <w:marLeft w:val="0"/>
      <w:marRight w:val="0"/>
      <w:marTop w:val="0"/>
      <w:marBottom w:val="0"/>
      <w:divBdr>
        <w:top w:val="none" w:sz="0" w:space="0" w:color="auto"/>
        <w:left w:val="none" w:sz="0" w:space="0" w:color="auto"/>
        <w:bottom w:val="none" w:sz="0" w:space="0" w:color="auto"/>
        <w:right w:val="none" w:sz="0" w:space="0" w:color="auto"/>
      </w:divBdr>
    </w:div>
    <w:div w:id="1485468163">
      <w:bodyDiv w:val="1"/>
      <w:marLeft w:val="0"/>
      <w:marRight w:val="0"/>
      <w:marTop w:val="0"/>
      <w:marBottom w:val="0"/>
      <w:divBdr>
        <w:top w:val="none" w:sz="0" w:space="0" w:color="auto"/>
        <w:left w:val="none" w:sz="0" w:space="0" w:color="auto"/>
        <w:bottom w:val="none" w:sz="0" w:space="0" w:color="auto"/>
        <w:right w:val="none" w:sz="0" w:space="0" w:color="auto"/>
      </w:divBdr>
    </w:div>
    <w:div w:id="1519587724">
      <w:bodyDiv w:val="1"/>
      <w:marLeft w:val="0"/>
      <w:marRight w:val="0"/>
      <w:marTop w:val="0"/>
      <w:marBottom w:val="0"/>
      <w:divBdr>
        <w:top w:val="none" w:sz="0" w:space="0" w:color="auto"/>
        <w:left w:val="none" w:sz="0" w:space="0" w:color="auto"/>
        <w:bottom w:val="none" w:sz="0" w:space="0" w:color="auto"/>
        <w:right w:val="none" w:sz="0" w:space="0" w:color="auto"/>
      </w:divBdr>
    </w:div>
    <w:div w:id="1574503997">
      <w:bodyDiv w:val="1"/>
      <w:marLeft w:val="0"/>
      <w:marRight w:val="0"/>
      <w:marTop w:val="0"/>
      <w:marBottom w:val="0"/>
      <w:divBdr>
        <w:top w:val="none" w:sz="0" w:space="0" w:color="auto"/>
        <w:left w:val="none" w:sz="0" w:space="0" w:color="auto"/>
        <w:bottom w:val="none" w:sz="0" w:space="0" w:color="auto"/>
        <w:right w:val="none" w:sz="0" w:space="0" w:color="auto"/>
      </w:divBdr>
    </w:div>
    <w:div w:id="1592666699">
      <w:bodyDiv w:val="1"/>
      <w:marLeft w:val="0"/>
      <w:marRight w:val="0"/>
      <w:marTop w:val="0"/>
      <w:marBottom w:val="0"/>
      <w:divBdr>
        <w:top w:val="none" w:sz="0" w:space="0" w:color="auto"/>
        <w:left w:val="none" w:sz="0" w:space="0" w:color="auto"/>
        <w:bottom w:val="none" w:sz="0" w:space="0" w:color="auto"/>
        <w:right w:val="none" w:sz="0" w:space="0" w:color="auto"/>
      </w:divBdr>
    </w:div>
    <w:div w:id="1614243146">
      <w:bodyDiv w:val="1"/>
      <w:marLeft w:val="0"/>
      <w:marRight w:val="0"/>
      <w:marTop w:val="0"/>
      <w:marBottom w:val="0"/>
      <w:divBdr>
        <w:top w:val="none" w:sz="0" w:space="0" w:color="auto"/>
        <w:left w:val="none" w:sz="0" w:space="0" w:color="auto"/>
        <w:bottom w:val="none" w:sz="0" w:space="0" w:color="auto"/>
        <w:right w:val="none" w:sz="0" w:space="0" w:color="auto"/>
      </w:divBdr>
    </w:div>
    <w:div w:id="1667318044">
      <w:bodyDiv w:val="1"/>
      <w:marLeft w:val="0"/>
      <w:marRight w:val="0"/>
      <w:marTop w:val="0"/>
      <w:marBottom w:val="0"/>
      <w:divBdr>
        <w:top w:val="none" w:sz="0" w:space="0" w:color="auto"/>
        <w:left w:val="none" w:sz="0" w:space="0" w:color="auto"/>
        <w:bottom w:val="none" w:sz="0" w:space="0" w:color="auto"/>
        <w:right w:val="none" w:sz="0" w:space="0" w:color="auto"/>
      </w:divBdr>
    </w:div>
    <w:div w:id="1705666177">
      <w:bodyDiv w:val="1"/>
      <w:marLeft w:val="0"/>
      <w:marRight w:val="0"/>
      <w:marTop w:val="0"/>
      <w:marBottom w:val="0"/>
      <w:divBdr>
        <w:top w:val="none" w:sz="0" w:space="0" w:color="auto"/>
        <w:left w:val="none" w:sz="0" w:space="0" w:color="auto"/>
        <w:bottom w:val="none" w:sz="0" w:space="0" w:color="auto"/>
        <w:right w:val="none" w:sz="0" w:space="0" w:color="auto"/>
      </w:divBdr>
    </w:div>
    <w:div w:id="206629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Ordinamento per nome" Version="2003"/>
</file>

<file path=customXml/itemProps1.xml><?xml version="1.0" encoding="utf-8"?>
<ds:datastoreItem xmlns:ds="http://schemas.openxmlformats.org/officeDocument/2006/customXml" ds:itemID="{DE3CEF84-3C90-4E04-AD4B-AF9D4DE75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25480</Words>
  <Characters>145242</Characters>
  <Application>Microsoft Office Word</Application>
  <DocSecurity>0</DocSecurity>
  <Lines>1210</Lines>
  <Paragraphs>340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170382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Vanella</dc:creator>
  <cp:keywords/>
  <dc:description/>
  <cp:lastModifiedBy>Lian-Sheng Ma</cp:lastModifiedBy>
  <cp:revision>2</cp:revision>
  <dcterms:created xsi:type="dcterms:W3CDTF">2018-12-13T16:50:00Z</dcterms:created>
  <dcterms:modified xsi:type="dcterms:W3CDTF">2018-12-13T16:50:00Z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23a953cb-89ee-32bd-a96c-b5bb11c8e141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http://csl.mendeley.com/styles/483381991/GV2</vt:lpwstr>
  </property>
  <property fmtid="{D5CDD505-2E9C-101B-9397-08002B2CF9AE}" pid="7" name="Mendeley Recent Style Name 1_1">
    <vt:lpwstr>American Medical Association - Giuseppe Vanella</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http://www.zotero.org/styles/british-journal-of-surgery</vt:lpwstr>
  </property>
  <property fmtid="{D5CDD505-2E9C-101B-9397-08002B2CF9AE}" pid="11" name="Mendeley Recent Style Name 3_1">
    <vt:lpwstr>British Journal of Surgery</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http://www.zotero.org/styles/current-opinion-in-immunology</vt:lpwstr>
  </property>
  <property fmtid="{D5CDD505-2E9C-101B-9397-08002B2CF9AE}" pid="15" name="Mendeley Recent Style Name 5_1">
    <vt:lpwstr>Current Opinion in Immunology</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http://www.zotero.org/styles/world-journal-of-gastroenterology</vt:lpwstr>
  </property>
  <property fmtid="{D5CDD505-2E9C-101B-9397-08002B2CF9AE}" pid="21" name="Mendeley Recent Style Name 8_1">
    <vt:lpwstr>World Journal of Gastroenterology</vt:lpwstr>
  </property>
  <property fmtid="{D5CDD505-2E9C-101B-9397-08002B2CF9AE}" pid="22" name="Mendeley Recent Style Id 9_1">
    <vt:lpwstr>http://csl.mendeley.com/styles/483381991/world-journal-of-gastroenterology-GV-2</vt:lpwstr>
  </property>
  <property fmtid="{D5CDD505-2E9C-101B-9397-08002B2CF9AE}" pid="23" name="Mendeley Recent Style Name 9_1">
    <vt:lpwstr>World Journal of Gastroenterology - Giuseppe Vanella</vt:lpwstr>
  </property>
  <property fmtid="{D5CDD505-2E9C-101B-9397-08002B2CF9AE}" pid="24" name="Mendeley Citation Style_1">
    <vt:lpwstr>http://csl.mendeley.com/styles/483381991/world-journal-of-gastroenterology-GV-2</vt:lpwstr>
  </property>
</Properties>
</file>