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CC1BC3" w14:textId="5AA1700F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  <w:r w:rsidRPr="00A8203A">
        <w:rPr>
          <w:rFonts w:ascii="Book Antiqua" w:hAnsi="Book Antiqua"/>
          <w:b/>
          <w:color w:val="000000" w:themeColor="text1"/>
        </w:rPr>
        <w:t>Name of Journal: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/>
          <w:i/>
          <w:color w:val="000000" w:themeColor="text1"/>
          <w:lang w:eastAsia="zh-CN"/>
        </w:rPr>
        <w:t>World Journal of Gastrointestinal Endoscopy</w:t>
      </w:r>
    </w:p>
    <w:p w14:paraId="3651D923" w14:textId="7E54C3D1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eastAsia="zh-CN"/>
        </w:rPr>
      </w:pPr>
      <w:r w:rsidRPr="00A8203A">
        <w:rPr>
          <w:rFonts w:ascii="Book Antiqua" w:hAnsi="Book Antiqua"/>
          <w:b/>
          <w:color w:val="000000" w:themeColor="text1"/>
        </w:rPr>
        <w:t xml:space="preserve">Manuscript 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>NO</w:t>
      </w:r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hint="eastAsia"/>
          <w:color w:val="000000" w:themeColor="text1"/>
          <w:lang w:eastAsia="zh-CN"/>
        </w:rPr>
        <w:t>43286</w:t>
      </w:r>
    </w:p>
    <w:p w14:paraId="0BE649A7" w14:textId="0E1BE2A0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/>
          <w:b/>
          <w:color w:val="000000" w:themeColor="text1"/>
          <w:lang w:eastAsia="zh-CN"/>
        </w:rPr>
      </w:pPr>
      <w:r w:rsidRPr="00A8203A">
        <w:rPr>
          <w:rFonts w:ascii="Book Antiqua" w:hAnsi="Book Antiqua"/>
          <w:b/>
          <w:color w:val="000000" w:themeColor="text1"/>
        </w:rPr>
        <w:t>Manuscript Type: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/>
          <w:color w:val="000000" w:themeColor="text1"/>
          <w:shd w:val="clear" w:color="auto" w:fill="FFFFFF"/>
        </w:rPr>
        <w:t>CASE REPORT</w:t>
      </w:r>
    </w:p>
    <w:p w14:paraId="14E91700" w14:textId="77777777" w:rsidR="002F0CB8" w:rsidRPr="00A8203A" w:rsidRDefault="002F0CB8" w:rsidP="00217AD9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</w:p>
    <w:p w14:paraId="52375246" w14:textId="325AB51B" w:rsidR="00053D71" w:rsidRPr="00A8203A" w:rsidRDefault="00053D71" w:rsidP="00217AD9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  <w:r w:rsidRPr="00A8203A">
        <w:rPr>
          <w:rFonts w:ascii="Book Antiqua" w:hAnsi="Book Antiqua" w:cs="Arial"/>
          <w:b/>
        </w:rPr>
        <w:t xml:space="preserve">Truth </w:t>
      </w:r>
      <w:r w:rsidR="002F0CB8" w:rsidRPr="00A8203A">
        <w:rPr>
          <w:rFonts w:ascii="Book Antiqua" w:hAnsi="Book Antiqua" w:cs="Arial"/>
          <w:b/>
        </w:rPr>
        <w:t>lies below</w:t>
      </w:r>
      <w:r w:rsidRPr="00A8203A">
        <w:rPr>
          <w:rFonts w:ascii="Book Antiqua" w:hAnsi="Book Antiqua" w:cs="Arial"/>
          <w:b/>
        </w:rPr>
        <w:t xml:space="preserve">: A </w:t>
      </w:r>
      <w:r w:rsidR="002F0CB8" w:rsidRPr="00A8203A">
        <w:rPr>
          <w:rFonts w:ascii="Book Antiqua" w:hAnsi="Book Antiqua" w:cs="Arial"/>
          <w:b/>
        </w:rPr>
        <w:t>case report of typical appearing polyps yet with an atypical diagnosis</w:t>
      </w:r>
    </w:p>
    <w:p w14:paraId="45854DE5" w14:textId="77777777" w:rsidR="00C663FD" w:rsidRPr="00A8203A" w:rsidRDefault="00C663FD" w:rsidP="00217AD9">
      <w:pPr>
        <w:spacing w:line="360" w:lineRule="auto"/>
        <w:jc w:val="both"/>
        <w:outlineLvl w:val="0"/>
        <w:rPr>
          <w:rFonts w:ascii="Book Antiqua" w:hAnsi="Book Antiqua" w:cs="Arial"/>
        </w:rPr>
      </w:pPr>
    </w:p>
    <w:p w14:paraId="260A18B8" w14:textId="07E49AC2" w:rsidR="00C663FD" w:rsidRPr="00A8203A" w:rsidRDefault="002F0CB8" w:rsidP="00217AD9">
      <w:pPr>
        <w:spacing w:line="360" w:lineRule="auto"/>
        <w:jc w:val="both"/>
        <w:outlineLvl w:val="0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 w:cs="Arial"/>
        </w:rPr>
        <w:t xml:space="preserve">Fisher </w:t>
      </w:r>
      <w:proofErr w:type="gramStart"/>
      <w:r w:rsidRPr="00A8203A">
        <w:rPr>
          <w:rFonts w:ascii="Book Antiqua" w:hAnsi="Book Antiqua" w:cs="Arial" w:hint="eastAsia"/>
          <w:lang w:eastAsia="zh-CN"/>
        </w:rPr>
        <w:t>A</w:t>
      </w:r>
      <w:proofErr w:type="gramEnd"/>
      <w:r w:rsidRPr="00A8203A">
        <w:rPr>
          <w:rFonts w:ascii="Book Antiqua" w:hAnsi="Book Antiqua" w:cs="Arial" w:hint="eastAsia"/>
          <w:lang w:eastAsia="zh-CN"/>
        </w:rPr>
        <w:t xml:space="preserve"> </w:t>
      </w:r>
      <w:r w:rsidRPr="00A8203A">
        <w:rPr>
          <w:rFonts w:ascii="Book Antiqua" w:hAnsi="Book Antiqua" w:cs="Arial" w:hint="eastAsia"/>
          <w:i/>
          <w:lang w:eastAsia="zh-CN"/>
        </w:rPr>
        <w:t>et al</w:t>
      </w:r>
      <w:r w:rsidRPr="00A8203A">
        <w:rPr>
          <w:rFonts w:ascii="Book Antiqua" w:hAnsi="Book Antiqua" w:cs="Arial" w:hint="eastAsia"/>
          <w:lang w:eastAsia="zh-CN"/>
        </w:rPr>
        <w:t xml:space="preserve">. </w:t>
      </w:r>
      <w:r w:rsidR="00D7272B" w:rsidRPr="00A8203A">
        <w:rPr>
          <w:rFonts w:ascii="Book Antiqua" w:hAnsi="Book Antiqua" w:cs="Arial"/>
        </w:rPr>
        <w:t xml:space="preserve">Case </w:t>
      </w:r>
      <w:r w:rsidR="00A92FC1" w:rsidRPr="00A8203A">
        <w:rPr>
          <w:rFonts w:ascii="Book Antiqua" w:hAnsi="Book Antiqua" w:cs="Arial"/>
        </w:rPr>
        <w:t>report</w:t>
      </w:r>
      <w:r w:rsidR="00D7272B" w:rsidRPr="00A8203A">
        <w:rPr>
          <w:rFonts w:ascii="Book Antiqua" w:hAnsi="Book Antiqua" w:cs="Arial"/>
        </w:rPr>
        <w:t xml:space="preserve"> of </w:t>
      </w:r>
      <w:r w:rsidRPr="00A8203A">
        <w:rPr>
          <w:rFonts w:ascii="Book Antiqua" w:hAnsi="Book Antiqua" w:cs="Arial"/>
          <w:color w:val="000000"/>
        </w:rPr>
        <w:t>MEITL</w:t>
      </w:r>
    </w:p>
    <w:p w14:paraId="2F5C3B32" w14:textId="77777777" w:rsidR="00053D71" w:rsidRPr="00A8203A" w:rsidRDefault="00053D71" w:rsidP="00217AD9">
      <w:pPr>
        <w:spacing w:line="360" w:lineRule="auto"/>
        <w:jc w:val="both"/>
        <w:outlineLvl w:val="0"/>
        <w:rPr>
          <w:rFonts w:ascii="Book Antiqua" w:hAnsi="Book Antiqua" w:cs="Arial"/>
        </w:rPr>
      </w:pPr>
    </w:p>
    <w:p w14:paraId="0057B8FF" w14:textId="715F9468" w:rsidR="00053D71" w:rsidRPr="00A8203A" w:rsidRDefault="00BD4208" w:rsidP="00217AD9">
      <w:pPr>
        <w:spacing w:line="360" w:lineRule="auto"/>
        <w:jc w:val="both"/>
        <w:rPr>
          <w:rFonts w:ascii="Book Antiqua" w:hAnsi="Book Antiqua" w:cs="Arial"/>
          <w:b/>
          <w:vertAlign w:val="superscript"/>
          <w:lang w:eastAsia="zh-CN"/>
        </w:rPr>
      </w:pPr>
      <w:r w:rsidRPr="00A8203A">
        <w:rPr>
          <w:rFonts w:ascii="Book Antiqua" w:hAnsi="Book Antiqua" w:cs="Arial"/>
          <w:b/>
        </w:rPr>
        <w:t xml:space="preserve">Aaron </w:t>
      </w:r>
      <w:bookmarkStart w:id="0" w:name="OLE_LINK128"/>
      <w:bookmarkStart w:id="1" w:name="OLE_LINK129"/>
      <w:r w:rsidRPr="00A8203A">
        <w:rPr>
          <w:rFonts w:ascii="Book Antiqua" w:hAnsi="Book Antiqua" w:cs="Arial"/>
          <w:b/>
        </w:rPr>
        <w:t>Fisher</w:t>
      </w:r>
      <w:bookmarkEnd w:id="0"/>
      <w:bookmarkEnd w:id="1"/>
      <w:r w:rsidRPr="00A8203A">
        <w:rPr>
          <w:rFonts w:ascii="Book Antiqua" w:hAnsi="Book Antiqua" w:cs="Arial"/>
          <w:b/>
        </w:rPr>
        <w:t xml:space="preserve">, Edward </w:t>
      </w:r>
      <w:proofErr w:type="spellStart"/>
      <w:r w:rsidRPr="00A8203A">
        <w:rPr>
          <w:rFonts w:ascii="Book Antiqua" w:hAnsi="Book Antiqua" w:cs="Arial"/>
          <w:b/>
        </w:rPr>
        <w:t>Yousif</w:t>
      </w:r>
      <w:proofErr w:type="spellEnd"/>
      <w:r w:rsidRPr="00A8203A">
        <w:rPr>
          <w:rFonts w:ascii="Book Antiqua" w:hAnsi="Book Antiqua" w:cs="Arial"/>
          <w:b/>
        </w:rPr>
        <w:t xml:space="preserve">, </w:t>
      </w:r>
      <w:bookmarkStart w:id="2" w:name="OLE_LINK130"/>
      <w:bookmarkStart w:id="3" w:name="OLE_LINK131"/>
      <w:r w:rsidRPr="00A8203A">
        <w:rPr>
          <w:rFonts w:ascii="Book Antiqua" w:hAnsi="Book Antiqua" w:cs="Arial"/>
          <w:b/>
        </w:rPr>
        <w:t>Marc Piper</w:t>
      </w:r>
      <w:bookmarkEnd w:id="2"/>
      <w:bookmarkEnd w:id="3"/>
    </w:p>
    <w:p w14:paraId="4060BB38" w14:textId="77777777" w:rsidR="00053D71" w:rsidRPr="00A8203A" w:rsidRDefault="00053D71" w:rsidP="00217AD9">
      <w:pPr>
        <w:spacing w:line="360" w:lineRule="auto"/>
        <w:jc w:val="both"/>
        <w:rPr>
          <w:rFonts w:ascii="Book Antiqua" w:hAnsi="Book Antiqua" w:cs="Arial"/>
        </w:rPr>
      </w:pPr>
    </w:p>
    <w:p w14:paraId="36240E9F" w14:textId="1FB7C4D6" w:rsidR="00B612B6" w:rsidRPr="00A8203A" w:rsidRDefault="00B612B6" w:rsidP="00217AD9">
      <w:pPr>
        <w:spacing w:line="360" w:lineRule="auto"/>
        <w:jc w:val="both"/>
        <w:rPr>
          <w:rFonts w:ascii="Book Antiqua" w:hAnsi="Book Antiqua" w:cs="Arial"/>
          <w:shd w:val="clear" w:color="auto" w:fill="FCFCFC"/>
          <w:lang w:eastAsia="zh-CN"/>
        </w:rPr>
      </w:pPr>
      <w:r w:rsidRPr="00A8203A">
        <w:rPr>
          <w:rFonts w:ascii="Book Antiqua" w:hAnsi="Book Antiqua" w:cs="Arial"/>
          <w:b/>
        </w:rPr>
        <w:t xml:space="preserve">Aaron Fisher, </w:t>
      </w:r>
      <w:r w:rsidR="00053D71" w:rsidRPr="00A8203A">
        <w:rPr>
          <w:rFonts w:ascii="Book Antiqua" w:hAnsi="Book Antiqua" w:cs="Arial"/>
        </w:rPr>
        <w:t xml:space="preserve">Department of Internal Medicine, </w:t>
      </w:r>
      <w:r w:rsidR="00053D71" w:rsidRPr="00A8203A">
        <w:rPr>
          <w:rFonts w:ascii="Book Antiqua" w:hAnsi="Book Antiqua" w:cs="Arial"/>
          <w:shd w:val="clear" w:color="auto" w:fill="FCFCFC"/>
        </w:rPr>
        <w:t>University of Michigan Medical School</w:t>
      </w:r>
      <w:r w:rsidR="00D7272B" w:rsidRPr="00A8203A">
        <w:rPr>
          <w:rFonts w:ascii="Book Antiqua" w:hAnsi="Book Antiqua" w:cs="Arial"/>
          <w:shd w:val="clear" w:color="auto" w:fill="FCFCFC"/>
        </w:rPr>
        <w:t>, Ann Arbor, MI 48109</w:t>
      </w:r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 xml:space="preserve">, </w:t>
      </w:r>
      <w:bookmarkStart w:id="4" w:name="OLE_LINK126"/>
      <w:bookmarkStart w:id="5" w:name="OLE_LINK127"/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>United States</w:t>
      </w:r>
      <w:bookmarkEnd w:id="4"/>
      <w:bookmarkEnd w:id="5"/>
      <w:r w:rsidR="00053D71" w:rsidRPr="00A8203A">
        <w:rPr>
          <w:rFonts w:ascii="Book Antiqua" w:hAnsi="Book Antiqua" w:cs="Arial"/>
          <w:shd w:val="clear" w:color="auto" w:fill="FCFCFC"/>
        </w:rPr>
        <w:t xml:space="preserve"> </w:t>
      </w:r>
    </w:p>
    <w:p w14:paraId="78EF9D76" w14:textId="77777777" w:rsidR="00B612B6" w:rsidRPr="00A8203A" w:rsidRDefault="00B612B6" w:rsidP="00217AD9">
      <w:pPr>
        <w:spacing w:line="360" w:lineRule="auto"/>
        <w:jc w:val="both"/>
        <w:rPr>
          <w:rFonts w:ascii="Book Antiqua" w:hAnsi="Book Antiqua" w:cs="Arial"/>
          <w:shd w:val="clear" w:color="auto" w:fill="FCFCFC"/>
          <w:lang w:eastAsia="zh-CN"/>
        </w:rPr>
      </w:pPr>
    </w:p>
    <w:p w14:paraId="59FB301B" w14:textId="131174BA" w:rsidR="00053D71" w:rsidRPr="00A8203A" w:rsidRDefault="00B612B6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 w:cs="Arial"/>
          <w:b/>
        </w:rPr>
        <w:t xml:space="preserve">Edward </w:t>
      </w:r>
      <w:proofErr w:type="spellStart"/>
      <w:r w:rsidRPr="00A8203A">
        <w:rPr>
          <w:rFonts w:ascii="Book Antiqua" w:hAnsi="Book Antiqua" w:cs="Arial"/>
          <w:b/>
        </w:rPr>
        <w:t>Yousif</w:t>
      </w:r>
      <w:proofErr w:type="spellEnd"/>
      <w:r w:rsidRPr="00A8203A">
        <w:rPr>
          <w:rFonts w:ascii="Book Antiqua" w:hAnsi="Book Antiqua" w:cs="Arial"/>
          <w:b/>
        </w:rPr>
        <w:t>, Marc Piper</w:t>
      </w:r>
      <w:r w:rsidRPr="00A8203A">
        <w:rPr>
          <w:rFonts w:ascii="Book Antiqua" w:hAnsi="Book Antiqua" w:cs="Arial" w:hint="eastAsia"/>
          <w:b/>
          <w:lang w:eastAsia="zh-CN"/>
        </w:rPr>
        <w:t>,</w:t>
      </w:r>
      <w:r w:rsidRPr="00A8203A">
        <w:rPr>
          <w:rFonts w:ascii="Book Antiqua" w:hAnsi="Book Antiqua" w:cs="Arial"/>
        </w:rPr>
        <w:t xml:space="preserve"> </w:t>
      </w:r>
      <w:r w:rsidR="00053D71" w:rsidRPr="00A8203A">
        <w:rPr>
          <w:rFonts w:ascii="Book Antiqua" w:hAnsi="Book Antiqua" w:cs="Arial"/>
        </w:rPr>
        <w:t>Department of Internal Medicine, Division of Gastroenterology, Providence-Providence Park Hospital, Michigan State Unive</w:t>
      </w:r>
      <w:r w:rsidR="00D7272B" w:rsidRPr="00A8203A">
        <w:rPr>
          <w:rFonts w:ascii="Book Antiqua" w:hAnsi="Book Antiqua" w:cs="Arial"/>
        </w:rPr>
        <w:t>rsity College of Human Medicine, Southfield, MI 48075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>United States</w:t>
      </w:r>
    </w:p>
    <w:p w14:paraId="43681E96" w14:textId="77777777" w:rsidR="00BD4208" w:rsidRPr="00A8203A" w:rsidRDefault="00BD4208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7A1E2D3F" w14:textId="77777777" w:rsidR="000F0E31" w:rsidRPr="00A8203A" w:rsidRDefault="000F0E31" w:rsidP="000F0E31">
      <w:pPr>
        <w:spacing w:line="360" w:lineRule="auto"/>
        <w:jc w:val="both"/>
        <w:rPr>
          <w:rFonts w:ascii="Book Antiqua" w:hAnsi="Book Antiqua" w:cs="Arial"/>
          <w:lang w:eastAsia="zh-CN"/>
        </w:rPr>
      </w:pPr>
      <w:bookmarkStart w:id="6" w:name="OLE_LINK1"/>
      <w:bookmarkStart w:id="7" w:name="OLE_LINK2"/>
      <w:r w:rsidRPr="00A8203A">
        <w:rPr>
          <w:rFonts w:ascii="Book Antiqua" w:hAnsi="Book Antiqua"/>
          <w:b/>
          <w:bCs/>
          <w:color w:val="000000" w:themeColor="text1"/>
          <w:shd w:val="clear" w:color="auto" w:fill="FFFFFF"/>
        </w:rPr>
        <w:t>ORCID number</w:t>
      </w:r>
      <w:r w:rsidRPr="00A8203A">
        <w:rPr>
          <w:rFonts w:ascii="Book Antiqua" w:hAnsi="Book Antiqua"/>
          <w:b/>
          <w:color w:val="000000" w:themeColor="text1"/>
        </w:rPr>
        <w:t>:</w:t>
      </w:r>
      <w:bookmarkEnd w:id="6"/>
      <w:bookmarkEnd w:id="7"/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cs="Arial"/>
        </w:rPr>
        <w:t>Aaron Fisher</w:t>
      </w:r>
      <w:r w:rsidRPr="00A8203A">
        <w:rPr>
          <w:rFonts w:ascii="Book Antiqua" w:hAnsi="Book Antiqua" w:cs="Arial" w:hint="eastAsia"/>
          <w:lang w:eastAsia="zh-CN"/>
        </w:rPr>
        <w:t xml:space="preserve"> (</w:t>
      </w:r>
      <w:hyperlink r:id="rId9" w:tgtFrame="_blank" w:history="1">
        <w:r w:rsidRPr="00A8203A">
          <w:rPr>
            <w:rStyle w:val="a9"/>
            <w:rFonts w:ascii="Book Antiqua" w:eastAsia="Times New Roman" w:hAnsi="Book Antiqua" w:cs="Arial"/>
            <w:color w:val="auto"/>
            <w:u w:val="none"/>
            <w:shd w:val="clear" w:color="auto" w:fill="FFFFFF"/>
          </w:rPr>
          <w:t>0000-0001-8905-2306</w:t>
        </w:r>
      </w:hyperlink>
      <w:r w:rsidRPr="00A8203A">
        <w:rPr>
          <w:rStyle w:val="a9"/>
          <w:rFonts w:ascii="Book Antiqua" w:hAnsi="Book Antiqua" w:cs="Arial" w:hint="eastAsia"/>
          <w:color w:val="auto"/>
          <w:u w:val="none"/>
          <w:shd w:val="clear" w:color="auto" w:fill="FFFFFF"/>
          <w:lang w:eastAsia="zh-CN"/>
        </w:rPr>
        <w:t>)</w:t>
      </w:r>
      <w:r w:rsidRPr="00A8203A">
        <w:rPr>
          <w:rFonts w:ascii="Book Antiqua" w:hAnsi="Book Antiqua" w:cs="Arial" w:hint="eastAsia"/>
          <w:lang w:eastAsia="zh-CN"/>
        </w:rPr>
        <w:t xml:space="preserve">; </w:t>
      </w:r>
      <w:r w:rsidRPr="00A8203A">
        <w:rPr>
          <w:rFonts w:ascii="Book Antiqua" w:hAnsi="Book Antiqua" w:cs="Arial"/>
        </w:rPr>
        <w:t>Marc Piper</w:t>
      </w:r>
      <w:r w:rsidRPr="00A8203A">
        <w:rPr>
          <w:rFonts w:ascii="Book Antiqua" w:hAnsi="Book Antiqua" w:cs="Arial" w:hint="eastAsia"/>
          <w:lang w:eastAsia="zh-CN"/>
        </w:rPr>
        <w:t xml:space="preserve"> (</w:t>
      </w:r>
      <w:r w:rsidRPr="00A8203A">
        <w:rPr>
          <w:rFonts w:ascii="Book Antiqua" w:eastAsia="Times New Roman" w:hAnsi="Book Antiqua" w:cs="Arial"/>
          <w:shd w:val="clear" w:color="auto" w:fill="FFFFFF"/>
        </w:rPr>
        <w:t>0000-0003-1180-6221</w:t>
      </w:r>
      <w:r w:rsidRPr="00A8203A">
        <w:rPr>
          <w:rFonts w:ascii="Book Antiqua" w:hAnsi="Book Antiqua" w:cs="Arial" w:hint="eastAsia"/>
          <w:shd w:val="clear" w:color="auto" w:fill="FFFFFF"/>
          <w:lang w:eastAsia="zh-CN"/>
        </w:rPr>
        <w:t>)</w:t>
      </w:r>
      <w:r w:rsidRPr="00A8203A">
        <w:rPr>
          <w:rFonts w:ascii="Book Antiqua" w:hAnsi="Book Antiqua" w:cs="Arial" w:hint="eastAsia"/>
          <w:lang w:eastAsia="zh-CN"/>
        </w:rPr>
        <w:t xml:space="preserve">; </w:t>
      </w:r>
      <w:r w:rsidRPr="00A8203A">
        <w:rPr>
          <w:rFonts w:ascii="Book Antiqua" w:hAnsi="Book Antiqua" w:cs="Arial"/>
        </w:rPr>
        <w:t xml:space="preserve">Edward </w:t>
      </w:r>
      <w:proofErr w:type="spellStart"/>
      <w:r w:rsidRPr="00A8203A">
        <w:rPr>
          <w:rFonts w:ascii="Book Antiqua" w:hAnsi="Book Antiqua" w:cs="Arial"/>
        </w:rPr>
        <w:t>Yousif</w:t>
      </w:r>
      <w:proofErr w:type="spellEnd"/>
      <w:r w:rsidRPr="00A8203A">
        <w:rPr>
          <w:rFonts w:ascii="Book Antiqua" w:hAnsi="Book Antiqua" w:cs="Arial" w:hint="eastAsia"/>
          <w:lang w:eastAsia="zh-CN"/>
        </w:rPr>
        <w:t xml:space="preserve"> (</w:t>
      </w:r>
      <w:hyperlink r:id="rId10" w:tgtFrame="_blank" w:history="1">
        <w:r w:rsidRPr="00A8203A">
          <w:rPr>
            <w:rStyle w:val="a9"/>
            <w:rFonts w:ascii="Book Antiqua" w:eastAsia="Times New Roman" w:hAnsi="Book Antiqua" w:cs="Arial"/>
            <w:color w:val="auto"/>
            <w:u w:val="none"/>
            <w:shd w:val="clear" w:color="auto" w:fill="FFFFFF"/>
          </w:rPr>
          <w:t>0000-0002-5003-3922</w:t>
        </w:r>
      </w:hyperlink>
      <w:r w:rsidRPr="00A8203A">
        <w:rPr>
          <w:rStyle w:val="a9"/>
          <w:rFonts w:ascii="Book Antiqua" w:hAnsi="Book Antiqua" w:cs="Arial" w:hint="eastAsia"/>
          <w:color w:val="auto"/>
          <w:u w:val="none"/>
          <w:shd w:val="clear" w:color="auto" w:fill="FFFFFF"/>
          <w:lang w:eastAsia="zh-CN"/>
        </w:rPr>
        <w:t>).</w:t>
      </w:r>
    </w:p>
    <w:p w14:paraId="737567DB" w14:textId="77777777" w:rsidR="000F0E31" w:rsidRPr="00A8203A" w:rsidRDefault="000F0E31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4C9B6A3B" w14:textId="103719B7" w:rsidR="00BD4208" w:rsidRPr="00A8203A" w:rsidRDefault="00BD4208" w:rsidP="00BD4208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Garamond-Bold"/>
          <w:b/>
          <w:bCs/>
          <w:color w:val="000000" w:themeColor="text1"/>
        </w:rPr>
        <w:t>Author contributions</w:t>
      </w:r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cs="Arial"/>
        </w:rPr>
        <w:t xml:space="preserve"> Fisher</w:t>
      </w:r>
      <w:r w:rsidR="000F0E31" w:rsidRPr="00A8203A">
        <w:rPr>
          <w:rFonts w:ascii="Book Antiqua" w:hAnsi="Book Antiqua" w:cs="Arial" w:hint="eastAsia"/>
          <w:lang w:eastAsia="zh-CN"/>
        </w:rPr>
        <w:t xml:space="preserve"> A</w:t>
      </w:r>
      <w:r w:rsidRPr="00A8203A">
        <w:rPr>
          <w:rFonts w:ascii="Book Antiqua" w:hAnsi="Book Antiqua" w:cs="Arial"/>
        </w:rPr>
        <w:t xml:space="preserve"> </w:t>
      </w:r>
      <w:r w:rsidR="000F0E31" w:rsidRPr="00A8203A">
        <w:rPr>
          <w:rFonts w:ascii="Book Antiqua" w:hAnsi="Book Antiqua" w:cs="Arial"/>
        </w:rPr>
        <w:t>wrote and edited the manuscript</w:t>
      </w:r>
      <w:r w:rsidR="000F0E31" w:rsidRPr="00A8203A">
        <w:rPr>
          <w:rFonts w:ascii="Book Antiqua" w:hAnsi="Book Antiqua" w:cs="Arial" w:hint="eastAsia"/>
          <w:lang w:eastAsia="zh-CN"/>
        </w:rPr>
        <w:t>;</w:t>
      </w:r>
      <w:r w:rsidRPr="00A8203A">
        <w:rPr>
          <w:rFonts w:ascii="Book Antiqua" w:hAnsi="Book Antiqua" w:cs="Arial"/>
        </w:rPr>
        <w:t xml:space="preserve"> </w:t>
      </w:r>
      <w:proofErr w:type="spellStart"/>
      <w:r w:rsidRPr="00A8203A">
        <w:rPr>
          <w:rFonts w:ascii="Book Antiqua" w:hAnsi="Book Antiqua" w:cs="Arial"/>
        </w:rPr>
        <w:t>Yousif</w:t>
      </w:r>
      <w:proofErr w:type="spellEnd"/>
      <w:r w:rsidRPr="00A8203A">
        <w:rPr>
          <w:rFonts w:ascii="Book Antiqua" w:hAnsi="Book Antiqua" w:cs="Arial"/>
        </w:rPr>
        <w:t xml:space="preserve"> </w:t>
      </w:r>
      <w:r w:rsidR="000F0E31" w:rsidRPr="00A8203A">
        <w:rPr>
          <w:rFonts w:ascii="Book Antiqua" w:hAnsi="Book Antiqua" w:cs="Arial" w:hint="eastAsia"/>
          <w:lang w:eastAsia="zh-CN"/>
        </w:rPr>
        <w:t xml:space="preserve">E </w:t>
      </w:r>
      <w:r w:rsidRPr="00A8203A">
        <w:rPr>
          <w:rFonts w:ascii="Book Antiqua" w:hAnsi="Book Antiqua" w:cs="Arial"/>
        </w:rPr>
        <w:t xml:space="preserve">and Piper </w:t>
      </w:r>
      <w:r w:rsidR="000F0E31" w:rsidRPr="00A8203A">
        <w:rPr>
          <w:rFonts w:ascii="Book Antiqua" w:hAnsi="Book Antiqua" w:cs="Arial" w:hint="eastAsia"/>
          <w:lang w:eastAsia="zh-CN"/>
        </w:rPr>
        <w:t xml:space="preserve">M </w:t>
      </w:r>
      <w:r w:rsidR="000F0E31" w:rsidRPr="00A8203A">
        <w:rPr>
          <w:rFonts w:ascii="Book Antiqua" w:hAnsi="Book Antiqua" w:cs="Arial"/>
        </w:rPr>
        <w:t>edited the manuscript</w:t>
      </w:r>
      <w:r w:rsidR="000F0E31" w:rsidRPr="00A8203A">
        <w:rPr>
          <w:rFonts w:ascii="Book Antiqua" w:hAnsi="Book Antiqua" w:cs="Arial" w:hint="eastAsia"/>
          <w:lang w:eastAsia="zh-CN"/>
        </w:rPr>
        <w:t>;</w:t>
      </w:r>
      <w:r w:rsidRPr="00A8203A">
        <w:rPr>
          <w:rFonts w:ascii="Book Antiqua" w:hAnsi="Book Antiqua" w:cs="Arial"/>
        </w:rPr>
        <w:t xml:space="preserve"> Fisher </w:t>
      </w:r>
      <w:r w:rsidR="000F0E31" w:rsidRPr="00A8203A">
        <w:rPr>
          <w:rFonts w:ascii="Book Antiqua" w:hAnsi="Book Antiqua" w:cs="Arial" w:hint="eastAsia"/>
          <w:lang w:eastAsia="zh-CN"/>
        </w:rPr>
        <w:t xml:space="preserve">A </w:t>
      </w:r>
      <w:r w:rsidRPr="00A8203A">
        <w:rPr>
          <w:rFonts w:ascii="Book Antiqua" w:hAnsi="Book Antiqua" w:cs="Arial"/>
        </w:rPr>
        <w:t>is the article guarantor</w:t>
      </w:r>
      <w:r w:rsidR="000F0E31" w:rsidRPr="00A8203A">
        <w:rPr>
          <w:rFonts w:ascii="Book Antiqua" w:hAnsi="Book Antiqua" w:cs="Arial" w:hint="eastAsia"/>
          <w:lang w:eastAsia="zh-CN"/>
        </w:rPr>
        <w:t>.</w:t>
      </w:r>
      <w:r w:rsidRPr="00A8203A">
        <w:rPr>
          <w:rFonts w:ascii="Book Antiqua" w:hAnsi="Book Antiqua" w:cs="Arial"/>
        </w:rPr>
        <w:t xml:space="preserve"> </w:t>
      </w:r>
    </w:p>
    <w:p w14:paraId="5895BE40" w14:textId="77777777" w:rsidR="002A1922" w:rsidRPr="00A8203A" w:rsidRDefault="002A1922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</w:p>
    <w:p w14:paraId="766C4F33" w14:textId="18455649" w:rsidR="002F3967" w:rsidRPr="00A8203A" w:rsidRDefault="002F3967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/>
          <w:b/>
          <w:bCs/>
          <w:iCs/>
          <w:color w:val="000000" w:themeColor="text1"/>
        </w:rPr>
        <w:t>Informed consent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statement: </w:t>
      </w:r>
      <w:r w:rsidRPr="00A8203A">
        <w:rPr>
          <w:rFonts w:ascii="Book Antiqua" w:hAnsi="Book Antiqua" w:cs="Arial"/>
        </w:rPr>
        <w:t>Informed consent was obtained from the patient</w:t>
      </w:r>
      <w:r w:rsidRPr="00A8203A">
        <w:rPr>
          <w:rFonts w:ascii="Book Antiqua" w:hAnsi="Book Antiqua" w:cs="Arial" w:hint="eastAsia"/>
          <w:lang w:eastAsia="zh-CN"/>
        </w:rPr>
        <w:t>.</w:t>
      </w:r>
    </w:p>
    <w:p w14:paraId="0C98DCEC" w14:textId="77777777" w:rsidR="00D7272B" w:rsidRPr="00A8203A" w:rsidRDefault="00D7272B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</w:p>
    <w:p w14:paraId="0109CE28" w14:textId="5E6EC1F5" w:rsidR="002F3967" w:rsidRPr="00A8203A" w:rsidRDefault="002F3967" w:rsidP="002F3967">
      <w:pPr>
        <w:spacing w:line="360" w:lineRule="auto"/>
        <w:jc w:val="both"/>
        <w:rPr>
          <w:rFonts w:ascii="Book Antiqua" w:hAnsi="Book Antiqua" w:cs="Arial"/>
          <w:lang w:eastAsia="zh-CN"/>
        </w:rPr>
      </w:pPr>
      <w:r w:rsidRPr="00A8203A">
        <w:rPr>
          <w:rFonts w:ascii="Book Antiqua" w:hAnsi="Book Antiqua" w:cs="TimesNewRomanPS-BoldItalicMT"/>
          <w:b/>
          <w:bCs/>
          <w:iCs/>
          <w:color w:val="000000" w:themeColor="text1"/>
        </w:rPr>
        <w:t>Conflict-of-interest</w:t>
      </w:r>
      <w:r w:rsidRPr="00A8203A">
        <w:rPr>
          <w:rFonts w:ascii="Book Antiqua" w:hAnsi="Book Antiqua" w:cs="TimesNewRomanPS-BoldItalicMT" w:hint="eastAsia"/>
          <w:b/>
          <w:bCs/>
          <w:iCs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>statement</w:t>
      </w:r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cs="Arial"/>
        </w:rPr>
        <w:t xml:space="preserve"> Dr. Aaron Fisher, Edward </w:t>
      </w:r>
      <w:proofErr w:type="spellStart"/>
      <w:r w:rsidRPr="00A8203A">
        <w:rPr>
          <w:rFonts w:ascii="Book Antiqua" w:hAnsi="Book Antiqua" w:cs="Arial"/>
        </w:rPr>
        <w:t>Yousif</w:t>
      </w:r>
      <w:proofErr w:type="spellEnd"/>
      <w:r w:rsidRPr="00A8203A">
        <w:rPr>
          <w:rFonts w:ascii="Book Antiqua" w:hAnsi="Book Antiqua" w:cs="Arial"/>
        </w:rPr>
        <w:t>, and Marc Piper have no relevant conflicts of interest to disclose</w:t>
      </w:r>
      <w:r w:rsidRPr="00A8203A">
        <w:rPr>
          <w:rFonts w:ascii="Book Antiqua" w:hAnsi="Book Antiqua" w:cs="Arial" w:hint="eastAsia"/>
          <w:lang w:eastAsia="zh-CN"/>
        </w:rPr>
        <w:t>.</w:t>
      </w:r>
    </w:p>
    <w:p w14:paraId="70368575" w14:textId="77777777" w:rsidR="002F3967" w:rsidRPr="00A8203A" w:rsidRDefault="002F3967" w:rsidP="002F3967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1BEAB299" w14:textId="15D26044" w:rsidR="002F3967" w:rsidRPr="00A8203A" w:rsidRDefault="002F3967" w:rsidP="002F3967">
      <w:pPr>
        <w:spacing w:line="360" w:lineRule="auto"/>
        <w:jc w:val="both"/>
        <w:rPr>
          <w:rFonts w:ascii="Book Antiqua" w:hAnsi="Book Antiqua" w:cs="Arial"/>
          <w:bCs/>
          <w:color w:val="000000"/>
        </w:rPr>
      </w:pPr>
      <w:bookmarkStart w:id="8" w:name="OLE_LINK4"/>
      <w:bookmarkStart w:id="9" w:name="OLE_LINK3"/>
      <w:r w:rsidRPr="00A8203A">
        <w:rPr>
          <w:rFonts w:ascii="Book Antiqua" w:hAnsi="Book Antiqua"/>
          <w:b/>
          <w:bCs/>
        </w:rPr>
        <w:lastRenderedPageBreak/>
        <w:t>CARE Checklist (2016) statement</w:t>
      </w:r>
      <w:bookmarkEnd w:id="8"/>
      <w:bookmarkEnd w:id="9"/>
      <w:r w:rsidRPr="00A8203A">
        <w:rPr>
          <w:rFonts w:ascii="Book Antiqua" w:hAnsi="Book Antiqua"/>
          <w:b/>
          <w:color w:val="000000" w:themeColor="text1"/>
        </w:rPr>
        <w:t>:</w:t>
      </w:r>
      <w:r w:rsidRPr="00A8203A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A8203A">
        <w:rPr>
          <w:rFonts w:ascii="Book Antiqua" w:hAnsi="Book Antiqua" w:cs="Arial"/>
          <w:bCs/>
          <w:color w:val="000000"/>
        </w:rPr>
        <w:t>Information for writing case report has been adopted</w:t>
      </w:r>
      <w:r w:rsidRPr="00A8203A">
        <w:rPr>
          <w:rFonts w:ascii="Book Antiqua" w:hAnsi="Book Antiqua" w:cs="Arial" w:hint="eastAsia"/>
          <w:bCs/>
          <w:color w:val="000000"/>
          <w:lang w:eastAsia="zh-CN"/>
        </w:rPr>
        <w:t>.</w:t>
      </w:r>
      <w:r w:rsidRPr="00A8203A">
        <w:rPr>
          <w:rFonts w:ascii="Book Antiqua" w:hAnsi="Book Antiqua" w:cs="Arial"/>
          <w:bCs/>
          <w:color w:val="000000"/>
        </w:rPr>
        <w:t xml:space="preserve"> </w:t>
      </w:r>
    </w:p>
    <w:p w14:paraId="71987693" w14:textId="77777777" w:rsidR="002F3967" w:rsidRPr="00A8203A" w:rsidRDefault="002F3967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48642DBA" w14:textId="77777777" w:rsidR="00361E7B" w:rsidRPr="00A8203A" w:rsidRDefault="00361E7B" w:rsidP="00361E7B">
      <w:pPr>
        <w:spacing w:line="360" w:lineRule="auto"/>
        <w:jc w:val="both"/>
        <w:rPr>
          <w:rFonts w:ascii="Book Antiqua" w:hAnsi="Book Antiqua"/>
        </w:rPr>
      </w:pPr>
      <w:bookmarkStart w:id="10" w:name="OLE_LINK507"/>
      <w:bookmarkStart w:id="11" w:name="OLE_LINK506"/>
      <w:bookmarkStart w:id="12" w:name="OLE_LINK496"/>
      <w:bookmarkStart w:id="13" w:name="OLE_LINK479"/>
      <w:r w:rsidRPr="00A8203A">
        <w:rPr>
          <w:rFonts w:ascii="Book Antiqua" w:hAnsi="Book Antiqua"/>
          <w:b/>
        </w:rPr>
        <w:t xml:space="preserve">Open-Access: </w:t>
      </w:r>
      <w:r w:rsidRPr="00A8203A">
        <w:rPr>
          <w:rFonts w:ascii="Book Antiqua" w:hAnsi="Book Antiqua"/>
        </w:rPr>
        <w:t xml:space="preserve">This article is an open-access article which was selected </w:t>
      </w:r>
      <w:proofErr w:type="spellStart"/>
      <w:r w:rsidRPr="00A8203A">
        <w:rPr>
          <w:rFonts w:ascii="Book Antiqua" w:hAnsi="Book Antiqua"/>
        </w:rPr>
        <w:t>byan</w:t>
      </w:r>
      <w:proofErr w:type="spellEnd"/>
      <w:r w:rsidRPr="00A8203A">
        <w:rPr>
          <w:rFonts w:ascii="Book Antiqua" w:hAnsi="Book Antiqua"/>
        </w:rPr>
        <w:t xml:space="preserve">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10"/>
      <w:bookmarkEnd w:id="11"/>
      <w:bookmarkEnd w:id="12"/>
      <w:bookmarkEnd w:id="13"/>
    </w:p>
    <w:p w14:paraId="463B0BAA" w14:textId="77777777" w:rsidR="00361E7B" w:rsidRPr="00A8203A" w:rsidRDefault="00361E7B" w:rsidP="00361E7B">
      <w:pPr>
        <w:shd w:val="clear" w:color="auto" w:fill="FFFFFF"/>
        <w:spacing w:line="360" w:lineRule="auto"/>
        <w:jc w:val="both"/>
        <w:rPr>
          <w:rFonts w:ascii="Book Antiqua" w:eastAsia="等线" w:hAnsi="Book Antiqua"/>
          <w:b/>
          <w:lang w:eastAsia="zh-CN"/>
        </w:rPr>
      </w:pPr>
    </w:p>
    <w:p w14:paraId="623B6374" w14:textId="77777777" w:rsidR="00361E7B" w:rsidRPr="00A8203A" w:rsidRDefault="00361E7B" w:rsidP="00361E7B">
      <w:pPr>
        <w:shd w:val="clear" w:color="auto" w:fill="FFFFFF"/>
        <w:spacing w:line="360" w:lineRule="auto"/>
        <w:jc w:val="both"/>
        <w:rPr>
          <w:rFonts w:ascii="Book Antiqua" w:eastAsia="等线" w:hAnsi="Book Antiqua"/>
          <w:lang w:eastAsia="zh-CN"/>
        </w:rPr>
      </w:pPr>
      <w:r w:rsidRPr="00A8203A">
        <w:rPr>
          <w:rFonts w:ascii="Book Antiqua" w:eastAsia="等线" w:hAnsi="Book Antiqua" w:hint="eastAsia"/>
          <w:b/>
          <w:lang w:eastAsia="zh-CN"/>
        </w:rPr>
        <w:t xml:space="preserve">Manuscript source: </w:t>
      </w:r>
      <w:r w:rsidRPr="00A8203A">
        <w:rPr>
          <w:rFonts w:ascii="Book Antiqua" w:eastAsia="等线" w:hAnsi="Book Antiqua"/>
          <w:lang w:eastAsia="zh-CN"/>
        </w:rPr>
        <w:t xml:space="preserve">Unsolicited </w:t>
      </w:r>
      <w:r w:rsidRPr="00A8203A">
        <w:rPr>
          <w:rFonts w:ascii="Book Antiqua" w:eastAsia="等线" w:hAnsi="Book Antiqua" w:hint="eastAsia"/>
          <w:lang w:eastAsia="zh-CN"/>
        </w:rPr>
        <w:t>m</w:t>
      </w:r>
      <w:r w:rsidRPr="00A8203A">
        <w:rPr>
          <w:rFonts w:ascii="Book Antiqua" w:eastAsia="等线" w:hAnsi="Book Antiqua"/>
          <w:lang w:eastAsia="zh-CN"/>
        </w:rPr>
        <w:t>anuscript</w:t>
      </w:r>
    </w:p>
    <w:p w14:paraId="787CACB2" w14:textId="77777777" w:rsidR="00053D71" w:rsidRPr="00A8203A" w:rsidRDefault="00053D71" w:rsidP="00217AD9">
      <w:pPr>
        <w:spacing w:line="360" w:lineRule="auto"/>
        <w:jc w:val="both"/>
        <w:rPr>
          <w:rFonts w:ascii="Book Antiqua" w:hAnsi="Book Antiqua" w:cs="Arial"/>
          <w:lang w:eastAsia="zh-CN"/>
        </w:rPr>
      </w:pPr>
    </w:p>
    <w:p w14:paraId="4476062A" w14:textId="022C5147" w:rsidR="00053D71" w:rsidRPr="00A8203A" w:rsidRDefault="00361E7B" w:rsidP="00217AD9">
      <w:pPr>
        <w:spacing w:line="360" w:lineRule="auto"/>
        <w:jc w:val="both"/>
        <w:rPr>
          <w:rFonts w:ascii="Book Antiqua" w:hAnsi="Book Antiqua" w:cs="Arial"/>
          <w:b/>
          <w:lang w:eastAsia="zh-CN"/>
        </w:rPr>
      </w:pPr>
      <w:r w:rsidRPr="00A8203A">
        <w:rPr>
          <w:rFonts w:ascii="Book Antiqua" w:hAnsi="Book Antiqua" w:cs="Arial"/>
          <w:b/>
        </w:rPr>
        <w:t>Correspond</w:t>
      </w:r>
      <w:r w:rsidRPr="00A8203A">
        <w:rPr>
          <w:rFonts w:ascii="Book Antiqua" w:hAnsi="Book Antiqua" w:cs="Arial" w:hint="eastAsia"/>
          <w:b/>
          <w:lang w:eastAsia="zh-CN"/>
        </w:rPr>
        <w:t>ing author</w:t>
      </w:r>
      <w:r w:rsidR="00053D71" w:rsidRPr="00A8203A">
        <w:rPr>
          <w:rFonts w:ascii="Book Antiqua" w:hAnsi="Book Antiqua" w:cs="Arial"/>
          <w:b/>
        </w:rPr>
        <w:t xml:space="preserve">: Aaron Fisher, </w:t>
      </w:r>
      <w:r w:rsidRPr="00A8203A">
        <w:rPr>
          <w:rFonts w:ascii="Book Antiqua" w:hAnsi="Book Antiqua" w:cs="Arial"/>
          <w:b/>
        </w:rPr>
        <w:t>Doctor, Hospitalist,</w:t>
      </w:r>
      <w:r w:rsidRPr="00A8203A">
        <w:rPr>
          <w:rFonts w:ascii="Book Antiqua" w:hAnsi="Book Antiqua" w:cs="Arial" w:hint="eastAsia"/>
          <w:b/>
          <w:lang w:eastAsia="zh-CN"/>
        </w:rPr>
        <w:t xml:space="preserve"> </w:t>
      </w:r>
      <w:r w:rsidRPr="00A8203A">
        <w:rPr>
          <w:rFonts w:ascii="Book Antiqua" w:hAnsi="Book Antiqua" w:cs="Arial"/>
        </w:rPr>
        <w:t xml:space="preserve">Department of Internal Medicine, </w:t>
      </w:r>
      <w:r w:rsidRPr="00A8203A">
        <w:rPr>
          <w:rFonts w:ascii="Book Antiqua" w:hAnsi="Book Antiqua" w:cs="Arial"/>
          <w:shd w:val="clear" w:color="auto" w:fill="FCFCFC"/>
        </w:rPr>
        <w:t>University of Michigan Medical School,</w:t>
      </w:r>
      <w:r w:rsidR="00D7272B" w:rsidRPr="00A8203A">
        <w:rPr>
          <w:rFonts w:ascii="Book Antiqua" w:hAnsi="Book Antiqua" w:cs="Arial"/>
        </w:rPr>
        <w:t xml:space="preserve"> </w:t>
      </w:r>
      <w:r w:rsidR="00053D71" w:rsidRPr="00A8203A">
        <w:rPr>
          <w:rFonts w:ascii="Book Antiqua" w:hAnsi="Book Antiqua" w:cs="Arial"/>
        </w:rPr>
        <w:t>F4323 UH South Unit 4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="00053D71" w:rsidRPr="00A8203A">
        <w:rPr>
          <w:rFonts w:ascii="Book Antiqua" w:hAnsi="Book Antiqua" w:cs="Arial"/>
        </w:rPr>
        <w:t xml:space="preserve">1500 E Medical </w:t>
      </w:r>
      <w:proofErr w:type="gramStart"/>
      <w:r w:rsidR="00053D71" w:rsidRPr="00A8203A">
        <w:rPr>
          <w:rFonts w:ascii="Book Antiqua" w:hAnsi="Book Antiqua" w:cs="Arial"/>
        </w:rPr>
        <w:t>Center</w:t>
      </w:r>
      <w:proofErr w:type="gramEnd"/>
      <w:r w:rsidR="00053D71" w:rsidRPr="00A8203A">
        <w:rPr>
          <w:rFonts w:ascii="Book Antiqua" w:hAnsi="Book Antiqua" w:cs="Arial"/>
        </w:rPr>
        <w:t xml:space="preserve"> </w:t>
      </w:r>
      <w:r w:rsidRPr="00A8203A">
        <w:rPr>
          <w:rFonts w:ascii="Book Antiqua" w:hAnsi="Book Antiqua" w:cs="Arial"/>
        </w:rPr>
        <w:t>5220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="00053D71" w:rsidRPr="00A8203A">
        <w:rPr>
          <w:rFonts w:ascii="Book Antiqua" w:hAnsi="Book Antiqua" w:cs="Arial"/>
        </w:rPr>
        <w:t xml:space="preserve">Ann Arbor, </w:t>
      </w:r>
      <w:r w:rsidRPr="00A8203A">
        <w:rPr>
          <w:rFonts w:ascii="Book Antiqua" w:hAnsi="Book Antiqua" w:cs="Arial" w:hint="eastAsia"/>
          <w:lang w:eastAsia="zh-CN"/>
        </w:rPr>
        <w:t>MI</w:t>
      </w:r>
      <w:r w:rsidR="00053D71" w:rsidRPr="00A8203A">
        <w:rPr>
          <w:rFonts w:ascii="Book Antiqua" w:hAnsi="Book Antiqua" w:cs="Arial"/>
        </w:rPr>
        <w:t xml:space="preserve"> 48109</w:t>
      </w:r>
      <w:r w:rsidRPr="00A8203A">
        <w:rPr>
          <w:rFonts w:ascii="Book Antiqua" w:hAnsi="Book Antiqua" w:cs="Arial" w:hint="eastAsia"/>
          <w:lang w:eastAsia="zh-CN"/>
        </w:rPr>
        <w:t xml:space="preserve">, </w:t>
      </w:r>
      <w:r w:rsidRPr="00A8203A">
        <w:rPr>
          <w:rFonts w:ascii="Book Antiqua" w:hAnsi="Book Antiqua" w:cs="Arial" w:hint="eastAsia"/>
          <w:shd w:val="clear" w:color="auto" w:fill="FCFCFC"/>
          <w:lang w:eastAsia="zh-CN"/>
        </w:rPr>
        <w:t xml:space="preserve">United States. </w:t>
      </w:r>
      <w:r w:rsidRPr="00A8203A">
        <w:rPr>
          <w:rFonts w:ascii="Book Antiqua" w:hAnsi="Book Antiqua" w:cs="Arial"/>
          <w:shd w:val="clear" w:color="auto" w:fill="FCFCFC"/>
          <w:lang w:eastAsia="zh-CN"/>
        </w:rPr>
        <w:t>aaronsethfisher@gmail.com</w:t>
      </w:r>
    </w:p>
    <w:p w14:paraId="5CD698E0" w14:textId="139634A0" w:rsidR="00D7272B" w:rsidRPr="00A8203A" w:rsidRDefault="00D7272B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b/>
        </w:rPr>
        <w:t>Telephone:</w:t>
      </w:r>
      <w:r w:rsidRPr="00A8203A">
        <w:rPr>
          <w:rFonts w:ascii="Book Antiqua" w:hAnsi="Book Antiqua" w:cs="Arial"/>
        </w:rPr>
        <w:t xml:space="preserve"> </w:t>
      </w:r>
      <w:r w:rsidR="00361E7B" w:rsidRPr="00A8203A">
        <w:rPr>
          <w:rFonts w:ascii="Book Antiqua" w:hAnsi="Book Antiqua" w:cs="Arial" w:hint="eastAsia"/>
          <w:lang w:eastAsia="zh-CN"/>
        </w:rPr>
        <w:t>+1-</w:t>
      </w:r>
      <w:r w:rsidR="00361E7B" w:rsidRPr="00A8203A">
        <w:rPr>
          <w:rFonts w:ascii="Book Antiqua" w:hAnsi="Book Antiqua" w:cs="Arial"/>
        </w:rPr>
        <w:t>734936</w:t>
      </w:r>
      <w:r w:rsidRPr="00A8203A">
        <w:rPr>
          <w:rFonts w:ascii="Book Antiqua" w:hAnsi="Book Antiqua" w:cs="Arial"/>
        </w:rPr>
        <w:t>5582</w:t>
      </w:r>
    </w:p>
    <w:p w14:paraId="67E17B72" w14:textId="0784C5C8" w:rsidR="00D7272B" w:rsidRPr="00A8203A" w:rsidRDefault="00D7272B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b/>
        </w:rPr>
        <w:t xml:space="preserve">Fax: </w:t>
      </w:r>
      <w:r w:rsidR="00361E7B" w:rsidRPr="00A8203A">
        <w:rPr>
          <w:rFonts w:ascii="Book Antiqua" w:hAnsi="Book Antiqua" w:cs="Arial" w:hint="eastAsia"/>
          <w:lang w:eastAsia="zh-CN"/>
        </w:rPr>
        <w:t>+1-</w:t>
      </w:r>
      <w:r w:rsidR="00361E7B" w:rsidRPr="00A8203A">
        <w:rPr>
          <w:rFonts w:ascii="Book Antiqua" w:hAnsi="Book Antiqua" w:cs="Arial"/>
        </w:rPr>
        <w:t>734647</w:t>
      </w:r>
      <w:r w:rsidRPr="00A8203A">
        <w:rPr>
          <w:rFonts w:ascii="Book Antiqua" w:hAnsi="Book Antiqua" w:cs="Arial"/>
        </w:rPr>
        <w:t>9443</w:t>
      </w:r>
    </w:p>
    <w:p w14:paraId="6799ECD8" w14:textId="77777777" w:rsidR="00053D71" w:rsidRPr="00A8203A" w:rsidRDefault="00053D71" w:rsidP="00217AD9">
      <w:pPr>
        <w:spacing w:line="360" w:lineRule="auto"/>
        <w:jc w:val="both"/>
        <w:rPr>
          <w:rFonts w:ascii="Book Antiqua" w:hAnsi="Book Antiqua" w:cs="Arial"/>
        </w:rPr>
      </w:pPr>
    </w:p>
    <w:p w14:paraId="780A1FBA" w14:textId="05BDB533" w:rsidR="00582AEA" w:rsidRPr="00A8203A" w:rsidRDefault="00582AEA" w:rsidP="00582AEA">
      <w:pPr>
        <w:spacing w:line="360" w:lineRule="auto"/>
        <w:rPr>
          <w:rFonts w:ascii="Book Antiqua" w:hAnsi="Book Antiqua"/>
          <w:b/>
          <w:lang w:eastAsia="zh-CN"/>
        </w:rPr>
      </w:pPr>
      <w:bookmarkStart w:id="14" w:name="OLE_LINK75"/>
      <w:bookmarkStart w:id="15" w:name="OLE_LINK76"/>
      <w:r w:rsidRPr="00A8203A">
        <w:rPr>
          <w:rFonts w:ascii="Book Antiqua" w:hAnsi="Book Antiqua"/>
          <w:b/>
        </w:rPr>
        <w:t xml:space="preserve">Received: </w:t>
      </w:r>
      <w:r w:rsidRPr="00A8203A">
        <w:rPr>
          <w:rFonts w:ascii="Book Antiqua" w:hAnsi="Book Antiqua" w:hint="eastAsia"/>
          <w:lang w:eastAsia="zh-CN"/>
        </w:rPr>
        <w:t>November</w:t>
      </w:r>
      <w:r w:rsidRPr="00A8203A">
        <w:rPr>
          <w:rFonts w:ascii="Book Antiqua" w:hAnsi="Book Antiqua"/>
        </w:rPr>
        <w:t xml:space="preserve"> 2</w:t>
      </w:r>
      <w:r w:rsidRPr="00A8203A">
        <w:rPr>
          <w:rFonts w:ascii="Book Antiqua" w:hAnsi="Book Antiqua" w:hint="eastAsia"/>
          <w:lang w:eastAsia="zh-CN"/>
        </w:rPr>
        <w:t>0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3770241F" w14:textId="130BCFAC" w:rsidR="00582AEA" w:rsidRPr="00A8203A" w:rsidRDefault="00582AEA" w:rsidP="00582AEA">
      <w:pPr>
        <w:spacing w:line="360" w:lineRule="auto"/>
        <w:rPr>
          <w:rFonts w:ascii="Book Antiqua" w:hAnsi="Book Antiqua"/>
          <w:b/>
        </w:rPr>
      </w:pPr>
      <w:r w:rsidRPr="00A8203A">
        <w:rPr>
          <w:rFonts w:ascii="Book Antiqua" w:hAnsi="Book Antiqua"/>
          <w:b/>
        </w:rPr>
        <w:t xml:space="preserve">Peer-review started: </w:t>
      </w:r>
      <w:r w:rsidRPr="00A8203A">
        <w:rPr>
          <w:rFonts w:ascii="Book Antiqua" w:hAnsi="Book Antiqua" w:hint="eastAsia"/>
          <w:lang w:eastAsia="zh-CN"/>
        </w:rPr>
        <w:t>November</w:t>
      </w:r>
      <w:r w:rsidRPr="00A8203A">
        <w:rPr>
          <w:rFonts w:ascii="Book Antiqua" w:hAnsi="Book Antiqua"/>
        </w:rPr>
        <w:t xml:space="preserve"> 2</w:t>
      </w:r>
      <w:r w:rsidRPr="00A8203A">
        <w:rPr>
          <w:rFonts w:ascii="Book Antiqua" w:hAnsi="Book Antiqua" w:hint="eastAsia"/>
          <w:lang w:eastAsia="zh-CN"/>
        </w:rPr>
        <w:t>0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64269559" w14:textId="7A239DD9" w:rsidR="00582AEA" w:rsidRPr="00A8203A" w:rsidRDefault="00582AEA" w:rsidP="00582AEA">
      <w:pPr>
        <w:spacing w:line="360" w:lineRule="auto"/>
        <w:rPr>
          <w:rFonts w:ascii="Book Antiqua" w:hAnsi="Book Antiqua"/>
          <w:b/>
        </w:rPr>
      </w:pPr>
      <w:r w:rsidRPr="00A8203A">
        <w:rPr>
          <w:rFonts w:ascii="Book Antiqua" w:hAnsi="Book Antiqua"/>
          <w:b/>
        </w:rPr>
        <w:t xml:space="preserve">First decision: </w:t>
      </w:r>
      <w:r w:rsidRPr="00A8203A">
        <w:rPr>
          <w:rFonts w:ascii="Book Antiqua" w:hAnsi="Book Antiqua" w:hint="eastAsia"/>
          <w:lang w:eastAsia="zh-CN"/>
        </w:rPr>
        <w:t>December</w:t>
      </w:r>
      <w:r w:rsidRPr="00A8203A">
        <w:rPr>
          <w:rFonts w:ascii="Book Antiqua" w:hAnsi="Book Antiqua"/>
        </w:rPr>
        <w:t xml:space="preserve"> </w:t>
      </w:r>
      <w:r w:rsidRPr="00A8203A">
        <w:rPr>
          <w:rFonts w:ascii="Book Antiqua" w:hAnsi="Book Antiqua" w:hint="eastAsia"/>
          <w:lang w:eastAsia="zh-CN"/>
        </w:rPr>
        <w:t>9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373C5A3D" w14:textId="58F89908" w:rsidR="00582AEA" w:rsidRPr="00A8203A" w:rsidRDefault="00582AEA" w:rsidP="00582AEA">
      <w:pPr>
        <w:spacing w:line="360" w:lineRule="auto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 xml:space="preserve">Revised: </w:t>
      </w:r>
      <w:r w:rsidRPr="00A8203A">
        <w:rPr>
          <w:rFonts w:ascii="Book Antiqua" w:hAnsi="Book Antiqua" w:hint="eastAsia"/>
          <w:lang w:eastAsia="zh-CN"/>
        </w:rPr>
        <w:t>December</w:t>
      </w:r>
      <w:r w:rsidRPr="00A8203A">
        <w:rPr>
          <w:rFonts w:ascii="Book Antiqua" w:hAnsi="Book Antiqua"/>
        </w:rPr>
        <w:t xml:space="preserve"> </w:t>
      </w:r>
      <w:r w:rsidRPr="00A8203A">
        <w:rPr>
          <w:rFonts w:ascii="Book Antiqua" w:hAnsi="Book Antiqua" w:hint="eastAsia"/>
          <w:lang w:eastAsia="zh-CN"/>
        </w:rPr>
        <w:t>27</w:t>
      </w:r>
      <w:r w:rsidRPr="00A8203A">
        <w:rPr>
          <w:rFonts w:ascii="Book Antiqua" w:hAnsi="Book Antiqua"/>
        </w:rPr>
        <w:t>, 201</w:t>
      </w:r>
      <w:r w:rsidRPr="00A8203A">
        <w:rPr>
          <w:rFonts w:ascii="Book Antiqua" w:hAnsi="Book Antiqua" w:hint="eastAsia"/>
          <w:lang w:eastAsia="zh-CN"/>
        </w:rPr>
        <w:t>8</w:t>
      </w:r>
    </w:p>
    <w:p w14:paraId="215EA703" w14:textId="77777777" w:rsidR="00582AEA" w:rsidRPr="00A8203A" w:rsidRDefault="00582AEA" w:rsidP="00582AEA">
      <w:pPr>
        <w:spacing w:line="360" w:lineRule="auto"/>
        <w:rPr>
          <w:rFonts w:ascii="Book Antiqua" w:hAnsi="Book Antiqua"/>
          <w:color w:val="000000"/>
        </w:rPr>
      </w:pPr>
      <w:r w:rsidRPr="00A8203A">
        <w:rPr>
          <w:rFonts w:ascii="Book Antiqua" w:hAnsi="Book Antiqua"/>
          <w:b/>
        </w:rPr>
        <w:t xml:space="preserve">Accepted: </w:t>
      </w:r>
    </w:p>
    <w:p w14:paraId="4739D131" w14:textId="77777777" w:rsidR="00582AEA" w:rsidRPr="00A8203A" w:rsidRDefault="00582AEA" w:rsidP="00582AEA">
      <w:pPr>
        <w:spacing w:line="360" w:lineRule="auto"/>
        <w:rPr>
          <w:rFonts w:ascii="Book Antiqua" w:hAnsi="Book Antiqua"/>
          <w:b/>
        </w:rPr>
      </w:pPr>
      <w:r w:rsidRPr="00A8203A">
        <w:rPr>
          <w:rFonts w:ascii="Book Antiqua" w:hAnsi="Book Antiqua"/>
          <w:b/>
        </w:rPr>
        <w:t>Article in press:</w:t>
      </w:r>
    </w:p>
    <w:p w14:paraId="37135339" w14:textId="2A842B3C" w:rsidR="00053D71" w:rsidRPr="00A8203A" w:rsidRDefault="00582AEA" w:rsidP="000079C1">
      <w:pPr>
        <w:spacing w:line="360" w:lineRule="auto"/>
        <w:rPr>
          <w:rFonts w:ascii="Book Antiqua" w:hAnsi="Book Antiqua"/>
          <w:b/>
          <w:lang w:eastAsia="zh-CN"/>
        </w:rPr>
      </w:pPr>
      <w:r w:rsidRPr="00A8203A">
        <w:rPr>
          <w:rFonts w:ascii="Book Antiqua" w:hAnsi="Book Antiqua"/>
          <w:b/>
        </w:rPr>
        <w:t>Published online:</w:t>
      </w:r>
      <w:bookmarkEnd w:id="14"/>
      <w:bookmarkEnd w:id="15"/>
    </w:p>
    <w:p w14:paraId="5959073F" w14:textId="260705CD" w:rsidR="003C1574" w:rsidRPr="00A8203A" w:rsidRDefault="003C1574">
      <w:pPr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br w:type="page"/>
      </w:r>
    </w:p>
    <w:p w14:paraId="70BD6E01" w14:textId="5B3C2006" w:rsidR="00021C4A" w:rsidRPr="00A8203A" w:rsidRDefault="003C1574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lastRenderedPageBreak/>
        <w:t>Abstract</w:t>
      </w:r>
      <w:r w:rsidR="00021C4A" w:rsidRPr="00A8203A">
        <w:rPr>
          <w:rFonts w:ascii="Book Antiqua" w:hAnsi="Book Antiqua" w:cs="Arial"/>
          <w:b/>
          <w:bCs/>
          <w:color w:val="000000"/>
        </w:rPr>
        <w:t xml:space="preserve"> </w:t>
      </w:r>
    </w:p>
    <w:p w14:paraId="6249EFFE" w14:textId="4CD39A59" w:rsidR="003C1574" w:rsidRPr="00A8203A" w:rsidRDefault="003C1574" w:rsidP="00217AD9">
      <w:pPr>
        <w:spacing w:line="360" w:lineRule="auto"/>
        <w:jc w:val="both"/>
        <w:rPr>
          <w:rFonts w:ascii="Book Antiqua" w:hAnsi="Book Antiqua" w:cs="Arial"/>
          <w:b/>
          <w:bCs/>
          <w:i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BACKGROUND</w:t>
      </w:r>
    </w:p>
    <w:p w14:paraId="00EF361E" w14:textId="77777777" w:rsidR="0032424F" w:rsidRPr="00A8203A" w:rsidRDefault="00B3665D" w:rsidP="00217AD9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  <w:r w:rsidRPr="00A8203A">
        <w:rPr>
          <w:rFonts w:ascii="Book Antiqua" w:hAnsi="Book Antiqua" w:cs="Arial"/>
          <w:color w:val="000000"/>
        </w:rPr>
        <w:t xml:space="preserve">Enteropathy associated T-cell lymphoma (EATL) is a rare form of peripheral T-cell lymphoma and makes up less than 5% of gastrointestinal lymphomas. EATL can be divided into type 1 which is associated with celiac disease, and monomorphic </w:t>
      </w:r>
      <w:proofErr w:type="spellStart"/>
      <w:r w:rsidRPr="00A8203A">
        <w:rPr>
          <w:rFonts w:ascii="Book Antiqua" w:hAnsi="Book Antiqua" w:cs="Arial"/>
          <w:color w:val="000000"/>
        </w:rPr>
        <w:t>epitheliotropic</w:t>
      </w:r>
      <w:proofErr w:type="spellEnd"/>
      <w:r w:rsidRPr="00A8203A">
        <w:rPr>
          <w:rFonts w:ascii="Book Antiqua" w:hAnsi="Book Antiqua" w:cs="Arial"/>
          <w:color w:val="000000"/>
        </w:rPr>
        <w:t xml:space="preserve"> intestinal T-cell lymphoma (MEITL), formally type 2, which is not associated with celiac disease. </w:t>
      </w:r>
    </w:p>
    <w:p w14:paraId="1C1A1FB5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</w:p>
    <w:p w14:paraId="313F36C0" w14:textId="442B14BF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i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CASE SUMMARY</w:t>
      </w:r>
    </w:p>
    <w:p w14:paraId="0C580E4E" w14:textId="73FBC0A3" w:rsidR="00021C4A" w:rsidRPr="00A8203A" w:rsidRDefault="00021C4A" w:rsidP="00217AD9">
      <w:pPr>
        <w:spacing w:line="360" w:lineRule="auto"/>
        <w:jc w:val="both"/>
        <w:rPr>
          <w:rFonts w:ascii="Book Antiqua" w:hAnsi="Book Antiqua" w:cs="Arial"/>
          <w:bCs/>
          <w:color w:val="000000"/>
          <w:lang w:eastAsia="zh-CN"/>
        </w:rPr>
      </w:pPr>
      <w:r w:rsidRPr="00A8203A">
        <w:rPr>
          <w:rFonts w:ascii="Book Antiqua" w:hAnsi="Book Antiqua" w:cs="Arial"/>
          <w:bCs/>
          <w:color w:val="000000"/>
        </w:rPr>
        <w:t xml:space="preserve">We present a 60-year-old African American female, without celiac disease, </w:t>
      </w:r>
      <w:r w:rsidR="0076586D" w:rsidRPr="00A8203A">
        <w:rPr>
          <w:rFonts w:ascii="Book Antiqua" w:hAnsi="Book Antiqua" w:cs="Arial"/>
          <w:bCs/>
          <w:color w:val="000000"/>
        </w:rPr>
        <w:t xml:space="preserve">who presented with abdominal pain, diarrhea, and 30 lb. weight loss over </w:t>
      </w:r>
      <w:r w:rsidR="00CB0641" w:rsidRPr="00A8203A">
        <w:rPr>
          <w:rFonts w:ascii="Book Antiqua" w:hAnsi="Book Antiqua" w:cs="Arial"/>
          <w:bCs/>
          <w:color w:val="000000"/>
        </w:rPr>
        <w:t>a 3 month period</w:t>
      </w:r>
      <w:r w:rsidR="0076586D" w:rsidRPr="00A8203A">
        <w:rPr>
          <w:rFonts w:ascii="Book Antiqua" w:hAnsi="Book Antiqua" w:cs="Arial"/>
          <w:bCs/>
          <w:color w:val="000000"/>
        </w:rPr>
        <w:t xml:space="preserve">. She was subsequently diagnosed </w:t>
      </w:r>
      <w:r w:rsidRPr="00A8203A">
        <w:rPr>
          <w:rFonts w:ascii="Book Antiqua" w:hAnsi="Book Antiqua" w:cs="Arial"/>
          <w:bCs/>
          <w:color w:val="000000"/>
        </w:rPr>
        <w:t xml:space="preserve">with </w:t>
      </w:r>
      <w:r w:rsidR="00D06D23" w:rsidRPr="00A8203A">
        <w:rPr>
          <w:rFonts w:ascii="Book Antiqua" w:hAnsi="Book Antiqua" w:cs="Arial"/>
          <w:bCs/>
          <w:color w:val="000000"/>
        </w:rPr>
        <w:t>EATL</w:t>
      </w:r>
      <w:r w:rsidR="00550793" w:rsidRPr="00A8203A">
        <w:rPr>
          <w:rFonts w:ascii="Book Antiqua" w:hAnsi="Book Antiqua" w:cs="Arial"/>
          <w:color w:val="000000"/>
        </w:rPr>
        <w:t xml:space="preserve"> </w:t>
      </w:r>
      <w:r w:rsidR="00CB0641" w:rsidRPr="00A8203A">
        <w:rPr>
          <w:rFonts w:ascii="Book Antiqua" w:hAnsi="Book Antiqua" w:cs="Arial"/>
          <w:color w:val="000000"/>
        </w:rPr>
        <w:t xml:space="preserve">throughout </w:t>
      </w:r>
      <w:r w:rsidR="00DB608B" w:rsidRPr="00A8203A">
        <w:rPr>
          <w:rFonts w:ascii="Book Antiqua" w:hAnsi="Book Antiqua" w:cs="Arial"/>
          <w:color w:val="000000"/>
        </w:rPr>
        <w:t>her entire gastrointestinal tract.</w:t>
      </w:r>
      <w:r w:rsidR="00B3665D" w:rsidRPr="00A8203A">
        <w:rPr>
          <w:rFonts w:ascii="Book Antiqua" w:hAnsi="Book Antiqua" w:cs="Arial"/>
          <w:color w:val="000000"/>
        </w:rPr>
        <w:t xml:space="preserve"> She is currently undergoing </w:t>
      </w:r>
      <w:r w:rsidR="00441619" w:rsidRPr="00A8203A">
        <w:rPr>
          <w:rFonts w:ascii="Book Antiqua" w:hAnsi="Book Antiqua" w:cs="Arial"/>
          <w:color w:val="000000"/>
        </w:rPr>
        <w:t>chemotherapy with E</w:t>
      </w:r>
      <w:r w:rsidR="00B3665D" w:rsidRPr="00A8203A">
        <w:rPr>
          <w:rFonts w:ascii="Book Antiqua" w:hAnsi="Book Antiqua" w:cs="Arial"/>
          <w:color w:val="000000"/>
        </w:rPr>
        <w:t xml:space="preserve">OCH (Etoposide, </w:t>
      </w:r>
      <w:proofErr w:type="spellStart"/>
      <w:r w:rsidR="00B3665D" w:rsidRPr="00A8203A">
        <w:rPr>
          <w:rFonts w:ascii="Book Antiqua" w:hAnsi="Book Antiqua" w:cs="Arial"/>
          <w:color w:val="000000"/>
        </w:rPr>
        <w:t>Oncovin</w:t>
      </w:r>
      <w:proofErr w:type="spellEnd"/>
      <w:r w:rsidR="00B3665D" w:rsidRPr="00A8203A">
        <w:rPr>
          <w:rFonts w:ascii="Book Antiqua" w:hAnsi="Book Antiqua" w:cs="Arial"/>
          <w:color w:val="000000"/>
        </w:rPr>
        <w:t xml:space="preserve">, Cyclophosphamide, and </w:t>
      </w:r>
      <w:proofErr w:type="spellStart"/>
      <w:r w:rsidR="00B3665D" w:rsidRPr="00A8203A">
        <w:rPr>
          <w:rFonts w:ascii="Book Antiqua" w:hAnsi="Book Antiqua" w:cs="Arial"/>
          <w:color w:val="000000"/>
        </w:rPr>
        <w:t>Hydroxydaunorubicin</w:t>
      </w:r>
      <w:proofErr w:type="spellEnd"/>
      <w:r w:rsidR="00B3665D" w:rsidRPr="00A8203A">
        <w:rPr>
          <w:rFonts w:ascii="Book Antiqua" w:hAnsi="Book Antiqua" w:cs="Arial"/>
          <w:color w:val="000000"/>
        </w:rPr>
        <w:t>).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D06D23" w:rsidRPr="00A8203A">
        <w:rPr>
          <w:rFonts w:ascii="Book Antiqua" w:hAnsi="Book Antiqua" w:cs="Arial"/>
          <w:color w:val="000000"/>
        </w:rPr>
        <w:t>EATL</w:t>
      </w:r>
      <w:r w:rsidRPr="00A8203A">
        <w:rPr>
          <w:rFonts w:ascii="Book Antiqua" w:hAnsi="Book Antiqua" w:cs="Arial"/>
          <w:color w:val="000000"/>
        </w:rPr>
        <w:t xml:space="preserve"> is most common in the Asian and Hispanic population yet the incidence in African Americans is uncertain</w:t>
      </w:r>
      <w:r w:rsidR="0076586D" w:rsidRPr="00A8203A">
        <w:rPr>
          <w:rFonts w:ascii="Book Antiqua" w:hAnsi="Book Antiqua" w:cs="Arial"/>
          <w:color w:val="000000"/>
        </w:rPr>
        <w:t xml:space="preserve"> and emphasizes the rarity of this case</w:t>
      </w:r>
      <w:r w:rsidRPr="00A8203A">
        <w:rPr>
          <w:rFonts w:ascii="Book Antiqua" w:hAnsi="Book Antiqua" w:cs="Arial"/>
          <w:color w:val="000000"/>
        </w:rPr>
        <w:t xml:space="preserve">. </w:t>
      </w:r>
      <w:r w:rsidR="00550793" w:rsidRPr="00A8203A">
        <w:rPr>
          <w:rFonts w:ascii="Book Antiqua" w:hAnsi="Book Antiqua" w:cs="Arial"/>
          <w:color w:val="000000"/>
        </w:rPr>
        <w:t xml:space="preserve">A literature review was included to </w:t>
      </w:r>
      <w:r w:rsidR="00550793" w:rsidRPr="00A8203A">
        <w:rPr>
          <w:rFonts w:ascii="Book Antiqua" w:hAnsi="Book Antiqua" w:cs="Arial"/>
          <w:bCs/>
          <w:color w:val="000000"/>
        </w:rPr>
        <w:t>further emphasize similarities and differences between our case and previously reported cases of MEITL.</w:t>
      </w:r>
    </w:p>
    <w:p w14:paraId="43C7BAC1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Cs/>
          <w:color w:val="000000"/>
          <w:lang w:eastAsia="zh-CN"/>
        </w:rPr>
      </w:pPr>
    </w:p>
    <w:p w14:paraId="60545002" w14:textId="2D0C5DE0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Cs/>
          <w:i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CONCLUSION</w:t>
      </w:r>
    </w:p>
    <w:p w14:paraId="3E3DC976" w14:textId="77777777" w:rsidR="0032424F" w:rsidRPr="00A8203A" w:rsidRDefault="0032424F" w:rsidP="0032424F">
      <w:pPr>
        <w:spacing w:line="360" w:lineRule="auto"/>
        <w:jc w:val="both"/>
        <w:rPr>
          <w:rFonts w:ascii="Book Antiqua" w:hAnsi="Book Antiqua" w:cs="Arial"/>
          <w:vertAlign w:val="superscript"/>
        </w:rPr>
      </w:pPr>
      <w:r w:rsidRPr="00A8203A">
        <w:rPr>
          <w:rFonts w:ascii="Book Antiqua" w:hAnsi="Book Antiqua" w:cs="Arial"/>
          <w:color w:val="000000"/>
        </w:rPr>
        <w:t>There is no gold standard for monitoring EATL and repeat endoscopies can be decided on a case-by-case basis with guidance from oncology and further repeat imaging.</w:t>
      </w:r>
    </w:p>
    <w:p w14:paraId="4E7A1BC9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2866BAC8" w14:textId="34BFCA4D" w:rsidR="0032424F" w:rsidRPr="00A8203A" w:rsidRDefault="0032424F" w:rsidP="0032424F">
      <w:pPr>
        <w:spacing w:after="12" w:line="360" w:lineRule="auto"/>
        <w:jc w:val="both"/>
        <w:rPr>
          <w:rFonts w:ascii="Book Antiqua" w:hAnsi="Book Antiqua"/>
          <w:color w:val="000000" w:themeColor="text1"/>
          <w:lang w:eastAsia="zh-CN" w:bidi="ar"/>
        </w:rPr>
      </w:pPr>
      <w:r w:rsidRPr="00A8203A">
        <w:rPr>
          <w:rFonts w:ascii="Book Antiqua" w:hAnsi="Book Antiqua"/>
          <w:b/>
          <w:color w:val="000000" w:themeColor="text1"/>
          <w:lang w:bidi="ar"/>
        </w:rPr>
        <w:t>Key words:</w:t>
      </w:r>
      <w:r w:rsidRPr="00A8203A">
        <w:rPr>
          <w:rFonts w:ascii="Book Antiqua" w:hAnsi="Book Antiqua" w:hint="eastAsia"/>
          <w:b/>
          <w:color w:val="000000" w:themeColor="text1"/>
          <w:lang w:eastAsia="zh-CN" w:bidi="ar"/>
        </w:rPr>
        <w:t xml:space="preserve"> </w:t>
      </w:r>
      <w:r w:rsidRPr="00A8203A">
        <w:rPr>
          <w:rFonts w:ascii="Book Antiqua" w:hAnsi="Book Antiqua"/>
          <w:color w:val="000000" w:themeColor="text1"/>
          <w:lang w:eastAsia="zh-CN" w:bidi="ar"/>
        </w:rPr>
        <w:t>Case report</w:t>
      </w:r>
      <w:r w:rsidRPr="00A8203A">
        <w:rPr>
          <w:rFonts w:ascii="Book Antiqua" w:hAnsi="Book Antiqua" w:hint="eastAsia"/>
          <w:color w:val="000000" w:themeColor="text1"/>
          <w:lang w:eastAsia="zh-CN" w:bidi="ar"/>
        </w:rPr>
        <w:t>;</w:t>
      </w:r>
      <w:r w:rsidRPr="00A8203A">
        <w:rPr>
          <w:rFonts w:ascii="Book Antiqua" w:hAnsi="Book Antiqua"/>
          <w:color w:val="000000" w:themeColor="text1"/>
          <w:lang w:eastAsia="zh-CN" w:bidi="ar"/>
        </w:rPr>
        <w:t xml:space="preserve"> Enteropathy associated T-cell lymphoma; Monomorphic </w:t>
      </w:r>
      <w:proofErr w:type="spellStart"/>
      <w:r w:rsidRPr="00A8203A">
        <w:rPr>
          <w:rFonts w:ascii="Book Antiqua" w:hAnsi="Book Antiqua"/>
          <w:color w:val="000000" w:themeColor="text1"/>
          <w:lang w:eastAsia="zh-CN" w:bidi="ar"/>
        </w:rPr>
        <w:t>epitheliotropic</w:t>
      </w:r>
      <w:proofErr w:type="spellEnd"/>
      <w:r w:rsidRPr="00A8203A">
        <w:rPr>
          <w:rFonts w:ascii="Book Antiqua" w:hAnsi="Book Antiqua"/>
          <w:color w:val="000000" w:themeColor="text1"/>
          <w:lang w:eastAsia="zh-CN" w:bidi="ar"/>
        </w:rPr>
        <w:t xml:space="preserve"> intestinal T-cell lymphoma; Peripheral T-cell lymphoma; Gastrointestinal lymphoma; Endoscopy</w:t>
      </w:r>
    </w:p>
    <w:p w14:paraId="7253F388" w14:textId="77777777" w:rsidR="0032424F" w:rsidRPr="00A8203A" w:rsidRDefault="0032424F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105D5C6A" w14:textId="77777777" w:rsidR="00B94B8D" w:rsidRPr="00A8203A" w:rsidRDefault="00B94B8D" w:rsidP="00B94B8D">
      <w:pPr>
        <w:spacing w:line="360" w:lineRule="auto"/>
        <w:rPr>
          <w:rFonts w:ascii="Book Antiqua" w:hAnsi="Book Antiqua"/>
          <w:i/>
          <w:iCs/>
        </w:rPr>
      </w:pPr>
      <w:proofErr w:type="gramStart"/>
      <w:r w:rsidRPr="00A8203A">
        <w:rPr>
          <w:rFonts w:ascii="Book Antiqua" w:hAnsi="Book Antiqua" w:cs="Tahoma"/>
          <w:b/>
          <w:color w:val="000000"/>
          <w:lang w:val="en-GB" w:eastAsia="ja-JP"/>
        </w:rPr>
        <w:t xml:space="preserve">© </w:t>
      </w:r>
      <w:r w:rsidRPr="00A8203A">
        <w:rPr>
          <w:rFonts w:ascii="Book Antiqua" w:eastAsia="AdvTimes" w:hAnsi="Book Antiqua" w:cs="AdvTimes"/>
          <w:b/>
          <w:color w:val="000000"/>
          <w:lang w:val="fr-FR" w:eastAsia="ja-JP"/>
        </w:rPr>
        <w:t xml:space="preserve">The Author(s) </w:t>
      </w:r>
      <w:r w:rsidRPr="00A8203A">
        <w:rPr>
          <w:rFonts w:ascii="Book Antiqua" w:hAnsi="Book Antiqua" w:cs="AdvTimes" w:hint="eastAsia"/>
          <w:b/>
          <w:color w:val="000000"/>
          <w:lang w:val="fr-FR"/>
        </w:rPr>
        <w:t>2019</w:t>
      </w:r>
      <w:r w:rsidRPr="00A8203A">
        <w:rPr>
          <w:rFonts w:ascii="Book Antiqua" w:eastAsia="AdvTimes" w:hAnsi="Book Antiqua" w:cs="AdvTimes"/>
          <w:b/>
          <w:color w:val="000000"/>
          <w:lang w:val="fr-FR" w:eastAsia="ja-JP"/>
        </w:rPr>
        <w:t>.</w:t>
      </w:r>
      <w:proofErr w:type="gramEnd"/>
      <w:r w:rsidRPr="00A8203A">
        <w:rPr>
          <w:rFonts w:ascii="Book Antiqua" w:eastAsia="AdvTimes" w:hAnsi="Book Antiqua" w:cs="AdvTimes"/>
          <w:color w:val="000000"/>
          <w:lang w:val="fr-FR" w:eastAsia="ja-JP"/>
        </w:rPr>
        <w:t xml:space="preserve"> Published by </w:t>
      </w:r>
      <w:proofErr w:type="spellStart"/>
      <w:r w:rsidRPr="00A8203A">
        <w:rPr>
          <w:rFonts w:ascii="Book Antiqua" w:hAnsi="Book Antiqua" w:cs="Arial Unicode MS"/>
          <w:color w:val="000000"/>
          <w:lang w:val="en-GB" w:eastAsia="ja-JP"/>
        </w:rPr>
        <w:t>Baishideng</w:t>
      </w:r>
      <w:proofErr w:type="spellEnd"/>
      <w:r w:rsidRPr="00A8203A">
        <w:rPr>
          <w:rFonts w:ascii="Book Antiqua" w:hAnsi="Book Antiqua" w:cs="Arial Unicode MS"/>
          <w:color w:val="000000"/>
          <w:lang w:val="en-GB" w:eastAsia="ja-JP"/>
        </w:rPr>
        <w:t xml:space="preserve"> Publishing Group Inc.</w:t>
      </w:r>
      <w:r w:rsidRPr="00A8203A">
        <w:rPr>
          <w:rFonts w:ascii="Book Antiqua" w:hAnsi="Book Antiqua" w:cs="Arial Unicode MS"/>
          <w:lang w:val="en-GB" w:eastAsia="ja-JP"/>
        </w:rPr>
        <w:t xml:space="preserve"> </w:t>
      </w:r>
      <w:r w:rsidRPr="00A8203A">
        <w:rPr>
          <w:rFonts w:ascii="Book Antiqua" w:hAnsi="Book Antiqua" w:cs="Arial Unicode MS"/>
          <w:lang w:val="fr-FR" w:eastAsia="ja-JP"/>
        </w:rPr>
        <w:t>All rights reserved</w:t>
      </w:r>
      <w:r w:rsidRPr="00A8203A">
        <w:rPr>
          <w:rFonts w:ascii="Book Antiqua" w:hAnsi="Book Antiqua" w:cs="Arial Unicode MS" w:hint="eastAsia"/>
          <w:lang w:val="fr-FR"/>
        </w:rPr>
        <w:t>.</w:t>
      </w:r>
    </w:p>
    <w:p w14:paraId="31BEF6B3" w14:textId="77777777" w:rsidR="00B94B8D" w:rsidRPr="00A8203A" w:rsidRDefault="00B94B8D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741D7B7E" w14:textId="5EA54673" w:rsidR="00550793" w:rsidRPr="00A8203A" w:rsidRDefault="00550793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t xml:space="preserve">Core Tip: </w:t>
      </w:r>
      <w:r w:rsidRPr="00A8203A">
        <w:rPr>
          <w:rFonts w:ascii="Book Antiqua" w:hAnsi="Book Antiqua" w:cs="Arial"/>
          <w:bCs/>
          <w:color w:val="000000"/>
        </w:rPr>
        <w:t xml:space="preserve">The purpose of this case is to highlight an unusual presentation and demographic of </w:t>
      </w:r>
      <w:r w:rsidR="00B94B8D" w:rsidRPr="00A8203A">
        <w:rPr>
          <w:rFonts w:ascii="Book Antiqua" w:hAnsi="Book Antiqua" w:cs="Arial"/>
          <w:color w:val="000000"/>
        </w:rPr>
        <w:t xml:space="preserve">monomorphic </w:t>
      </w:r>
      <w:proofErr w:type="spellStart"/>
      <w:r w:rsidR="00B94B8D" w:rsidRPr="00A8203A">
        <w:rPr>
          <w:rFonts w:ascii="Book Antiqua" w:hAnsi="Book Antiqua" w:cs="Arial"/>
          <w:color w:val="000000"/>
        </w:rPr>
        <w:t>epitheliotropic</w:t>
      </w:r>
      <w:proofErr w:type="spellEnd"/>
      <w:r w:rsidR="00B94B8D" w:rsidRPr="00A8203A">
        <w:rPr>
          <w:rFonts w:ascii="Book Antiqua" w:hAnsi="Book Antiqua" w:cs="Arial"/>
          <w:color w:val="000000"/>
        </w:rPr>
        <w:t xml:space="preserve"> intestinal T-cell lymphoma (MEITL)</w:t>
      </w:r>
      <w:r w:rsidRPr="00A8203A">
        <w:rPr>
          <w:rFonts w:ascii="Book Antiqua" w:hAnsi="Book Antiqua" w:cs="Arial"/>
          <w:bCs/>
          <w:color w:val="000000"/>
        </w:rPr>
        <w:t xml:space="preserve">. A comprehensive literature review of MEITL is included in the case to further emphasize similarities and differences between our case and previously reported cases of MEITL. </w:t>
      </w:r>
    </w:p>
    <w:p w14:paraId="5B74BFF0" w14:textId="77777777" w:rsidR="00A92FC1" w:rsidRPr="00A8203A" w:rsidRDefault="00A92FC1" w:rsidP="00A92FC1">
      <w:pPr>
        <w:spacing w:line="360" w:lineRule="auto"/>
        <w:jc w:val="both"/>
        <w:outlineLvl w:val="0"/>
        <w:rPr>
          <w:rFonts w:ascii="Book Antiqua" w:hAnsi="Book Antiqua" w:cs="Arial"/>
          <w:b/>
          <w:lang w:eastAsia="zh-CN"/>
        </w:rPr>
      </w:pPr>
    </w:p>
    <w:p w14:paraId="28F44470" w14:textId="0CEFA3B7" w:rsidR="00A92FC1" w:rsidRPr="00A8203A" w:rsidRDefault="00A92FC1" w:rsidP="00A92FC1">
      <w:pPr>
        <w:spacing w:line="360" w:lineRule="auto"/>
        <w:jc w:val="both"/>
        <w:rPr>
          <w:rFonts w:ascii="Book Antiqua" w:hAnsi="Book Antiqua" w:cs="Arial"/>
          <w:vertAlign w:val="superscript"/>
          <w:lang w:eastAsia="zh-CN"/>
        </w:rPr>
      </w:pPr>
      <w:r w:rsidRPr="00A8203A">
        <w:rPr>
          <w:rFonts w:ascii="Book Antiqua" w:hAnsi="Book Antiqua" w:cs="Arial"/>
        </w:rPr>
        <w:t>Fisher</w:t>
      </w:r>
      <w:r w:rsidRPr="00A8203A">
        <w:rPr>
          <w:rFonts w:ascii="Book Antiqua" w:hAnsi="Book Antiqua" w:cs="Arial" w:hint="eastAsia"/>
          <w:lang w:eastAsia="zh-CN"/>
        </w:rPr>
        <w:t xml:space="preserve"> A</w:t>
      </w:r>
      <w:r w:rsidRPr="00A8203A">
        <w:rPr>
          <w:rFonts w:ascii="Book Antiqua" w:hAnsi="Book Antiqua" w:cs="Arial"/>
        </w:rPr>
        <w:t xml:space="preserve">, </w:t>
      </w:r>
      <w:proofErr w:type="spellStart"/>
      <w:r w:rsidRPr="00A8203A">
        <w:rPr>
          <w:rFonts w:ascii="Book Antiqua" w:hAnsi="Book Antiqua" w:cs="Arial"/>
        </w:rPr>
        <w:t>Yousif</w:t>
      </w:r>
      <w:proofErr w:type="spellEnd"/>
      <w:r w:rsidRPr="00A8203A">
        <w:rPr>
          <w:rFonts w:ascii="Book Antiqua" w:hAnsi="Book Antiqua" w:cs="Arial" w:hint="eastAsia"/>
          <w:lang w:eastAsia="zh-CN"/>
        </w:rPr>
        <w:t xml:space="preserve"> E</w:t>
      </w:r>
      <w:r w:rsidRPr="00A8203A">
        <w:rPr>
          <w:rFonts w:ascii="Book Antiqua" w:hAnsi="Book Antiqua" w:cs="Arial"/>
        </w:rPr>
        <w:t>, Piper</w:t>
      </w:r>
      <w:r w:rsidRPr="00A8203A">
        <w:rPr>
          <w:rFonts w:ascii="Book Antiqua" w:hAnsi="Book Antiqua" w:cs="Arial" w:hint="eastAsia"/>
          <w:lang w:eastAsia="zh-CN"/>
        </w:rPr>
        <w:t xml:space="preserve"> M.</w:t>
      </w:r>
      <w:r w:rsidRPr="00A8203A">
        <w:rPr>
          <w:rFonts w:ascii="Book Antiqua" w:hAnsi="Book Antiqua" w:cs="Arial" w:hint="eastAsia"/>
          <w:vertAlign w:val="superscript"/>
          <w:lang w:eastAsia="zh-CN"/>
        </w:rPr>
        <w:t xml:space="preserve"> </w:t>
      </w:r>
      <w:r w:rsidRPr="00A8203A">
        <w:rPr>
          <w:rFonts w:ascii="Book Antiqua" w:hAnsi="Book Antiqua" w:cs="Arial"/>
        </w:rPr>
        <w:t>Truth lies below: A case report of typical appearing polyps yet with an atypical diagnosis</w:t>
      </w:r>
      <w:r w:rsidRPr="00A8203A">
        <w:rPr>
          <w:rFonts w:ascii="Book Antiqua" w:hAnsi="Book Antiqua" w:cs="Arial" w:hint="eastAsia"/>
          <w:lang w:eastAsia="zh-CN"/>
        </w:rPr>
        <w:t xml:space="preserve">. </w:t>
      </w:r>
      <w:r w:rsidRPr="00A8203A">
        <w:rPr>
          <w:rFonts w:ascii="Book Antiqua" w:hAnsi="Book Antiqua"/>
          <w:i/>
          <w:iCs/>
        </w:rPr>
        <w:t xml:space="preserve">World J </w:t>
      </w:r>
      <w:proofErr w:type="spellStart"/>
      <w:r w:rsidRPr="00A8203A">
        <w:rPr>
          <w:rFonts w:ascii="Book Antiqua" w:hAnsi="Book Antiqua"/>
          <w:i/>
          <w:iCs/>
        </w:rPr>
        <w:t>Gastrointest</w:t>
      </w:r>
      <w:proofErr w:type="spellEnd"/>
      <w:r w:rsidRPr="00A8203A">
        <w:rPr>
          <w:rFonts w:ascii="Book Antiqua" w:hAnsi="Book Antiqua"/>
          <w:i/>
          <w:iCs/>
        </w:rPr>
        <w:t xml:space="preserve"> </w:t>
      </w:r>
      <w:proofErr w:type="spellStart"/>
      <w:r w:rsidRPr="00A8203A">
        <w:rPr>
          <w:rFonts w:ascii="Book Antiqua" w:hAnsi="Book Antiqua"/>
          <w:i/>
          <w:iCs/>
        </w:rPr>
        <w:t>Endosc</w:t>
      </w:r>
      <w:proofErr w:type="spellEnd"/>
      <w:r w:rsidRPr="00A8203A">
        <w:rPr>
          <w:rFonts w:ascii="Book Antiqua" w:hAnsi="Book Antiqua" w:hint="eastAsia"/>
          <w:i/>
          <w:iCs/>
          <w:lang w:eastAsia="zh-CN"/>
        </w:rPr>
        <w:t xml:space="preserve"> </w:t>
      </w:r>
      <w:r w:rsidRPr="00A8203A">
        <w:rPr>
          <w:rFonts w:ascii="Book Antiqua" w:hAnsi="Book Antiqua" w:hint="eastAsia"/>
          <w:iCs/>
          <w:lang w:eastAsia="zh-CN"/>
        </w:rPr>
        <w:t xml:space="preserve">2019; </w:t>
      </w:r>
      <w:proofErr w:type="gramStart"/>
      <w:r w:rsidRPr="00A8203A">
        <w:rPr>
          <w:rFonts w:ascii="Book Antiqua" w:hAnsi="Book Antiqua" w:hint="eastAsia"/>
          <w:iCs/>
          <w:lang w:eastAsia="zh-CN"/>
        </w:rPr>
        <w:t>In</w:t>
      </w:r>
      <w:proofErr w:type="gramEnd"/>
      <w:r w:rsidRPr="00A8203A">
        <w:rPr>
          <w:rFonts w:ascii="Book Antiqua" w:hAnsi="Book Antiqua" w:hint="eastAsia"/>
          <w:iCs/>
          <w:lang w:eastAsia="zh-CN"/>
        </w:rPr>
        <w:t xml:space="preserve"> press</w:t>
      </w:r>
    </w:p>
    <w:p w14:paraId="3DF245E5" w14:textId="77777777" w:rsidR="00A92FC1" w:rsidRPr="00A8203A" w:rsidRDefault="00A92FC1" w:rsidP="00A92FC1">
      <w:pPr>
        <w:spacing w:line="360" w:lineRule="auto"/>
        <w:jc w:val="both"/>
        <w:outlineLvl w:val="0"/>
        <w:rPr>
          <w:rFonts w:ascii="Book Antiqua" w:hAnsi="Book Antiqua" w:cs="Arial"/>
        </w:rPr>
      </w:pPr>
    </w:p>
    <w:p w14:paraId="45088D79" w14:textId="77777777" w:rsidR="00A92FC1" w:rsidRPr="00A8203A" w:rsidRDefault="00A92FC1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</w:p>
    <w:p w14:paraId="34D64122" w14:textId="60685ED2" w:rsidR="00A92FC1" w:rsidRPr="00A8203A" w:rsidRDefault="00A92FC1" w:rsidP="00A92FC1">
      <w:pPr>
        <w:rPr>
          <w:rFonts w:ascii="Book Antiqua" w:hAnsi="Book Antiqua" w:cs="Arial"/>
          <w:b/>
          <w:bCs/>
          <w:color w:val="000000"/>
          <w:lang w:eastAsia="zh-CN"/>
        </w:rPr>
      </w:pPr>
      <w:r w:rsidRPr="00A8203A">
        <w:rPr>
          <w:rFonts w:ascii="Book Antiqua" w:hAnsi="Book Antiqua" w:cs="Arial"/>
          <w:b/>
          <w:bCs/>
          <w:color w:val="000000"/>
          <w:lang w:eastAsia="zh-CN"/>
        </w:rPr>
        <w:br w:type="page"/>
      </w:r>
    </w:p>
    <w:p w14:paraId="0E4B6A1F" w14:textId="3F4AB2DE" w:rsidR="0076586D" w:rsidRPr="00A8203A" w:rsidRDefault="00A92FC1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  <w:r w:rsidRPr="00A8203A">
        <w:rPr>
          <w:rFonts w:ascii="Book Antiqua" w:hAnsi="Book Antiqua" w:cs="Arial"/>
          <w:b/>
          <w:bCs/>
          <w:color w:val="000000"/>
        </w:rPr>
        <w:lastRenderedPageBreak/>
        <w:t>INTRODUCTION</w:t>
      </w:r>
    </w:p>
    <w:p w14:paraId="1B37640E" w14:textId="33AEE451" w:rsidR="009357C4" w:rsidRPr="00A8203A" w:rsidRDefault="009357C4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>Peripheral T-cell lymphoma (PTCL) is a small subset of aggressi</w:t>
      </w:r>
      <w:r w:rsidR="00021C4A" w:rsidRPr="00A8203A">
        <w:rPr>
          <w:rFonts w:ascii="Book Antiqua" w:hAnsi="Book Antiqua" w:cs="Arial"/>
          <w:color w:val="000000"/>
        </w:rPr>
        <w:t>ve non-Hodgkin lymphomas (NHL</w:t>
      </w:r>
      <w:proofErr w:type="gramStart"/>
      <w:r w:rsidR="00021C4A" w:rsidRPr="00A8203A">
        <w:rPr>
          <w:rFonts w:ascii="Book Antiqua" w:hAnsi="Book Antiqua" w:cs="Arial"/>
          <w:color w:val="000000"/>
        </w:rPr>
        <w:t>)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1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One of the rarer entities of P</w:t>
      </w:r>
      <w:r w:rsidR="00021C4A" w:rsidRPr="00A8203A">
        <w:rPr>
          <w:rFonts w:ascii="Book Antiqua" w:hAnsi="Book Antiqua" w:cs="Arial"/>
          <w:color w:val="000000"/>
        </w:rPr>
        <w:t>TCL is enteropathy associated T-</w:t>
      </w:r>
      <w:r w:rsidRPr="00A8203A">
        <w:rPr>
          <w:rFonts w:ascii="Book Antiqua" w:hAnsi="Book Antiqua" w:cs="Arial"/>
          <w:color w:val="000000"/>
        </w:rPr>
        <w:t xml:space="preserve">cell lymphoma (EATL). In general, EATL is diagnosed upon </w:t>
      </w:r>
      <w:proofErr w:type="spellStart"/>
      <w:r w:rsidRPr="00A8203A">
        <w:rPr>
          <w:rFonts w:ascii="Book Antiqua" w:hAnsi="Book Antiqua" w:cs="Arial"/>
          <w:color w:val="000000"/>
        </w:rPr>
        <w:t>immunophenotype</w:t>
      </w:r>
      <w:proofErr w:type="spellEnd"/>
      <w:r w:rsidRPr="00A8203A">
        <w:rPr>
          <w:rFonts w:ascii="Book Antiqua" w:hAnsi="Book Antiqua" w:cs="Arial"/>
          <w:color w:val="000000"/>
        </w:rPr>
        <w:t xml:space="preserve"> of small intestine biopsy</w:t>
      </w:r>
      <w:r w:rsidR="0076586D" w:rsidRPr="00A8203A">
        <w:rPr>
          <w:rFonts w:ascii="Book Antiqua" w:hAnsi="Book Antiqua" w:cs="Arial"/>
          <w:color w:val="000000"/>
        </w:rPr>
        <w:t xml:space="preserve"> and </w:t>
      </w:r>
      <w:r w:rsidRPr="00A8203A">
        <w:rPr>
          <w:rFonts w:ascii="Book Antiqua" w:hAnsi="Book Antiqua" w:cs="Arial"/>
          <w:color w:val="000000"/>
        </w:rPr>
        <w:t>is only associated with approximately 5% of gastrointestinal (GI) lym</w:t>
      </w:r>
      <w:r w:rsidR="00021C4A" w:rsidRPr="00A8203A">
        <w:rPr>
          <w:rFonts w:ascii="Book Antiqua" w:hAnsi="Book Antiqua" w:cs="Arial"/>
          <w:color w:val="000000"/>
        </w:rPr>
        <w:t xml:space="preserve">phomas and less than 1% of </w:t>
      </w:r>
      <w:proofErr w:type="gramStart"/>
      <w:r w:rsidR="00021C4A" w:rsidRPr="00A8203A">
        <w:rPr>
          <w:rFonts w:ascii="Book Antiqua" w:hAnsi="Book Antiqua" w:cs="Arial"/>
          <w:color w:val="000000"/>
        </w:rPr>
        <w:t>NHL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2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EATL is most commonly found in adult populations with a hi</w:t>
      </w:r>
      <w:r w:rsidR="00021C4A" w:rsidRPr="00A8203A">
        <w:rPr>
          <w:rFonts w:ascii="Book Antiqua" w:hAnsi="Book Antiqua" w:cs="Arial"/>
          <w:color w:val="000000"/>
        </w:rPr>
        <w:t xml:space="preserve">gh incidence of celiac </w:t>
      </w:r>
      <w:proofErr w:type="gramStart"/>
      <w:r w:rsidR="00021C4A" w:rsidRPr="00A8203A">
        <w:rPr>
          <w:rFonts w:ascii="Book Antiqua" w:hAnsi="Book Antiqua" w:cs="Arial"/>
          <w:color w:val="000000"/>
        </w:rPr>
        <w:t>disease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3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/>
          <w:color w:val="000000"/>
        </w:rPr>
        <w:t>.</w:t>
      </w:r>
      <w:r w:rsidRPr="00A8203A">
        <w:rPr>
          <w:rFonts w:ascii="Book Antiqua" w:hAnsi="Book Antiqua" w:cs="Arial"/>
          <w:color w:val="000000"/>
        </w:rPr>
        <w:t xml:space="preserve"> However, EATL can be divided into type 1 disease, which is associated with celiac disease, and monomorph</w:t>
      </w:r>
      <w:r w:rsidR="00021C4A" w:rsidRPr="00A8203A">
        <w:rPr>
          <w:rFonts w:ascii="Book Antiqua" w:hAnsi="Book Antiqua" w:cs="Arial"/>
          <w:color w:val="000000"/>
        </w:rPr>
        <w:t xml:space="preserve">ic </w:t>
      </w:r>
      <w:proofErr w:type="spellStart"/>
      <w:r w:rsidR="00021C4A" w:rsidRPr="00A8203A">
        <w:rPr>
          <w:rFonts w:ascii="Book Antiqua" w:hAnsi="Book Antiqua" w:cs="Arial"/>
          <w:color w:val="000000"/>
        </w:rPr>
        <w:t>epitheliotropic</w:t>
      </w:r>
      <w:proofErr w:type="spellEnd"/>
      <w:r w:rsidR="00021C4A" w:rsidRPr="00A8203A">
        <w:rPr>
          <w:rFonts w:ascii="Book Antiqua" w:hAnsi="Book Antiqua" w:cs="Arial"/>
          <w:color w:val="000000"/>
        </w:rPr>
        <w:t xml:space="preserve"> intestinal T-</w:t>
      </w:r>
      <w:r w:rsidRPr="00A8203A">
        <w:rPr>
          <w:rFonts w:ascii="Book Antiqua" w:hAnsi="Book Antiqua" w:cs="Arial"/>
          <w:color w:val="000000"/>
        </w:rPr>
        <w:t xml:space="preserve">cell lymphoma (MEITL), formally type 2, which is not </w:t>
      </w:r>
      <w:r w:rsidR="00021C4A" w:rsidRPr="00A8203A">
        <w:rPr>
          <w:rFonts w:ascii="Book Antiqua" w:hAnsi="Book Antiqua" w:cs="Arial"/>
          <w:color w:val="000000"/>
        </w:rPr>
        <w:t xml:space="preserve">associated with celiac </w:t>
      </w:r>
      <w:proofErr w:type="gramStart"/>
      <w:r w:rsidR="00021C4A" w:rsidRPr="00A8203A">
        <w:rPr>
          <w:rFonts w:ascii="Book Antiqua" w:hAnsi="Book Antiqua" w:cs="Arial"/>
          <w:color w:val="000000"/>
        </w:rPr>
        <w:t>disease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C1409" w:rsidRPr="00A8203A">
        <w:rPr>
          <w:rFonts w:ascii="Book Antiqua" w:hAnsi="Book Antiqua" w:cs="Arial"/>
          <w:color w:val="000000"/>
          <w:vertAlign w:val="superscript"/>
        </w:rPr>
        <w:t>1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MEITL is unique </w:t>
      </w:r>
      <w:r w:rsidR="0076586D" w:rsidRPr="00A8203A">
        <w:rPr>
          <w:rFonts w:ascii="Book Antiqua" w:hAnsi="Book Antiqua" w:cs="Arial"/>
          <w:color w:val="000000"/>
        </w:rPr>
        <w:t xml:space="preserve">upon its </w:t>
      </w:r>
      <w:proofErr w:type="spellStart"/>
      <w:r w:rsidR="0076586D" w:rsidRPr="00A8203A">
        <w:rPr>
          <w:rFonts w:ascii="Book Antiqua" w:hAnsi="Book Antiqua" w:cs="Arial"/>
          <w:color w:val="000000"/>
        </w:rPr>
        <w:t>immunophenotypic</w:t>
      </w:r>
      <w:proofErr w:type="spellEnd"/>
      <w:r w:rsidR="0076586D" w:rsidRPr="00A8203A">
        <w:rPr>
          <w:rFonts w:ascii="Book Antiqua" w:hAnsi="Book Antiqua" w:cs="Arial"/>
          <w:color w:val="000000"/>
        </w:rPr>
        <w:t xml:space="preserve"> features compared to type 1 </w:t>
      </w:r>
      <w:proofErr w:type="gramStart"/>
      <w:r w:rsidR="0076586D" w:rsidRPr="00A8203A">
        <w:rPr>
          <w:rFonts w:ascii="Book Antiqua" w:hAnsi="Book Antiqua" w:cs="Arial"/>
          <w:color w:val="000000"/>
        </w:rPr>
        <w:t>EATL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C1409" w:rsidRPr="00A8203A">
        <w:rPr>
          <w:rFonts w:ascii="Book Antiqua" w:hAnsi="Book Antiqua" w:cs="Arial"/>
          <w:color w:val="000000"/>
          <w:vertAlign w:val="superscript"/>
        </w:rPr>
        <w:t>4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76586D" w:rsidRPr="00A8203A">
        <w:rPr>
          <w:rFonts w:ascii="Book Antiqua" w:hAnsi="Book Antiqua" w:cs="Arial"/>
          <w:color w:val="000000"/>
        </w:rPr>
        <w:t xml:space="preserve">and </w:t>
      </w:r>
      <w:r w:rsidRPr="00A8203A">
        <w:rPr>
          <w:rFonts w:ascii="Book Antiqua" w:hAnsi="Book Antiqua" w:cs="Arial"/>
          <w:color w:val="000000"/>
        </w:rPr>
        <w:t>has a higher incidence in As</w:t>
      </w:r>
      <w:r w:rsidR="00021C4A" w:rsidRPr="00A8203A">
        <w:rPr>
          <w:rFonts w:ascii="Book Antiqua" w:hAnsi="Book Antiqua" w:cs="Arial"/>
          <w:color w:val="000000"/>
        </w:rPr>
        <w:t>ian and Hispanic populations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r w:rsidR="00BC1409" w:rsidRPr="00A8203A">
        <w:rPr>
          <w:rFonts w:ascii="Book Antiqua" w:hAnsi="Book Antiqua" w:cs="Arial"/>
          <w:color w:val="000000"/>
          <w:vertAlign w:val="superscript"/>
        </w:rPr>
        <w:t>5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76586D" w:rsidRPr="00A8203A">
        <w:rPr>
          <w:rFonts w:ascii="Book Antiqua" w:hAnsi="Book Antiqua" w:cs="Arial"/>
          <w:color w:val="000000"/>
        </w:rPr>
        <w:t xml:space="preserve"> </w:t>
      </w:r>
      <w:r w:rsidR="0017723B" w:rsidRPr="00A8203A">
        <w:rPr>
          <w:rFonts w:ascii="Book Antiqua" w:hAnsi="Book Antiqua" w:cs="Arial"/>
          <w:color w:val="000000"/>
        </w:rPr>
        <w:t>Ideal treatment of EATL consist of combination chemotherapy and hematopoi</w:t>
      </w:r>
      <w:r w:rsidR="00A92FC1" w:rsidRPr="00A8203A">
        <w:rPr>
          <w:rFonts w:ascii="Book Antiqua" w:hAnsi="Book Antiqua" w:cs="Arial"/>
          <w:color w:val="000000"/>
        </w:rPr>
        <w:t>etic cell transplantation (HCT</w:t>
      </w:r>
      <w:proofErr w:type="gramStart"/>
      <w:r w:rsidR="00A92FC1" w:rsidRPr="00A8203A">
        <w:rPr>
          <w:rFonts w:ascii="Book Antiqua" w:hAnsi="Book Antiqua" w:cs="Arial"/>
          <w:color w:val="000000"/>
        </w:rPr>
        <w:t>)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6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17723B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 xml:space="preserve">Here </w:t>
      </w:r>
      <w:r w:rsidR="00021C4A" w:rsidRPr="00A8203A">
        <w:rPr>
          <w:rFonts w:ascii="Book Antiqua" w:hAnsi="Book Antiqua" w:cs="Arial"/>
          <w:color w:val="000000"/>
        </w:rPr>
        <w:t xml:space="preserve">we </w:t>
      </w:r>
      <w:r w:rsidRPr="00A8203A">
        <w:rPr>
          <w:rFonts w:ascii="Book Antiqua" w:hAnsi="Book Antiqua" w:cs="Arial"/>
          <w:color w:val="000000"/>
        </w:rPr>
        <w:t>present a unique case of EATL</w:t>
      </w:r>
      <w:r w:rsidR="0076586D" w:rsidRPr="00A8203A">
        <w:rPr>
          <w:rFonts w:ascii="Book Antiqua" w:hAnsi="Book Antiqua" w:cs="Arial"/>
          <w:color w:val="000000"/>
        </w:rPr>
        <w:t>, in an African American patient</w:t>
      </w:r>
      <w:r w:rsidR="00C72743" w:rsidRPr="00A8203A">
        <w:rPr>
          <w:rFonts w:ascii="Book Antiqua" w:hAnsi="Book Antiqua" w:cs="Arial"/>
          <w:color w:val="000000"/>
        </w:rPr>
        <w:t xml:space="preserve"> without </w:t>
      </w:r>
      <w:r w:rsidR="00F837AD" w:rsidRPr="00A8203A">
        <w:rPr>
          <w:rFonts w:ascii="Book Antiqua" w:hAnsi="Book Antiqua" w:cs="Arial"/>
          <w:color w:val="000000"/>
        </w:rPr>
        <w:t>celiac disease.</w:t>
      </w:r>
    </w:p>
    <w:p w14:paraId="37063205" w14:textId="77777777" w:rsidR="009357C4" w:rsidRPr="00A8203A" w:rsidRDefault="009357C4" w:rsidP="00217AD9">
      <w:pPr>
        <w:spacing w:line="360" w:lineRule="auto"/>
        <w:jc w:val="both"/>
        <w:rPr>
          <w:rFonts w:ascii="Book Antiqua" w:eastAsia="Times New Roman" w:hAnsi="Book Antiqua" w:cs="Arial"/>
        </w:rPr>
      </w:pPr>
    </w:p>
    <w:p w14:paraId="0934CE77" w14:textId="68811B0B" w:rsidR="009357C4" w:rsidRPr="00A8203A" w:rsidRDefault="00A92FC1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b/>
          <w:bCs/>
          <w:color w:val="000000"/>
        </w:rPr>
        <w:t xml:space="preserve">CASE PRESENTATION </w:t>
      </w:r>
    </w:p>
    <w:p w14:paraId="0B29CE34" w14:textId="2DEAB2F1" w:rsidR="00FF38F0" w:rsidRPr="00A8203A" w:rsidRDefault="00FF38F0" w:rsidP="00A92FC1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Chief complaints</w:t>
      </w:r>
    </w:p>
    <w:p w14:paraId="1FDF8897" w14:textId="673E2124" w:rsidR="00FF38F0" w:rsidRPr="00A8203A" w:rsidRDefault="009357C4" w:rsidP="00A92FC1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  <w:r w:rsidRPr="00A8203A">
        <w:rPr>
          <w:rFonts w:ascii="Book Antiqua" w:hAnsi="Book Antiqua" w:cs="Arial"/>
          <w:color w:val="000000"/>
        </w:rPr>
        <w:t xml:space="preserve">A </w:t>
      </w:r>
      <w:r w:rsidR="00FF38F0" w:rsidRPr="00A8203A">
        <w:rPr>
          <w:rFonts w:ascii="Book Antiqua" w:hAnsi="Book Antiqua" w:cs="Arial"/>
          <w:color w:val="000000"/>
        </w:rPr>
        <w:t>60-y</w:t>
      </w:r>
      <w:r w:rsidR="00021C4A" w:rsidRPr="00A8203A">
        <w:rPr>
          <w:rFonts w:ascii="Book Antiqua" w:hAnsi="Book Antiqua" w:cs="Arial"/>
          <w:color w:val="000000"/>
        </w:rPr>
        <w:t>r-old</w:t>
      </w:r>
      <w:r w:rsidRPr="00A8203A">
        <w:rPr>
          <w:rFonts w:ascii="Book Antiqua" w:hAnsi="Book Antiqua" w:cs="Arial"/>
          <w:color w:val="000000"/>
        </w:rPr>
        <w:t xml:space="preserve"> African American female with </w:t>
      </w:r>
      <w:r w:rsidR="00F837AD" w:rsidRPr="00A8203A">
        <w:rPr>
          <w:rFonts w:ascii="Book Antiqua" w:hAnsi="Book Antiqua" w:cs="Arial"/>
          <w:color w:val="000000"/>
        </w:rPr>
        <w:t>a remote</w:t>
      </w:r>
      <w:r w:rsidRPr="00A8203A">
        <w:rPr>
          <w:rFonts w:ascii="Book Antiqua" w:hAnsi="Book Antiqua" w:cs="Arial"/>
          <w:color w:val="000000"/>
        </w:rPr>
        <w:t xml:space="preserve"> medical history of breast cancer</w:t>
      </w:r>
      <w:r w:rsidR="00021C4A" w:rsidRPr="00A8203A">
        <w:rPr>
          <w:rFonts w:ascii="Book Antiqua" w:hAnsi="Book Antiqua" w:cs="Arial"/>
          <w:color w:val="000000"/>
        </w:rPr>
        <w:t>,</w:t>
      </w:r>
      <w:r w:rsidRPr="00A8203A">
        <w:rPr>
          <w:rFonts w:ascii="Book Antiqua" w:hAnsi="Book Antiqua" w:cs="Arial"/>
          <w:color w:val="000000"/>
        </w:rPr>
        <w:t xml:space="preserve"> status post double mastectomy</w:t>
      </w:r>
      <w:r w:rsidR="00F837AD" w:rsidRPr="00A8203A">
        <w:rPr>
          <w:rFonts w:ascii="Book Antiqua" w:hAnsi="Book Antiqua" w:cs="Arial"/>
          <w:color w:val="000000"/>
        </w:rPr>
        <w:t>, presented</w:t>
      </w:r>
      <w:r w:rsidRPr="00A8203A">
        <w:rPr>
          <w:rFonts w:ascii="Book Antiqua" w:hAnsi="Book Antiqua" w:cs="Arial"/>
          <w:color w:val="000000"/>
        </w:rPr>
        <w:t xml:space="preserve"> with 1 </w:t>
      </w:r>
      <w:proofErr w:type="spellStart"/>
      <w:r w:rsidRPr="00A8203A">
        <w:rPr>
          <w:rFonts w:ascii="Book Antiqua" w:hAnsi="Book Antiqua" w:cs="Arial"/>
          <w:color w:val="000000"/>
        </w:rPr>
        <w:t>wk</w:t>
      </w:r>
      <w:proofErr w:type="spellEnd"/>
      <w:r w:rsidRPr="00A8203A">
        <w:rPr>
          <w:rFonts w:ascii="Book Antiqua" w:hAnsi="Book Antiqua" w:cs="Arial"/>
          <w:color w:val="000000"/>
        </w:rPr>
        <w:t xml:space="preserve"> of bilateral lower abdominal pain</w:t>
      </w:r>
      <w:r w:rsidR="00F837AD" w:rsidRPr="00A8203A">
        <w:rPr>
          <w:rFonts w:ascii="Book Antiqua" w:hAnsi="Book Antiqua" w:cs="Arial"/>
          <w:color w:val="000000"/>
        </w:rPr>
        <w:t xml:space="preserve"> that was a</w:t>
      </w:r>
      <w:r w:rsidRPr="00A8203A">
        <w:rPr>
          <w:rFonts w:ascii="Book Antiqua" w:hAnsi="Book Antiqua" w:cs="Arial"/>
          <w:color w:val="000000"/>
        </w:rPr>
        <w:t xml:space="preserve">ssociated </w:t>
      </w:r>
      <w:r w:rsidR="00F837AD" w:rsidRPr="00A8203A">
        <w:rPr>
          <w:rFonts w:ascii="Book Antiqua" w:hAnsi="Book Antiqua" w:cs="Arial"/>
          <w:color w:val="000000"/>
        </w:rPr>
        <w:t xml:space="preserve">with </w:t>
      </w:r>
      <w:r w:rsidRPr="00A8203A">
        <w:rPr>
          <w:rFonts w:ascii="Book Antiqua" w:hAnsi="Book Antiqua" w:cs="Arial"/>
          <w:color w:val="000000"/>
        </w:rPr>
        <w:t xml:space="preserve">diarrhea, </w:t>
      </w:r>
      <w:r w:rsidR="00F837AD" w:rsidRPr="00A8203A">
        <w:rPr>
          <w:rFonts w:ascii="Book Antiqua" w:hAnsi="Book Antiqua" w:cs="Arial"/>
          <w:color w:val="000000"/>
        </w:rPr>
        <w:t>early satiety</w:t>
      </w:r>
      <w:r w:rsidR="00DB608B" w:rsidRPr="00A8203A">
        <w:rPr>
          <w:rFonts w:ascii="Book Antiqua" w:hAnsi="Book Antiqua" w:cs="Arial"/>
          <w:color w:val="000000"/>
        </w:rPr>
        <w:t>, and a 30 lb. weight loss</w:t>
      </w:r>
      <w:r w:rsidR="00F837AD" w:rsidRPr="00A8203A">
        <w:rPr>
          <w:rFonts w:ascii="Book Antiqua" w:hAnsi="Book Antiqua" w:cs="Arial"/>
          <w:color w:val="000000"/>
        </w:rPr>
        <w:t xml:space="preserve"> (over 3 </w:t>
      </w:r>
      <w:proofErr w:type="spellStart"/>
      <w:r w:rsidR="00F837AD" w:rsidRPr="00A8203A">
        <w:rPr>
          <w:rFonts w:ascii="Book Antiqua" w:hAnsi="Book Antiqua" w:cs="Arial"/>
          <w:color w:val="000000"/>
        </w:rPr>
        <w:t>mo</w:t>
      </w:r>
      <w:proofErr w:type="spellEnd"/>
      <w:r w:rsidR="00F837AD" w:rsidRPr="00A8203A">
        <w:rPr>
          <w:rFonts w:ascii="Book Antiqua" w:hAnsi="Book Antiqua" w:cs="Arial"/>
          <w:color w:val="000000"/>
        </w:rPr>
        <w:t>)</w:t>
      </w:r>
      <w:r w:rsidRPr="00A8203A">
        <w:rPr>
          <w:rFonts w:ascii="Book Antiqua" w:hAnsi="Book Antiqua" w:cs="Arial"/>
          <w:color w:val="000000"/>
        </w:rPr>
        <w:t xml:space="preserve">. </w:t>
      </w:r>
    </w:p>
    <w:p w14:paraId="3F222E95" w14:textId="77777777" w:rsidR="00FF38F0" w:rsidRPr="00A8203A" w:rsidRDefault="00FF38F0" w:rsidP="00A92FC1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</w:p>
    <w:p w14:paraId="4C5FD633" w14:textId="42AD0A82" w:rsidR="00FF38F0" w:rsidRPr="00A8203A" w:rsidRDefault="00FF38F0" w:rsidP="00A92FC1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/>
          <w:b/>
          <w:i/>
          <w:color w:val="000000" w:themeColor="text1"/>
        </w:rPr>
        <w:t>Imaging examinations</w:t>
      </w:r>
    </w:p>
    <w:p w14:paraId="4EF8FE4F" w14:textId="5D87D5CE" w:rsidR="003A60DD" w:rsidRPr="00A8203A" w:rsidRDefault="00F837AD" w:rsidP="00A92FC1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A </w:t>
      </w:r>
      <w:r w:rsidR="009357C4" w:rsidRPr="00A8203A">
        <w:rPr>
          <w:rFonts w:ascii="Book Antiqua" w:hAnsi="Book Antiqua" w:cs="Arial"/>
          <w:color w:val="000000"/>
        </w:rPr>
        <w:t>computed</w:t>
      </w:r>
      <w:r w:rsidR="00021C4A" w:rsidRPr="00A8203A">
        <w:rPr>
          <w:rFonts w:ascii="Book Antiqua" w:hAnsi="Book Antiqua" w:cs="Arial"/>
          <w:color w:val="000000"/>
        </w:rPr>
        <w:t xml:space="preserve"> tomography (CT) scan revealed </w:t>
      </w:r>
      <w:r w:rsidR="009357C4" w:rsidRPr="00A8203A">
        <w:rPr>
          <w:rFonts w:ascii="Book Antiqua" w:hAnsi="Book Antiqua" w:cs="Arial"/>
          <w:color w:val="000000"/>
        </w:rPr>
        <w:t>a large circumferential mass involving th</w:t>
      </w:r>
      <w:r w:rsidR="00021C4A" w:rsidRPr="00A8203A">
        <w:rPr>
          <w:rFonts w:ascii="Book Antiqua" w:hAnsi="Book Antiqua" w:cs="Arial"/>
          <w:color w:val="000000"/>
        </w:rPr>
        <w:t>e transverse colon which extended</w:t>
      </w:r>
      <w:r w:rsidR="009357C4" w:rsidRPr="00A8203A">
        <w:rPr>
          <w:rFonts w:ascii="Book Antiqua" w:hAnsi="Book Antiqua" w:cs="Arial"/>
          <w:color w:val="000000"/>
        </w:rPr>
        <w:t xml:space="preserve"> approximately 14 cm in length</w:t>
      </w:r>
      <w:r w:rsidR="00021C4A" w:rsidRPr="00A8203A">
        <w:rPr>
          <w:rFonts w:ascii="Book Antiqua" w:hAnsi="Book Antiqua" w:cs="Arial"/>
          <w:color w:val="000000"/>
        </w:rPr>
        <w:t xml:space="preserve"> (Figure 1</w:t>
      </w:r>
      <w:r w:rsidR="00974D82" w:rsidRPr="00A8203A">
        <w:rPr>
          <w:rFonts w:ascii="Book Antiqua" w:hAnsi="Book Antiqua" w:cs="Arial"/>
          <w:color w:val="000000"/>
        </w:rPr>
        <w:t xml:space="preserve"> A, B, and C</w:t>
      </w:r>
      <w:r w:rsidR="00021C4A" w:rsidRPr="00A8203A">
        <w:rPr>
          <w:rFonts w:ascii="Book Antiqua" w:hAnsi="Book Antiqua" w:cs="Arial"/>
          <w:color w:val="000000"/>
        </w:rPr>
        <w:t xml:space="preserve">). On </w:t>
      </w:r>
      <w:r w:rsidRPr="00A8203A">
        <w:rPr>
          <w:rFonts w:ascii="Book Antiqua" w:hAnsi="Book Antiqua" w:cs="Arial"/>
          <w:color w:val="000000"/>
        </w:rPr>
        <w:t>physical exam,</w:t>
      </w:r>
      <w:r w:rsidR="003A60DD" w:rsidRPr="00A8203A">
        <w:rPr>
          <w:rFonts w:ascii="Book Antiqua" w:hAnsi="Book Antiqua" w:cs="Arial"/>
          <w:color w:val="000000"/>
        </w:rPr>
        <w:t xml:space="preserve"> her vitals were stable. Her abdominal exam was soft and non-distended, with mild pain to palpation to her lower abdomen. </w:t>
      </w:r>
      <w:r w:rsidR="009357C4" w:rsidRPr="00A8203A">
        <w:rPr>
          <w:rFonts w:ascii="Book Antiqua" w:hAnsi="Book Antiqua" w:cs="Arial"/>
          <w:color w:val="000000"/>
        </w:rPr>
        <w:t>Her laboratory work-up w</w:t>
      </w:r>
      <w:r w:rsidRPr="00A8203A">
        <w:rPr>
          <w:rFonts w:ascii="Book Antiqua" w:hAnsi="Book Antiqua" w:cs="Arial"/>
          <w:color w:val="000000"/>
        </w:rPr>
        <w:t>as</w:t>
      </w:r>
      <w:r w:rsidR="009357C4" w:rsidRPr="00A8203A">
        <w:rPr>
          <w:rFonts w:ascii="Book Antiqua" w:hAnsi="Book Antiqua" w:cs="Arial"/>
          <w:color w:val="000000"/>
        </w:rPr>
        <w:t xml:space="preserve"> notable for</w:t>
      </w:r>
      <w:r w:rsidRPr="00A8203A">
        <w:rPr>
          <w:rFonts w:ascii="Book Antiqua" w:hAnsi="Book Antiqua" w:cs="Arial"/>
          <w:color w:val="000000"/>
        </w:rPr>
        <w:t xml:space="preserve"> a mild leukocytosis</w:t>
      </w:r>
      <w:r w:rsidR="003A60DD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(</w:t>
      </w:r>
      <w:r w:rsidR="009357C4" w:rsidRPr="00A8203A">
        <w:rPr>
          <w:rFonts w:ascii="Book Antiqua" w:hAnsi="Book Antiqua" w:cs="Arial"/>
          <w:color w:val="000000"/>
        </w:rPr>
        <w:t xml:space="preserve">white blood count 13.4 </w:t>
      </w:r>
      <w:proofErr w:type="spellStart"/>
      <w:r w:rsidR="009357C4" w:rsidRPr="00A8203A">
        <w:rPr>
          <w:rFonts w:ascii="Book Antiqua" w:hAnsi="Book Antiqua" w:cs="Arial"/>
          <w:color w:val="000000"/>
        </w:rPr>
        <w:t>bil</w:t>
      </w:r>
      <w:proofErr w:type="spellEnd"/>
      <w:r w:rsidR="009357C4" w:rsidRPr="00A8203A">
        <w:rPr>
          <w:rFonts w:ascii="Book Antiqua" w:hAnsi="Book Antiqua" w:cs="Arial"/>
          <w:color w:val="000000"/>
        </w:rPr>
        <w:t>/L, hemoglobin 15.7 g/</w:t>
      </w:r>
      <w:proofErr w:type="spellStart"/>
      <w:r w:rsidR="009357C4" w:rsidRPr="00A8203A">
        <w:rPr>
          <w:rFonts w:ascii="Book Antiqua" w:hAnsi="Book Antiqua" w:cs="Arial"/>
          <w:color w:val="000000"/>
        </w:rPr>
        <w:t>dL</w:t>
      </w:r>
      <w:proofErr w:type="spellEnd"/>
      <w:r w:rsidR="009357C4" w:rsidRPr="00A8203A">
        <w:rPr>
          <w:rFonts w:ascii="Book Antiqua" w:hAnsi="Book Antiqua" w:cs="Arial"/>
          <w:color w:val="000000"/>
        </w:rPr>
        <w:t xml:space="preserve">, platelets 404 </w:t>
      </w:r>
      <w:proofErr w:type="spellStart"/>
      <w:r w:rsidR="009357C4" w:rsidRPr="00A8203A">
        <w:rPr>
          <w:rFonts w:ascii="Book Antiqua" w:hAnsi="Book Antiqua" w:cs="Arial"/>
          <w:color w:val="000000"/>
        </w:rPr>
        <w:t>bil</w:t>
      </w:r>
      <w:proofErr w:type="spellEnd"/>
      <w:r w:rsidR="009357C4" w:rsidRPr="00A8203A">
        <w:rPr>
          <w:rFonts w:ascii="Book Antiqua" w:hAnsi="Book Antiqua" w:cs="Arial"/>
          <w:color w:val="000000"/>
        </w:rPr>
        <w:t>/L</w:t>
      </w:r>
      <w:r w:rsidRPr="00A8203A">
        <w:rPr>
          <w:rFonts w:ascii="Book Antiqua" w:hAnsi="Book Antiqua" w:cs="Arial"/>
          <w:color w:val="000000"/>
        </w:rPr>
        <w:t>), hyponatremia and acute kidney injury (</w:t>
      </w:r>
      <w:r w:rsidR="009357C4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s</w:t>
      </w:r>
      <w:r w:rsidR="009357C4" w:rsidRPr="00A8203A">
        <w:rPr>
          <w:rFonts w:ascii="Book Antiqua" w:hAnsi="Book Antiqua" w:cs="Arial"/>
          <w:color w:val="000000"/>
        </w:rPr>
        <w:t xml:space="preserve">odium 123 </w:t>
      </w:r>
      <w:proofErr w:type="spellStart"/>
      <w:r w:rsidR="009357C4" w:rsidRPr="00A8203A">
        <w:rPr>
          <w:rFonts w:ascii="Book Antiqua" w:hAnsi="Book Antiqua" w:cs="Arial"/>
          <w:color w:val="000000"/>
        </w:rPr>
        <w:t>mmol</w:t>
      </w:r>
      <w:proofErr w:type="spellEnd"/>
      <w:r w:rsidR="009357C4" w:rsidRPr="00A8203A">
        <w:rPr>
          <w:rFonts w:ascii="Book Antiqua" w:hAnsi="Book Antiqua" w:cs="Arial"/>
          <w:color w:val="000000"/>
        </w:rPr>
        <w:t>/L</w:t>
      </w:r>
      <w:r w:rsidRPr="00A8203A">
        <w:rPr>
          <w:rFonts w:ascii="Book Antiqua" w:hAnsi="Book Antiqua" w:cs="Arial"/>
          <w:color w:val="000000"/>
        </w:rPr>
        <w:t xml:space="preserve"> and c</w:t>
      </w:r>
      <w:r w:rsidR="009357C4" w:rsidRPr="00A8203A">
        <w:rPr>
          <w:rFonts w:ascii="Book Antiqua" w:hAnsi="Book Antiqua" w:cs="Arial"/>
          <w:color w:val="000000"/>
        </w:rPr>
        <w:t>reatinine 2.52 mg/</w:t>
      </w:r>
      <w:proofErr w:type="spellStart"/>
      <w:r w:rsidR="009357C4" w:rsidRPr="00A8203A">
        <w:rPr>
          <w:rFonts w:ascii="Book Antiqua" w:hAnsi="Book Antiqua" w:cs="Arial"/>
          <w:color w:val="000000"/>
        </w:rPr>
        <w:t>dL</w:t>
      </w:r>
      <w:proofErr w:type="spellEnd"/>
      <w:r w:rsidR="003A60DD" w:rsidRPr="00A8203A">
        <w:rPr>
          <w:rFonts w:ascii="Book Antiqua" w:hAnsi="Book Antiqua" w:cs="Arial"/>
          <w:color w:val="000000"/>
        </w:rPr>
        <w:t xml:space="preserve"> (baseline creatinine was normal)</w:t>
      </w:r>
      <w:r w:rsidRPr="00A8203A">
        <w:rPr>
          <w:rFonts w:ascii="Book Antiqua" w:hAnsi="Book Antiqua" w:cs="Arial"/>
          <w:color w:val="000000"/>
        </w:rPr>
        <w:t>). Her liver function tests</w:t>
      </w:r>
      <w:r w:rsidR="003A60DD" w:rsidRPr="00A8203A">
        <w:rPr>
          <w:rFonts w:ascii="Book Antiqua" w:hAnsi="Book Antiqua" w:cs="Arial"/>
          <w:color w:val="000000"/>
        </w:rPr>
        <w:t xml:space="preserve"> </w:t>
      </w:r>
      <w:r w:rsidR="003A60DD" w:rsidRPr="00A8203A">
        <w:rPr>
          <w:rFonts w:ascii="Book Antiqua" w:hAnsi="Book Antiqua" w:cs="Arial"/>
          <w:color w:val="000000"/>
        </w:rPr>
        <w:lastRenderedPageBreak/>
        <w:t>(including albumin and protein level)</w:t>
      </w:r>
      <w:r w:rsidRPr="00A8203A">
        <w:rPr>
          <w:rFonts w:ascii="Book Antiqua" w:hAnsi="Book Antiqua" w:cs="Arial"/>
          <w:color w:val="000000"/>
        </w:rPr>
        <w:t>, lactic acid, lipase, infectious stool studies (</w:t>
      </w:r>
      <w:r w:rsidRPr="00A8203A">
        <w:rPr>
          <w:rFonts w:ascii="Book Antiqua" w:hAnsi="Book Antiqua" w:cs="Arial"/>
          <w:i/>
          <w:color w:val="000000"/>
        </w:rPr>
        <w:t>i.e</w:t>
      </w:r>
      <w:r w:rsidRPr="00A8203A">
        <w:rPr>
          <w:rFonts w:ascii="Book Antiqua" w:hAnsi="Book Antiqua" w:cs="Arial"/>
          <w:color w:val="000000"/>
        </w:rPr>
        <w:t xml:space="preserve">., </w:t>
      </w:r>
      <w:r w:rsidRPr="00A8203A">
        <w:rPr>
          <w:rFonts w:ascii="Book Antiqua" w:hAnsi="Book Antiqua" w:cs="Arial"/>
          <w:i/>
          <w:color w:val="000000"/>
        </w:rPr>
        <w:t xml:space="preserve">Clostridium difficile </w:t>
      </w:r>
      <w:r w:rsidRPr="00A8203A">
        <w:rPr>
          <w:rFonts w:ascii="Book Antiqua" w:hAnsi="Book Antiqua" w:cs="Arial"/>
          <w:color w:val="000000"/>
        </w:rPr>
        <w:t>infection, ova and parasites</w:t>
      </w:r>
      <w:r w:rsidR="003A60DD" w:rsidRPr="00A8203A">
        <w:rPr>
          <w:rFonts w:ascii="Book Antiqua" w:hAnsi="Book Antiqua" w:cs="Arial"/>
          <w:color w:val="000000"/>
        </w:rPr>
        <w:t>, S</w:t>
      </w:r>
      <w:r w:rsidRPr="00A8203A">
        <w:rPr>
          <w:rFonts w:ascii="Book Antiqua" w:hAnsi="Book Antiqua" w:cs="Arial"/>
          <w:color w:val="000000"/>
        </w:rPr>
        <w:t xml:space="preserve">higa toxin producing </w:t>
      </w:r>
      <w:r w:rsidRPr="00A8203A">
        <w:rPr>
          <w:rFonts w:ascii="Book Antiqua" w:hAnsi="Book Antiqua" w:cs="Arial"/>
          <w:i/>
          <w:color w:val="000000"/>
        </w:rPr>
        <w:t>Escherichia coli, Salmonella</w:t>
      </w:r>
      <w:r w:rsidRPr="00A8203A">
        <w:rPr>
          <w:rFonts w:ascii="Book Antiqua" w:hAnsi="Book Antiqua" w:cs="Arial"/>
          <w:color w:val="000000"/>
        </w:rPr>
        <w:t xml:space="preserve">, </w:t>
      </w:r>
      <w:proofErr w:type="spellStart"/>
      <w:r w:rsidRPr="00A8203A">
        <w:rPr>
          <w:rFonts w:ascii="Book Antiqua" w:hAnsi="Book Antiqua" w:cs="Arial"/>
          <w:i/>
          <w:color w:val="000000"/>
        </w:rPr>
        <w:t>Shigella</w:t>
      </w:r>
      <w:proofErr w:type="spellEnd"/>
      <w:r w:rsidRPr="00A8203A">
        <w:rPr>
          <w:rFonts w:ascii="Book Antiqua" w:hAnsi="Book Antiqua" w:cs="Arial"/>
          <w:color w:val="000000"/>
        </w:rPr>
        <w:t xml:space="preserve">, </w:t>
      </w:r>
      <w:r w:rsidRPr="00A8203A">
        <w:rPr>
          <w:rFonts w:ascii="Book Antiqua" w:hAnsi="Book Antiqua" w:cs="Arial"/>
          <w:i/>
          <w:color w:val="000000"/>
        </w:rPr>
        <w:t>Campylobacter</w:t>
      </w:r>
      <w:r w:rsidRPr="00A8203A">
        <w:rPr>
          <w:rFonts w:ascii="Book Antiqua" w:hAnsi="Book Antiqua" w:cs="Arial"/>
          <w:color w:val="000000"/>
        </w:rPr>
        <w:t xml:space="preserve">, or </w:t>
      </w:r>
      <w:r w:rsidRPr="00A8203A">
        <w:rPr>
          <w:rFonts w:ascii="Book Antiqua" w:hAnsi="Book Antiqua" w:cs="Arial"/>
          <w:i/>
          <w:color w:val="000000"/>
        </w:rPr>
        <w:t>Escherichia coli</w:t>
      </w:r>
      <w:r w:rsidRPr="00A8203A">
        <w:rPr>
          <w:rFonts w:ascii="Book Antiqua" w:hAnsi="Book Antiqua" w:cs="Arial"/>
          <w:color w:val="000000"/>
        </w:rPr>
        <w:t xml:space="preserve"> O157</w:t>
      </w:r>
      <w:r w:rsidRPr="00A8203A">
        <w:rPr>
          <w:rFonts w:ascii="Book Antiqua" w:hAnsi="Book Antiqua" w:cs="Arial"/>
          <w:i/>
          <w:color w:val="000000"/>
        </w:rPr>
        <w:t xml:space="preserve">) </w:t>
      </w:r>
      <w:r w:rsidRPr="00A8203A">
        <w:rPr>
          <w:rFonts w:ascii="Book Antiqua" w:hAnsi="Book Antiqua" w:cs="Arial"/>
          <w:color w:val="000000"/>
        </w:rPr>
        <w:t xml:space="preserve">were all normal. </w:t>
      </w:r>
    </w:p>
    <w:p w14:paraId="49E15DA8" w14:textId="51972543" w:rsidR="009357C4" w:rsidRPr="00A8203A" w:rsidRDefault="003A60DD" w:rsidP="00FF38F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>She</w:t>
      </w:r>
      <w:r w:rsidR="009357C4" w:rsidRPr="00A8203A">
        <w:rPr>
          <w:rFonts w:ascii="Book Antiqua" w:hAnsi="Book Antiqua" w:cs="Arial"/>
          <w:color w:val="000000"/>
        </w:rPr>
        <w:t xml:space="preserve"> underwent </w:t>
      </w:r>
      <w:r w:rsidRPr="00A8203A">
        <w:rPr>
          <w:rFonts w:ascii="Book Antiqua" w:hAnsi="Book Antiqua" w:cs="Arial"/>
          <w:color w:val="000000"/>
        </w:rPr>
        <w:t xml:space="preserve">an </w:t>
      </w:r>
      <w:r w:rsidR="009357C4" w:rsidRPr="00A8203A">
        <w:rPr>
          <w:rFonts w:ascii="Book Antiqua" w:hAnsi="Book Antiqua" w:cs="Arial"/>
          <w:color w:val="000000"/>
        </w:rPr>
        <w:t>esophagogastroduode</w:t>
      </w:r>
      <w:r w:rsidR="00FF38F0" w:rsidRPr="00A8203A">
        <w:rPr>
          <w:rFonts w:ascii="Book Antiqua" w:hAnsi="Book Antiqua" w:cs="Arial"/>
          <w:color w:val="000000"/>
        </w:rPr>
        <w:t xml:space="preserve">noscopy (EGD) and colonoscopy. </w:t>
      </w:r>
      <w:r w:rsidR="009357C4" w:rsidRPr="00A8203A">
        <w:rPr>
          <w:rFonts w:ascii="Book Antiqua" w:hAnsi="Book Antiqua" w:cs="Arial"/>
          <w:color w:val="000000"/>
        </w:rPr>
        <w:t xml:space="preserve">EGD was notable for </w:t>
      </w:r>
      <w:r w:rsidR="00DB608B" w:rsidRPr="00A8203A">
        <w:rPr>
          <w:rFonts w:ascii="Book Antiqua" w:hAnsi="Book Antiqua" w:cs="Arial"/>
          <w:color w:val="000000"/>
        </w:rPr>
        <w:t xml:space="preserve">non-erosive </w:t>
      </w:r>
      <w:proofErr w:type="spellStart"/>
      <w:r w:rsidR="00DB608B" w:rsidRPr="00A8203A">
        <w:rPr>
          <w:rFonts w:ascii="Book Antiqua" w:hAnsi="Book Antiqua" w:cs="Arial"/>
          <w:color w:val="000000"/>
        </w:rPr>
        <w:t>gastropathy</w:t>
      </w:r>
      <w:proofErr w:type="spellEnd"/>
      <w:r w:rsidR="009357C4" w:rsidRPr="00A8203A">
        <w:rPr>
          <w:rFonts w:ascii="Book Antiqua" w:hAnsi="Book Antiqua" w:cs="Arial"/>
          <w:color w:val="000000"/>
        </w:rPr>
        <w:t xml:space="preserve"> and normal appearing duodenum</w:t>
      </w:r>
      <w:r w:rsidR="00DB608B" w:rsidRPr="00A8203A">
        <w:rPr>
          <w:rFonts w:ascii="Book Antiqua" w:hAnsi="Book Antiqua" w:cs="Arial"/>
          <w:color w:val="000000"/>
        </w:rPr>
        <w:t xml:space="preserve"> for which biopsies were obtained</w:t>
      </w:r>
      <w:r w:rsidR="009357C4" w:rsidRPr="00A8203A">
        <w:rPr>
          <w:rFonts w:ascii="Book Antiqua" w:hAnsi="Book Antiqua" w:cs="Arial"/>
          <w:color w:val="000000"/>
        </w:rPr>
        <w:t xml:space="preserve">. Colonoscopy was notable for nodular </w:t>
      </w:r>
      <w:proofErr w:type="spellStart"/>
      <w:r w:rsidR="009357C4" w:rsidRPr="00A8203A">
        <w:rPr>
          <w:rFonts w:ascii="Book Antiqua" w:hAnsi="Book Antiqua" w:cs="Arial"/>
          <w:color w:val="000000"/>
        </w:rPr>
        <w:t>ileal</w:t>
      </w:r>
      <w:proofErr w:type="spellEnd"/>
      <w:r w:rsidRPr="00A8203A">
        <w:rPr>
          <w:rFonts w:ascii="Book Antiqua" w:hAnsi="Book Antiqua" w:cs="Arial"/>
          <w:color w:val="000000"/>
        </w:rPr>
        <w:t xml:space="preserve"> and colonic</w:t>
      </w:r>
      <w:r w:rsidR="009357C4" w:rsidRPr="00A8203A">
        <w:rPr>
          <w:rFonts w:ascii="Book Antiqua" w:hAnsi="Book Antiqua" w:cs="Arial"/>
          <w:color w:val="000000"/>
        </w:rPr>
        <w:t xml:space="preserve"> mucosa</w:t>
      </w:r>
      <w:r w:rsidRPr="00A8203A">
        <w:rPr>
          <w:rFonts w:ascii="Book Antiqua" w:hAnsi="Book Antiqua" w:cs="Arial"/>
          <w:color w:val="000000"/>
        </w:rPr>
        <w:t xml:space="preserve"> with </w:t>
      </w:r>
      <w:r w:rsidR="00DB608B" w:rsidRPr="00A8203A">
        <w:rPr>
          <w:rFonts w:ascii="Book Antiqua" w:hAnsi="Book Antiqua" w:cs="Arial"/>
          <w:color w:val="000000"/>
        </w:rPr>
        <w:t xml:space="preserve">multiple </w:t>
      </w:r>
      <w:r w:rsidRPr="00A8203A">
        <w:rPr>
          <w:rFonts w:ascii="Book Antiqua" w:hAnsi="Book Antiqua" w:cs="Arial"/>
          <w:color w:val="000000"/>
        </w:rPr>
        <w:t xml:space="preserve">colonic </w:t>
      </w:r>
      <w:r w:rsidR="00DB608B" w:rsidRPr="00A8203A">
        <w:rPr>
          <w:rFonts w:ascii="Book Antiqua" w:hAnsi="Book Antiqua" w:cs="Arial"/>
          <w:color w:val="000000"/>
        </w:rPr>
        <w:t xml:space="preserve">polyps </w:t>
      </w:r>
      <w:r w:rsidR="00AC22E9" w:rsidRPr="00A8203A">
        <w:rPr>
          <w:rFonts w:ascii="Book Antiqua" w:hAnsi="Book Antiqua" w:cs="Arial"/>
          <w:color w:val="000000"/>
        </w:rPr>
        <w:t>(Figure 2</w:t>
      </w:r>
      <w:r w:rsidR="00DB608B" w:rsidRPr="00A8203A">
        <w:rPr>
          <w:rFonts w:ascii="Book Antiqua" w:hAnsi="Book Antiqua" w:cs="Arial"/>
          <w:color w:val="000000"/>
        </w:rPr>
        <w:t xml:space="preserve">). In addition, she had a </w:t>
      </w:r>
      <w:r w:rsidR="009357C4" w:rsidRPr="00A8203A">
        <w:rPr>
          <w:rFonts w:ascii="Book Antiqua" w:hAnsi="Book Antiqua" w:cs="Arial"/>
          <w:color w:val="000000"/>
        </w:rPr>
        <w:t xml:space="preserve">15 cm </w:t>
      </w:r>
      <w:r w:rsidR="00DB608B" w:rsidRPr="00A8203A">
        <w:rPr>
          <w:rFonts w:ascii="Book Antiqua" w:hAnsi="Book Antiqua" w:cs="Arial"/>
          <w:color w:val="000000"/>
        </w:rPr>
        <w:t xml:space="preserve">malignant appearing stricture </w:t>
      </w:r>
      <w:r w:rsidR="009357C4" w:rsidRPr="00A8203A">
        <w:rPr>
          <w:rFonts w:ascii="Book Antiqua" w:hAnsi="Book Antiqua" w:cs="Arial"/>
          <w:color w:val="000000"/>
        </w:rPr>
        <w:t>in the transverse colon</w:t>
      </w:r>
      <w:r w:rsidR="00AC22E9" w:rsidRPr="00A8203A">
        <w:rPr>
          <w:rFonts w:ascii="Book Antiqua" w:hAnsi="Book Antiqua" w:cs="Arial"/>
          <w:color w:val="000000"/>
        </w:rPr>
        <w:t xml:space="preserve"> (Figure 3</w:t>
      </w:r>
      <w:r w:rsidR="00021C4A" w:rsidRPr="00A8203A">
        <w:rPr>
          <w:rFonts w:ascii="Book Antiqua" w:hAnsi="Book Antiqua" w:cs="Arial"/>
          <w:color w:val="000000"/>
        </w:rPr>
        <w:t>)</w:t>
      </w:r>
      <w:r w:rsidR="00DB608B" w:rsidRPr="00A8203A">
        <w:rPr>
          <w:rFonts w:ascii="Book Antiqua" w:hAnsi="Book Antiqua" w:cs="Arial"/>
          <w:color w:val="000000"/>
        </w:rPr>
        <w:t xml:space="preserve">. The largest </w:t>
      </w:r>
      <w:r w:rsidRPr="00A8203A">
        <w:rPr>
          <w:rFonts w:ascii="Book Antiqua" w:hAnsi="Book Antiqua" w:cs="Arial"/>
          <w:color w:val="000000"/>
        </w:rPr>
        <w:t xml:space="preserve">colonic </w:t>
      </w:r>
      <w:r w:rsidR="00DB608B" w:rsidRPr="00A8203A">
        <w:rPr>
          <w:rFonts w:ascii="Book Antiqua" w:hAnsi="Book Antiqua" w:cs="Arial"/>
          <w:color w:val="000000"/>
        </w:rPr>
        <w:t xml:space="preserve">polyp was approximately 2.5 cm in her rectum </w:t>
      </w:r>
      <w:r w:rsidR="00AC22E9" w:rsidRPr="00A8203A">
        <w:rPr>
          <w:rFonts w:ascii="Book Antiqua" w:hAnsi="Book Antiqua" w:cs="Arial"/>
          <w:color w:val="000000"/>
        </w:rPr>
        <w:t>(Figure 4</w:t>
      </w:r>
      <w:r w:rsidR="00021C4A" w:rsidRPr="00A8203A">
        <w:rPr>
          <w:rFonts w:ascii="Book Antiqua" w:hAnsi="Book Antiqua" w:cs="Arial"/>
          <w:color w:val="000000"/>
        </w:rPr>
        <w:t>)</w:t>
      </w:r>
      <w:r w:rsidR="009357C4" w:rsidRPr="00A8203A">
        <w:rPr>
          <w:rFonts w:ascii="Book Antiqua" w:hAnsi="Book Antiqua" w:cs="Arial"/>
          <w:color w:val="000000"/>
        </w:rPr>
        <w:t xml:space="preserve">. Pathology results </w:t>
      </w:r>
      <w:r w:rsidR="00DB608B" w:rsidRPr="00A8203A">
        <w:rPr>
          <w:rFonts w:ascii="Book Antiqua" w:hAnsi="Book Antiqua" w:cs="Arial"/>
          <w:color w:val="000000"/>
        </w:rPr>
        <w:t xml:space="preserve">of her </w:t>
      </w:r>
      <w:r w:rsidR="009357C4" w:rsidRPr="00A8203A">
        <w:rPr>
          <w:rFonts w:ascii="Book Antiqua" w:hAnsi="Book Antiqua" w:cs="Arial"/>
          <w:color w:val="000000"/>
        </w:rPr>
        <w:t xml:space="preserve">stomach, duodenum, terminal ileum, </w:t>
      </w:r>
      <w:r w:rsidR="00DB608B" w:rsidRPr="00A8203A">
        <w:rPr>
          <w:rFonts w:ascii="Book Antiqua" w:hAnsi="Book Antiqua" w:cs="Arial"/>
          <w:color w:val="000000"/>
        </w:rPr>
        <w:t xml:space="preserve">colon, transverse stricture and all of her colonic polyps </w:t>
      </w:r>
      <w:r w:rsidR="009357C4" w:rsidRPr="00A8203A">
        <w:rPr>
          <w:rFonts w:ascii="Book Antiqua" w:hAnsi="Book Antiqua" w:cs="Arial"/>
          <w:color w:val="000000"/>
        </w:rPr>
        <w:t xml:space="preserve">were notable for </w:t>
      </w:r>
      <w:r w:rsidR="00884D80" w:rsidRPr="00A8203A">
        <w:rPr>
          <w:rFonts w:ascii="Book Antiqua" w:hAnsi="Book Antiqua" w:cs="Arial"/>
          <w:color w:val="000000"/>
        </w:rPr>
        <w:t>MEITL</w:t>
      </w:r>
      <w:r w:rsidR="00AC22E9" w:rsidRPr="00A8203A">
        <w:rPr>
          <w:rFonts w:ascii="Book Antiqua" w:hAnsi="Book Antiqua" w:cs="Arial"/>
          <w:color w:val="000000"/>
        </w:rPr>
        <w:t xml:space="preserve"> (Figure 5</w:t>
      </w:r>
      <w:r w:rsidR="00021C4A" w:rsidRPr="00A8203A">
        <w:rPr>
          <w:rFonts w:ascii="Book Antiqua" w:hAnsi="Book Antiqua" w:cs="Arial"/>
          <w:color w:val="000000"/>
        </w:rPr>
        <w:t xml:space="preserve">). </w:t>
      </w:r>
      <w:r w:rsidR="009357C4" w:rsidRPr="00A8203A">
        <w:rPr>
          <w:rFonts w:ascii="Book Antiqua" w:hAnsi="Book Antiqua" w:cs="Arial"/>
          <w:color w:val="000000"/>
        </w:rPr>
        <w:t xml:space="preserve">There was no evidence of celiac disease on duodenal biopsy. </w:t>
      </w:r>
      <w:r w:rsidR="006254F1" w:rsidRPr="00A8203A">
        <w:rPr>
          <w:rFonts w:ascii="Book Antiqua" w:hAnsi="Book Antiqua" w:cs="Arial"/>
          <w:color w:val="000000"/>
        </w:rPr>
        <w:t xml:space="preserve">There was no evidence of adenocarcinoma throughout her colon. </w:t>
      </w:r>
    </w:p>
    <w:p w14:paraId="65D2D93C" w14:textId="7EA76884" w:rsidR="009357C4" w:rsidRPr="00A8203A" w:rsidRDefault="009357C4" w:rsidP="00FF38F0">
      <w:pPr>
        <w:spacing w:line="360" w:lineRule="auto"/>
        <w:ind w:firstLineChars="100" w:firstLine="240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  <w:color w:val="000000"/>
        </w:rPr>
        <w:t xml:space="preserve">For the patient’s newly diagnosed high grade </w:t>
      </w:r>
      <w:r w:rsidR="00D06D23" w:rsidRPr="00A8203A">
        <w:rPr>
          <w:rFonts w:ascii="Book Antiqua" w:hAnsi="Book Antiqua" w:cs="Arial"/>
          <w:color w:val="000000"/>
        </w:rPr>
        <w:t>EATL</w:t>
      </w:r>
      <w:r w:rsidRPr="00A8203A">
        <w:rPr>
          <w:rFonts w:ascii="Book Antiqua" w:hAnsi="Book Antiqua" w:cs="Arial"/>
          <w:color w:val="000000"/>
        </w:rPr>
        <w:t>, she underwent staging bone marrow biopsy and pos</w:t>
      </w:r>
      <w:r w:rsidR="00FF38F0" w:rsidRPr="00A8203A">
        <w:rPr>
          <w:rFonts w:ascii="Book Antiqua" w:hAnsi="Book Antiqua" w:cs="Arial"/>
          <w:color w:val="000000"/>
        </w:rPr>
        <w:t>itron emission tomography (PET)</w:t>
      </w:r>
      <w:r w:rsidR="00FF38F0" w:rsidRPr="00A8203A">
        <w:rPr>
          <w:rFonts w:ascii="Book Antiqua" w:hAnsi="Book Antiqua" w:cs="Arial" w:hint="eastAsia"/>
          <w:color w:val="000000"/>
          <w:lang w:eastAsia="zh-CN"/>
        </w:rPr>
        <w:t>/</w:t>
      </w:r>
      <w:r w:rsidRPr="00A8203A">
        <w:rPr>
          <w:rFonts w:ascii="Book Antiqua" w:hAnsi="Book Antiqua" w:cs="Arial"/>
          <w:color w:val="000000"/>
        </w:rPr>
        <w:t>CT scan. Bone marrow biopsy was without overt morphologic or flow cytometry evidence of T-cell lymphom</w:t>
      </w:r>
      <w:r w:rsidR="00FF38F0" w:rsidRPr="00A8203A">
        <w:rPr>
          <w:rFonts w:ascii="Book Antiqua" w:hAnsi="Book Antiqua" w:cs="Arial"/>
          <w:color w:val="000000"/>
        </w:rPr>
        <w:t>a or metastatic malignancy. PET</w:t>
      </w:r>
      <w:r w:rsidR="00FF38F0" w:rsidRPr="00A8203A">
        <w:rPr>
          <w:rFonts w:ascii="Book Antiqua" w:hAnsi="Book Antiqua" w:cs="Arial" w:hint="eastAsia"/>
          <w:color w:val="000000"/>
          <w:lang w:eastAsia="zh-CN"/>
        </w:rPr>
        <w:t>/</w:t>
      </w:r>
      <w:r w:rsidRPr="00A8203A">
        <w:rPr>
          <w:rFonts w:ascii="Book Antiqua" w:hAnsi="Book Antiqua" w:cs="Arial"/>
          <w:color w:val="000000"/>
        </w:rPr>
        <w:t xml:space="preserve">CT scan with abnormal F-18 </w:t>
      </w:r>
      <w:proofErr w:type="spellStart"/>
      <w:r w:rsidRPr="00A8203A">
        <w:rPr>
          <w:rFonts w:ascii="Book Antiqua" w:hAnsi="Book Antiqua" w:cs="Arial"/>
          <w:color w:val="000000"/>
        </w:rPr>
        <w:t>fluorodeoxyglucose</w:t>
      </w:r>
      <w:proofErr w:type="spellEnd"/>
      <w:r w:rsidRPr="00A8203A">
        <w:rPr>
          <w:rFonts w:ascii="Book Antiqua" w:hAnsi="Book Antiqua" w:cs="Arial"/>
          <w:color w:val="000000"/>
        </w:rPr>
        <w:t xml:space="preserve"> (FDG) activity associated with the transverse colonic mass, mesenteric lymphadenopathy, focal uptake within the rectum, intense uptake throughout the bone marrow, and portions of the spleen. </w:t>
      </w:r>
    </w:p>
    <w:p w14:paraId="64E4BF84" w14:textId="09B739EE" w:rsidR="009357C4" w:rsidRPr="00A8203A" w:rsidRDefault="009357C4" w:rsidP="00FF38F0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The patient </w:t>
      </w:r>
      <w:r w:rsidR="00021C4A" w:rsidRPr="00A8203A">
        <w:rPr>
          <w:rFonts w:ascii="Book Antiqua" w:hAnsi="Book Antiqua" w:cs="Arial"/>
          <w:color w:val="000000"/>
        </w:rPr>
        <w:t>was</w:t>
      </w:r>
      <w:r w:rsidRPr="00A8203A">
        <w:rPr>
          <w:rFonts w:ascii="Book Antiqua" w:hAnsi="Book Antiqua" w:cs="Arial"/>
          <w:color w:val="000000"/>
        </w:rPr>
        <w:t xml:space="preserve"> started </w:t>
      </w:r>
      <w:r w:rsidR="00021C4A" w:rsidRPr="00A8203A">
        <w:rPr>
          <w:rFonts w:ascii="Book Antiqua" w:hAnsi="Book Antiqua" w:cs="Arial"/>
          <w:color w:val="000000"/>
        </w:rPr>
        <w:t xml:space="preserve">on </w:t>
      </w:r>
      <w:r w:rsidR="00D06D23" w:rsidRPr="00A8203A">
        <w:rPr>
          <w:rFonts w:ascii="Book Antiqua" w:hAnsi="Book Antiqua" w:cs="Arial"/>
          <w:color w:val="000000"/>
        </w:rPr>
        <w:t>chemotherapy with</w:t>
      </w:r>
      <w:r w:rsidR="00884D80" w:rsidRPr="00A8203A">
        <w:rPr>
          <w:rFonts w:ascii="Book Antiqua" w:hAnsi="Book Antiqua" w:cs="Arial"/>
          <w:color w:val="000000"/>
        </w:rPr>
        <w:t xml:space="preserve"> </w:t>
      </w:r>
      <w:r w:rsidR="00F37672" w:rsidRPr="00A8203A">
        <w:rPr>
          <w:rFonts w:ascii="Book Antiqua" w:hAnsi="Book Antiqua" w:cs="Arial"/>
          <w:color w:val="000000"/>
        </w:rPr>
        <w:t>E</w:t>
      </w:r>
      <w:r w:rsidR="00884D80" w:rsidRPr="00A8203A">
        <w:rPr>
          <w:rFonts w:ascii="Book Antiqua" w:hAnsi="Book Antiqua" w:cs="Arial"/>
          <w:color w:val="000000"/>
        </w:rPr>
        <w:t xml:space="preserve">OCH (Etoposide, </w:t>
      </w:r>
      <w:proofErr w:type="spellStart"/>
      <w:r w:rsidR="00884D80" w:rsidRPr="00A8203A">
        <w:rPr>
          <w:rFonts w:ascii="Book Antiqua" w:hAnsi="Book Antiqua" w:cs="Arial"/>
          <w:color w:val="000000"/>
        </w:rPr>
        <w:t>Oncovin</w:t>
      </w:r>
      <w:proofErr w:type="spellEnd"/>
      <w:r w:rsidR="00884D80" w:rsidRPr="00A8203A">
        <w:rPr>
          <w:rFonts w:ascii="Book Antiqua" w:hAnsi="Book Antiqua" w:cs="Arial"/>
          <w:color w:val="000000"/>
        </w:rPr>
        <w:t xml:space="preserve">, Cyclophosphamide, and </w:t>
      </w:r>
      <w:proofErr w:type="spellStart"/>
      <w:r w:rsidR="00884D80" w:rsidRPr="00A8203A">
        <w:rPr>
          <w:rFonts w:ascii="Book Antiqua" w:hAnsi="Book Antiqua" w:cs="Arial"/>
          <w:color w:val="000000"/>
        </w:rPr>
        <w:t>Hydroxydaunorubicin</w:t>
      </w:r>
      <w:proofErr w:type="spellEnd"/>
      <w:r w:rsidR="00884D80" w:rsidRPr="00A8203A">
        <w:rPr>
          <w:rFonts w:ascii="Book Antiqua" w:hAnsi="Book Antiqua" w:cs="Arial"/>
          <w:color w:val="000000"/>
        </w:rPr>
        <w:t>).</w:t>
      </w:r>
      <w:r w:rsidR="004258F3" w:rsidRPr="00A8203A">
        <w:rPr>
          <w:rFonts w:ascii="Book Antiqua" w:hAnsi="Book Antiqua" w:cs="Arial"/>
          <w:color w:val="000000"/>
        </w:rPr>
        <w:t xml:space="preserve"> She was not a candidate for HCT given her functional status. </w:t>
      </w:r>
      <w:r w:rsidR="00DB608B" w:rsidRPr="00A8203A">
        <w:rPr>
          <w:rFonts w:ascii="Book Antiqua" w:hAnsi="Book Antiqua" w:cs="Arial"/>
          <w:color w:val="000000"/>
        </w:rPr>
        <w:t>Unfortunately, despite her aggressive chemotherapy</w:t>
      </w:r>
      <w:r w:rsidR="00884D80" w:rsidRPr="00A8203A">
        <w:rPr>
          <w:rFonts w:ascii="Book Antiqua" w:hAnsi="Book Antiqua" w:cs="Arial"/>
          <w:color w:val="000000"/>
        </w:rPr>
        <w:t xml:space="preserve"> regimen, her disease persisted. At </w:t>
      </w:r>
      <w:r w:rsidR="00884D80" w:rsidRPr="00A8203A">
        <w:rPr>
          <w:rFonts w:ascii="Book Antiqua" w:eastAsia="Times New Roman" w:hAnsi="Book Antiqua" w:cs="Arial"/>
        </w:rPr>
        <w:t>her 6-</w:t>
      </w:r>
      <w:r w:rsidR="00FF38F0" w:rsidRPr="00A8203A">
        <w:rPr>
          <w:rFonts w:ascii="Book Antiqua" w:eastAsia="Times New Roman" w:hAnsi="Book Antiqua" w:cs="Arial"/>
        </w:rPr>
        <w:t>month follow-up, her repeat PET</w:t>
      </w:r>
      <w:r w:rsidR="00FF38F0" w:rsidRPr="00A8203A">
        <w:rPr>
          <w:rFonts w:ascii="Book Antiqua" w:hAnsi="Book Antiqua" w:cs="Arial" w:hint="eastAsia"/>
          <w:lang w:eastAsia="zh-CN"/>
        </w:rPr>
        <w:t>/</w:t>
      </w:r>
      <w:r w:rsidR="00884D80" w:rsidRPr="00A8203A">
        <w:rPr>
          <w:rFonts w:ascii="Book Antiqua" w:eastAsia="Times New Roman" w:hAnsi="Book Antiqua" w:cs="Arial"/>
        </w:rPr>
        <w:t xml:space="preserve">CT scan with </w:t>
      </w:r>
      <w:r w:rsidR="00884D80" w:rsidRPr="00A8203A">
        <w:rPr>
          <w:rFonts w:ascii="Book Antiqua" w:hAnsi="Book Antiqua" w:cs="Arial"/>
          <w:color w:val="000000"/>
        </w:rPr>
        <w:t xml:space="preserve">abnormal FDG activity associated with the transverse colon and rectum. Repeat colonoscopy noted a large lymphoma polyploidy lesion. </w:t>
      </w:r>
    </w:p>
    <w:p w14:paraId="3BE5F3B0" w14:textId="77777777" w:rsidR="00550793" w:rsidRPr="00A8203A" w:rsidRDefault="00550793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</w:p>
    <w:p w14:paraId="7FC27AB4" w14:textId="7B69572C" w:rsidR="00550793" w:rsidRPr="00A8203A" w:rsidRDefault="00FF38F0" w:rsidP="00217AD9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 w:cs="Arial"/>
          <w:b/>
          <w:color w:val="000000"/>
        </w:rPr>
        <w:t>FINAL DIAGNOSIS</w:t>
      </w:r>
    </w:p>
    <w:p w14:paraId="564152A4" w14:textId="13422D45" w:rsidR="00550793" w:rsidRPr="00A8203A" w:rsidRDefault="00884D80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The patient was diagnosed with </w:t>
      </w:r>
      <w:proofErr w:type="gramStart"/>
      <w:r w:rsidR="00D06D23" w:rsidRPr="00A8203A">
        <w:rPr>
          <w:rFonts w:ascii="Book Antiqua" w:hAnsi="Book Antiqua" w:cs="Arial"/>
          <w:color w:val="000000"/>
        </w:rPr>
        <w:t>EATL</w:t>
      </w:r>
      <w:r w:rsidR="00C9495C" w:rsidRPr="00A8203A">
        <w:rPr>
          <w:rFonts w:ascii="Book Antiqua" w:hAnsi="Book Antiqua" w:cs="Arial"/>
          <w:color w:val="000000"/>
        </w:rPr>
        <w:t>,</w:t>
      </w:r>
      <w:proofErr w:type="gramEnd"/>
      <w:r w:rsidR="00C9495C" w:rsidRPr="00A8203A">
        <w:rPr>
          <w:rFonts w:ascii="Book Antiqua" w:hAnsi="Book Antiqua" w:cs="Arial"/>
          <w:color w:val="000000"/>
        </w:rPr>
        <w:t xml:space="preserve"> immunochemical testing was not conclusive for MEITL however was suggestive of the disease</w:t>
      </w:r>
      <w:r w:rsidRPr="00A8203A">
        <w:rPr>
          <w:rFonts w:ascii="Book Antiqua" w:hAnsi="Book Antiqua" w:cs="Arial"/>
          <w:color w:val="000000"/>
        </w:rPr>
        <w:t xml:space="preserve">. </w:t>
      </w:r>
    </w:p>
    <w:p w14:paraId="62EA4E70" w14:textId="77777777" w:rsidR="00550793" w:rsidRPr="00A8203A" w:rsidRDefault="00550793" w:rsidP="00217AD9">
      <w:pPr>
        <w:spacing w:line="360" w:lineRule="auto"/>
        <w:jc w:val="both"/>
        <w:rPr>
          <w:rFonts w:ascii="Book Antiqua" w:hAnsi="Book Antiqua" w:cs="Arial"/>
          <w:b/>
          <w:color w:val="000000"/>
        </w:rPr>
      </w:pPr>
    </w:p>
    <w:p w14:paraId="7A8D6C47" w14:textId="0BAA3CC2" w:rsidR="00884D80" w:rsidRPr="00A8203A" w:rsidRDefault="00F80B72" w:rsidP="00217AD9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  <w:r w:rsidRPr="00A8203A">
        <w:rPr>
          <w:rFonts w:ascii="Book Antiqua" w:hAnsi="Book Antiqua" w:cs="Arial"/>
          <w:b/>
          <w:color w:val="000000"/>
        </w:rPr>
        <w:t>TREATMENT</w:t>
      </w:r>
    </w:p>
    <w:p w14:paraId="29B1C72B" w14:textId="1203219D" w:rsidR="00550793" w:rsidRPr="00A8203A" w:rsidRDefault="00884D80" w:rsidP="00F80B72">
      <w:pPr>
        <w:spacing w:line="360" w:lineRule="auto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The patient underwent chemotherapy with EPOCH (Etoposide, Prednisolone, </w:t>
      </w:r>
      <w:proofErr w:type="spellStart"/>
      <w:r w:rsidRPr="00A8203A">
        <w:rPr>
          <w:rFonts w:ascii="Book Antiqua" w:hAnsi="Book Antiqua" w:cs="Arial"/>
          <w:color w:val="000000"/>
        </w:rPr>
        <w:t>Oncovin</w:t>
      </w:r>
      <w:proofErr w:type="spellEnd"/>
      <w:r w:rsidRPr="00A8203A">
        <w:rPr>
          <w:rFonts w:ascii="Book Antiqua" w:hAnsi="Book Antiqua" w:cs="Arial"/>
          <w:color w:val="000000"/>
        </w:rPr>
        <w:t xml:space="preserve">, Cyclophosphamide, and </w:t>
      </w:r>
      <w:proofErr w:type="spellStart"/>
      <w:r w:rsidRPr="00A8203A">
        <w:rPr>
          <w:rFonts w:ascii="Book Antiqua" w:hAnsi="Book Antiqua" w:cs="Arial"/>
          <w:color w:val="000000"/>
        </w:rPr>
        <w:t>Hydroxydaunorubicin</w:t>
      </w:r>
      <w:proofErr w:type="spellEnd"/>
      <w:r w:rsidRPr="00A8203A">
        <w:rPr>
          <w:rFonts w:ascii="Book Antiqua" w:hAnsi="Book Antiqua" w:cs="Arial"/>
          <w:color w:val="000000"/>
        </w:rPr>
        <w:t xml:space="preserve">). </w:t>
      </w:r>
    </w:p>
    <w:p w14:paraId="293FDCB7" w14:textId="77777777" w:rsidR="00884D80" w:rsidRPr="00A8203A" w:rsidRDefault="00884D80" w:rsidP="00F80B72">
      <w:pPr>
        <w:spacing w:line="360" w:lineRule="auto"/>
        <w:jc w:val="both"/>
        <w:rPr>
          <w:rFonts w:ascii="Book Antiqua" w:hAnsi="Book Antiqua" w:cs="Arial"/>
          <w:b/>
          <w:color w:val="000000"/>
          <w:lang w:eastAsia="zh-CN"/>
        </w:rPr>
      </w:pPr>
    </w:p>
    <w:p w14:paraId="3EE6568A" w14:textId="4900FEC2" w:rsidR="00550793" w:rsidRPr="00A8203A" w:rsidRDefault="00F80B72" w:rsidP="00217AD9">
      <w:pPr>
        <w:spacing w:line="360" w:lineRule="auto"/>
        <w:jc w:val="both"/>
        <w:rPr>
          <w:rFonts w:ascii="Book Antiqua" w:hAnsi="Book Antiqua" w:cs="Arial"/>
          <w:b/>
        </w:rPr>
      </w:pPr>
      <w:r w:rsidRPr="00A8203A">
        <w:rPr>
          <w:rFonts w:ascii="Book Antiqua" w:hAnsi="Book Antiqua" w:cs="Arial"/>
          <w:b/>
          <w:color w:val="000000"/>
        </w:rPr>
        <w:t>OUTCOME AND FOLLOW-UP</w:t>
      </w:r>
    </w:p>
    <w:p w14:paraId="36941A4C" w14:textId="135C9CD9" w:rsidR="009357C4" w:rsidRPr="00A8203A" w:rsidRDefault="00884D80" w:rsidP="00217AD9">
      <w:pPr>
        <w:spacing w:line="360" w:lineRule="auto"/>
        <w:jc w:val="both"/>
        <w:rPr>
          <w:rFonts w:ascii="Book Antiqua" w:eastAsia="Times New Roman" w:hAnsi="Book Antiqua" w:cs="Arial"/>
        </w:rPr>
      </w:pPr>
      <w:r w:rsidRPr="00A8203A">
        <w:rPr>
          <w:rFonts w:ascii="Book Antiqua" w:eastAsia="Times New Roman" w:hAnsi="Book Antiqua" w:cs="Arial"/>
        </w:rPr>
        <w:t>At her 6-mo</w:t>
      </w:r>
      <w:r w:rsidR="00F80B72" w:rsidRPr="00A8203A">
        <w:rPr>
          <w:rFonts w:ascii="Book Antiqua" w:eastAsia="Times New Roman" w:hAnsi="Book Antiqua" w:cs="Arial"/>
        </w:rPr>
        <w:t xml:space="preserve"> follow-up, her repeat PET</w:t>
      </w:r>
      <w:r w:rsidR="00F80B72" w:rsidRPr="00A8203A">
        <w:rPr>
          <w:rFonts w:ascii="Book Antiqua" w:hAnsi="Book Antiqua" w:cs="Arial" w:hint="eastAsia"/>
          <w:lang w:eastAsia="zh-CN"/>
        </w:rPr>
        <w:t>/</w:t>
      </w:r>
      <w:r w:rsidRPr="00A8203A">
        <w:rPr>
          <w:rFonts w:ascii="Book Antiqua" w:eastAsia="Times New Roman" w:hAnsi="Book Antiqua" w:cs="Arial"/>
        </w:rPr>
        <w:t xml:space="preserve">CT scan with </w:t>
      </w:r>
      <w:r w:rsidRPr="00A8203A">
        <w:rPr>
          <w:rFonts w:ascii="Book Antiqua" w:hAnsi="Book Antiqua" w:cs="Arial"/>
          <w:color w:val="000000"/>
        </w:rPr>
        <w:t xml:space="preserve">abnormal FDG activity associated with the transverse colon and rectum. Repeat colonoscopy noted a large lymphoma polyploidy lesion. </w:t>
      </w:r>
    </w:p>
    <w:p w14:paraId="1D2D424E" w14:textId="77777777" w:rsidR="00884D80" w:rsidRPr="00A8203A" w:rsidRDefault="00884D80" w:rsidP="00217AD9">
      <w:pPr>
        <w:spacing w:line="360" w:lineRule="auto"/>
        <w:jc w:val="both"/>
        <w:rPr>
          <w:rFonts w:ascii="Book Antiqua" w:eastAsia="Times New Roman" w:hAnsi="Book Antiqua" w:cs="Arial"/>
        </w:rPr>
      </w:pPr>
    </w:p>
    <w:p w14:paraId="2FFC730B" w14:textId="7935B5AA" w:rsidR="00FD5080" w:rsidRPr="00A8203A" w:rsidRDefault="00F80B72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  <w:lang w:eastAsia="zh-CN"/>
        </w:rPr>
      </w:pPr>
      <w:r w:rsidRPr="00A8203A">
        <w:rPr>
          <w:rFonts w:ascii="Book Antiqua" w:hAnsi="Book Antiqua" w:cs="Arial"/>
          <w:b/>
          <w:bCs/>
          <w:color w:val="000000"/>
        </w:rPr>
        <w:t>DISCUSSION</w:t>
      </w:r>
    </w:p>
    <w:p w14:paraId="2222345F" w14:textId="5F88D39D" w:rsidR="001C62BD" w:rsidRPr="00A8203A" w:rsidRDefault="009357C4" w:rsidP="001824C4">
      <w:pPr>
        <w:spacing w:line="360" w:lineRule="auto"/>
        <w:jc w:val="both"/>
        <w:rPr>
          <w:rFonts w:ascii="Book Antiqua" w:hAnsi="Book Antiqua" w:cs="Arial"/>
          <w:color w:val="000000"/>
          <w:lang w:eastAsia="zh-CN"/>
        </w:rPr>
      </w:pPr>
      <w:r w:rsidRPr="00A8203A">
        <w:rPr>
          <w:rFonts w:ascii="Book Antiqua" w:hAnsi="Book Antiqua" w:cs="Arial"/>
          <w:color w:val="000000"/>
        </w:rPr>
        <w:t>EATL is a rare form of PTCL tha</w:t>
      </w:r>
      <w:r w:rsidR="004844C1" w:rsidRPr="00A8203A">
        <w:rPr>
          <w:rFonts w:ascii="Book Antiqua" w:hAnsi="Book Antiqua" w:cs="Arial"/>
          <w:color w:val="000000"/>
        </w:rPr>
        <w:t>t</w:t>
      </w:r>
      <w:r w:rsidRPr="00A8203A">
        <w:rPr>
          <w:rFonts w:ascii="Book Antiqua" w:hAnsi="Book Antiqua" w:cs="Arial"/>
          <w:color w:val="000000"/>
        </w:rPr>
        <w:t xml:space="preserve"> generally </w:t>
      </w:r>
      <w:r w:rsidR="004844C1" w:rsidRPr="00A8203A">
        <w:rPr>
          <w:rFonts w:ascii="Book Antiqua" w:hAnsi="Book Antiqua" w:cs="Arial"/>
          <w:color w:val="000000"/>
        </w:rPr>
        <w:t xml:space="preserve">effects </w:t>
      </w:r>
      <w:r w:rsidRPr="00A8203A">
        <w:rPr>
          <w:rFonts w:ascii="Book Antiqua" w:hAnsi="Book Antiqua" w:cs="Arial"/>
          <w:color w:val="000000"/>
        </w:rPr>
        <w:t>middle aged Caucasians</w:t>
      </w:r>
      <w:r w:rsidR="003A60DD" w:rsidRPr="00A8203A">
        <w:rPr>
          <w:rFonts w:ascii="Book Antiqua" w:hAnsi="Book Antiqua" w:cs="Arial"/>
          <w:color w:val="000000"/>
        </w:rPr>
        <w:t>. The majority of cases involve the small intestine</w:t>
      </w:r>
      <w:r w:rsidR="004844C1" w:rsidRPr="00A8203A">
        <w:rPr>
          <w:rFonts w:ascii="Book Antiqua" w:hAnsi="Book Antiqua" w:cs="Arial"/>
          <w:color w:val="000000"/>
        </w:rPr>
        <w:t xml:space="preserve"> </w:t>
      </w:r>
      <w:r w:rsidR="003A60DD" w:rsidRPr="00A8203A">
        <w:rPr>
          <w:rFonts w:ascii="Book Antiqua" w:hAnsi="Book Antiqua" w:cs="Arial"/>
          <w:color w:val="000000"/>
        </w:rPr>
        <w:t>(up to 90%</w:t>
      </w:r>
      <w:r w:rsidR="004844C1" w:rsidRPr="00A8203A">
        <w:rPr>
          <w:rFonts w:ascii="Book Antiqua" w:hAnsi="Book Antiqua" w:cs="Arial"/>
          <w:color w:val="000000"/>
        </w:rPr>
        <w:t xml:space="preserve">), while the stomach and colon are </w:t>
      </w:r>
      <w:r w:rsidR="003A60DD" w:rsidRPr="00A8203A">
        <w:rPr>
          <w:rFonts w:ascii="Book Antiqua" w:hAnsi="Book Antiqua" w:cs="Arial"/>
          <w:color w:val="000000"/>
        </w:rPr>
        <w:t xml:space="preserve">less </w:t>
      </w:r>
      <w:r w:rsidR="004844C1" w:rsidRPr="00A8203A">
        <w:rPr>
          <w:rFonts w:ascii="Book Antiqua" w:hAnsi="Book Antiqua" w:cs="Arial"/>
          <w:color w:val="000000"/>
        </w:rPr>
        <w:t>commonly</w:t>
      </w:r>
      <w:r w:rsidR="003A60DD" w:rsidRPr="00A8203A">
        <w:rPr>
          <w:rFonts w:ascii="Book Antiqua" w:hAnsi="Book Antiqua" w:cs="Arial"/>
          <w:color w:val="000000"/>
        </w:rPr>
        <w:t xml:space="preserve"> inv</w:t>
      </w:r>
      <w:r w:rsidR="001824C4" w:rsidRPr="00A8203A">
        <w:rPr>
          <w:rFonts w:ascii="Book Antiqua" w:hAnsi="Book Antiqua" w:cs="Arial"/>
          <w:color w:val="000000"/>
        </w:rPr>
        <w:t>olved (35% and 8% respectively</w:t>
      </w:r>
      <w:proofErr w:type="gramStart"/>
      <w:r w:rsidR="001824C4" w:rsidRPr="00A8203A">
        <w:rPr>
          <w:rFonts w:ascii="Book Antiqua" w:hAnsi="Book Antiqua" w:cs="Arial"/>
          <w:color w:val="000000"/>
        </w:rPr>
        <w:t>)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021C4A" w:rsidRPr="00A8203A">
        <w:rPr>
          <w:rFonts w:ascii="Book Antiqua" w:hAnsi="Book Antiqua" w:cs="Arial"/>
          <w:color w:val="000000"/>
          <w:vertAlign w:val="superscript"/>
        </w:rPr>
        <w:t>3,</w:t>
      </w:r>
      <w:r w:rsidR="00BC1409" w:rsidRPr="00A8203A">
        <w:rPr>
          <w:rFonts w:ascii="Book Antiqua" w:hAnsi="Book Antiqua" w:cs="Arial"/>
          <w:color w:val="000000"/>
          <w:vertAlign w:val="superscript"/>
        </w:rPr>
        <w:t>4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1824C4" w:rsidRPr="00A8203A">
        <w:rPr>
          <w:rFonts w:ascii="Book Antiqua" w:hAnsi="Book Antiqua" w:cs="Arial"/>
          <w:color w:val="000000"/>
        </w:rPr>
        <w:t>Additionally,</w:t>
      </w:r>
      <w:r w:rsidR="004844C1" w:rsidRPr="00A8203A">
        <w:rPr>
          <w:rFonts w:ascii="Book Antiqua" w:hAnsi="Book Antiqua" w:cs="Arial"/>
          <w:color w:val="000000"/>
        </w:rPr>
        <w:t xml:space="preserve"> many patients with EATL h</w:t>
      </w:r>
      <w:r w:rsidR="001824C4" w:rsidRPr="00A8203A">
        <w:rPr>
          <w:rFonts w:ascii="Book Antiqua" w:hAnsi="Book Antiqua" w:cs="Arial"/>
          <w:color w:val="000000"/>
        </w:rPr>
        <w:t xml:space="preserve">ave celiac disease on </w:t>
      </w:r>
      <w:proofErr w:type="gramStart"/>
      <w:r w:rsidR="001824C4" w:rsidRPr="00A8203A">
        <w:rPr>
          <w:rFonts w:ascii="Book Antiqua" w:hAnsi="Book Antiqua" w:cs="Arial"/>
          <w:color w:val="000000"/>
        </w:rPr>
        <w:t>histology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7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4844C1" w:rsidRPr="00A8203A">
        <w:rPr>
          <w:rFonts w:ascii="Book Antiqua" w:hAnsi="Book Antiqua" w:cs="Arial"/>
          <w:color w:val="000000"/>
        </w:rPr>
        <w:t xml:space="preserve"> Our patient is unique as she</w:t>
      </w:r>
      <w:r w:rsidRPr="00A8203A">
        <w:rPr>
          <w:rFonts w:ascii="Book Antiqua" w:hAnsi="Book Antiqua" w:cs="Arial"/>
          <w:color w:val="000000"/>
        </w:rPr>
        <w:t xml:space="preserve"> is</w:t>
      </w:r>
      <w:r w:rsidR="004844C1" w:rsidRPr="00A8203A">
        <w:rPr>
          <w:rFonts w:ascii="Book Antiqua" w:hAnsi="Book Antiqua" w:cs="Arial"/>
          <w:color w:val="000000"/>
        </w:rPr>
        <w:t xml:space="preserve"> an</w:t>
      </w:r>
      <w:r w:rsidRPr="00A8203A">
        <w:rPr>
          <w:rFonts w:ascii="Book Antiqua" w:hAnsi="Book Antiqua" w:cs="Arial"/>
          <w:color w:val="000000"/>
        </w:rPr>
        <w:t xml:space="preserve"> African American with involvement of </w:t>
      </w:r>
      <w:r w:rsidR="004844C1" w:rsidRPr="00A8203A">
        <w:rPr>
          <w:rFonts w:ascii="Book Antiqua" w:hAnsi="Book Antiqua" w:cs="Arial"/>
          <w:color w:val="000000"/>
        </w:rPr>
        <w:t xml:space="preserve">entire GI tract, and no histological evidence of celiac disease. </w:t>
      </w:r>
      <w:r w:rsidRPr="00A8203A">
        <w:rPr>
          <w:rFonts w:ascii="Book Antiqua" w:hAnsi="Book Antiqua" w:cs="Arial"/>
          <w:color w:val="000000"/>
        </w:rPr>
        <w:t>Endoscopic</w:t>
      </w:r>
      <w:r w:rsidR="002F4DC1" w:rsidRPr="00A8203A">
        <w:rPr>
          <w:rFonts w:ascii="Book Antiqua" w:hAnsi="Book Antiqua" w:cs="Arial"/>
          <w:color w:val="000000"/>
        </w:rPr>
        <w:t>ally, EATL often presents with nodularity, circumferential ulcers, and at times perforation. Identifiable masses or polyp</w:t>
      </w:r>
      <w:r w:rsidR="001824C4" w:rsidRPr="00A8203A">
        <w:rPr>
          <w:rFonts w:ascii="Book Antiqua" w:hAnsi="Book Antiqua" w:cs="Arial"/>
          <w:color w:val="000000"/>
        </w:rPr>
        <w:t xml:space="preserve">s are not generally </w:t>
      </w:r>
      <w:proofErr w:type="gramStart"/>
      <w:r w:rsidR="001824C4" w:rsidRPr="00A8203A">
        <w:rPr>
          <w:rFonts w:ascii="Book Antiqua" w:hAnsi="Book Antiqua" w:cs="Arial"/>
          <w:color w:val="000000"/>
        </w:rPr>
        <w:t>appreciated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8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021C4A" w:rsidRPr="00A8203A">
        <w:rPr>
          <w:rFonts w:ascii="Book Antiqua" w:hAnsi="Book Antiqua" w:cs="Arial"/>
          <w:color w:val="000000"/>
        </w:rPr>
        <w:t xml:space="preserve">In this case, the colonoscopy was notable for </w:t>
      </w:r>
      <w:r w:rsidR="00DB608B" w:rsidRPr="00A8203A">
        <w:rPr>
          <w:rFonts w:ascii="Book Antiqua" w:hAnsi="Book Antiqua" w:cs="Arial"/>
          <w:color w:val="000000"/>
        </w:rPr>
        <w:t xml:space="preserve">multiple </w:t>
      </w:r>
      <w:r w:rsidR="002F4DC1" w:rsidRPr="00A8203A">
        <w:rPr>
          <w:rFonts w:ascii="Book Antiqua" w:hAnsi="Book Antiqua" w:cs="Arial"/>
          <w:color w:val="000000"/>
        </w:rPr>
        <w:t xml:space="preserve">large </w:t>
      </w:r>
      <w:r w:rsidR="00DB608B" w:rsidRPr="00A8203A">
        <w:rPr>
          <w:rFonts w:ascii="Book Antiqua" w:hAnsi="Book Antiqua" w:cs="Arial"/>
          <w:color w:val="000000"/>
        </w:rPr>
        <w:t>polyps (largest being 2.5 cm in the rectum)</w:t>
      </w:r>
      <w:r w:rsidR="002F4DC1" w:rsidRPr="00A8203A">
        <w:rPr>
          <w:rFonts w:ascii="Book Antiqua" w:hAnsi="Book Antiqua" w:cs="Arial"/>
          <w:color w:val="000000"/>
        </w:rPr>
        <w:t xml:space="preserve"> and a malignant appearing stricture</w:t>
      </w:r>
      <w:r w:rsidR="00DB608B" w:rsidRPr="00A8203A">
        <w:rPr>
          <w:rFonts w:ascii="Book Antiqua" w:hAnsi="Book Antiqua" w:cs="Arial"/>
          <w:color w:val="000000"/>
        </w:rPr>
        <w:t>.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 xml:space="preserve"> </w:t>
      </w:r>
      <w:r w:rsidRPr="00A8203A">
        <w:rPr>
          <w:rFonts w:ascii="Book Antiqua" w:hAnsi="Book Antiqua" w:cs="Arial"/>
          <w:color w:val="000000"/>
        </w:rPr>
        <w:t xml:space="preserve">Ideal treatment of EATL 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 xml:space="preserve">is </w:t>
      </w:r>
      <w:r w:rsidRPr="00A8203A">
        <w:rPr>
          <w:rFonts w:ascii="Book Antiqua" w:hAnsi="Book Antiqua" w:cs="Arial"/>
          <w:color w:val="000000"/>
        </w:rPr>
        <w:t>consist</w:t>
      </w:r>
      <w:r w:rsidR="001824C4" w:rsidRPr="00A8203A">
        <w:rPr>
          <w:rFonts w:ascii="Book Antiqua" w:hAnsi="Book Antiqua" w:cs="Arial" w:hint="eastAsia"/>
          <w:color w:val="000000"/>
          <w:lang w:eastAsia="zh-CN"/>
        </w:rPr>
        <w:t>ed</w:t>
      </w:r>
      <w:r w:rsidRPr="00A8203A">
        <w:rPr>
          <w:rFonts w:ascii="Book Antiqua" w:hAnsi="Book Antiqua" w:cs="Arial"/>
          <w:color w:val="000000"/>
        </w:rPr>
        <w:t xml:space="preserve"> of combination chemotherapy and </w:t>
      </w:r>
      <w:r w:rsidR="00A92FC1" w:rsidRPr="00A8203A">
        <w:rPr>
          <w:rFonts w:ascii="Book Antiqua" w:hAnsi="Book Antiqua" w:cs="Arial"/>
          <w:color w:val="000000"/>
        </w:rPr>
        <w:t>HCT</w:t>
      </w:r>
      <w:r w:rsidRPr="00A8203A">
        <w:rPr>
          <w:rFonts w:ascii="Book Antiqua" w:hAnsi="Book Antiqua" w:cs="Arial"/>
          <w:color w:val="000000"/>
        </w:rPr>
        <w:t>. However, if patients are with poor functional status, HCT may not</w:t>
      </w:r>
      <w:r w:rsidR="00433794" w:rsidRPr="00A8203A">
        <w:rPr>
          <w:rFonts w:ascii="Book Antiqua" w:hAnsi="Book Antiqua" w:cs="Arial"/>
          <w:color w:val="000000"/>
        </w:rPr>
        <w:t xml:space="preserve"> be an option. </w:t>
      </w:r>
      <w:proofErr w:type="spellStart"/>
      <w:r w:rsidR="00433794" w:rsidRPr="00A8203A">
        <w:rPr>
          <w:rFonts w:ascii="Book Antiqua" w:hAnsi="Book Antiqua" w:cs="Arial"/>
          <w:color w:val="000000"/>
        </w:rPr>
        <w:t>Sieniawski</w:t>
      </w:r>
      <w:proofErr w:type="spellEnd"/>
      <w:r w:rsidR="00433794" w:rsidRPr="00A8203A">
        <w:rPr>
          <w:rFonts w:ascii="Book Antiqua" w:hAnsi="Book Antiqua" w:cs="Arial"/>
          <w:color w:val="000000"/>
        </w:rPr>
        <w:t xml:space="preserve"> </w:t>
      </w:r>
      <w:r w:rsidR="00433794" w:rsidRPr="00A8203A">
        <w:rPr>
          <w:rFonts w:ascii="Book Antiqua" w:hAnsi="Book Antiqua" w:cs="Arial"/>
          <w:i/>
          <w:color w:val="000000"/>
        </w:rPr>
        <w:t xml:space="preserve">et </w:t>
      </w:r>
      <w:proofErr w:type="gramStart"/>
      <w:r w:rsidR="00433794" w:rsidRPr="00A8203A">
        <w:rPr>
          <w:rFonts w:ascii="Book Antiqua" w:hAnsi="Book Antiqua" w:cs="Arial"/>
          <w:i/>
          <w:color w:val="000000"/>
        </w:rPr>
        <w:t>al</w:t>
      </w:r>
      <w:r w:rsidR="00433794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6</w:t>
      </w:r>
      <w:r w:rsidR="00433794" w:rsidRPr="00A8203A">
        <w:rPr>
          <w:rFonts w:ascii="Book Antiqua" w:hAnsi="Book Antiqua" w:cs="Arial"/>
          <w:color w:val="000000"/>
          <w:vertAlign w:val="superscript"/>
        </w:rPr>
        <w:t>]</w:t>
      </w:r>
      <w:r w:rsidRPr="00A8203A">
        <w:rPr>
          <w:rFonts w:ascii="Book Antiqua" w:hAnsi="Book Antiqua" w:cs="Arial"/>
          <w:color w:val="000000"/>
        </w:rPr>
        <w:t xml:space="preserve"> demonstrated in a retrospective study that patients with EATL undergoing chemotherapy (</w:t>
      </w:r>
      <w:proofErr w:type="spellStart"/>
      <w:r w:rsidRPr="00A8203A">
        <w:rPr>
          <w:rFonts w:ascii="Book Antiqua" w:hAnsi="Book Antiqua" w:cs="Arial"/>
          <w:color w:val="000000"/>
        </w:rPr>
        <w:t>ifosfamide</w:t>
      </w:r>
      <w:proofErr w:type="spellEnd"/>
      <w:r w:rsidRPr="00A8203A">
        <w:rPr>
          <w:rFonts w:ascii="Book Antiqua" w:hAnsi="Book Antiqua" w:cs="Arial"/>
          <w:color w:val="000000"/>
        </w:rPr>
        <w:t xml:space="preserve">, etoposide, </w:t>
      </w:r>
      <w:proofErr w:type="spellStart"/>
      <w:r w:rsidRPr="00A8203A">
        <w:rPr>
          <w:rFonts w:ascii="Book Antiqua" w:hAnsi="Book Antiqua" w:cs="Arial"/>
          <w:color w:val="000000"/>
        </w:rPr>
        <w:t>epirubicin</w:t>
      </w:r>
      <w:proofErr w:type="spellEnd"/>
      <w:r w:rsidRPr="00A8203A">
        <w:rPr>
          <w:rFonts w:ascii="Book Antiqua" w:hAnsi="Book Antiqua" w:cs="Arial"/>
          <w:color w:val="000000"/>
        </w:rPr>
        <w:t>, and methotrexate) followed by HC</w:t>
      </w:r>
      <w:r w:rsidR="00433794" w:rsidRPr="00A8203A">
        <w:rPr>
          <w:rFonts w:ascii="Book Antiqua" w:hAnsi="Book Antiqua" w:cs="Arial"/>
          <w:color w:val="000000"/>
        </w:rPr>
        <w:t>T had progression free survival</w:t>
      </w:r>
      <w:r w:rsidRPr="00A8203A">
        <w:rPr>
          <w:rFonts w:ascii="Book Antiqua" w:hAnsi="Book Antiqua" w:cs="Arial"/>
          <w:color w:val="000000"/>
        </w:rPr>
        <w:t xml:space="preserve"> an</w:t>
      </w:r>
      <w:r w:rsidR="00433794" w:rsidRPr="00A8203A">
        <w:rPr>
          <w:rFonts w:ascii="Book Antiqua" w:hAnsi="Book Antiqua" w:cs="Arial"/>
          <w:color w:val="000000"/>
        </w:rPr>
        <w:t xml:space="preserve">d overall survival (OS) at 5 </w:t>
      </w:r>
      <w:proofErr w:type="spellStart"/>
      <w:r w:rsidR="00433794" w:rsidRPr="00A8203A">
        <w:rPr>
          <w:rFonts w:ascii="Book Antiqua" w:hAnsi="Book Antiqua" w:cs="Arial"/>
          <w:color w:val="000000"/>
        </w:rPr>
        <w:t>yr</w:t>
      </w:r>
      <w:proofErr w:type="spellEnd"/>
      <w:r w:rsidRPr="00A8203A">
        <w:rPr>
          <w:rFonts w:ascii="Book Antiqua" w:hAnsi="Book Antiqua" w:cs="Arial"/>
          <w:color w:val="000000"/>
        </w:rPr>
        <w:t xml:space="preserve"> o</w:t>
      </w:r>
      <w:r w:rsidR="00021C4A" w:rsidRPr="00A8203A">
        <w:rPr>
          <w:rFonts w:ascii="Book Antiqua" w:hAnsi="Book Antiqua" w:cs="Arial"/>
          <w:color w:val="000000"/>
        </w:rPr>
        <w:t>f 52% and 60%, respectively</w:t>
      </w:r>
      <w:r w:rsidRPr="00A8203A">
        <w:rPr>
          <w:rFonts w:ascii="Book Antiqua" w:hAnsi="Book Antiqua" w:cs="Arial"/>
          <w:color w:val="000000"/>
        </w:rPr>
        <w:t>. Chemotherapy alone has a much poorer prognos</w:t>
      </w:r>
      <w:r w:rsidR="00433794" w:rsidRPr="00A8203A">
        <w:rPr>
          <w:rFonts w:ascii="Book Antiqua" w:hAnsi="Book Antiqua" w:cs="Arial"/>
          <w:color w:val="000000"/>
        </w:rPr>
        <w:t xml:space="preserve">is with 5 </w:t>
      </w:r>
      <w:proofErr w:type="spellStart"/>
      <w:r w:rsidR="00433794" w:rsidRPr="00A8203A">
        <w:rPr>
          <w:rFonts w:ascii="Book Antiqua" w:hAnsi="Book Antiqua" w:cs="Arial"/>
          <w:color w:val="000000"/>
        </w:rPr>
        <w:t>y</w:t>
      </w:r>
      <w:r w:rsidR="00021C4A" w:rsidRPr="00A8203A">
        <w:rPr>
          <w:rFonts w:ascii="Book Antiqua" w:hAnsi="Book Antiqua" w:cs="Arial"/>
          <w:color w:val="000000"/>
        </w:rPr>
        <w:t>r</w:t>
      </w:r>
      <w:proofErr w:type="spellEnd"/>
      <w:r w:rsidR="00021C4A" w:rsidRPr="00A8203A">
        <w:rPr>
          <w:rFonts w:ascii="Book Antiqua" w:hAnsi="Book Antiqua" w:cs="Arial"/>
          <w:color w:val="000000"/>
        </w:rPr>
        <w:t xml:space="preserve"> OS of 10</w:t>
      </w:r>
      <w:r w:rsidR="00433794" w:rsidRPr="00A8203A">
        <w:rPr>
          <w:rFonts w:ascii="Book Antiqua" w:hAnsi="Book Antiqua" w:cs="Arial" w:hint="eastAsia"/>
          <w:color w:val="000000"/>
          <w:lang w:eastAsia="zh-CN"/>
        </w:rPr>
        <w:t>%</w:t>
      </w:r>
      <w:r w:rsidR="00021C4A" w:rsidRPr="00A8203A">
        <w:rPr>
          <w:rFonts w:ascii="Book Antiqua" w:hAnsi="Book Antiqua" w:cs="Arial"/>
          <w:color w:val="000000"/>
        </w:rPr>
        <w:t>-20</w:t>
      </w:r>
      <w:proofErr w:type="gramStart"/>
      <w:r w:rsidR="00021C4A" w:rsidRPr="00A8203A">
        <w:rPr>
          <w:rFonts w:ascii="Book Antiqua" w:hAnsi="Book Antiqua" w:cs="Arial"/>
          <w:color w:val="000000"/>
        </w:rPr>
        <w:t>%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[</w:t>
      </w:r>
      <w:proofErr w:type="gramEnd"/>
      <w:r w:rsidR="00B904E4" w:rsidRPr="00A8203A">
        <w:rPr>
          <w:rFonts w:ascii="Book Antiqua" w:hAnsi="Book Antiqua" w:cs="Arial" w:hint="eastAsia"/>
          <w:color w:val="000000"/>
          <w:vertAlign w:val="superscript"/>
          <w:lang w:eastAsia="zh-CN"/>
        </w:rPr>
        <w:t>8</w:t>
      </w:r>
      <w:r w:rsidR="00BB1CB1" w:rsidRPr="00A8203A">
        <w:rPr>
          <w:rFonts w:ascii="Book Antiqua" w:hAnsi="Book Antiqua" w:cs="Arial"/>
          <w:color w:val="000000"/>
          <w:vertAlign w:val="superscript"/>
        </w:rPr>
        <w:t>]</w:t>
      </w:r>
      <w:r w:rsidR="00433794" w:rsidRPr="00A8203A">
        <w:rPr>
          <w:rFonts w:ascii="Book Antiqua" w:hAnsi="Book Antiqua" w:cs="Arial" w:hint="eastAsia"/>
          <w:color w:val="000000"/>
          <w:lang w:eastAsia="zh-CN"/>
        </w:rPr>
        <w:t>.</w:t>
      </w:r>
    </w:p>
    <w:p w14:paraId="60DECF70" w14:textId="09A80FD1" w:rsidR="00424665" w:rsidRPr="00A8203A" w:rsidRDefault="002F4DC1" w:rsidP="00433794">
      <w:pPr>
        <w:spacing w:line="360" w:lineRule="auto"/>
        <w:ind w:firstLineChars="100" w:firstLine="240"/>
        <w:jc w:val="both"/>
        <w:rPr>
          <w:rFonts w:ascii="Book Antiqua" w:hAnsi="Book Antiqua" w:cs="Arial"/>
          <w:color w:val="000000"/>
        </w:rPr>
      </w:pPr>
      <w:r w:rsidRPr="00A8203A">
        <w:rPr>
          <w:rFonts w:ascii="Book Antiqua" w:hAnsi="Book Antiqua" w:cs="Arial"/>
          <w:color w:val="000000"/>
        </w:rPr>
        <w:t xml:space="preserve">To review previous cases, we also performed a 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>P</w:t>
      </w:r>
      <w:r w:rsidR="00424665" w:rsidRPr="00A8203A">
        <w:rPr>
          <w:rFonts w:ascii="Book Antiqua" w:hAnsi="Book Antiqua" w:cs="Arial"/>
          <w:color w:val="000000"/>
        </w:rPr>
        <w:t>ub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>M</w:t>
      </w:r>
      <w:r w:rsidR="00424665" w:rsidRPr="00A8203A">
        <w:rPr>
          <w:rFonts w:ascii="Book Antiqua" w:hAnsi="Book Antiqua" w:cs="Arial"/>
          <w:color w:val="000000"/>
        </w:rPr>
        <w:t xml:space="preserve">ed literature </w:t>
      </w:r>
      <w:r w:rsidRPr="00A8203A">
        <w:rPr>
          <w:rFonts w:ascii="Book Antiqua" w:hAnsi="Book Antiqua" w:cs="Arial"/>
          <w:color w:val="000000"/>
        </w:rPr>
        <w:t xml:space="preserve">search. The </w:t>
      </w:r>
      <w:r w:rsidR="00BC0317" w:rsidRPr="00A8203A">
        <w:rPr>
          <w:rFonts w:ascii="Book Antiqua" w:hAnsi="Book Antiqua" w:cs="Arial"/>
          <w:color w:val="000000"/>
        </w:rPr>
        <w:t xml:space="preserve">search was conducted </w:t>
      </w:r>
      <w:r w:rsidRPr="00A8203A">
        <w:rPr>
          <w:rFonts w:ascii="Book Antiqua" w:hAnsi="Book Antiqua" w:cs="Arial"/>
          <w:color w:val="000000"/>
        </w:rPr>
        <w:t xml:space="preserve">using </w:t>
      </w:r>
      <w:r w:rsidR="00BC0317" w:rsidRPr="00A8203A">
        <w:rPr>
          <w:rFonts w:ascii="Book Antiqua" w:hAnsi="Book Antiqua" w:cs="Arial"/>
          <w:color w:val="000000"/>
        </w:rPr>
        <w:t>the phrase “case report</w:t>
      </w:r>
      <w:r w:rsidRPr="00A8203A">
        <w:rPr>
          <w:rFonts w:ascii="Book Antiqua" w:hAnsi="Book Antiqua" w:cs="Arial"/>
          <w:color w:val="000000"/>
        </w:rPr>
        <w:t>”</w:t>
      </w:r>
      <w:r w:rsidR="00BC0317" w:rsidRPr="00A8203A">
        <w:rPr>
          <w:rFonts w:ascii="Book Antiqua" w:hAnsi="Book Antiqua" w:cs="Arial"/>
          <w:color w:val="000000"/>
        </w:rPr>
        <w:t xml:space="preserve"> and </w:t>
      </w:r>
      <w:r w:rsidRPr="00A8203A">
        <w:rPr>
          <w:rFonts w:ascii="Book Antiqua" w:hAnsi="Book Antiqua" w:cs="Arial"/>
          <w:color w:val="000000"/>
        </w:rPr>
        <w:t>“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MEITL</w:t>
      </w:r>
      <w:r w:rsidR="00BC0317" w:rsidRPr="00A8203A">
        <w:rPr>
          <w:rFonts w:ascii="Book Antiqua" w:hAnsi="Book Antiqua" w:cs="Arial"/>
          <w:color w:val="000000"/>
        </w:rPr>
        <w:t>”</w:t>
      </w:r>
      <w:r w:rsidR="00A92FC1"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BC0317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Six</w:t>
      </w:r>
      <w:r w:rsidR="00BC0317" w:rsidRPr="00A8203A">
        <w:rPr>
          <w:rFonts w:ascii="Book Antiqua" w:hAnsi="Book Antiqua" w:cs="Arial"/>
          <w:color w:val="000000"/>
        </w:rPr>
        <w:t xml:space="preserve"> articles were identified</w:t>
      </w:r>
      <w:r w:rsidR="00E61C9E" w:rsidRPr="00A8203A">
        <w:rPr>
          <w:rFonts w:ascii="Book Antiqua" w:hAnsi="Book Antiqua" w:cs="Arial"/>
          <w:color w:val="000000"/>
        </w:rPr>
        <w:t xml:space="preserve"> between 2016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 xml:space="preserve"> and </w:t>
      </w:r>
      <w:r w:rsidRPr="00A8203A">
        <w:rPr>
          <w:rFonts w:ascii="Book Antiqua" w:hAnsi="Book Antiqua" w:cs="Arial"/>
          <w:color w:val="000000"/>
        </w:rPr>
        <w:t xml:space="preserve">2018, involving </w:t>
      </w:r>
      <w:r w:rsidR="00E61C9E" w:rsidRPr="00A8203A">
        <w:rPr>
          <w:rFonts w:ascii="Book Antiqua" w:hAnsi="Book Antiqua" w:cs="Arial" w:hint="eastAsia"/>
          <w:color w:val="000000"/>
          <w:lang w:eastAsia="zh-CN"/>
        </w:rPr>
        <w:t>nine</w:t>
      </w:r>
      <w:r w:rsidRPr="00A8203A">
        <w:rPr>
          <w:rFonts w:ascii="Book Antiqua" w:hAnsi="Book Antiqua" w:cs="Arial"/>
          <w:color w:val="000000"/>
        </w:rPr>
        <w:t xml:space="preserve"> patients. The</w:t>
      </w:r>
      <w:r w:rsidR="00BC0317" w:rsidRPr="00A8203A">
        <w:rPr>
          <w:rFonts w:ascii="Book Antiqua" w:hAnsi="Book Antiqua" w:cs="Arial"/>
          <w:color w:val="000000"/>
        </w:rPr>
        <w:t xml:space="preserve"> majority of cases</w:t>
      </w:r>
      <w:r w:rsidRPr="00A8203A">
        <w:rPr>
          <w:rFonts w:ascii="Book Antiqua" w:hAnsi="Book Antiqua" w:cs="Arial"/>
          <w:color w:val="000000"/>
        </w:rPr>
        <w:t xml:space="preserve"> reported were in</w:t>
      </w:r>
      <w:r w:rsidR="00BC0317" w:rsidRPr="00A8203A">
        <w:rPr>
          <w:rFonts w:ascii="Book Antiqua" w:hAnsi="Book Antiqua" w:cs="Arial"/>
          <w:color w:val="000000"/>
        </w:rPr>
        <w:t xml:space="preserve"> </w:t>
      </w:r>
      <w:r w:rsidR="00BC0317" w:rsidRPr="00A8203A">
        <w:rPr>
          <w:rFonts w:ascii="Book Antiqua" w:hAnsi="Book Antiqua" w:cs="Arial"/>
          <w:color w:val="000000"/>
        </w:rPr>
        <w:lastRenderedPageBreak/>
        <w:t>Southeast Asia. The patient</w:t>
      </w:r>
      <w:r w:rsidR="00E61C9E" w:rsidRPr="00A8203A">
        <w:rPr>
          <w:rFonts w:ascii="Book Antiqua" w:hAnsi="Book Antiqua" w:cs="Arial"/>
          <w:color w:val="000000"/>
        </w:rPr>
        <w:t xml:space="preserve">’s ages ranged from 40 to 83 </w:t>
      </w:r>
      <w:proofErr w:type="spellStart"/>
      <w:r w:rsidR="00E61C9E" w:rsidRPr="00A8203A">
        <w:rPr>
          <w:rFonts w:ascii="Book Antiqua" w:hAnsi="Book Antiqua" w:cs="Arial"/>
          <w:color w:val="000000"/>
        </w:rPr>
        <w:t>yr</w:t>
      </w:r>
      <w:proofErr w:type="spellEnd"/>
      <w:r w:rsidR="00BC0317" w:rsidRPr="00A8203A">
        <w:rPr>
          <w:rFonts w:ascii="Book Antiqua" w:hAnsi="Book Antiqua" w:cs="Arial"/>
          <w:color w:val="000000"/>
        </w:rPr>
        <w:t xml:space="preserve"> old and </w:t>
      </w:r>
      <w:r w:rsidRPr="00A8203A">
        <w:rPr>
          <w:rFonts w:ascii="Book Antiqua" w:hAnsi="Book Antiqua" w:cs="Arial"/>
          <w:color w:val="000000"/>
        </w:rPr>
        <w:t>the majority of cases were male (66%)</w:t>
      </w:r>
      <w:r w:rsidR="00E61C9E" w:rsidRPr="00A8203A">
        <w:rPr>
          <w:rFonts w:ascii="Book Antiqua" w:hAnsi="Book Antiqua" w:cs="Arial"/>
          <w:color w:val="000000"/>
        </w:rPr>
        <w:t xml:space="preserve">. </w:t>
      </w:r>
      <w:r w:rsidRPr="00A8203A">
        <w:rPr>
          <w:rFonts w:ascii="Book Antiqua" w:hAnsi="Book Antiqua" w:cs="Arial"/>
          <w:color w:val="000000"/>
        </w:rPr>
        <w:t xml:space="preserve">The most common presenting symptoms were diarrhea (44%) and weight loss (33%). </w:t>
      </w:r>
      <w:r w:rsidR="00BC0317" w:rsidRPr="00A8203A">
        <w:rPr>
          <w:rFonts w:ascii="Book Antiqua" w:hAnsi="Book Antiqua" w:cs="Arial"/>
          <w:color w:val="000000"/>
        </w:rPr>
        <w:t>Interestingly, one patient presented with severe dyspnea. He was noted to have a pleural effusion secondary to MEITL. Treatment regimens mainly consisted of various chemotherapy regimens with</w:t>
      </w:r>
      <w:r w:rsidRPr="00A8203A">
        <w:rPr>
          <w:rFonts w:ascii="Book Antiqua" w:hAnsi="Book Antiqua" w:cs="Arial"/>
          <w:color w:val="000000"/>
        </w:rPr>
        <w:t xml:space="preserve"> 33% of patients receiving stem cell transplants. </w:t>
      </w:r>
      <w:r w:rsidR="00A67C94" w:rsidRPr="00A8203A">
        <w:rPr>
          <w:rFonts w:ascii="Book Antiqua" w:hAnsi="Book Antiqua" w:cs="Arial"/>
          <w:color w:val="000000"/>
        </w:rPr>
        <w:t>Unfortunately, survival after diagnosis</w:t>
      </w:r>
      <w:r w:rsidR="00E61C9E" w:rsidRPr="00A8203A">
        <w:rPr>
          <w:rFonts w:ascii="Book Antiqua" w:hAnsi="Book Antiqua" w:cs="Arial"/>
          <w:color w:val="000000"/>
        </w:rPr>
        <w:t xml:space="preserve"> was poor and ranged from 5 d to 3 </w:t>
      </w:r>
      <w:proofErr w:type="spellStart"/>
      <w:r w:rsidR="00E61C9E" w:rsidRPr="00A8203A">
        <w:rPr>
          <w:rFonts w:ascii="Book Antiqua" w:hAnsi="Book Antiqua" w:cs="Arial"/>
          <w:color w:val="000000"/>
        </w:rPr>
        <w:t>yr</w:t>
      </w:r>
      <w:proofErr w:type="spellEnd"/>
      <w:r w:rsidR="00A67C94" w:rsidRPr="00A8203A">
        <w:rPr>
          <w:rFonts w:ascii="Book Antiqua" w:hAnsi="Book Antiqua" w:cs="Arial"/>
          <w:color w:val="000000"/>
        </w:rPr>
        <w:t xml:space="preserve"> despite therapy (Table 1). </w:t>
      </w:r>
    </w:p>
    <w:p w14:paraId="71963FAD" w14:textId="77777777" w:rsidR="00D06D23" w:rsidRPr="00A8203A" w:rsidRDefault="00D06D23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</w:p>
    <w:p w14:paraId="2C15C962" w14:textId="1F551283" w:rsidR="00D06D23" w:rsidRPr="00A8203A" w:rsidRDefault="00E61C9E" w:rsidP="00217AD9">
      <w:pPr>
        <w:spacing w:line="360" w:lineRule="auto"/>
        <w:jc w:val="both"/>
        <w:rPr>
          <w:rFonts w:ascii="Book Antiqua" w:hAnsi="Book Antiqua" w:cs="Arial"/>
          <w:b/>
        </w:rPr>
      </w:pPr>
      <w:r w:rsidRPr="00A8203A">
        <w:rPr>
          <w:rFonts w:ascii="Book Antiqua" w:hAnsi="Book Antiqua" w:cs="Arial"/>
          <w:b/>
          <w:color w:val="000000"/>
        </w:rPr>
        <w:t xml:space="preserve">CONCLUSION </w:t>
      </w:r>
    </w:p>
    <w:p w14:paraId="01E6DC67" w14:textId="65148369" w:rsidR="009357C4" w:rsidRPr="00A8203A" w:rsidRDefault="001C62BD" w:rsidP="00E61C9E">
      <w:pPr>
        <w:spacing w:line="360" w:lineRule="auto"/>
        <w:jc w:val="both"/>
        <w:rPr>
          <w:rFonts w:ascii="Book Antiqua" w:hAnsi="Book Antiqua" w:cs="Arial"/>
          <w:vertAlign w:val="superscript"/>
        </w:rPr>
      </w:pPr>
      <w:bookmarkStart w:id="16" w:name="OLE_LINK118"/>
      <w:bookmarkStart w:id="17" w:name="OLE_LINK119"/>
      <w:r w:rsidRPr="00A8203A">
        <w:rPr>
          <w:rFonts w:ascii="Book Antiqua" w:hAnsi="Book Antiqua" w:cs="Arial"/>
        </w:rPr>
        <w:t xml:space="preserve">In conclusion, our patient continues to undergo therapy. Her subsequent PET scan and endoscopy have identified persistent disease. Our case is limited in that the patient has yet to complete chemotherapy. </w:t>
      </w:r>
      <w:r w:rsidR="00D06D23" w:rsidRPr="00A8203A">
        <w:rPr>
          <w:rFonts w:ascii="Book Antiqua" w:hAnsi="Book Antiqua" w:cs="Arial"/>
          <w:color w:val="000000"/>
        </w:rPr>
        <w:t xml:space="preserve">At </w:t>
      </w:r>
      <w:r w:rsidR="00D06D23" w:rsidRPr="00A8203A">
        <w:rPr>
          <w:rFonts w:ascii="Book Antiqua" w:eastAsia="Times New Roman" w:hAnsi="Book Antiqua" w:cs="Arial"/>
        </w:rPr>
        <w:t>her 6-mo</w:t>
      </w:r>
      <w:r w:rsidR="00E61C9E" w:rsidRPr="00A8203A">
        <w:rPr>
          <w:rFonts w:ascii="Book Antiqua" w:eastAsia="Times New Roman" w:hAnsi="Book Antiqua" w:cs="Arial"/>
        </w:rPr>
        <w:t xml:space="preserve"> follow-up, her repeat PET</w:t>
      </w:r>
      <w:r w:rsidR="00E61C9E" w:rsidRPr="00A8203A">
        <w:rPr>
          <w:rFonts w:ascii="Book Antiqua" w:hAnsi="Book Antiqua" w:cs="Arial" w:hint="eastAsia"/>
          <w:lang w:eastAsia="zh-CN"/>
        </w:rPr>
        <w:t>/</w:t>
      </w:r>
      <w:r w:rsidR="00D06D23" w:rsidRPr="00A8203A">
        <w:rPr>
          <w:rFonts w:ascii="Book Antiqua" w:eastAsia="Times New Roman" w:hAnsi="Book Antiqua" w:cs="Arial"/>
        </w:rPr>
        <w:t xml:space="preserve">CT scan with </w:t>
      </w:r>
      <w:r w:rsidR="00D06D23" w:rsidRPr="00A8203A">
        <w:rPr>
          <w:rFonts w:ascii="Book Antiqua" w:hAnsi="Book Antiqua" w:cs="Arial"/>
          <w:color w:val="000000"/>
        </w:rPr>
        <w:t xml:space="preserve">abnormal FDG activity associated with the transverse colon and rectum. Repeat colonoscopy noted a large lymphoma polyploidy lesion. There is no gold standard for monitoring </w:t>
      </w:r>
      <w:r w:rsidR="009C3C51" w:rsidRPr="00A8203A">
        <w:rPr>
          <w:rFonts w:ascii="Book Antiqua" w:hAnsi="Book Antiqua" w:cs="Arial"/>
          <w:color w:val="000000"/>
        </w:rPr>
        <w:t>EATL</w:t>
      </w:r>
      <w:r w:rsidR="00D06D23" w:rsidRPr="00A8203A">
        <w:rPr>
          <w:rFonts w:ascii="Book Antiqua" w:hAnsi="Book Antiqua" w:cs="Arial"/>
          <w:color w:val="000000"/>
        </w:rPr>
        <w:t xml:space="preserve"> and repeat endoscopies can be decided on a case-by-case basis with guidance from oncology and further repeat imaging.</w:t>
      </w:r>
    </w:p>
    <w:bookmarkEnd w:id="16"/>
    <w:bookmarkEnd w:id="17"/>
    <w:p w14:paraId="065A34A6" w14:textId="77777777" w:rsidR="00643E2F" w:rsidRPr="00A8203A" w:rsidRDefault="00643E2F" w:rsidP="00217AD9">
      <w:pPr>
        <w:spacing w:line="360" w:lineRule="auto"/>
        <w:jc w:val="both"/>
        <w:rPr>
          <w:rFonts w:ascii="Book Antiqua" w:eastAsia="Times New Roman" w:hAnsi="Book Antiqua"/>
        </w:rPr>
      </w:pPr>
    </w:p>
    <w:p w14:paraId="6C55A194" w14:textId="77777777" w:rsidR="00D06D23" w:rsidRPr="00A8203A" w:rsidRDefault="00D06D23" w:rsidP="00217AD9">
      <w:pPr>
        <w:spacing w:line="360" w:lineRule="auto"/>
        <w:jc w:val="both"/>
        <w:rPr>
          <w:rFonts w:ascii="Book Antiqua" w:eastAsia="Times New Roman" w:hAnsi="Book Antiqua"/>
        </w:rPr>
      </w:pPr>
    </w:p>
    <w:p w14:paraId="197CBD2A" w14:textId="5F023AD8" w:rsidR="00E61C9E" w:rsidRPr="00A8203A" w:rsidRDefault="00E61C9E">
      <w:pPr>
        <w:rPr>
          <w:rFonts w:ascii="Book Antiqua" w:eastAsia="Times New Roman" w:hAnsi="Book Antiqua"/>
        </w:rPr>
      </w:pPr>
      <w:r w:rsidRPr="00A8203A">
        <w:rPr>
          <w:rFonts w:ascii="Book Antiqua" w:eastAsia="Times New Roman" w:hAnsi="Book Antiqua"/>
        </w:rPr>
        <w:br w:type="page"/>
      </w:r>
    </w:p>
    <w:p w14:paraId="10A213FE" w14:textId="52A8AA94" w:rsidR="009357C4" w:rsidRPr="00A8203A" w:rsidRDefault="005E1569" w:rsidP="00217AD9">
      <w:pPr>
        <w:spacing w:line="360" w:lineRule="auto"/>
        <w:jc w:val="both"/>
        <w:rPr>
          <w:rFonts w:ascii="Book Antiqua" w:hAnsi="Book Antiqua" w:cs="Arial"/>
          <w:b/>
          <w:bCs/>
          <w:color w:val="000000"/>
        </w:rPr>
      </w:pPr>
      <w:r w:rsidRPr="00A8203A">
        <w:rPr>
          <w:rFonts w:ascii="Book Antiqua" w:hAnsi="Book Antiqua" w:cs="Arial"/>
          <w:b/>
          <w:bCs/>
          <w:color w:val="000000"/>
        </w:rPr>
        <w:lastRenderedPageBreak/>
        <w:t>REFERENCES</w:t>
      </w:r>
    </w:p>
    <w:p w14:paraId="55F8419A" w14:textId="77777777" w:rsidR="00B94C18" w:rsidRPr="00B94C18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B94C18">
        <w:rPr>
          <w:rFonts w:ascii="Book Antiqua" w:eastAsia="宋体" w:hAnsi="Book Antiqua"/>
          <w:kern w:val="2"/>
          <w:lang w:eastAsia="zh-CN"/>
        </w:rPr>
        <w:t xml:space="preserve">1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Swerdlow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SH</w:t>
      </w:r>
      <w:r w:rsidRPr="00B94C18">
        <w:rPr>
          <w:rFonts w:ascii="Book Antiqua" w:eastAsia="宋体" w:hAnsi="Book Antiqua"/>
          <w:kern w:val="2"/>
          <w:lang w:eastAsia="zh-CN"/>
        </w:rPr>
        <w:t xml:space="preserve">, Campo E,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Pileri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SA, Harris NL, Stein H, Siebert R,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Advani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R,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Ghielmini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M,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Salles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GA,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Zelenetz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AD, Jaffe ES. </w:t>
      </w:r>
      <w:proofErr w:type="gramStart"/>
      <w:r w:rsidRPr="00B94C18">
        <w:rPr>
          <w:rFonts w:ascii="Book Antiqua" w:eastAsia="宋体" w:hAnsi="Book Antiqua"/>
          <w:kern w:val="2"/>
          <w:lang w:eastAsia="zh-CN"/>
        </w:rPr>
        <w:t>The 2016 revision of the World Health Organization classification of lymphoid neoplasms.</w:t>
      </w:r>
      <w:proofErr w:type="gramEnd"/>
      <w:r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Pr="00B94C18">
        <w:rPr>
          <w:rFonts w:ascii="Book Antiqua" w:eastAsia="宋体" w:hAnsi="Book Antiqua"/>
          <w:i/>
          <w:kern w:val="2"/>
          <w:lang w:eastAsia="zh-CN"/>
        </w:rPr>
        <w:t>Blood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2016; </w:t>
      </w:r>
      <w:r w:rsidRPr="00B94C18">
        <w:rPr>
          <w:rFonts w:ascii="Book Antiqua" w:eastAsia="宋体" w:hAnsi="Book Antiqua"/>
          <w:b/>
          <w:kern w:val="2"/>
          <w:lang w:eastAsia="zh-CN"/>
        </w:rPr>
        <w:t>127</w:t>
      </w:r>
      <w:r w:rsidRPr="00B94C18">
        <w:rPr>
          <w:rFonts w:ascii="Book Antiqua" w:eastAsia="宋体" w:hAnsi="Book Antiqua"/>
          <w:kern w:val="2"/>
          <w:lang w:eastAsia="zh-CN"/>
        </w:rPr>
        <w:t>: 2375-2390 [PMID: 26980727 DOI: 10.1182/blood-2016-01-643569]</w:t>
      </w:r>
    </w:p>
    <w:p w14:paraId="2FF995CD" w14:textId="77777777" w:rsidR="00B94C18" w:rsidRPr="00B94C18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proofErr w:type="gramStart"/>
      <w:r w:rsidRPr="00B94C18">
        <w:rPr>
          <w:rFonts w:ascii="Book Antiqua" w:eastAsia="宋体" w:hAnsi="Book Antiqua"/>
          <w:kern w:val="2"/>
          <w:lang w:eastAsia="zh-CN"/>
        </w:rPr>
        <w:t xml:space="preserve">2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Zettl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A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deLeeuw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R,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Haralambieva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E, Mueller-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Hermelink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HK.</w:t>
      </w:r>
      <w:proofErr w:type="gramEnd"/>
      <w:r w:rsidRPr="00B94C18">
        <w:rPr>
          <w:rFonts w:ascii="Book Antiqua" w:eastAsia="宋体" w:hAnsi="Book Antiqua"/>
          <w:kern w:val="2"/>
          <w:lang w:eastAsia="zh-CN"/>
        </w:rPr>
        <w:t xml:space="preserve"> </w:t>
      </w:r>
      <w:proofErr w:type="gramStart"/>
      <w:r w:rsidRPr="00B94C18">
        <w:rPr>
          <w:rFonts w:ascii="Book Antiqua" w:eastAsia="宋体" w:hAnsi="Book Antiqua"/>
          <w:kern w:val="2"/>
          <w:lang w:eastAsia="zh-CN"/>
        </w:rPr>
        <w:t>Enteropathy-type T-cell lymphoma.</w:t>
      </w:r>
      <w:proofErr w:type="gramEnd"/>
      <w:r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Pr="00B94C18">
        <w:rPr>
          <w:rFonts w:ascii="Book Antiqua" w:eastAsia="宋体" w:hAnsi="Book Antiqua"/>
          <w:i/>
          <w:kern w:val="2"/>
          <w:lang w:eastAsia="zh-CN"/>
        </w:rPr>
        <w:t xml:space="preserve">Am J </w:t>
      </w:r>
      <w:proofErr w:type="spellStart"/>
      <w:r w:rsidRPr="00B94C18">
        <w:rPr>
          <w:rFonts w:ascii="Book Antiqua" w:eastAsia="宋体" w:hAnsi="Book Antiqua"/>
          <w:i/>
          <w:kern w:val="2"/>
          <w:lang w:eastAsia="zh-CN"/>
        </w:rPr>
        <w:t>Clin</w:t>
      </w:r>
      <w:proofErr w:type="spellEnd"/>
      <w:r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Pr="00B94C18">
        <w:rPr>
          <w:rFonts w:ascii="Book Antiqua" w:eastAsia="宋体" w:hAnsi="Book Antiqua"/>
          <w:i/>
          <w:kern w:val="2"/>
          <w:lang w:eastAsia="zh-CN"/>
        </w:rPr>
        <w:t>Pathol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2007; </w:t>
      </w:r>
      <w:r w:rsidRPr="00B94C18">
        <w:rPr>
          <w:rFonts w:ascii="Book Antiqua" w:eastAsia="宋体" w:hAnsi="Book Antiqua"/>
          <w:b/>
          <w:kern w:val="2"/>
          <w:lang w:eastAsia="zh-CN"/>
        </w:rPr>
        <w:t>127</w:t>
      </w:r>
      <w:r w:rsidRPr="00B94C18">
        <w:rPr>
          <w:rFonts w:ascii="Book Antiqua" w:eastAsia="宋体" w:hAnsi="Book Antiqua"/>
          <w:kern w:val="2"/>
          <w:lang w:eastAsia="zh-CN"/>
        </w:rPr>
        <w:t>: 701-706 [PMID: 17511112 DOI: 10.1309/NW2BK1DXB0EQG55H]</w:t>
      </w:r>
    </w:p>
    <w:p w14:paraId="14F49FAF" w14:textId="77777777" w:rsidR="00B94C18" w:rsidRPr="00B94C18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B94C18">
        <w:rPr>
          <w:rFonts w:ascii="Book Antiqua" w:eastAsia="宋体" w:hAnsi="Book Antiqua"/>
          <w:kern w:val="2"/>
          <w:lang w:eastAsia="zh-CN"/>
        </w:rPr>
        <w:t xml:space="preserve">3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Cellier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C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Delabesse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E, Helmer C,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Patey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N,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Matuchansky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C,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Jabri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B, Macintyre E, Cerf-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Bensussan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N,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Brousse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N. Refractory sprue, coeliac disease, and enteropathy-associated T-cell lymphoma. French Coeliac Disease Study Group. </w:t>
      </w:r>
      <w:r w:rsidRPr="00B94C18">
        <w:rPr>
          <w:rFonts w:ascii="Book Antiqua" w:eastAsia="宋体" w:hAnsi="Book Antiqua"/>
          <w:i/>
          <w:kern w:val="2"/>
          <w:lang w:eastAsia="zh-CN"/>
        </w:rPr>
        <w:t>Lancet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2000; </w:t>
      </w:r>
      <w:r w:rsidRPr="00B94C18">
        <w:rPr>
          <w:rFonts w:ascii="Book Antiqua" w:eastAsia="宋体" w:hAnsi="Book Antiqua"/>
          <w:b/>
          <w:kern w:val="2"/>
          <w:lang w:eastAsia="zh-CN"/>
        </w:rPr>
        <w:t>356</w:t>
      </w:r>
      <w:r w:rsidRPr="00B94C18">
        <w:rPr>
          <w:rFonts w:ascii="Book Antiqua" w:eastAsia="宋体" w:hAnsi="Book Antiqua"/>
          <w:kern w:val="2"/>
          <w:lang w:eastAsia="zh-CN"/>
        </w:rPr>
        <w:t>: 203-208 [PMID: 10963198 DOI: 10.1016/S0140-6736(00)02481-8]</w:t>
      </w:r>
    </w:p>
    <w:p w14:paraId="73591800" w14:textId="35C6F0C6" w:rsidR="0015607A" w:rsidRPr="00A8203A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 w:hint="eastAsia"/>
          <w:kern w:val="2"/>
          <w:lang w:eastAsia="zh-CN"/>
        </w:rPr>
      </w:pPr>
      <w:r w:rsidRPr="00B94C18">
        <w:rPr>
          <w:rFonts w:ascii="Book Antiqua" w:eastAsia="宋体" w:hAnsi="Book Antiqua"/>
          <w:kern w:val="2"/>
          <w:lang w:eastAsia="zh-CN"/>
        </w:rPr>
        <w:t xml:space="preserve">4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Delabie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J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Holte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H,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Vose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JM, Ullrich F, Jaffe ES, Savage KJ, Connors JM,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Rimsza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L, Harris NL, Müller-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Hermelink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K,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Rüdiger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T,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Coiffier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B, Gascoyne RD, Berger F,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Tobinai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K, Au WY, Liang R, Montserrat E, Hochberg EP,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Pileri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S, Federico M,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Nathwani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B, Armitage JO,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Weisenburger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DD. Enteropathy-associated T-cell lymphoma: clinical and histological findings from the international peripheral T-cell lymphoma project. </w:t>
      </w:r>
      <w:r w:rsidRPr="00B94C18">
        <w:rPr>
          <w:rFonts w:ascii="Book Antiqua" w:eastAsia="宋体" w:hAnsi="Book Antiqua"/>
          <w:i/>
          <w:kern w:val="2"/>
          <w:lang w:eastAsia="zh-CN"/>
        </w:rPr>
        <w:t>Blood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2011; </w:t>
      </w:r>
      <w:r w:rsidRPr="00B94C18">
        <w:rPr>
          <w:rFonts w:ascii="Book Antiqua" w:eastAsia="宋体" w:hAnsi="Book Antiqua"/>
          <w:b/>
          <w:kern w:val="2"/>
          <w:lang w:eastAsia="zh-CN"/>
        </w:rPr>
        <w:t>118</w:t>
      </w:r>
      <w:r w:rsidRPr="00B94C18">
        <w:rPr>
          <w:rFonts w:ascii="Book Antiqua" w:eastAsia="宋体" w:hAnsi="Book Antiqua"/>
          <w:kern w:val="2"/>
          <w:lang w:eastAsia="zh-CN"/>
        </w:rPr>
        <w:t>: 148-155 [PMID: 21566094 DOI: 10.1182/blood-2011-02-335216]</w:t>
      </w:r>
    </w:p>
    <w:p w14:paraId="49F1C1C8" w14:textId="2C0F9FD1" w:rsidR="0015607A" w:rsidRPr="00A8203A" w:rsidRDefault="00B94C18" w:rsidP="00B94C18">
      <w:pPr>
        <w:widowControl w:val="0"/>
        <w:spacing w:line="360" w:lineRule="auto"/>
        <w:jc w:val="both"/>
        <w:rPr>
          <w:rFonts w:ascii="Book Antiqua" w:eastAsia="宋体" w:hAnsi="Book Antiqua" w:hint="eastAsia"/>
          <w:kern w:val="2"/>
          <w:lang w:eastAsia="zh-CN"/>
        </w:rPr>
      </w:pPr>
      <w:r w:rsidRPr="00B94C18">
        <w:rPr>
          <w:rFonts w:ascii="Book Antiqua" w:eastAsia="宋体" w:hAnsi="Book Antiqua"/>
          <w:kern w:val="2"/>
          <w:lang w:eastAsia="zh-CN"/>
        </w:rPr>
        <w:t xml:space="preserve">5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Deleeuw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RJ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Zettl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A,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Klinker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E,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Haralambieva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E,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Trottier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M, Chari R, Ge Y, Gascoyne RD,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Chott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A, Müller-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Hermelink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HK, Lam WL. </w:t>
      </w:r>
      <w:proofErr w:type="gramStart"/>
      <w:r w:rsidRPr="00B94C18">
        <w:rPr>
          <w:rFonts w:ascii="Book Antiqua" w:eastAsia="宋体" w:hAnsi="Book Antiqua"/>
          <w:kern w:val="2"/>
          <w:lang w:eastAsia="zh-CN"/>
        </w:rPr>
        <w:t>Whole-genome analysis and HLA genotyping of enteropathy-type T-cell lymphoma reveals 2 distinct lymphoma subtypes.</w:t>
      </w:r>
      <w:proofErr w:type="gramEnd"/>
      <w:r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Pr="00B94C18">
        <w:rPr>
          <w:rFonts w:ascii="Book Antiqua" w:eastAsia="宋体" w:hAnsi="Book Antiqua"/>
          <w:i/>
          <w:kern w:val="2"/>
          <w:lang w:eastAsia="zh-CN"/>
        </w:rPr>
        <w:t>Gastroenterology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2007; </w:t>
      </w:r>
      <w:r w:rsidRPr="00B94C18">
        <w:rPr>
          <w:rFonts w:ascii="Book Antiqua" w:eastAsia="宋体" w:hAnsi="Book Antiqua"/>
          <w:b/>
          <w:kern w:val="2"/>
          <w:lang w:eastAsia="zh-CN"/>
        </w:rPr>
        <w:t>132</w:t>
      </w:r>
      <w:r w:rsidRPr="00B94C18">
        <w:rPr>
          <w:rFonts w:ascii="Book Antiqua" w:eastAsia="宋体" w:hAnsi="Book Antiqua"/>
          <w:kern w:val="2"/>
          <w:lang w:eastAsia="zh-CN"/>
        </w:rPr>
        <w:t>: 1902-1911 [PMID: 17484883 DOI: 10.1053/j.gastro.2007.03.036]</w:t>
      </w:r>
    </w:p>
    <w:p w14:paraId="5AA3F56A" w14:textId="6E72DE21" w:rsidR="0015607A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 w:hint="eastAsia"/>
          <w:kern w:val="2"/>
          <w:lang w:eastAsia="zh-CN"/>
        </w:rPr>
        <w:t>6</w:t>
      </w:r>
      <w:r w:rsidRPr="00B94C18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Pr="00B94C18">
        <w:rPr>
          <w:rFonts w:ascii="Book Antiqua" w:eastAsia="宋体" w:hAnsi="Book Antiqua"/>
          <w:b/>
          <w:kern w:val="2"/>
          <w:lang w:eastAsia="zh-CN"/>
        </w:rPr>
        <w:t>Sieniawski</w:t>
      </w:r>
      <w:proofErr w:type="spellEnd"/>
      <w:r w:rsidRPr="00B94C18">
        <w:rPr>
          <w:rFonts w:ascii="Book Antiqua" w:eastAsia="宋体" w:hAnsi="Book Antiqua"/>
          <w:b/>
          <w:kern w:val="2"/>
          <w:lang w:eastAsia="zh-CN"/>
        </w:rPr>
        <w:t xml:space="preserve"> M</w:t>
      </w:r>
      <w:r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Angamuthu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N, Boyd K,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Chasty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R, Davies J, Forsyth P, Jack F, Lyons S, Mounter P, </w:t>
      </w:r>
      <w:proofErr w:type="spellStart"/>
      <w:r w:rsidRPr="00B94C18">
        <w:rPr>
          <w:rFonts w:ascii="Book Antiqua" w:eastAsia="宋体" w:hAnsi="Book Antiqua"/>
          <w:kern w:val="2"/>
          <w:lang w:eastAsia="zh-CN"/>
        </w:rPr>
        <w:t>Revell</w:t>
      </w:r>
      <w:proofErr w:type="spellEnd"/>
      <w:r w:rsidRPr="00B94C18">
        <w:rPr>
          <w:rFonts w:ascii="Book Antiqua" w:eastAsia="宋体" w:hAnsi="Book Antiqua"/>
          <w:kern w:val="2"/>
          <w:lang w:eastAsia="zh-CN"/>
        </w:rPr>
        <w:t xml:space="preserve"> P, Proctor SJ, Lennard AL. Evaluation of enteropathy-associated T-cell lymphoma comparing standard therapies with a novel regimen including autologous stem cell transplantation. </w:t>
      </w:r>
      <w:r w:rsidRPr="00B94C18">
        <w:rPr>
          <w:rFonts w:ascii="Book Antiqua" w:eastAsia="宋体" w:hAnsi="Book Antiqua"/>
          <w:i/>
          <w:kern w:val="2"/>
          <w:lang w:eastAsia="zh-CN"/>
        </w:rPr>
        <w:t>Blood</w:t>
      </w:r>
      <w:r w:rsidRPr="00B94C18">
        <w:rPr>
          <w:rFonts w:ascii="Book Antiqua" w:eastAsia="宋体" w:hAnsi="Book Antiqua"/>
          <w:kern w:val="2"/>
          <w:lang w:eastAsia="zh-CN"/>
        </w:rPr>
        <w:t xml:space="preserve"> 2010; </w:t>
      </w:r>
      <w:r w:rsidRPr="00B94C18">
        <w:rPr>
          <w:rFonts w:ascii="Book Antiqua" w:eastAsia="宋体" w:hAnsi="Book Antiqua"/>
          <w:b/>
          <w:kern w:val="2"/>
          <w:lang w:eastAsia="zh-CN"/>
        </w:rPr>
        <w:t>115</w:t>
      </w:r>
      <w:r w:rsidRPr="00B94C18">
        <w:rPr>
          <w:rFonts w:ascii="Book Antiqua" w:eastAsia="宋体" w:hAnsi="Book Antiqua"/>
          <w:kern w:val="2"/>
          <w:lang w:eastAsia="zh-CN"/>
        </w:rPr>
        <w:t>: 3664-3670 [PMID: 20197551 DOI: 10.1182/blood-2009-07-231324]</w:t>
      </w:r>
    </w:p>
    <w:p w14:paraId="15E1270A" w14:textId="54CEE7D9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 w:hint="eastAsia"/>
          <w:kern w:val="2"/>
          <w:lang w:eastAsia="zh-CN"/>
        </w:rPr>
        <w:t>7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Isaacson PG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O'Connor NT, Spencer J, Bevan DH, Connolly CE, Kirkham N, Pollock DJ,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Wainscoat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JS, Stein H, Mason DY. Malignant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histiocytosis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of the intestine: a T-cell </w:t>
      </w:r>
      <w:r w:rsidR="00B94C18" w:rsidRPr="00B94C18">
        <w:rPr>
          <w:rFonts w:ascii="Book Antiqua" w:eastAsia="宋体" w:hAnsi="Book Antiqua"/>
          <w:kern w:val="2"/>
          <w:lang w:eastAsia="zh-CN"/>
        </w:rPr>
        <w:lastRenderedPageBreak/>
        <w:t xml:space="preserve">lymphoma. </w:t>
      </w:r>
      <w:r w:rsidR="00B94C18" w:rsidRPr="00B94C18">
        <w:rPr>
          <w:rFonts w:ascii="Book Antiqua" w:eastAsia="宋体" w:hAnsi="Book Antiqua"/>
          <w:i/>
          <w:kern w:val="2"/>
          <w:lang w:eastAsia="zh-CN"/>
        </w:rPr>
        <w:t>Lancet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1985;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2</w:t>
      </w:r>
      <w:r w:rsidR="00B94C18" w:rsidRPr="00B94C18">
        <w:rPr>
          <w:rFonts w:ascii="Book Antiqua" w:eastAsia="宋体" w:hAnsi="Book Antiqua"/>
          <w:kern w:val="2"/>
          <w:lang w:eastAsia="zh-CN"/>
        </w:rPr>
        <w:t>: 688-691 [PMID: 2863677 DOI: 10.1002/path.1711470311]</w:t>
      </w:r>
    </w:p>
    <w:p w14:paraId="3AD807F4" w14:textId="47C08396" w:rsidR="0015607A" w:rsidRPr="00A8203A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 w:hint="eastAsia"/>
          <w:kern w:val="2"/>
          <w:lang w:eastAsia="zh-CN"/>
        </w:rPr>
      </w:pPr>
      <w:r w:rsidRPr="00A8203A">
        <w:rPr>
          <w:rFonts w:ascii="Book Antiqua" w:eastAsia="宋体" w:hAnsi="Book Antiqua" w:hint="eastAsia"/>
          <w:kern w:val="2"/>
          <w:lang w:eastAsia="zh-CN"/>
        </w:rPr>
        <w:t>8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Gale J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Simmonds PD, Mead GM,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Sweetenham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JW, Wright DH. Enteropathy-type intestinal T-cell lymphoma: clinical features and treatment of 31 patients in a single center. </w:t>
      </w:r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J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Clin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Oncol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2000;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18</w:t>
      </w:r>
      <w:r w:rsidR="00B94C18" w:rsidRPr="00B94C18">
        <w:rPr>
          <w:rFonts w:ascii="Book Antiqua" w:eastAsia="宋体" w:hAnsi="Book Antiqua"/>
          <w:kern w:val="2"/>
          <w:lang w:eastAsia="zh-CN"/>
        </w:rPr>
        <w:t>: 795-803 [PMID: 10673521 DOI: 10.1200/JCO.2000.18.4.795]</w:t>
      </w:r>
    </w:p>
    <w:p w14:paraId="3B4D991E" w14:textId="5EB7F86C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 w:hint="eastAsia"/>
          <w:kern w:val="2"/>
          <w:lang w:eastAsia="zh-CN"/>
        </w:rPr>
        <w:t>9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Chen Y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Tan SY,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Petersson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BF,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Khor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YM,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Gopalakrishnan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SK, Tan D. Occult recurrence of monomorphic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epitheliotropic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intestinal T-cell lymphoma and the role of MATK gene expression in diagnosis.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Hematol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Oncol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2017;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35</w:t>
      </w:r>
      <w:r w:rsidR="00B94C18" w:rsidRPr="00B94C18">
        <w:rPr>
          <w:rFonts w:ascii="Book Antiqua" w:eastAsia="宋体" w:hAnsi="Book Antiqua"/>
          <w:kern w:val="2"/>
          <w:lang w:eastAsia="zh-CN"/>
        </w:rPr>
        <w:t>: 852-855 [PMID: 26948059 DOI: 10.1002/hon.2288]</w:t>
      </w:r>
    </w:p>
    <w:p w14:paraId="2AF7DAB5" w14:textId="4A33B354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0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Ishibashi H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Nimura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S,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Kayashima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Y, Takamatsu Y, Aoyagi K, Harada N,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Kadowaki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M,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Kamio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T,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Sakisaka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S, Takeshita M. Multiple lesions of gastrointestinal tract invasion by monomorphic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epitheliotropic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intestinal T-cell lymphoma, accompanied by duodenal and intestinal enteropathy-like lesions and microscopic lymphocytic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proctocolitis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: a case series.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Diagn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Pathol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2016;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11</w:t>
      </w:r>
      <w:r w:rsidR="00B94C18" w:rsidRPr="00B94C18">
        <w:rPr>
          <w:rFonts w:ascii="Book Antiqua" w:eastAsia="宋体" w:hAnsi="Book Antiqua"/>
          <w:kern w:val="2"/>
          <w:lang w:eastAsia="zh-CN"/>
        </w:rPr>
        <w:t>: 66 [PMID: 27457239 DOI: 10.1186/s13000-016-0519-x]</w:t>
      </w:r>
    </w:p>
    <w:p w14:paraId="018E1E2F" w14:textId="0518BCD3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1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b/>
          <w:kern w:val="2"/>
          <w:lang w:eastAsia="zh-CN"/>
        </w:rPr>
        <w:t>Aiempanakit</w:t>
      </w:r>
      <w:proofErr w:type="spellEnd"/>
      <w:r w:rsidR="00B94C18" w:rsidRPr="00B94C18">
        <w:rPr>
          <w:rFonts w:ascii="Book Antiqua" w:eastAsia="宋体" w:hAnsi="Book Antiqua"/>
          <w:b/>
          <w:kern w:val="2"/>
          <w:lang w:eastAsia="zh-CN"/>
        </w:rPr>
        <w:t xml:space="preserve"> K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Amatawet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C,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Chiratikarnwong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K,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Auepemkiate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S,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Kayasut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K,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Suwiwat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S,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Apinantriyo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B. Erythema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multiforme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-like cutaneous lesions in monomorphic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epitheliotropic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intestinal T-cell lymphoma: a rare case report. </w:t>
      </w:r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J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Cutan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Pathol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2017;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44</w:t>
      </w:r>
      <w:r w:rsidR="00B94C18" w:rsidRPr="00B94C18">
        <w:rPr>
          <w:rFonts w:ascii="Book Antiqua" w:eastAsia="宋体" w:hAnsi="Book Antiqua"/>
          <w:kern w:val="2"/>
          <w:lang w:eastAsia="zh-CN"/>
        </w:rPr>
        <w:t>: 183-188 [PMID: 27862162 DOI: 10.1111/cup.12864]</w:t>
      </w:r>
    </w:p>
    <w:p w14:paraId="4428AF0A" w14:textId="3469313C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2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Antoniadou F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Dimitrakopoulou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A,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Voutsinas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PM,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Vrettou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K,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Vlahadami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I,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Voulgarelis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M,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Korkolopoulou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P,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Kafasi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N,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Mikou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P. Monomorphic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epitheliotropic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intestinal T-cell lymphoma in pleural effusion: A case report.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Diagn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Cytopathol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2017;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45</w:t>
      </w:r>
      <w:r w:rsidR="00B94C18" w:rsidRPr="00B94C18">
        <w:rPr>
          <w:rFonts w:ascii="Book Antiqua" w:eastAsia="宋体" w:hAnsi="Book Antiqua"/>
          <w:kern w:val="2"/>
          <w:lang w:eastAsia="zh-CN"/>
        </w:rPr>
        <w:t>: 1050-1054 [PMID: 28681573 DOI: 10.1002/dc.23772]</w:t>
      </w:r>
    </w:p>
    <w:p w14:paraId="67CFF4CA" w14:textId="402A7010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3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Aoyama Y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Tsunemine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H,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Zushi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Y,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Maruoka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H,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Goto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Y,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Kodaka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T, Itoh T, Takahashi T.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Colonal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monomorphic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epitheliotropic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intestinal T-cell lymphoma with novel phenotype of cytoplasmic CD3 expression. </w:t>
      </w:r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J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Clin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Exp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Hematop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2018;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58</w:t>
      </w:r>
      <w:r w:rsidR="00B94C18" w:rsidRPr="00B94C18">
        <w:rPr>
          <w:rFonts w:ascii="Book Antiqua" w:eastAsia="宋体" w:hAnsi="Book Antiqua"/>
          <w:kern w:val="2"/>
          <w:lang w:eastAsia="zh-CN"/>
        </w:rPr>
        <w:t>: 102-106 [PMID: 29657256 DOI: 10.3960/jslrt.18002]</w:t>
      </w:r>
    </w:p>
    <w:p w14:paraId="2FEECCBD" w14:textId="02C0A60D" w:rsidR="00B94C18" w:rsidRPr="00B94C18" w:rsidRDefault="0015607A" w:rsidP="00B94C18">
      <w:pPr>
        <w:widowControl w:val="0"/>
        <w:spacing w:line="360" w:lineRule="auto"/>
        <w:jc w:val="both"/>
        <w:rPr>
          <w:rFonts w:ascii="Book Antiqua" w:eastAsia="宋体" w:hAnsi="Book Antiqua"/>
          <w:kern w:val="2"/>
          <w:lang w:eastAsia="zh-CN"/>
        </w:rPr>
      </w:pPr>
      <w:r w:rsidRPr="00A8203A">
        <w:rPr>
          <w:rFonts w:ascii="Book Antiqua" w:eastAsia="宋体" w:hAnsi="Book Antiqua"/>
          <w:kern w:val="2"/>
          <w:lang w:eastAsia="zh-CN"/>
        </w:rPr>
        <w:t>1</w:t>
      </w:r>
      <w:r w:rsidRPr="00A8203A">
        <w:rPr>
          <w:rFonts w:ascii="Book Antiqua" w:eastAsia="宋体" w:hAnsi="Book Antiqua" w:hint="eastAsia"/>
          <w:kern w:val="2"/>
          <w:lang w:eastAsia="zh-CN"/>
        </w:rPr>
        <w:t>4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Pan ST</w:t>
      </w:r>
      <w:r w:rsidR="00B94C18" w:rsidRPr="00B94C18">
        <w:rPr>
          <w:rFonts w:ascii="Book Antiqua" w:eastAsia="宋体" w:hAnsi="Book Antiqua"/>
          <w:kern w:val="2"/>
          <w:lang w:eastAsia="zh-CN"/>
        </w:rPr>
        <w:t xml:space="preserve">,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Ko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YH, Tan SY, Chuang SS. Primary cutaneous peripheral T-cell lymphoma with a late relapse solely in the ileum mimicking monomorphic </w:t>
      </w:r>
      <w:proofErr w:type="spellStart"/>
      <w:r w:rsidR="00B94C18" w:rsidRPr="00B94C18">
        <w:rPr>
          <w:rFonts w:ascii="Book Antiqua" w:eastAsia="宋体" w:hAnsi="Book Antiqua"/>
          <w:kern w:val="2"/>
          <w:lang w:eastAsia="zh-CN"/>
        </w:rPr>
        <w:t>epitheliotropic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intestinal T-cell lymphoma.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Pathol</w:t>
      </w:r>
      <w:proofErr w:type="spellEnd"/>
      <w:r w:rsidR="00B94C18" w:rsidRPr="00B94C18">
        <w:rPr>
          <w:rFonts w:ascii="Book Antiqua" w:eastAsia="宋体" w:hAnsi="Book Antiqua"/>
          <w:i/>
          <w:kern w:val="2"/>
          <w:lang w:eastAsia="zh-CN"/>
        </w:rPr>
        <w:t xml:space="preserve"> Res </w:t>
      </w:r>
      <w:proofErr w:type="spellStart"/>
      <w:r w:rsidR="00B94C18" w:rsidRPr="00B94C18">
        <w:rPr>
          <w:rFonts w:ascii="Book Antiqua" w:eastAsia="宋体" w:hAnsi="Book Antiqua"/>
          <w:i/>
          <w:kern w:val="2"/>
          <w:lang w:eastAsia="zh-CN"/>
        </w:rPr>
        <w:t>Pract</w:t>
      </w:r>
      <w:proofErr w:type="spellEnd"/>
      <w:r w:rsidR="00B94C18" w:rsidRPr="00B94C18">
        <w:rPr>
          <w:rFonts w:ascii="Book Antiqua" w:eastAsia="宋体" w:hAnsi="Book Antiqua"/>
          <w:kern w:val="2"/>
          <w:lang w:eastAsia="zh-CN"/>
        </w:rPr>
        <w:t xml:space="preserve"> 2018; </w:t>
      </w:r>
      <w:r w:rsidR="00B94C18" w:rsidRPr="00B94C18">
        <w:rPr>
          <w:rFonts w:ascii="Book Antiqua" w:eastAsia="宋体" w:hAnsi="Book Antiqua"/>
          <w:b/>
          <w:kern w:val="2"/>
          <w:lang w:eastAsia="zh-CN"/>
        </w:rPr>
        <w:t>214</w:t>
      </w:r>
      <w:r w:rsidR="00B94C18" w:rsidRPr="00B94C18">
        <w:rPr>
          <w:rFonts w:ascii="Book Antiqua" w:eastAsia="宋体" w:hAnsi="Book Antiqua"/>
          <w:kern w:val="2"/>
          <w:lang w:eastAsia="zh-CN"/>
        </w:rPr>
        <w:t>: 2106-2109 [PMID: 30477646 DOI: 10.1016/j.prp.2018.10.002]</w:t>
      </w:r>
    </w:p>
    <w:p w14:paraId="36226CE4" w14:textId="77777777" w:rsidR="00BB1CB1" w:rsidRDefault="00BB1CB1" w:rsidP="00B94C18">
      <w:pPr>
        <w:spacing w:line="360" w:lineRule="auto"/>
        <w:jc w:val="both"/>
        <w:rPr>
          <w:rFonts w:ascii="Book Antiqua" w:hAnsi="Book Antiqua" w:cs="Arial" w:hint="eastAsia"/>
          <w:lang w:eastAsia="zh-CN"/>
        </w:rPr>
      </w:pPr>
    </w:p>
    <w:p w14:paraId="0D31124E" w14:textId="557C4D5A" w:rsidR="00EB2BF8" w:rsidRPr="00D67858" w:rsidRDefault="00EB2BF8" w:rsidP="00EB2BF8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color w:val="000000"/>
        </w:rPr>
      </w:pPr>
      <w:bookmarkStart w:id="18" w:name="OLE_LINK139"/>
      <w:bookmarkStart w:id="19" w:name="OLE_LINK140"/>
      <w:bookmarkStart w:id="20" w:name="OLE_LINK287"/>
      <w:bookmarkStart w:id="21" w:name="OLE_LINK288"/>
      <w:bookmarkStart w:id="22" w:name="OLE_LINK70"/>
      <w:bookmarkStart w:id="23" w:name="OLE_LINK110"/>
      <w:bookmarkStart w:id="24" w:name="OLE_LINK109"/>
      <w:bookmarkStart w:id="25" w:name="OLE_LINK138"/>
      <w:bookmarkStart w:id="26" w:name="OLE_LINK72"/>
      <w:bookmarkStart w:id="27" w:name="OLE_LINK116"/>
      <w:bookmarkStart w:id="28" w:name="OLE_LINK95"/>
      <w:r w:rsidRPr="00D67858">
        <w:rPr>
          <w:rFonts w:ascii="Book Antiqua" w:hAnsi="Book Antiqua"/>
          <w:b/>
          <w:bCs/>
          <w:color w:val="000000"/>
        </w:rPr>
        <w:t>P-Reviewer:</w:t>
      </w:r>
      <w:r w:rsidRPr="00D67858">
        <w:rPr>
          <w:rFonts w:ascii="Book Antiqua" w:hAnsi="Book Antiqua"/>
          <w:bCs/>
          <w:color w:val="000000"/>
        </w:rPr>
        <w:t xml:space="preserve"> </w:t>
      </w:r>
      <w:proofErr w:type="spellStart"/>
      <w:r w:rsidRPr="00EB2BF8">
        <w:rPr>
          <w:rFonts w:ascii="Book Antiqua" w:hAnsi="Book Antiqua"/>
          <w:bCs/>
          <w:color w:val="000000"/>
        </w:rPr>
        <w:t>Elzanan</w:t>
      </w:r>
      <w:proofErr w:type="spellEnd"/>
      <w:r>
        <w:rPr>
          <w:rFonts w:ascii="Book Antiqua" w:hAnsi="Book Antiqua" w:hint="eastAsia"/>
          <w:bCs/>
          <w:color w:val="000000"/>
          <w:lang w:eastAsia="zh-CN"/>
        </w:rPr>
        <w:t xml:space="preserve"> MHE, </w:t>
      </w:r>
      <w:proofErr w:type="spellStart"/>
      <w:r w:rsidRPr="00EB2BF8">
        <w:rPr>
          <w:rFonts w:ascii="Book Antiqua" w:hAnsi="Book Antiqua"/>
          <w:bCs/>
          <w:color w:val="000000"/>
          <w:lang w:eastAsia="zh-CN"/>
        </w:rPr>
        <w:t>Jha</w:t>
      </w:r>
      <w:proofErr w:type="spellEnd"/>
      <w:r>
        <w:rPr>
          <w:rFonts w:ascii="Book Antiqua" w:hAnsi="Book Antiqua" w:hint="eastAsia"/>
          <w:bCs/>
          <w:color w:val="000000"/>
          <w:lang w:eastAsia="zh-CN"/>
        </w:rPr>
        <w:t xml:space="preserve"> AK </w:t>
      </w:r>
      <w:r w:rsidRPr="00D67858">
        <w:rPr>
          <w:rFonts w:ascii="Book Antiqua" w:hAnsi="Book Antiqua"/>
          <w:b/>
          <w:bCs/>
          <w:color w:val="000000"/>
        </w:rPr>
        <w:t>S-Editor:</w:t>
      </w:r>
      <w:r>
        <w:rPr>
          <w:rFonts w:ascii="Book Antiqua" w:hAnsi="Book Antiqua"/>
          <w:color w:val="000000"/>
        </w:rPr>
        <w:t xml:space="preserve"> </w:t>
      </w:r>
      <w:r>
        <w:rPr>
          <w:rFonts w:ascii="Book Antiqua" w:hAnsi="Book Antiqua" w:hint="eastAsia"/>
          <w:color w:val="000000"/>
        </w:rPr>
        <w:t>Yan JP</w:t>
      </w:r>
    </w:p>
    <w:p w14:paraId="2E97EBCA" w14:textId="77777777" w:rsidR="00EB2BF8" w:rsidRPr="00D67858" w:rsidRDefault="00EB2BF8" w:rsidP="00EB2BF8">
      <w:pPr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  <w:color w:val="000000"/>
        </w:rPr>
      </w:pPr>
      <w:r w:rsidRPr="00D67858">
        <w:rPr>
          <w:rFonts w:ascii="Book Antiqua" w:hAnsi="Book Antiqua"/>
          <w:b/>
          <w:bCs/>
          <w:color w:val="000000"/>
        </w:rPr>
        <w:t>L-Editor:</w:t>
      </w:r>
      <w:r w:rsidRPr="00D67858">
        <w:rPr>
          <w:rFonts w:ascii="Book Antiqua" w:hAnsi="Book Antiqua"/>
          <w:color w:val="000000"/>
        </w:rPr>
        <w:t xml:space="preserve"> </w:t>
      </w:r>
      <w:r w:rsidRPr="00D67858">
        <w:rPr>
          <w:rFonts w:ascii="Book Antiqua" w:hAnsi="Book Antiqua"/>
          <w:b/>
          <w:bCs/>
          <w:color w:val="000000"/>
        </w:rPr>
        <w:t>E-Editor:</w:t>
      </w:r>
    </w:p>
    <w:bookmarkEnd w:id="18"/>
    <w:bookmarkEnd w:id="19"/>
    <w:p w14:paraId="153D79BB" w14:textId="77777777" w:rsidR="00EB2BF8" w:rsidRPr="00D67858" w:rsidRDefault="00EB2BF8" w:rsidP="00EB2BF8">
      <w:pPr>
        <w:adjustRightInd w:val="0"/>
        <w:snapToGrid w:val="0"/>
        <w:spacing w:line="360" w:lineRule="auto"/>
        <w:rPr>
          <w:rFonts w:ascii="Book Antiqua" w:hAnsi="Book Antiqua"/>
          <w:color w:val="000000"/>
        </w:rPr>
      </w:pPr>
    </w:p>
    <w:p w14:paraId="7273AA23" w14:textId="038A1C6D" w:rsidR="00EB2BF8" w:rsidRPr="00D67858" w:rsidRDefault="00EB2BF8" w:rsidP="00EB2BF8">
      <w:pPr>
        <w:spacing w:line="360" w:lineRule="auto"/>
        <w:rPr>
          <w:rFonts w:ascii="Book Antiqua" w:hAnsi="Book Antiqua" w:cs="宋体"/>
        </w:rPr>
      </w:pPr>
      <w:r w:rsidRPr="00D67858">
        <w:rPr>
          <w:rFonts w:ascii="Book Antiqua" w:hAnsi="Book Antiqua" w:cs="宋体"/>
          <w:b/>
        </w:rPr>
        <w:t xml:space="preserve">Specialty type: </w:t>
      </w:r>
      <w:r w:rsidRPr="00E700C2">
        <w:rPr>
          <w:rFonts w:ascii="Book Antiqua" w:eastAsia="微软雅黑" w:hAnsi="Book Antiqua" w:cs="宋体"/>
        </w:rPr>
        <w:t>Gastroenterology and hepatology</w:t>
      </w:r>
      <w:r w:rsidRPr="00D67858">
        <w:rPr>
          <w:rFonts w:ascii="Book Antiqua" w:hAnsi="Book Antiqua" w:cs="宋体"/>
        </w:rPr>
        <w:t xml:space="preserve"> 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Country of origin: </w:t>
      </w:r>
      <w:r w:rsidRPr="00EB2BF8">
        <w:rPr>
          <w:rFonts w:ascii="Book Antiqua" w:hAnsi="Book Antiqua" w:cs="宋体"/>
        </w:rPr>
        <w:t>United States</w:t>
      </w:r>
      <w:r w:rsidRPr="00D67858">
        <w:rPr>
          <w:rFonts w:ascii="Book Antiqua" w:hAnsi="Book Antiqua" w:cs="宋体"/>
        </w:rPr>
        <w:t xml:space="preserve"> 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>Peer-review report classification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Grade A (Excellent): </w:t>
      </w:r>
      <w:r>
        <w:rPr>
          <w:rFonts w:ascii="Book Antiqua" w:hAnsi="Book Antiqua" w:cs="宋体" w:hint="eastAsia"/>
          <w:lang w:eastAsia="zh-CN"/>
        </w:rPr>
        <w:t>0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Grade B (Very good): </w:t>
      </w:r>
      <w:r>
        <w:rPr>
          <w:rFonts w:ascii="Book Antiqua" w:hAnsi="Book Antiqua" w:cs="宋体" w:hint="eastAsia"/>
          <w:lang w:eastAsia="zh-CN"/>
        </w:rPr>
        <w:t>0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Grade C (Good): </w:t>
      </w:r>
      <w:r>
        <w:rPr>
          <w:rFonts w:ascii="Book Antiqua" w:hAnsi="Book Antiqua" w:cs="宋体" w:hint="eastAsia"/>
          <w:lang w:eastAsia="zh-CN"/>
        </w:rPr>
        <w:t>C</w:t>
      </w:r>
      <w:r w:rsidRPr="00D67858">
        <w:rPr>
          <w:rFonts w:ascii="Book Antiqua" w:hAnsi="Book Antiqua" w:cs="宋体"/>
        </w:rPr>
        <w:br/>
      </w:r>
      <w:r w:rsidRPr="00D67858">
        <w:rPr>
          <w:rFonts w:ascii="Book Antiqua" w:hAnsi="Book Antiqua" w:cs="宋体"/>
          <w:b/>
        </w:rPr>
        <w:t xml:space="preserve">Grade D (Fair): </w:t>
      </w:r>
      <w:r>
        <w:rPr>
          <w:rFonts w:ascii="Book Antiqua" w:hAnsi="Book Antiqua" w:cs="宋体" w:hint="eastAsia"/>
          <w:lang w:eastAsia="zh-CN"/>
        </w:rPr>
        <w:t>D</w:t>
      </w:r>
      <w:r w:rsidRPr="00D67858">
        <w:rPr>
          <w:rFonts w:ascii="Book Antiqua" w:hAnsi="Book Antiqua" w:cs="宋体"/>
          <w:b/>
        </w:rPr>
        <w:br/>
        <w:t xml:space="preserve">Grade E (Poor): </w:t>
      </w:r>
      <w:r w:rsidRPr="00D67858">
        <w:rPr>
          <w:rFonts w:ascii="Book Antiqua" w:hAnsi="Book Antiqua" w:cs="宋体"/>
        </w:rPr>
        <w:t>0</w:t>
      </w:r>
    </w:p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14:paraId="7F19074A" w14:textId="77777777" w:rsidR="00EB2BF8" w:rsidRPr="00EB2BF8" w:rsidRDefault="00EB2BF8" w:rsidP="00B94C18">
      <w:pPr>
        <w:spacing w:line="360" w:lineRule="auto"/>
        <w:jc w:val="both"/>
        <w:rPr>
          <w:rFonts w:ascii="Book Antiqua" w:hAnsi="Book Antiqua" w:cs="Arial" w:hint="eastAsia"/>
          <w:lang w:eastAsia="zh-CN"/>
        </w:rPr>
      </w:pPr>
    </w:p>
    <w:p w14:paraId="6171BA51" w14:textId="773142F4" w:rsidR="00B94C18" w:rsidRPr="00A8203A" w:rsidRDefault="00B94C18">
      <w:pPr>
        <w:rPr>
          <w:rFonts w:ascii="Book Antiqua" w:eastAsia="Times New Roman" w:hAnsi="Book Antiqua" w:cs="Arial"/>
        </w:rPr>
      </w:pPr>
      <w:r w:rsidRPr="00A8203A">
        <w:rPr>
          <w:rFonts w:ascii="Book Antiqua" w:eastAsia="Times New Roman" w:hAnsi="Book Antiqua" w:cs="Arial"/>
        </w:rPr>
        <w:br w:type="page"/>
      </w:r>
    </w:p>
    <w:p w14:paraId="26585C9D" w14:textId="77777777" w:rsidR="008F390B" w:rsidRPr="00A8203A" w:rsidRDefault="002F22C1" w:rsidP="00217AD9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A8203A">
        <w:rPr>
          <w:rFonts w:ascii="Book Antiqua" w:hAnsi="Book Antiqua"/>
        </w:rPr>
        <w:lastRenderedPageBreak/>
        <w:t>A</w:t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</w:r>
      <w:r w:rsidR="00B94C18" w:rsidRPr="00A8203A">
        <w:rPr>
          <w:rFonts w:ascii="Book Antiqua" w:hAnsi="Book Antiqua" w:hint="eastAsia"/>
          <w:lang w:eastAsia="zh-CN"/>
        </w:rPr>
        <w:tab/>
        <w:t>B</w:t>
      </w:r>
    </w:p>
    <w:p w14:paraId="29078CA3" w14:textId="7CDC8D6A" w:rsidR="002F22C1" w:rsidRPr="00A8203A" w:rsidRDefault="00B94C18" w:rsidP="00217AD9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A8203A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66432" behindDoc="1" locked="0" layoutInCell="1" allowOverlap="1" wp14:anchorId="6E800E6F" wp14:editId="3D38DE32">
            <wp:simplePos x="0" y="0"/>
            <wp:positionH relativeFrom="column">
              <wp:posOffset>3168869</wp:posOffset>
            </wp:positionH>
            <wp:positionV relativeFrom="paragraph">
              <wp:posOffset>110293</wp:posOffset>
            </wp:positionV>
            <wp:extent cx="2467303" cy="2279094"/>
            <wp:effectExtent l="0" t="0" r="952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T Coronal Transverse Stricture Mass edited (1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511" cy="22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203A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65408" behindDoc="1" locked="0" layoutInCell="1" allowOverlap="1" wp14:anchorId="227F939A" wp14:editId="1354DB3E">
            <wp:simplePos x="0" y="0"/>
            <wp:positionH relativeFrom="column">
              <wp:posOffset>-24130</wp:posOffset>
            </wp:positionH>
            <wp:positionV relativeFrom="paragraph">
              <wp:posOffset>147955</wp:posOffset>
            </wp:positionV>
            <wp:extent cx="2831465" cy="2317115"/>
            <wp:effectExtent l="0" t="0" r="698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T Axial Transerve Colon Stricture Mass 3 edited  (2)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8EBFC" w14:textId="342A1F9C" w:rsidR="002F22C1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024FC" wp14:editId="4F0B6023">
                <wp:simplePos x="0" y="0"/>
                <wp:positionH relativeFrom="column">
                  <wp:posOffset>558800</wp:posOffset>
                </wp:positionH>
                <wp:positionV relativeFrom="paragraph">
                  <wp:posOffset>61595</wp:posOffset>
                </wp:positionV>
                <wp:extent cx="638175" cy="114300"/>
                <wp:effectExtent l="0" t="19050" r="47625" b="38100"/>
                <wp:wrapThrough wrapText="bothSides">
                  <wp:wrapPolygon edited="0">
                    <wp:start x="18699" y="-3600"/>
                    <wp:lineTo x="0" y="0"/>
                    <wp:lineTo x="0" y="18000"/>
                    <wp:lineTo x="18699" y="25200"/>
                    <wp:lineTo x="21922" y="25200"/>
                    <wp:lineTo x="22567" y="10800"/>
                    <wp:lineTo x="21922" y="-3600"/>
                    <wp:lineTo x="18699" y="-3600"/>
                  </wp:wrapPolygon>
                </wp:wrapThrough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left:0;text-align:left;margin-left:44pt;margin-top:4.85pt;width:50.25pt;height: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" adj="19666" fillcolor="#5b9bd5 [3204]" strokecolor="#1f4d78 [1604]" strokeweight="1pt">
                <w10:wrap type="through"/>
              </v:shape>
            </w:pict>
          </mc:Fallback>
        </mc:AlternateContent>
      </w:r>
    </w:p>
    <w:p w14:paraId="47282F76" w14:textId="2E57A65E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6BB196C2" w14:textId="19803740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16F188F7" w14:textId="2B0F1CB8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4B202234" w14:textId="70297E92" w:rsidR="002F22C1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AD479F" wp14:editId="02E98B99">
                <wp:simplePos x="0" y="0"/>
                <wp:positionH relativeFrom="column">
                  <wp:posOffset>4555490</wp:posOffset>
                </wp:positionH>
                <wp:positionV relativeFrom="paragraph">
                  <wp:posOffset>131445</wp:posOffset>
                </wp:positionV>
                <wp:extent cx="850900" cy="109855"/>
                <wp:effectExtent l="19050" t="19050" r="25400" b="42545"/>
                <wp:wrapThrough wrapText="bothSides">
                  <wp:wrapPolygon edited="0">
                    <wp:start x="0" y="-3746"/>
                    <wp:lineTo x="-484" y="14983"/>
                    <wp:lineTo x="0" y="26220"/>
                    <wp:lineTo x="2418" y="26220"/>
                    <wp:lineTo x="21761" y="18728"/>
                    <wp:lineTo x="21761" y="0"/>
                    <wp:lineTo x="2418" y="-3746"/>
                    <wp:lineTo x="0" y="-3746"/>
                  </wp:wrapPolygon>
                </wp:wrapThrough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1098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14" o:spid="_x0000_s1026" type="#_x0000_t66" style="position:absolute;left:0;text-align:left;margin-left:358.7pt;margin-top:10.35pt;width:67pt;height: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" adj="1394" fillcolor="#5b9bd5 [3204]" strokecolor="#1f4d78 [1604]" strokeweight="1pt">
                <w10:wrap type="through"/>
              </v:shape>
            </w:pict>
          </mc:Fallback>
        </mc:AlternateContent>
      </w:r>
    </w:p>
    <w:p w14:paraId="2ACD00C1" w14:textId="5BBA4CA9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15A2BA1E" w14:textId="7F37B66B" w:rsidR="002F22C1" w:rsidRPr="00A8203A" w:rsidRDefault="002F22C1" w:rsidP="00217AD9">
      <w:pPr>
        <w:spacing w:line="360" w:lineRule="auto"/>
        <w:jc w:val="both"/>
        <w:rPr>
          <w:rFonts w:ascii="Book Antiqua" w:hAnsi="Book Antiqua"/>
        </w:rPr>
      </w:pPr>
    </w:p>
    <w:p w14:paraId="7EC9E68D" w14:textId="54C7722A" w:rsidR="002F22C1" w:rsidRPr="00A8203A" w:rsidRDefault="002F22C1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A5448E6" w14:textId="0A20E09D" w:rsidR="002F22C1" w:rsidRPr="00A8203A" w:rsidRDefault="002F22C1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7A1342E" w14:textId="62FB0878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  <w:r w:rsidRPr="00A8203A">
        <w:rPr>
          <w:rFonts w:ascii="Book Antiqua" w:hAnsi="Book Antiqua"/>
          <w:noProof/>
        </w:rPr>
        <w:t>C</w:t>
      </w:r>
    </w:p>
    <w:p w14:paraId="7E5BB14F" w14:textId="378C2A58" w:rsidR="00974D82" w:rsidRPr="00A8203A" w:rsidRDefault="00BB1CB1" w:rsidP="00217AD9">
      <w:pPr>
        <w:spacing w:line="360" w:lineRule="auto"/>
        <w:jc w:val="both"/>
        <w:rPr>
          <w:rFonts w:ascii="Book Antiqua" w:hAnsi="Book Antiqua"/>
          <w:noProof/>
        </w:rPr>
      </w:pPr>
      <w:r w:rsidRPr="00A8203A">
        <w:rPr>
          <w:rFonts w:ascii="Book Antiqua" w:hAnsi="Book Antiqua"/>
          <w:noProof/>
          <w:lang w:eastAsia="zh-CN"/>
        </w:rPr>
        <w:drawing>
          <wp:anchor distT="0" distB="0" distL="114300" distR="114300" simplePos="0" relativeHeight="251663360" behindDoc="0" locked="0" layoutInCell="1" allowOverlap="1" wp14:anchorId="57D5E8EB" wp14:editId="73ABDD6F">
            <wp:simplePos x="0" y="0"/>
            <wp:positionH relativeFrom="column">
              <wp:posOffset>-63061</wp:posOffset>
            </wp:positionH>
            <wp:positionV relativeFrom="paragraph">
              <wp:posOffset>51851</wp:posOffset>
            </wp:positionV>
            <wp:extent cx="2349062" cy="2567207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T Sag Transerve Colon Stricture Mass edited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856" cy="256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E136B" w14:textId="644148A1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172BC31F" w14:textId="7E5DC272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04E9282C" w14:textId="27F82E3B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FB6E464" w14:textId="67874344" w:rsidR="00974D82" w:rsidRPr="00A8203A" w:rsidRDefault="008F390B" w:rsidP="00217AD9">
      <w:pPr>
        <w:spacing w:line="360" w:lineRule="auto"/>
        <w:jc w:val="both"/>
        <w:rPr>
          <w:rFonts w:ascii="Book Antiqua" w:hAnsi="Book Antiqua"/>
          <w:noProof/>
        </w:rPr>
      </w:pPr>
      <w:r w:rsidRPr="00A8203A">
        <w:rPr>
          <w:rFonts w:ascii="Book Antiqua" w:hAnsi="Book Antiqua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A4554" wp14:editId="4B2C6690">
                <wp:simplePos x="0" y="0"/>
                <wp:positionH relativeFrom="column">
                  <wp:posOffset>180340</wp:posOffset>
                </wp:positionH>
                <wp:positionV relativeFrom="paragraph">
                  <wp:posOffset>167640</wp:posOffset>
                </wp:positionV>
                <wp:extent cx="701040" cy="93980"/>
                <wp:effectExtent l="19050" t="19050" r="22860" b="39370"/>
                <wp:wrapThrough wrapText="bothSides">
                  <wp:wrapPolygon edited="0">
                    <wp:start x="0" y="-4378"/>
                    <wp:lineTo x="-587" y="13135"/>
                    <wp:lineTo x="0" y="26270"/>
                    <wp:lineTo x="2935" y="26270"/>
                    <wp:lineTo x="21717" y="17514"/>
                    <wp:lineTo x="21717" y="0"/>
                    <wp:lineTo x="2935" y="-4378"/>
                    <wp:lineTo x="0" y="-4378"/>
                  </wp:wrapPolygon>
                </wp:wrapThrough>
                <wp:docPr id="16" name="Lef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939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6" o:spid="_x0000_s1026" type="#_x0000_t66" style="position:absolute;left:0;text-align:left;margin-left:14.2pt;margin-top:13.2pt;width:55.2pt;height: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" adj="1448" fillcolor="#5b9bd5 [3204]" strokecolor="#1f4d78 [1604]" strokeweight="1pt">
                <w10:wrap type="through"/>
              </v:shape>
            </w:pict>
          </mc:Fallback>
        </mc:AlternateContent>
      </w:r>
    </w:p>
    <w:p w14:paraId="2664CA50" w14:textId="6579FD6A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03B22DD1" w14:textId="77777777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65945ABA" w14:textId="5E8D314D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07698D6E" w14:textId="7A4609B0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77637219" w14:textId="77777777" w:rsidR="00974D82" w:rsidRPr="00A8203A" w:rsidRDefault="00974D82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2CEC9B0F" w14:textId="77777777" w:rsidR="00BB1CB1" w:rsidRPr="00A8203A" w:rsidRDefault="00BB1CB1" w:rsidP="00217AD9">
      <w:pPr>
        <w:spacing w:line="360" w:lineRule="auto"/>
        <w:jc w:val="both"/>
        <w:rPr>
          <w:rFonts w:ascii="Book Antiqua" w:hAnsi="Book Antiqua"/>
          <w:noProof/>
        </w:rPr>
      </w:pPr>
    </w:p>
    <w:p w14:paraId="6193033F" w14:textId="213613D4" w:rsidR="002F22C1" w:rsidRPr="00A8203A" w:rsidRDefault="008F390B" w:rsidP="00217AD9">
      <w:pPr>
        <w:spacing w:line="360" w:lineRule="auto"/>
        <w:jc w:val="both"/>
        <w:rPr>
          <w:rFonts w:ascii="Book Antiqua" w:hAnsi="Book Antiqua" w:hint="eastAsia"/>
          <w:lang w:eastAsia="zh-CN"/>
        </w:rPr>
      </w:pPr>
      <w:r w:rsidRPr="00A8203A">
        <w:rPr>
          <w:rFonts w:ascii="Book Antiqua" w:hAnsi="Book Antiqua" w:cs="Arial" w:hint="eastAsia"/>
          <w:b/>
          <w:color w:val="000000"/>
          <w:lang w:eastAsia="zh-CN"/>
        </w:rPr>
        <w:t xml:space="preserve">Figure 1 </w:t>
      </w:r>
      <w:r w:rsidR="00974D82" w:rsidRPr="00A8203A">
        <w:rPr>
          <w:rFonts w:ascii="Book Antiqua" w:hAnsi="Book Antiqua" w:cs="Arial"/>
          <w:b/>
          <w:color w:val="000000"/>
        </w:rPr>
        <w:t>Computed tomography scan revealed a large circumferential mass involving the transverse colon which extended approximately 14 cm in length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 xml:space="preserve"> (arrows)</w:t>
      </w:r>
      <w:r w:rsidR="00974D82" w:rsidRPr="00A8203A">
        <w:rPr>
          <w:rFonts w:ascii="Book Antiqua" w:hAnsi="Book Antiqua" w:cs="Arial"/>
          <w:b/>
          <w:color w:val="000000"/>
        </w:rPr>
        <w:t>.</w:t>
      </w:r>
      <w:r w:rsidR="00974D82" w:rsidRPr="00A8203A">
        <w:rPr>
          <w:rFonts w:ascii="Book Antiqua" w:hAnsi="Book Antiqua" w:cs="Arial"/>
          <w:color w:val="000000"/>
        </w:rPr>
        <w:t xml:space="preserve"> </w:t>
      </w:r>
      <w:r w:rsidRPr="00A8203A">
        <w:rPr>
          <w:rFonts w:ascii="Book Antiqua" w:hAnsi="Book Antiqua" w:cs="Arial"/>
          <w:color w:val="000000"/>
        </w:rPr>
        <w:t>A</w:t>
      </w:r>
      <w:r w:rsidRPr="00A8203A">
        <w:rPr>
          <w:rFonts w:ascii="Book Antiqua" w:hAnsi="Book Antiqua" w:cs="Arial" w:hint="eastAsia"/>
          <w:color w:val="000000"/>
          <w:lang w:eastAsia="zh-CN"/>
        </w:rPr>
        <w:t xml:space="preserve">: </w:t>
      </w:r>
      <w:r w:rsidRPr="00A8203A">
        <w:rPr>
          <w:rFonts w:ascii="Book Antiqua" w:hAnsi="Book Antiqua" w:cs="Arial"/>
          <w:color w:val="000000"/>
        </w:rPr>
        <w:t>Axial</w:t>
      </w:r>
      <w:r w:rsidRPr="00A8203A">
        <w:rPr>
          <w:rFonts w:ascii="Book Antiqua" w:hAnsi="Book Antiqua" w:cs="Arial" w:hint="eastAsia"/>
          <w:color w:val="000000"/>
          <w:lang w:eastAsia="zh-CN"/>
        </w:rPr>
        <w:t>;</w:t>
      </w:r>
      <w:r w:rsidRPr="00A8203A">
        <w:rPr>
          <w:rFonts w:ascii="Book Antiqua" w:hAnsi="Book Antiqua" w:cs="Arial"/>
          <w:color w:val="000000"/>
        </w:rPr>
        <w:t xml:space="preserve"> B</w:t>
      </w:r>
      <w:r w:rsidRPr="00A8203A">
        <w:rPr>
          <w:rFonts w:ascii="Book Antiqua" w:hAnsi="Book Antiqua" w:cs="Arial" w:hint="eastAsia"/>
          <w:color w:val="000000"/>
          <w:lang w:eastAsia="zh-CN"/>
        </w:rPr>
        <w:t xml:space="preserve">: </w:t>
      </w:r>
      <w:r w:rsidRPr="00A8203A">
        <w:rPr>
          <w:rFonts w:ascii="Book Antiqua" w:hAnsi="Book Antiqua" w:cs="Arial"/>
          <w:color w:val="000000"/>
        </w:rPr>
        <w:t>Coronal</w:t>
      </w:r>
      <w:r w:rsidRPr="00A8203A">
        <w:rPr>
          <w:rFonts w:ascii="Book Antiqua" w:hAnsi="Book Antiqua" w:cs="Arial" w:hint="eastAsia"/>
          <w:color w:val="000000"/>
          <w:lang w:eastAsia="zh-CN"/>
        </w:rPr>
        <w:t>;</w:t>
      </w:r>
      <w:r w:rsidRPr="00A8203A">
        <w:rPr>
          <w:rFonts w:ascii="Book Antiqua" w:hAnsi="Book Antiqua" w:cs="Arial"/>
          <w:color w:val="000000"/>
        </w:rPr>
        <w:t xml:space="preserve"> C</w:t>
      </w:r>
      <w:r w:rsidRPr="00A8203A">
        <w:rPr>
          <w:rFonts w:ascii="Book Antiqua" w:hAnsi="Book Antiqua" w:cs="Arial" w:hint="eastAsia"/>
          <w:color w:val="000000"/>
          <w:lang w:eastAsia="zh-CN"/>
        </w:rPr>
        <w:t xml:space="preserve">: </w:t>
      </w:r>
      <w:r w:rsidRPr="00A8203A">
        <w:rPr>
          <w:rFonts w:ascii="Book Antiqua" w:hAnsi="Book Antiqua" w:cs="Arial"/>
          <w:color w:val="000000"/>
        </w:rPr>
        <w:t>Transverse</w:t>
      </w:r>
      <w:r w:rsidRPr="00A8203A">
        <w:rPr>
          <w:rFonts w:ascii="Book Antiqua" w:hAnsi="Book Antiqua" w:cs="Arial" w:hint="eastAsia"/>
          <w:color w:val="000000"/>
          <w:lang w:eastAsia="zh-CN"/>
        </w:rPr>
        <w:t>.</w:t>
      </w:r>
    </w:p>
    <w:p w14:paraId="52830043" w14:textId="32A3736C" w:rsidR="008F390B" w:rsidRPr="00A8203A" w:rsidRDefault="008F390B">
      <w:pPr>
        <w:rPr>
          <w:rFonts w:ascii="Book Antiqua" w:hAnsi="Book Antiqua"/>
        </w:rPr>
      </w:pPr>
      <w:r w:rsidRPr="00A8203A">
        <w:rPr>
          <w:rFonts w:ascii="Book Antiqua" w:hAnsi="Book Antiqua"/>
        </w:rPr>
        <w:br w:type="page"/>
      </w:r>
    </w:p>
    <w:p w14:paraId="3D214B49" w14:textId="041A4C83" w:rsidR="00021C4A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FF5E466" wp14:editId="59D7F1AC">
            <wp:extent cx="3366135" cy="2705855"/>
            <wp:effectExtent l="0" t="0" r="12065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77500" cy="2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9A005" w14:textId="65DDE902" w:rsidR="00053D71" w:rsidRPr="00A8203A" w:rsidRDefault="008F390B" w:rsidP="00217AD9">
      <w:pPr>
        <w:spacing w:line="360" w:lineRule="auto"/>
        <w:jc w:val="both"/>
        <w:rPr>
          <w:rFonts w:ascii="Book Antiqua" w:hAnsi="Book Antiqua" w:hint="eastAsia"/>
          <w:b/>
          <w:lang w:eastAsia="zh-CN"/>
        </w:rPr>
      </w:pPr>
      <w:r w:rsidRPr="00A8203A">
        <w:rPr>
          <w:rFonts w:ascii="Book Antiqua" w:hAnsi="Book Antiqua"/>
          <w:b/>
        </w:rPr>
        <w:t>Figure 2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="00AC22E9" w:rsidRPr="00A8203A">
        <w:rPr>
          <w:rFonts w:ascii="Book Antiqua" w:hAnsi="Book Antiqua"/>
          <w:b/>
        </w:rPr>
        <w:t xml:space="preserve">Colonoscopy with </w:t>
      </w:r>
      <w:r w:rsidR="00AC22E9" w:rsidRPr="00A8203A">
        <w:rPr>
          <w:rFonts w:ascii="Book Antiqua" w:hAnsi="Book Antiqua" w:cs="Arial"/>
          <w:b/>
          <w:color w:val="000000"/>
        </w:rPr>
        <w:t>multiple polyps and nodularity throughout the colon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>.</w:t>
      </w:r>
    </w:p>
    <w:p w14:paraId="301C0947" w14:textId="77777777" w:rsidR="00AC22E9" w:rsidRPr="00A8203A" w:rsidRDefault="00AC22E9" w:rsidP="00217AD9">
      <w:pPr>
        <w:spacing w:line="360" w:lineRule="auto"/>
        <w:jc w:val="both"/>
        <w:rPr>
          <w:rFonts w:ascii="Book Antiqua" w:hAnsi="Book Antiqua"/>
        </w:rPr>
      </w:pPr>
    </w:p>
    <w:p w14:paraId="0ADE8B35" w14:textId="0D40F049" w:rsidR="008F390B" w:rsidRPr="00A8203A" w:rsidRDefault="008F390B">
      <w:pPr>
        <w:rPr>
          <w:rFonts w:ascii="Book Antiqua" w:hAnsi="Book Antiqua"/>
        </w:rPr>
      </w:pPr>
      <w:r w:rsidRPr="00A8203A">
        <w:rPr>
          <w:rFonts w:ascii="Book Antiqua" w:hAnsi="Book Antiqua"/>
        </w:rPr>
        <w:br w:type="page"/>
      </w:r>
    </w:p>
    <w:p w14:paraId="68FE4BBE" w14:textId="7147BCDB" w:rsidR="00021C4A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82520FB" wp14:editId="18812172">
            <wp:extent cx="3404064" cy="2636695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3915" cy="26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7A99" w14:textId="00998518" w:rsidR="00021C4A" w:rsidRPr="00A8203A" w:rsidRDefault="008F390B" w:rsidP="00217AD9">
      <w:pPr>
        <w:spacing w:line="360" w:lineRule="auto"/>
        <w:jc w:val="both"/>
        <w:rPr>
          <w:rFonts w:ascii="Book Antiqua" w:hAnsi="Book Antiqua" w:hint="eastAsia"/>
          <w:b/>
          <w:lang w:eastAsia="zh-CN"/>
        </w:rPr>
      </w:pPr>
      <w:r w:rsidRPr="00A8203A">
        <w:rPr>
          <w:rFonts w:ascii="Book Antiqua" w:hAnsi="Book Antiqua"/>
          <w:b/>
        </w:rPr>
        <w:t>Figure 3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="00AC22E9" w:rsidRPr="00A8203A">
        <w:rPr>
          <w:rFonts w:ascii="Book Antiqua" w:hAnsi="Book Antiqua"/>
          <w:b/>
        </w:rPr>
        <w:t xml:space="preserve">Colonoscopy with </w:t>
      </w:r>
      <w:r w:rsidR="00AC22E9" w:rsidRPr="00A8203A">
        <w:rPr>
          <w:rFonts w:ascii="Book Antiqua" w:hAnsi="Book Antiqua" w:cs="Arial"/>
          <w:b/>
          <w:color w:val="000000"/>
        </w:rPr>
        <w:t>15 cm malignant appearing stricture in the transverse colon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>.</w:t>
      </w:r>
    </w:p>
    <w:p w14:paraId="1C939BB3" w14:textId="65C8DB6C" w:rsidR="008F390B" w:rsidRPr="00A8203A" w:rsidRDefault="008F390B">
      <w:pPr>
        <w:rPr>
          <w:rFonts w:ascii="Book Antiqua" w:hAnsi="Book Antiqua"/>
          <w:lang w:eastAsia="zh-CN"/>
        </w:rPr>
      </w:pPr>
      <w:r w:rsidRPr="00A8203A">
        <w:rPr>
          <w:rFonts w:ascii="Book Antiqua" w:hAnsi="Book Antiqua"/>
          <w:lang w:eastAsia="zh-CN"/>
        </w:rPr>
        <w:br w:type="page"/>
      </w:r>
    </w:p>
    <w:p w14:paraId="1999B829" w14:textId="7C38878E" w:rsidR="00021C4A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FB541A2" wp14:editId="4159C2A3">
            <wp:extent cx="3391666" cy="2631440"/>
            <wp:effectExtent l="0" t="0" r="12065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2767" cy="263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0EF6" w14:textId="1F96551C" w:rsidR="00021C4A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b/>
        </w:rPr>
        <w:t xml:space="preserve">Figure </w:t>
      </w:r>
      <w:proofErr w:type="gramStart"/>
      <w:r w:rsidRPr="00A8203A">
        <w:rPr>
          <w:rFonts w:ascii="Book Antiqua" w:hAnsi="Book Antiqua"/>
          <w:b/>
        </w:rPr>
        <w:t>4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Pr="00A8203A">
        <w:rPr>
          <w:rFonts w:ascii="Book Antiqua" w:hAnsi="Book Antiqua"/>
          <w:b/>
        </w:rPr>
        <w:t>Colonoscopy</w:t>
      </w:r>
      <w:proofErr w:type="gramEnd"/>
      <w:r w:rsidRPr="00A8203A">
        <w:rPr>
          <w:rFonts w:ascii="Book Antiqua" w:hAnsi="Book Antiqua" w:hint="eastAsia"/>
          <w:b/>
          <w:lang w:eastAsia="zh-CN"/>
        </w:rPr>
        <w:t>.</w:t>
      </w:r>
      <w:r w:rsidRPr="00A8203A">
        <w:rPr>
          <w:rFonts w:ascii="Book Antiqua" w:hAnsi="Book Antiqua" w:cs="Arial"/>
          <w:color w:val="000000"/>
        </w:rPr>
        <w:t xml:space="preserve"> </w:t>
      </w:r>
      <w:r w:rsidR="00AC22E9" w:rsidRPr="00A8203A">
        <w:rPr>
          <w:rFonts w:ascii="Book Antiqua" w:hAnsi="Book Antiqua" w:cs="Arial"/>
          <w:color w:val="000000"/>
        </w:rPr>
        <w:t>2.5 cm in her rectum polyp</w:t>
      </w:r>
      <w:r w:rsidRPr="00A8203A">
        <w:rPr>
          <w:rFonts w:ascii="Book Antiqua" w:hAnsi="Book Antiqua" w:cs="Arial" w:hint="eastAsia"/>
          <w:color w:val="000000"/>
          <w:lang w:eastAsia="zh-CN"/>
        </w:rPr>
        <w:t>.</w:t>
      </w:r>
      <w:r w:rsidR="00AC22E9" w:rsidRPr="00A8203A">
        <w:rPr>
          <w:rFonts w:ascii="Book Antiqua" w:hAnsi="Book Antiqua" w:cs="Arial"/>
          <w:color w:val="000000"/>
        </w:rPr>
        <w:t xml:space="preserve"> </w:t>
      </w:r>
    </w:p>
    <w:p w14:paraId="284F2BEC" w14:textId="654BCEBD" w:rsidR="008F390B" w:rsidRPr="00A8203A" w:rsidRDefault="008F390B">
      <w:pPr>
        <w:rPr>
          <w:rFonts w:ascii="Book Antiqua" w:hAnsi="Book Antiqua"/>
        </w:rPr>
      </w:pPr>
      <w:r w:rsidRPr="00A8203A">
        <w:rPr>
          <w:rFonts w:ascii="Book Antiqua" w:hAnsi="Book Antiqua"/>
        </w:rPr>
        <w:br w:type="page"/>
      </w:r>
    </w:p>
    <w:p w14:paraId="0F1D3942" w14:textId="1D8D1E32" w:rsidR="00AC22E9" w:rsidRPr="00A8203A" w:rsidRDefault="00021C4A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b/>
          <w:noProof/>
          <w:lang w:eastAsia="zh-CN"/>
        </w:rPr>
        <w:lastRenderedPageBreak/>
        <w:drawing>
          <wp:inline distT="0" distB="0" distL="0" distR="0" wp14:anchorId="0E51C437" wp14:editId="71E13484">
            <wp:extent cx="3332823" cy="2509257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140" cy="251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C754" w14:textId="6AB1A308" w:rsidR="00AC22E9" w:rsidRPr="00A8203A" w:rsidRDefault="008F390B" w:rsidP="00217AD9">
      <w:pPr>
        <w:spacing w:line="360" w:lineRule="auto"/>
        <w:jc w:val="both"/>
        <w:rPr>
          <w:rFonts w:ascii="Book Antiqua" w:hAnsi="Book Antiqua"/>
        </w:rPr>
      </w:pPr>
      <w:r w:rsidRPr="00A8203A">
        <w:rPr>
          <w:rFonts w:ascii="Book Antiqua" w:hAnsi="Book Antiqua"/>
          <w:b/>
        </w:rPr>
        <w:t>Figure 5</w:t>
      </w:r>
      <w:r w:rsidRPr="00A8203A">
        <w:rPr>
          <w:rFonts w:ascii="Book Antiqua" w:hAnsi="Book Antiqua" w:hint="eastAsia"/>
          <w:b/>
          <w:lang w:eastAsia="zh-CN"/>
        </w:rPr>
        <w:t xml:space="preserve"> </w:t>
      </w:r>
      <w:r w:rsidRPr="00A8203A">
        <w:rPr>
          <w:rFonts w:ascii="Book Antiqua" w:hAnsi="Book Antiqua" w:cs="Arial" w:hint="eastAsia"/>
          <w:b/>
          <w:color w:val="000000"/>
          <w:lang w:eastAsia="zh-CN"/>
        </w:rPr>
        <w:t>T</w:t>
      </w:r>
      <w:r w:rsidR="00AC22E9" w:rsidRPr="00A8203A">
        <w:rPr>
          <w:rFonts w:ascii="Book Antiqua" w:hAnsi="Book Antiqua" w:cs="Arial"/>
          <w:b/>
        </w:rPr>
        <w:t>he infiltrate is composed of small to intermediate-sized lymphocytes with round nuclei, inconspicuous nucleoli and lacks an inflammatory background. Prominent intraepithelial lymphocytosis i</w:t>
      </w:r>
      <w:r w:rsidRPr="00A8203A">
        <w:rPr>
          <w:rFonts w:ascii="Book Antiqua" w:hAnsi="Book Antiqua" w:cs="Arial"/>
          <w:b/>
        </w:rPr>
        <w:t xml:space="preserve">s present (arrows; Hematoxylin </w:t>
      </w:r>
      <w:r w:rsidRPr="00A8203A">
        <w:rPr>
          <w:rFonts w:ascii="Book Antiqua" w:hAnsi="Book Antiqua" w:cs="Arial" w:hint="eastAsia"/>
          <w:b/>
          <w:lang w:eastAsia="zh-CN"/>
        </w:rPr>
        <w:t>and</w:t>
      </w:r>
      <w:r w:rsidR="00AC22E9" w:rsidRPr="00A8203A">
        <w:rPr>
          <w:rFonts w:ascii="Book Antiqua" w:hAnsi="Book Antiqua" w:cs="Arial"/>
          <w:b/>
        </w:rPr>
        <w:t xml:space="preserve"> Eosin, 500</w:t>
      </w:r>
      <w:r w:rsidRPr="00A8203A">
        <w:rPr>
          <w:rFonts w:ascii="Book Antiqua" w:hAnsi="Book Antiqua" w:cs="Arial" w:hint="eastAsia"/>
          <w:b/>
          <w:lang w:eastAsia="zh-CN"/>
        </w:rPr>
        <w:t xml:space="preserve"> </w:t>
      </w:r>
      <w:r w:rsidRPr="00A8203A">
        <w:rPr>
          <w:rFonts w:ascii="Book Antiqua" w:hAnsi="Book Antiqua" w:cs="Arial"/>
          <w:b/>
        </w:rPr>
        <w:t>×</w:t>
      </w:r>
      <w:r w:rsidR="00AC22E9" w:rsidRPr="00A8203A">
        <w:rPr>
          <w:rFonts w:ascii="Book Antiqua" w:hAnsi="Book Antiqua" w:cs="Arial"/>
          <w:b/>
        </w:rPr>
        <w:t>).</w:t>
      </w:r>
      <w:r w:rsidR="002F22C1" w:rsidRPr="00A8203A">
        <w:rPr>
          <w:rFonts w:ascii="Book Antiqua" w:hAnsi="Book Antiqua" w:cs="Arial"/>
        </w:rPr>
        <w:t xml:space="preserve"> </w:t>
      </w:r>
      <w:r w:rsidR="002F22C1" w:rsidRPr="00A8203A">
        <w:rPr>
          <w:rFonts w:ascii="Book Antiqua" w:hAnsi="Book Antiqua" w:cs="Arial"/>
          <w:color w:val="000000"/>
        </w:rPr>
        <w:t xml:space="preserve">Pathology results of her stomach, duodenum, terminal ileum, colon, transverse stricture and all of her colonic polyps are consistent with </w:t>
      </w:r>
      <w:r w:rsidRPr="00A8203A">
        <w:rPr>
          <w:rFonts w:ascii="Book Antiqua" w:hAnsi="Book Antiqua" w:cs="Arial"/>
          <w:color w:val="000000"/>
        </w:rPr>
        <w:t>enteropathy associated T-cell lymphoma</w:t>
      </w:r>
      <w:r w:rsidR="002F22C1" w:rsidRPr="00A8203A">
        <w:rPr>
          <w:rFonts w:ascii="Book Antiqua" w:hAnsi="Book Antiqua" w:cs="Arial"/>
          <w:color w:val="000000"/>
        </w:rPr>
        <w:t>.</w:t>
      </w:r>
    </w:p>
    <w:p w14:paraId="4DD8F1EE" w14:textId="77777777" w:rsidR="00424665" w:rsidRPr="00A8203A" w:rsidRDefault="00424665" w:rsidP="00217AD9">
      <w:pPr>
        <w:spacing w:line="360" w:lineRule="auto"/>
        <w:jc w:val="both"/>
        <w:rPr>
          <w:rFonts w:ascii="Book Antiqua" w:hAnsi="Book Antiqua" w:cs="Arial"/>
          <w:color w:val="000000"/>
        </w:rPr>
      </w:pPr>
    </w:p>
    <w:p w14:paraId="397D5413" w14:textId="77777777" w:rsidR="00424665" w:rsidRPr="00A8203A" w:rsidRDefault="00424665" w:rsidP="00217AD9">
      <w:pPr>
        <w:spacing w:line="360" w:lineRule="auto"/>
        <w:jc w:val="both"/>
        <w:rPr>
          <w:rFonts w:ascii="Book Antiqua" w:hAnsi="Book Antiqua" w:cs="Arial" w:hint="eastAsia"/>
          <w:lang w:eastAsia="zh-CN"/>
        </w:rPr>
        <w:sectPr w:rsidR="00424665" w:rsidRPr="00A8203A" w:rsidSect="008E526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206C94" w14:textId="2F408595" w:rsidR="00B82D90" w:rsidRPr="00A8203A" w:rsidRDefault="00B82D90" w:rsidP="00B82D90">
      <w:pPr>
        <w:spacing w:line="360" w:lineRule="auto"/>
        <w:jc w:val="both"/>
        <w:rPr>
          <w:rFonts w:ascii="Book Antiqua" w:hAnsi="Book Antiqua" w:cs="Arial" w:hint="eastAsia"/>
          <w:b/>
          <w:color w:val="000000"/>
          <w:lang w:eastAsia="zh-CN"/>
        </w:rPr>
      </w:pPr>
      <w:r w:rsidRPr="00A8203A">
        <w:rPr>
          <w:rFonts w:ascii="Book Antiqua" w:eastAsia="Times New Roman" w:hAnsi="Book Antiqua" w:cs="Arial"/>
          <w:b/>
        </w:rPr>
        <w:lastRenderedPageBreak/>
        <w:t>Table 1</w:t>
      </w:r>
      <w:r w:rsidRPr="00A8203A">
        <w:rPr>
          <w:rFonts w:ascii="Book Antiqua" w:hAnsi="Book Antiqua" w:cs="Arial" w:hint="eastAsia"/>
          <w:b/>
          <w:lang w:eastAsia="zh-CN"/>
        </w:rPr>
        <w:t xml:space="preserve"> </w:t>
      </w:r>
      <w:r w:rsidRPr="00A8203A">
        <w:rPr>
          <w:rFonts w:ascii="Book Antiqua" w:eastAsia="Times New Roman" w:hAnsi="Book Antiqua" w:cs="Arial"/>
          <w:b/>
        </w:rPr>
        <w:t xml:space="preserve">Literature review of case reports of </w:t>
      </w:r>
      <w:r w:rsidRPr="00A8203A">
        <w:rPr>
          <w:rFonts w:ascii="Book Antiqua" w:hAnsi="Book Antiqua" w:cs="Arial"/>
          <w:b/>
          <w:color w:val="000000"/>
        </w:rPr>
        <w:t xml:space="preserve">monomorphic </w:t>
      </w:r>
      <w:proofErr w:type="spellStart"/>
      <w:r w:rsidRPr="00A8203A">
        <w:rPr>
          <w:rFonts w:ascii="Book Antiqua" w:hAnsi="Book Antiqua" w:cs="Arial"/>
          <w:b/>
          <w:color w:val="000000"/>
        </w:rPr>
        <w:t>epitheliotropic</w:t>
      </w:r>
      <w:proofErr w:type="spellEnd"/>
      <w:r w:rsidRPr="00A8203A">
        <w:rPr>
          <w:rFonts w:ascii="Book Antiqua" w:hAnsi="Book Antiqua" w:cs="Arial"/>
          <w:b/>
          <w:color w:val="000000"/>
        </w:rPr>
        <w:t xml:space="preserve"> intestinal t-cell lymphoma</w:t>
      </w:r>
    </w:p>
    <w:p w14:paraId="6BF24FD1" w14:textId="77777777" w:rsidR="00B82D90" w:rsidRPr="00A8203A" w:rsidRDefault="00B82D90" w:rsidP="00B82D90">
      <w:pPr>
        <w:spacing w:line="360" w:lineRule="auto"/>
        <w:jc w:val="both"/>
        <w:rPr>
          <w:rFonts w:ascii="Book Antiqua" w:hAnsi="Book Antiqua" w:cs="Arial" w:hint="eastAsia"/>
          <w:color w:val="000000"/>
          <w:lang w:eastAsia="zh-C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5"/>
        <w:gridCol w:w="1291"/>
        <w:gridCol w:w="1980"/>
        <w:gridCol w:w="1753"/>
        <w:gridCol w:w="1167"/>
        <w:gridCol w:w="3227"/>
        <w:gridCol w:w="1843"/>
      </w:tblGrid>
      <w:tr w:rsidR="00B82D90" w:rsidRPr="00A8203A" w14:paraId="08685A13" w14:textId="77777777" w:rsidTr="00B82D90">
        <w:trPr>
          <w:trHeight w:val="1080"/>
        </w:trPr>
        <w:tc>
          <w:tcPr>
            <w:tcW w:w="1605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291D774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Author</w:t>
            </w:r>
          </w:p>
        </w:tc>
        <w:tc>
          <w:tcPr>
            <w:tcW w:w="129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0034D50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Year and Location</w:t>
            </w:r>
          </w:p>
        </w:tc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9B9DD8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Patient Age and Gender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A74CB20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Presenting symptom</w:t>
            </w:r>
          </w:p>
        </w:tc>
        <w:tc>
          <w:tcPr>
            <w:tcW w:w="11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DA17C3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History of celiac disease?</w:t>
            </w:r>
          </w:p>
        </w:tc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2731E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Treatm</w:t>
            </w:r>
            <w:bookmarkStart w:id="29" w:name="_GoBack"/>
            <w:bookmarkEnd w:id="29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ent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B268B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Prognosis after diagnosis</w:t>
            </w:r>
          </w:p>
        </w:tc>
      </w:tr>
      <w:tr w:rsidR="00B82D90" w:rsidRPr="00A8203A" w14:paraId="22F27B9A" w14:textId="77777777" w:rsidTr="00B82D90">
        <w:trPr>
          <w:trHeight w:val="1350"/>
        </w:trPr>
        <w:tc>
          <w:tcPr>
            <w:tcW w:w="1605" w:type="dxa"/>
            <w:tcBorders>
              <w:top w:val="single" w:sz="4" w:space="0" w:color="auto"/>
            </w:tcBorders>
            <w:hideMark/>
          </w:tcPr>
          <w:p w14:paraId="26544EB7" w14:textId="54CDC086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Chen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9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tcBorders>
              <w:top w:val="single" w:sz="4" w:space="0" w:color="auto"/>
            </w:tcBorders>
            <w:hideMark/>
          </w:tcPr>
          <w:p w14:paraId="0B5C84B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2016, Singapore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hideMark/>
          </w:tcPr>
          <w:p w14:paraId="775C503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60 y/o, Male</w:t>
            </w:r>
          </w:p>
        </w:tc>
        <w:tc>
          <w:tcPr>
            <w:tcW w:w="1753" w:type="dxa"/>
            <w:tcBorders>
              <w:top w:val="single" w:sz="4" w:space="0" w:color="auto"/>
            </w:tcBorders>
            <w:hideMark/>
          </w:tcPr>
          <w:p w14:paraId="2B7D87B3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Abdominal pain</w:t>
            </w:r>
          </w:p>
        </w:tc>
        <w:tc>
          <w:tcPr>
            <w:tcW w:w="1167" w:type="dxa"/>
            <w:tcBorders>
              <w:top w:val="single" w:sz="4" w:space="0" w:color="auto"/>
            </w:tcBorders>
            <w:hideMark/>
          </w:tcPr>
          <w:p w14:paraId="09CBA955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</w:t>
            </w:r>
          </w:p>
        </w:tc>
        <w:tc>
          <w:tcPr>
            <w:tcW w:w="3227" w:type="dxa"/>
            <w:tcBorders>
              <w:top w:val="single" w:sz="4" w:space="0" w:color="auto"/>
            </w:tcBorders>
            <w:hideMark/>
          </w:tcPr>
          <w:p w14:paraId="652BEA6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CHOP + IVE/MTX + autologous stem cell transplant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hideMark/>
          </w:tcPr>
          <w:p w14:paraId="60CC9163" w14:textId="7255AFFE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2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wk</w:t>
            </w:r>
            <w:proofErr w:type="spellEnd"/>
          </w:p>
        </w:tc>
      </w:tr>
      <w:tr w:rsidR="00B82D90" w:rsidRPr="00A8203A" w14:paraId="3987E0F6" w14:textId="77777777" w:rsidTr="00B82D90">
        <w:trPr>
          <w:trHeight w:val="1080"/>
        </w:trPr>
        <w:tc>
          <w:tcPr>
            <w:tcW w:w="1605" w:type="dxa"/>
            <w:hideMark/>
          </w:tcPr>
          <w:p w14:paraId="4B7C875B" w14:textId="16B9AA5A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036181AF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4EB8BEF6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60 y/o, Male</w:t>
            </w:r>
          </w:p>
        </w:tc>
        <w:tc>
          <w:tcPr>
            <w:tcW w:w="1753" w:type="dxa"/>
            <w:hideMark/>
          </w:tcPr>
          <w:p w14:paraId="2082B98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Persistent diarrhea and weight loss</w:t>
            </w:r>
          </w:p>
        </w:tc>
        <w:tc>
          <w:tcPr>
            <w:tcW w:w="1167" w:type="dxa"/>
            <w:hideMark/>
          </w:tcPr>
          <w:p w14:paraId="52149243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</w:t>
            </w:r>
          </w:p>
        </w:tc>
        <w:tc>
          <w:tcPr>
            <w:tcW w:w="3227" w:type="dxa"/>
            <w:hideMark/>
          </w:tcPr>
          <w:p w14:paraId="7A3BF7D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CHASE and autologous stem cell transplant</w:t>
            </w:r>
          </w:p>
        </w:tc>
        <w:tc>
          <w:tcPr>
            <w:tcW w:w="1843" w:type="dxa"/>
            <w:hideMark/>
          </w:tcPr>
          <w:p w14:paraId="699FFBB3" w14:textId="6EBA49F5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3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yr</w:t>
            </w:r>
            <w:proofErr w:type="spellEnd"/>
          </w:p>
        </w:tc>
      </w:tr>
      <w:tr w:rsidR="00B82D90" w:rsidRPr="00A8203A" w14:paraId="08DD452B" w14:textId="77777777" w:rsidTr="00B82D90">
        <w:trPr>
          <w:trHeight w:val="810"/>
        </w:trPr>
        <w:tc>
          <w:tcPr>
            <w:tcW w:w="1605" w:type="dxa"/>
            <w:hideMark/>
          </w:tcPr>
          <w:p w14:paraId="2CCE1C87" w14:textId="18D6BE73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7A2934BE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19D944B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40 y/o, Female</w:t>
            </w:r>
          </w:p>
        </w:tc>
        <w:tc>
          <w:tcPr>
            <w:tcW w:w="1753" w:type="dxa"/>
            <w:hideMark/>
          </w:tcPr>
          <w:p w14:paraId="3F2E560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Diarrhea and weight loss</w:t>
            </w:r>
          </w:p>
        </w:tc>
        <w:tc>
          <w:tcPr>
            <w:tcW w:w="1167" w:type="dxa"/>
            <w:hideMark/>
          </w:tcPr>
          <w:p w14:paraId="6FA74F2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0094EB6F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THP-COP</w:t>
            </w:r>
          </w:p>
        </w:tc>
        <w:tc>
          <w:tcPr>
            <w:tcW w:w="1843" w:type="dxa"/>
            <w:hideMark/>
          </w:tcPr>
          <w:p w14:paraId="6C18A776" w14:textId="7BB428B9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2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5DB12E62" w14:textId="77777777" w:rsidTr="00B82D90">
        <w:trPr>
          <w:trHeight w:val="1890"/>
        </w:trPr>
        <w:tc>
          <w:tcPr>
            <w:tcW w:w="1605" w:type="dxa"/>
            <w:hideMark/>
          </w:tcPr>
          <w:p w14:paraId="2BB345D5" w14:textId="3573B7B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178AD39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43E4588B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50 y/o, Female</w:t>
            </w:r>
          </w:p>
        </w:tc>
        <w:tc>
          <w:tcPr>
            <w:tcW w:w="1753" w:type="dxa"/>
            <w:hideMark/>
          </w:tcPr>
          <w:p w14:paraId="2A259CA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Abdominal distention </w:t>
            </w:r>
          </w:p>
        </w:tc>
        <w:tc>
          <w:tcPr>
            <w:tcW w:w="1167" w:type="dxa"/>
            <w:hideMark/>
          </w:tcPr>
          <w:p w14:paraId="7FF8339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6FE04880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CHOP + high dose MTX/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cytarabine</w:t>
            </w:r>
            <w:proofErr w:type="spellEnd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+ allogeneic stem cell transplant</w:t>
            </w:r>
          </w:p>
        </w:tc>
        <w:tc>
          <w:tcPr>
            <w:tcW w:w="1843" w:type="dxa"/>
            <w:hideMark/>
          </w:tcPr>
          <w:p w14:paraId="0A4A4120" w14:textId="498B30A0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9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361EAA5A" w14:textId="77777777" w:rsidTr="00B82D90">
        <w:trPr>
          <w:trHeight w:val="810"/>
        </w:trPr>
        <w:tc>
          <w:tcPr>
            <w:tcW w:w="1605" w:type="dxa"/>
            <w:hideMark/>
          </w:tcPr>
          <w:p w14:paraId="714D438F" w14:textId="5FA75FDC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Ishibashi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10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hideMark/>
          </w:tcPr>
          <w:p w14:paraId="3C25BC9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Japan</w:t>
            </w:r>
          </w:p>
        </w:tc>
        <w:tc>
          <w:tcPr>
            <w:tcW w:w="1980" w:type="dxa"/>
            <w:hideMark/>
          </w:tcPr>
          <w:p w14:paraId="0EC189A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70 y/o, Male</w:t>
            </w:r>
          </w:p>
        </w:tc>
        <w:tc>
          <w:tcPr>
            <w:tcW w:w="1753" w:type="dxa"/>
            <w:hideMark/>
          </w:tcPr>
          <w:p w14:paraId="31CADBD5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Nausea</w:t>
            </w:r>
          </w:p>
        </w:tc>
        <w:tc>
          <w:tcPr>
            <w:tcW w:w="1167" w:type="dxa"/>
            <w:hideMark/>
          </w:tcPr>
          <w:p w14:paraId="4E604023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5D895CA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SMILE</w:t>
            </w:r>
          </w:p>
        </w:tc>
        <w:tc>
          <w:tcPr>
            <w:tcW w:w="1843" w:type="dxa"/>
            <w:hideMark/>
          </w:tcPr>
          <w:p w14:paraId="79B52A24" w14:textId="7BD547DB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9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1D18C29B" w14:textId="77777777" w:rsidTr="00B82D90">
        <w:trPr>
          <w:trHeight w:val="810"/>
        </w:trPr>
        <w:tc>
          <w:tcPr>
            <w:tcW w:w="1605" w:type="dxa"/>
            <w:hideMark/>
          </w:tcPr>
          <w:p w14:paraId="517A2186" w14:textId="5447AFAD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lastRenderedPageBreak/>
              <w:t>Aiempanakit</w:t>
            </w:r>
            <w:proofErr w:type="spellEnd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11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 xml:space="preserve">] </w:t>
            </w:r>
          </w:p>
        </w:tc>
        <w:tc>
          <w:tcPr>
            <w:tcW w:w="1291" w:type="dxa"/>
            <w:hideMark/>
          </w:tcPr>
          <w:p w14:paraId="556501E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2017,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Thialand</w:t>
            </w:r>
            <w:proofErr w:type="spellEnd"/>
          </w:p>
        </w:tc>
        <w:tc>
          <w:tcPr>
            <w:tcW w:w="1980" w:type="dxa"/>
            <w:hideMark/>
          </w:tcPr>
          <w:p w14:paraId="1F07985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67 y/o, Male</w:t>
            </w:r>
          </w:p>
        </w:tc>
        <w:tc>
          <w:tcPr>
            <w:tcW w:w="1753" w:type="dxa"/>
            <w:hideMark/>
          </w:tcPr>
          <w:p w14:paraId="016B569D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Chronic diarrhea and weight loss</w:t>
            </w:r>
          </w:p>
        </w:tc>
        <w:tc>
          <w:tcPr>
            <w:tcW w:w="1167" w:type="dxa"/>
            <w:hideMark/>
          </w:tcPr>
          <w:p w14:paraId="0DE669D4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5B76A49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Anthracycline based chemotherapy</w:t>
            </w:r>
          </w:p>
        </w:tc>
        <w:tc>
          <w:tcPr>
            <w:tcW w:w="1843" w:type="dxa"/>
            <w:hideMark/>
          </w:tcPr>
          <w:p w14:paraId="7195DBA8" w14:textId="4032A5AD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2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  <w:tr w:rsidR="00B82D90" w:rsidRPr="00A8203A" w14:paraId="652012F9" w14:textId="77777777" w:rsidTr="00B82D90">
        <w:trPr>
          <w:trHeight w:val="1080"/>
        </w:trPr>
        <w:tc>
          <w:tcPr>
            <w:tcW w:w="1605" w:type="dxa"/>
            <w:hideMark/>
          </w:tcPr>
          <w:p w14:paraId="59EE707A" w14:textId="62DA6995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Antoniadou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12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1291" w:type="dxa"/>
            <w:hideMark/>
          </w:tcPr>
          <w:p w14:paraId="2B5DCCB1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2016, Greece</w:t>
            </w:r>
          </w:p>
        </w:tc>
        <w:tc>
          <w:tcPr>
            <w:tcW w:w="1980" w:type="dxa"/>
            <w:hideMark/>
          </w:tcPr>
          <w:p w14:paraId="48826A0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76 y/o, Male</w:t>
            </w:r>
          </w:p>
        </w:tc>
        <w:tc>
          <w:tcPr>
            <w:tcW w:w="1753" w:type="dxa"/>
            <w:hideMark/>
          </w:tcPr>
          <w:p w14:paraId="4E29A20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Severe dyspnea</w:t>
            </w:r>
          </w:p>
        </w:tc>
        <w:tc>
          <w:tcPr>
            <w:tcW w:w="1167" w:type="dxa"/>
            <w:hideMark/>
          </w:tcPr>
          <w:p w14:paraId="2E3A7F9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153DF73D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Unable to tolerate treatment and deceased </w:t>
            </w:r>
          </w:p>
        </w:tc>
        <w:tc>
          <w:tcPr>
            <w:tcW w:w="1843" w:type="dxa"/>
            <w:hideMark/>
          </w:tcPr>
          <w:p w14:paraId="05428CC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Deceased at Day 5</w:t>
            </w:r>
          </w:p>
        </w:tc>
      </w:tr>
      <w:tr w:rsidR="00B82D90" w:rsidRPr="00A8203A" w14:paraId="729A408D" w14:textId="77777777" w:rsidTr="00B82D90">
        <w:trPr>
          <w:trHeight w:val="1080"/>
        </w:trPr>
        <w:tc>
          <w:tcPr>
            <w:tcW w:w="1605" w:type="dxa"/>
            <w:hideMark/>
          </w:tcPr>
          <w:p w14:paraId="1A84C263" w14:textId="664C475F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Aoyama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13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 </w:t>
            </w:r>
          </w:p>
        </w:tc>
        <w:tc>
          <w:tcPr>
            <w:tcW w:w="1291" w:type="dxa"/>
            <w:hideMark/>
          </w:tcPr>
          <w:p w14:paraId="722200F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2018, Japan</w:t>
            </w:r>
          </w:p>
        </w:tc>
        <w:tc>
          <w:tcPr>
            <w:tcW w:w="1980" w:type="dxa"/>
            <w:hideMark/>
          </w:tcPr>
          <w:p w14:paraId="1D8BFBFE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83 y/o, Male</w:t>
            </w:r>
          </w:p>
        </w:tc>
        <w:tc>
          <w:tcPr>
            <w:tcW w:w="1753" w:type="dxa"/>
            <w:hideMark/>
          </w:tcPr>
          <w:p w14:paraId="1E4F0748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Fever and diarrhea</w:t>
            </w:r>
          </w:p>
        </w:tc>
        <w:tc>
          <w:tcPr>
            <w:tcW w:w="1167" w:type="dxa"/>
            <w:hideMark/>
          </w:tcPr>
          <w:p w14:paraId="58D71DFC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Not stated</w:t>
            </w:r>
          </w:p>
        </w:tc>
        <w:tc>
          <w:tcPr>
            <w:tcW w:w="3227" w:type="dxa"/>
            <w:hideMark/>
          </w:tcPr>
          <w:p w14:paraId="4FA63BAA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CHOP followed by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DeVIC</w:t>
            </w:r>
            <w:proofErr w:type="spellEnd"/>
          </w:p>
        </w:tc>
        <w:tc>
          <w:tcPr>
            <w:tcW w:w="1843" w:type="dxa"/>
            <w:hideMark/>
          </w:tcPr>
          <w:p w14:paraId="374BD0E9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Deceased yet no timeframe stated</w:t>
            </w:r>
          </w:p>
        </w:tc>
      </w:tr>
      <w:tr w:rsidR="00B82D90" w:rsidRPr="00A8203A" w14:paraId="4AFAA00E" w14:textId="77777777" w:rsidTr="00B82D90">
        <w:trPr>
          <w:trHeight w:val="810"/>
        </w:trPr>
        <w:tc>
          <w:tcPr>
            <w:tcW w:w="1605" w:type="dxa"/>
            <w:tcBorders>
              <w:bottom w:val="single" w:sz="4" w:space="0" w:color="auto"/>
            </w:tcBorders>
            <w:hideMark/>
          </w:tcPr>
          <w:p w14:paraId="22AB4D1F" w14:textId="18CE19F8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Pan </w:t>
            </w:r>
            <w:r w:rsidRPr="00A8203A">
              <w:rPr>
                <w:rFonts w:ascii="Book Antiqua" w:hAnsi="Book Antiqua" w:cs="Arial" w:hint="eastAsia"/>
                <w:i/>
                <w:color w:val="000000"/>
                <w:lang w:eastAsia="zh-CN"/>
              </w:rPr>
              <w:t>et al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[</w:t>
            </w:r>
            <w:r w:rsidR="00B904E4"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14</w:t>
            </w:r>
            <w:r w:rsidRPr="00A8203A">
              <w:rPr>
                <w:rFonts w:ascii="Book Antiqua" w:hAnsi="Book Antiqua" w:cs="Arial" w:hint="eastAsia"/>
                <w:color w:val="000000"/>
                <w:vertAlign w:val="superscript"/>
                <w:lang w:eastAsia="zh-CN"/>
              </w:rPr>
              <w:t>]</w:t>
            </w:r>
          </w:p>
        </w:tc>
        <w:tc>
          <w:tcPr>
            <w:tcW w:w="1291" w:type="dxa"/>
            <w:tcBorders>
              <w:bottom w:val="single" w:sz="4" w:space="0" w:color="auto"/>
            </w:tcBorders>
            <w:hideMark/>
          </w:tcPr>
          <w:p w14:paraId="20BA6752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2018, Taiwan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hideMark/>
          </w:tcPr>
          <w:p w14:paraId="2A1A6C16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76 y/o, Female</w:t>
            </w:r>
          </w:p>
        </w:tc>
        <w:tc>
          <w:tcPr>
            <w:tcW w:w="1753" w:type="dxa"/>
            <w:tcBorders>
              <w:bottom w:val="single" w:sz="4" w:space="0" w:color="auto"/>
            </w:tcBorders>
            <w:hideMark/>
          </w:tcPr>
          <w:p w14:paraId="52B163C7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Intermittent abdominal pain</w:t>
            </w:r>
          </w:p>
        </w:tc>
        <w:tc>
          <w:tcPr>
            <w:tcW w:w="1167" w:type="dxa"/>
            <w:tcBorders>
              <w:bottom w:val="single" w:sz="4" w:space="0" w:color="auto"/>
            </w:tcBorders>
            <w:hideMark/>
          </w:tcPr>
          <w:p w14:paraId="7A4DB6AF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No</w:t>
            </w:r>
          </w:p>
        </w:tc>
        <w:tc>
          <w:tcPr>
            <w:tcW w:w="3227" w:type="dxa"/>
            <w:tcBorders>
              <w:bottom w:val="single" w:sz="4" w:space="0" w:color="auto"/>
            </w:tcBorders>
            <w:hideMark/>
          </w:tcPr>
          <w:p w14:paraId="12665F46" w14:textId="77777777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CEOP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hideMark/>
          </w:tcPr>
          <w:p w14:paraId="7C61B21B" w14:textId="720AC71F" w:rsidR="00B82D90" w:rsidRPr="00A8203A" w:rsidRDefault="00B82D90" w:rsidP="00B82D90">
            <w:pPr>
              <w:spacing w:line="360" w:lineRule="auto"/>
              <w:jc w:val="both"/>
              <w:rPr>
                <w:rFonts w:ascii="Book Antiqua" w:hAnsi="Book Antiqua" w:cs="Arial"/>
                <w:color w:val="000000"/>
                <w:lang w:eastAsia="zh-CN"/>
              </w:rPr>
            </w:pPr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 xml:space="preserve">Deceased at 3.7 </w:t>
            </w:r>
            <w:proofErr w:type="spellStart"/>
            <w:r w:rsidRPr="00A8203A">
              <w:rPr>
                <w:rFonts w:ascii="Book Antiqua" w:hAnsi="Book Antiqua" w:cs="Arial" w:hint="eastAsia"/>
                <w:color w:val="000000"/>
                <w:lang w:eastAsia="zh-CN"/>
              </w:rPr>
              <w:t>mo</w:t>
            </w:r>
            <w:proofErr w:type="spellEnd"/>
          </w:p>
        </w:tc>
      </w:tr>
    </w:tbl>
    <w:p w14:paraId="608B6826" w14:textId="5AA58830" w:rsidR="00424665" w:rsidRPr="00003808" w:rsidRDefault="00424665" w:rsidP="00217AD9">
      <w:pPr>
        <w:spacing w:line="360" w:lineRule="auto"/>
        <w:jc w:val="both"/>
        <w:rPr>
          <w:rFonts w:ascii="Book Antiqua" w:hAnsi="Book Antiqua" w:cs="Arial"/>
        </w:rPr>
      </w:pPr>
      <w:r w:rsidRPr="00A8203A">
        <w:rPr>
          <w:rFonts w:ascii="Book Antiqua" w:hAnsi="Book Antiqua" w:cs="Arial"/>
        </w:rPr>
        <w:t>y/o = years-old</w:t>
      </w:r>
      <w:r w:rsidR="00003808" w:rsidRPr="00A8203A">
        <w:rPr>
          <w:rFonts w:ascii="Book Antiqua" w:hAnsi="Book Antiqua" w:cs="Arial" w:hint="eastAsia"/>
          <w:lang w:eastAsia="zh-CN"/>
        </w:rPr>
        <w:t xml:space="preserve">; </w:t>
      </w:r>
      <w:r w:rsidRPr="00A8203A">
        <w:rPr>
          <w:rFonts w:ascii="Book Antiqua" w:hAnsi="Book Antiqua" w:cs="Arial"/>
        </w:rPr>
        <w:t xml:space="preserve">CHOP = cyclophosphamide, doxorubicin, vincristine, and prednisone; IVE = </w:t>
      </w:r>
      <w:proofErr w:type="spellStart"/>
      <w:r w:rsidRPr="00A8203A">
        <w:rPr>
          <w:rFonts w:ascii="Book Antiqua" w:hAnsi="Book Antiqua" w:cs="Arial"/>
        </w:rPr>
        <w:t>ifosfamide</w:t>
      </w:r>
      <w:proofErr w:type="spellEnd"/>
      <w:r w:rsidRPr="00A8203A">
        <w:rPr>
          <w:rFonts w:ascii="Book Antiqua" w:hAnsi="Book Antiqua" w:cs="Arial"/>
        </w:rPr>
        <w:t xml:space="preserve">, vincristine, and etoposide; MTX = methotrexate; CHASE = cyclophosphamide, </w:t>
      </w:r>
      <w:proofErr w:type="spellStart"/>
      <w:r w:rsidRPr="00A8203A">
        <w:rPr>
          <w:rFonts w:ascii="Book Antiqua" w:hAnsi="Book Antiqua" w:cs="Arial"/>
        </w:rPr>
        <w:t>cytarabine</w:t>
      </w:r>
      <w:proofErr w:type="spellEnd"/>
      <w:r w:rsidRPr="00A8203A">
        <w:rPr>
          <w:rFonts w:ascii="Book Antiqua" w:hAnsi="Book Antiqua" w:cs="Arial"/>
        </w:rPr>
        <w:t xml:space="preserve">, etoposide, and dexamethasone; THP-COP = </w:t>
      </w:r>
      <w:proofErr w:type="spellStart"/>
      <w:r w:rsidRPr="00A8203A">
        <w:rPr>
          <w:rFonts w:ascii="Book Antiqua" w:hAnsi="Book Antiqua" w:cs="Arial"/>
        </w:rPr>
        <w:t>pirarubicin</w:t>
      </w:r>
      <w:proofErr w:type="spellEnd"/>
      <w:r w:rsidRPr="00A8203A">
        <w:rPr>
          <w:rFonts w:ascii="Book Antiqua" w:hAnsi="Book Antiqua" w:cs="Arial"/>
        </w:rPr>
        <w:t xml:space="preserve">, cyclophosphamide, vincristine, and prednisolone; SMILE = dexamethasone, methotrexate, </w:t>
      </w:r>
      <w:proofErr w:type="spellStart"/>
      <w:r w:rsidRPr="00A8203A">
        <w:rPr>
          <w:rFonts w:ascii="Book Antiqua" w:hAnsi="Book Antiqua" w:cs="Arial"/>
        </w:rPr>
        <w:t>ifosfamide</w:t>
      </w:r>
      <w:proofErr w:type="spellEnd"/>
      <w:r w:rsidR="00003808" w:rsidRPr="00A8203A">
        <w:rPr>
          <w:rFonts w:ascii="Book Antiqua" w:hAnsi="Book Antiqua" w:cs="Arial"/>
        </w:rPr>
        <w:t>, L-</w:t>
      </w:r>
      <w:proofErr w:type="spellStart"/>
      <w:r w:rsidR="00003808" w:rsidRPr="00A8203A">
        <w:rPr>
          <w:rFonts w:ascii="Book Antiqua" w:hAnsi="Book Antiqua" w:cs="Arial"/>
        </w:rPr>
        <w:t>asparaginase</w:t>
      </w:r>
      <w:proofErr w:type="spellEnd"/>
      <w:r w:rsidR="00003808" w:rsidRPr="00A8203A">
        <w:rPr>
          <w:rFonts w:ascii="Book Antiqua" w:hAnsi="Book Antiqua" w:cs="Arial"/>
        </w:rPr>
        <w:t>, and etoposide</w:t>
      </w:r>
      <w:r w:rsidRPr="00A8203A">
        <w:rPr>
          <w:rFonts w:ascii="Book Antiqua" w:hAnsi="Book Antiqua" w:cs="Arial"/>
        </w:rPr>
        <w:t xml:space="preserve">; </w:t>
      </w:r>
      <w:proofErr w:type="spellStart"/>
      <w:r w:rsidRPr="00A8203A">
        <w:rPr>
          <w:rFonts w:ascii="Book Antiqua" w:hAnsi="Book Antiqua" w:cs="Arial"/>
        </w:rPr>
        <w:t>DeVIC</w:t>
      </w:r>
      <w:proofErr w:type="spellEnd"/>
      <w:r w:rsidRPr="00A8203A">
        <w:rPr>
          <w:rFonts w:ascii="Book Antiqua" w:hAnsi="Book Antiqua" w:cs="Arial"/>
        </w:rPr>
        <w:t xml:space="preserve"> = etoposide, doxorub</w:t>
      </w:r>
      <w:r w:rsidR="00003808" w:rsidRPr="00A8203A">
        <w:rPr>
          <w:rFonts w:ascii="Book Antiqua" w:hAnsi="Book Antiqua" w:cs="Arial"/>
        </w:rPr>
        <w:t xml:space="preserve">icin, </w:t>
      </w:r>
      <w:proofErr w:type="spellStart"/>
      <w:r w:rsidR="00003808" w:rsidRPr="00A8203A">
        <w:rPr>
          <w:rFonts w:ascii="Book Antiqua" w:hAnsi="Book Antiqua" w:cs="Arial"/>
        </w:rPr>
        <w:t>oncovin</w:t>
      </w:r>
      <w:proofErr w:type="spellEnd"/>
      <w:r w:rsidR="00003808" w:rsidRPr="00A8203A">
        <w:rPr>
          <w:rFonts w:ascii="Book Antiqua" w:hAnsi="Book Antiqua" w:cs="Arial"/>
        </w:rPr>
        <w:t>, and prednisolone</w:t>
      </w:r>
      <w:r w:rsidRPr="00A8203A">
        <w:rPr>
          <w:rFonts w:ascii="Book Antiqua" w:hAnsi="Book Antiqua" w:cs="Arial"/>
        </w:rPr>
        <w:t xml:space="preserve">; CEOP = cyclophosphamide, </w:t>
      </w:r>
      <w:proofErr w:type="spellStart"/>
      <w:r w:rsidRPr="00A8203A">
        <w:rPr>
          <w:rFonts w:ascii="Book Antiqua" w:hAnsi="Book Antiqua" w:cs="Arial"/>
        </w:rPr>
        <w:t>epirubicin</w:t>
      </w:r>
      <w:proofErr w:type="spellEnd"/>
      <w:r w:rsidRPr="00A8203A">
        <w:rPr>
          <w:rFonts w:ascii="Book Antiqua" w:hAnsi="Book Antiqua" w:cs="Arial"/>
        </w:rPr>
        <w:t>, vincristine, and prednisolone</w:t>
      </w:r>
      <w:r w:rsidR="00003808" w:rsidRPr="00A8203A">
        <w:rPr>
          <w:rFonts w:ascii="Book Antiqua" w:hAnsi="Book Antiqua" w:cs="Arial" w:hint="eastAsia"/>
          <w:lang w:eastAsia="zh-CN"/>
        </w:rPr>
        <w:t>.</w:t>
      </w:r>
      <w:r w:rsidRPr="00003808">
        <w:rPr>
          <w:rFonts w:ascii="Book Antiqua" w:hAnsi="Book Antiqua" w:cs="Arial"/>
        </w:rPr>
        <w:t xml:space="preserve"> </w:t>
      </w:r>
    </w:p>
    <w:p w14:paraId="683D9C86" w14:textId="77777777" w:rsidR="00424665" w:rsidRPr="00217AD9" w:rsidRDefault="00424665" w:rsidP="00217AD9">
      <w:pPr>
        <w:spacing w:line="360" w:lineRule="auto"/>
        <w:jc w:val="both"/>
        <w:rPr>
          <w:rFonts w:ascii="Book Antiqua" w:hAnsi="Book Antiqua"/>
        </w:rPr>
      </w:pPr>
    </w:p>
    <w:sectPr w:rsidR="00424665" w:rsidRPr="00217AD9" w:rsidSect="004246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87F659" w14:textId="77777777" w:rsidR="00764559" w:rsidRDefault="00764559" w:rsidP="0032424F">
      <w:r>
        <w:separator/>
      </w:r>
    </w:p>
  </w:endnote>
  <w:endnote w:type="continuationSeparator" w:id="0">
    <w:p w14:paraId="39F8C37B" w14:textId="77777777" w:rsidR="00764559" w:rsidRDefault="00764559" w:rsidP="00324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等线">
    <w:altName w:val="Arial Unicode MS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">
    <w:altName w:val="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20430" w14:textId="77777777" w:rsidR="00764559" w:rsidRDefault="00764559" w:rsidP="0032424F">
      <w:r>
        <w:separator/>
      </w:r>
    </w:p>
  </w:footnote>
  <w:footnote w:type="continuationSeparator" w:id="0">
    <w:p w14:paraId="7AE0FBD7" w14:textId="77777777" w:rsidR="00764559" w:rsidRDefault="00764559" w:rsidP="00324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A7B0A"/>
    <w:multiLevelType w:val="hybridMultilevel"/>
    <w:tmpl w:val="203C05AC"/>
    <w:lvl w:ilvl="0" w:tplc="67047760">
      <w:start w:val="1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286092"/>
    <w:multiLevelType w:val="multilevel"/>
    <w:tmpl w:val="3AEE1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 User">
    <w15:presenceInfo w15:providerId="None" w15:userId="Microsoft Office User"/>
  </w15:person>
  <w15:person w15:author="marc piper">
    <w15:presenceInfo w15:providerId="Windows Live" w15:userId="fde4a741f7d815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bordersDoNotSurroundHeader/>
  <w:bordersDoNotSurroundFooter/>
  <w:proofState w:spelling="clean" w:grammar="clean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7C4"/>
    <w:rsid w:val="00003808"/>
    <w:rsid w:val="000079C1"/>
    <w:rsid w:val="00021C4A"/>
    <w:rsid w:val="00053D71"/>
    <w:rsid w:val="000C34AD"/>
    <w:rsid w:val="000F0E31"/>
    <w:rsid w:val="0012528C"/>
    <w:rsid w:val="0015607A"/>
    <w:rsid w:val="0017723B"/>
    <w:rsid w:val="001824C4"/>
    <w:rsid w:val="001C62BD"/>
    <w:rsid w:val="001F20B2"/>
    <w:rsid w:val="00217AD9"/>
    <w:rsid w:val="002A1922"/>
    <w:rsid w:val="002A6996"/>
    <w:rsid w:val="002B3DFB"/>
    <w:rsid w:val="002F0CB8"/>
    <w:rsid w:val="002F22C1"/>
    <w:rsid w:val="002F3967"/>
    <w:rsid w:val="002F4DC1"/>
    <w:rsid w:val="0032424F"/>
    <w:rsid w:val="0035111E"/>
    <w:rsid w:val="00361E7B"/>
    <w:rsid w:val="003631FE"/>
    <w:rsid w:val="003A60DD"/>
    <w:rsid w:val="003C1574"/>
    <w:rsid w:val="00424665"/>
    <w:rsid w:val="004258F3"/>
    <w:rsid w:val="00433794"/>
    <w:rsid w:val="00441619"/>
    <w:rsid w:val="004844C1"/>
    <w:rsid w:val="004C64EA"/>
    <w:rsid w:val="004D18CC"/>
    <w:rsid w:val="00550793"/>
    <w:rsid w:val="00582AEA"/>
    <w:rsid w:val="005E1569"/>
    <w:rsid w:val="006254F1"/>
    <w:rsid w:val="00643E2F"/>
    <w:rsid w:val="00650485"/>
    <w:rsid w:val="00681ECB"/>
    <w:rsid w:val="00700887"/>
    <w:rsid w:val="00711F78"/>
    <w:rsid w:val="00764559"/>
    <w:rsid w:val="0076586D"/>
    <w:rsid w:val="00834E2F"/>
    <w:rsid w:val="00884D80"/>
    <w:rsid w:val="008E5268"/>
    <w:rsid w:val="008F390B"/>
    <w:rsid w:val="009357C4"/>
    <w:rsid w:val="00974D82"/>
    <w:rsid w:val="009C3C51"/>
    <w:rsid w:val="009F1F48"/>
    <w:rsid w:val="00A023D7"/>
    <w:rsid w:val="00A06EC2"/>
    <w:rsid w:val="00A67C94"/>
    <w:rsid w:val="00A8203A"/>
    <w:rsid w:val="00A92FC1"/>
    <w:rsid w:val="00AB77C8"/>
    <w:rsid w:val="00AC22E9"/>
    <w:rsid w:val="00B32B93"/>
    <w:rsid w:val="00B3665D"/>
    <w:rsid w:val="00B612B6"/>
    <w:rsid w:val="00B82D90"/>
    <w:rsid w:val="00B82EDC"/>
    <w:rsid w:val="00B904E4"/>
    <w:rsid w:val="00B94B8D"/>
    <w:rsid w:val="00B94C18"/>
    <w:rsid w:val="00BA6140"/>
    <w:rsid w:val="00BB1CB1"/>
    <w:rsid w:val="00BC0317"/>
    <w:rsid w:val="00BC1409"/>
    <w:rsid w:val="00BD4208"/>
    <w:rsid w:val="00C0502E"/>
    <w:rsid w:val="00C663FD"/>
    <w:rsid w:val="00C72743"/>
    <w:rsid w:val="00C9495C"/>
    <w:rsid w:val="00CB0641"/>
    <w:rsid w:val="00CF7DD0"/>
    <w:rsid w:val="00D06D23"/>
    <w:rsid w:val="00D419C8"/>
    <w:rsid w:val="00D53CFC"/>
    <w:rsid w:val="00D7272B"/>
    <w:rsid w:val="00D82565"/>
    <w:rsid w:val="00D871BE"/>
    <w:rsid w:val="00DB608B"/>
    <w:rsid w:val="00E47C2D"/>
    <w:rsid w:val="00E61C9E"/>
    <w:rsid w:val="00EB2BF8"/>
    <w:rsid w:val="00EC0036"/>
    <w:rsid w:val="00F37672"/>
    <w:rsid w:val="00F523CD"/>
    <w:rsid w:val="00F80B72"/>
    <w:rsid w:val="00F837AD"/>
    <w:rsid w:val="00FB0D41"/>
    <w:rsid w:val="00FD5080"/>
    <w:rsid w:val="00FF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EF75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793"/>
    <w:rPr>
      <w:rFonts w:ascii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57C4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9357C4"/>
  </w:style>
  <w:style w:type="paragraph" w:styleId="a4">
    <w:name w:val="List Paragraph"/>
    <w:basedOn w:val="a"/>
    <w:uiPriority w:val="34"/>
    <w:qFormat/>
    <w:rsid w:val="00BC1409"/>
    <w:pPr>
      <w:ind w:left="720"/>
      <w:contextualSpacing/>
    </w:pPr>
    <w:rPr>
      <w:rFonts w:asciiTheme="minorHAnsi" w:hAnsiTheme="minorHAnsi" w:cstheme="minorBidi"/>
    </w:rPr>
  </w:style>
  <w:style w:type="character" w:styleId="a5">
    <w:name w:val="line number"/>
    <w:basedOn w:val="a0"/>
    <w:uiPriority w:val="99"/>
    <w:semiHidden/>
    <w:unhideWhenUsed/>
    <w:rsid w:val="004C64EA"/>
  </w:style>
  <w:style w:type="table" w:styleId="a6">
    <w:name w:val="Table Grid"/>
    <w:basedOn w:val="a1"/>
    <w:uiPriority w:val="39"/>
    <w:rsid w:val="00834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-kfggvz">
    <w:name w:val="sc-kfggvz"/>
    <w:basedOn w:val="a"/>
    <w:rsid w:val="00AB77C8"/>
    <w:pPr>
      <w:spacing w:before="100" w:beforeAutospacing="1" w:after="100" w:afterAutospacing="1"/>
    </w:pPr>
  </w:style>
  <w:style w:type="character" w:styleId="a7">
    <w:name w:val="Placeholder Text"/>
    <w:basedOn w:val="a0"/>
    <w:uiPriority w:val="99"/>
    <w:semiHidden/>
    <w:rsid w:val="00AB77C8"/>
    <w:rPr>
      <w:color w:val="808080"/>
    </w:rPr>
  </w:style>
  <w:style w:type="paragraph" w:styleId="a8">
    <w:name w:val="Balloon Text"/>
    <w:basedOn w:val="a"/>
    <w:link w:val="Char"/>
    <w:uiPriority w:val="99"/>
    <w:semiHidden/>
    <w:unhideWhenUsed/>
    <w:rsid w:val="00CB0641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CB0641"/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D7272B"/>
    <w:rPr>
      <w:color w:val="0000FF"/>
      <w:u w:val="single"/>
    </w:rPr>
  </w:style>
  <w:style w:type="paragraph" w:styleId="aa">
    <w:name w:val="header"/>
    <w:basedOn w:val="a"/>
    <w:link w:val="Char0"/>
    <w:uiPriority w:val="99"/>
    <w:unhideWhenUsed/>
    <w:rsid w:val="00324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uiPriority w:val="99"/>
    <w:rsid w:val="0032424F"/>
    <w:rPr>
      <w:rFonts w:ascii="Times New Roman" w:hAnsi="Times New Roman" w:cs="Times New Roman"/>
      <w:sz w:val="18"/>
      <w:szCs w:val="18"/>
    </w:rPr>
  </w:style>
  <w:style w:type="paragraph" w:styleId="ab">
    <w:name w:val="footer"/>
    <w:basedOn w:val="a"/>
    <w:link w:val="Char1"/>
    <w:uiPriority w:val="99"/>
    <w:unhideWhenUsed/>
    <w:rsid w:val="003242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b"/>
    <w:uiPriority w:val="99"/>
    <w:rsid w:val="0032424F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793"/>
    <w:rPr>
      <w:rFonts w:ascii="Times New Roman" w:hAnsi="Times New Roman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57C4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9357C4"/>
  </w:style>
  <w:style w:type="paragraph" w:styleId="a4">
    <w:name w:val="List Paragraph"/>
    <w:basedOn w:val="a"/>
    <w:uiPriority w:val="34"/>
    <w:qFormat/>
    <w:rsid w:val="00BC1409"/>
    <w:pPr>
      <w:ind w:left="720"/>
      <w:contextualSpacing/>
    </w:pPr>
    <w:rPr>
      <w:rFonts w:asciiTheme="minorHAnsi" w:hAnsiTheme="minorHAnsi" w:cstheme="minorBidi"/>
    </w:rPr>
  </w:style>
  <w:style w:type="character" w:styleId="a5">
    <w:name w:val="line number"/>
    <w:basedOn w:val="a0"/>
    <w:uiPriority w:val="99"/>
    <w:semiHidden/>
    <w:unhideWhenUsed/>
    <w:rsid w:val="004C64EA"/>
  </w:style>
  <w:style w:type="table" w:styleId="a6">
    <w:name w:val="Table Grid"/>
    <w:basedOn w:val="a1"/>
    <w:uiPriority w:val="39"/>
    <w:rsid w:val="00834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-kfggvz">
    <w:name w:val="sc-kfggvz"/>
    <w:basedOn w:val="a"/>
    <w:rsid w:val="00AB77C8"/>
    <w:pPr>
      <w:spacing w:before="100" w:beforeAutospacing="1" w:after="100" w:afterAutospacing="1"/>
    </w:pPr>
  </w:style>
  <w:style w:type="character" w:styleId="a7">
    <w:name w:val="Placeholder Text"/>
    <w:basedOn w:val="a0"/>
    <w:uiPriority w:val="99"/>
    <w:semiHidden/>
    <w:rsid w:val="00AB77C8"/>
    <w:rPr>
      <w:color w:val="808080"/>
    </w:rPr>
  </w:style>
  <w:style w:type="paragraph" w:styleId="a8">
    <w:name w:val="Balloon Text"/>
    <w:basedOn w:val="a"/>
    <w:link w:val="Char"/>
    <w:uiPriority w:val="99"/>
    <w:semiHidden/>
    <w:unhideWhenUsed/>
    <w:rsid w:val="00CB0641"/>
    <w:rPr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CB0641"/>
    <w:rPr>
      <w:rFonts w:ascii="Times New Roman" w:hAnsi="Times New Roman" w:cs="Times New Roman"/>
      <w:sz w:val="18"/>
      <w:szCs w:val="18"/>
    </w:rPr>
  </w:style>
  <w:style w:type="character" w:styleId="a9">
    <w:name w:val="Hyperlink"/>
    <w:basedOn w:val="a0"/>
    <w:uiPriority w:val="99"/>
    <w:semiHidden/>
    <w:unhideWhenUsed/>
    <w:rsid w:val="00D7272B"/>
    <w:rPr>
      <w:color w:val="0000FF"/>
      <w:u w:val="single"/>
    </w:rPr>
  </w:style>
  <w:style w:type="paragraph" w:styleId="aa">
    <w:name w:val="header"/>
    <w:basedOn w:val="a"/>
    <w:link w:val="Char0"/>
    <w:uiPriority w:val="99"/>
    <w:unhideWhenUsed/>
    <w:rsid w:val="00324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uiPriority w:val="99"/>
    <w:rsid w:val="0032424F"/>
    <w:rPr>
      <w:rFonts w:ascii="Times New Roman" w:hAnsi="Times New Roman" w:cs="Times New Roman"/>
      <w:sz w:val="18"/>
      <w:szCs w:val="18"/>
    </w:rPr>
  </w:style>
  <w:style w:type="paragraph" w:styleId="ab">
    <w:name w:val="footer"/>
    <w:basedOn w:val="a"/>
    <w:link w:val="Char1"/>
    <w:uiPriority w:val="99"/>
    <w:unhideWhenUsed/>
    <w:rsid w:val="003242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b"/>
    <w:uiPriority w:val="99"/>
    <w:rsid w:val="0032424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hyperlink" Target="http://orcid.org/0000-0002-5003-3922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orcid.org/https://orcid.org/0000-0001-8905-2306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6B860D1-2E85-4D4F-98CF-20E87E8F3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18</Pages>
  <Words>2791</Words>
  <Characters>15915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Windows 用户</cp:lastModifiedBy>
  <cp:revision>29</cp:revision>
  <dcterms:created xsi:type="dcterms:W3CDTF">2018-12-27T14:01:00Z</dcterms:created>
  <dcterms:modified xsi:type="dcterms:W3CDTF">2019-01-03T07:20:00Z</dcterms:modified>
</cp:coreProperties>
</file>