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0421C55" w14:textId="77777777" w:rsidR="00D651DE" w:rsidRPr="00D651DE" w:rsidRDefault="00D651DE" w:rsidP="00832996">
      <w:pPr>
        <w:pStyle w:val="1"/>
        <w:adjustRightInd w:val="0"/>
        <w:snapToGrid w:val="0"/>
        <w:spacing w:line="360" w:lineRule="auto"/>
        <w:jc w:val="both"/>
        <w:outlineLvl w:val="0"/>
        <w:rPr>
          <w:rFonts w:ascii="Book Antiqua" w:hAnsi="Book Antiqua" w:cs="Times New Roman"/>
          <w:b/>
          <w:sz w:val="24"/>
          <w:szCs w:val="24"/>
          <w:highlight w:val="white"/>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73"/>
      <w:r w:rsidRPr="00D651DE">
        <w:rPr>
          <w:rFonts w:ascii="Book Antiqua" w:hAnsi="Book Antiqua" w:cs="Times New Roman"/>
          <w:b/>
          <w:sz w:val="24"/>
          <w:szCs w:val="24"/>
          <w:highlight w:val="white"/>
          <w:lang w:val="en-US" w:eastAsia="zh-CN"/>
        </w:rPr>
        <w:t xml:space="preserve">Name of </w:t>
      </w:r>
      <w:r w:rsidRPr="00D651DE">
        <w:rPr>
          <w:rFonts w:ascii="Book Antiqua" w:hAnsi="Book Antiqua" w:cs="Times New Roman"/>
          <w:b/>
          <w:caps/>
          <w:sz w:val="24"/>
          <w:szCs w:val="24"/>
          <w:highlight w:val="white"/>
          <w:lang w:val="en-US" w:eastAsia="zh-CN"/>
        </w:rPr>
        <w:t>j</w:t>
      </w:r>
      <w:r w:rsidRPr="00D651DE">
        <w:rPr>
          <w:rFonts w:ascii="Book Antiqua" w:hAnsi="Book Antiqua" w:cs="Times New Roman"/>
          <w:b/>
          <w:sz w:val="24"/>
          <w:szCs w:val="24"/>
          <w:highlight w:val="white"/>
          <w:lang w:val="en-US" w:eastAsia="zh-CN"/>
        </w:rPr>
        <w:t xml:space="preserve">ournal: </w:t>
      </w:r>
      <w:bookmarkStart w:id="12" w:name="OLE_LINK718"/>
      <w:bookmarkStart w:id="13" w:name="OLE_LINK719"/>
      <w:r w:rsidRPr="00D651DE">
        <w:rPr>
          <w:rFonts w:ascii="Book Antiqua" w:hAnsi="Book Antiqua" w:cs="Times New Roman"/>
          <w:b/>
          <w:i/>
          <w:sz w:val="24"/>
          <w:szCs w:val="24"/>
          <w:highlight w:val="white"/>
          <w:lang w:val="en-US" w:eastAsia="zh-CN"/>
        </w:rPr>
        <w:t>World Journal of Gastroenterology</w:t>
      </w:r>
      <w:bookmarkEnd w:id="12"/>
      <w:bookmarkEnd w:id="13"/>
    </w:p>
    <w:p w14:paraId="5345A3C6" w14:textId="1E433B58" w:rsidR="00D651DE" w:rsidRPr="00D651DE" w:rsidRDefault="00D651DE" w:rsidP="00832996">
      <w:pPr>
        <w:pStyle w:val="1"/>
        <w:adjustRightInd w:val="0"/>
        <w:snapToGrid w:val="0"/>
        <w:spacing w:line="360" w:lineRule="auto"/>
        <w:jc w:val="both"/>
        <w:outlineLvl w:val="0"/>
        <w:rPr>
          <w:rFonts w:ascii="Book Antiqua" w:hAnsi="Book Antiqua" w:cs="Times New Roman"/>
          <w:b/>
          <w:i/>
          <w:sz w:val="24"/>
          <w:szCs w:val="24"/>
          <w:highlight w:val="white"/>
          <w:lang w:val="en-US" w:eastAsia="zh-CN"/>
        </w:rPr>
      </w:pPr>
      <w:bookmarkStart w:id="14" w:name="OLE_LINK485"/>
      <w:bookmarkStart w:id="15" w:name="OLE_LINK486"/>
      <w:bookmarkStart w:id="16" w:name="OLE_LINK661"/>
      <w:bookmarkStart w:id="17" w:name="OLE_LINK768"/>
      <w:bookmarkStart w:id="18" w:name="OLE_LINK514"/>
      <w:bookmarkStart w:id="19" w:name="OLE_LINK515"/>
      <w:r w:rsidRPr="00D651DE">
        <w:rPr>
          <w:rFonts w:ascii="Book Antiqua" w:hAnsi="Book Antiqua" w:cs="Times New Roman"/>
          <w:b/>
          <w:sz w:val="24"/>
          <w:szCs w:val="24"/>
          <w:highlight w:val="white"/>
          <w:lang w:val="en-US" w:eastAsia="zh-CN"/>
        </w:rPr>
        <w:t>Manuscript NO:</w:t>
      </w:r>
      <w:bookmarkEnd w:id="14"/>
      <w:bookmarkEnd w:id="15"/>
      <w:bookmarkEnd w:id="16"/>
      <w:bookmarkEnd w:id="17"/>
      <w:r w:rsidRPr="00D651DE">
        <w:rPr>
          <w:rFonts w:ascii="Book Antiqua" w:hAnsi="Book Antiqua" w:cs="Times New Roman"/>
          <w:b/>
          <w:sz w:val="24"/>
          <w:szCs w:val="24"/>
          <w:highlight w:val="white"/>
          <w:lang w:val="en-US" w:eastAsia="zh-CN"/>
        </w:rPr>
        <w:t xml:space="preserve"> </w:t>
      </w:r>
      <w:r>
        <w:rPr>
          <w:rFonts w:ascii="Book Antiqua" w:hAnsi="Book Antiqua" w:cs="Times New Roman"/>
          <w:b/>
          <w:sz w:val="24"/>
          <w:szCs w:val="24"/>
          <w:lang w:val="en-US" w:eastAsia="zh-CN"/>
        </w:rPr>
        <w:t>43461</w:t>
      </w:r>
    </w:p>
    <w:bookmarkEnd w:id="18"/>
    <w:bookmarkEnd w:id="19"/>
    <w:p w14:paraId="31A8B3EE" w14:textId="77777777" w:rsidR="00D651DE" w:rsidRPr="00D651DE" w:rsidRDefault="00D651DE" w:rsidP="00832996">
      <w:pPr>
        <w:adjustRightInd w:val="0"/>
        <w:snapToGrid w:val="0"/>
        <w:spacing w:line="360" w:lineRule="auto"/>
        <w:jc w:val="both"/>
        <w:outlineLvl w:val="0"/>
        <w:rPr>
          <w:rFonts w:ascii="Book Antiqua" w:hAnsi="Book Antiqua"/>
          <w:b/>
          <w:color w:val="000000"/>
        </w:rPr>
      </w:pPr>
      <w:r w:rsidRPr="00D651DE">
        <w:rPr>
          <w:rFonts w:ascii="Book Antiqua" w:hAnsi="Book Antiqua"/>
          <w:b/>
          <w:color w:val="000000"/>
          <w:highlight w:val="white"/>
        </w:rPr>
        <w:t xml:space="preserve">Manuscript </w:t>
      </w:r>
      <w:r w:rsidRPr="00D651DE">
        <w:rPr>
          <w:rFonts w:ascii="Book Antiqua" w:hAnsi="Book Antiqua"/>
          <w:b/>
          <w:caps/>
          <w:color w:val="000000"/>
          <w:highlight w:val="white"/>
        </w:rPr>
        <w:t>t</w:t>
      </w:r>
      <w:r w:rsidRPr="00D651DE">
        <w:rPr>
          <w:rFonts w:ascii="Book Antiqua" w:hAnsi="Book Antiqua"/>
          <w:b/>
          <w:color w:val="000000"/>
          <w:highlight w:val="white"/>
        </w:rPr>
        <w:t>ype</w:t>
      </w:r>
      <w:r w:rsidRPr="00D651DE">
        <w:rPr>
          <w:rFonts w:ascii="Book Antiqua" w:hAnsi="Book Antiqua"/>
          <w:b/>
          <w:color w:val="000000"/>
        </w:rPr>
        <w:t>:</w:t>
      </w:r>
      <w:bookmarkEnd w:id="0"/>
      <w:bookmarkEnd w:id="1"/>
      <w:bookmarkEnd w:id="2"/>
      <w:bookmarkEnd w:id="3"/>
      <w:bookmarkEnd w:id="4"/>
      <w:bookmarkEnd w:id="5"/>
      <w:bookmarkEnd w:id="6"/>
      <w:bookmarkEnd w:id="7"/>
      <w:bookmarkEnd w:id="8"/>
      <w:bookmarkEnd w:id="9"/>
      <w:bookmarkEnd w:id="10"/>
      <w:r w:rsidRPr="00D651DE">
        <w:rPr>
          <w:rFonts w:ascii="Book Antiqua" w:hAnsi="Book Antiqua"/>
          <w:b/>
          <w:color w:val="000000"/>
        </w:rPr>
        <w:t xml:space="preserve"> </w:t>
      </w:r>
      <w:bookmarkStart w:id="20" w:name="OLE_LINK13"/>
      <w:r w:rsidRPr="00D651DE">
        <w:rPr>
          <w:rFonts w:ascii="Book Antiqua" w:hAnsi="Book Antiqua"/>
          <w:b/>
          <w:color w:val="000000"/>
        </w:rPr>
        <w:t>ORIGINAL ARTICLE</w:t>
      </w:r>
      <w:bookmarkEnd w:id="20"/>
    </w:p>
    <w:p w14:paraId="300B7280" w14:textId="77777777" w:rsidR="00D651DE" w:rsidRPr="00D651DE" w:rsidRDefault="00D651DE" w:rsidP="00D651DE">
      <w:pPr>
        <w:adjustRightInd w:val="0"/>
        <w:snapToGrid w:val="0"/>
        <w:spacing w:line="360" w:lineRule="auto"/>
        <w:jc w:val="both"/>
        <w:rPr>
          <w:rFonts w:ascii="Book Antiqua" w:hAnsi="Book Antiqua"/>
          <w:b/>
          <w:color w:val="000000"/>
        </w:rPr>
      </w:pPr>
      <w:bookmarkStart w:id="21" w:name="OLE_LINK45"/>
    </w:p>
    <w:bookmarkEnd w:id="21"/>
    <w:p w14:paraId="0503772C" w14:textId="38C00C5C" w:rsidR="00405D27" w:rsidRDefault="00D651DE" w:rsidP="00832996">
      <w:pPr>
        <w:pStyle w:val="ManuscriptTitle"/>
        <w:adjustRightInd w:val="0"/>
        <w:snapToGrid w:val="0"/>
        <w:spacing w:before="0" w:after="0" w:line="360" w:lineRule="auto"/>
        <w:jc w:val="both"/>
        <w:outlineLvl w:val="0"/>
        <w:rPr>
          <w:rFonts w:ascii="Book Antiqua" w:eastAsia="幼圆" w:hAnsi="Book Antiqua"/>
          <w:i/>
          <w:sz w:val="24"/>
          <w:szCs w:val="24"/>
          <w:lang w:val="en-US"/>
        </w:rPr>
      </w:pPr>
      <w:r>
        <w:rPr>
          <w:rFonts w:ascii="Book Antiqua" w:eastAsia="幼圆" w:hAnsi="Book Antiqua"/>
          <w:i/>
          <w:sz w:val="24"/>
          <w:szCs w:val="24"/>
          <w:lang w:val="en-US"/>
        </w:rPr>
        <w:t>Case Control</w:t>
      </w:r>
      <w:r w:rsidRPr="00D651DE">
        <w:rPr>
          <w:rFonts w:ascii="Book Antiqua" w:eastAsia="幼圆" w:hAnsi="Book Antiqua"/>
          <w:i/>
          <w:sz w:val="24"/>
          <w:szCs w:val="24"/>
          <w:lang w:val="en-US"/>
        </w:rPr>
        <w:t xml:space="preserve"> Study</w:t>
      </w:r>
      <w:bookmarkEnd w:id="11"/>
    </w:p>
    <w:p w14:paraId="70FF8329" w14:textId="309EE16A" w:rsidR="00405D27" w:rsidRPr="00D651DE" w:rsidRDefault="005B4569" w:rsidP="00832996">
      <w:pPr>
        <w:pStyle w:val="ManuscriptTitle"/>
        <w:adjustRightInd w:val="0"/>
        <w:snapToGrid w:val="0"/>
        <w:spacing w:before="0" w:after="0" w:line="360" w:lineRule="auto"/>
        <w:jc w:val="both"/>
        <w:outlineLvl w:val="0"/>
        <w:rPr>
          <w:rFonts w:ascii="Book Antiqua" w:eastAsia="Book Antiqua" w:hAnsi="Book Antiqua" w:cs="Book Antiqua"/>
          <w:color w:val="000000" w:themeColor="text1"/>
          <w:sz w:val="24"/>
          <w:szCs w:val="24"/>
          <w:lang w:val="en-US"/>
        </w:rPr>
      </w:pPr>
      <w:r w:rsidRPr="00D651DE">
        <w:rPr>
          <w:rFonts w:ascii="Book Antiqua" w:hAnsi="Book Antiqua"/>
          <w:color w:val="000000" w:themeColor="text1"/>
          <w:sz w:val="24"/>
          <w:szCs w:val="24"/>
          <w:lang w:val="en-US"/>
        </w:rPr>
        <w:t>Triggers of histologically suspected drug-induced colitis</w:t>
      </w:r>
    </w:p>
    <w:p w14:paraId="1557B43B" w14:textId="77777777" w:rsidR="00405D27" w:rsidRPr="00D651DE" w:rsidRDefault="00405D27" w:rsidP="00D651DE">
      <w:pPr>
        <w:pStyle w:val="a4"/>
        <w:adjustRightInd w:val="0"/>
        <w:snapToGrid w:val="0"/>
        <w:spacing w:before="0" w:after="0" w:line="360" w:lineRule="auto"/>
        <w:rPr>
          <w:rFonts w:ascii="Book Antiqua" w:eastAsia="Book Antiqua" w:hAnsi="Book Antiqua" w:cs="Book Antiqua"/>
          <w:color w:val="000000" w:themeColor="text1"/>
        </w:rPr>
      </w:pPr>
    </w:p>
    <w:p w14:paraId="60AA0A7B" w14:textId="1C9069E2" w:rsidR="00405D27" w:rsidRPr="000C2E62" w:rsidRDefault="005B4569" w:rsidP="00832996">
      <w:pPr>
        <w:pStyle w:val="a4"/>
        <w:adjustRightInd w:val="0"/>
        <w:snapToGrid w:val="0"/>
        <w:spacing w:before="0" w:after="0" w:line="360" w:lineRule="auto"/>
        <w:outlineLvl w:val="0"/>
        <w:rPr>
          <w:rFonts w:ascii="Book Antiqua" w:eastAsia="Book Antiqua" w:hAnsi="Book Antiqua" w:cs="Book Antiqua"/>
          <w:color w:val="000000" w:themeColor="text1"/>
        </w:rPr>
      </w:pPr>
      <w:proofErr w:type="spellStart"/>
      <w:r w:rsidRPr="00E72CAD">
        <w:rPr>
          <w:rFonts w:ascii="Book Antiqua" w:hAnsi="Book Antiqua"/>
          <w:bCs/>
          <w:color w:val="000000" w:themeColor="text1"/>
        </w:rPr>
        <w:t>Brechmann</w:t>
      </w:r>
      <w:proofErr w:type="spellEnd"/>
      <w:r w:rsidRPr="00E72CAD">
        <w:rPr>
          <w:rFonts w:ascii="Book Antiqua" w:hAnsi="Book Antiqua"/>
          <w:bCs/>
          <w:color w:val="000000" w:themeColor="text1"/>
        </w:rPr>
        <w:t xml:space="preserve"> T </w:t>
      </w:r>
      <w:r w:rsidRPr="00E72CAD">
        <w:rPr>
          <w:rFonts w:ascii="Book Antiqua" w:hAnsi="Book Antiqua"/>
          <w:bCs/>
          <w:i/>
          <w:color w:val="000000" w:themeColor="text1"/>
        </w:rPr>
        <w:t>et al</w:t>
      </w:r>
      <w:r w:rsidRPr="00E72CAD">
        <w:rPr>
          <w:rFonts w:ascii="Book Antiqua" w:hAnsi="Book Antiqua"/>
          <w:bCs/>
          <w:color w:val="000000" w:themeColor="text1"/>
        </w:rPr>
        <w:t>.</w:t>
      </w:r>
      <w:r w:rsidRPr="000C2E62">
        <w:rPr>
          <w:rFonts w:ascii="Book Antiqua" w:hAnsi="Book Antiqua"/>
          <w:b/>
          <w:bCs/>
          <w:color w:val="000000" w:themeColor="text1"/>
        </w:rPr>
        <w:t xml:space="preserve"> </w:t>
      </w:r>
      <w:r w:rsidRPr="000C2E62">
        <w:rPr>
          <w:rFonts w:ascii="Book Antiqua" w:hAnsi="Book Antiqua"/>
          <w:color w:val="000000" w:themeColor="text1"/>
        </w:rPr>
        <w:t>Triggers of drug-induced colitis</w:t>
      </w:r>
    </w:p>
    <w:p w14:paraId="766102B9" w14:textId="77777777" w:rsidR="00405D27" w:rsidRPr="000C2E62" w:rsidRDefault="00405D27" w:rsidP="00F503A3">
      <w:pPr>
        <w:pStyle w:val="a4"/>
        <w:adjustRightInd w:val="0"/>
        <w:snapToGrid w:val="0"/>
        <w:spacing w:before="0" w:after="0" w:line="360" w:lineRule="auto"/>
        <w:rPr>
          <w:rFonts w:ascii="Book Antiqua" w:eastAsia="Book Antiqua" w:hAnsi="Book Antiqua" w:cs="Book Antiqua"/>
          <w:color w:val="000000" w:themeColor="text1"/>
        </w:rPr>
      </w:pPr>
    </w:p>
    <w:p w14:paraId="02B25E95" w14:textId="00A1EB9D"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Thorsten </w:t>
      </w:r>
      <w:proofErr w:type="spellStart"/>
      <w:r w:rsidRPr="000C2E62">
        <w:rPr>
          <w:rFonts w:ascii="Book Antiqua" w:hAnsi="Book Antiqua"/>
          <w:color w:val="000000" w:themeColor="text1"/>
        </w:rPr>
        <w:t>Brechmann</w:t>
      </w:r>
      <w:proofErr w:type="spellEnd"/>
      <w:r w:rsidRPr="000C2E62">
        <w:rPr>
          <w:rFonts w:ascii="Book Antiqua" w:hAnsi="Book Antiqua"/>
          <w:color w:val="000000" w:themeColor="text1"/>
        </w:rPr>
        <w:t xml:space="preserve">, Katharina </w:t>
      </w:r>
      <w:proofErr w:type="spellStart"/>
      <w:r w:rsidRPr="000C2E62">
        <w:rPr>
          <w:rFonts w:ascii="Book Antiqua" w:hAnsi="Book Antiqua"/>
          <w:color w:val="000000" w:themeColor="text1"/>
        </w:rPr>
        <w:t>Günther</w:t>
      </w:r>
      <w:proofErr w:type="spellEnd"/>
      <w:r w:rsidRPr="000C2E62">
        <w:rPr>
          <w:rFonts w:ascii="Book Antiqua" w:hAnsi="Book Antiqua"/>
          <w:color w:val="000000" w:themeColor="text1"/>
        </w:rPr>
        <w:t xml:space="preserve">, Matthias </w:t>
      </w:r>
      <w:proofErr w:type="spellStart"/>
      <w:r w:rsidRPr="000C2E62">
        <w:rPr>
          <w:rFonts w:ascii="Book Antiqua" w:hAnsi="Book Antiqua"/>
          <w:color w:val="000000" w:themeColor="text1"/>
        </w:rPr>
        <w:t>Neid</w:t>
      </w:r>
      <w:proofErr w:type="spellEnd"/>
      <w:r w:rsidR="00E72CAD">
        <w:rPr>
          <w:rFonts w:ascii="Book Antiqua" w:hAnsi="Book Antiqua"/>
          <w:color w:val="000000" w:themeColor="text1"/>
        </w:rPr>
        <w:t xml:space="preserve">, Wolff </w:t>
      </w:r>
      <w:proofErr w:type="spellStart"/>
      <w:r w:rsidR="00E72CAD">
        <w:rPr>
          <w:rFonts w:ascii="Book Antiqua" w:hAnsi="Book Antiqua"/>
          <w:color w:val="000000" w:themeColor="text1"/>
        </w:rPr>
        <w:t>Schmiegel</w:t>
      </w:r>
      <w:proofErr w:type="spellEnd"/>
      <w:r w:rsidR="00E72CAD">
        <w:rPr>
          <w:rFonts w:ascii="Book Antiqua" w:hAnsi="Book Antiqua"/>
          <w:color w:val="000000" w:themeColor="text1"/>
        </w:rPr>
        <w:t xml:space="preserve">, Andrea </w:t>
      </w:r>
      <w:proofErr w:type="spellStart"/>
      <w:r w:rsidR="00E72CAD">
        <w:rPr>
          <w:rFonts w:ascii="Book Antiqua" w:hAnsi="Book Antiqua"/>
          <w:color w:val="000000" w:themeColor="text1"/>
        </w:rPr>
        <w:t>Tannap</w:t>
      </w:r>
      <w:r w:rsidRPr="000C2E62">
        <w:rPr>
          <w:rFonts w:ascii="Book Antiqua" w:hAnsi="Book Antiqua"/>
          <w:color w:val="000000" w:themeColor="text1"/>
        </w:rPr>
        <w:t>fel</w:t>
      </w:r>
      <w:proofErr w:type="spellEnd"/>
    </w:p>
    <w:p w14:paraId="0FE338D9" w14:textId="77777777" w:rsidR="00405D27" w:rsidRPr="000C2E62" w:rsidRDefault="00405D27" w:rsidP="00F503A3">
      <w:pPr>
        <w:pStyle w:val="a4"/>
        <w:adjustRightInd w:val="0"/>
        <w:snapToGrid w:val="0"/>
        <w:spacing w:before="0" w:after="0" w:line="360" w:lineRule="auto"/>
        <w:rPr>
          <w:rFonts w:ascii="Book Antiqua" w:eastAsia="Book Antiqua" w:hAnsi="Book Antiqua" w:cs="Book Antiqua"/>
          <w:color w:val="000000" w:themeColor="text1"/>
        </w:rPr>
      </w:pPr>
    </w:p>
    <w:p w14:paraId="1B089196" w14:textId="7B89AC25" w:rsidR="00405D27" w:rsidRDefault="00E72CAD" w:rsidP="00F503A3">
      <w:pPr>
        <w:pStyle w:val="a4"/>
        <w:adjustRightInd w:val="0"/>
        <w:snapToGrid w:val="0"/>
        <w:spacing w:before="0" w:after="0" w:line="360" w:lineRule="auto"/>
        <w:rPr>
          <w:rFonts w:ascii="Book Antiqua" w:hAnsi="Book Antiqua"/>
          <w:color w:val="000000" w:themeColor="text1"/>
        </w:rPr>
      </w:pPr>
      <w:r>
        <w:rPr>
          <w:rFonts w:ascii="Book Antiqua" w:hAnsi="Book Antiqua"/>
          <w:b/>
          <w:bCs/>
          <w:color w:val="000000" w:themeColor="text1"/>
        </w:rPr>
        <w:t xml:space="preserve">Thorsten </w:t>
      </w:r>
      <w:proofErr w:type="spellStart"/>
      <w:r>
        <w:rPr>
          <w:rFonts w:ascii="Book Antiqua" w:hAnsi="Book Antiqua"/>
          <w:b/>
          <w:bCs/>
          <w:color w:val="000000" w:themeColor="text1"/>
        </w:rPr>
        <w:t>Brechmann</w:t>
      </w:r>
      <w:proofErr w:type="spellEnd"/>
      <w:r>
        <w:rPr>
          <w:rFonts w:ascii="Book Antiqua" w:hAnsi="Book Antiqua"/>
          <w:b/>
          <w:bCs/>
          <w:color w:val="000000" w:themeColor="text1"/>
        </w:rPr>
        <w:t xml:space="preserve">, </w:t>
      </w:r>
      <w:r w:rsidR="005B4569" w:rsidRPr="000C2E62">
        <w:rPr>
          <w:rFonts w:ascii="Book Antiqua" w:hAnsi="Book Antiqua"/>
          <w:b/>
          <w:bCs/>
          <w:color w:val="000000" w:themeColor="text1"/>
        </w:rPr>
        <w:t>Kathar</w:t>
      </w:r>
      <w:r>
        <w:rPr>
          <w:rFonts w:ascii="Book Antiqua" w:hAnsi="Book Antiqua"/>
          <w:b/>
          <w:bCs/>
          <w:color w:val="000000" w:themeColor="text1"/>
        </w:rPr>
        <w:t xml:space="preserve">ina </w:t>
      </w:r>
      <w:proofErr w:type="spellStart"/>
      <w:r>
        <w:rPr>
          <w:rFonts w:ascii="Book Antiqua" w:hAnsi="Book Antiqua"/>
          <w:b/>
          <w:bCs/>
          <w:color w:val="000000" w:themeColor="text1"/>
        </w:rPr>
        <w:t>Günther</w:t>
      </w:r>
      <w:proofErr w:type="spellEnd"/>
      <w:r>
        <w:rPr>
          <w:rFonts w:ascii="Book Antiqua" w:hAnsi="Book Antiqua"/>
          <w:b/>
          <w:bCs/>
          <w:color w:val="000000" w:themeColor="text1"/>
        </w:rPr>
        <w:t xml:space="preserve">, </w:t>
      </w:r>
      <w:r w:rsidRPr="000C2E62">
        <w:rPr>
          <w:rFonts w:ascii="Book Antiqua" w:hAnsi="Book Antiqua"/>
          <w:b/>
          <w:bCs/>
          <w:color w:val="000000" w:themeColor="text1"/>
        </w:rPr>
        <w:t xml:space="preserve">Wolff </w:t>
      </w:r>
      <w:proofErr w:type="spellStart"/>
      <w:r w:rsidRPr="000C2E62">
        <w:rPr>
          <w:rFonts w:ascii="Book Antiqua" w:hAnsi="Book Antiqua"/>
          <w:b/>
          <w:bCs/>
          <w:color w:val="000000" w:themeColor="text1"/>
        </w:rPr>
        <w:t>Schmiegel</w:t>
      </w:r>
      <w:proofErr w:type="spellEnd"/>
      <w:r>
        <w:rPr>
          <w:rFonts w:ascii="Book Antiqua" w:hAnsi="Book Antiqua"/>
          <w:b/>
          <w:bCs/>
          <w:color w:val="000000" w:themeColor="text1"/>
        </w:rPr>
        <w:t xml:space="preserve">, </w:t>
      </w:r>
      <w:r w:rsidR="005B4569" w:rsidRPr="000C2E62">
        <w:rPr>
          <w:rFonts w:ascii="Book Antiqua" w:hAnsi="Book Antiqua"/>
          <w:color w:val="000000" w:themeColor="text1"/>
        </w:rPr>
        <w:t xml:space="preserve">Department of Gastroenterology and </w:t>
      </w:r>
      <w:proofErr w:type="spellStart"/>
      <w:r w:rsidR="005B4569" w:rsidRPr="000C2E62">
        <w:rPr>
          <w:rFonts w:ascii="Book Antiqua" w:hAnsi="Book Antiqua"/>
          <w:color w:val="000000" w:themeColor="text1"/>
        </w:rPr>
        <w:t>Hepatology</w:t>
      </w:r>
      <w:proofErr w:type="spellEnd"/>
      <w:r w:rsidR="005B4569" w:rsidRPr="000C2E62">
        <w:rPr>
          <w:rFonts w:ascii="Book Antiqua" w:hAnsi="Book Antiqua"/>
          <w:color w:val="000000" w:themeColor="text1"/>
        </w:rPr>
        <w:t xml:space="preserve">, Ruhr-University Bochum, </w:t>
      </w:r>
      <w:proofErr w:type="spellStart"/>
      <w:r w:rsidR="008030EE" w:rsidRPr="000C2E62">
        <w:rPr>
          <w:rFonts w:ascii="Book Antiqua" w:hAnsi="Book Antiqua"/>
          <w:color w:val="000000" w:themeColor="text1"/>
        </w:rPr>
        <w:t>Berufsgenossenschaftliches</w:t>
      </w:r>
      <w:proofErr w:type="spellEnd"/>
      <w:r w:rsidR="008030EE" w:rsidRPr="000C2E62">
        <w:rPr>
          <w:rFonts w:ascii="Book Antiqua" w:hAnsi="Book Antiqua"/>
          <w:color w:val="000000" w:themeColor="text1"/>
        </w:rPr>
        <w:t xml:space="preserve"> </w:t>
      </w:r>
      <w:proofErr w:type="spellStart"/>
      <w:r w:rsidR="008030EE" w:rsidRPr="000C2E62">
        <w:rPr>
          <w:rFonts w:ascii="Book Antiqua" w:hAnsi="Book Antiqua"/>
          <w:color w:val="000000" w:themeColor="text1"/>
        </w:rPr>
        <w:t>Universitätsklinikum</w:t>
      </w:r>
      <w:proofErr w:type="spellEnd"/>
      <w:r w:rsidR="008030EE" w:rsidRPr="000C2E62">
        <w:rPr>
          <w:rFonts w:ascii="Book Antiqua" w:hAnsi="Book Antiqua"/>
          <w:color w:val="000000" w:themeColor="text1"/>
        </w:rPr>
        <w:t xml:space="preserve"> </w:t>
      </w:r>
      <w:proofErr w:type="spellStart"/>
      <w:r w:rsidR="008030EE" w:rsidRPr="000C2E62">
        <w:rPr>
          <w:rFonts w:ascii="Book Antiqua" w:hAnsi="Book Antiqua"/>
          <w:color w:val="000000" w:themeColor="text1"/>
        </w:rPr>
        <w:t>Bergmannsheil</w:t>
      </w:r>
      <w:proofErr w:type="spellEnd"/>
      <w:r w:rsidR="008030EE" w:rsidRPr="000C2E62">
        <w:rPr>
          <w:rFonts w:ascii="Book Antiqua" w:hAnsi="Book Antiqua"/>
          <w:color w:val="000000" w:themeColor="text1"/>
        </w:rPr>
        <w:t xml:space="preserve"> </w:t>
      </w:r>
      <w:proofErr w:type="spellStart"/>
      <w:r w:rsidR="008030EE" w:rsidRPr="000C2E62">
        <w:rPr>
          <w:rFonts w:ascii="Book Antiqua" w:hAnsi="Book Antiqua"/>
          <w:color w:val="000000" w:themeColor="text1"/>
        </w:rPr>
        <w:t>gGmbH</w:t>
      </w:r>
      <w:proofErr w:type="spellEnd"/>
      <w:r w:rsidR="008030EE" w:rsidRPr="000C2E62">
        <w:rPr>
          <w:rFonts w:ascii="Book Antiqua" w:hAnsi="Book Antiqua"/>
          <w:color w:val="000000" w:themeColor="text1"/>
        </w:rPr>
        <w:t xml:space="preserve">, </w:t>
      </w:r>
      <w:r w:rsidR="005B4569" w:rsidRPr="000C2E62">
        <w:rPr>
          <w:rFonts w:ascii="Book Antiqua" w:hAnsi="Book Antiqua"/>
          <w:color w:val="000000" w:themeColor="text1"/>
        </w:rPr>
        <w:t>Bochum</w:t>
      </w:r>
      <w:r>
        <w:rPr>
          <w:rFonts w:ascii="Book Antiqua" w:hAnsi="Book Antiqua"/>
          <w:color w:val="000000" w:themeColor="text1"/>
        </w:rPr>
        <w:t xml:space="preserve"> </w:t>
      </w:r>
      <w:r w:rsidRPr="000C2E62">
        <w:rPr>
          <w:rFonts w:ascii="Book Antiqua" w:hAnsi="Book Antiqua"/>
          <w:color w:val="000000" w:themeColor="text1"/>
        </w:rPr>
        <w:t>44789</w:t>
      </w:r>
      <w:r w:rsidR="005B4569" w:rsidRPr="000C2E62">
        <w:rPr>
          <w:rFonts w:ascii="Book Antiqua" w:hAnsi="Book Antiqua"/>
          <w:color w:val="000000" w:themeColor="text1"/>
        </w:rPr>
        <w:t>, Germany</w:t>
      </w:r>
    </w:p>
    <w:p w14:paraId="7CB62D4B" w14:textId="77777777" w:rsidR="00E72CAD" w:rsidRPr="000C2E62" w:rsidRDefault="00E72CAD" w:rsidP="00F503A3">
      <w:pPr>
        <w:pStyle w:val="a4"/>
        <w:adjustRightInd w:val="0"/>
        <w:snapToGrid w:val="0"/>
        <w:spacing w:before="0" w:after="0" w:line="360" w:lineRule="auto"/>
        <w:rPr>
          <w:rFonts w:ascii="Book Antiqua" w:eastAsia="Book Antiqua" w:hAnsi="Book Antiqua" w:cs="Book Antiqua"/>
          <w:color w:val="000000" w:themeColor="text1"/>
        </w:rPr>
      </w:pPr>
    </w:p>
    <w:p w14:paraId="32C5ED2D" w14:textId="54BDD042" w:rsidR="00405D27" w:rsidRDefault="00E72CAD"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b/>
          <w:bCs/>
          <w:color w:val="000000" w:themeColor="text1"/>
        </w:rPr>
        <w:t xml:space="preserve">Matthias </w:t>
      </w:r>
      <w:proofErr w:type="spellStart"/>
      <w:r w:rsidRPr="000C2E62">
        <w:rPr>
          <w:rFonts w:ascii="Book Antiqua" w:hAnsi="Book Antiqua"/>
          <w:b/>
          <w:bCs/>
          <w:color w:val="000000" w:themeColor="text1"/>
        </w:rPr>
        <w:t>Neid</w:t>
      </w:r>
      <w:proofErr w:type="spellEnd"/>
      <w:r>
        <w:rPr>
          <w:rFonts w:ascii="Book Antiqua" w:hAnsi="Book Antiqua"/>
          <w:b/>
          <w:bCs/>
          <w:color w:val="000000" w:themeColor="text1"/>
        </w:rPr>
        <w:t xml:space="preserve">, </w:t>
      </w:r>
      <w:r w:rsidR="005B4569" w:rsidRPr="000C2E62">
        <w:rPr>
          <w:rFonts w:ascii="Book Antiqua" w:hAnsi="Book Antiqua"/>
          <w:b/>
          <w:bCs/>
          <w:color w:val="000000" w:themeColor="text1"/>
        </w:rPr>
        <w:t xml:space="preserve">Andrea </w:t>
      </w:r>
      <w:proofErr w:type="spellStart"/>
      <w:r w:rsidR="005B4569" w:rsidRPr="000C2E62">
        <w:rPr>
          <w:rFonts w:ascii="Book Antiqua" w:hAnsi="Book Antiqua"/>
          <w:b/>
          <w:bCs/>
          <w:color w:val="000000" w:themeColor="text1"/>
        </w:rPr>
        <w:t>Tannapfel</w:t>
      </w:r>
      <w:proofErr w:type="spellEnd"/>
      <w:r w:rsidR="005B4569" w:rsidRPr="000C2E62">
        <w:rPr>
          <w:rFonts w:ascii="Book Antiqua" w:hAnsi="Book Antiqua"/>
          <w:b/>
          <w:bCs/>
          <w:color w:val="000000" w:themeColor="text1"/>
        </w:rPr>
        <w:t xml:space="preserve">, </w:t>
      </w:r>
      <w:r w:rsidR="005B4569" w:rsidRPr="000C2E62">
        <w:rPr>
          <w:rFonts w:ascii="Book Antiqua" w:hAnsi="Book Antiqua"/>
          <w:color w:val="000000" w:themeColor="text1"/>
        </w:rPr>
        <w:t>Institute of Pathology, Ruhr-University Bochum, Bochum</w:t>
      </w:r>
      <w:r>
        <w:rPr>
          <w:rFonts w:ascii="Book Antiqua" w:hAnsi="Book Antiqua"/>
          <w:color w:val="000000" w:themeColor="text1"/>
        </w:rPr>
        <w:t xml:space="preserve"> </w:t>
      </w:r>
      <w:r w:rsidRPr="000C2E62">
        <w:rPr>
          <w:rFonts w:ascii="Book Antiqua" w:hAnsi="Book Antiqua"/>
          <w:color w:val="000000" w:themeColor="text1"/>
        </w:rPr>
        <w:t>44789</w:t>
      </w:r>
      <w:r w:rsidR="005B4569" w:rsidRPr="000C2E62">
        <w:rPr>
          <w:rFonts w:ascii="Book Antiqua" w:hAnsi="Book Antiqua"/>
          <w:color w:val="000000" w:themeColor="text1"/>
        </w:rPr>
        <w:t>, Germany</w:t>
      </w:r>
    </w:p>
    <w:p w14:paraId="10533F4D" w14:textId="77777777" w:rsidR="00E72CAD" w:rsidRPr="000C2E62" w:rsidRDefault="00E72CAD" w:rsidP="00F503A3">
      <w:pPr>
        <w:pStyle w:val="a4"/>
        <w:adjustRightInd w:val="0"/>
        <w:snapToGrid w:val="0"/>
        <w:spacing w:before="0" w:after="0" w:line="360" w:lineRule="auto"/>
        <w:rPr>
          <w:rFonts w:ascii="Book Antiqua" w:eastAsia="Book Antiqua" w:hAnsi="Book Antiqua" w:cs="Book Antiqua"/>
          <w:color w:val="000000" w:themeColor="text1"/>
        </w:rPr>
      </w:pPr>
    </w:p>
    <w:p w14:paraId="6E28AE56" w14:textId="535BAAA6"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b/>
          <w:bCs/>
          <w:color w:val="000000" w:themeColor="text1"/>
        </w:rPr>
        <w:t xml:space="preserve">Wolff </w:t>
      </w:r>
      <w:proofErr w:type="spellStart"/>
      <w:r w:rsidRPr="000C2E62">
        <w:rPr>
          <w:rFonts w:ascii="Book Antiqua" w:hAnsi="Book Antiqua"/>
          <w:b/>
          <w:bCs/>
          <w:color w:val="000000" w:themeColor="text1"/>
        </w:rPr>
        <w:t>Schmiegel</w:t>
      </w:r>
      <w:proofErr w:type="spellEnd"/>
      <w:r w:rsidR="00E72CAD">
        <w:rPr>
          <w:rFonts w:ascii="Book Antiqua" w:hAnsi="Book Antiqua"/>
          <w:b/>
          <w:bCs/>
          <w:color w:val="000000" w:themeColor="text1"/>
        </w:rPr>
        <w:t xml:space="preserve">, </w:t>
      </w:r>
      <w:r w:rsidR="00E72CAD" w:rsidRPr="000C2E62">
        <w:rPr>
          <w:rFonts w:ascii="Book Antiqua" w:hAnsi="Book Antiqua"/>
          <w:color w:val="000000" w:themeColor="text1"/>
        </w:rPr>
        <w:t>Department of Internal Medicine,</w:t>
      </w:r>
      <w:r w:rsidR="00E72CAD">
        <w:rPr>
          <w:rFonts w:ascii="Book Antiqua" w:hAnsi="Book Antiqua"/>
          <w:color w:val="000000" w:themeColor="text1"/>
        </w:rPr>
        <w:t xml:space="preserve"> </w:t>
      </w:r>
      <w:r w:rsidRPr="000C2E62">
        <w:rPr>
          <w:rFonts w:ascii="Book Antiqua" w:hAnsi="Book Antiqua"/>
          <w:color w:val="000000" w:themeColor="text1"/>
        </w:rPr>
        <w:t xml:space="preserve">University Hospital </w:t>
      </w:r>
      <w:proofErr w:type="spellStart"/>
      <w:r w:rsidRPr="000C2E62">
        <w:rPr>
          <w:rFonts w:ascii="Book Antiqua" w:hAnsi="Book Antiqua"/>
          <w:color w:val="000000" w:themeColor="text1"/>
        </w:rPr>
        <w:t>Knappschaftskrankenhaus</w:t>
      </w:r>
      <w:proofErr w:type="spellEnd"/>
      <w:r w:rsidRPr="000C2E62">
        <w:rPr>
          <w:rFonts w:ascii="Book Antiqua" w:hAnsi="Book Antiqua"/>
          <w:color w:val="000000" w:themeColor="text1"/>
        </w:rPr>
        <w:t>, Ruhr-University Bochum, Bochum</w:t>
      </w:r>
      <w:r w:rsidR="00E72CAD">
        <w:rPr>
          <w:rFonts w:ascii="Book Antiqua" w:hAnsi="Book Antiqua"/>
          <w:color w:val="000000" w:themeColor="text1"/>
        </w:rPr>
        <w:t xml:space="preserve"> </w:t>
      </w:r>
      <w:r w:rsidR="00E72CAD" w:rsidRPr="000C2E62">
        <w:rPr>
          <w:rFonts w:ascii="Book Antiqua" w:hAnsi="Book Antiqua"/>
          <w:color w:val="000000" w:themeColor="text1"/>
        </w:rPr>
        <w:t>44892</w:t>
      </w:r>
      <w:r w:rsidRPr="000C2E62">
        <w:rPr>
          <w:rFonts w:ascii="Book Antiqua" w:hAnsi="Book Antiqua"/>
          <w:color w:val="000000" w:themeColor="text1"/>
        </w:rPr>
        <w:t>, Germany</w:t>
      </w:r>
    </w:p>
    <w:p w14:paraId="29B51507" w14:textId="77777777" w:rsidR="00405D27" w:rsidRPr="000C2E62" w:rsidRDefault="00405D27" w:rsidP="00F503A3">
      <w:pPr>
        <w:pStyle w:val="a4"/>
        <w:adjustRightInd w:val="0"/>
        <w:snapToGrid w:val="0"/>
        <w:spacing w:before="0" w:after="0" w:line="360" w:lineRule="auto"/>
        <w:rPr>
          <w:rFonts w:ascii="Book Antiqua" w:eastAsia="Book Antiqua" w:hAnsi="Book Antiqua" w:cs="Book Antiqua"/>
          <w:color w:val="000000" w:themeColor="text1"/>
        </w:rPr>
      </w:pPr>
    </w:p>
    <w:p w14:paraId="22F463B8" w14:textId="076762E9" w:rsidR="00405D27" w:rsidRPr="000C2E62" w:rsidRDefault="00E72CAD" w:rsidP="00F503A3">
      <w:pPr>
        <w:pStyle w:val="Standard"/>
        <w:adjustRightInd w:val="0"/>
        <w:snapToGrid w:val="0"/>
        <w:spacing w:line="360" w:lineRule="auto"/>
        <w:jc w:val="both"/>
        <w:rPr>
          <w:rFonts w:ascii="Book Antiqua" w:eastAsia="Book Antiqua" w:hAnsi="Book Antiqua" w:cs="Book Antiqua"/>
          <w:color w:val="000000" w:themeColor="text1"/>
          <w:sz w:val="24"/>
          <w:szCs w:val="24"/>
        </w:rPr>
      </w:pPr>
      <w:r>
        <w:rPr>
          <w:rFonts w:ascii="Book Antiqua" w:hAnsi="Book Antiqua"/>
          <w:b/>
          <w:bCs/>
          <w:color w:val="000000" w:themeColor="text1"/>
          <w:sz w:val="24"/>
          <w:szCs w:val="24"/>
        </w:rPr>
        <w:t xml:space="preserve">ORCID number: </w:t>
      </w:r>
      <w:r w:rsidR="005B4569" w:rsidRPr="00E72CAD">
        <w:rPr>
          <w:rFonts w:ascii="Book Antiqua" w:hAnsi="Book Antiqua"/>
          <w:bCs/>
          <w:color w:val="000000" w:themeColor="text1"/>
          <w:sz w:val="24"/>
          <w:szCs w:val="24"/>
        </w:rPr>
        <w:t xml:space="preserve">Thorsten </w:t>
      </w:r>
      <w:proofErr w:type="spellStart"/>
      <w:r w:rsidR="005B4569" w:rsidRPr="00E72CAD">
        <w:rPr>
          <w:rFonts w:ascii="Book Antiqua" w:hAnsi="Book Antiqua"/>
          <w:bCs/>
          <w:color w:val="000000" w:themeColor="text1"/>
          <w:sz w:val="24"/>
          <w:szCs w:val="24"/>
        </w:rPr>
        <w:t>Brechmann</w:t>
      </w:r>
      <w:proofErr w:type="spellEnd"/>
      <w:r w:rsidR="005B4569" w:rsidRPr="00E72CAD">
        <w:rPr>
          <w:rFonts w:ascii="Book Antiqua" w:hAnsi="Book Antiqua"/>
          <w:color w:val="000000" w:themeColor="text1"/>
          <w:sz w:val="24"/>
          <w:szCs w:val="24"/>
        </w:rPr>
        <w:t xml:space="preserve"> (0000-0002-9641-4763); </w:t>
      </w:r>
      <w:r w:rsidR="005B4569" w:rsidRPr="00E72CAD">
        <w:rPr>
          <w:rFonts w:ascii="Book Antiqua" w:hAnsi="Book Antiqua"/>
          <w:bCs/>
          <w:color w:val="000000" w:themeColor="text1"/>
          <w:sz w:val="24"/>
          <w:szCs w:val="24"/>
        </w:rPr>
        <w:t xml:space="preserve">Katharina </w:t>
      </w:r>
      <w:proofErr w:type="spellStart"/>
      <w:r w:rsidR="005B4569" w:rsidRPr="00E72CAD">
        <w:rPr>
          <w:rFonts w:ascii="Book Antiqua" w:hAnsi="Book Antiqua"/>
          <w:bCs/>
          <w:color w:val="000000" w:themeColor="text1"/>
          <w:sz w:val="24"/>
          <w:szCs w:val="24"/>
        </w:rPr>
        <w:t>Günther</w:t>
      </w:r>
      <w:proofErr w:type="spellEnd"/>
      <w:r w:rsidR="005B4569" w:rsidRPr="00E72CAD">
        <w:rPr>
          <w:rFonts w:ascii="Book Antiqua" w:hAnsi="Book Antiqua"/>
          <w:color w:val="000000" w:themeColor="text1"/>
          <w:sz w:val="24"/>
          <w:szCs w:val="24"/>
        </w:rPr>
        <w:t xml:space="preserve"> (0000-0001-5363-6852); </w:t>
      </w:r>
      <w:r w:rsidR="005B4569" w:rsidRPr="00E72CAD">
        <w:rPr>
          <w:rFonts w:ascii="Book Antiqua" w:hAnsi="Book Antiqua"/>
          <w:bCs/>
          <w:color w:val="000000" w:themeColor="text1"/>
          <w:sz w:val="24"/>
          <w:szCs w:val="24"/>
        </w:rPr>
        <w:t xml:space="preserve">Matthias </w:t>
      </w:r>
      <w:proofErr w:type="spellStart"/>
      <w:r w:rsidR="005B4569" w:rsidRPr="00E72CAD">
        <w:rPr>
          <w:rFonts w:ascii="Book Antiqua" w:hAnsi="Book Antiqua"/>
          <w:bCs/>
          <w:color w:val="000000" w:themeColor="text1"/>
          <w:sz w:val="24"/>
          <w:szCs w:val="24"/>
        </w:rPr>
        <w:t>Neid</w:t>
      </w:r>
      <w:proofErr w:type="spellEnd"/>
      <w:r w:rsidR="005B4569" w:rsidRPr="00E72CAD">
        <w:rPr>
          <w:rFonts w:ascii="Book Antiqua" w:hAnsi="Book Antiqua"/>
          <w:bCs/>
          <w:color w:val="000000" w:themeColor="text1"/>
          <w:sz w:val="24"/>
          <w:szCs w:val="24"/>
        </w:rPr>
        <w:t xml:space="preserve"> </w:t>
      </w:r>
      <w:r w:rsidR="005B4569" w:rsidRPr="00E72CAD">
        <w:rPr>
          <w:rFonts w:ascii="Book Antiqua" w:hAnsi="Book Antiqua"/>
          <w:color w:val="000000" w:themeColor="text1"/>
          <w:sz w:val="24"/>
          <w:szCs w:val="24"/>
        </w:rPr>
        <w:t xml:space="preserve">(0000-0002-8707-3426); </w:t>
      </w:r>
      <w:r w:rsidR="005B4569" w:rsidRPr="00E72CAD">
        <w:rPr>
          <w:rFonts w:ascii="Book Antiqua" w:hAnsi="Book Antiqua"/>
          <w:bCs/>
          <w:color w:val="000000" w:themeColor="text1"/>
          <w:sz w:val="24"/>
          <w:szCs w:val="24"/>
        </w:rPr>
        <w:t xml:space="preserve">Wolff </w:t>
      </w:r>
      <w:proofErr w:type="spellStart"/>
      <w:r w:rsidR="005B4569" w:rsidRPr="00E72CAD">
        <w:rPr>
          <w:rFonts w:ascii="Book Antiqua" w:hAnsi="Book Antiqua"/>
          <w:bCs/>
          <w:color w:val="000000" w:themeColor="text1"/>
          <w:sz w:val="24"/>
          <w:szCs w:val="24"/>
        </w:rPr>
        <w:t>Schmiegel</w:t>
      </w:r>
      <w:proofErr w:type="spellEnd"/>
      <w:r w:rsidR="005B4569" w:rsidRPr="00E72CAD">
        <w:rPr>
          <w:rFonts w:ascii="Book Antiqua" w:hAnsi="Book Antiqua"/>
          <w:color w:val="000000" w:themeColor="text1"/>
          <w:sz w:val="24"/>
          <w:szCs w:val="24"/>
        </w:rPr>
        <w:t xml:space="preserve"> (0000-0002-1783-9764); </w:t>
      </w:r>
      <w:r w:rsidR="005B4569" w:rsidRPr="00E72CAD">
        <w:rPr>
          <w:rFonts w:ascii="Book Antiqua" w:hAnsi="Book Antiqua"/>
          <w:bCs/>
          <w:color w:val="000000" w:themeColor="text1"/>
          <w:sz w:val="24"/>
          <w:szCs w:val="24"/>
        </w:rPr>
        <w:t xml:space="preserve">Andrea </w:t>
      </w:r>
      <w:proofErr w:type="spellStart"/>
      <w:r w:rsidR="005B4569" w:rsidRPr="00E72CAD">
        <w:rPr>
          <w:rFonts w:ascii="Book Antiqua" w:hAnsi="Book Antiqua"/>
          <w:bCs/>
          <w:color w:val="000000" w:themeColor="text1"/>
          <w:sz w:val="24"/>
          <w:szCs w:val="24"/>
        </w:rPr>
        <w:t>Tannapfel</w:t>
      </w:r>
      <w:proofErr w:type="spellEnd"/>
      <w:r w:rsidR="005B4569" w:rsidRPr="00E72CAD">
        <w:rPr>
          <w:rFonts w:ascii="Book Antiqua" w:hAnsi="Book Antiqua"/>
          <w:color w:val="000000" w:themeColor="text1"/>
          <w:sz w:val="24"/>
          <w:szCs w:val="24"/>
        </w:rPr>
        <w:t xml:space="preserve"> (0000-0002-0711-7100).</w:t>
      </w:r>
    </w:p>
    <w:p w14:paraId="14A249D6" w14:textId="77777777" w:rsidR="00405D27" w:rsidRPr="000C2E62" w:rsidRDefault="00405D27" w:rsidP="00F503A3">
      <w:pPr>
        <w:pStyle w:val="Standard"/>
        <w:adjustRightInd w:val="0"/>
        <w:snapToGrid w:val="0"/>
        <w:spacing w:line="360" w:lineRule="auto"/>
        <w:jc w:val="both"/>
        <w:rPr>
          <w:rFonts w:ascii="Book Antiqua" w:eastAsia="Book Antiqua" w:hAnsi="Book Antiqua" w:cs="Book Antiqua"/>
          <w:color w:val="000000" w:themeColor="text1"/>
          <w:sz w:val="24"/>
          <w:szCs w:val="24"/>
        </w:rPr>
      </w:pPr>
    </w:p>
    <w:p w14:paraId="30F74EDD" w14:textId="77EDCB78" w:rsidR="00405D27" w:rsidRPr="00E72CAD" w:rsidRDefault="005B4569"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t>Author contributions:</w:t>
      </w:r>
      <w:r w:rsidR="00E72CAD">
        <w:rPr>
          <w:rFonts w:ascii="Book Antiqua" w:eastAsia="Book Antiqua" w:hAnsi="Book Antiqua" w:cs="Book Antiqua"/>
          <w:b/>
          <w:bCs/>
          <w:color w:val="000000" w:themeColor="text1"/>
          <w:u w:color="000000"/>
        </w:rPr>
        <w:t xml:space="preserve"> </w:t>
      </w:r>
      <w:proofErr w:type="spellStart"/>
      <w:r w:rsidRPr="00E72CAD">
        <w:rPr>
          <w:rFonts w:ascii="Book Antiqua" w:eastAsia="Book Antiqua" w:hAnsi="Book Antiqua" w:cs="Book Antiqua"/>
          <w:bCs/>
          <w:color w:val="000000" w:themeColor="text1"/>
          <w:u w:color="000000"/>
        </w:rPr>
        <w:t>Schmiegel</w:t>
      </w:r>
      <w:proofErr w:type="spellEnd"/>
      <w:r w:rsidR="00E72CAD" w:rsidRPr="00E72CAD">
        <w:rPr>
          <w:rFonts w:ascii="Book Antiqua" w:eastAsia="Book Antiqua" w:hAnsi="Book Antiqua" w:cs="Book Antiqua"/>
          <w:bCs/>
          <w:color w:val="000000" w:themeColor="text1"/>
          <w:u w:color="000000"/>
        </w:rPr>
        <w:t xml:space="preserve"> W</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Brechmann</w:t>
      </w:r>
      <w:proofErr w:type="spellEnd"/>
      <w:r w:rsidR="00E72CAD" w:rsidRPr="00E72CAD">
        <w:rPr>
          <w:rFonts w:ascii="Book Antiqua" w:eastAsia="Arial Unicode MS" w:hAnsi="Book Antiqua" w:cs="Arial Unicode MS"/>
          <w:bCs/>
          <w:color w:val="000000" w:themeColor="text1"/>
          <w:u w:color="000000"/>
        </w:rPr>
        <w:t xml:space="preserve"> T</w:t>
      </w:r>
      <w:r w:rsidRPr="00E72CAD">
        <w:rPr>
          <w:rFonts w:ascii="Book Antiqua" w:eastAsia="Arial Unicode MS" w:hAnsi="Book Antiqua" w:cs="Arial Unicode MS"/>
          <w:bCs/>
          <w:color w:val="000000" w:themeColor="text1"/>
          <w:u w:color="000000"/>
        </w:rPr>
        <w:t xml:space="preserve">, </w:t>
      </w:r>
      <w:r w:rsidRPr="00E72CAD">
        <w:rPr>
          <w:rFonts w:ascii="Book Antiqua" w:eastAsia="Arial Unicode MS" w:hAnsi="Book Antiqua" w:cs="Arial Unicode MS"/>
          <w:color w:val="000000" w:themeColor="text1"/>
          <w:u w:color="000000"/>
        </w:rPr>
        <w:t>and</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Tannapfel</w:t>
      </w:r>
      <w:proofErr w:type="spellEnd"/>
      <w:r w:rsidRPr="00E72CAD">
        <w:rPr>
          <w:rFonts w:ascii="Book Antiqua" w:eastAsia="Arial Unicode MS" w:hAnsi="Book Antiqua" w:cs="Arial Unicode MS"/>
          <w:bCs/>
          <w:color w:val="000000" w:themeColor="text1"/>
          <w:u w:color="000000"/>
        </w:rPr>
        <w:t xml:space="preserve"> </w:t>
      </w:r>
      <w:r w:rsidR="00E72CAD" w:rsidRPr="00E72CAD">
        <w:rPr>
          <w:rFonts w:ascii="Book Antiqua" w:eastAsia="Arial Unicode MS" w:hAnsi="Book Antiqua" w:cs="Arial Unicode MS"/>
          <w:bCs/>
          <w:color w:val="000000" w:themeColor="text1"/>
          <w:u w:color="000000"/>
        </w:rPr>
        <w:t xml:space="preserve">A </w:t>
      </w:r>
      <w:r w:rsidRPr="00E72CAD">
        <w:rPr>
          <w:rFonts w:ascii="Book Antiqua" w:eastAsia="Arial Unicode MS" w:hAnsi="Book Antiqua" w:cs="Arial Unicode MS"/>
          <w:color w:val="000000" w:themeColor="text1"/>
          <w:u w:color="000000"/>
        </w:rPr>
        <w:t xml:space="preserve">developed the idea and designed the study. </w:t>
      </w:r>
      <w:proofErr w:type="spellStart"/>
      <w:r w:rsidRPr="00E72CAD">
        <w:rPr>
          <w:rFonts w:ascii="Book Antiqua" w:eastAsia="Arial Unicode MS" w:hAnsi="Book Antiqua" w:cs="Arial Unicode MS"/>
          <w:bCs/>
          <w:color w:val="000000" w:themeColor="text1"/>
          <w:u w:color="000000"/>
        </w:rPr>
        <w:t>Brechmann</w:t>
      </w:r>
      <w:proofErr w:type="spellEnd"/>
      <w:r w:rsidRPr="00E72CAD">
        <w:rPr>
          <w:rFonts w:ascii="Book Antiqua" w:eastAsia="Arial Unicode MS" w:hAnsi="Book Antiqua" w:cs="Arial Unicode MS"/>
          <w:bCs/>
          <w:color w:val="000000" w:themeColor="text1"/>
          <w:u w:color="000000"/>
        </w:rPr>
        <w:t xml:space="preserve"> </w:t>
      </w:r>
      <w:r w:rsidR="00E72CAD" w:rsidRPr="00E72CAD">
        <w:rPr>
          <w:rFonts w:ascii="Book Antiqua" w:eastAsia="Arial Unicode MS" w:hAnsi="Book Antiqua" w:cs="Arial Unicode MS"/>
          <w:bCs/>
          <w:color w:val="000000" w:themeColor="text1"/>
          <w:u w:color="000000"/>
        </w:rPr>
        <w:t xml:space="preserve">T </w:t>
      </w:r>
      <w:r w:rsidRPr="00E72CAD">
        <w:rPr>
          <w:rFonts w:ascii="Book Antiqua" w:eastAsia="Arial Unicode MS" w:hAnsi="Book Antiqua" w:cs="Arial Unicode MS"/>
          <w:color w:val="000000" w:themeColor="text1"/>
          <w:u w:color="000000"/>
        </w:rPr>
        <w:t>and</w:t>
      </w:r>
      <w:r w:rsidRPr="00E72CAD">
        <w:rPr>
          <w:rFonts w:ascii="Book Antiqua" w:eastAsia="Arial Unicode MS" w:hAnsi="Book Antiqua" w:cs="Arial Unicode MS"/>
          <w:bCs/>
          <w:color w:val="000000" w:themeColor="text1"/>
          <w:u w:color="000000"/>
        </w:rPr>
        <w:t xml:space="preserve"> </w:t>
      </w:r>
      <w:proofErr w:type="spellStart"/>
      <w:r w:rsidR="00E72CAD" w:rsidRPr="00E72CAD">
        <w:rPr>
          <w:rFonts w:ascii="Book Antiqua" w:eastAsia="Arial Unicode MS" w:hAnsi="Book Antiqua" w:cs="Arial Unicode MS"/>
          <w:bCs/>
          <w:color w:val="000000" w:themeColor="text1"/>
          <w:u w:color="000000"/>
        </w:rPr>
        <w:t>Günther</w:t>
      </w:r>
      <w:proofErr w:type="spellEnd"/>
      <w:r w:rsidR="00E72CAD" w:rsidRPr="00E72CAD">
        <w:rPr>
          <w:rFonts w:ascii="Book Antiqua" w:eastAsia="Arial Unicode MS" w:hAnsi="Book Antiqua" w:cs="Arial Unicode MS"/>
          <w:bCs/>
          <w:color w:val="000000" w:themeColor="text1"/>
          <w:u w:color="000000"/>
        </w:rPr>
        <w:t xml:space="preserve"> </w:t>
      </w:r>
      <w:r w:rsidRPr="00E72CAD">
        <w:rPr>
          <w:rFonts w:ascii="Book Antiqua" w:eastAsia="Arial Unicode MS" w:hAnsi="Book Antiqua" w:cs="Arial Unicode MS"/>
          <w:bCs/>
          <w:color w:val="000000" w:themeColor="text1"/>
          <w:u w:color="000000"/>
        </w:rPr>
        <w:t>K</w:t>
      </w:r>
      <w:r w:rsidRPr="00E72CAD">
        <w:rPr>
          <w:rFonts w:ascii="Book Antiqua" w:eastAsia="Arial Unicode MS" w:hAnsi="Book Antiqua" w:cs="Arial Unicode MS"/>
          <w:color w:val="000000" w:themeColor="text1"/>
          <w:u w:color="000000"/>
        </w:rPr>
        <w:t xml:space="preserve"> collected and </w:t>
      </w:r>
      <w:proofErr w:type="spellStart"/>
      <w:r w:rsidRPr="00E72CAD">
        <w:rPr>
          <w:rFonts w:ascii="Book Antiqua" w:eastAsia="Arial Unicode MS" w:hAnsi="Book Antiqua" w:cs="Arial Unicode MS"/>
          <w:color w:val="000000" w:themeColor="text1"/>
          <w:u w:color="000000"/>
        </w:rPr>
        <w:t>analysed</w:t>
      </w:r>
      <w:proofErr w:type="spellEnd"/>
      <w:r w:rsidRPr="00E72CAD">
        <w:rPr>
          <w:rFonts w:ascii="Book Antiqua" w:eastAsia="Arial Unicode MS" w:hAnsi="Book Antiqua" w:cs="Arial Unicode MS"/>
          <w:color w:val="000000" w:themeColor="text1"/>
          <w:u w:color="000000"/>
        </w:rPr>
        <w:t xml:space="preserve"> the data. </w:t>
      </w:r>
      <w:proofErr w:type="spellStart"/>
      <w:r w:rsidRPr="00E72CAD">
        <w:rPr>
          <w:rFonts w:ascii="Book Antiqua" w:eastAsia="Arial Unicode MS" w:hAnsi="Book Antiqua" w:cs="Arial Unicode MS"/>
          <w:bCs/>
          <w:color w:val="000000" w:themeColor="text1"/>
          <w:u w:color="000000"/>
        </w:rPr>
        <w:t>Neid</w:t>
      </w:r>
      <w:proofErr w:type="spellEnd"/>
      <w:r w:rsidRPr="00E72CAD">
        <w:rPr>
          <w:rFonts w:ascii="Book Antiqua" w:eastAsia="Arial Unicode MS" w:hAnsi="Book Antiqua" w:cs="Arial Unicode MS"/>
          <w:bCs/>
          <w:color w:val="000000" w:themeColor="text1"/>
          <w:u w:color="000000"/>
        </w:rPr>
        <w:t xml:space="preserve"> </w:t>
      </w:r>
      <w:r w:rsidR="00E72CAD" w:rsidRPr="00E72CAD">
        <w:rPr>
          <w:rFonts w:ascii="Book Antiqua" w:eastAsia="Arial Unicode MS" w:hAnsi="Book Antiqua" w:cs="Arial Unicode MS"/>
          <w:bCs/>
          <w:color w:val="000000" w:themeColor="text1"/>
          <w:u w:color="000000"/>
        </w:rPr>
        <w:t xml:space="preserve">M </w:t>
      </w:r>
      <w:r w:rsidRPr="00E72CAD">
        <w:rPr>
          <w:rFonts w:ascii="Book Antiqua" w:eastAsia="Arial Unicode MS" w:hAnsi="Book Antiqua" w:cs="Arial Unicode MS"/>
          <w:color w:val="000000" w:themeColor="text1"/>
          <w:u w:color="000000"/>
        </w:rPr>
        <w:t>and</w:t>
      </w:r>
      <w:r w:rsidRPr="00E72CAD">
        <w:rPr>
          <w:rFonts w:ascii="Book Antiqua" w:eastAsia="Arial Unicode MS" w:hAnsi="Book Antiqua" w:cs="Arial Unicode MS"/>
          <w:bCs/>
          <w:color w:val="000000" w:themeColor="text1"/>
          <w:u w:color="000000"/>
        </w:rPr>
        <w:t xml:space="preserve"> </w:t>
      </w:r>
      <w:proofErr w:type="spellStart"/>
      <w:r w:rsidR="00E72CAD" w:rsidRPr="00E72CAD">
        <w:rPr>
          <w:rFonts w:ascii="Book Antiqua" w:eastAsia="Arial Unicode MS" w:hAnsi="Book Antiqua" w:cs="Arial Unicode MS"/>
          <w:bCs/>
          <w:color w:val="000000" w:themeColor="text1"/>
          <w:u w:color="000000"/>
        </w:rPr>
        <w:t>Günther</w:t>
      </w:r>
      <w:proofErr w:type="spellEnd"/>
      <w:r w:rsidR="00E72CAD" w:rsidRPr="00E72CAD">
        <w:rPr>
          <w:rFonts w:ascii="Book Antiqua" w:eastAsia="Arial Unicode MS" w:hAnsi="Book Antiqua" w:cs="Arial Unicode MS"/>
          <w:bCs/>
          <w:color w:val="000000" w:themeColor="text1"/>
          <w:u w:color="000000"/>
        </w:rPr>
        <w:t xml:space="preserve"> K </w:t>
      </w:r>
      <w:r w:rsidRPr="00E72CAD">
        <w:rPr>
          <w:rFonts w:ascii="Book Antiqua" w:eastAsia="Arial Unicode MS" w:hAnsi="Book Antiqua" w:cs="Arial Unicode MS"/>
          <w:color w:val="000000" w:themeColor="text1"/>
          <w:u w:color="000000"/>
        </w:rPr>
        <w:t xml:space="preserve">performed the histopathological reassessment. </w:t>
      </w:r>
      <w:proofErr w:type="spellStart"/>
      <w:r w:rsidR="00E72CAD" w:rsidRPr="00E72CAD">
        <w:rPr>
          <w:rFonts w:ascii="Book Antiqua" w:eastAsia="Arial Unicode MS" w:hAnsi="Book Antiqua" w:cs="Arial Unicode MS"/>
          <w:bCs/>
          <w:color w:val="000000" w:themeColor="text1"/>
          <w:u w:color="000000"/>
        </w:rPr>
        <w:t>Brechmann</w:t>
      </w:r>
      <w:proofErr w:type="spellEnd"/>
      <w:r w:rsidR="00E72CAD" w:rsidRPr="00E72CAD">
        <w:rPr>
          <w:rFonts w:ascii="Book Antiqua" w:eastAsia="Arial Unicode MS" w:hAnsi="Book Antiqua" w:cs="Arial Unicode MS"/>
          <w:bCs/>
          <w:color w:val="000000" w:themeColor="text1"/>
          <w:u w:color="000000"/>
        </w:rPr>
        <w:t xml:space="preserve"> T </w:t>
      </w:r>
      <w:r w:rsidRPr="00E72CAD">
        <w:rPr>
          <w:rFonts w:ascii="Book Antiqua" w:eastAsia="Arial Unicode MS" w:hAnsi="Book Antiqua" w:cs="Arial Unicode MS"/>
          <w:color w:val="000000" w:themeColor="text1"/>
          <w:u w:color="000000"/>
        </w:rPr>
        <w:t xml:space="preserve">drafted the manuscript. </w:t>
      </w:r>
      <w:proofErr w:type="spellStart"/>
      <w:r w:rsidRPr="00E72CAD">
        <w:rPr>
          <w:rFonts w:ascii="Book Antiqua" w:eastAsia="Arial Unicode MS" w:hAnsi="Book Antiqua" w:cs="Arial Unicode MS"/>
          <w:bCs/>
          <w:color w:val="000000" w:themeColor="text1"/>
          <w:u w:color="000000"/>
        </w:rPr>
        <w:t>Günther</w:t>
      </w:r>
      <w:proofErr w:type="spellEnd"/>
      <w:r w:rsidR="00E72CAD" w:rsidRPr="00E72CAD">
        <w:rPr>
          <w:rFonts w:ascii="Book Antiqua" w:eastAsia="Arial Unicode MS" w:hAnsi="Book Antiqua" w:cs="Arial Unicode MS"/>
          <w:bCs/>
          <w:color w:val="000000" w:themeColor="text1"/>
          <w:u w:color="000000"/>
        </w:rPr>
        <w:t xml:space="preserve"> K</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Neid</w:t>
      </w:r>
      <w:proofErr w:type="spellEnd"/>
      <w:r w:rsidR="00E72CAD" w:rsidRPr="00E72CAD">
        <w:rPr>
          <w:rFonts w:ascii="Book Antiqua" w:eastAsia="Arial Unicode MS" w:hAnsi="Book Antiqua" w:cs="Arial Unicode MS"/>
          <w:bCs/>
          <w:color w:val="000000" w:themeColor="text1"/>
          <w:u w:color="000000"/>
        </w:rPr>
        <w:t xml:space="preserve"> M</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Schmiegel</w:t>
      </w:r>
      <w:proofErr w:type="spellEnd"/>
      <w:r w:rsidR="00E72CAD" w:rsidRPr="00E72CAD">
        <w:rPr>
          <w:rFonts w:ascii="Book Antiqua" w:eastAsia="Arial Unicode MS" w:hAnsi="Book Antiqua" w:cs="Arial Unicode MS"/>
          <w:bCs/>
          <w:color w:val="000000" w:themeColor="text1"/>
          <w:u w:color="000000"/>
        </w:rPr>
        <w:t xml:space="preserve"> S</w:t>
      </w:r>
      <w:r w:rsidRPr="00E72CAD">
        <w:rPr>
          <w:rFonts w:ascii="Book Antiqua" w:eastAsia="Arial Unicode MS" w:hAnsi="Book Antiqua" w:cs="Arial Unicode MS"/>
          <w:bCs/>
          <w:color w:val="000000" w:themeColor="text1"/>
          <w:u w:color="000000"/>
        </w:rPr>
        <w:t xml:space="preserve">, </w:t>
      </w:r>
      <w:r w:rsidRPr="00E72CAD">
        <w:rPr>
          <w:rFonts w:ascii="Book Antiqua" w:eastAsia="Arial Unicode MS" w:hAnsi="Book Antiqua" w:cs="Arial Unicode MS"/>
          <w:color w:val="000000" w:themeColor="text1"/>
          <w:u w:color="000000"/>
        </w:rPr>
        <w:t>and</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Tannapfel</w:t>
      </w:r>
      <w:proofErr w:type="spellEnd"/>
      <w:r w:rsidR="00E72CAD" w:rsidRPr="00E72CAD">
        <w:rPr>
          <w:rFonts w:ascii="Book Antiqua" w:eastAsia="Arial Unicode MS" w:hAnsi="Book Antiqua" w:cs="Arial Unicode MS"/>
          <w:bCs/>
          <w:color w:val="000000" w:themeColor="text1"/>
          <w:u w:color="000000"/>
        </w:rPr>
        <w:t xml:space="preserve"> A</w:t>
      </w:r>
      <w:r w:rsidRPr="00E72CAD">
        <w:rPr>
          <w:rFonts w:ascii="Book Antiqua" w:eastAsia="Arial Unicode MS" w:hAnsi="Book Antiqua" w:cs="Arial Unicode MS"/>
          <w:bCs/>
          <w:color w:val="000000" w:themeColor="text1"/>
          <w:u w:color="000000"/>
        </w:rPr>
        <w:t xml:space="preserve"> </w:t>
      </w:r>
      <w:r w:rsidRPr="00E72CAD">
        <w:rPr>
          <w:rFonts w:ascii="Book Antiqua" w:eastAsia="Arial Unicode MS" w:hAnsi="Book Antiqua" w:cs="Arial Unicode MS"/>
          <w:color w:val="000000" w:themeColor="text1"/>
          <w:u w:color="000000"/>
        </w:rPr>
        <w:t>revised the manuscript.</w:t>
      </w:r>
    </w:p>
    <w:p w14:paraId="15A0DB45"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5708974B" w14:textId="77777777" w:rsidR="00405D27" w:rsidRPr="000C2E62" w:rsidRDefault="005B4569"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lastRenderedPageBreak/>
        <w:t xml:space="preserve">Institutional review board statement: </w:t>
      </w:r>
      <w:r w:rsidRPr="000C2E62">
        <w:rPr>
          <w:rFonts w:ascii="Book Antiqua" w:eastAsia="Arial Unicode MS" w:hAnsi="Book Antiqua" w:cs="Arial Unicode MS"/>
          <w:color w:val="000000" w:themeColor="text1"/>
          <w:u w:color="000000"/>
        </w:rPr>
        <w:t>The study protocol was approved by the institutional review board of the Ruhr-university Bochum [registration number 16-5963] on the basis of the ethical guidelines of the Declaration of Helsinki and its later revisions.</w:t>
      </w:r>
    </w:p>
    <w:p w14:paraId="7FA0FF0B"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b/>
          <w:bCs/>
          <w:color w:val="000000" w:themeColor="text1"/>
          <w:u w:color="000000"/>
        </w:rPr>
      </w:pPr>
    </w:p>
    <w:p w14:paraId="5E65514A" w14:textId="682D33A1" w:rsidR="00405D27" w:rsidRPr="000C2E62" w:rsidRDefault="005B4569"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t>Informed consent statement:</w:t>
      </w:r>
      <w:r w:rsidR="00E72CAD">
        <w:rPr>
          <w:rFonts w:ascii="Book Antiqua" w:eastAsia="Arial Unicode MS" w:hAnsi="Book Antiqua" w:cs="Arial Unicode MS"/>
          <w:b/>
          <w:bCs/>
          <w:color w:val="000000" w:themeColor="text1"/>
          <w:u w:color="000000"/>
        </w:rPr>
        <w:t xml:space="preserve"> </w:t>
      </w:r>
      <w:r w:rsidRPr="000C2E62">
        <w:rPr>
          <w:rFonts w:ascii="Book Antiqua" w:eastAsia="Arial Unicode MS" w:hAnsi="Book Antiqua" w:cs="Arial Unicode MS"/>
          <w:color w:val="000000" w:themeColor="text1"/>
          <w:u w:color="000000"/>
        </w:rPr>
        <w:t>Written, informed consents were obtained from all patients before specific examinations and procedures such as colonoscopy and biopsy. For this retrospective study informed consent was neither practicable nor necessary.</w:t>
      </w:r>
    </w:p>
    <w:p w14:paraId="6FEC6D4E"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b/>
          <w:bCs/>
          <w:color w:val="000000" w:themeColor="text1"/>
          <w:u w:color="000000"/>
        </w:rPr>
      </w:pPr>
    </w:p>
    <w:p w14:paraId="5C2A38FA" w14:textId="5BAB4FF8" w:rsidR="00405D27" w:rsidRPr="000C2E62" w:rsidRDefault="005B4569" w:rsidP="0083299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outlineLvl w:val="0"/>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t>Conflict-of-interest statement:</w:t>
      </w:r>
      <w:r w:rsidR="008030EE">
        <w:rPr>
          <w:rFonts w:ascii="Book Antiqua" w:eastAsia="Arial Unicode MS" w:hAnsi="Book Antiqua" w:cs="Arial Unicode MS"/>
          <w:b/>
          <w:bCs/>
          <w:color w:val="000000" w:themeColor="text1"/>
          <w:u w:color="000000"/>
        </w:rPr>
        <w:t xml:space="preserve"> </w:t>
      </w:r>
      <w:r w:rsidRPr="000C2E62">
        <w:rPr>
          <w:rFonts w:ascii="Book Antiqua" w:eastAsia="Arial Unicode MS" w:hAnsi="Book Antiqua" w:cs="Arial Unicode MS"/>
          <w:color w:val="000000" w:themeColor="text1"/>
          <w:u w:color="000000"/>
        </w:rPr>
        <w:t>The authors declare no conflict of interest.</w:t>
      </w:r>
    </w:p>
    <w:p w14:paraId="5AD8C189"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48858221" w14:textId="55049977" w:rsidR="00405D27" w:rsidRPr="000C2E62" w:rsidRDefault="005B4569" w:rsidP="0083299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outlineLvl w:val="0"/>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t>Data sharing statement:</w:t>
      </w:r>
      <w:r w:rsidR="008030EE">
        <w:rPr>
          <w:rFonts w:ascii="Book Antiqua" w:eastAsia="Arial Unicode MS" w:hAnsi="Book Antiqua" w:cs="Arial Unicode MS"/>
          <w:b/>
          <w:bCs/>
          <w:color w:val="000000" w:themeColor="text1"/>
          <w:u w:color="000000"/>
        </w:rPr>
        <w:t xml:space="preserve"> </w:t>
      </w:r>
      <w:r w:rsidRPr="000C2E62">
        <w:rPr>
          <w:rFonts w:ascii="Book Antiqua" w:eastAsia="Arial Unicode MS" w:hAnsi="Book Antiqua" w:cs="Arial Unicode MS"/>
          <w:color w:val="000000" w:themeColor="text1"/>
          <w:u w:color="000000"/>
        </w:rPr>
        <w:t>All authors had unlimited access to the data.</w:t>
      </w:r>
    </w:p>
    <w:p w14:paraId="44DE1244"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166F9239" w14:textId="5B26B9DE" w:rsidR="00405D27" w:rsidRPr="000C2E62" w:rsidRDefault="008030EE"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Pr>
          <w:rFonts w:ascii="Book Antiqua" w:eastAsia="Arial Unicode MS" w:hAnsi="Book Antiqua" w:cs="Arial Unicode MS"/>
          <w:b/>
          <w:bCs/>
          <w:color w:val="000000" w:themeColor="text1"/>
          <w:u w:color="000000"/>
        </w:rPr>
        <w:t xml:space="preserve">STROBE statement: </w:t>
      </w:r>
      <w:r w:rsidR="005B4569" w:rsidRPr="000C2E62">
        <w:rPr>
          <w:rFonts w:ascii="Book Antiqua" w:eastAsia="Arial Unicode MS" w:hAnsi="Book Antiqua" w:cs="Arial Unicode MS"/>
          <w:color w:val="000000" w:themeColor="text1"/>
          <w:u w:color="000000"/>
        </w:rPr>
        <w:t xml:space="preserve">The authors have read the STROBE Statement—checklist of items, and the manuscript was prepared and revised according to the STROBE Statement—checklist of items. </w:t>
      </w:r>
    </w:p>
    <w:p w14:paraId="51494E2D" w14:textId="77777777" w:rsidR="00405D27"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0A484E66" w14:textId="77777777" w:rsidR="008030EE" w:rsidRDefault="008030EE" w:rsidP="008030EE">
      <w:pPr>
        <w:snapToGrid w:val="0"/>
        <w:spacing w:line="360" w:lineRule="auto"/>
        <w:jc w:val="both"/>
        <w:rPr>
          <w:rFonts w:ascii="Book Antiqua" w:hAnsi="Book Antiqua"/>
        </w:rPr>
      </w:pPr>
      <w:bookmarkStart w:id="22" w:name="OLE_LINK25"/>
      <w:bookmarkStart w:id="23" w:name="OLE_LINK26"/>
      <w:bookmarkStart w:id="24" w:name="OLE_LINK375"/>
      <w:bookmarkStart w:id="25" w:name="OLE_LINK32"/>
      <w:bookmarkStart w:id="26" w:name="OLE_LINK381"/>
      <w:bookmarkStart w:id="27" w:name="OLE_LINK413"/>
      <w:r w:rsidRPr="00A37D48">
        <w:rPr>
          <w:rFonts w:ascii="Book Antiqua" w:hAnsi="Book Antiqua"/>
          <w:b/>
          <w:color w:val="000000"/>
        </w:rPr>
        <w:t xml:space="preserve">Open-Access: </w:t>
      </w:r>
      <w:r w:rsidRPr="00A37D48">
        <w:rPr>
          <w:rFonts w:ascii="Book Antiqua" w:hAnsi="Book Antiqua"/>
          <w:color w:val="000000"/>
        </w:rPr>
        <w:t xml:space="preserve">This is an </w:t>
      </w:r>
      <w:r w:rsidRPr="00A37D48">
        <w:rPr>
          <w:rFonts w:ascii="Book Antiqua" w:hAnsi="Book Antiqua" w:cs="宋体"/>
        </w:rPr>
        <w:t xml:space="preserve">open-access article that was </w:t>
      </w:r>
      <w:r w:rsidRPr="00A37D48">
        <w:rPr>
          <w:rFonts w:ascii="Book Antiqua" w:hAnsi="Book Antiqua"/>
        </w:rPr>
        <w:t xml:space="preserve">selected by an in-house editor and fully peer-reviewed by external reviewers. It is </w:t>
      </w:r>
      <w:r w:rsidRPr="00A37D48">
        <w:rPr>
          <w:rFonts w:ascii="Book Antiqua" w:hAnsi="Book Antiqua" w:cs="宋体"/>
        </w:rPr>
        <w:t xml:space="preserve">distributed in accordance with </w:t>
      </w:r>
      <w:r w:rsidRPr="00A37D48">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AD7276">
          <w:rPr>
            <w:rStyle w:val="a3"/>
            <w:rFonts w:ascii="Book Antiqua" w:hAnsi="Book Antiqua"/>
          </w:rPr>
          <w:t>http://creativecommons.org/licenses/by-nc/4.0/</w:t>
        </w:r>
      </w:hyperlink>
    </w:p>
    <w:p w14:paraId="12F45921" w14:textId="77777777" w:rsidR="008030EE" w:rsidRDefault="008030EE" w:rsidP="008030EE">
      <w:pPr>
        <w:snapToGrid w:val="0"/>
        <w:spacing w:line="360" w:lineRule="auto"/>
        <w:jc w:val="both"/>
        <w:rPr>
          <w:rFonts w:ascii="Book Antiqua" w:hAnsi="Book Antiqua"/>
        </w:rPr>
      </w:pPr>
    </w:p>
    <w:p w14:paraId="77B5597B" w14:textId="430BF1B3" w:rsidR="008030EE" w:rsidRDefault="008030EE" w:rsidP="0083299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outlineLvl w:val="0"/>
        <w:rPr>
          <w:rFonts w:ascii="Book Antiqua" w:hAnsi="Book Antiqua"/>
          <w:bCs/>
        </w:rPr>
      </w:pPr>
      <w:r w:rsidRPr="004F57C6">
        <w:rPr>
          <w:rFonts w:ascii="Book Antiqua" w:hAnsi="Book Antiqua"/>
          <w:b/>
          <w:bCs/>
          <w:highlight w:val="white"/>
        </w:rPr>
        <w:t>Manuscript source:</w:t>
      </w:r>
      <w:r w:rsidRPr="004F57C6">
        <w:rPr>
          <w:rFonts w:ascii="Book Antiqua" w:hAnsi="Book Antiqua" w:hint="eastAsia"/>
          <w:b/>
          <w:bCs/>
          <w:highlight w:val="white"/>
          <w:lang w:eastAsia="zh-CN"/>
        </w:rPr>
        <w:t xml:space="preserve"> </w:t>
      </w:r>
      <w:r w:rsidRPr="004F57C6">
        <w:rPr>
          <w:rFonts w:ascii="Book Antiqua" w:hAnsi="Book Antiqua"/>
          <w:bCs/>
          <w:highlight w:val="white"/>
        </w:rPr>
        <w:t>Unsolicited manuscript</w:t>
      </w:r>
      <w:bookmarkEnd w:id="22"/>
      <w:bookmarkEnd w:id="23"/>
      <w:bookmarkEnd w:id="24"/>
      <w:bookmarkEnd w:id="25"/>
      <w:bookmarkEnd w:id="26"/>
      <w:bookmarkEnd w:id="27"/>
    </w:p>
    <w:p w14:paraId="341B0369" w14:textId="77777777" w:rsidR="008030EE" w:rsidRPr="000C2E62" w:rsidRDefault="008030EE" w:rsidP="008030E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77CCA82D" w14:textId="2092F76D" w:rsidR="008030EE" w:rsidRDefault="005B4569"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Arial Unicode MS" w:hAnsi="Book Antiqua" w:cs="Arial Unicode MS"/>
          <w:color w:val="000000" w:themeColor="text1"/>
          <w:u w:color="000000"/>
        </w:rPr>
      </w:pPr>
      <w:r w:rsidRPr="000C2E62">
        <w:rPr>
          <w:rFonts w:ascii="Book Antiqua" w:eastAsia="Arial Unicode MS" w:hAnsi="Book Antiqua" w:cs="Arial Unicode MS"/>
          <w:b/>
          <w:bCs/>
          <w:color w:val="000000" w:themeColor="text1"/>
          <w:u w:color="000000"/>
        </w:rPr>
        <w:t>Correspond</w:t>
      </w:r>
      <w:r w:rsidR="008030EE">
        <w:rPr>
          <w:rFonts w:ascii="Book Antiqua" w:eastAsia="Arial Unicode MS" w:hAnsi="Book Antiqua" w:cs="Arial Unicode MS"/>
          <w:b/>
          <w:bCs/>
          <w:color w:val="000000" w:themeColor="text1"/>
          <w:u w:color="000000"/>
        </w:rPr>
        <w:t>ing author</w:t>
      </w:r>
      <w:r w:rsidRPr="000C2E62">
        <w:rPr>
          <w:rFonts w:ascii="Book Antiqua" w:eastAsia="Arial Unicode MS" w:hAnsi="Book Antiqua" w:cs="Arial Unicode MS"/>
          <w:b/>
          <w:bCs/>
          <w:color w:val="000000" w:themeColor="text1"/>
          <w:u w:color="000000"/>
        </w:rPr>
        <w:t>:</w:t>
      </w:r>
      <w:r w:rsidR="008030EE">
        <w:rPr>
          <w:rFonts w:ascii="Book Antiqua" w:eastAsia="Arial Unicode MS" w:hAnsi="Book Antiqua" w:cs="Arial Unicode MS"/>
          <w:b/>
          <w:bCs/>
          <w:color w:val="000000" w:themeColor="text1"/>
          <w:u w:color="000000"/>
        </w:rPr>
        <w:t xml:space="preserve"> </w:t>
      </w:r>
      <w:r w:rsidRPr="008030EE">
        <w:rPr>
          <w:rFonts w:ascii="Book Antiqua" w:eastAsia="Arial Unicode MS" w:hAnsi="Book Antiqua" w:cs="Arial Unicode MS"/>
          <w:b/>
          <w:color w:val="000000" w:themeColor="text1"/>
          <w:u w:color="000000"/>
        </w:rPr>
        <w:t xml:space="preserve">Thorsten </w:t>
      </w:r>
      <w:proofErr w:type="spellStart"/>
      <w:r w:rsidRPr="008030EE">
        <w:rPr>
          <w:rFonts w:ascii="Book Antiqua" w:eastAsia="Arial Unicode MS" w:hAnsi="Book Antiqua" w:cs="Arial Unicode MS"/>
          <w:b/>
          <w:color w:val="000000" w:themeColor="text1"/>
          <w:u w:color="000000"/>
        </w:rPr>
        <w:t>Brechmann</w:t>
      </w:r>
      <w:proofErr w:type="spellEnd"/>
      <w:r w:rsidRPr="008030EE">
        <w:rPr>
          <w:rFonts w:ascii="Book Antiqua" w:eastAsia="Arial Unicode MS" w:hAnsi="Book Antiqua" w:cs="Arial Unicode MS"/>
          <w:b/>
          <w:color w:val="000000" w:themeColor="text1"/>
          <w:u w:color="000000"/>
        </w:rPr>
        <w:t xml:space="preserve">, </w:t>
      </w:r>
      <w:r w:rsidR="008030EE" w:rsidRPr="008030EE">
        <w:rPr>
          <w:rFonts w:ascii="Book Antiqua" w:eastAsia="Arial Unicode MS" w:hAnsi="Book Antiqua" w:cs="Arial Unicode MS"/>
          <w:b/>
          <w:color w:val="000000" w:themeColor="text1"/>
          <w:u w:color="000000"/>
        </w:rPr>
        <w:t xml:space="preserve">MD, Doctor, Senior Researcher, </w:t>
      </w:r>
      <w:r w:rsidR="008030EE" w:rsidRPr="000C2E62">
        <w:rPr>
          <w:rFonts w:ascii="Book Antiqua" w:eastAsia="Arial Unicode MS" w:hAnsi="Book Antiqua" w:cs="Arial Unicode MS"/>
          <w:color w:val="000000" w:themeColor="text1"/>
          <w:u w:color="000000"/>
        </w:rPr>
        <w:t xml:space="preserve">Department of Gastroenterology and </w:t>
      </w:r>
      <w:proofErr w:type="spellStart"/>
      <w:r w:rsidR="008030EE" w:rsidRPr="000C2E62">
        <w:rPr>
          <w:rFonts w:ascii="Book Antiqua" w:eastAsia="Arial Unicode MS" w:hAnsi="Book Antiqua" w:cs="Arial Unicode MS"/>
          <w:color w:val="000000" w:themeColor="text1"/>
          <w:u w:color="000000"/>
        </w:rPr>
        <w:t>Hepatology</w:t>
      </w:r>
      <w:proofErr w:type="spellEnd"/>
      <w:r w:rsidR="008030EE" w:rsidRPr="000C2E62">
        <w:rPr>
          <w:rFonts w:ascii="Book Antiqua" w:eastAsia="Arial Unicode MS" w:hAnsi="Book Antiqua" w:cs="Arial Unicode MS"/>
          <w:color w:val="000000" w:themeColor="text1"/>
          <w:u w:color="000000"/>
        </w:rPr>
        <w:t xml:space="preserve">, </w:t>
      </w:r>
      <w:r w:rsidRPr="000C2E62">
        <w:rPr>
          <w:rFonts w:ascii="Book Antiqua" w:eastAsia="Arial Unicode MS" w:hAnsi="Book Antiqua" w:cs="Arial Unicode MS"/>
          <w:color w:val="000000" w:themeColor="text1"/>
          <w:u w:color="000000"/>
        </w:rPr>
        <w:t xml:space="preserve">Ruhr-University Bochum, </w:t>
      </w:r>
      <w:proofErr w:type="spellStart"/>
      <w:r w:rsidR="008030EE" w:rsidRPr="000C2E62">
        <w:rPr>
          <w:rFonts w:ascii="Book Antiqua" w:eastAsia="Arial Unicode MS" w:hAnsi="Book Antiqua" w:cs="Arial Unicode MS"/>
          <w:color w:val="000000" w:themeColor="text1"/>
          <w:u w:color="000000"/>
        </w:rPr>
        <w:t>Berufsgenossenschaftliches</w:t>
      </w:r>
      <w:proofErr w:type="spellEnd"/>
      <w:r w:rsidR="008030EE" w:rsidRPr="000C2E62">
        <w:rPr>
          <w:rFonts w:ascii="Book Antiqua" w:eastAsia="Arial Unicode MS" w:hAnsi="Book Antiqua" w:cs="Arial Unicode MS"/>
          <w:color w:val="000000" w:themeColor="text1"/>
          <w:u w:color="000000"/>
        </w:rPr>
        <w:t xml:space="preserve"> </w:t>
      </w:r>
      <w:proofErr w:type="spellStart"/>
      <w:r w:rsidR="008030EE" w:rsidRPr="000C2E62">
        <w:rPr>
          <w:rFonts w:ascii="Book Antiqua" w:eastAsia="Arial Unicode MS" w:hAnsi="Book Antiqua" w:cs="Arial Unicode MS"/>
          <w:color w:val="000000" w:themeColor="text1"/>
          <w:u w:color="000000"/>
        </w:rPr>
        <w:t>Universitätsklinikum</w:t>
      </w:r>
      <w:proofErr w:type="spellEnd"/>
      <w:r w:rsidR="008030EE" w:rsidRPr="000C2E62">
        <w:rPr>
          <w:rFonts w:ascii="Book Antiqua" w:eastAsia="Arial Unicode MS" w:hAnsi="Book Antiqua" w:cs="Arial Unicode MS"/>
          <w:color w:val="000000" w:themeColor="text1"/>
          <w:u w:color="000000"/>
        </w:rPr>
        <w:t xml:space="preserve"> </w:t>
      </w:r>
      <w:proofErr w:type="spellStart"/>
      <w:r w:rsidR="008030EE" w:rsidRPr="000C2E62">
        <w:rPr>
          <w:rFonts w:ascii="Book Antiqua" w:eastAsia="Arial Unicode MS" w:hAnsi="Book Antiqua" w:cs="Arial Unicode MS"/>
          <w:color w:val="000000" w:themeColor="text1"/>
          <w:u w:color="000000"/>
        </w:rPr>
        <w:t>Bergmannsheil</w:t>
      </w:r>
      <w:proofErr w:type="spellEnd"/>
      <w:r w:rsidR="008030EE" w:rsidRPr="000C2E62">
        <w:rPr>
          <w:rFonts w:ascii="Book Antiqua" w:eastAsia="Arial Unicode MS" w:hAnsi="Book Antiqua" w:cs="Arial Unicode MS"/>
          <w:color w:val="000000" w:themeColor="text1"/>
          <w:u w:color="000000"/>
        </w:rPr>
        <w:t xml:space="preserve"> </w:t>
      </w:r>
      <w:proofErr w:type="spellStart"/>
      <w:r w:rsidR="008030EE" w:rsidRPr="000C2E62">
        <w:rPr>
          <w:rFonts w:ascii="Book Antiqua" w:eastAsia="Arial Unicode MS" w:hAnsi="Book Antiqua" w:cs="Arial Unicode MS"/>
          <w:color w:val="000000" w:themeColor="text1"/>
          <w:u w:color="000000"/>
        </w:rPr>
        <w:t>gGmbH</w:t>
      </w:r>
      <w:proofErr w:type="spellEnd"/>
      <w:r w:rsidR="008030EE" w:rsidRPr="000C2E62">
        <w:rPr>
          <w:rFonts w:ascii="Book Antiqua" w:eastAsia="Arial Unicode MS" w:hAnsi="Book Antiqua" w:cs="Arial Unicode MS"/>
          <w:color w:val="000000" w:themeColor="text1"/>
          <w:u w:color="000000"/>
        </w:rPr>
        <w:t xml:space="preserve">, </w:t>
      </w:r>
      <w:proofErr w:type="spellStart"/>
      <w:r w:rsidRPr="000C2E62">
        <w:rPr>
          <w:rFonts w:ascii="Book Antiqua" w:eastAsia="Arial Unicode MS" w:hAnsi="Book Antiqua" w:cs="Arial Unicode MS"/>
          <w:color w:val="000000" w:themeColor="text1"/>
          <w:u w:color="000000"/>
        </w:rPr>
        <w:t>Bürkle</w:t>
      </w:r>
      <w:proofErr w:type="spellEnd"/>
      <w:r w:rsidRPr="000C2E62">
        <w:rPr>
          <w:rFonts w:ascii="Book Antiqua" w:eastAsia="Arial Unicode MS" w:hAnsi="Book Antiqua" w:cs="Arial Unicode MS"/>
          <w:color w:val="000000" w:themeColor="text1"/>
          <w:u w:color="000000"/>
        </w:rPr>
        <w:t>-de-la-Camp-</w:t>
      </w:r>
      <w:proofErr w:type="spellStart"/>
      <w:r w:rsidRPr="000C2E62">
        <w:rPr>
          <w:rFonts w:ascii="Book Antiqua" w:eastAsia="Arial Unicode MS" w:hAnsi="Book Antiqua" w:cs="Arial Unicode MS"/>
          <w:color w:val="000000" w:themeColor="text1"/>
          <w:u w:color="000000"/>
        </w:rPr>
        <w:t>Platz</w:t>
      </w:r>
      <w:proofErr w:type="spellEnd"/>
      <w:r w:rsidRPr="000C2E62">
        <w:rPr>
          <w:rFonts w:ascii="Book Antiqua" w:eastAsia="Arial Unicode MS" w:hAnsi="Book Antiqua" w:cs="Arial Unicode MS"/>
          <w:color w:val="000000" w:themeColor="text1"/>
          <w:u w:color="000000"/>
        </w:rPr>
        <w:t xml:space="preserve"> 1, Bochum</w:t>
      </w:r>
      <w:r w:rsidR="008030EE">
        <w:rPr>
          <w:rFonts w:ascii="Book Antiqua" w:eastAsia="Arial Unicode MS" w:hAnsi="Book Antiqua" w:cs="Arial Unicode MS"/>
          <w:color w:val="000000" w:themeColor="text1"/>
          <w:u w:color="000000"/>
        </w:rPr>
        <w:t xml:space="preserve"> </w:t>
      </w:r>
      <w:r w:rsidR="008030EE" w:rsidRPr="000C2E62">
        <w:rPr>
          <w:rFonts w:ascii="Book Antiqua" w:eastAsia="Arial Unicode MS" w:hAnsi="Book Antiqua" w:cs="Arial Unicode MS"/>
          <w:color w:val="000000" w:themeColor="text1"/>
          <w:u w:color="000000"/>
        </w:rPr>
        <w:t>44789</w:t>
      </w:r>
      <w:r w:rsidRPr="000C2E62">
        <w:rPr>
          <w:rFonts w:ascii="Book Antiqua" w:eastAsia="Arial Unicode MS" w:hAnsi="Book Antiqua" w:cs="Arial Unicode MS"/>
          <w:color w:val="000000" w:themeColor="text1"/>
          <w:u w:color="000000"/>
        </w:rPr>
        <w:t>, Germany.</w:t>
      </w:r>
      <w:r w:rsidRPr="008030EE">
        <w:rPr>
          <w:rFonts w:ascii="Book Antiqua" w:eastAsia="Arial Unicode MS" w:hAnsi="Book Antiqua" w:cs="Arial Unicode MS"/>
          <w:color w:val="000000" w:themeColor="text1"/>
        </w:rPr>
        <w:t xml:space="preserve"> </w:t>
      </w:r>
      <w:hyperlink r:id="rId9" w:history="1">
        <w:r w:rsidR="008030EE" w:rsidRPr="008030EE">
          <w:rPr>
            <w:rStyle w:val="a3"/>
            <w:rFonts w:ascii="Book Antiqua" w:eastAsia="Arial Unicode MS" w:hAnsi="Book Antiqua" w:cs="Arial Unicode MS"/>
            <w:u w:val="none"/>
          </w:rPr>
          <w:t>thorsten.brechmann@rub.de</w:t>
        </w:r>
      </w:hyperlink>
    </w:p>
    <w:p w14:paraId="3E9554F2" w14:textId="77777777" w:rsidR="008030EE" w:rsidRDefault="008030EE"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Arial Unicode MS" w:hAnsi="Book Antiqua" w:cs="Arial Unicode MS"/>
          <w:color w:val="000000" w:themeColor="text1"/>
          <w:u w:color="000000"/>
        </w:rPr>
      </w:pPr>
      <w:r w:rsidRPr="008030EE">
        <w:rPr>
          <w:rFonts w:ascii="Book Antiqua" w:eastAsia="Arial Unicode MS" w:hAnsi="Book Antiqua" w:cs="Arial Unicode MS"/>
          <w:b/>
          <w:color w:val="000000" w:themeColor="text1"/>
          <w:u w:color="000000"/>
        </w:rPr>
        <w:t>Tele</w:t>
      </w:r>
      <w:r w:rsidR="005B4569" w:rsidRPr="008030EE">
        <w:rPr>
          <w:rFonts w:ascii="Book Antiqua" w:eastAsia="Arial Unicode MS" w:hAnsi="Book Antiqua" w:cs="Arial Unicode MS"/>
          <w:b/>
          <w:color w:val="000000" w:themeColor="text1"/>
          <w:u w:color="000000"/>
        </w:rPr>
        <w:t>phone:</w:t>
      </w:r>
      <w:r w:rsidR="005B4569" w:rsidRPr="000C2E62">
        <w:rPr>
          <w:rFonts w:ascii="Book Antiqua" w:eastAsia="Arial Unicode MS" w:hAnsi="Book Antiqua" w:cs="Arial Unicode MS"/>
          <w:color w:val="000000" w:themeColor="text1"/>
          <w:u w:color="000000"/>
        </w:rPr>
        <w:t xml:space="preserve"> </w:t>
      </w:r>
      <w:bookmarkStart w:id="28" w:name="OLE_LINK40"/>
      <w:r>
        <w:rPr>
          <w:rFonts w:ascii="Book Antiqua" w:eastAsia="Arial Unicode MS" w:hAnsi="Book Antiqua" w:cs="Arial Unicode MS"/>
          <w:color w:val="000000" w:themeColor="text1"/>
          <w:u w:color="000000"/>
        </w:rPr>
        <w:t>+49-234-3023411</w:t>
      </w:r>
      <w:bookmarkEnd w:id="28"/>
    </w:p>
    <w:p w14:paraId="0448FA67" w14:textId="3BA0DA9A" w:rsidR="00405D27" w:rsidRPr="000C2E62" w:rsidRDefault="008030EE"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sidRPr="008030EE">
        <w:rPr>
          <w:rFonts w:ascii="Book Antiqua" w:eastAsia="Arial Unicode MS" w:hAnsi="Book Antiqua" w:cs="Arial Unicode MS"/>
          <w:b/>
          <w:color w:val="000000" w:themeColor="text1"/>
          <w:u w:color="000000"/>
        </w:rPr>
        <w:t>Fax:</w:t>
      </w:r>
      <w:r>
        <w:rPr>
          <w:rFonts w:ascii="Book Antiqua" w:eastAsia="Arial Unicode MS" w:hAnsi="Book Antiqua" w:cs="Arial Unicode MS"/>
          <w:color w:val="000000" w:themeColor="text1"/>
          <w:u w:color="000000"/>
        </w:rPr>
        <w:t xml:space="preserve"> +49-234-302</w:t>
      </w:r>
      <w:r w:rsidR="005B4569" w:rsidRPr="000C2E62">
        <w:rPr>
          <w:rFonts w:ascii="Book Antiqua" w:eastAsia="Arial Unicode MS" w:hAnsi="Book Antiqua" w:cs="Arial Unicode MS"/>
          <w:color w:val="000000" w:themeColor="text1"/>
          <w:u w:color="000000"/>
        </w:rPr>
        <w:t>6707</w:t>
      </w:r>
    </w:p>
    <w:p w14:paraId="7EBB0407" w14:textId="77777777" w:rsidR="00405D27"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31EEA645" w14:textId="65B06C65" w:rsidR="008030EE" w:rsidRPr="00A37D48" w:rsidRDefault="008030EE" w:rsidP="00832996">
      <w:pPr>
        <w:adjustRightInd w:val="0"/>
        <w:snapToGrid w:val="0"/>
        <w:spacing w:line="360" w:lineRule="auto"/>
        <w:jc w:val="both"/>
        <w:outlineLvl w:val="0"/>
        <w:rPr>
          <w:rFonts w:ascii="Book Antiqua" w:hAnsi="Book Antiqua"/>
          <w:b/>
        </w:rPr>
      </w:pPr>
      <w:bookmarkStart w:id="29" w:name="OLE_LINK14"/>
      <w:bookmarkStart w:id="30" w:name="OLE_LINK16"/>
      <w:bookmarkStart w:id="31" w:name="OLE_LINK51"/>
      <w:bookmarkStart w:id="32" w:name="OLE_LINK27"/>
      <w:bookmarkStart w:id="33" w:name="OLE_LINK382"/>
      <w:bookmarkStart w:id="34" w:name="OLE_LINK30"/>
      <w:bookmarkStart w:id="35" w:name="OLE_LINK376"/>
      <w:r w:rsidRPr="00A37D48">
        <w:rPr>
          <w:rFonts w:ascii="Book Antiqua" w:hAnsi="Book Antiqua"/>
          <w:b/>
        </w:rPr>
        <w:lastRenderedPageBreak/>
        <w:t xml:space="preserve">Received: </w:t>
      </w:r>
      <w:r>
        <w:rPr>
          <w:rFonts w:ascii="Book Antiqua" w:hAnsi="Book Antiqua"/>
        </w:rPr>
        <w:t>November</w:t>
      </w:r>
      <w:r>
        <w:rPr>
          <w:rFonts w:ascii="Book Antiqua" w:eastAsia="DengXian" w:hAnsi="Book Antiqua"/>
        </w:rPr>
        <w:t xml:space="preserve"> 27</w:t>
      </w:r>
      <w:r w:rsidRPr="00697A7B">
        <w:rPr>
          <w:rFonts w:ascii="Book Antiqua" w:eastAsia="DengXian" w:hAnsi="Book Antiqua"/>
        </w:rPr>
        <w:t>, 201</w:t>
      </w:r>
      <w:r>
        <w:rPr>
          <w:rFonts w:ascii="Book Antiqua" w:eastAsia="DengXian" w:hAnsi="Book Antiqua"/>
        </w:rPr>
        <w:t>8</w:t>
      </w:r>
      <w:r w:rsidRPr="00A37D48">
        <w:rPr>
          <w:rFonts w:ascii="Book Antiqua" w:hAnsi="Book Antiqua"/>
          <w:b/>
        </w:rPr>
        <w:t xml:space="preserve">  </w:t>
      </w:r>
    </w:p>
    <w:p w14:paraId="2B6D6FD9" w14:textId="1C333004" w:rsidR="008030EE" w:rsidRPr="00697A7B" w:rsidRDefault="008030EE" w:rsidP="00832996">
      <w:pPr>
        <w:adjustRightInd w:val="0"/>
        <w:snapToGrid w:val="0"/>
        <w:spacing w:line="360" w:lineRule="auto"/>
        <w:jc w:val="both"/>
        <w:outlineLvl w:val="0"/>
        <w:rPr>
          <w:rFonts w:ascii="Book Antiqua" w:eastAsia="DengXian" w:hAnsi="Book Antiqua"/>
          <w:b/>
        </w:rPr>
      </w:pPr>
      <w:r w:rsidRPr="00A37D48">
        <w:rPr>
          <w:rFonts w:ascii="Book Antiqua" w:hAnsi="Book Antiqua"/>
          <w:b/>
        </w:rPr>
        <w:t>Peer-review started:</w:t>
      </w:r>
      <w:r w:rsidRPr="00697A7B">
        <w:rPr>
          <w:rFonts w:ascii="Book Antiqua" w:eastAsia="DengXian" w:hAnsi="Book Antiqua"/>
          <w:b/>
        </w:rPr>
        <w:t xml:space="preserve"> </w:t>
      </w:r>
      <w:r>
        <w:rPr>
          <w:rFonts w:ascii="Book Antiqua" w:hAnsi="Book Antiqua"/>
        </w:rPr>
        <w:t>November</w:t>
      </w:r>
      <w:r>
        <w:rPr>
          <w:rFonts w:ascii="Book Antiqua" w:eastAsia="DengXian" w:hAnsi="Book Antiqua"/>
        </w:rPr>
        <w:t xml:space="preserve"> 27</w:t>
      </w:r>
      <w:r w:rsidRPr="00697A7B">
        <w:rPr>
          <w:rFonts w:ascii="Book Antiqua" w:eastAsia="DengXian" w:hAnsi="Book Antiqua"/>
        </w:rPr>
        <w:t>, 201</w:t>
      </w:r>
      <w:r>
        <w:rPr>
          <w:rFonts w:ascii="Book Antiqua" w:eastAsia="DengXian" w:hAnsi="Book Antiqua"/>
        </w:rPr>
        <w:t>8</w:t>
      </w:r>
    </w:p>
    <w:p w14:paraId="206895F3" w14:textId="6FDD043F" w:rsidR="008030EE" w:rsidRPr="00697A7B" w:rsidRDefault="008030EE" w:rsidP="00832996">
      <w:pPr>
        <w:adjustRightInd w:val="0"/>
        <w:snapToGrid w:val="0"/>
        <w:spacing w:line="360" w:lineRule="auto"/>
        <w:jc w:val="both"/>
        <w:outlineLvl w:val="0"/>
        <w:rPr>
          <w:rFonts w:ascii="Book Antiqua" w:eastAsia="DengXian" w:hAnsi="Book Antiqua"/>
          <w:b/>
        </w:rPr>
      </w:pPr>
      <w:r w:rsidRPr="00A37D48">
        <w:rPr>
          <w:rFonts w:ascii="Book Antiqua" w:hAnsi="Book Antiqua"/>
          <w:b/>
        </w:rPr>
        <w:t>First decision:</w:t>
      </w:r>
      <w:r w:rsidRPr="00697A7B">
        <w:rPr>
          <w:rFonts w:ascii="Book Antiqua" w:eastAsia="DengXian" w:hAnsi="Book Antiqua"/>
          <w:b/>
        </w:rPr>
        <w:t xml:space="preserve"> </w:t>
      </w:r>
      <w:r>
        <w:rPr>
          <w:rFonts w:ascii="Book Antiqua" w:hAnsi="Book Antiqua"/>
        </w:rPr>
        <w:t>December</w:t>
      </w:r>
      <w:r>
        <w:rPr>
          <w:rFonts w:ascii="Book Antiqua" w:eastAsia="DengXian" w:hAnsi="Book Antiqua"/>
        </w:rPr>
        <w:t xml:space="preserve"> 20</w:t>
      </w:r>
      <w:r w:rsidRPr="00697A7B">
        <w:rPr>
          <w:rFonts w:ascii="Book Antiqua" w:eastAsia="DengXian" w:hAnsi="Book Antiqua"/>
        </w:rPr>
        <w:t>, 201</w:t>
      </w:r>
      <w:r>
        <w:rPr>
          <w:rFonts w:ascii="Book Antiqua" w:eastAsia="DengXian" w:hAnsi="Book Antiqua"/>
        </w:rPr>
        <w:t>8</w:t>
      </w:r>
    </w:p>
    <w:p w14:paraId="674D5501" w14:textId="2272EF3E" w:rsidR="008030EE" w:rsidRPr="00A37D48" w:rsidRDefault="008030EE" w:rsidP="008030EE">
      <w:pPr>
        <w:adjustRightInd w:val="0"/>
        <w:snapToGrid w:val="0"/>
        <w:spacing w:line="360" w:lineRule="auto"/>
        <w:jc w:val="both"/>
        <w:rPr>
          <w:rFonts w:ascii="Book Antiqua" w:hAnsi="Book Antiqua"/>
          <w:b/>
        </w:rPr>
      </w:pPr>
      <w:r w:rsidRPr="00A37D48">
        <w:rPr>
          <w:rFonts w:ascii="Book Antiqua" w:hAnsi="Book Antiqua"/>
          <w:b/>
        </w:rPr>
        <w:t xml:space="preserve">Revised: </w:t>
      </w:r>
      <w:r>
        <w:rPr>
          <w:rFonts w:ascii="Book Antiqua" w:hAnsi="Book Antiqua"/>
        </w:rPr>
        <w:t>January 22, 2019</w:t>
      </w:r>
      <w:r w:rsidRPr="009C1EE2">
        <w:rPr>
          <w:rFonts w:ascii="Book Antiqua" w:hAnsi="Book Antiqua"/>
        </w:rPr>
        <w:t xml:space="preserve"> </w:t>
      </w:r>
    </w:p>
    <w:p w14:paraId="1CC2FD61" w14:textId="1D978D8B" w:rsidR="008030EE" w:rsidRPr="00A37D48" w:rsidRDefault="008030EE" w:rsidP="00832996">
      <w:pPr>
        <w:adjustRightInd w:val="0"/>
        <w:snapToGrid w:val="0"/>
        <w:spacing w:line="360" w:lineRule="auto"/>
        <w:jc w:val="both"/>
        <w:outlineLvl w:val="0"/>
        <w:rPr>
          <w:rFonts w:ascii="Book Antiqua" w:hAnsi="Book Antiqua"/>
          <w:b/>
        </w:rPr>
      </w:pPr>
      <w:r w:rsidRPr="00A37D48">
        <w:rPr>
          <w:rFonts w:ascii="Book Antiqua" w:hAnsi="Book Antiqua"/>
          <w:b/>
        </w:rPr>
        <w:t xml:space="preserve">Accepted: </w:t>
      </w:r>
      <w:r w:rsidR="00900DAD" w:rsidRPr="00900DAD">
        <w:rPr>
          <w:rFonts w:ascii="Book Antiqua" w:hAnsi="Book Antiqua"/>
        </w:rPr>
        <w:t>January 26, 2019</w:t>
      </w:r>
    </w:p>
    <w:p w14:paraId="7F7F28EF" w14:textId="6693A910" w:rsidR="008030EE" w:rsidRPr="00A37D48" w:rsidRDefault="008030EE" w:rsidP="00832996">
      <w:pPr>
        <w:adjustRightInd w:val="0"/>
        <w:snapToGrid w:val="0"/>
        <w:spacing w:line="360" w:lineRule="auto"/>
        <w:jc w:val="both"/>
        <w:outlineLvl w:val="0"/>
        <w:rPr>
          <w:rFonts w:ascii="Book Antiqua" w:hAnsi="Book Antiqua"/>
          <w:b/>
        </w:rPr>
      </w:pPr>
      <w:r w:rsidRPr="00A37D48">
        <w:rPr>
          <w:rFonts w:ascii="Book Antiqua" w:hAnsi="Book Antiqua"/>
          <w:b/>
        </w:rPr>
        <w:t>Article in press:</w:t>
      </w:r>
      <w:r w:rsidR="00872C7B" w:rsidRPr="00A37D48">
        <w:rPr>
          <w:rFonts w:ascii="Book Antiqua" w:hAnsi="Book Antiqua"/>
          <w:b/>
        </w:rPr>
        <w:t xml:space="preserve"> </w:t>
      </w:r>
      <w:r w:rsidR="00872C7B" w:rsidRPr="00900DAD">
        <w:rPr>
          <w:rFonts w:ascii="Book Antiqua" w:hAnsi="Book Antiqua"/>
        </w:rPr>
        <w:t>January 26, 2019</w:t>
      </w:r>
    </w:p>
    <w:p w14:paraId="4C524997" w14:textId="55ED61FF" w:rsidR="008030EE" w:rsidRPr="00831B2E" w:rsidRDefault="008030EE" w:rsidP="00832996">
      <w:pPr>
        <w:snapToGrid w:val="0"/>
        <w:spacing w:line="360" w:lineRule="auto"/>
        <w:jc w:val="both"/>
        <w:outlineLvl w:val="0"/>
        <w:rPr>
          <w:rFonts w:ascii="Book Antiqua" w:hAnsi="Book Antiqua"/>
          <w:color w:val="000000"/>
        </w:rPr>
      </w:pPr>
      <w:r w:rsidRPr="00A37D48">
        <w:rPr>
          <w:rFonts w:ascii="Book Antiqua" w:hAnsi="Book Antiqua"/>
          <w:b/>
        </w:rPr>
        <w:t>Published online:</w:t>
      </w:r>
      <w:bookmarkEnd w:id="29"/>
      <w:bookmarkEnd w:id="30"/>
      <w:bookmarkEnd w:id="31"/>
      <w:bookmarkEnd w:id="32"/>
      <w:bookmarkEnd w:id="33"/>
      <w:r w:rsidR="00872C7B" w:rsidRPr="00A37D48">
        <w:rPr>
          <w:rFonts w:ascii="Book Antiqua" w:hAnsi="Book Antiqua"/>
          <w:b/>
        </w:rPr>
        <w:t xml:space="preserve"> </w:t>
      </w:r>
      <w:r w:rsidR="00872C7B">
        <w:rPr>
          <w:rFonts w:ascii="Book Antiqua" w:hAnsi="Book Antiqua" w:hint="eastAsia"/>
          <w:lang w:eastAsia="zh-CN"/>
        </w:rPr>
        <w:t>February 28</w:t>
      </w:r>
      <w:r w:rsidR="00872C7B" w:rsidRPr="00900DAD">
        <w:rPr>
          <w:rFonts w:ascii="Book Antiqua" w:hAnsi="Book Antiqua"/>
        </w:rPr>
        <w:t>, 2019</w:t>
      </w:r>
    </w:p>
    <w:p w14:paraId="60C948C3" w14:textId="77777777" w:rsidR="008030EE" w:rsidRDefault="008030EE">
      <w:pPr>
        <w:rPr>
          <w:rFonts w:ascii="Book Antiqua" w:eastAsia="Cambria" w:hAnsi="Book Antiqua" w:cs="Cambria"/>
          <w:b/>
          <w:bCs/>
          <w:color w:val="000000" w:themeColor="text1"/>
          <w:u w:color="000000"/>
          <w:lang w:eastAsia="zh-CN"/>
        </w:rPr>
      </w:pPr>
      <w:bookmarkStart w:id="36" w:name="MPSection6A7F0F5A1AB7478DA2C34BB076"/>
      <w:bookmarkEnd w:id="34"/>
      <w:bookmarkEnd w:id="35"/>
      <w:r>
        <w:rPr>
          <w:rFonts w:ascii="Book Antiqua" w:hAnsi="Book Antiqua"/>
          <w:b/>
          <w:bCs/>
          <w:color w:val="000000" w:themeColor="text1"/>
        </w:rPr>
        <w:br w:type="page"/>
      </w:r>
    </w:p>
    <w:p w14:paraId="782A539A" w14:textId="702EFEFC" w:rsidR="00405D27" w:rsidRPr="000C2E62" w:rsidRDefault="005B4569" w:rsidP="00832996">
      <w:pPr>
        <w:pStyle w:val="a4"/>
        <w:adjustRightInd w:val="0"/>
        <w:snapToGrid w:val="0"/>
        <w:spacing w:before="0" w:after="0" w:line="360" w:lineRule="auto"/>
        <w:outlineLvl w:val="0"/>
        <w:rPr>
          <w:rFonts w:ascii="Book Antiqua" w:eastAsia="Book Antiqua" w:hAnsi="Book Antiqua" w:cs="Book Antiqua"/>
          <w:b/>
          <w:bCs/>
          <w:color w:val="000000" w:themeColor="text1"/>
        </w:rPr>
      </w:pPr>
      <w:r w:rsidRPr="000C2E62">
        <w:rPr>
          <w:rFonts w:ascii="Book Antiqua" w:hAnsi="Book Antiqua"/>
          <w:b/>
          <w:bCs/>
          <w:color w:val="000000" w:themeColor="text1"/>
        </w:rPr>
        <w:lastRenderedPageBreak/>
        <w:t>A</w:t>
      </w:r>
      <w:bookmarkEnd w:id="36"/>
      <w:r w:rsidR="008030EE" w:rsidRPr="000C2E62">
        <w:rPr>
          <w:rFonts w:ascii="Book Antiqua" w:hAnsi="Book Antiqua"/>
          <w:b/>
          <w:bCs/>
          <w:color w:val="000000" w:themeColor="text1"/>
        </w:rPr>
        <w:t>bstract</w:t>
      </w:r>
    </w:p>
    <w:p w14:paraId="0AD63887" w14:textId="6C59CCD7" w:rsidR="00405D27" w:rsidRDefault="008030EE" w:rsidP="00832996">
      <w:pPr>
        <w:pStyle w:val="a4"/>
        <w:adjustRightInd w:val="0"/>
        <w:snapToGrid w:val="0"/>
        <w:spacing w:before="0" w:after="0" w:line="360" w:lineRule="auto"/>
        <w:outlineLvl w:val="0"/>
        <w:rPr>
          <w:rFonts w:ascii="Book Antiqua" w:eastAsia="Book Antiqua" w:hAnsi="Book Antiqua" w:cs="Book Antiqua"/>
          <w:b/>
          <w:bCs/>
          <w:i/>
          <w:color w:val="000000" w:themeColor="text1"/>
        </w:rPr>
      </w:pPr>
      <w:r>
        <w:rPr>
          <w:rFonts w:ascii="Book Antiqua" w:eastAsia="Book Antiqua" w:hAnsi="Book Antiqua" w:cs="Book Antiqua"/>
          <w:b/>
          <w:bCs/>
          <w:i/>
          <w:color w:val="000000" w:themeColor="text1"/>
        </w:rPr>
        <w:t>BACKGROUND</w:t>
      </w:r>
    </w:p>
    <w:p w14:paraId="55F8FD16" w14:textId="53F093A3" w:rsidR="008030EE" w:rsidRDefault="008030EE" w:rsidP="00F503A3">
      <w:pPr>
        <w:pStyle w:val="a4"/>
        <w:adjustRightInd w:val="0"/>
        <w:snapToGrid w:val="0"/>
        <w:spacing w:before="0" w:after="0" w:line="360" w:lineRule="auto"/>
        <w:rPr>
          <w:rFonts w:ascii="Book Antiqua" w:eastAsia="Book Antiqua" w:hAnsi="Book Antiqua" w:cs="Book Antiqua"/>
          <w:bCs/>
          <w:color w:val="000000" w:themeColor="text1"/>
        </w:rPr>
      </w:pPr>
      <w:r w:rsidRPr="008030EE">
        <w:rPr>
          <w:rFonts w:ascii="Book Antiqua" w:eastAsia="Book Antiqua" w:hAnsi="Book Antiqua" w:cs="Book Antiqua"/>
          <w:bCs/>
          <w:color w:val="000000" w:themeColor="text1"/>
        </w:rPr>
        <w:t>Drug toxicity is a common and even serious problem in the gastrointestinal tract that is thought to be caused by a broad spectrum of agents. Although withdrawal of the causative agent would cure the disease knowledge is scarce and mostly derives from case reports and series.</w:t>
      </w:r>
    </w:p>
    <w:p w14:paraId="4F5CC308" w14:textId="77777777" w:rsidR="008030EE" w:rsidRPr="008030EE" w:rsidRDefault="008030EE" w:rsidP="00F503A3">
      <w:pPr>
        <w:pStyle w:val="a4"/>
        <w:adjustRightInd w:val="0"/>
        <w:snapToGrid w:val="0"/>
        <w:spacing w:before="0" w:after="0" w:line="360" w:lineRule="auto"/>
        <w:rPr>
          <w:rFonts w:ascii="Book Antiqua" w:eastAsia="Book Antiqua" w:hAnsi="Book Antiqua" w:cs="Book Antiqua"/>
          <w:bCs/>
          <w:color w:val="000000" w:themeColor="text1"/>
        </w:rPr>
      </w:pPr>
    </w:p>
    <w:p w14:paraId="57435700" w14:textId="77777777" w:rsidR="00405D27" w:rsidRPr="008030EE" w:rsidRDefault="005B4569" w:rsidP="00832996">
      <w:pPr>
        <w:pStyle w:val="a4"/>
        <w:adjustRightInd w:val="0"/>
        <w:snapToGrid w:val="0"/>
        <w:spacing w:before="0" w:after="0" w:line="360" w:lineRule="auto"/>
        <w:outlineLvl w:val="0"/>
        <w:rPr>
          <w:rFonts w:ascii="Book Antiqua" w:eastAsia="Book Antiqua" w:hAnsi="Book Antiqua" w:cs="Book Antiqua"/>
          <w:b/>
          <w:bCs/>
          <w:i/>
          <w:color w:val="000000" w:themeColor="text1"/>
        </w:rPr>
      </w:pPr>
      <w:r w:rsidRPr="008030EE">
        <w:rPr>
          <w:rFonts w:ascii="Book Antiqua" w:hAnsi="Book Antiqua"/>
          <w:b/>
          <w:bCs/>
          <w:i/>
          <w:color w:val="000000" w:themeColor="text1"/>
        </w:rPr>
        <w:t>AIM</w:t>
      </w:r>
    </w:p>
    <w:p w14:paraId="4D6D9189" w14:textId="71588DC4" w:rsidR="00405D27" w:rsidRPr="000C2E62" w:rsidRDefault="008030EE" w:rsidP="00832996">
      <w:pPr>
        <w:pStyle w:val="a4"/>
        <w:adjustRightInd w:val="0"/>
        <w:snapToGrid w:val="0"/>
        <w:spacing w:before="0" w:after="0" w:line="360" w:lineRule="auto"/>
        <w:outlineLvl w:val="0"/>
        <w:rPr>
          <w:rFonts w:ascii="Book Antiqua" w:eastAsia="Book Antiqua" w:hAnsi="Book Antiqua" w:cs="Book Antiqua"/>
          <w:color w:val="000000" w:themeColor="text1"/>
        </w:rPr>
      </w:pPr>
      <w:r>
        <w:rPr>
          <w:rFonts w:ascii="Book Antiqua" w:hAnsi="Book Antiqua"/>
          <w:color w:val="000000" w:themeColor="text1"/>
        </w:rPr>
        <w:t>T</w:t>
      </w:r>
      <w:r w:rsidR="005B4569" w:rsidRPr="000C2E62">
        <w:rPr>
          <w:rFonts w:ascii="Book Antiqua" w:hAnsi="Book Antiqua"/>
          <w:color w:val="000000" w:themeColor="text1"/>
        </w:rPr>
        <w:t xml:space="preserve">o investigate potential triggers of </w:t>
      </w:r>
      <w:r w:rsidRPr="000C2E62">
        <w:rPr>
          <w:rFonts w:ascii="Book Antiqua" w:hAnsi="Book Antiqua"/>
          <w:color w:val="000000" w:themeColor="text1"/>
        </w:rPr>
        <w:t>drug-induced colitis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w:t>
      </w:r>
      <w:r w:rsidR="005B4569" w:rsidRPr="000C2E62">
        <w:rPr>
          <w:rFonts w:ascii="Book Antiqua" w:hAnsi="Book Antiqua"/>
          <w:color w:val="000000" w:themeColor="text1"/>
        </w:rPr>
        <w:t>.</w:t>
      </w:r>
    </w:p>
    <w:p w14:paraId="7F751C3E" w14:textId="77777777" w:rsidR="00405D27" w:rsidRPr="000C2E62" w:rsidRDefault="00405D27" w:rsidP="00F503A3">
      <w:pPr>
        <w:pStyle w:val="a4"/>
        <w:adjustRightInd w:val="0"/>
        <w:snapToGrid w:val="0"/>
        <w:spacing w:before="0" w:after="0" w:line="360" w:lineRule="auto"/>
        <w:rPr>
          <w:rFonts w:ascii="Book Antiqua" w:eastAsia="Book Antiqua" w:hAnsi="Book Antiqua" w:cs="Book Antiqua"/>
          <w:color w:val="000000" w:themeColor="text1"/>
        </w:rPr>
      </w:pPr>
    </w:p>
    <w:p w14:paraId="4AC970CE" w14:textId="77777777" w:rsidR="00405D27" w:rsidRPr="008030EE" w:rsidRDefault="005B4569" w:rsidP="00832996">
      <w:pPr>
        <w:pStyle w:val="a4"/>
        <w:adjustRightInd w:val="0"/>
        <w:snapToGrid w:val="0"/>
        <w:spacing w:before="0" w:after="0" w:line="360" w:lineRule="auto"/>
        <w:outlineLvl w:val="0"/>
        <w:rPr>
          <w:rFonts w:ascii="Book Antiqua" w:eastAsia="Book Antiqua" w:hAnsi="Book Antiqua" w:cs="Book Antiqua"/>
          <w:b/>
          <w:bCs/>
          <w:i/>
          <w:color w:val="000000" w:themeColor="text1"/>
        </w:rPr>
      </w:pPr>
      <w:r w:rsidRPr="008030EE">
        <w:rPr>
          <w:rFonts w:ascii="Book Antiqua" w:hAnsi="Book Antiqua"/>
          <w:b/>
          <w:bCs/>
          <w:i/>
          <w:color w:val="000000" w:themeColor="text1"/>
        </w:rPr>
        <w:t>METHODS</w:t>
      </w:r>
    </w:p>
    <w:p w14:paraId="2CF97976" w14:textId="77777777"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We conducted a retrospective, observational case control study. Patients were assigned to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or one of two age- and gender-matched control groups (non-inflammatory controls and inflammatory colitis of another cause) based on histopathological findings. Histopathology was reassessed in a subset of patients (28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 atherosclerosis,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each) for validation purposes. Medical history was collected from the electronic database and patient records. Statistical analysis included chi-squared test, </w:t>
      </w:r>
      <w:r w:rsidRPr="008030EE">
        <w:rPr>
          <w:rFonts w:ascii="Book Antiqua" w:hAnsi="Book Antiqua"/>
          <w:i/>
          <w:color w:val="000000" w:themeColor="text1"/>
        </w:rPr>
        <w:t>t</w:t>
      </w:r>
      <w:r w:rsidRPr="000C2E62">
        <w:rPr>
          <w:rFonts w:ascii="Book Antiqua" w:hAnsi="Book Antiqua"/>
          <w:color w:val="000000" w:themeColor="text1"/>
        </w:rPr>
        <w:t>-test, logistic and multivariate regression models.</w:t>
      </w:r>
    </w:p>
    <w:p w14:paraId="79B5698C" w14:textId="77777777" w:rsidR="00405D27" w:rsidRPr="000C2E62" w:rsidRDefault="00405D27" w:rsidP="00F503A3">
      <w:pPr>
        <w:pStyle w:val="a4"/>
        <w:adjustRightInd w:val="0"/>
        <w:snapToGrid w:val="0"/>
        <w:spacing w:before="0" w:after="0" w:line="360" w:lineRule="auto"/>
        <w:rPr>
          <w:rFonts w:ascii="Book Antiqua" w:eastAsia="Book Antiqua" w:hAnsi="Book Antiqua" w:cs="Book Antiqua"/>
          <w:color w:val="000000" w:themeColor="text1"/>
        </w:rPr>
      </w:pPr>
    </w:p>
    <w:p w14:paraId="3F9F1D37" w14:textId="77777777" w:rsidR="00405D27" w:rsidRPr="008030EE" w:rsidRDefault="005B4569" w:rsidP="00832996">
      <w:pPr>
        <w:pStyle w:val="a4"/>
        <w:adjustRightInd w:val="0"/>
        <w:snapToGrid w:val="0"/>
        <w:spacing w:before="0" w:after="0" w:line="360" w:lineRule="auto"/>
        <w:outlineLvl w:val="0"/>
        <w:rPr>
          <w:rFonts w:ascii="Book Antiqua" w:eastAsia="Book Antiqua" w:hAnsi="Book Antiqua" w:cs="Book Antiqua"/>
          <w:b/>
          <w:bCs/>
          <w:i/>
          <w:color w:val="000000" w:themeColor="text1"/>
        </w:rPr>
      </w:pPr>
      <w:r w:rsidRPr="008030EE">
        <w:rPr>
          <w:rFonts w:ascii="Book Antiqua" w:hAnsi="Book Antiqua"/>
          <w:b/>
          <w:bCs/>
          <w:i/>
          <w:color w:val="000000" w:themeColor="text1"/>
        </w:rPr>
        <w:t>RESULTS</w:t>
      </w:r>
    </w:p>
    <w:p w14:paraId="56309C79" w14:textId="32F8F700"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Drug-induced colitis was detected in 211 endoscopically sampled biopsy s</w:t>
      </w:r>
      <w:r w:rsidR="008030EE">
        <w:rPr>
          <w:rFonts w:ascii="Book Antiqua" w:hAnsi="Book Antiqua"/>
          <w:color w:val="000000" w:themeColor="text1"/>
        </w:rPr>
        <w:t>pecimens of the colon mucosa (7</w:t>
      </w:r>
      <w:r w:rsidRPr="000C2E62">
        <w:rPr>
          <w:rFonts w:ascii="Book Antiqua" w:hAnsi="Book Antiqua"/>
          <w:color w:val="000000" w:themeColor="text1"/>
        </w:rPr>
        <w:t xml:space="preserve">% of all screened </w:t>
      </w:r>
      <w:proofErr w:type="spellStart"/>
      <w:r w:rsidRPr="000C2E62">
        <w:rPr>
          <w:rFonts w:ascii="Book Antiqua" w:hAnsi="Book Antiqua"/>
          <w:color w:val="000000" w:themeColor="text1"/>
        </w:rPr>
        <w:t>colonoscopic</w:t>
      </w:r>
      <w:proofErr w:type="spellEnd"/>
      <w:r w:rsidRPr="000C2E62">
        <w:rPr>
          <w:rFonts w:ascii="Book Antiqua" w:hAnsi="Book Antiqua"/>
          <w:color w:val="000000" w:themeColor="text1"/>
        </w:rPr>
        <w:t xml:space="preserve"> biopsy samples); a total of 633 patients were included equally matched throughout the three groups (291 males, mean age</w:t>
      </w:r>
      <w:r w:rsidR="008030EE">
        <w:rPr>
          <w:rFonts w:ascii="Book Antiqua" w:hAnsi="Book Antiqua"/>
          <w:color w:val="000000" w:themeColor="text1"/>
        </w:rPr>
        <w:t>:</w:t>
      </w:r>
      <w:r w:rsidRPr="000C2E62">
        <w:rPr>
          <w:rFonts w:ascii="Book Antiqua" w:hAnsi="Book Antiqua"/>
          <w:color w:val="000000" w:themeColor="text1"/>
        </w:rPr>
        <w:t xml:space="preserve"> 62.1 ± 16.1 years). In the </w:t>
      </w:r>
      <w:proofErr w:type="spellStart"/>
      <w:r w:rsidRPr="000C2E62">
        <w:rPr>
          <w:rFonts w:ascii="Book Antiqua" w:hAnsi="Book Antiqua"/>
          <w:color w:val="000000" w:themeColor="text1"/>
        </w:rPr>
        <w:t>univariate</w:t>
      </w:r>
      <w:proofErr w:type="spellEnd"/>
      <w:r w:rsidRPr="000C2E62">
        <w:rPr>
          <w:rFonts w:ascii="Book Antiqua" w:hAnsi="Book Antiqua"/>
          <w:color w:val="000000" w:themeColor="text1"/>
        </w:rPr>
        <w:t xml:space="preserve"> analysis,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was associated with diuretics, dihydropyridines, glycosides, ASS, platelet aggregation inhibitors, nonsteroidal anti-inflammatory drugs (NSAIDs), statins and fibrates, and with atherosclerosis, particularly coronary heart disease, and </w:t>
      </w:r>
      <w:proofErr w:type="spellStart"/>
      <w:r w:rsidRPr="000C2E62">
        <w:rPr>
          <w:rFonts w:ascii="Book Antiqua" w:hAnsi="Book Antiqua"/>
          <w:color w:val="000000" w:themeColor="text1"/>
        </w:rPr>
        <w:t>hyperlipoproteinaemia</w:t>
      </w:r>
      <w:proofErr w:type="spellEnd"/>
      <w:r w:rsidRPr="000C2E62">
        <w:rPr>
          <w:rFonts w:ascii="Book Antiqua" w:hAnsi="Book Antiqua"/>
          <w:color w:val="000000" w:themeColor="text1"/>
        </w:rPr>
        <w:t>. Echocardiographic parameters did not show substantial differences. I</w:t>
      </w:r>
      <w:r w:rsidRPr="000C2E62">
        <w:rPr>
          <w:rFonts w:ascii="Book Antiqua" w:hAnsi="Book Antiqua"/>
          <w:color w:val="000000" w:themeColor="text1"/>
          <w:u w:color="FF2600"/>
        </w:rPr>
        <w:t>n the multi</w:t>
      </w:r>
      <w:r w:rsidR="008030EE">
        <w:rPr>
          <w:rFonts w:ascii="Book Antiqua" w:hAnsi="Book Antiqua"/>
          <w:color w:val="000000" w:themeColor="text1"/>
          <w:u w:color="FF2600"/>
        </w:rPr>
        <w:t>variate analysis only fibrates [</w:t>
      </w:r>
      <w:r w:rsidRPr="000C2E62">
        <w:rPr>
          <w:rFonts w:ascii="Book Antiqua" w:hAnsi="Book Antiqua"/>
          <w:color w:val="000000" w:themeColor="text1"/>
          <w:u w:color="FF2600"/>
        </w:rPr>
        <w:t xml:space="preserve">odds ratio (OR) </w:t>
      </w:r>
      <w:r w:rsidR="008030EE">
        <w:rPr>
          <w:rFonts w:ascii="Book Antiqua" w:hAnsi="Book Antiqua"/>
          <w:color w:val="000000" w:themeColor="text1"/>
          <w:u w:color="FF2600"/>
        </w:rPr>
        <w:t>= 9.1]</w:t>
      </w:r>
      <w:r w:rsidRPr="000C2E62">
        <w:rPr>
          <w:rFonts w:ascii="Book Antiqua" w:hAnsi="Book Antiqua"/>
          <w:color w:val="000000" w:themeColor="text1"/>
          <w:u w:color="FF2600"/>
        </w:rPr>
        <w:t>, NSAIDs (OR</w:t>
      </w:r>
      <w:r w:rsidR="008030EE">
        <w:rPr>
          <w:rFonts w:ascii="Book Antiqua" w:hAnsi="Book Antiqua"/>
          <w:color w:val="000000" w:themeColor="text1"/>
          <w:u w:color="FF2600"/>
        </w:rPr>
        <w:t xml:space="preserve"> =</w:t>
      </w:r>
      <w:r w:rsidRPr="000C2E62">
        <w:rPr>
          <w:rFonts w:ascii="Book Antiqua" w:hAnsi="Book Antiqua"/>
          <w:color w:val="000000" w:themeColor="text1"/>
          <w:u w:color="FF2600"/>
        </w:rPr>
        <w:t xml:space="preserve"> 6.7) and atherosclerosis (OR </w:t>
      </w:r>
      <w:r w:rsidR="008030EE">
        <w:rPr>
          <w:rFonts w:ascii="Book Antiqua" w:hAnsi="Book Antiqua"/>
          <w:color w:val="000000" w:themeColor="text1"/>
          <w:u w:color="FF2600"/>
        </w:rPr>
        <w:t xml:space="preserve">= </w:t>
      </w:r>
      <w:r w:rsidRPr="000C2E62">
        <w:rPr>
          <w:rFonts w:ascii="Book Antiqua" w:hAnsi="Book Antiqua"/>
          <w:color w:val="000000" w:themeColor="text1"/>
          <w:u w:color="FF2600"/>
        </w:rPr>
        <w:t xml:space="preserve">2.1) proved to be associated with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w:t>
      </w:r>
      <w:r w:rsidRPr="000C2E62">
        <w:rPr>
          <w:rFonts w:ascii="Book Antiqua" w:hAnsi="Book Antiqua"/>
          <w:color w:val="000000" w:themeColor="text1"/>
        </w:rPr>
        <w:t xml:space="preserve">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reassessment groups presented milder inflammation than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 atherosclerosis exhibited histological features from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w:t>
      </w:r>
    </w:p>
    <w:p w14:paraId="21EFB177" w14:textId="77777777" w:rsidR="00405D27" w:rsidRPr="000C2E62" w:rsidRDefault="00405D27" w:rsidP="00F503A3">
      <w:pPr>
        <w:pStyle w:val="a4"/>
        <w:adjustRightInd w:val="0"/>
        <w:snapToGrid w:val="0"/>
        <w:spacing w:before="0" w:after="0" w:line="360" w:lineRule="auto"/>
        <w:rPr>
          <w:rFonts w:ascii="Book Antiqua" w:eastAsia="Book Antiqua" w:hAnsi="Book Antiqua" w:cs="Book Antiqua"/>
          <w:color w:val="000000" w:themeColor="text1"/>
        </w:rPr>
      </w:pPr>
    </w:p>
    <w:p w14:paraId="289043F1" w14:textId="14287D77" w:rsidR="00405D27" w:rsidRPr="008030EE" w:rsidRDefault="005B4569" w:rsidP="00832996">
      <w:pPr>
        <w:pStyle w:val="a4"/>
        <w:adjustRightInd w:val="0"/>
        <w:snapToGrid w:val="0"/>
        <w:spacing w:before="0" w:after="0" w:line="360" w:lineRule="auto"/>
        <w:outlineLvl w:val="0"/>
        <w:rPr>
          <w:rFonts w:ascii="Book Antiqua" w:eastAsia="Book Antiqua" w:hAnsi="Book Antiqua" w:cs="Book Antiqua"/>
          <w:b/>
          <w:bCs/>
          <w:i/>
          <w:color w:val="000000" w:themeColor="text1"/>
        </w:rPr>
      </w:pPr>
      <w:r w:rsidRPr="008030EE">
        <w:rPr>
          <w:rFonts w:ascii="Book Antiqua" w:hAnsi="Book Antiqua"/>
          <w:b/>
          <w:bCs/>
          <w:i/>
          <w:color w:val="000000" w:themeColor="text1"/>
        </w:rPr>
        <w:lastRenderedPageBreak/>
        <w:t>CONCLUSION</w:t>
      </w:r>
    </w:p>
    <w:p w14:paraId="418B4CBE" w14:textId="77777777"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Several drugs indicated for the treatment of cardiovascular and related diseases are associated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Atherosclerosis and microcirculatory disturbances seem to play an important pathogenetic role.</w:t>
      </w:r>
    </w:p>
    <w:p w14:paraId="180BE6D9" w14:textId="77777777" w:rsidR="00405D27" w:rsidRPr="000C2E62" w:rsidRDefault="00405D27" w:rsidP="00F503A3">
      <w:pPr>
        <w:pStyle w:val="a4"/>
        <w:adjustRightInd w:val="0"/>
        <w:snapToGrid w:val="0"/>
        <w:spacing w:before="0" w:after="0" w:line="360" w:lineRule="auto"/>
        <w:rPr>
          <w:rFonts w:ascii="Book Antiqua" w:eastAsia="Book Antiqua" w:hAnsi="Book Antiqua" w:cs="Book Antiqua"/>
          <w:color w:val="000000" w:themeColor="text1"/>
        </w:rPr>
      </w:pPr>
    </w:p>
    <w:p w14:paraId="1BA3D3CC" w14:textId="6E613156"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b/>
          <w:bCs/>
          <w:color w:val="000000" w:themeColor="text1"/>
        </w:rPr>
        <w:t>Key words:</w:t>
      </w:r>
      <w:r w:rsidR="008030EE">
        <w:rPr>
          <w:rFonts w:ascii="Book Antiqua" w:hAnsi="Book Antiqua"/>
          <w:color w:val="000000" w:themeColor="text1"/>
        </w:rPr>
        <w:t xml:space="preserve"> Drug toxicity; Drug-induced colitis; </w:t>
      </w:r>
      <w:proofErr w:type="spellStart"/>
      <w:r w:rsidR="008030EE">
        <w:rPr>
          <w:rFonts w:ascii="Book Antiqua" w:hAnsi="Book Antiqua"/>
          <w:color w:val="000000" w:themeColor="text1"/>
        </w:rPr>
        <w:t>Ischaemic</w:t>
      </w:r>
      <w:proofErr w:type="spellEnd"/>
      <w:r w:rsidR="008030EE">
        <w:rPr>
          <w:rFonts w:ascii="Book Antiqua" w:hAnsi="Book Antiqua"/>
          <w:color w:val="000000" w:themeColor="text1"/>
        </w:rPr>
        <w:t xml:space="preserve"> colitis; D</w:t>
      </w:r>
      <w:r w:rsidRPr="000C2E62">
        <w:rPr>
          <w:rFonts w:ascii="Book Antiqua" w:hAnsi="Book Antiqua"/>
          <w:color w:val="000000" w:themeColor="text1"/>
        </w:rPr>
        <w:t>rug-associ</w:t>
      </w:r>
      <w:r w:rsidR="008030EE">
        <w:rPr>
          <w:rFonts w:ascii="Book Antiqua" w:hAnsi="Book Antiqua"/>
          <w:color w:val="000000" w:themeColor="text1"/>
        </w:rPr>
        <w:t>ated gastrointestinal disease; Atherosclerosis; C</w:t>
      </w:r>
      <w:r w:rsidRPr="000C2E62">
        <w:rPr>
          <w:rFonts w:ascii="Book Antiqua" w:hAnsi="Book Antiqua"/>
          <w:color w:val="000000" w:themeColor="text1"/>
        </w:rPr>
        <w:t xml:space="preserve">olonic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w:t>
      </w:r>
      <w:proofErr w:type="spellStart"/>
      <w:r w:rsidR="008030EE">
        <w:rPr>
          <w:rFonts w:ascii="Book Antiqua" w:hAnsi="Book Antiqua"/>
          <w:color w:val="000000" w:themeColor="text1"/>
        </w:rPr>
        <w:t>N</w:t>
      </w:r>
      <w:r w:rsidR="008030EE" w:rsidRPr="000C2E62">
        <w:rPr>
          <w:rFonts w:ascii="Book Antiqua" w:hAnsi="Book Antiqua"/>
          <w:color w:val="000000" w:themeColor="text1"/>
        </w:rPr>
        <w:t>onsteroidal</w:t>
      </w:r>
      <w:proofErr w:type="spellEnd"/>
      <w:r w:rsidR="008030EE" w:rsidRPr="000C2E62">
        <w:rPr>
          <w:rFonts w:ascii="Book Antiqua" w:hAnsi="Book Antiqua"/>
          <w:color w:val="000000" w:themeColor="text1"/>
        </w:rPr>
        <w:t xml:space="preserve"> anti-inflammatory drugs</w:t>
      </w:r>
      <w:r w:rsidR="00122011">
        <w:rPr>
          <w:rFonts w:ascii="Book Antiqua" w:hAnsi="Book Antiqua"/>
          <w:color w:val="000000" w:themeColor="text1"/>
        </w:rPr>
        <w:t>; F</w:t>
      </w:r>
      <w:r w:rsidRPr="000C2E62">
        <w:rPr>
          <w:rFonts w:ascii="Book Antiqua" w:hAnsi="Book Antiqua"/>
          <w:color w:val="000000" w:themeColor="text1"/>
        </w:rPr>
        <w:t>ibrates</w:t>
      </w:r>
    </w:p>
    <w:p w14:paraId="7700FF17" w14:textId="77777777" w:rsidR="00405D27" w:rsidRPr="000C2E62" w:rsidRDefault="00405D27" w:rsidP="00F503A3">
      <w:pPr>
        <w:pStyle w:val="a4"/>
        <w:adjustRightInd w:val="0"/>
        <w:snapToGrid w:val="0"/>
        <w:spacing w:before="0" w:after="0" w:line="360" w:lineRule="auto"/>
        <w:rPr>
          <w:rFonts w:ascii="Book Antiqua" w:eastAsia="Book Antiqua" w:hAnsi="Book Antiqua" w:cs="Book Antiqua"/>
          <w:color w:val="000000" w:themeColor="text1"/>
        </w:rPr>
      </w:pPr>
    </w:p>
    <w:p w14:paraId="7C470838" w14:textId="5D107BD2" w:rsidR="00405D27" w:rsidRDefault="00122011" w:rsidP="00F503A3">
      <w:pPr>
        <w:pStyle w:val="a4"/>
        <w:adjustRightInd w:val="0"/>
        <w:snapToGrid w:val="0"/>
        <w:spacing w:before="0" w:after="0" w:line="360" w:lineRule="auto"/>
        <w:rPr>
          <w:rFonts w:ascii="Book Antiqua" w:hAnsi="Book Antiqua"/>
        </w:rPr>
      </w:pPr>
      <w:bookmarkStart w:id="37" w:name="OLE_LINK43"/>
      <w:bookmarkStart w:id="38" w:name="OLE_LINK44"/>
      <w:r>
        <w:rPr>
          <w:rFonts w:ascii="Book Antiqua" w:hAnsi="Book Antiqua"/>
          <w:b/>
        </w:rPr>
        <w:t>© The Author(s) 201</w:t>
      </w:r>
      <w:r>
        <w:rPr>
          <w:rFonts w:ascii="Book Antiqua" w:hAnsi="Book Antiqua" w:hint="eastAsia"/>
          <w:b/>
        </w:rPr>
        <w:t>9</w:t>
      </w:r>
      <w:r w:rsidRPr="00A37D48">
        <w:rPr>
          <w:rFonts w:ascii="Book Antiqua" w:hAnsi="Book Antiqua"/>
          <w:b/>
        </w:rPr>
        <w:t xml:space="preserve">. </w:t>
      </w:r>
      <w:r w:rsidRPr="00A37D48">
        <w:rPr>
          <w:rFonts w:ascii="Book Antiqua" w:hAnsi="Book Antiqua"/>
        </w:rPr>
        <w:t xml:space="preserve">Published by </w:t>
      </w:r>
      <w:proofErr w:type="spellStart"/>
      <w:r w:rsidRPr="00A37D48">
        <w:rPr>
          <w:rFonts w:ascii="Book Antiqua" w:hAnsi="Book Antiqua"/>
        </w:rPr>
        <w:t>Baishideng</w:t>
      </w:r>
      <w:proofErr w:type="spellEnd"/>
      <w:r w:rsidRPr="00A37D48">
        <w:rPr>
          <w:rFonts w:ascii="Book Antiqua" w:hAnsi="Book Antiqua"/>
        </w:rPr>
        <w:t xml:space="preserve"> Publishing Group Inc. All rights reserved.</w:t>
      </w:r>
      <w:bookmarkEnd w:id="37"/>
      <w:bookmarkEnd w:id="38"/>
    </w:p>
    <w:p w14:paraId="5C6B00FA" w14:textId="77777777" w:rsidR="00122011" w:rsidRPr="000C2E62" w:rsidRDefault="00122011" w:rsidP="00F503A3">
      <w:pPr>
        <w:pStyle w:val="a4"/>
        <w:adjustRightInd w:val="0"/>
        <w:snapToGrid w:val="0"/>
        <w:spacing w:before="0" w:after="0" w:line="360" w:lineRule="auto"/>
        <w:rPr>
          <w:rFonts w:ascii="Book Antiqua" w:eastAsia="Book Antiqua" w:hAnsi="Book Antiqua" w:cs="Book Antiqua"/>
          <w:color w:val="000000" w:themeColor="text1"/>
        </w:rPr>
      </w:pPr>
    </w:p>
    <w:p w14:paraId="184D4C90" w14:textId="0F2C742A" w:rsidR="00405D27" w:rsidRDefault="005B4569" w:rsidP="00F503A3">
      <w:pPr>
        <w:pStyle w:val="a5"/>
        <w:widowControl w:val="0"/>
        <w:suppressAutoHyphens w:val="0"/>
        <w:adjustRightInd w:val="0"/>
        <w:snapToGrid w:val="0"/>
        <w:spacing w:line="360" w:lineRule="auto"/>
        <w:jc w:val="both"/>
        <w:outlineLvl w:val="9"/>
        <w:rPr>
          <w:rFonts w:ascii="Book Antiqua" w:hAnsi="Book Antiqua"/>
          <w:color w:val="000000" w:themeColor="text1"/>
          <w:sz w:val="24"/>
          <w:szCs w:val="24"/>
          <w:lang w:val="en-US"/>
        </w:rPr>
      </w:pPr>
      <w:r w:rsidRPr="000C2E62">
        <w:rPr>
          <w:rFonts w:ascii="Book Antiqua" w:hAnsi="Book Antiqua"/>
          <w:b/>
          <w:bCs/>
          <w:color w:val="000000" w:themeColor="text1"/>
          <w:sz w:val="24"/>
          <w:szCs w:val="24"/>
          <w:lang w:val="en-US"/>
        </w:rPr>
        <w:t>C</w:t>
      </w:r>
      <w:r w:rsidR="00122011" w:rsidRPr="000C2E62">
        <w:rPr>
          <w:rFonts w:ascii="Book Antiqua" w:hAnsi="Book Antiqua"/>
          <w:b/>
          <w:bCs/>
          <w:color w:val="000000" w:themeColor="text1"/>
          <w:sz w:val="24"/>
          <w:szCs w:val="24"/>
          <w:lang w:val="en-US"/>
        </w:rPr>
        <w:t>ore tip:</w:t>
      </w:r>
      <w:r w:rsidR="00122011">
        <w:rPr>
          <w:rFonts w:ascii="Book Antiqua" w:eastAsia="Book Antiqua" w:hAnsi="Book Antiqua" w:cs="Book Antiqua"/>
          <w:b/>
          <w:bCs/>
          <w:color w:val="000000" w:themeColor="text1"/>
          <w:sz w:val="24"/>
          <w:szCs w:val="24"/>
          <w:lang w:val="en-US"/>
        </w:rPr>
        <w:t xml:space="preserve"> </w:t>
      </w:r>
      <w:r w:rsidRPr="000C2E62">
        <w:rPr>
          <w:rFonts w:ascii="Book Antiqua" w:hAnsi="Book Antiqua"/>
          <w:color w:val="000000" w:themeColor="text1"/>
          <w:sz w:val="24"/>
          <w:szCs w:val="24"/>
          <w:lang w:val="en-US"/>
        </w:rPr>
        <w:t>Several drugs have been attributed to drug-induced colitis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In this systematical age- and gender-matched retrospective cohort study based on </w:t>
      </w:r>
      <w:proofErr w:type="spellStart"/>
      <w:r w:rsidRPr="000C2E62">
        <w:rPr>
          <w:rFonts w:ascii="Book Antiqua" w:hAnsi="Book Antiqua"/>
          <w:color w:val="000000" w:themeColor="text1"/>
          <w:sz w:val="24"/>
          <w:szCs w:val="24"/>
          <w:lang w:val="en-US"/>
        </w:rPr>
        <w:t>histopathological</w:t>
      </w:r>
      <w:proofErr w:type="spellEnd"/>
      <w:r w:rsidRPr="000C2E62">
        <w:rPr>
          <w:rFonts w:ascii="Book Antiqua" w:hAnsi="Book Antiqua"/>
          <w:color w:val="000000" w:themeColor="text1"/>
          <w:sz w:val="24"/>
          <w:szCs w:val="24"/>
          <w:lang w:val="en-US"/>
        </w:rPr>
        <w:t xml:space="preserve"> findings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was associated with drugs predominantly indicated for the treatment of cardiovascular and related diseases, nonsteroidal anti-inflammatory drugs, with atherosclerosis, particularly coronary heart disease, and </w:t>
      </w:r>
      <w:proofErr w:type="spellStart"/>
      <w:r w:rsidRPr="000C2E62">
        <w:rPr>
          <w:rFonts w:ascii="Book Antiqua" w:hAnsi="Book Antiqua"/>
          <w:color w:val="000000" w:themeColor="text1"/>
          <w:sz w:val="24"/>
          <w:szCs w:val="24"/>
          <w:lang w:val="en-US"/>
        </w:rPr>
        <w:t>hyperlipoproteinaemia</w:t>
      </w:r>
      <w:proofErr w:type="spellEnd"/>
      <w:r w:rsidRPr="000C2E62">
        <w:rPr>
          <w:rFonts w:ascii="Book Antiqua" w:hAnsi="Book Antiqua"/>
          <w:color w:val="000000" w:themeColor="text1"/>
          <w:sz w:val="24"/>
          <w:szCs w:val="24"/>
          <w:lang w:val="en-US"/>
        </w:rPr>
        <w:t>. Histopathology was reassessed in three groups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with atherosclerosis,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without atherosclerosis and </w:t>
      </w:r>
      <w:proofErr w:type="spellStart"/>
      <w:r w:rsidRPr="000C2E62">
        <w:rPr>
          <w:rFonts w:ascii="Book Antiqua" w:hAnsi="Book Antiqua"/>
          <w:color w:val="000000" w:themeColor="text1"/>
          <w:sz w:val="24"/>
          <w:szCs w:val="24"/>
          <w:lang w:val="en-US"/>
        </w:rPr>
        <w:t>ischaemic</w:t>
      </w:r>
      <w:proofErr w:type="spellEnd"/>
      <w:r w:rsidRPr="000C2E62">
        <w:rPr>
          <w:rFonts w:ascii="Book Antiqua" w:hAnsi="Book Antiqua"/>
          <w:color w:val="000000" w:themeColor="text1"/>
          <w:sz w:val="24"/>
          <w:szCs w:val="24"/>
          <w:lang w:val="en-US"/>
        </w:rPr>
        <w:t xml:space="preserve"> colitis each); both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groups presented milder inflammation than </w:t>
      </w:r>
      <w:proofErr w:type="spellStart"/>
      <w:r w:rsidRPr="000C2E62">
        <w:rPr>
          <w:rFonts w:ascii="Book Antiqua" w:hAnsi="Book Antiqua"/>
          <w:color w:val="000000" w:themeColor="text1"/>
          <w:sz w:val="24"/>
          <w:szCs w:val="24"/>
          <w:lang w:val="en-US"/>
        </w:rPr>
        <w:t>ischaemic</w:t>
      </w:r>
      <w:proofErr w:type="spellEnd"/>
      <w:r w:rsidRPr="000C2E62">
        <w:rPr>
          <w:rFonts w:ascii="Book Antiqua" w:hAnsi="Book Antiqua"/>
          <w:color w:val="000000" w:themeColor="text1"/>
          <w:sz w:val="24"/>
          <w:szCs w:val="24"/>
          <w:lang w:val="en-US"/>
        </w:rPr>
        <w:t xml:space="preserve"> colitis;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patients with atherosclerosis exhibited histological features from both other groups. In conclusion, atherosclerosis and microcirculatory disturbances seem to play an important pathogenetic role.</w:t>
      </w:r>
    </w:p>
    <w:p w14:paraId="37711A44" w14:textId="77777777" w:rsidR="00122011" w:rsidRPr="00122011" w:rsidRDefault="00122011" w:rsidP="00F503A3">
      <w:pPr>
        <w:pStyle w:val="a5"/>
        <w:widowControl w:val="0"/>
        <w:suppressAutoHyphens w:val="0"/>
        <w:adjustRightInd w:val="0"/>
        <w:snapToGrid w:val="0"/>
        <w:spacing w:line="360" w:lineRule="auto"/>
        <w:jc w:val="both"/>
        <w:outlineLvl w:val="9"/>
        <w:rPr>
          <w:rFonts w:ascii="Book Antiqua" w:eastAsia="Book Antiqua" w:hAnsi="Book Antiqua" w:cs="Book Antiqua"/>
          <w:b/>
          <w:bCs/>
          <w:color w:val="000000" w:themeColor="text1"/>
          <w:sz w:val="24"/>
          <w:szCs w:val="24"/>
          <w:lang w:val="en-US"/>
        </w:rPr>
      </w:pPr>
    </w:p>
    <w:p w14:paraId="6B712AB8" w14:textId="0F5A64AC" w:rsidR="00872C7B" w:rsidRDefault="00872C7B" w:rsidP="00F503A3">
      <w:pPr>
        <w:pStyle w:val="a4"/>
        <w:adjustRightInd w:val="0"/>
        <w:snapToGrid w:val="0"/>
        <w:spacing w:before="0" w:after="0" w:line="360" w:lineRule="auto"/>
        <w:rPr>
          <w:rFonts w:ascii="Book Antiqua" w:eastAsia="Arial Unicode MS" w:hAnsi="Book Antiqua" w:cs="Arial Unicode MS" w:hint="eastAsia"/>
          <w:color w:val="000000" w:themeColor="text1"/>
        </w:rPr>
      </w:pPr>
      <w:r w:rsidRPr="00872C7B">
        <w:rPr>
          <w:rFonts w:ascii="Book Antiqua" w:eastAsia="Arial Unicode MS" w:hAnsi="Book Antiqua" w:cs="Arial Unicode MS" w:hint="eastAsia"/>
          <w:b/>
          <w:color w:val="000000" w:themeColor="text1"/>
        </w:rPr>
        <w:t>Citation:</w:t>
      </w:r>
      <w:r>
        <w:rPr>
          <w:rFonts w:ascii="Book Antiqua" w:eastAsia="Arial Unicode MS" w:hAnsi="Book Antiqua" w:cs="Arial Unicode MS" w:hint="eastAsia"/>
          <w:color w:val="000000" w:themeColor="text1"/>
        </w:rPr>
        <w:t xml:space="preserve"> </w:t>
      </w:r>
      <w:proofErr w:type="spellStart"/>
      <w:r w:rsidRPr="00872C7B">
        <w:rPr>
          <w:rFonts w:ascii="Book Antiqua" w:eastAsia="Arial Unicode MS" w:hAnsi="Book Antiqua" w:cs="Arial Unicode MS"/>
          <w:color w:val="000000" w:themeColor="text1"/>
          <w:lang w:eastAsia="en-US"/>
        </w:rPr>
        <w:t>Brechmann</w:t>
      </w:r>
      <w:proofErr w:type="spellEnd"/>
      <w:r w:rsidRPr="00872C7B">
        <w:rPr>
          <w:rFonts w:ascii="Book Antiqua" w:eastAsia="Arial Unicode MS" w:hAnsi="Book Antiqua" w:cs="Arial Unicode MS"/>
          <w:color w:val="000000" w:themeColor="text1"/>
          <w:lang w:eastAsia="en-US"/>
        </w:rPr>
        <w:t xml:space="preserve"> T, </w:t>
      </w:r>
      <w:proofErr w:type="spellStart"/>
      <w:r w:rsidRPr="00872C7B">
        <w:rPr>
          <w:rFonts w:ascii="Book Antiqua" w:eastAsia="Arial Unicode MS" w:hAnsi="Book Antiqua" w:cs="Arial Unicode MS"/>
          <w:color w:val="000000" w:themeColor="text1"/>
          <w:lang w:eastAsia="en-US"/>
        </w:rPr>
        <w:t>Günther</w:t>
      </w:r>
      <w:proofErr w:type="spellEnd"/>
      <w:r w:rsidRPr="00872C7B">
        <w:rPr>
          <w:rFonts w:ascii="Book Antiqua" w:eastAsia="Arial Unicode MS" w:hAnsi="Book Antiqua" w:cs="Arial Unicode MS"/>
          <w:color w:val="000000" w:themeColor="text1"/>
          <w:lang w:eastAsia="en-US"/>
        </w:rPr>
        <w:t xml:space="preserve"> K, </w:t>
      </w:r>
      <w:proofErr w:type="spellStart"/>
      <w:r w:rsidRPr="00872C7B">
        <w:rPr>
          <w:rFonts w:ascii="Book Antiqua" w:eastAsia="Arial Unicode MS" w:hAnsi="Book Antiqua" w:cs="Arial Unicode MS"/>
          <w:color w:val="000000" w:themeColor="text1"/>
          <w:lang w:eastAsia="en-US"/>
        </w:rPr>
        <w:t>Neid</w:t>
      </w:r>
      <w:proofErr w:type="spellEnd"/>
      <w:r w:rsidRPr="00872C7B">
        <w:rPr>
          <w:rFonts w:ascii="Book Antiqua" w:eastAsia="Arial Unicode MS" w:hAnsi="Book Antiqua" w:cs="Arial Unicode MS"/>
          <w:color w:val="000000" w:themeColor="text1"/>
          <w:lang w:eastAsia="en-US"/>
        </w:rPr>
        <w:t xml:space="preserve"> M, </w:t>
      </w:r>
      <w:proofErr w:type="spellStart"/>
      <w:r w:rsidRPr="00872C7B">
        <w:rPr>
          <w:rFonts w:ascii="Book Antiqua" w:eastAsia="Arial Unicode MS" w:hAnsi="Book Antiqua" w:cs="Arial Unicode MS"/>
          <w:color w:val="000000" w:themeColor="text1"/>
          <w:lang w:eastAsia="en-US"/>
        </w:rPr>
        <w:t>Schmiegel</w:t>
      </w:r>
      <w:proofErr w:type="spellEnd"/>
      <w:r w:rsidRPr="00872C7B">
        <w:rPr>
          <w:rFonts w:ascii="Book Antiqua" w:eastAsia="Arial Unicode MS" w:hAnsi="Book Antiqua" w:cs="Arial Unicode MS"/>
          <w:color w:val="000000" w:themeColor="text1"/>
          <w:lang w:eastAsia="en-US"/>
        </w:rPr>
        <w:t xml:space="preserve"> W, </w:t>
      </w:r>
      <w:proofErr w:type="spellStart"/>
      <w:r w:rsidRPr="00872C7B">
        <w:rPr>
          <w:rFonts w:ascii="Book Antiqua" w:eastAsia="Arial Unicode MS" w:hAnsi="Book Antiqua" w:cs="Arial Unicode MS"/>
          <w:color w:val="000000" w:themeColor="text1"/>
          <w:lang w:eastAsia="en-US"/>
        </w:rPr>
        <w:t>Tannapfel</w:t>
      </w:r>
      <w:proofErr w:type="spellEnd"/>
      <w:r w:rsidRPr="00872C7B">
        <w:rPr>
          <w:rFonts w:ascii="Book Antiqua" w:eastAsia="Arial Unicode MS" w:hAnsi="Book Antiqua" w:cs="Arial Unicode MS"/>
          <w:color w:val="000000" w:themeColor="text1"/>
          <w:lang w:eastAsia="en-US"/>
        </w:rPr>
        <w:t xml:space="preserve"> A. Triggers of histologically suspected drug-induced colitis. </w:t>
      </w:r>
      <w:r w:rsidRPr="00872C7B">
        <w:rPr>
          <w:rFonts w:ascii="Book Antiqua" w:eastAsia="Arial Unicode MS" w:hAnsi="Book Antiqua" w:cs="Arial Unicode MS"/>
          <w:i/>
          <w:color w:val="000000" w:themeColor="text1"/>
          <w:lang w:eastAsia="en-US"/>
        </w:rPr>
        <w:t xml:space="preserve">World J </w:t>
      </w:r>
      <w:proofErr w:type="spellStart"/>
      <w:r w:rsidRPr="00872C7B">
        <w:rPr>
          <w:rFonts w:ascii="Book Antiqua" w:eastAsia="Arial Unicode MS" w:hAnsi="Book Antiqua" w:cs="Arial Unicode MS"/>
          <w:i/>
          <w:color w:val="000000" w:themeColor="text1"/>
          <w:lang w:eastAsia="en-US"/>
        </w:rPr>
        <w:t>Gastroenterol</w:t>
      </w:r>
      <w:proofErr w:type="spellEnd"/>
      <w:r w:rsidRPr="00872C7B">
        <w:rPr>
          <w:rFonts w:ascii="Book Antiqua" w:eastAsia="Arial Unicode MS" w:hAnsi="Book Antiqua" w:cs="Arial Unicode MS"/>
          <w:color w:val="000000" w:themeColor="text1"/>
          <w:lang w:eastAsia="en-US"/>
        </w:rPr>
        <w:t xml:space="preserve"> 2019; 25(8): 967-979   </w:t>
      </w:r>
    </w:p>
    <w:p w14:paraId="7DEBB3A8" w14:textId="19D4D887" w:rsidR="00872C7B" w:rsidRDefault="00872C7B" w:rsidP="00F503A3">
      <w:pPr>
        <w:pStyle w:val="a4"/>
        <w:adjustRightInd w:val="0"/>
        <w:snapToGrid w:val="0"/>
        <w:spacing w:before="0" w:after="0" w:line="360" w:lineRule="auto"/>
        <w:rPr>
          <w:rFonts w:ascii="Book Antiqua" w:eastAsia="Arial Unicode MS" w:hAnsi="Book Antiqua" w:cs="Arial Unicode MS" w:hint="eastAsia"/>
          <w:color w:val="000000" w:themeColor="text1"/>
        </w:rPr>
      </w:pPr>
      <w:r w:rsidRPr="00872C7B">
        <w:rPr>
          <w:rFonts w:ascii="Book Antiqua" w:eastAsia="Arial Unicode MS" w:hAnsi="Book Antiqua" w:cs="Arial Unicode MS"/>
          <w:b/>
          <w:color w:val="000000" w:themeColor="text1"/>
          <w:lang w:eastAsia="en-US"/>
        </w:rPr>
        <w:t>URL:</w:t>
      </w:r>
      <w:r w:rsidRPr="00872C7B">
        <w:rPr>
          <w:rFonts w:ascii="Book Antiqua" w:eastAsia="Arial Unicode MS" w:hAnsi="Book Antiqua" w:cs="Arial Unicode MS"/>
          <w:color w:val="000000" w:themeColor="text1"/>
          <w:lang w:eastAsia="en-US"/>
        </w:rPr>
        <w:t xml:space="preserve"> https://www.wjgnet.com/1007-9327/full/v25/i8/967.htm  </w:t>
      </w:r>
    </w:p>
    <w:p w14:paraId="722CD1FD" w14:textId="56582A44" w:rsidR="00405D27" w:rsidRPr="000C2E62" w:rsidRDefault="00872C7B" w:rsidP="00F503A3">
      <w:pPr>
        <w:pStyle w:val="a4"/>
        <w:adjustRightInd w:val="0"/>
        <w:snapToGrid w:val="0"/>
        <w:spacing w:before="0" w:after="0" w:line="360" w:lineRule="auto"/>
        <w:rPr>
          <w:rFonts w:ascii="Book Antiqua" w:hAnsi="Book Antiqua"/>
          <w:color w:val="000000" w:themeColor="text1"/>
        </w:rPr>
      </w:pPr>
      <w:r w:rsidRPr="00872C7B">
        <w:rPr>
          <w:rFonts w:ascii="Book Antiqua" w:eastAsia="Arial Unicode MS" w:hAnsi="Book Antiqua" w:cs="Arial Unicode MS"/>
          <w:b/>
          <w:color w:val="000000" w:themeColor="text1"/>
          <w:lang w:eastAsia="en-US"/>
        </w:rPr>
        <w:t>DOI:</w:t>
      </w:r>
      <w:r w:rsidRPr="00872C7B">
        <w:rPr>
          <w:rFonts w:ascii="Book Antiqua" w:eastAsia="Arial Unicode MS" w:hAnsi="Book Antiqua" w:cs="Arial Unicode MS"/>
          <w:color w:val="000000" w:themeColor="text1"/>
          <w:lang w:eastAsia="en-US"/>
        </w:rPr>
        <w:t xml:space="preserve"> https://dx.doi.org/10.3748/wjg.v25.i8.967</w:t>
      </w:r>
      <w:r w:rsidR="005B4569" w:rsidRPr="000C2E62">
        <w:rPr>
          <w:rFonts w:ascii="Book Antiqua" w:eastAsia="Arial Unicode MS" w:hAnsi="Book Antiqua" w:cs="Arial Unicode MS"/>
          <w:color w:val="000000" w:themeColor="text1"/>
        </w:rPr>
        <w:br w:type="page"/>
      </w:r>
    </w:p>
    <w:p w14:paraId="3C80D9E3" w14:textId="77777777" w:rsidR="00405D27" w:rsidRPr="000C2E62" w:rsidRDefault="005B4569" w:rsidP="00832996">
      <w:pPr>
        <w:pStyle w:val="a4"/>
        <w:adjustRightInd w:val="0"/>
        <w:snapToGrid w:val="0"/>
        <w:spacing w:before="0" w:after="0" w:line="360" w:lineRule="auto"/>
        <w:outlineLvl w:val="0"/>
        <w:rPr>
          <w:rFonts w:ascii="Book Antiqua" w:eastAsia="Book Antiqua" w:hAnsi="Book Antiqua" w:cs="Book Antiqua"/>
          <w:b/>
          <w:bCs/>
          <w:color w:val="000000" w:themeColor="text1"/>
        </w:rPr>
      </w:pPr>
      <w:bookmarkStart w:id="39" w:name="MPSection14534235E6634DAFA8DFE62F50"/>
      <w:r w:rsidRPr="00901617">
        <w:rPr>
          <w:rFonts w:ascii="Book Antiqua" w:hAnsi="Book Antiqua"/>
          <w:b/>
          <w:bCs/>
          <w:color w:val="000000" w:themeColor="text1"/>
        </w:rPr>
        <w:lastRenderedPageBreak/>
        <w:t>I</w:t>
      </w:r>
      <w:bookmarkEnd w:id="39"/>
      <w:r w:rsidRPr="00901617">
        <w:rPr>
          <w:rFonts w:ascii="Book Antiqua" w:hAnsi="Book Antiqua"/>
          <w:b/>
          <w:bCs/>
          <w:color w:val="000000" w:themeColor="text1"/>
        </w:rPr>
        <w:t>NTRODUCTION</w:t>
      </w:r>
    </w:p>
    <w:p w14:paraId="3633A06C" w14:textId="54B37056"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Drug toxicity is a common and even serious problem in the gastrointestinal tract that is thought to be caused by a broad spectrum of drugs. Related symptoms are unspecific and assumed to cover the whole set of complaints known for colitis of any other cause, </w:t>
      </w:r>
      <w:bookmarkStart w:id="40" w:name="_Hlk513449312"/>
      <w:r w:rsidRPr="00DE5758">
        <w:rPr>
          <w:rFonts w:ascii="Book Antiqua" w:hAnsi="Book Antiqua"/>
          <w:i/>
          <w:color w:val="000000" w:themeColor="text1"/>
        </w:rPr>
        <w:t>i.e.</w:t>
      </w:r>
      <w:r w:rsidR="00DE5758">
        <w:rPr>
          <w:rFonts w:ascii="Book Antiqua" w:hAnsi="Book Antiqua"/>
          <w:color w:val="000000" w:themeColor="text1"/>
        </w:rPr>
        <w:t>,</w:t>
      </w:r>
      <w:r w:rsidRPr="000C2E62">
        <w:rPr>
          <w:rFonts w:ascii="Book Antiqua" w:hAnsi="Book Antiqua"/>
          <w:color w:val="000000" w:themeColor="text1"/>
        </w:rPr>
        <w:t xml:space="preserve"> bloating</w:t>
      </w:r>
      <w:bookmarkEnd w:id="40"/>
      <w:r w:rsidRPr="000C2E62">
        <w:rPr>
          <w:rFonts w:ascii="Book Antiqua" w:hAnsi="Book Antiqua"/>
          <w:color w:val="000000" w:themeColor="text1"/>
        </w:rPr>
        <w:t xml:space="preserve">, abdominal pain, cramping, </w:t>
      </w:r>
      <w:proofErr w:type="spellStart"/>
      <w:r w:rsidRPr="000C2E62">
        <w:rPr>
          <w:rFonts w:ascii="Book Antiqua" w:hAnsi="Book Antiqua"/>
          <w:color w:val="000000" w:themeColor="text1"/>
        </w:rPr>
        <w:t>diarrhoea</w:t>
      </w:r>
      <w:proofErr w:type="spellEnd"/>
      <w:r w:rsidRPr="000C2E62">
        <w:rPr>
          <w:rFonts w:ascii="Book Antiqua" w:hAnsi="Book Antiqua"/>
          <w:color w:val="000000" w:themeColor="text1"/>
        </w:rPr>
        <w:t xml:space="preserve">, weight loss, mucosal bleeding or </w:t>
      </w:r>
      <w:proofErr w:type="spellStart"/>
      <w:proofErr w:type="gramStart"/>
      <w:r w:rsidRPr="000C2E62">
        <w:rPr>
          <w:rFonts w:ascii="Book Antiqua" w:hAnsi="Book Antiqua"/>
          <w:color w:val="000000" w:themeColor="text1"/>
        </w:rPr>
        <w:t>anaemia</w:t>
      </w:r>
      <w:proofErr w:type="spellEnd"/>
      <w:r w:rsidR="00DE5758">
        <w:rPr>
          <w:rFonts w:ascii="Book Antiqua" w:hAnsi="Book Antiqua"/>
          <w:color w:val="000000" w:themeColor="text1"/>
          <w:vertAlign w:val="superscript"/>
        </w:rPr>
        <w:t>[</w:t>
      </w:r>
      <w:proofErr w:type="gramEnd"/>
      <w:r w:rsidR="00DE5758">
        <w:rPr>
          <w:rFonts w:ascii="Book Antiqua" w:hAnsi="Book Antiqua"/>
          <w:color w:val="000000" w:themeColor="text1"/>
          <w:vertAlign w:val="superscript"/>
        </w:rPr>
        <w:t>1,</w:t>
      </w:r>
      <w:r w:rsidRPr="000C2E62">
        <w:rPr>
          <w:rFonts w:ascii="Book Antiqua" w:hAnsi="Book Antiqua"/>
          <w:color w:val="000000" w:themeColor="text1"/>
          <w:vertAlign w:val="superscript"/>
        </w:rPr>
        <w:t>2]</w:t>
      </w:r>
      <w:r w:rsidRPr="000C2E62">
        <w:rPr>
          <w:rFonts w:ascii="Book Antiqua" w:hAnsi="Book Antiqua"/>
          <w:color w:val="000000" w:themeColor="text1"/>
        </w:rPr>
        <w:t xml:space="preserve">. Furthermore, the continued intake of harmful medications can lead to structural bowel damage, </w:t>
      </w:r>
      <w:r w:rsidRPr="00DE5758">
        <w:rPr>
          <w:rFonts w:ascii="Book Antiqua" w:hAnsi="Book Antiqua"/>
          <w:i/>
          <w:color w:val="000000" w:themeColor="text1"/>
        </w:rPr>
        <w:t>i.e.</w:t>
      </w:r>
      <w:r w:rsidR="00DE5758">
        <w:rPr>
          <w:rFonts w:ascii="Book Antiqua" w:hAnsi="Book Antiqua"/>
          <w:color w:val="000000" w:themeColor="text1"/>
        </w:rPr>
        <w:t>,</w:t>
      </w:r>
      <w:r w:rsidRPr="000C2E62">
        <w:rPr>
          <w:rFonts w:ascii="Book Antiqua" w:hAnsi="Book Antiqua"/>
          <w:color w:val="000000" w:themeColor="text1"/>
        </w:rPr>
        <w:t xml:space="preserve"> development of </w:t>
      </w:r>
      <w:proofErr w:type="gramStart"/>
      <w:r w:rsidRPr="000C2E62">
        <w:rPr>
          <w:rFonts w:ascii="Book Antiqua" w:hAnsi="Book Antiqua"/>
          <w:color w:val="000000" w:themeColor="text1"/>
        </w:rPr>
        <w:t>strictures</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3]</w:t>
      </w:r>
      <w:r w:rsidRPr="000C2E62">
        <w:rPr>
          <w:rFonts w:ascii="Book Antiqua" w:hAnsi="Book Antiqua"/>
          <w:color w:val="000000" w:themeColor="text1"/>
        </w:rPr>
        <w:t>, perforation</w:t>
      </w:r>
      <w:r w:rsidRPr="000C2E62">
        <w:rPr>
          <w:rFonts w:ascii="Book Antiqua" w:hAnsi="Book Antiqua"/>
          <w:color w:val="000000" w:themeColor="text1"/>
          <w:vertAlign w:val="superscript"/>
        </w:rPr>
        <w:t>[4]</w:t>
      </w:r>
      <w:r w:rsidRPr="000C2E62">
        <w:rPr>
          <w:rFonts w:ascii="Book Antiqua" w:hAnsi="Book Antiqua"/>
          <w:color w:val="000000" w:themeColor="text1"/>
        </w:rPr>
        <w:t xml:space="preserve"> or severe colitis with the need for emergency colectomy</w:t>
      </w:r>
      <w:r w:rsidRPr="000C2E62">
        <w:rPr>
          <w:rFonts w:ascii="Book Antiqua" w:hAnsi="Book Antiqua"/>
          <w:color w:val="000000" w:themeColor="text1"/>
          <w:vertAlign w:val="superscript"/>
        </w:rPr>
        <w:t>[5]</w:t>
      </w:r>
      <w:r w:rsidRPr="000C2E62">
        <w:rPr>
          <w:rFonts w:ascii="Book Antiqua" w:hAnsi="Book Antiqua"/>
          <w:color w:val="000000" w:themeColor="text1"/>
        </w:rPr>
        <w:t>. Although withdrawal of the respective trigger should cure the disease, data about drug-induced colitis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are scarce. Deeper insights into the phenotype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the underlying </w:t>
      </w:r>
      <w:proofErr w:type="spellStart"/>
      <w:r w:rsidRPr="000C2E62">
        <w:rPr>
          <w:rFonts w:ascii="Book Antiqua" w:hAnsi="Book Antiqua"/>
          <w:color w:val="000000" w:themeColor="text1"/>
        </w:rPr>
        <w:t>pathomechanisms</w:t>
      </w:r>
      <w:proofErr w:type="spellEnd"/>
      <w:r w:rsidRPr="000C2E62">
        <w:rPr>
          <w:rFonts w:ascii="Book Antiqua" w:hAnsi="Book Antiqua"/>
          <w:color w:val="000000" w:themeColor="text1"/>
        </w:rPr>
        <w:t xml:space="preserve"> and the identification of possible triggers are mandatory particularly since intake of multiple drugs hampers the determination of a single drug as the causative agent. </w:t>
      </w:r>
    </w:p>
    <w:p w14:paraId="759E2998" w14:textId="54516568" w:rsidR="00405D27" w:rsidRPr="000C2E62" w:rsidRDefault="00FC4885" w:rsidP="00F503A3">
      <w:pPr>
        <w:pStyle w:val="a4"/>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Various patterns of drug-induced damage at the colonic site have been described. These include nonsteroidal anti-inflammatory drug (NSAID) </w:t>
      </w:r>
      <w:proofErr w:type="spellStart"/>
      <w:r w:rsidR="005B4569" w:rsidRPr="000C2E62">
        <w:rPr>
          <w:rFonts w:ascii="Book Antiqua" w:hAnsi="Book Antiqua"/>
          <w:color w:val="000000" w:themeColor="text1"/>
        </w:rPr>
        <w:t>colonopathy</w:t>
      </w:r>
      <w:proofErr w:type="spellEnd"/>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antraquinone</w:t>
      </w:r>
      <w:proofErr w:type="spellEnd"/>
      <w:r w:rsidR="005B4569" w:rsidRPr="000C2E62">
        <w:rPr>
          <w:rFonts w:ascii="Book Antiqua" w:hAnsi="Book Antiqua"/>
          <w:color w:val="000000" w:themeColor="text1"/>
        </w:rPr>
        <w:t>-induced laxative-associated damage (</w:t>
      </w:r>
      <w:bookmarkStart w:id="41" w:name="OLE_LINK20"/>
      <w:bookmarkStart w:id="42" w:name="OLE_LINK21"/>
      <w:proofErr w:type="spellStart"/>
      <w:r w:rsidR="005B4569" w:rsidRPr="000C2E62">
        <w:rPr>
          <w:rFonts w:ascii="Book Antiqua" w:hAnsi="Book Antiqua"/>
          <w:color w:val="000000" w:themeColor="text1"/>
        </w:rPr>
        <w:t>melanosis</w:t>
      </w:r>
      <w:proofErr w:type="spellEnd"/>
      <w:r w:rsidR="005B4569" w:rsidRPr="000C2E62">
        <w:rPr>
          <w:rFonts w:ascii="Book Antiqua" w:hAnsi="Book Antiqua"/>
          <w:color w:val="000000" w:themeColor="text1"/>
        </w:rPr>
        <w:t xml:space="preserve"> coli</w:t>
      </w:r>
      <w:bookmarkEnd w:id="41"/>
      <w:bookmarkEnd w:id="42"/>
      <w:r w:rsidR="005B4569" w:rsidRPr="000C2E62">
        <w:rPr>
          <w:rFonts w:ascii="Book Antiqua" w:hAnsi="Book Antiqua"/>
          <w:color w:val="000000" w:themeColor="text1"/>
        </w:rPr>
        <w:t xml:space="preserve">), corticosteroid-associated damage (malakoplakia), gold compound-associated damage and other drug-induced conditions, such as microscopic colitis, antibiotics associated infectious and </w:t>
      </w:r>
      <w:proofErr w:type="spellStart"/>
      <w:r w:rsidR="005B4569" w:rsidRPr="000C2E62">
        <w:rPr>
          <w:rFonts w:ascii="Book Antiqua" w:hAnsi="Book Antiqua"/>
          <w:color w:val="000000" w:themeColor="text1"/>
        </w:rPr>
        <w:t>ischaemic</w:t>
      </w:r>
      <w:proofErr w:type="spellEnd"/>
      <w:r w:rsidR="005B4569" w:rsidRPr="000C2E62">
        <w:rPr>
          <w:rFonts w:ascii="Book Antiqua" w:hAnsi="Book Antiqua"/>
          <w:color w:val="000000" w:themeColor="text1"/>
        </w:rPr>
        <w:t xml:space="preserve"> </w:t>
      </w:r>
      <w:proofErr w:type="gramStart"/>
      <w:r w:rsidR="005B4569" w:rsidRPr="000C2E62">
        <w:rPr>
          <w:rFonts w:ascii="Book Antiqua" w:hAnsi="Book Antiqua"/>
          <w:color w:val="000000" w:themeColor="text1"/>
        </w:rPr>
        <w:t>colitis</w:t>
      </w:r>
      <w:r w:rsidR="005B4569" w:rsidRPr="000C2E62">
        <w:rPr>
          <w:rFonts w:ascii="Book Antiqua" w:hAnsi="Book Antiqua"/>
          <w:color w:val="000000" w:themeColor="text1"/>
          <w:vertAlign w:val="superscript"/>
        </w:rPr>
        <w:t>[</w:t>
      </w:r>
      <w:proofErr w:type="gramEnd"/>
      <w:r w:rsidR="005B4569" w:rsidRPr="000C2E62">
        <w:rPr>
          <w:rFonts w:ascii="Book Antiqua" w:hAnsi="Book Antiqua"/>
          <w:color w:val="000000" w:themeColor="text1"/>
          <w:vertAlign w:val="superscript"/>
        </w:rPr>
        <w:t>6]</w:t>
      </w:r>
      <w:r w:rsidR="005B4569" w:rsidRPr="000C2E62">
        <w:rPr>
          <w:rFonts w:ascii="Book Antiqua" w:hAnsi="Book Antiqua"/>
          <w:color w:val="000000" w:themeColor="text1"/>
        </w:rPr>
        <w:t xml:space="preserve">. The main pathologies of drug-induced gastrointestinal disease are ulceration, stricture formation, variable inflammatory processes and </w:t>
      </w:r>
      <w:proofErr w:type="spellStart"/>
      <w:r w:rsidR="005B4569" w:rsidRPr="000C2E62">
        <w:rPr>
          <w:rFonts w:ascii="Book Antiqua" w:hAnsi="Book Antiqua"/>
          <w:color w:val="000000" w:themeColor="text1"/>
        </w:rPr>
        <w:t>ischaemia</w:t>
      </w:r>
      <w:proofErr w:type="spellEnd"/>
      <w:r w:rsidR="005B4569" w:rsidRPr="000C2E62">
        <w:rPr>
          <w:rFonts w:ascii="Book Antiqua" w:hAnsi="Book Antiqua"/>
          <w:color w:val="000000" w:themeColor="text1"/>
        </w:rPr>
        <w:t xml:space="preserve">. Within these overall major patterns, microscopic clues, such as apoptosis, cytoplasmic vacuolation, increased intraepithelial lymphocytes, melanosis coli and eosinophils, are pointers to a drug-induced pathology, though all are far from </w:t>
      </w:r>
      <w:proofErr w:type="gramStart"/>
      <w:r w:rsidR="005B4569" w:rsidRPr="000C2E62">
        <w:rPr>
          <w:rFonts w:ascii="Book Antiqua" w:hAnsi="Book Antiqua"/>
          <w:color w:val="000000" w:themeColor="text1"/>
        </w:rPr>
        <w:t>specific</w:t>
      </w:r>
      <w:r w:rsidR="005B4569" w:rsidRPr="000C2E62">
        <w:rPr>
          <w:rFonts w:ascii="Book Antiqua" w:hAnsi="Book Antiqua"/>
          <w:color w:val="000000" w:themeColor="text1"/>
          <w:vertAlign w:val="superscript"/>
        </w:rPr>
        <w:t>[</w:t>
      </w:r>
      <w:proofErr w:type="gramEnd"/>
      <w:r w:rsidR="005B4569" w:rsidRPr="000C2E62">
        <w:rPr>
          <w:rFonts w:ascii="Book Antiqua" w:hAnsi="Book Antiqua"/>
          <w:color w:val="000000" w:themeColor="text1"/>
          <w:vertAlign w:val="superscript"/>
        </w:rPr>
        <w:t>2]</w:t>
      </w:r>
      <w:r w:rsidR="005B4569" w:rsidRPr="000C2E62">
        <w:rPr>
          <w:rFonts w:ascii="Book Antiqua" w:hAnsi="Book Antiqua"/>
          <w:color w:val="000000" w:themeColor="text1"/>
        </w:rPr>
        <w:t>.</w:t>
      </w:r>
    </w:p>
    <w:p w14:paraId="59969A05" w14:textId="63402B51" w:rsidR="00FC4885" w:rsidRDefault="005B4569" w:rsidP="00FC4885">
      <w:pPr>
        <w:pStyle w:val="a4"/>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u w:color="FF2600"/>
        </w:rPr>
        <w:t xml:space="preserve">In 2004, </w:t>
      </w:r>
      <w:proofErr w:type="spellStart"/>
      <w:r w:rsidRPr="000C2E62">
        <w:rPr>
          <w:rFonts w:ascii="Book Antiqua" w:hAnsi="Book Antiqua"/>
          <w:color w:val="000000" w:themeColor="text1"/>
          <w:u w:color="FF2600"/>
        </w:rPr>
        <w:t>Cappell</w:t>
      </w:r>
      <w:proofErr w:type="spellEnd"/>
      <w:r w:rsidRPr="000C2E62">
        <w:rPr>
          <w:rFonts w:ascii="Book Antiqua" w:hAnsi="Book Antiqua"/>
          <w:color w:val="000000" w:themeColor="text1"/>
          <w:u w:color="FF2600"/>
        </w:rPr>
        <w:t xml:space="preserve"> comprehensively collected and critically reviewed the knowledge about potential triggers and mechanisms of drug-induced </w:t>
      </w:r>
      <w:proofErr w:type="spellStart"/>
      <w:r w:rsidRPr="000C2E62">
        <w:rPr>
          <w:rFonts w:ascii="Book Antiqua" w:hAnsi="Book Antiqua"/>
          <w:color w:val="000000" w:themeColor="text1"/>
          <w:u w:color="FF2600"/>
        </w:rPr>
        <w:t>colontoxicity</w:t>
      </w:r>
      <w:proofErr w:type="spellEnd"/>
      <w:r w:rsidRPr="000C2E62">
        <w:rPr>
          <w:rFonts w:ascii="Book Antiqua" w:hAnsi="Book Antiqua"/>
          <w:color w:val="000000" w:themeColor="text1"/>
          <w:u w:color="FF2600"/>
        </w:rPr>
        <w:t xml:space="preserve"> and </w:t>
      </w:r>
      <w:proofErr w:type="spellStart"/>
      <w:r w:rsidRPr="000C2E62">
        <w:rPr>
          <w:rFonts w:ascii="Book Antiqua" w:hAnsi="Book Antiqua"/>
          <w:color w:val="000000" w:themeColor="text1"/>
          <w:u w:color="FF2600"/>
        </w:rPr>
        <w:t>categorised</w:t>
      </w:r>
      <w:proofErr w:type="spellEnd"/>
      <w:r w:rsidRPr="000C2E62">
        <w:rPr>
          <w:rFonts w:ascii="Book Antiqua" w:hAnsi="Book Antiqua"/>
          <w:color w:val="000000" w:themeColor="text1"/>
          <w:u w:color="FF2600"/>
        </w:rPr>
        <w:t xml:space="preserve"> them into well-established and probable </w:t>
      </w:r>
      <w:proofErr w:type="gramStart"/>
      <w:r w:rsidRPr="000C2E62">
        <w:rPr>
          <w:rFonts w:ascii="Book Antiqua" w:hAnsi="Book Antiqua"/>
          <w:color w:val="000000" w:themeColor="text1"/>
          <w:u w:color="FF2600"/>
        </w:rPr>
        <w:t>associations</w:t>
      </w:r>
      <w:r w:rsidRPr="000C2E62">
        <w:rPr>
          <w:rFonts w:ascii="Book Antiqua" w:hAnsi="Book Antiqua"/>
          <w:color w:val="000000" w:themeColor="text1"/>
          <w:u w:color="FF2600"/>
          <w:vertAlign w:val="superscript"/>
        </w:rPr>
        <w:t>[</w:t>
      </w:r>
      <w:proofErr w:type="gramEnd"/>
      <w:r w:rsidRPr="000C2E62">
        <w:rPr>
          <w:rFonts w:ascii="Book Antiqua" w:hAnsi="Book Antiqua"/>
          <w:color w:val="000000" w:themeColor="text1"/>
          <w:u w:color="FF2600"/>
          <w:vertAlign w:val="superscript"/>
        </w:rPr>
        <w:t>7]</w:t>
      </w:r>
      <w:r w:rsidRPr="000C2E62">
        <w:rPr>
          <w:rFonts w:ascii="Book Antiqua" w:hAnsi="Book Antiqua"/>
          <w:color w:val="000000" w:themeColor="text1"/>
          <w:u w:color="FF2600"/>
        </w:rPr>
        <w:t xml:space="preserve">. </w:t>
      </w:r>
      <w:r w:rsidRPr="000C2E62">
        <w:rPr>
          <w:rFonts w:ascii="Book Antiqua" w:hAnsi="Book Antiqua"/>
          <w:color w:val="000000" w:themeColor="text1"/>
        </w:rPr>
        <w:t xml:space="preserve">Suspected agents having well-established associations with colonic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include cocaine, ergotamine and estrogens, and probable associations include </w:t>
      </w:r>
      <w:proofErr w:type="spellStart"/>
      <w:r w:rsidRPr="000C2E62">
        <w:rPr>
          <w:rFonts w:ascii="Book Antiqua" w:hAnsi="Book Antiqua"/>
          <w:color w:val="000000" w:themeColor="text1"/>
        </w:rPr>
        <w:t>alosetron</w:t>
      </w:r>
      <w:proofErr w:type="spellEnd"/>
      <w:r w:rsidRPr="000C2E62">
        <w:rPr>
          <w:rFonts w:ascii="Book Antiqua" w:hAnsi="Book Antiqua"/>
          <w:color w:val="000000" w:themeColor="text1"/>
        </w:rPr>
        <w:t xml:space="preserve">, digitalis, dopamine, (nor)epinephrine, </w:t>
      </w:r>
      <w:proofErr w:type="spellStart"/>
      <w:r w:rsidRPr="000C2E62">
        <w:rPr>
          <w:rFonts w:ascii="Book Antiqua" w:hAnsi="Book Antiqua"/>
          <w:color w:val="000000" w:themeColor="text1"/>
        </w:rPr>
        <w:t>methysergide</w:t>
      </w:r>
      <w:proofErr w:type="spellEnd"/>
      <w:r w:rsidRPr="000C2E62">
        <w:rPr>
          <w:rFonts w:ascii="Book Antiqua" w:hAnsi="Book Antiqua"/>
          <w:color w:val="000000" w:themeColor="text1"/>
        </w:rPr>
        <w:t xml:space="preserve">, NSAIDs, vasopressin, barbiturates, diuretics and tricyclic antidepressants. Gold compounds, NSAIDs and potassium chloride are thought to cause allergic, cytotoxic or inflammatory colitis; probable associations comprise alpha-methyldopa, salicylates, selective COX-2 inhibitors, carbamazepine, cimetidine, </w:t>
      </w:r>
      <w:proofErr w:type="spellStart"/>
      <w:r w:rsidRPr="000C2E62">
        <w:rPr>
          <w:rFonts w:ascii="Book Antiqua" w:hAnsi="Book Antiqua"/>
          <w:color w:val="000000" w:themeColor="text1"/>
        </w:rPr>
        <w:t>simvastatine</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methodrexate</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bisaodyl</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penicillamine</w:t>
      </w:r>
      <w:proofErr w:type="spellEnd"/>
      <w:r w:rsidRPr="000C2E62">
        <w:rPr>
          <w:rFonts w:ascii="Book Antiqua" w:hAnsi="Book Antiqua"/>
          <w:color w:val="000000" w:themeColor="text1"/>
        </w:rPr>
        <w:t xml:space="preserve">, </w:t>
      </w:r>
      <w:proofErr w:type="spellStart"/>
      <w:proofErr w:type="gramStart"/>
      <w:r w:rsidRPr="000C2E62">
        <w:rPr>
          <w:rFonts w:ascii="Book Antiqua" w:hAnsi="Book Antiqua"/>
          <w:color w:val="000000" w:themeColor="text1"/>
        </w:rPr>
        <w:t>isoretinoin</w:t>
      </w:r>
      <w:proofErr w:type="spellEnd"/>
      <w:r w:rsidR="00D97A94">
        <w:rPr>
          <w:rFonts w:ascii="Book Antiqua" w:hAnsi="Book Antiqua"/>
          <w:color w:val="000000" w:themeColor="text1"/>
          <w:vertAlign w:val="superscript"/>
        </w:rPr>
        <w:t>[</w:t>
      </w:r>
      <w:proofErr w:type="gramEnd"/>
      <w:r w:rsidR="00D97A94">
        <w:rPr>
          <w:rFonts w:ascii="Book Antiqua" w:hAnsi="Book Antiqua"/>
          <w:color w:val="000000" w:themeColor="text1"/>
          <w:vertAlign w:val="superscript"/>
        </w:rPr>
        <w:t>1,</w:t>
      </w:r>
      <w:r w:rsidRPr="000C2E62">
        <w:rPr>
          <w:rFonts w:ascii="Book Antiqua" w:hAnsi="Book Antiqua"/>
          <w:color w:val="000000" w:themeColor="text1"/>
          <w:vertAlign w:val="superscript"/>
        </w:rPr>
        <w:t>7]</w:t>
      </w:r>
      <w:r w:rsidRPr="000C2E62">
        <w:rPr>
          <w:rFonts w:ascii="Book Antiqua" w:hAnsi="Book Antiqua"/>
          <w:color w:val="000000" w:themeColor="text1"/>
        </w:rPr>
        <w:t xml:space="preserve">. Other drugs, such as immune checkpoint inhibitors </w:t>
      </w:r>
      <w:r w:rsidRPr="000C2E62">
        <w:rPr>
          <w:rFonts w:ascii="Book Antiqua" w:hAnsi="Book Antiqua"/>
          <w:color w:val="000000" w:themeColor="text1"/>
        </w:rPr>
        <w:lastRenderedPageBreak/>
        <w:t>(</w:t>
      </w:r>
      <w:r w:rsidRPr="00FC4885">
        <w:rPr>
          <w:rFonts w:ascii="Book Antiqua" w:hAnsi="Book Antiqua"/>
          <w:i/>
          <w:color w:val="000000" w:themeColor="text1"/>
        </w:rPr>
        <w:t>i.e.</w:t>
      </w:r>
      <w:r w:rsidR="00FC4885">
        <w:rPr>
          <w:rFonts w:ascii="Book Antiqua" w:hAnsi="Book Antiqua"/>
          <w:color w:val="000000" w:themeColor="text1"/>
        </w:rPr>
        <w:t>,</w:t>
      </w:r>
      <w:r w:rsidRPr="000C2E62">
        <w:rPr>
          <w:rFonts w:ascii="Book Antiqua" w:hAnsi="Book Antiqua"/>
          <w:color w:val="000000" w:themeColor="text1"/>
        </w:rPr>
        <w:t xml:space="preserve"> ipilimumab) and neuroleptics, have recently been identified as causing </w:t>
      </w:r>
      <w:proofErr w:type="gramStart"/>
      <w:r w:rsidRPr="000C2E62">
        <w:rPr>
          <w:rFonts w:ascii="Book Antiqua" w:hAnsi="Book Antiqua"/>
          <w:color w:val="000000" w:themeColor="text1"/>
        </w:rPr>
        <w:t>colitis</w:t>
      </w:r>
      <w:r w:rsidR="00FC4885">
        <w:rPr>
          <w:rFonts w:ascii="Book Antiqua" w:hAnsi="Book Antiqua"/>
          <w:color w:val="000000" w:themeColor="text1"/>
          <w:vertAlign w:val="superscript"/>
        </w:rPr>
        <w:t>[</w:t>
      </w:r>
      <w:proofErr w:type="gramEnd"/>
      <w:r w:rsidR="00FC4885">
        <w:rPr>
          <w:rFonts w:ascii="Book Antiqua" w:hAnsi="Book Antiqua"/>
          <w:color w:val="000000" w:themeColor="text1"/>
          <w:vertAlign w:val="superscript"/>
        </w:rPr>
        <w:t>5,</w:t>
      </w:r>
      <w:r w:rsidRPr="000C2E62">
        <w:rPr>
          <w:rFonts w:ascii="Book Antiqua" w:hAnsi="Book Antiqua"/>
          <w:color w:val="000000" w:themeColor="text1"/>
          <w:vertAlign w:val="superscript"/>
        </w:rPr>
        <w:t>8]</w:t>
      </w:r>
      <w:r w:rsidRPr="000C2E62">
        <w:rPr>
          <w:rFonts w:ascii="Book Antiqua" w:hAnsi="Book Antiqua"/>
          <w:color w:val="000000" w:themeColor="text1"/>
        </w:rPr>
        <w:t xml:space="preserve">. </w:t>
      </w:r>
      <w:r w:rsidRPr="000C2E62">
        <w:rPr>
          <w:rFonts w:ascii="Book Antiqua" w:hAnsi="Book Antiqua"/>
          <w:color w:val="000000" w:themeColor="text1"/>
          <w:u w:color="FF2600"/>
        </w:rPr>
        <w:t xml:space="preserve">Multiples of the associations mentioned above, such as statin use, rely on a single case </w:t>
      </w:r>
      <w:proofErr w:type="gramStart"/>
      <w:r w:rsidRPr="000C2E62">
        <w:rPr>
          <w:rFonts w:ascii="Book Antiqua" w:hAnsi="Book Antiqua"/>
          <w:color w:val="000000" w:themeColor="text1"/>
          <w:u w:color="FF2600"/>
        </w:rPr>
        <w:t>report</w:t>
      </w:r>
      <w:r w:rsidRPr="000C2E62">
        <w:rPr>
          <w:rFonts w:ascii="Book Antiqua" w:hAnsi="Book Antiqua"/>
          <w:color w:val="000000" w:themeColor="text1"/>
          <w:u w:color="FF2600"/>
          <w:vertAlign w:val="superscript"/>
        </w:rPr>
        <w:t>[</w:t>
      </w:r>
      <w:proofErr w:type="gramEnd"/>
      <w:r w:rsidRPr="000C2E62">
        <w:rPr>
          <w:rFonts w:ascii="Book Antiqua" w:hAnsi="Book Antiqua"/>
          <w:color w:val="000000" w:themeColor="text1"/>
          <w:u w:color="FF2600"/>
          <w:vertAlign w:val="superscript"/>
        </w:rPr>
        <w:t>9]</w:t>
      </w:r>
      <w:r w:rsidRPr="000C2E62">
        <w:rPr>
          <w:rFonts w:ascii="Book Antiqua" w:hAnsi="Book Antiqua"/>
          <w:color w:val="000000" w:themeColor="text1"/>
          <w:u w:color="FF2600"/>
        </w:rPr>
        <w:t>, a series of case reports and case series</w:t>
      </w:r>
      <w:r w:rsidRPr="000C2E62">
        <w:rPr>
          <w:rFonts w:ascii="Book Antiqua" w:hAnsi="Book Antiqua"/>
          <w:color w:val="000000" w:themeColor="text1"/>
          <w:u w:color="FF2600"/>
          <w:vertAlign w:val="superscript"/>
        </w:rPr>
        <w:t>[7]</w:t>
      </w:r>
      <w:r w:rsidRPr="000C2E62">
        <w:rPr>
          <w:rFonts w:ascii="Book Antiqua" w:hAnsi="Book Antiqua"/>
          <w:color w:val="000000" w:themeColor="text1"/>
          <w:u w:color="FF2600"/>
        </w:rPr>
        <w:t>.</w:t>
      </w:r>
      <w:r w:rsidRPr="000C2E62">
        <w:rPr>
          <w:rFonts w:ascii="Book Antiqua" w:hAnsi="Book Antiqua"/>
          <w:color w:val="000000" w:themeColor="text1"/>
        </w:rPr>
        <w:t xml:space="preserve"> Up to now, no study has investigated potential triggers in a larger cohort of histologically suspected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Hence, we aimed to </w:t>
      </w:r>
      <w:proofErr w:type="spellStart"/>
      <w:r w:rsidRPr="000C2E62">
        <w:rPr>
          <w:rFonts w:ascii="Book Antiqua" w:hAnsi="Book Antiqua"/>
          <w:color w:val="000000" w:themeColor="text1"/>
        </w:rPr>
        <w:t>analyse</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in comparison to two different age- and gender-matched control groups.</w:t>
      </w:r>
    </w:p>
    <w:p w14:paraId="4EB38890" w14:textId="77777777" w:rsidR="00FC4885" w:rsidRDefault="00FC4885" w:rsidP="00FC4885">
      <w:pPr>
        <w:pStyle w:val="a4"/>
        <w:adjustRightInd w:val="0"/>
        <w:snapToGrid w:val="0"/>
        <w:spacing w:before="0" w:after="0" w:line="360" w:lineRule="auto"/>
        <w:ind w:firstLine="120"/>
        <w:rPr>
          <w:rFonts w:ascii="Book Antiqua" w:hAnsi="Book Antiqua"/>
          <w:color w:val="000000" w:themeColor="text1"/>
        </w:rPr>
      </w:pPr>
    </w:p>
    <w:p w14:paraId="7B6FB919" w14:textId="019F909B" w:rsidR="00405D27" w:rsidRPr="00FC4885" w:rsidRDefault="005B4569" w:rsidP="00832996">
      <w:pPr>
        <w:pStyle w:val="a4"/>
        <w:adjustRightInd w:val="0"/>
        <w:snapToGrid w:val="0"/>
        <w:spacing w:before="0" w:after="0" w:line="360" w:lineRule="auto"/>
        <w:outlineLvl w:val="0"/>
        <w:rPr>
          <w:rFonts w:ascii="Book Antiqua" w:hAnsi="Book Antiqua"/>
          <w:color w:val="000000" w:themeColor="text1"/>
        </w:rPr>
      </w:pPr>
      <w:r w:rsidRPr="000C2E62">
        <w:rPr>
          <w:rFonts w:ascii="Book Antiqua" w:hAnsi="Book Antiqua"/>
          <w:b/>
          <w:bCs/>
          <w:color w:val="000000" w:themeColor="text1"/>
        </w:rPr>
        <w:t xml:space="preserve">MATERIALS AND </w:t>
      </w:r>
      <w:bookmarkStart w:id="43" w:name="MPSection3A032D7D9FAC4C0DB6F2B44A4D"/>
      <w:r w:rsidRPr="000C2E62">
        <w:rPr>
          <w:rFonts w:ascii="Book Antiqua" w:hAnsi="Book Antiqua"/>
          <w:b/>
          <w:bCs/>
          <w:color w:val="000000" w:themeColor="text1"/>
        </w:rPr>
        <w:t>M</w:t>
      </w:r>
      <w:bookmarkEnd w:id="43"/>
      <w:r w:rsidRPr="000C2E62">
        <w:rPr>
          <w:rFonts w:ascii="Book Antiqua" w:hAnsi="Book Antiqua"/>
          <w:b/>
          <w:bCs/>
          <w:color w:val="000000" w:themeColor="text1"/>
        </w:rPr>
        <w:t>ETHODS</w:t>
      </w:r>
    </w:p>
    <w:p w14:paraId="081CF244"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4" w:name="MPSection1FCF8691052241A2869155C609"/>
      <w:r w:rsidRPr="00FC4885">
        <w:rPr>
          <w:rFonts w:ascii="Book Antiqua" w:hAnsi="Book Antiqua"/>
          <w:b/>
          <w:bCs/>
          <w:i/>
          <w:color w:val="000000" w:themeColor="text1"/>
        </w:rPr>
        <w:t>Study population</w:t>
      </w:r>
      <w:bookmarkEnd w:id="44"/>
    </w:p>
    <w:p w14:paraId="5986C9AF" w14:textId="4B04E575"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We conducted a single-</w:t>
      </w:r>
      <w:proofErr w:type="spellStart"/>
      <w:r w:rsidRPr="000C2E62">
        <w:rPr>
          <w:rFonts w:ascii="Book Antiqua" w:hAnsi="Book Antiqua"/>
          <w:color w:val="000000" w:themeColor="text1"/>
        </w:rPr>
        <w:t>centre</w:t>
      </w:r>
      <w:proofErr w:type="spellEnd"/>
      <w:r w:rsidRPr="000C2E62">
        <w:rPr>
          <w:rFonts w:ascii="Book Antiqua" w:hAnsi="Book Antiqua"/>
          <w:color w:val="000000" w:themeColor="text1"/>
        </w:rPr>
        <w:t xml:space="preserve"> retrospective cohort study of patients undergoing colonoscopy with biopsy between 2006 and 2016, referred by the Department of Gastroenterology and Hepatology of the University Hospital </w:t>
      </w:r>
      <w:proofErr w:type="spellStart"/>
      <w:r w:rsidRPr="000C2E62">
        <w:rPr>
          <w:rFonts w:ascii="Book Antiqua" w:hAnsi="Book Antiqua"/>
          <w:color w:val="000000" w:themeColor="text1"/>
        </w:rPr>
        <w:t>Bergmannsheil</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gGmbH</w:t>
      </w:r>
      <w:proofErr w:type="spellEnd"/>
      <w:r w:rsidRPr="000C2E62">
        <w:rPr>
          <w:rFonts w:ascii="Book Antiqua" w:hAnsi="Book Antiqua"/>
          <w:color w:val="000000" w:themeColor="text1"/>
        </w:rPr>
        <w:t xml:space="preserve"> in Bochum, Germany (</w:t>
      </w:r>
      <w:r w:rsidRPr="00FC4885">
        <w:rPr>
          <w:rFonts w:ascii="Book Antiqua" w:hAnsi="Book Antiqua"/>
          <w:bCs/>
          <w:color w:val="000000" w:themeColor="text1"/>
        </w:rPr>
        <w:t>Supplementary Table 1</w:t>
      </w:r>
      <w:r w:rsidR="00880862">
        <w:rPr>
          <w:rFonts w:ascii="Book Antiqua" w:hAnsi="Book Antiqua"/>
          <w:bCs/>
          <w:color w:val="000000" w:themeColor="text1"/>
        </w:rPr>
        <w:t xml:space="preserve"> and Table 1</w:t>
      </w:r>
      <w:r w:rsidRPr="000C2E62">
        <w:rPr>
          <w:rFonts w:ascii="Book Antiqua" w:hAnsi="Book Antiqua"/>
          <w:color w:val="000000" w:themeColor="text1"/>
        </w:rPr>
        <w:t>). All patients of whom a histopathological report was available were considered eligible for inclusion. Outpatients were excluded from analysis due to insufficient information about me</w:t>
      </w:r>
      <w:r w:rsidR="00FC4885">
        <w:rPr>
          <w:rFonts w:ascii="Book Antiqua" w:hAnsi="Book Antiqua"/>
          <w:color w:val="000000" w:themeColor="text1"/>
        </w:rPr>
        <w:t xml:space="preserve"> </w:t>
      </w:r>
      <w:proofErr w:type="spellStart"/>
      <w:r w:rsidRPr="000C2E62">
        <w:rPr>
          <w:rFonts w:ascii="Book Antiqua" w:hAnsi="Book Antiqua"/>
          <w:color w:val="000000" w:themeColor="text1"/>
        </w:rPr>
        <w:t>dical</w:t>
      </w:r>
      <w:proofErr w:type="spellEnd"/>
      <w:r w:rsidRPr="000C2E62">
        <w:rPr>
          <w:rFonts w:ascii="Book Antiqua" w:hAnsi="Book Antiqua"/>
          <w:color w:val="000000" w:themeColor="text1"/>
        </w:rPr>
        <w:t xml:space="preserve"> history.</w:t>
      </w:r>
    </w:p>
    <w:p w14:paraId="22F41425" w14:textId="73FF5661" w:rsidR="00405D27" w:rsidRPr="000C2E62" w:rsidRDefault="00FC4885" w:rsidP="00F503A3">
      <w:pPr>
        <w:pStyle w:val="a4"/>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Patients were assigned to one of three groups based on histopathology: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non-inflammatory controls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and inflammatory colitis of a</w:t>
      </w:r>
      <w:r>
        <w:rPr>
          <w:rFonts w:ascii="Book Antiqua" w:hAnsi="Book Antiqua"/>
          <w:color w:val="000000" w:themeColor="text1"/>
        </w:rPr>
        <w:t>nother cause (IC) (</w:t>
      </w:r>
      <w:r w:rsidR="005B4569" w:rsidRPr="00FC4885">
        <w:rPr>
          <w:rFonts w:ascii="Book Antiqua" w:hAnsi="Book Antiqua"/>
          <w:bCs/>
          <w:color w:val="000000" w:themeColor="text1"/>
        </w:rPr>
        <w:t>Figure 1</w:t>
      </w:r>
      <w:r w:rsidR="005B4569" w:rsidRPr="000C2E62">
        <w:rPr>
          <w:rFonts w:ascii="Book Antiqua" w:hAnsi="Book Antiqua"/>
          <w:color w:val="000000" w:themeColor="text1"/>
        </w:rPr>
        <w:t xml:space="preserve">). Patients of both control groups were age- and gender-matched;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patients without matching patients were excluded. Histology of microscopic colitis, pseudomembranous colitis and radiation-induced injury were reasons for exclusion for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patients. Non-inflammatory controls consisted of patients with irritable bowel syndrome, functional disorders or colorectal cancer screening. Inflammatory controls included diverticulitis, inflammatory bowel disease and </w:t>
      </w:r>
      <w:proofErr w:type="spellStart"/>
      <w:r w:rsidR="005B4569" w:rsidRPr="000C2E62">
        <w:rPr>
          <w:rFonts w:ascii="Book Antiqua" w:hAnsi="Book Antiqua"/>
          <w:color w:val="000000" w:themeColor="text1"/>
        </w:rPr>
        <w:t>ischaemic</w:t>
      </w:r>
      <w:proofErr w:type="spellEnd"/>
      <w:r w:rsidR="005B4569" w:rsidRPr="000C2E62">
        <w:rPr>
          <w:rFonts w:ascii="Book Antiqua" w:hAnsi="Book Antiqua"/>
          <w:color w:val="000000" w:themeColor="text1"/>
        </w:rPr>
        <w:t xml:space="preserve"> colitis.</w:t>
      </w:r>
    </w:p>
    <w:p w14:paraId="08B5938E" w14:textId="38D10FB8" w:rsidR="00405D27" w:rsidRDefault="005B4569" w:rsidP="00FC4885">
      <w:pPr>
        <w:pStyle w:val="a4"/>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rPr>
        <w:t xml:space="preserve">The primary histopathological assessment was validated in a second approach. From a clinical perspective, patients were divided into three groups: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Patients from the first two groups derived from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 while the latter group was gathered from the IC group. Hereby, 28 age- and gender-matched triplets were assembled.</w:t>
      </w:r>
    </w:p>
    <w:p w14:paraId="4A9B09BA" w14:textId="77777777" w:rsidR="00FC4885" w:rsidRPr="000C2E62" w:rsidRDefault="00FC4885" w:rsidP="00FC4885">
      <w:pPr>
        <w:pStyle w:val="a4"/>
        <w:adjustRightInd w:val="0"/>
        <w:snapToGrid w:val="0"/>
        <w:spacing w:before="0" w:after="0" w:line="360" w:lineRule="auto"/>
        <w:ind w:firstLine="120"/>
        <w:rPr>
          <w:rFonts w:ascii="Book Antiqua" w:eastAsia="Book Antiqua" w:hAnsi="Book Antiqua" w:cs="Book Antiqua"/>
          <w:color w:val="000000" w:themeColor="text1"/>
        </w:rPr>
      </w:pPr>
    </w:p>
    <w:p w14:paraId="38EA6655"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5" w:name="MPSection1E04042FC19A41319749B80CFA"/>
      <w:r w:rsidRPr="00FC4885">
        <w:rPr>
          <w:rFonts w:ascii="Book Antiqua" w:hAnsi="Book Antiqua"/>
          <w:b/>
          <w:bCs/>
          <w:i/>
          <w:color w:val="000000" w:themeColor="text1"/>
        </w:rPr>
        <w:t>Objectives</w:t>
      </w:r>
      <w:bookmarkEnd w:id="45"/>
    </w:p>
    <w:p w14:paraId="1364AA1E" w14:textId="77777777" w:rsidR="00405D27"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The aim of the study was to reveal associations between different agents and the presence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t>
      </w:r>
      <w:r w:rsidRPr="000C2E62">
        <w:rPr>
          <w:rFonts w:ascii="Book Antiqua" w:hAnsi="Book Antiqua"/>
          <w:color w:val="000000" w:themeColor="text1"/>
          <w:u w:color="FF2600"/>
        </w:rPr>
        <w:t xml:space="preserve">Secondary objectives were to describe the symptomatology, to identify cofactors </w:t>
      </w:r>
      <w:r w:rsidRPr="000C2E62">
        <w:rPr>
          <w:rFonts w:ascii="Book Antiqua" w:hAnsi="Book Antiqua"/>
          <w:color w:val="000000" w:themeColor="text1"/>
          <w:u w:color="FF2600"/>
        </w:rPr>
        <w:lastRenderedPageBreak/>
        <w:t xml:space="preserve">that support the presence of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and to evaluate the reliability of the histopathological criteria.</w:t>
      </w:r>
      <w:r w:rsidRPr="000C2E62">
        <w:rPr>
          <w:rFonts w:ascii="Book Antiqua" w:hAnsi="Book Antiqua"/>
          <w:color w:val="000000" w:themeColor="text1"/>
        </w:rPr>
        <w:t xml:space="preserve"> </w:t>
      </w:r>
    </w:p>
    <w:p w14:paraId="6777272F" w14:textId="77777777" w:rsidR="00FC4885" w:rsidRPr="000C2E62" w:rsidRDefault="00FC4885" w:rsidP="00F503A3">
      <w:pPr>
        <w:pStyle w:val="a4"/>
        <w:adjustRightInd w:val="0"/>
        <w:snapToGrid w:val="0"/>
        <w:spacing w:before="0" w:after="0" w:line="360" w:lineRule="auto"/>
        <w:rPr>
          <w:rFonts w:ascii="Book Antiqua" w:eastAsia="Book Antiqua" w:hAnsi="Book Antiqua" w:cs="Book Antiqua"/>
          <w:color w:val="000000" w:themeColor="text1"/>
        </w:rPr>
      </w:pPr>
    </w:p>
    <w:p w14:paraId="17DEEF35"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6" w:name="MPSection1D4E1D8F3E0A44FB820654275C"/>
      <w:r w:rsidRPr="00FC4885">
        <w:rPr>
          <w:rFonts w:ascii="Book Antiqua" w:hAnsi="Book Antiqua"/>
          <w:b/>
          <w:bCs/>
          <w:i/>
          <w:color w:val="000000" w:themeColor="text1"/>
        </w:rPr>
        <w:t>Medical history</w:t>
      </w:r>
      <w:bookmarkEnd w:id="46"/>
    </w:p>
    <w:p w14:paraId="5E8B8178" w14:textId="339FE9E9" w:rsidR="00405D27"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The electronic database and patient records have been reviewed to identify all drugs prescribed up to 21 d prior to colonoscopy. The specific agents were assigned to 36 different classes, as displayed in</w:t>
      </w:r>
      <w:r w:rsidRPr="00FC4885">
        <w:rPr>
          <w:rFonts w:ascii="Book Antiqua" w:hAnsi="Book Antiqua"/>
          <w:color w:val="000000" w:themeColor="text1"/>
        </w:rPr>
        <w:t xml:space="preserve"> </w:t>
      </w:r>
      <w:r w:rsidRPr="00FC4885">
        <w:rPr>
          <w:rFonts w:ascii="Book Antiqua" w:hAnsi="Book Antiqua"/>
          <w:bCs/>
          <w:color w:val="000000" w:themeColor="text1"/>
        </w:rPr>
        <w:t>Supplementary Table 2</w:t>
      </w:r>
      <w:r w:rsidRPr="000C2E62">
        <w:rPr>
          <w:rFonts w:ascii="Book Antiqua" w:hAnsi="Book Antiqua"/>
          <w:color w:val="000000" w:themeColor="text1"/>
        </w:rPr>
        <w:t>.</w:t>
      </w:r>
    </w:p>
    <w:p w14:paraId="18DD71A7" w14:textId="77777777" w:rsidR="00FC4885" w:rsidRPr="000C2E62" w:rsidRDefault="00FC4885" w:rsidP="00F503A3">
      <w:pPr>
        <w:pStyle w:val="a4"/>
        <w:adjustRightInd w:val="0"/>
        <w:snapToGrid w:val="0"/>
        <w:spacing w:before="0" w:after="0" w:line="360" w:lineRule="auto"/>
        <w:rPr>
          <w:rFonts w:ascii="Book Antiqua" w:eastAsia="Book Antiqua" w:hAnsi="Book Antiqua" w:cs="Book Antiqua"/>
          <w:color w:val="000000" w:themeColor="text1"/>
        </w:rPr>
      </w:pPr>
    </w:p>
    <w:p w14:paraId="28F2C1CB"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7" w:name="MPSectionA7560380C3764FCD92D93920D7"/>
      <w:r w:rsidRPr="00FC4885">
        <w:rPr>
          <w:rFonts w:ascii="Book Antiqua" w:hAnsi="Book Antiqua"/>
          <w:b/>
          <w:bCs/>
          <w:i/>
          <w:color w:val="000000" w:themeColor="text1"/>
        </w:rPr>
        <w:t>Histopathological assessment</w:t>
      </w:r>
      <w:bookmarkEnd w:id="47"/>
    </w:p>
    <w:p w14:paraId="0401637D" w14:textId="77777777" w:rsidR="00405D27"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The histopathological assessment was performed by an expert pathologist based on international standards using </w:t>
      </w:r>
      <w:proofErr w:type="spellStart"/>
      <w:r w:rsidRPr="000C2E62">
        <w:rPr>
          <w:rFonts w:ascii="Book Antiqua" w:hAnsi="Book Antiqua"/>
          <w:color w:val="000000" w:themeColor="text1"/>
        </w:rPr>
        <w:t>haematoxylin</w:t>
      </w:r>
      <w:proofErr w:type="spellEnd"/>
      <w:r w:rsidRPr="000C2E62">
        <w:rPr>
          <w:rFonts w:ascii="Book Antiqua" w:hAnsi="Book Antiqua"/>
          <w:color w:val="000000" w:themeColor="text1"/>
        </w:rPr>
        <w:t xml:space="preserve"> and eosin stain including low- and high-power examination. Diagnosis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was based on mixed, predominantly neutrophilic or lymphocytic inflammatory infiltrates, erosions, absence of granulomas, absence of basal </w:t>
      </w:r>
      <w:proofErr w:type="spellStart"/>
      <w:r w:rsidRPr="000C2E62">
        <w:rPr>
          <w:rFonts w:ascii="Book Antiqua" w:hAnsi="Book Antiqua"/>
          <w:color w:val="000000" w:themeColor="text1"/>
        </w:rPr>
        <w:t>plasmacellular</w:t>
      </w:r>
      <w:proofErr w:type="spellEnd"/>
      <w:r w:rsidRPr="000C2E62">
        <w:rPr>
          <w:rFonts w:ascii="Book Antiqua" w:hAnsi="Book Antiqua"/>
          <w:color w:val="000000" w:themeColor="text1"/>
        </w:rPr>
        <w:t xml:space="preserve"> infiltration and absence of crypt architectural distortion. Laxative-, corticosteroid- or gold compound-associated damage and well-defined drug-induced conditions, such as microscopic, infectious (including clostridium-associated colitis) and neutropenic colitis, were not regarded as suitable for inclusion.</w:t>
      </w:r>
    </w:p>
    <w:p w14:paraId="025DDDA0" w14:textId="77777777" w:rsidR="00FC4885" w:rsidRPr="000C2E62" w:rsidRDefault="00FC4885" w:rsidP="00F503A3">
      <w:pPr>
        <w:pStyle w:val="a4"/>
        <w:adjustRightInd w:val="0"/>
        <w:snapToGrid w:val="0"/>
        <w:spacing w:before="0" w:after="0" w:line="360" w:lineRule="auto"/>
        <w:rPr>
          <w:rFonts w:ascii="Book Antiqua" w:eastAsia="Book Antiqua" w:hAnsi="Book Antiqua" w:cs="Book Antiqua"/>
          <w:color w:val="000000" w:themeColor="text1"/>
        </w:rPr>
      </w:pPr>
    </w:p>
    <w:p w14:paraId="4452649D"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FC4885">
        <w:rPr>
          <w:rFonts w:ascii="Book Antiqua" w:hAnsi="Book Antiqua"/>
          <w:b/>
          <w:bCs/>
          <w:i/>
          <w:color w:val="000000" w:themeColor="text1"/>
        </w:rPr>
        <w:t>Histopathological reassessment</w:t>
      </w:r>
    </w:p>
    <w:p w14:paraId="27EAA956" w14:textId="77777777" w:rsidR="00405D27"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Representative biopsy specimens were re-evaluated using </w:t>
      </w:r>
      <w:proofErr w:type="spellStart"/>
      <w:r w:rsidRPr="000C2E62">
        <w:rPr>
          <w:rFonts w:ascii="Book Antiqua" w:hAnsi="Book Antiqua"/>
          <w:color w:val="000000" w:themeColor="text1"/>
        </w:rPr>
        <w:t>haematoxylin</w:t>
      </w:r>
      <w:proofErr w:type="spellEnd"/>
      <w:r w:rsidRPr="000C2E62">
        <w:rPr>
          <w:rFonts w:ascii="Book Antiqua" w:hAnsi="Book Antiqua"/>
          <w:color w:val="000000" w:themeColor="text1"/>
        </w:rPr>
        <w:t xml:space="preserve"> and eosin stain with a magnification of 100-fold and assessed regarding </w:t>
      </w:r>
      <w:proofErr w:type="spellStart"/>
      <w:r w:rsidRPr="000C2E62">
        <w:rPr>
          <w:rFonts w:ascii="Book Antiqua" w:hAnsi="Book Antiqua"/>
          <w:color w:val="000000" w:themeColor="text1"/>
        </w:rPr>
        <w:t>oedema</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haemorrhage</w:t>
      </w:r>
      <w:proofErr w:type="spellEnd"/>
      <w:r w:rsidRPr="000C2E62">
        <w:rPr>
          <w:rFonts w:ascii="Book Antiqua" w:hAnsi="Book Antiqua"/>
          <w:color w:val="000000" w:themeColor="text1"/>
        </w:rPr>
        <w:t>, lymphocytic, granulocytic or eosinophilic infiltration, erosions, ulcerous lesions, necrosis, fibrin plaques on erosions, and fibrosis. The same team of pathologists evaluated the slides unaware of the former results and the respective group.</w:t>
      </w:r>
    </w:p>
    <w:p w14:paraId="660C0150" w14:textId="77777777" w:rsidR="00FC4885" w:rsidRPr="00FC4885" w:rsidRDefault="00FC4885" w:rsidP="00F503A3">
      <w:pPr>
        <w:pStyle w:val="a4"/>
        <w:adjustRightInd w:val="0"/>
        <w:snapToGrid w:val="0"/>
        <w:spacing w:before="0" w:after="0" w:line="360" w:lineRule="auto"/>
        <w:rPr>
          <w:rFonts w:ascii="Book Antiqua" w:eastAsia="Book Antiqua" w:hAnsi="Book Antiqua" w:cs="Book Antiqua"/>
          <w:i/>
          <w:color w:val="000000" w:themeColor="text1"/>
        </w:rPr>
      </w:pPr>
    </w:p>
    <w:p w14:paraId="706F1AF6"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8" w:name="MPSectionA2994900B6D74AA98BB2811566"/>
      <w:r w:rsidRPr="00FC4885">
        <w:rPr>
          <w:rFonts w:ascii="Book Antiqua" w:hAnsi="Book Antiqua"/>
          <w:b/>
          <w:bCs/>
          <w:i/>
          <w:color w:val="000000" w:themeColor="text1"/>
        </w:rPr>
        <w:t>Statistical analysis</w:t>
      </w:r>
      <w:bookmarkEnd w:id="48"/>
    </w:p>
    <w:p w14:paraId="716A3D96" w14:textId="62841B27" w:rsidR="00405D27"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Statistical analysis was performed with SPSS Version 24 (IBM, Armonk, </w:t>
      </w:r>
      <w:r w:rsidR="00FC4885">
        <w:rPr>
          <w:rFonts w:ascii="Book Antiqua" w:hAnsi="Book Antiqua"/>
          <w:color w:val="000000" w:themeColor="text1"/>
        </w:rPr>
        <w:t>United States</w:t>
      </w:r>
      <w:r w:rsidRPr="000C2E62">
        <w:rPr>
          <w:rFonts w:ascii="Book Antiqua" w:hAnsi="Book Antiqua"/>
          <w:color w:val="000000" w:themeColor="text1"/>
        </w:rPr>
        <w:t>). Arithmetic mean and standard deviation were used for the evaluation of metric variables. Categorial data were stated as absolute and relative frequencies. Nominal variables, such as the dichotomous primary and secondary objectives, were compared using the chi-squared (</w:t>
      </w:r>
      <w:r w:rsidRPr="00FC4885">
        <w:rPr>
          <w:rFonts w:ascii="Book Antiqua" w:eastAsia="Arial Unicode MS" w:hAnsi="Book Antiqua" w:cs="Arial Unicode MS"/>
          <w:i/>
          <w:color w:val="000000" w:themeColor="text1"/>
        </w:rPr>
        <w:t>χ</w:t>
      </w:r>
      <w:r w:rsidRPr="00FC4885">
        <w:rPr>
          <w:rFonts w:ascii="Book Antiqua" w:hAnsi="Book Antiqua"/>
          <w:i/>
          <w:color w:val="000000" w:themeColor="text1"/>
          <w:vertAlign w:val="superscript"/>
        </w:rPr>
        <w:t>2</w:t>
      </w:r>
      <w:r w:rsidRPr="000C2E62">
        <w:rPr>
          <w:rFonts w:ascii="Book Antiqua" w:hAnsi="Book Antiqua"/>
          <w:color w:val="000000" w:themeColor="text1"/>
        </w:rPr>
        <w:t xml:space="preserve">) test. Metric variables were </w:t>
      </w:r>
      <w:proofErr w:type="spellStart"/>
      <w:r w:rsidRPr="000C2E62">
        <w:rPr>
          <w:rFonts w:ascii="Book Antiqua" w:hAnsi="Book Antiqua"/>
          <w:color w:val="000000" w:themeColor="text1"/>
        </w:rPr>
        <w:t>analysed</w:t>
      </w:r>
      <w:proofErr w:type="spellEnd"/>
      <w:r w:rsidRPr="000C2E62">
        <w:rPr>
          <w:rFonts w:ascii="Book Antiqua" w:hAnsi="Book Antiqua"/>
          <w:color w:val="000000" w:themeColor="text1"/>
        </w:rPr>
        <w:t xml:space="preserve"> using the Analysis of Variance (ANOVA) and the two-tailed t-test. The binary logistic regression enter method was used for </w:t>
      </w:r>
      <w:r w:rsidRPr="000C2E62">
        <w:rPr>
          <w:rFonts w:ascii="Book Antiqua" w:hAnsi="Book Antiqua"/>
          <w:color w:val="000000" w:themeColor="text1"/>
        </w:rPr>
        <w:lastRenderedPageBreak/>
        <w:t xml:space="preserve">multivariate analysis. Analysis was considered statistically significant with a </w:t>
      </w:r>
      <w:r w:rsidRPr="000C2E62">
        <w:rPr>
          <w:rFonts w:ascii="Book Antiqua" w:hAnsi="Book Antiqua"/>
          <w:i/>
          <w:iCs/>
          <w:color w:val="000000" w:themeColor="text1"/>
        </w:rPr>
        <w:t>P</w:t>
      </w:r>
      <w:r w:rsidRPr="000C2E62">
        <w:rPr>
          <w:rFonts w:ascii="Book Antiqua" w:hAnsi="Book Antiqua"/>
          <w:color w:val="000000" w:themeColor="text1"/>
        </w:rPr>
        <w:t>-value ≤ 0.05.</w:t>
      </w:r>
    </w:p>
    <w:p w14:paraId="0112A1FB" w14:textId="77777777" w:rsidR="00FC4885" w:rsidRPr="000C2E62" w:rsidRDefault="00FC4885" w:rsidP="00F503A3">
      <w:pPr>
        <w:pStyle w:val="a4"/>
        <w:adjustRightInd w:val="0"/>
        <w:snapToGrid w:val="0"/>
        <w:spacing w:before="0" w:after="0" w:line="360" w:lineRule="auto"/>
        <w:rPr>
          <w:rFonts w:ascii="Book Antiqua" w:eastAsia="Book Antiqua" w:hAnsi="Book Antiqua" w:cs="Book Antiqua"/>
          <w:color w:val="000000" w:themeColor="text1"/>
        </w:rPr>
      </w:pPr>
    </w:p>
    <w:p w14:paraId="13C984D4"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9" w:name="MPSection168A8208DE684474EF1F7D109D"/>
      <w:r w:rsidRPr="00FC4885">
        <w:rPr>
          <w:rFonts w:ascii="Book Antiqua" w:hAnsi="Book Antiqua"/>
          <w:b/>
          <w:bCs/>
          <w:i/>
          <w:color w:val="000000" w:themeColor="text1"/>
        </w:rPr>
        <w:t>Ethical concerns</w:t>
      </w:r>
      <w:bookmarkEnd w:id="49"/>
    </w:p>
    <w:p w14:paraId="65E7CBA8" w14:textId="2ABCC26F" w:rsidR="00FC4885" w:rsidRDefault="005B4569" w:rsidP="00F503A3">
      <w:pPr>
        <w:pStyle w:val="a4"/>
        <w:adjustRightInd w:val="0"/>
        <w:snapToGrid w:val="0"/>
        <w:spacing w:before="0" w:after="0" w:line="360" w:lineRule="auto"/>
        <w:rPr>
          <w:rFonts w:ascii="Book Antiqua" w:hAnsi="Book Antiqua"/>
          <w:b/>
          <w:bCs/>
          <w:color w:val="000000" w:themeColor="text1"/>
        </w:rPr>
      </w:pPr>
      <w:r w:rsidRPr="000C2E62">
        <w:rPr>
          <w:rFonts w:ascii="Book Antiqua" w:hAnsi="Book Antiqua"/>
          <w:color w:val="000000" w:themeColor="text1"/>
        </w:rPr>
        <w:t xml:space="preserve">The study protocol and amendment have been reviewed and approved by the institutional review board of the Ruhr-University Bochum (registration number 16-5963) based on the ethical guidelines of the Declaration of Helsinki and its later revisions. Written, informed consents were obtained from all patients before specific examinations and procedures such as colonoscopy and biopsy. For this retrospective study informed consent was neither practicable nor necessary and was exempted by the </w:t>
      </w:r>
      <w:r w:rsidR="00FC4885">
        <w:rPr>
          <w:rFonts w:ascii="Book Antiqua" w:hAnsi="Book Antiqua"/>
          <w:color w:val="000000" w:themeColor="text1"/>
        </w:rPr>
        <w:t>institutional review board</w:t>
      </w:r>
      <w:r w:rsidRPr="000C2E62">
        <w:rPr>
          <w:rFonts w:ascii="Book Antiqua" w:hAnsi="Book Antiqua"/>
          <w:color w:val="000000" w:themeColor="text1"/>
        </w:rPr>
        <w:t xml:space="preserve"> of the Ruhr-university.</w:t>
      </w:r>
      <w:bookmarkStart w:id="50" w:name="MPSection871D858AA8CA4AB39FA4E0CEFE"/>
    </w:p>
    <w:p w14:paraId="387D2E21" w14:textId="77777777" w:rsidR="00FC4885" w:rsidRDefault="00FC4885" w:rsidP="00F503A3">
      <w:pPr>
        <w:pStyle w:val="a4"/>
        <w:adjustRightInd w:val="0"/>
        <w:snapToGrid w:val="0"/>
        <w:spacing w:before="0" w:after="0" w:line="360" w:lineRule="auto"/>
        <w:rPr>
          <w:rFonts w:ascii="Book Antiqua" w:hAnsi="Book Antiqua"/>
          <w:b/>
          <w:bCs/>
          <w:color w:val="000000" w:themeColor="text1"/>
        </w:rPr>
      </w:pPr>
    </w:p>
    <w:p w14:paraId="5F7EF28C" w14:textId="087CD828" w:rsidR="00405D27" w:rsidRPr="00FC4885" w:rsidRDefault="005B4569" w:rsidP="00832996">
      <w:pPr>
        <w:pStyle w:val="a4"/>
        <w:adjustRightInd w:val="0"/>
        <w:snapToGrid w:val="0"/>
        <w:spacing w:before="0" w:after="0" w:line="360" w:lineRule="auto"/>
        <w:outlineLvl w:val="0"/>
        <w:rPr>
          <w:rFonts w:ascii="Book Antiqua" w:hAnsi="Book Antiqua"/>
          <w:color w:val="000000" w:themeColor="text1"/>
        </w:rPr>
      </w:pPr>
      <w:r w:rsidRPr="000C2E62">
        <w:rPr>
          <w:rFonts w:ascii="Book Antiqua" w:hAnsi="Book Antiqua"/>
          <w:b/>
          <w:bCs/>
          <w:color w:val="000000" w:themeColor="text1"/>
        </w:rPr>
        <w:t>R</w:t>
      </w:r>
      <w:bookmarkEnd w:id="50"/>
      <w:r w:rsidRPr="000C2E62">
        <w:rPr>
          <w:rFonts w:ascii="Book Antiqua" w:hAnsi="Book Antiqua"/>
          <w:b/>
          <w:bCs/>
          <w:color w:val="000000" w:themeColor="text1"/>
        </w:rPr>
        <w:t>ESULTS</w:t>
      </w:r>
    </w:p>
    <w:p w14:paraId="242BD46E"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51" w:name="MPSection459C9A5E6D2E44AFEB30599B6C"/>
      <w:r w:rsidRPr="00FC4885">
        <w:rPr>
          <w:rFonts w:ascii="Book Antiqua" w:hAnsi="Book Antiqua"/>
          <w:b/>
          <w:bCs/>
          <w:i/>
          <w:color w:val="000000" w:themeColor="text1"/>
        </w:rPr>
        <w:t>Basic characteristics</w:t>
      </w:r>
      <w:bookmarkEnd w:id="51"/>
    </w:p>
    <w:p w14:paraId="40814532" w14:textId="0D484602" w:rsidR="00405D27"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A total of 633 patients (291 male patients, mean age 62.1 ±</w:t>
      </w:r>
      <w:r w:rsidR="00FC4885">
        <w:rPr>
          <w:rFonts w:ascii="Book Antiqua" w:hAnsi="Book Antiqua"/>
          <w:color w:val="000000" w:themeColor="text1"/>
        </w:rPr>
        <w:t xml:space="preserve"> 16.1 years) were included (</w:t>
      </w:r>
      <w:r w:rsidRPr="00FC4885">
        <w:rPr>
          <w:rFonts w:ascii="Book Antiqua" w:hAnsi="Book Antiqua"/>
          <w:bCs/>
          <w:color w:val="000000" w:themeColor="text1"/>
        </w:rPr>
        <w:t>Figure 1</w:t>
      </w:r>
      <w:r w:rsidRPr="000C2E62">
        <w:rPr>
          <w:rFonts w:ascii="Book Antiqua" w:hAnsi="Book Antiqua"/>
          <w:color w:val="000000" w:themeColor="text1"/>
        </w:rPr>
        <w:t>). Matching referring to gender and age resulted in homogenous groups with 211 subjects in either one (</w:t>
      </w:r>
      <w:r w:rsidRPr="00FC4885">
        <w:rPr>
          <w:rFonts w:ascii="Book Antiqua" w:hAnsi="Book Antiqua"/>
          <w:bCs/>
          <w:color w:val="000000" w:themeColor="text1"/>
        </w:rPr>
        <w:t>Supplementary Table 3</w:t>
      </w:r>
      <w:r w:rsidRPr="000C2E62">
        <w:rPr>
          <w:rFonts w:ascii="Book Antiqua" w:hAnsi="Book Antiqua"/>
          <w:color w:val="000000" w:themeColor="text1"/>
        </w:rPr>
        <w:t>). Medium body mass index (BMI) was 25.9 ± 6</w:t>
      </w:r>
      <w:r w:rsidR="00FC4885">
        <w:rPr>
          <w:rFonts w:ascii="Book Antiqua" w:hAnsi="Book Antiqua"/>
          <w:color w:val="000000" w:themeColor="text1"/>
        </w:rPr>
        <w:t>.1 kg/</w:t>
      </w:r>
      <w:r w:rsidRPr="000C2E62">
        <w:rPr>
          <w:rFonts w:ascii="Book Antiqua" w:hAnsi="Book Antiqua"/>
          <w:color w:val="000000" w:themeColor="text1"/>
        </w:rPr>
        <w:t>m</w:t>
      </w:r>
      <w:r w:rsidRPr="000C2E62">
        <w:rPr>
          <w:rFonts w:ascii="Book Antiqua" w:hAnsi="Book Antiqua"/>
          <w:color w:val="000000" w:themeColor="text1"/>
          <w:vertAlign w:val="superscript"/>
        </w:rPr>
        <w:t>2</w:t>
      </w:r>
      <w:r w:rsidRPr="000C2E62">
        <w:rPr>
          <w:rFonts w:ascii="Book Antiqua" w:hAnsi="Book Antiqua"/>
          <w:color w:val="000000" w:themeColor="text1"/>
        </w:rPr>
        <w:t xml:space="preserve">. Referring to American Society of </w:t>
      </w:r>
      <w:proofErr w:type="spellStart"/>
      <w:r w:rsidRPr="000C2E62">
        <w:rPr>
          <w:rFonts w:ascii="Book Antiqua" w:hAnsi="Book Antiqua"/>
          <w:color w:val="000000" w:themeColor="text1"/>
        </w:rPr>
        <w:t>Anaesthesiologist</w:t>
      </w:r>
      <w:proofErr w:type="spellEnd"/>
      <w:r w:rsidRPr="000C2E62">
        <w:rPr>
          <w:rFonts w:ascii="Book Antiqua" w:hAnsi="Book Antiqua"/>
          <w:color w:val="000000" w:themeColor="text1"/>
        </w:rPr>
        <w:t xml:space="preserve"> (ASA) scoring,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were </w:t>
      </w:r>
      <w:proofErr w:type="spellStart"/>
      <w:r w:rsidRPr="000C2E62">
        <w:rPr>
          <w:rFonts w:ascii="Book Antiqua" w:hAnsi="Book Antiqua"/>
          <w:color w:val="000000" w:themeColor="text1"/>
        </w:rPr>
        <w:t>characterised</w:t>
      </w:r>
      <w:proofErr w:type="spellEnd"/>
      <w:r w:rsidRPr="000C2E62">
        <w:rPr>
          <w:rFonts w:ascii="Book Antiqua" w:hAnsi="Book Antiqua"/>
          <w:color w:val="000000" w:themeColor="text1"/>
        </w:rPr>
        <w:t xml:space="preserve"> by higher grades, referring to the Eastern Cooperative Oncology Group (ECOG) scale,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and IC patients were equally distributed, but revealed significantly higher scores than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patients. Indications for colonoscopy differed significantly; while </w:t>
      </w:r>
      <w:proofErr w:type="spellStart"/>
      <w:r w:rsidRPr="000C2E62">
        <w:rPr>
          <w:rFonts w:ascii="Book Antiqua" w:hAnsi="Book Antiqua"/>
          <w:color w:val="000000" w:themeColor="text1"/>
        </w:rPr>
        <w:t>diarrhoea</w:t>
      </w:r>
      <w:proofErr w:type="spellEnd"/>
      <w:r w:rsidRPr="000C2E62">
        <w:rPr>
          <w:rFonts w:ascii="Book Antiqua" w:hAnsi="Book Antiqua"/>
          <w:color w:val="000000" w:themeColor="text1"/>
        </w:rPr>
        <w:t xml:space="preserve"> predominated among both control groups, the major indication among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was gastrointestinal bleeding. Other indications, such as abdominal pain and scheduled survey, led to colonoscopy equally often.</w:t>
      </w:r>
    </w:p>
    <w:p w14:paraId="28B2625E" w14:textId="77777777" w:rsidR="00FC4885" w:rsidRPr="000C2E62" w:rsidRDefault="00FC4885" w:rsidP="00F503A3">
      <w:pPr>
        <w:pStyle w:val="a4"/>
        <w:adjustRightInd w:val="0"/>
        <w:snapToGrid w:val="0"/>
        <w:spacing w:before="0" w:after="0" w:line="360" w:lineRule="auto"/>
        <w:rPr>
          <w:rFonts w:ascii="Book Antiqua" w:eastAsia="Book Antiqua" w:hAnsi="Book Antiqua" w:cs="Book Antiqua"/>
          <w:color w:val="000000" w:themeColor="text1"/>
        </w:rPr>
      </w:pPr>
    </w:p>
    <w:p w14:paraId="3A4862B6"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52" w:name="MPSection40B0C20A46E34240B659BFD9A2"/>
      <w:r w:rsidRPr="00FC4885">
        <w:rPr>
          <w:rFonts w:ascii="Book Antiqua" w:hAnsi="Book Antiqua"/>
          <w:b/>
          <w:bCs/>
          <w:i/>
          <w:color w:val="000000" w:themeColor="text1"/>
        </w:rPr>
        <w:t>Comorbidities</w:t>
      </w:r>
      <w:bookmarkEnd w:id="52"/>
    </w:p>
    <w:p w14:paraId="05FFA7E7" w14:textId="1931BABB" w:rsidR="00405D27"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Most comorbidities were equally distributed, but some remarkable differences were found, as displayed in </w:t>
      </w:r>
      <w:r w:rsidRPr="00FC4885">
        <w:rPr>
          <w:rFonts w:ascii="Book Antiqua" w:hAnsi="Book Antiqua"/>
          <w:bCs/>
          <w:color w:val="000000" w:themeColor="text1"/>
        </w:rPr>
        <w:t>Table 2</w:t>
      </w:r>
      <w:r w:rsidRPr="000C2E62">
        <w:rPr>
          <w:rFonts w:ascii="Book Antiqua" w:hAnsi="Book Antiqua"/>
          <w:color w:val="000000" w:themeColor="text1"/>
        </w:rPr>
        <w:t xml:space="preserve">. Cardiac diseases were most common among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 (52.1</w:t>
      </w:r>
      <w:r w:rsidR="00FC4885">
        <w:rPr>
          <w:rFonts w:ascii="Book Antiqua" w:hAnsi="Book Antiqua"/>
          <w:color w:val="000000" w:themeColor="text1"/>
        </w:rPr>
        <w:t xml:space="preserve">% </w:t>
      </w:r>
      <w:proofErr w:type="spellStart"/>
      <w:r w:rsidR="00FC4885" w:rsidRPr="00FC4885">
        <w:rPr>
          <w:rFonts w:ascii="Book Antiqua" w:hAnsi="Book Antiqua"/>
          <w:i/>
          <w:color w:val="000000" w:themeColor="text1"/>
        </w:rPr>
        <w:t>vs</w:t>
      </w:r>
      <w:proofErr w:type="spellEnd"/>
      <w:r w:rsidR="00FC4885">
        <w:rPr>
          <w:rFonts w:ascii="Book Antiqua" w:hAnsi="Book Antiqua"/>
          <w:color w:val="000000" w:themeColor="text1"/>
        </w:rPr>
        <w:t xml:space="preserve"> 44.1</w:t>
      </w:r>
      <w:r w:rsidRPr="000C2E62">
        <w:rPr>
          <w:rFonts w:ascii="Book Antiqua" w:hAnsi="Book Antiqua"/>
          <w:color w:val="000000" w:themeColor="text1"/>
        </w:rPr>
        <w:t xml:space="preserve">% in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w:t>
      </w:r>
      <w:r w:rsidR="00FC4885" w:rsidRPr="00FC4885">
        <w:rPr>
          <w:rFonts w:ascii="Book Antiqua" w:hAnsi="Book Antiqua"/>
          <w:i/>
          <w:color w:val="000000" w:themeColor="text1"/>
        </w:rPr>
        <w:t>P</w:t>
      </w:r>
      <w:r w:rsidRPr="000C2E62">
        <w:rPr>
          <w:rFonts w:ascii="Book Antiqua" w:hAnsi="Book Antiqua"/>
          <w:color w:val="000000" w:themeColor="text1"/>
        </w:rPr>
        <w:t xml:space="preserve"> = </w:t>
      </w:r>
      <w:r w:rsidR="00FC4885">
        <w:rPr>
          <w:rFonts w:ascii="Book Antiqua" w:hAnsi="Book Antiqua"/>
          <w:color w:val="000000" w:themeColor="text1"/>
        </w:rPr>
        <w:t>0.098 and 41.2</w:t>
      </w:r>
      <w:r w:rsidRPr="000C2E62">
        <w:rPr>
          <w:rFonts w:ascii="Book Antiqua" w:hAnsi="Book Antiqua"/>
          <w:color w:val="000000" w:themeColor="text1"/>
        </w:rPr>
        <w:t xml:space="preserve">% in IC, </w:t>
      </w:r>
      <w:bookmarkStart w:id="53" w:name="OLE_LINK22"/>
      <w:bookmarkStart w:id="54" w:name="OLE_LINK28"/>
      <w:r w:rsidR="00FC4885" w:rsidRPr="00FC4885">
        <w:rPr>
          <w:rFonts w:ascii="Book Antiqua" w:hAnsi="Book Antiqua"/>
          <w:i/>
          <w:color w:val="000000" w:themeColor="text1"/>
        </w:rPr>
        <w:t>P</w:t>
      </w:r>
      <w:bookmarkEnd w:id="53"/>
      <w:bookmarkEnd w:id="54"/>
      <w:r w:rsidR="00FC4885" w:rsidRPr="00FC4885">
        <w:rPr>
          <w:rFonts w:ascii="Book Antiqua" w:hAnsi="Book Antiqua"/>
          <w:i/>
          <w:color w:val="000000" w:themeColor="text1"/>
        </w:rPr>
        <w:t xml:space="preserve"> </w:t>
      </w:r>
      <w:r w:rsidRPr="000C2E62">
        <w:rPr>
          <w:rFonts w:ascii="Book Antiqua" w:hAnsi="Book Antiqua"/>
          <w:color w:val="000000" w:themeColor="text1"/>
        </w:rPr>
        <w:t xml:space="preserve">= </w:t>
      </w:r>
      <w:r w:rsidR="00FC4885">
        <w:rPr>
          <w:rFonts w:ascii="Book Antiqua" w:hAnsi="Book Antiqua"/>
          <w:color w:val="000000" w:themeColor="text1"/>
        </w:rPr>
        <w:t>0</w:t>
      </w:r>
      <w:r w:rsidRPr="000C2E62">
        <w:rPr>
          <w:rFonts w:ascii="Book Antiqua" w:hAnsi="Book Antiqua"/>
          <w:color w:val="000000" w:themeColor="text1"/>
        </w:rPr>
        <w:t xml:space="preserve">.025, </w:t>
      </w:r>
      <w:r w:rsidRPr="00FC4885">
        <w:rPr>
          <w:rFonts w:ascii="Book Antiqua" w:eastAsia="Arial Unicode MS" w:hAnsi="Book Antiqua" w:cs="Arial Unicode MS"/>
          <w:i/>
          <w:color w:val="000000" w:themeColor="text1"/>
        </w:rPr>
        <w:t>χ</w:t>
      </w:r>
      <w:r w:rsidRPr="00FC4885">
        <w:rPr>
          <w:rFonts w:ascii="Book Antiqua" w:hAnsi="Book Antiqua"/>
          <w:i/>
          <w:color w:val="000000" w:themeColor="text1"/>
          <w:vertAlign w:val="superscript"/>
        </w:rPr>
        <w:t>2</w:t>
      </w:r>
      <w:r w:rsidRPr="000C2E62">
        <w:rPr>
          <w:rFonts w:ascii="Book Antiqua" w:hAnsi="Book Antiqua"/>
          <w:color w:val="000000" w:themeColor="text1"/>
        </w:rPr>
        <w:t xml:space="preserve"> test). Heart failure was less</w:t>
      </w:r>
      <w:r w:rsidR="00FC4885">
        <w:rPr>
          <w:rFonts w:ascii="Book Antiqua" w:hAnsi="Book Antiqua"/>
          <w:color w:val="000000" w:themeColor="text1"/>
        </w:rPr>
        <w:t xml:space="preserve"> frequent in the </w:t>
      </w:r>
      <w:proofErr w:type="spellStart"/>
      <w:r w:rsidR="00FC4885">
        <w:rPr>
          <w:rFonts w:ascii="Book Antiqua" w:hAnsi="Book Antiqua"/>
          <w:color w:val="000000" w:themeColor="text1"/>
        </w:rPr>
        <w:t>NiC</w:t>
      </w:r>
      <w:proofErr w:type="spellEnd"/>
      <w:r w:rsidR="00FC4885">
        <w:rPr>
          <w:rFonts w:ascii="Book Antiqua" w:hAnsi="Book Antiqua"/>
          <w:color w:val="000000" w:themeColor="text1"/>
        </w:rPr>
        <w:t xml:space="preserve"> group (7.6% </w:t>
      </w:r>
      <w:proofErr w:type="spellStart"/>
      <w:r w:rsidR="00FC4885" w:rsidRPr="00FC4885">
        <w:rPr>
          <w:rFonts w:ascii="Book Antiqua" w:hAnsi="Book Antiqua"/>
          <w:i/>
          <w:color w:val="000000" w:themeColor="text1"/>
        </w:rPr>
        <w:t>vs</w:t>
      </w:r>
      <w:proofErr w:type="spellEnd"/>
      <w:r w:rsidR="00FC4885" w:rsidRPr="00FC4885">
        <w:rPr>
          <w:rFonts w:ascii="Book Antiqua" w:hAnsi="Book Antiqua"/>
          <w:i/>
          <w:color w:val="000000" w:themeColor="text1"/>
        </w:rPr>
        <w:t xml:space="preserve"> </w:t>
      </w:r>
      <w:r w:rsidR="00FC4885">
        <w:rPr>
          <w:rFonts w:ascii="Book Antiqua" w:hAnsi="Book Antiqua"/>
          <w:color w:val="000000" w:themeColor="text1"/>
        </w:rPr>
        <w:t>16.6% and 14.7</w:t>
      </w:r>
      <w:r w:rsidRPr="000C2E62">
        <w:rPr>
          <w:rFonts w:ascii="Book Antiqua" w:hAnsi="Book Antiqua"/>
          <w:color w:val="000000" w:themeColor="text1"/>
        </w:rPr>
        <w:t xml:space="preserve">%, </w:t>
      </w:r>
      <w:r w:rsidR="00FC4885" w:rsidRPr="00FC4885">
        <w:rPr>
          <w:rFonts w:ascii="Book Antiqua" w:hAnsi="Book Antiqua"/>
          <w:i/>
          <w:color w:val="000000" w:themeColor="text1"/>
        </w:rPr>
        <w:t>P</w:t>
      </w:r>
      <w:r w:rsidRPr="000C2E62">
        <w:rPr>
          <w:rFonts w:ascii="Book Antiqua" w:hAnsi="Book Antiqua"/>
          <w:color w:val="000000" w:themeColor="text1"/>
        </w:rPr>
        <w:t xml:space="preserve"> = </w:t>
      </w:r>
      <w:r w:rsidR="00FC4885">
        <w:rPr>
          <w:rFonts w:ascii="Book Antiqua" w:hAnsi="Book Antiqua"/>
          <w:color w:val="000000" w:themeColor="text1"/>
        </w:rPr>
        <w:t>0</w:t>
      </w:r>
      <w:r w:rsidRPr="000C2E62">
        <w:rPr>
          <w:rFonts w:ascii="Book Antiqua" w:hAnsi="Book Antiqua"/>
          <w:color w:val="000000" w:themeColor="text1"/>
        </w:rPr>
        <w:t xml:space="preserve">.014, </w:t>
      </w:r>
      <w:r w:rsidRPr="00FC4885">
        <w:rPr>
          <w:rFonts w:ascii="Book Antiqua" w:eastAsia="Arial Unicode MS" w:hAnsi="Book Antiqua" w:cs="Arial Unicode MS"/>
          <w:i/>
          <w:color w:val="000000" w:themeColor="text1"/>
        </w:rPr>
        <w:t>χ</w:t>
      </w:r>
      <w:r w:rsidRPr="00FC4885">
        <w:rPr>
          <w:rFonts w:ascii="Book Antiqua" w:hAnsi="Book Antiqua"/>
          <w:i/>
          <w:color w:val="000000" w:themeColor="text1"/>
          <w:vertAlign w:val="superscript"/>
        </w:rPr>
        <w:t>2</w:t>
      </w:r>
      <w:r w:rsidRPr="00FC4885">
        <w:rPr>
          <w:rFonts w:ascii="Book Antiqua" w:hAnsi="Book Antiqua"/>
          <w:i/>
          <w:color w:val="000000" w:themeColor="text1"/>
        </w:rPr>
        <w:t xml:space="preserve"> </w:t>
      </w:r>
      <w:r w:rsidRPr="000C2E62">
        <w:rPr>
          <w:rFonts w:ascii="Book Antiqua" w:hAnsi="Book Antiqua"/>
          <w:color w:val="000000" w:themeColor="text1"/>
        </w:rPr>
        <w:t xml:space="preserve">test); atrial fibrillation did not differ. Coronary heart disease was most common among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w:t>
      </w:r>
      <w:r w:rsidR="0045747A">
        <w:rPr>
          <w:rFonts w:ascii="Book Antiqua" w:hAnsi="Book Antiqua"/>
          <w:color w:val="000000" w:themeColor="text1"/>
        </w:rPr>
        <w:t xml:space="preserve">ients (22.3% </w:t>
      </w:r>
      <w:proofErr w:type="spellStart"/>
      <w:r w:rsidR="0045747A" w:rsidRPr="00832996">
        <w:rPr>
          <w:rFonts w:ascii="Book Antiqua" w:hAnsi="Book Antiqua"/>
          <w:i/>
          <w:color w:val="000000" w:themeColor="text1"/>
        </w:rPr>
        <w:t>vs</w:t>
      </w:r>
      <w:proofErr w:type="spellEnd"/>
      <w:r w:rsidR="0045747A">
        <w:rPr>
          <w:rFonts w:ascii="Book Antiqua" w:hAnsi="Book Antiqua"/>
          <w:color w:val="000000" w:themeColor="text1"/>
        </w:rPr>
        <w:t xml:space="preserve"> 12.3% and 16.6</w:t>
      </w:r>
      <w:r w:rsidRPr="000C2E62">
        <w:rPr>
          <w:rFonts w:ascii="Book Antiqua" w:hAnsi="Book Antiqua"/>
          <w:color w:val="000000" w:themeColor="text1"/>
        </w:rPr>
        <w:t xml:space="preserve">%, </w:t>
      </w:r>
      <w:r w:rsidR="00832996" w:rsidRPr="00FC4885">
        <w:rPr>
          <w:rFonts w:ascii="Book Antiqua" w:hAnsi="Book Antiqua"/>
          <w:i/>
          <w:color w:val="000000" w:themeColor="text1"/>
        </w:rPr>
        <w:t>P</w:t>
      </w:r>
      <w:r w:rsidRPr="000C2E62">
        <w:rPr>
          <w:rFonts w:ascii="Book Antiqua" w:hAnsi="Book Antiqua"/>
          <w:color w:val="000000" w:themeColor="text1"/>
        </w:rPr>
        <w:t xml:space="preserve"> &lt; </w:t>
      </w:r>
      <w:r w:rsidR="00832996">
        <w:rPr>
          <w:rFonts w:ascii="Book Antiqua" w:hAnsi="Book Antiqua"/>
          <w:color w:val="000000" w:themeColor="text1"/>
        </w:rPr>
        <w:t>0</w:t>
      </w:r>
      <w:r w:rsidRPr="000C2E62">
        <w:rPr>
          <w:rFonts w:ascii="Book Antiqua" w:hAnsi="Book Antiqua"/>
          <w:color w:val="000000" w:themeColor="text1"/>
        </w:rPr>
        <w:t xml:space="preserve">.001, </w:t>
      </w:r>
      <w:r w:rsidRPr="000C2E62">
        <w:rPr>
          <w:rFonts w:ascii="Book Antiqua" w:eastAsia="Arial Unicode MS" w:hAnsi="Book Antiqua" w:cs="Arial Unicode MS"/>
          <w:color w:val="000000" w:themeColor="text1"/>
        </w:rPr>
        <w:t>χ</w:t>
      </w:r>
      <w:r w:rsidRPr="000C2E62">
        <w:rPr>
          <w:rFonts w:ascii="Book Antiqua" w:hAnsi="Book Antiqua"/>
          <w:color w:val="000000" w:themeColor="text1"/>
          <w:vertAlign w:val="superscript"/>
        </w:rPr>
        <w:t>2</w:t>
      </w:r>
      <w:r w:rsidRPr="000C2E62">
        <w:rPr>
          <w:rFonts w:ascii="Book Antiqua" w:hAnsi="Book Antiqua"/>
          <w:color w:val="000000" w:themeColor="text1"/>
        </w:rPr>
        <w:t xml:space="preserve"> test). While peripheral arterial occlusive disease did not differ, the overall manifestations of atherosclerosis appeared nearly twofold more</w:t>
      </w:r>
      <w:r w:rsidR="00832996">
        <w:rPr>
          <w:rFonts w:ascii="Book Antiqua" w:hAnsi="Book Antiqua"/>
          <w:color w:val="000000" w:themeColor="text1"/>
        </w:rPr>
        <w:t xml:space="preserve"> often </w:t>
      </w:r>
      <w:r w:rsidR="00832996">
        <w:rPr>
          <w:rFonts w:ascii="Book Antiqua" w:hAnsi="Book Antiqua"/>
          <w:color w:val="000000" w:themeColor="text1"/>
        </w:rPr>
        <w:lastRenderedPageBreak/>
        <w:t xml:space="preserve">among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patients (35.1% </w:t>
      </w:r>
      <w:proofErr w:type="spellStart"/>
      <w:r w:rsidR="00832996" w:rsidRPr="00832996">
        <w:rPr>
          <w:rFonts w:ascii="Book Antiqua" w:hAnsi="Book Antiqua"/>
          <w:i/>
          <w:color w:val="000000" w:themeColor="text1"/>
        </w:rPr>
        <w:t>vs</w:t>
      </w:r>
      <w:proofErr w:type="spellEnd"/>
      <w:r w:rsidR="00832996">
        <w:rPr>
          <w:rFonts w:ascii="Book Antiqua" w:hAnsi="Book Antiqua"/>
          <w:color w:val="000000" w:themeColor="text1"/>
        </w:rPr>
        <w:t xml:space="preserve"> 18.5% and 19.0</w:t>
      </w:r>
      <w:r w:rsidRPr="000C2E62">
        <w:rPr>
          <w:rFonts w:ascii="Book Antiqua" w:hAnsi="Book Antiqua"/>
          <w:color w:val="000000" w:themeColor="text1"/>
        </w:rPr>
        <w:t xml:space="preserve">%, </w:t>
      </w:r>
      <w:r w:rsidR="00832996" w:rsidRPr="00832996">
        <w:rPr>
          <w:rFonts w:ascii="Book Antiqua" w:hAnsi="Book Antiqua"/>
          <w:i/>
          <w:color w:val="000000" w:themeColor="text1"/>
        </w:rPr>
        <w:t>P</w:t>
      </w:r>
      <w:r w:rsidRPr="000C2E62">
        <w:rPr>
          <w:rFonts w:ascii="Book Antiqua" w:hAnsi="Book Antiqua"/>
          <w:color w:val="000000" w:themeColor="text1"/>
        </w:rPr>
        <w:t xml:space="preserve"> &lt; </w:t>
      </w:r>
      <w:r w:rsidR="00832996">
        <w:rPr>
          <w:rFonts w:ascii="Book Antiqua" w:hAnsi="Book Antiqua"/>
          <w:color w:val="000000" w:themeColor="text1"/>
        </w:rPr>
        <w:t>0</w:t>
      </w:r>
      <w:r w:rsidRPr="000C2E62">
        <w:rPr>
          <w:rFonts w:ascii="Book Antiqua" w:hAnsi="Book Antiqua"/>
          <w:color w:val="000000" w:themeColor="text1"/>
        </w:rPr>
        <w:t>.001,</w:t>
      </w:r>
      <w:r w:rsidRPr="00832996">
        <w:rPr>
          <w:rFonts w:ascii="Book Antiqua" w:hAnsi="Book Antiqua"/>
          <w:i/>
          <w:color w:val="000000" w:themeColor="text1"/>
        </w:rPr>
        <w:t xml:space="preserve"> </w:t>
      </w:r>
      <w:r w:rsidRPr="00832996">
        <w:rPr>
          <w:rFonts w:ascii="Book Antiqua" w:eastAsia="Arial Unicode MS" w:hAnsi="Book Antiqua" w:cs="Arial Unicode MS"/>
          <w:i/>
          <w:color w:val="000000" w:themeColor="text1"/>
        </w:rPr>
        <w:t>χ</w:t>
      </w:r>
      <w:r w:rsidRPr="00832996">
        <w:rPr>
          <w:rFonts w:ascii="Book Antiqua" w:hAnsi="Book Antiqua"/>
          <w:i/>
          <w:color w:val="000000" w:themeColor="text1"/>
          <w:vertAlign w:val="superscript"/>
        </w:rPr>
        <w:t>2</w:t>
      </w:r>
      <w:r w:rsidRPr="000C2E62">
        <w:rPr>
          <w:rFonts w:ascii="Book Antiqua" w:hAnsi="Book Antiqua"/>
          <w:color w:val="000000" w:themeColor="text1"/>
        </w:rPr>
        <w:t xml:space="preserve"> test). While most cardiovascular risk factors were equally distributed, </w:t>
      </w:r>
      <w:proofErr w:type="spellStart"/>
      <w:r w:rsidRPr="000C2E62">
        <w:rPr>
          <w:rFonts w:ascii="Book Antiqua" w:hAnsi="Book Antiqua"/>
          <w:color w:val="000000" w:themeColor="text1"/>
        </w:rPr>
        <w:t>hyperlipoprotenaemia</w:t>
      </w:r>
      <w:proofErr w:type="spellEnd"/>
      <w:r w:rsidRPr="000C2E62">
        <w:rPr>
          <w:rFonts w:ascii="Book Antiqua" w:hAnsi="Book Antiqua"/>
          <w:color w:val="000000" w:themeColor="text1"/>
        </w:rPr>
        <w:t xml:space="preserve"> was more </w:t>
      </w:r>
      <w:r w:rsidR="00832996">
        <w:rPr>
          <w:rFonts w:ascii="Book Antiqua" w:hAnsi="Book Antiqua"/>
          <w:color w:val="000000" w:themeColor="text1"/>
        </w:rPr>
        <w:t xml:space="preserve">common among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patients (10.4</w:t>
      </w:r>
      <w:r w:rsidRPr="000C2E62">
        <w:rPr>
          <w:rFonts w:ascii="Book Antiqua" w:hAnsi="Book Antiqua"/>
          <w:color w:val="000000" w:themeColor="text1"/>
        </w:rPr>
        <w:t xml:space="preserve">% </w:t>
      </w:r>
      <w:proofErr w:type="spellStart"/>
      <w:r w:rsidR="00832996" w:rsidRPr="00832996">
        <w:rPr>
          <w:rFonts w:ascii="Book Antiqua" w:hAnsi="Book Antiqua"/>
          <w:i/>
          <w:color w:val="000000" w:themeColor="text1"/>
        </w:rPr>
        <w:t>vs</w:t>
      </w:r>
      <w:proofErr w:type="spellEnd"/>
      <w:r w:rsidRPr="00832996">
        <w:rPr>
          <w:rFonts w:ascii="Book Antiqua" w:hAnsi="Book Antiqua"/>
          <w:i/>
          <w:color w:val="000000" w:themeColor="text1"/>
        </w:rPr>
        <w:t xml:space="preserve"> </w:t>
      </w:r>
      <w:r w:rsidR="00832996">
        <w:rPr>
          <w:rFonts w:ascii="Book Antiqua" w:hAnsi="Book Antiqua"/>
          <w:color w:val="000000" w:themeColor="text1"/>
        </w:rPr>
        <w:t>5.2% and 4.3</w:t>
      </w:r>
      <w:r w:rsidRPr="000C2E62">
        <w:rPr>
          <w:rFonts w:ascii="Book Antiqua" w:hAnsi="Book Antiqua"/>
          <w:color w:val="000000" w:themeColor="text1"/>
        </w:rPr>
        <w:t>%). Surgery during the same hospital stay was a relatively rare event but was overrepresented amo</w:t>
      </w:r>
      <w:r w:rsidR="00832996">
        <w:rPr>
          <w:rFonts w:ascii="Book Antiqua" w:hAnsi="Book Antiqua"/>
          <w:color w:val="000000" w:themeColor="text1"/>
        </w:rPr>
        <w:t xml:space="preserve">ng the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patients (4.3% </w:t>
      </w:r>
      <w:proofErr w:type="spellStart"/>
      <w:r w:rsidR="00832996" w:rsidRPr="00832996">
        <w:rPr>
          <w:rFonts w:ascii="Book Antiqua" w:hAnsi="Book Antiqua"/>
          <w:i/>
          <w:color w:val="000000" w:themeColor="text1"/>
        </w:rPr>
        <w:t>vs</w:t>
      </w:r>
      <w:proofErr w:type="spellEnd"/>
      <w:r w:rsidRPr="00832996">
        <w:rPr>
          <w:rFonts w:ascii="Book Antiqua" w:hAnsi="Book Antiqua"/>
          <w:i/>
          <w:color w:val="000000" w:themeColor="text1"/>
        </w:rPr>
        <w:t xml:space="preserve"> </w:t>
      </w:r>
      <w:r w:rsidR="00832996">
        <w:rPr>
          <w:rFonts w:ascii="Book Antiqua" w:hAnsi="Book Antiqua"/>
          <w:color w:val="000000" w:themeColor="text1"/>
        </w:rPr>
        <w:t>0.5% and 1.4</w:t>
      </w:r>
      <w:r w:rsidRPr="000C2E62">
        <w:rPr>
          <w:rFonts w:ascii="Book Antiqua" w:hAnsi="Book Antiqua"/>
          <w:color w:val="000000" w:themeColor="text1"/>
        </w:rPr>
        <w:t xml:space="preserve">%, </w:t>
      </w:r>
      <w:r w:rsidR="00832996" w:rsidRPr="00832996">
        <w:rPr>
          <w:rFonts w:ascii="Book Antiqua" w:hAnsi="Book Antiqua"/>
          <w:i/>
          <w:color w:val="000000" w:themeColor="text1"/>
        </w:rPr>
        <w:t>P</w:t>
      </w:r>
      <w:r w:rsidRPr="000C2E62">
        <w:rPr>
          <w:rFonts w:ascii="Book Antiqua" w:hAnsi="Book Antiqua"/>
          <w:color w:val="000000" w:themeColor="text1"/>
        </w:rPr>
        <w:t xml:space="preserve"> = </w:t>
      </w:r>
      <w:r w:rsidR="00832996">
        <w:rPr>
          <w:rFonts w:ascii="Book Antiqua" w:hAnsi="Book Antiqua"/>
          <w:color w:val="000000" w:themeColor="text1"/>
        </w:rPr>
        <w:t>0</w:t>
      </w:r>
      <w:r w:rsidRPr="000C2E62">
        <w:rPr>
          <w:rFonts w:ascii="Book Antiqua" w:hAnsi="Book Antiqua"/>
          <w:color w:val="000000" w:themeColor="text1"/>
        </w:rPr>
        <w:t xml:space="preserve">.024, </w:t>
      </w:r>
      <w:r w:rsidRPr="00832996">
        <w:rPr>
          <w:rFonts w:ascii="Book Antiqua" w:eastAsia="Arial Unicode MS" w:hAnsi="Book Antiqua" w:cs="Arial Unicode MS"/>
          <w:i/>
          <w:color w:val="000000" w:themeColor="text1"/>
        </w:rPr>
        <w:t>χ</w:t>
      </w:r>
      <w:r w:rsidRPr="00832996">
        <w:rPr>
          <w:rFonts w:ascii="Book Antiqua" w:hAnsi="Book Antiqua"/>
          <w:i/>
          <w:color w:val="000000" w:themeColor="text1"/>
          <w:vertAlign w:val="superscript"/>
        </w:rPr>
        <w:t>2</w:t>
      </w:r>
      <w:r w:rsidRPr="000C2E62">
        <w:rPr>
          <w:rFonts w:ascii="Book Antiqua" w:hAnsi="Book Antiqua"/>
          <w:color w:val="000000" w:themeColor="text1"/>
        </w:rPr>
        <w:t xml:space="preserve"> test).</w:t>
      </w:r>
    </w:p>
    <w:p w14:paraId="23D56304" w14:textId="77777777" w:rsidR="00832996" w:rsidRPr="000C2E62" w:rsidRDefault="00832996" w:rsidP="00F503A3">
      <w:pPr>
        <w:pStyle w:val="a4"/>
        <w:adjustRightInd w:val="0"/>
        <w:snapToGrid w:val="0"/>
        <w:spacing w:before="0" w:after="0" w:line="360" w:lineRule="auto"/>
        <w:rPr>
          <w:rFonts w:ascii="Book Antiqua" w:eastAsia="Book Antiqua" w:hAnsi="Book Antiqua" w:cs="Book Antiqua"/>
          <w:color w:val="000000" w:themeColor="text1"/>
        </w:rPr>
      </w:pPr>
    </w:p>
    <w:p w14:paraId="3BD8FCD8" w14:textId="77777777" w:rsidR="00405D27" w:rsidRPr="00832996"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832996">
        <w:rPr>
          <w:rFonts w:ascii="Book Antiqua" w:hAnsi="Book Antiqua"/>
          <w:b/>
          <w:bCs/>
          <w:i/>
          <w:color w:val="000000" w:themeColor="text1"/>
        </w:rPr>
        <w:t>Histological assessment</w:t>
      </w:r>
    </w:p>
    <w:p w14:paraId="0E68BF97" w14:textId="5A0D85B4" w:rsidR="00405D27"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Histopathological patterns are displayed in </w:t>
      </w:r>
      <w:r w:rsidRPr="00832996">
        <w:rPr>
          <w:rFonts w:ascii="Book Antiqua" w:hAnsi="Book Antiqua"/>
          <w:bCs/>
          <w:color w:val="000000" w:themeColor="text1"/>
        </w:rPr>
        <w:t>Supplementary Table 4</w:t>
      </w:r>
      <w:r w:rsidRPr="000C2E62">
        <w:rPr>
          <w:rFonts w:ascii="Book Antiqua" w:hAnsi="Book Antiqua"/>
          <w:color w:val="000000" w:themeColor="text1"/>
        </w:rPr>
        <w:t xml:space="preserve">. Inflammatory features were rarely seen among the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group (between</w:t>
      </w:r>
      <w:r w:rsidR="00832996">
        <w:rPr>
          <w:rFonts w:ascii="Book Antiqua" w:hAnsi="Book Antiqua"/>
          <w:color w:val="000000" w:themeColor="text1"/>
        </w:rPr>
        <w:t xml:space="preserve"> 0% and 14.7</w:t>
      </w:r>
      <w:r w:rsidRPr="000C2E62">
        <w:rPr>
          <w:rFonts w:ascii="Book Antiqua" w:hAnsi="Book Antiqua"/>
          <w:color w:val="000000" w:themeColor="text1"/>
        </w:rPr>
        <w:t xml:space="preserve">%), except for </w:t>
      </w:r>
      <w:proofErr w:type="spellStart"/>
      <w:r w:rsidRPr="000C2E62">
        <w:rPr>
          <w:rFonts w:ascii="Book Antiqua" w:hAnsi="Book Antiqua"/>
          <w:color w:val="000000" w:themeColor="text1"/>
        </w:rPr>
        <w:t>lymphoplasmacellular</w:t>
      </w:r>
      <w:proofErr w:type="spellEnd"/>
      <w:r w:rsidRPr="000C2E62">
        <w:rPr>
          <w:rFonts w:ascii="Book Antiqua" w:hAnsi="Book Antiqua"/>
          <w:color w:val="000000" w:themeColor="text1"/>
        </w:rPr>
        <w:t xml:space="preserve"> and </w:t>
      </w:r>
      <w:r w:rsidR="00832996">
        <w:rPr>
          <w:rFonts w:ascii="Book Antiqua" w:hAnsi="Book Antiqua"/>
          <w:color w:val="000000" w:themeColor="text1"/>
        </w:rPr>
        <w:t>granulocytic infiltration (40.3</w:t>
      </w:r>
      <w:r w:rsidRPr="000C2E62">
        <w:rPr>
          <w:rFonts w:ascii="Book Antiqua" w:hAnsi="Book Antiqua"/>
          <w:color w:val="000000" w:themeColor="text1"/>
        </w:rPr>
        <w:t xml:space="preserve">%). </w:t>
      </w:r>
      <w:proofErr w:type="spellStart"/>
      <w:r w:rsidRPr="000C2E62">
        <w:rPr>
          <w:rFonts w:ascii="Book Antiqua" w:hAnsi="Book Antiqua"/>
          <w:color w:val="000000" w:themeColor="text1"/>
        </w:rPr>
        <w:t>Oedema</w:t>
      </w:r>
      <w:proofErr w:type="spellEnd"/>
      <w:r w:rsidRPr="000C2E62">
        <w:rPr>
          <w:rFonts w:ascii="Book Antiqua" w:hAnsi="Book Antiqua"/>
          <w:color w:val="000000" w:themeColor="text1"/>
        </w:rPr>
        <w:t xml:space="preserve">, erosions, </w:t>
      </w:r>
      <w:proofErr w:type="spellStart"/>
      <w:r w:rsidRPr="000C2E62">
        <w:rPr>
          <w:rFonts w:ascii="Book Antiqua" w:hAnsi="Book Antiqua"/>
          <w:color w:val="000000" w:themeColor="text1"/>
        </w:rPr>
        <w:t>regeneratory</w:t>
      </w:r>
      <w:proofErr w:type="spellEnd"/>
      <w:r w:rsidRPr="000C2E62">
        <w:rPr>
          <w:rFonts w:ascii="Book Antiqua" w:hAnsi="Book Antiqua"/>
          <w:color w:val="000000" w:themeColor="text1"/>
        </w:rPr>
        <w:t xml:space="preserve"> hyperplasia of the crypts and </w:t>
      </w:r>
      <w:proofErr w:type="spellStart"/>
      <w:r w:rsidRPr="000C2E62">
        <w:rPr>
          <w:rFonts w:ascii="Book Antiqua" w:hAnsi="Book Antiqua"/>
          <w:color w:val="000000" w:themeColor="text1"/>
        </w:rPr>
        <w:t>subepithelial</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haemorrhage</w:t>
      </w:r>
      <w:proofErr w:type="spellEnd"/>
      <w:r w:rsidRPr="000C2E62">
        <w:rPr>
          <w:rFonts w:ascii="Book Antiqua" w:hAnsi="Book Antiqua"/>
          <w:color w:val="000000" w:themeColor="text1"/>
        </w:rPr>
        <w:t xml:space="preserve"> occurred equally often </w:t>
      </w:r>
      <w:r w:rsidR="00832996">
        <w:rPr>
          <w:rFonts w:ascii="Book Antiqua" w:hAnsi="Book Antiqua"/>
          <w:color w:val="000000" w:themeColor="text1"/>
        </w:rPr>
        <w:t xml:space="preserve">among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and IC patients (24.2%, 35.5%, 12.3</w:t>
      </w:r>
      <w:r w:rsidRPr="000C2E62">
        <w:rPr>
          <w:rFonts w:ascii="Book Antiqua" w:hAnsi="Book Antiqua"/>
          <w:color w:val="000000" w:themeColor="text1"/>
        </w:rPr>
        <w:t>% and 16</w:t>
      </w:r>
      <w:r w:rsidR="00832996">
        <w:rPr>
          <w:rFonts w:ascii="Book Antiqua" w:hAnsi="Book Antiqua"/>
          <w:color w:val="000000" w:themeColor="text1"/>
        </w:rPr>
        <w:t>.4</w:t>
      </w:r>
      <w:r w:rsidRPr="000C2E62">
        <w:rPr>
          <w:rFonts w:ascii="Book Antiqua" w:hAnsi="Book Antiqua"/>
          <w:color w:val="000000" w:themeColor="text1"/>
        </w:rPr>
        <w:t xml:space="preserve">%, respectively).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and ulcers were most common among the IC group (5.2</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0.5</w:t>
      </w:r>
      <w:r w:rsidR="00832996">
        <w:rPr>
          <w:rFonts w:ascii="Book Antiqua" w:hAnsi="Book Antiqua"/>
          <w:color w:val="000000" w:themeColor="text1"/>
        </w:rPr>
        <w:t>%</w:t>
      </w:r>
      <w:r w:rsidRPr="000C2E62">
        <w:rPr>
          <w:rFonts w:ascii="Book Antiqua" w:hAnsi="Book Antiqua"/>
          <w:color w:val="000000" w:themeColor="text1"/>
        </w:rPr>
        <w:t xml:space="preserve"> and 14.7</w:t>
      </w:r>
      <w:r w:rsidR="00832996">
        <w:rPr>
          <w:rFonts w:ascii="Book Antiqua" w:hAnsi="Book Antiqua"/>
          <w:color w:val="000000" w:themeColor="text1"/>
        </w:rPr>
        <w:t>%</w:t>
      </w:r>
      <w:r w:rsidR="00832996" w:rsidRPr="00832996">
        <w:rPr>
          <w:rFonts w:ascii="Book Antiqua" w:hAnsi="Book Antiqua"/>
          <w:i/>
          <w:color w:val="000000" w:themeColor="text1"/>
        </w:rPr>
        <w:t xml:space="preserve"> vs</w:t>
      </w:r>
      <w:r w:rsidRPr="000C2E62">
        <w:rPr>
          <w:rFonts w:ascii="Book Antiqua" w:hAnsi="Book Antiqua"/>
          <w:color w:val="000000" w:themeColor="text1"/>
        </w:rPr>
        <w:t xml:space="preserve"> 7.6</w:t>
      </w:r>
      <w:r w:rsidR="00832996">
        <w:rPr>
          <w:rFonts w:ascii="Book Antiqua" w:hAnsi="Book Antiqua"/>
          <w:color w:val="000000" w:themeColor="text1"/>
        </w:rPr>
        <w:t>%</w:t>
      </w:r>
      <w:r w:rsidRPr="000C2E62">
        <w:rPr>
          <w:rFonts w:ascii="Book Antiqua" w:hAnsi="Book Antiqua"/>
          <w:color w:val="000000" w:themeColor="text1"/>
        </w:rPr>
        <w:t xml:space="preserve">, </w:t>
      </w:r>
      <w:r w:rsidR="00832996" w:rsidRPr="00832996">
        <w:rPr>
          <w:rFonts w:ascii="Book Antiqua" w:hAnsi="Book Antiqua"/>
          <w:i/>
          <w:color w:val="000000" w:themeColor="text1"/>
        </w:rPr>
        <w:t xml:space="preserve">P </w:t>
      </w:r>
      <w:r w:rsidRPr="000C2E62">
        <w:rPr>
          <w:rFonts w:ascii="Book Antiqua" w:hAnsi="Book Antiqua"/>
          <w:color w:val="000000" w:themeColor="text1"/>
        </w:rPr>
        <w:t xml:space="preserve">&lt; </w:t>
      </w:r>
      <w:r w:rsidR="00832996">
        <w:rPr>
          <w:rFonts w:ascii="Book Antiqua" w:hAnsi="Book Antiqua"/>
          <w:color w:val="000000" w:themeColor="text1"/>
        </w:rPr>
        <w:t>0</w:t>
      </w:r>
      <w:r w:rsidRPr="000C2E62">
        <w:rPr>
          <w:rFonts w:ascii="Book Antiqua" w:hAnsi="Book Antiqua"/>
          <w:color w:val="000000" w:themeColor="text1"/>
        </w:rPr>
        <w:t xml:space="preserve">.001, </w:t>
      </w:r>
      <w:r w:rsidRPr="00832996">
        <w:rPr>
          <w:rFonts w:ascii="Book Antiqua" w:eastAsia="Arial Unicode MS" w:hAnsi="Book Antiqua" w:cs="Arial Unicode MS"/>
          <w:i/>
          <w:color w:val="000000" w:themeColor="text1"/>
        </w:rPr>
        <w:t>χ</w:t>
      </w:r>
      <w:r w:rsidRPr="00832996">
        <w:rPr>
          <w:rFonts w:ascii="Book Antiqua" w:hAnsi="Book Antiqua"/>
          <w:i/>
          <w:color w:val="000000" w:themeColor="text1"/>
          <w:vertAlign w:val="superscript"/>
        </w:rPr>
        <w:t>2</w:t>
      </w:r>
      <w:r w:rsidRPr="000C2E62">
        <w:rPr>
          <w:rFonts w:ascii="Book Antiqua" w:hAnsi="Book Antiqua"/>
          <w:color w:val="000000" w:themeColor="text1"/>
        </w:rPr>
        <w:t xml:space="preserve"> test), while eosinophilia and mucosal fibrosis were reported most o</w:t>
      </w:r>
      <w:r w:rsidR="00832996">
        <w:rPr>
          <w:rFonts w:ascii="Book Antiqua" w:hAnsi="Book Antiqua"/>
          <w:color w:val="000000" w:themeColor="text1"/>
        </w:rPr>
        <w:t xml:space="preserve">ften in the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group (24.6% </w:t>
      </w:r>
      <w:proofErr w:type="spellStart"/>
      <w:r w:rsidR="00832996" w:rsidRPr="00832996">
        <w:rPr>
          <w:rFonts w:ascii="Book Antiqua" w:hAnsi="Book Antiqua"/>
          <w:i/>
          <w:color w:val="000000" w:themeColor="text1"/>
        </w:rPr>
        <w:t>vs</w:t>
      </w:r>
      <w:proofErr w:type="spellEnd"/>
      <w:r w:rsidR="00832996">
        <w:rPr>
          <w:rFonts w:ascii="Book Antiqua" w:hAnsi="Book Antiqua"/>
          <w:color w:val="000000" w:themeColor="text1"/>
        </w:rPr>
        <w:t xml:space="preserve"> 21.8% </w:t>
      </w:r>
      <w:r w:rsidR="00832996" w:rsidRPr="00832996">
        <w:rPr>
          <w:rFonts w:ascii="Book Antiqua" w:hAnsi="Book Antiqua"/>
          <w:i/>
          <w:color w:val="000000" w:themeColor="text1"/>
        </w:rPr>
        <w:t>vs</w:t>
      </w:r>
      <w:r w:rsidRPr="000C2E62">
        <w:rPr>
          <w:rFonts w:ascii="Book Antiqua" w:hAnsi="Book Antiqua"/>
          <w:color w:val="000000" w:themeColor="text1"/>
        </w:rPr>
        <w:t xml:space="preserve"> 8.2%, </w:t>
      </w:r>
      <w:r w:rsidR="00832996" w:rsidRPr="00832996">
        <w:rPr>
          <w:rFonts w:ascii="Book Antiqua" w:hAnsi="Book Antiqua"/>
          <w:i/>
          <w:color w:val="000000" w:themeColor="text1"/>
        </w:rPr>
        <w:t xml:space="preserve">P </w:t>
      </w:r>
      <w:r w:rsidRPr="000C2E62">
        <w:rPr>
          <w:rFonts w:ascii="Book Antiqua" w:hAnsi="Book Antiqua"/>
          <w:color w:val="000000" w:themeColor="text1"/>
        </w:rPr>
        <w:t xml:space="preserve">&lt; </w:t>
      </w:r>
      <w:r w:rsidR="00832996">
        <w:rPr>
          <w:rFonts w:ascii="Book Antiqua" w:hAnsi="Book Antiqua"/>
          <w:color w:val="000000" w:themeColor="text1"/>
        </w:rPr>
        <w:t>0</w:t>
      </w:r>
      <w:r w:rsidRPr="000C2E62">
        <w:rPr>
          <w:rFonts w:ascii="Book Antiqua" w:hAnsi="Book Antiqua"/>
          <w:color w:val="000000" w:themeColor="text1"/>
        </w:rPr>
        <w:t>.001 and 28.0</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21.8</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832996">
        <w:rPr>
          <w:rFonts w:ascii="Book Antiqua" w:hAnsi="Book Antiqua"/>
          <w:i/>
          <w:color w:val="000000" w:themeColor="text1"/>
        </w:rPr>
        <w:t xml:space="preserve"> </w:t>
      </w:r>
      <w:r w:rsidRPr="000C2E62">
        <w:rPr>
          <w:rFonts w:ascii="Book Antiqua" w:hAnsi="Book Antiqua"/>
          <w:color w:val="000000" w:themeColor="text1"/>
        </w:rPr>
        <w:t xml:space="preserve">14.7%, </w:t>
      </w:r>
      <w:r w:rsidR="00832996" w:rsidRPr="00832996">
        <w:rPr>
          <w:rFonts w:ascii="Book Antiqua" w:hAnsi="Book Antiqua"/>
          <w:i/>
          <w:color w:val="000000" w:themeColor="text1"/>
        </w:rPr>
        <w:t>P</w:t>
      </w:r>
      <w:r w:rsidRPr="000C2E62">
        <w:rPr>
          <w:rFonts w:ascii="Book Antiqua" w:hAnsi="Book Antiqua"/>
          <w:color w:val="000000" w:themeColor="text1"/>
        </w:rPr>
        <w:t xml:space="preserve"> = </w:t>
      </w:r>
      <w:r w:rsidR="00832996">
        <w:rPr>
          <w:rFonts w:ascii="Book Antiqua" w:hAnsi="Book Antiqua"/>
          <w:color w:val="000000" w:themeColor="text1"/>
        </w:rPr>
        <w:t>0</w:t>
      </w:r>
      <w:r w:rsidRPr="000C2E62">
        <w:rPr>
          <w:rFonts w:ascii="Book Antiqua" w:hAnsi="Book Antiqua"/>
          <w:color w:val="000000" w:themeColor="text1"/>
        </w:rPr>
        <w:t>.004, respectively).</w:t>
      </w:r>
    </w:p>
    <w:p w14:paraId="53CF35D6" w14:textId="77777777" w:rsidR="00832996" w:rsidRPr="000C2E62" w:rsidRDefault="00832996" w:rsidP="00F503A3">
      <w:pPr>
        <w:pStyle w:val="a4"/>
        <w:adjustRightInd w:val="0"/>
        <w:snapToGrid w:val="0"/>
        <w:spacing w:before="0" w:after="0" w:line="360" w:lineRule="auto"/>
        <w:rPr>
          <w:rFonts w:ascii="Book Antiqua" w:eastAsia="Book Antiqua" w:hAnsi="Book Antiqua" w:cs="Book Antiqua"/>
          <w:color w:val="000000" w:themeColor="text1"/>
        </w:rPr>
      </w:pPr>
    </w:p>
    <w:p w14:paraId="638AC484" w14:textId="77777777" w:rsidR="00405D27" w:rsidRPr="00832996"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832996">
        <w:rPr>
          <w:rFonts w:ascii="Book Antiqua" w:hAnsi="Book Antiqua"/>
          <w:b/>
          <w:bCs/>
          <w:i/>
          <w:color w:val="000000" w:themeColor="text1"/>
        </w:rPr>
        <w:t>Histological reassessment</w:t>
      </w:r>
    </w:p>
    <w:p w14:paraId="5DA1F2CA" w14:textId="7ADFC280"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A total of 28 age- and gender-matched triplets (84 patients altogether) were assembled for the reassessment. Among them, two-thirds were female patients (</w:t>
      </w:r>
      <w:r w:rsidRPr="00832996">
        <w:rPr>
          <w:rFonts w:ascii="Book Antiqua" w:hAnsi="Book Antiqua"/>
          <w:i/>
          <w:color w:val="000000" w:themeColor="text1"/>
        </w:rPr>
        <w:t>n</w:t>
      </w:r>
      <w:r w:rsidRPr="000C2E62">
        <w:rPr>
          <w:rFonts w:ascii="Book Antiqua" w:hAnsi="Book Antiqua"/>
          <w:color w:val="000000" w:themeColor="text1"/>
        </w:rPr>
        <w:t xml:space="preserve"> = 57, 67.9</w:t>
      </w:r>
      <w:r w:rsidR="00832996">
        <w:rPr>
          <w:rFonts w:ascii="Book Antiqua" w:hAnsi="Book Antiqua"/>
          <w:color w:val="000000" w:themeColor="text1"/>
        </w:rPr>
        <w:t>%</w:t>
      </w:r>
      <w:r w:rsidRPr="000C2E62">
        <w:rPr>
          <w:rFonts w:ascii="Book Antiqua" w:hAnsi="Book Antiqua"/>
          <w:color w:val="000000" w:themeColor="text1"/>
        </w:rPr>
        <w:t xml:space="preserve">, mean age 75.6 ± 7.6 years). The inflammatory activity in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was predominantly mild (89.3</w:t>
      </w:r>
      <w:r w:rsidR="00832996">
        <w:rPr>
          <w:rFonts w:ascii="Book Antiqua" w:hAnsi="Book Antiqua"/>
          <w:color w:val="000000" w:themeColor="text1"/>
        </w:rPr>
        <w:t>%</w:t>
      </w:r>
      <w:r w:rsidRPr="000C2E62">
        <w:rPr>
          <w:rFonts w:ascii="Book Antiqua" w:hAnsi="Book Antiqua"/>
          <w:color w:val="000000" w:themeColor="text1"/>
        </w:rPr>
        <w:t xml:space="preserve"> and 82.1</w:t>
      </w:r>
      <w:r w:rsidR="00832996">
        <w:rPr>
          <w:rFonts w:ascii="Book Antiqua" w:hAnsi="Book Antiqua"/>
          <w:color w:val="000000" w:themeColor="text1"/>
        </w:rPr>
        <w:t>%</w:t>
      </w:r>
      <w:r w:rsidRPr="000C2E62">
        <w:rPr>
          <w:rFonts w:ascii="Book Antiqua" w:hAnsi="Book Antiqua"/>
          <w:color w:val="000000" w:themeColor="text1"/>
        </w:rPr>
        <w:t xml:space="preserve">, respectively), while patients with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were uniformly distributed between mild, moderate and severe inflammation (</w:t>
      </w:r>
      <w:r w:rsidRPr="00832996">
        <w:rPr>
          <w:rFonts w:ascii="Book Antiqua" w:hAnsi="Book Antiqua"/>
          <w:bCs/>
          <w:color w:val="000000" w:themeColor="text1"/>
        </w:rPr>
        <w:t>Supplementary Table 5</w:t>
      </w:r>
      <w:r w:rsidRPr="000C2E62">
        <w:rPr>
          <w:rFonts w:ascii="Book Antiqua" w:hAnsi="Book Antiqua"/>
          <w:color w:val="000000" w:themeColor="text1"/>
        </w:rPr>
        <w:t xml:space="preserve">). The inflammation in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occurred significantly more often in the ascending colon compared to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w:t>
      </w:r>
      <w:r w:rsidRPr="00832996">
        <w:rPr>
          <w:rFonts w:ascii="Book Antiqua" w:hAnsi="Book Antiqua"/>
          <w:bCs/>
          <w:color w:val="000000" w:themeColor="text1"/>
        </w:rPr>
        <w:t>Supplementary Table 6</w:t>
      </w:r>
      <w:r w:rsidRPr="000C2E62">
        <w:rPr>
          <w:rFonts w:ascii="Book Antiqua" w:hAnsi="Book Antiqua"/>
          <w:color w:val="000000" w:themeColor="text1"/>
        </w:rPr>
        <w:t>). The same tendency, but less pronounced, was present regarding the coecum.</w:t>
      </w:r>
    </w:p>
    <w:p w14:paraId="28EC0C5F" w14:textId="7B85D8D2" w:rsidR="00405D27" w:rsidRDefault="005B4569" w:rsidP="00832996">
      <w:pPr>
        <w:pStyle w:val="a4"/>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rPr>
        <w:t xml:space="preserve">The histopathological reassessment revealed differences between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w:t>
      </w:r>
      <w:r w:rsidRPr="00832996">
        <w:rPr>
          <w:rFonts w:ascii="Book Antiqua" w:hAnsi="Book Antiqua"/>
          <w:bCs/>
          <w:color w:val="000000" w:themeColor="text1"/>
        </w:rPr>
        <w:t xml:space="preserve">Table 3 </w:t>
      </w:r>
      <w:r w:rsidRPr="00832996">
        <w:rPr>
          <w:rFonts w:ascii="Book Antiqua" w:hAnsi="Book Antiqua"/>
          <w:color w:val="000000" w:themeColor="text1"/>
        </w:rPr>
        <w:t>and</w:t>
      </w:r>
      <w:r w:rsidRPr="00832996">
        <w:rPr>
          <w:rFonts w:ascii="Book Antiqua" w:hAnsi="Book Antiqua"/>
          <w:bCs/>
          <w:color w:val="000000" w:themeColor="text1"/>
        </w:rPr>
        <w:t xml:space="preserve"> Figure 2</w:t>
      </w:r>
      <w:r w:rsidRPr="000C2E62">
        <w:rPr>
          <w:rFonts w:ascii="Book Antiqua" w:hAnsi="Book Antiqua"/>
          <w:color w:val="000000" w:themeColor="text1"/>
        </w:rPr>
        <w:t>); for instance, eosinophilic infiltration was more common (42.9</w:t>
      </w:r>
      <w:r w:rsidR="00832996">
        <w:rPr>
          <w:rFonts w:ascii="Book Antiqua" w:hAnsi="Book Antiqua"/>
          <w:color w:val="000000" w:themeColor="text1"/>
        </w:rPr>
        <w:t>%</w:t>
      </w:r>
      <w:r w:rsidRPr="000C2E62">
        <w:rPr>
          <w:rFonts w:ascii="Book Antiqua" w:hAnsi="Book Antiqua"/>
          <w:color w:val="000000" w:themeColor="text1"/>
        </w:rPr>
        <w:t xml:space="preserve"> and 25.0</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3.6</w:t>
      </w:r>
      <w:r w:rsidR="00832996">
        <w:rPr>
          <w:rFonts w:ascii="Book Antiqua" w:hAnsi="Book Antiqua"/>
          <w:color w:val="000000" w:themeColor="text1"/>
        </w:rPr>
        <w:t>%</w:t>
      </w:r>
      <w:r w:rsidRPr="000C2E62">
        <w:rPr>
          <w:rFonts w:ascii="Book Antiqua" w:hAnsi="Book Antiqua"/>
          <w:color w:val="000000" w:themeColor="text1"/>
        </w:rPr>
        <w:t>), while ulcers and necrosis occurred less frequently (14.3</w:t>
      </w:r>
      <w:r w:rsidR="00832996">
        <w:rPr>
          <w:rFonts w:ascii="Book Antiqua" w:hAnsi="Book Antiqua"/>
          <w:color w:val="000000" w:themeColor="text1"/>
        </w:rPr>
        <w:t>%</w:t>
      </w:r>
      <w:r w:rsidRPr="000C2E62">
        <w:rPr>
          <w:rFonts w:ascii="Book Antiqua" w:hAnsi="Book Antiqua"/>
          <w:color w:val="000000" w:themeColor="text1"/>
        </w:rPr>
        <w:t xml:space="preserve"> and 10.7</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57.1</w:t>
      </w:r>
      <w:r w:rsidR="00832996">
        <w:rPr>
          <w:rFonts w:ascii="Book Antiqua" w:hAnsi="Book Antiqua"/>
          <w:color w:val="000000" w:themeColor="text1"/>
        </w:rPr>
        <w:t>%</w:t>
      </w:r>
      <w:r w:rsidRPr="000C2E62">
        <w:rPr>
          <w:rFonts w:ascii="Book Antiqua" w:hAnsi="Book Antiqua"/>
          <w:color w:val="000000" w:themeColor="text1"/>
        </w:rPr>
        <w:t xml:space="preserve"> and 3.6</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57.1</w:t>
      </w:r>
      <w:r w:rsidR="00832996">
        <w:rPr>
          <w:rFonts w:ascii="Book Antiqua" w:hAnsi="Book Antiqua"/>
          <w:color w:val="000000" w:themeColor="text1"/>
        </w:rPr>
        <w:t>%</w:t>
      </w:r>
      <w:r w:rsidRPr="000C2E62">
        <w:rPr>
          <w:rFonts w:ascii="Book Antiqua" w:hAnsi="Book Antiqua"/>
          <w:color w:val="000000" w:themeColor="text1"/>
        </w:rPr>
        <w:t xml:space="preserve">, respectively). On the other hand, </w:t>
      </w:r>
      <w:proofErr w:type="spellStart"/>
      <w:r w:rsidRPr="000C2E62">
        <w:rPr>
          <w:rFonts w:ascii="Book Antiqua" w:hAnsi="Book Antiqua"/>
          <w:color w:val="000000" w:themeColor="text1"/>
        </w:rPr>
        <w:t>haemorrhage</w:t>
      </w:r>
      <w:proofErr w:type="spellEnd"/>
      <w:r w:rsidRPr="000C2E62">
        <w:rPr>
          <w:rFonts w:ascii="Book Antiqua" w:hAnsi="Book Antiqua"/>
          <w:color w:val="000000" w:themeColor="text1"/>
        </w:rPr>
        <w:t xml:space="preserve"> and erosions were equally present between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but were more common than in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 without atherosclerosis </w:t>
      </w:r>
      <w:r w:rsidRPr="000C2E62">
        <w:rPr>
          <w:rFonts w:ascii="Book Antiqua" w:hAnsi="Book Antiqua"/>
          <w:color w:val="000000" w:themeColor="text1"/>
        </w:rPr>
        <w:lastRenderedPageBreak/>
        <w:t>(28.6</w:t>
      </w:r>
      <w:r w:rsidR="00832996">
        <w:rPr>
          <w:rFonts w:ascii="Book Antiqua" w:hAnsi="Book Antiqua"/>
          <w:color w:val="000000" w:themeColor="text1"/>
        </w:rPr>
        <w:t>%</w:t>
      </w:r>
      <w:r w:rsidRPr="000C2E62">
        <w:rPr>
          <w:rFonts w:ascii="Book Antiqua" w:hAnsi="Book Antiqua"/>
          <w:color w:val="000000" w:themeColor="text1"/>
        </w:rPr>
        <w:t xml:space="preserve"> and 21.4</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3.6</w:t>
      </w:r>
      <w:r w:rsidR="00832996">
        <w:rPr>
          <w:rFonts w:ascii="Book Antiqua" w:hAnsi="Book Antiqua"/>
          <w:color w:val="000000" w:themeColor="text1"/>
        </w:rPr>
        <w:t>%</w:t>
      </w:r>
      <w:r w:rsidRPr="000C2E62">
        <w:rPr>
          <w:rFonts w:ascii="Book Antiqua" w:hAnsi="Book Antiqua"/>
          <w:color w:val="000000" w:themeColor="text1"/>
        </w:rPr>
        <w:t xml:space="preserve"> and 32.1</w:t>
      </w:r>
      <w:r w:rsidR="00832996">
        <w:rPr>
          <w:rFonts w:ascii="Book Antiqua" w:hAnsi="Book Antiqua"/>
          <w:color w:val="000000" w:themeColor="text1"/>
        </w:rPr>
        <w:t>%</w:t>
      </w:r>
      <w:r w:rsidRPr="000C2E62">
        <w:rPr>
          <w:rFonts w:ascii="Book Antiqua" w:hAnsi="Book Antiqua"/>
          <w:color w:val="000000" w:themeColor="text1"/>
        </w:rPr>
        <w:t xml:space="preserve"> and 35.1</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7.1</w:t>
      </w:r>
      <w:r w:rsidR="00832996">
        <w:rPr>
          <w:rFonts w:ascii="Book Antiqua" w:hAnsi="Book Antiqua"/>
          <w:color w:val="000000" w:themeColor="text1"/>
        </w:rPr>
        <w:t>%</w:t>
      </w:r>
      <w:r w:rsidRPr="000C2E62">
        <w:rPr>
          <w:rFonts w:ascii="Book Antiqua" w:hAnsi="Book Antiqua"/>
          <w:color w:val="000000" w:themeColor="text1"/>
        </w:rPr>
        <w:t xml:space="preserve">, respectively). </w:t>
      </w:r>
      <w:proofErr w:type="spellStart"/>
      <w:r w:rsidRPr="000C2E62">
        <w:rPr>
          <w:rFonts w:ascii="Book Antiqua" w:hAnsi="Book Antiqua"/>
          <w:color w:val="000000" w:themeColor="text1"/>
        </w:rPr>
        <w:t>Oedema</w:t>
      </w:r>
      <w:proofErr w:type="spellEnd"/>
      <w:r w:rsidRPr="000C2E62">
        <w:rPr>
          <w:rFonts w:ascii="Book Antiqua" w:hAnsi="Book Antiqua"/>
          <w:color w:val="000000" w:themeColor="text1"/>
        </w:rPr>
        <w:t xml:space="preserve">, lymphocytic and granulocytic infiltration, fibrin plaques and fibrosis were similar in both groups. </w:t>
      </w:r>
    </w:p>
    <w:p w14:paraId="2992B065" w14:textId="77777777" w:rsidR="00832996" w:rsidRPr="000C2E62" w:rsidRDefault="00832996" w:rsidP="00832996">
      <w:pPr>
        <w:pStyle w:val="a4"/>
        <w:adjustRightInd w:val="0"/>
        <w:snapToGrid w:val="0"/>
        <w:spacing w:before="0" w:after="0" w:line="360" w:lineRule="auto"/>
        <w:ind w:firstLine="120"/>
        <w:rPr>
          <w:rFonts w:ascii="Book Antiqua" w:eastAsia="Book Antiqua" w:hAnsi="Book Antiqua" w:cs="Book Antiqua"/>
          <w:color w:val="000000" w:themeColor="text1"/>
        </w:rPr>
      </w:pPr>
    </w:p>
    <w:p w14:paraId="02A35BF4" w14:textId="77777777" w:rsidR="00405D27" w:rsidRPr="00832996"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832996">
        <w:rPr>
          <w:rFonts w:ascii="Book Antiqua" w:hAnsi="Book Antiqua"/>
          <w:b/>
          <w:bCs/>
          <w:i/>
          <w:color w:val="000000" w:themeColor="text1"/>
        </w:rPr>
        <w:t>Drug assessment</w:t>
      </w:r>
    </w:p>
    <w:p w14:paraId="500B3F09" w14:textId="7868BF28"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Patients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took significantly more drugs (mean 4.5 ± 2.8) than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(mean 3.9 ± 3.0, </w:t>
      </w:r>
      <w:r w:rsidR="00832996" w:rsidRPr="00832996">
        <w:rPr>
          <w:rFonts w:ascii="Book Antiqua" w:hAnsi="Book Antiqua"/>
          <w:i/>
          <w:color w:val="000000" w:themeColor="text1"/>
        </w:rPr>
        <w:t>P</w:t>
      </w:r>
      <w:r w:rsidRPr="000C2E62">
        <w:rPr>
          <w:rFonts w:ascii="Book Antiqua" w:hAnsi="Book Antiqua"/>
          <w:color w:val="000000" w:themeColor="text1"/>
        </w:rPr>
        <w:t xml:space="preserve"> = </w:t>
      </w:r>
      <w:r w:rsidR="00832996">
        <w:rPr>
          <w:rFonts w:ascii="Book Antiqua" w:hAnsi="Book Antiqua"/>
          <w:color w:val="000000" w:themeColor="text1"/>
        </w:rPr>
        <w:t>0</w:t>
      </w:r>
      <w:r w:rsidRPr="000C2E62">
        <w:rPr>
          <w:rFonts w:ascii="Book Antiqua" w:hAnsi="Book Antiqua"/>
          <w:color w:val="000000" w:themeColor="text1"/>
        </w:rPr>
        <w:t xml:space="preserve">.042) and tendentially more than IC patients (3.9 ± 3.2, </w:t>
      </w:r>
      <w:r w:rsidR="00832996" w:rsidRPr="00832996">
        <w:rPr>
          <w:rFonts w:ascii="Book Antiqua" w:hAnsi="Book Antiqua"/>
          <w:i/>
          <w:color w:val="000000" w:themeColor="text1"/>
        </w:rPr>
        <w:t>P</w:t>
      </w:r>
      <w:r w:rsidRPr="000C2E62">
        <w:rPr>
          <w:rFonts w:ascii="Book Antiqua" w:hAnsi="Book Antiqua"/>
          <w:color w:val="000000" w:themeColor="text1"/>
        </w:rPr>
        <w:t xml:space="preserve"> = </w:t>
      </w:r>
      <w:r w:rsidR="00832996">
        <w:rPr>
          <w:rFonts w:ascii="Book Antiqua" w:hAnsi="Book Antiqua"/>
          <w:color w:val="000000" w:themeColor="text1"/>
        </w:rPr>
        <w:t>0</w:t>
      </w:r>
      <w:r w:rsidRPr="000C2E62">
        <w:rPr>
          <w:rFonts w:ascii="Book Antiqua" w:hAnsi="Book Antiqua"/>
          <w:color w:val="000000" w:themeColor="text1"/>
        </w:rPr>
        <w:t>.071). The frequencies of specific drug classes are detailed in</w:t>
      </w:r>
      <w:r w:rsidRPr="00832996">
        <w:rPr>
          <w:rFonts w:ascii="Book Antiqua" w:hAnsi="Book Antiqua"/>
          <w:color w:val="000000" w:themeColor="text1"/>
        </w:rPr>
        <w:t xml:space="preserve"> </w:t>
      </w:r>
      <w:r w:rsidRPr="00832996">
        <w:rPr>
          <w:rFonts w:ascii="Book Antiqua" w:hAnsi="Book Antiqua"/>
          <w:bCs/>
          <w:color w:val="000000" w:themeColor="text1"/>
        </w:rPr>
        <w:t>Table 4</w:t>
      </w:r>
      <w:r w:rsidRPr="000C2E62">
        <w:rPr>
          <w:rFonts w:ascii="Book Antiqua" w:hAnsi="Book Antiqua"/>
          <w:color w:val="000000" w:themeColor="text1"/>
        </w:rPr>
        <w:t xml:space="preserve">. Betablockers, </w:t>
      </w:r>
      <w:r w:rsidR="00F51F45" w:rsidRPr="00F51F45">
        <w:rPr>
          <w:rFonts w:ascii="Book Antiqua" w:hAnsi="Book Antiqua"/>
          <w:color w:val="000000" w:themeColor="text1"/>
        </w:rPr>
        <w:t xml:space="preserve">angiotensin-converting enzyme </w:t>
      </w:r>
      <w:r w:rsidR="00F51F45">
        <w:rPr>
          <w:rFonts w:ascii="Book Antiqua" w:hAnsi="Book Antiqua"/>
          <w:color w:val="000000" w:themeColor="text1"/>
        </w:rPr>
        <w:t>(</w:t>
      </w:r>
      <w:r w:rsidRPr="000C2E62">
        <w:rPr>
          <w:rFonts w:ascii="Book Antiqua" w:hAnsi="Book Antiqua"/>
          <w:color w:val="000000" w:themeColor="text1"/>
        </w:rPr>
        <w:t>ACE</w:t>
      </w:r>
      <w:r w:rsidR="00F51F45">
        <w:rPr>
          <w:rFonts w:ascii="Book Antiqua" w:hAnsi="Book Antiqua"/>
          <w:color w:val="000000" w:themeColor="text1"/>
        </w:rPr>
        <w:t>)</w:t>
      </w:r>
      <w:r w:rsidRPr="000C2E62">
        <w:rPr>
          <w:rFonts w:ascii="Book Antiqua" w:hAnsi="Book Antiqua"/>
          <w:color w:val="000000" w:themeColor="text1"/>
        </w:rPr>
        <w:t xml:space="preserve"> inhibitors, benzothiazines, aldosterone antagonists, nitrates, antiarrhythmic drugs, glycosides, metamizole, potassium, vitamin K antagonists, direct thrombin inhibitors, insulin, proton pump inhibitors, </w:t>
      </w:r>
      <w:proofErr w:type="spellStart"/>
      <w:r w:rsidRPr="000C2E62">
        <w:rPr>
          <w:rFonts w:ascii="Book Antiqua" w:hAnsi="Book Antiqua"/>
          <w:color w:val="000000" w:themeColor="text1"/>
        </w:rPr>
        <w:t>thyreostatics</w:t>
      </w:r>
      <w:proofErr w:type="spellEnd"/>
      <w:r w:rsidRPr="000C2E62">
        <w:rPr>
          <w:rFonts w:ascii="Book Antiqua" w:hAnsi="Book Antiqua"/>
          <w:color w:val="000000" w:themeColor="text1"/>
        </w:rPr>
        <w:t>, antibiotics, tricyclic antidepressants, neuroleptics and sedatives were equally distributed between all three study groups.</w:t>
      </w:r>
    </w:p>
    <w:p w14:paraId="5A7E1A3B" w14:textId="0DBF1DE2" w:rsidR="00405D27" w:rsidRPr="000C2E62" w:rsidRDefault="00832996" w:rsidP="00F503A3">
      <w:pPr>
        <w:pStyle w:val="a4"/>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Significant differences with the highest frequencies among</w:t>
      </w:r>
      <w:r>
        <w:rPr>
          <w:rFonts w:ascii="Book Antiqua" w:hAnsi="Book Antiqua"/>
          <w:color w:val="000000" w:themeColor="text1"/>
        </w:rPr>
        <w:t xml:space="preserve"> </w:t>
      </w:r>
      <w:proofErr w:type="spellStart"/>
      <w:r>
        <w:rPr>
          <w:rFonts w:ascii="Book Antiqua" w:hAnsi="Book Antiqua"/>
          <w:color w:val="000000" w:themeColor="text1"/>
        </w:rPr>
        <w:t>DiC</w:t>
      </w:r>
      <w:proofErr w:type="spellEnd"/>
      <w:r>
        <w:rPr>
          <w:rFonts w:ascii="Book Antiqua" w:hAnsi="Book Antiqua"/>
          <w:color w:val="000000" w:themeColor="text1"/>
        </w:rPr>
        <w:t xml:space="preserve"> </w:t>
      </w:r>
      <w:proofErr w:type="spellStart"/>
      <w:r w:rsidRPr="00832996">
        <w:rPr>
          <w:rFonts w:ascii="Book Antiqua" w:hAnsi="Book Antiqua"/>
          <w:i/>
          <w:color w:val="000000" w:themeColor="text1"/>
        </w:rPr>
        <w:t>vs</w:t>
      </w:r>
      <w:proofErr w:type="spellEnd"/>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w:t>
      </w:r>
      <w:proofErr w:type="spellStart"/>
      <w:r w:rsidRPr="00832996">
        <w:rPr>
          <w:rFonts w:ascii="Book Antiqua" w:hAnsi="Book Antiqua"/>
          <w:i/>
          <w:color w:val="000000" w:themeColor="text1"/>
        </w:rPr>
        <w:t>vs</w:t>
      </w:r>
      <w:proofErr w:type="spellEnd"/>
      <w:r w:rsidR="005B4569" w:rsidRPr="000C2E62">
        <w:rPr>
          <w:rFonts w:ascii="Book Antiqua" w:hAnsi="Book Antiqua"/>
          <w:color w:val="000000" w:themeColor="text1"/>
        </w:rPr>
        <w:t xml:space="preserve"> IC patients were found regarding diuretics, dihydropyridines, glycosides, ASS (31.8</w:t>
      </w:r>
      <w:r>
        <w:rPr>
          <w:rFonts w:ascii="Book Antiqua" w:hAnsi="Book Antiqua"/>
          <w:color w:val="000000" w:themeColor="text1"/>
        </w:rPr>
        <w:t>%</w:t>
      </w:r>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832996">
        <w:rPr>
          <w:rFonts w:ascii="Book Antiqua" w:hAnsi="Book Antiqua"/>
          <w:i/>
          <w:color w:val="000000" w:themeColor="text1"/>
        </w:rPr>
        <w:t xml:space="preserve"> </w:t>
      </w:r>
      <w:r w:rsidR="005B4569" w:rsidRPr="000C2E62">
        <w:rPr>
          <w:rFonts w:ascii="Book Antiqua" w:hAnsi="Book Antiqua"/>
          <w:color w:val="000000" w:themeColor="text1"/>
        </w:rPr>
        <w:t>22.3</w:t>
      </w:r>
      <w:r>
        <w:rPr>
          <w:rFonts w:ascii="Book Antiqua" w:hAnsi="Book Antiqua"/>
          <w:color w:val="000000" w:themeColor="text1"/>
        </w:rPr>
        <w:t>%</w:t>
      </w:r>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0C2E62">
        <w:rPr>
          <w:rFonts w:ascii="Book Antiqua" w:hAnsi="Book Antiqua"/>
          <w:color w:val="000000" w:themeColor="text1"/>
        </w:rPr>
        <w:t xml:space="preserve"> 19.0</w:t>
      </w:r>
      <w:r>
        <w:rPr>
          <w:rFonts w:ascii="Book Antiqua" w:hAnsi="Book Antiqua"/>
          <w:color w:val="000000" w:themeColor="text1"/>
        </w:rPr>
        <w:t>%</w:t>
      </w:r>
      <w:r w:rsidR="005B4569" w:rsidRPr="000C2E62">
        <w:rPr>
          <w:rFonts w:ascii="Book Antiqua" w:hAnsi="Book Antiqua"/>
          <w:color w:val="000000" w:themeColor="text1"/>
        </w:rPr>
        <w:t xml:space="preserve">, </w:t>
      </w:r>
      <w:r w:rsidRPr="00832996">
        <w:rPr>
          <w:rFonts w:ascii="Book Antiqua" w:hAnsi="Book Antiqua"/>
          <w:i/>
          <w:color w:val="000000" w:themeColor="text1"/>
        </w:rPr>
        <w:t xml:space="preserve">P </w:t>
      </w:r>
      <w:r w:rsidR="005B4569" w:rsidRPr="000C2E62">
        <w:rPr>
          <w:rFonts w:ascii="Book Antiqua" w:hAnsi="Book Antiqua"/>
          <w:color w:val="000000" w:themeColor="text1"/>
        </w:rPr>
        <w:t xml:space="preserve">= </w:t>
      </w:r>
      <w:r>
        <w:rPr>
          <w:rFonts w:ascii="Book Antiqua" w:hAnsi="Book Antiqua"/>
          <w:color w:val="000000" w:themeColor="text1"/>
        </w:rPr>
        <w:t>0</w:t>
      </w:r>
      <w:r w:rsidR="005B4569" w:rsidRPr="000C2E62">
        <w:rPr>
          <w:rFonts w:ascii="Book Antiqua" w:hAnsi="Book Antiqua"/>
          <w:color w:val="000000" w:themeColor="text1"/>
        </w:rPr>
        <w:t>.006), platelet aggregation inhibitors, NSAIDs, statins and fibrates.</w:t>
      </w:r>
    </w:p>
    <w:p w14:paraId="32C131BC" w14:textId="1C61213D" w:rsidR="00405D27" w:rsidRPr="000C2E62" w:rsidRDefault="00832996" w:rsidP="00F503A3">
      <w:pPr>
        <w:pStyle w:val="a4"/>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The lowest frequencies in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w:t>
      </w:r>
      <w:proofErr w:type="spellStart"/>
      <w:r w:rsidRPr="00832996">
        <w:rPr>
          <w:rFonts w:ascii="Book Antiqua" w:hAnsi="Book Antiqua"/>
          <w:i/>
          <w:color w:val="000000" w:themeColor="text1"/>
        </w:rPr>
        <w:t>vs</w:t>
      </w:r>
      <w:proofErr w:type="spellEnd"/>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w:t>
      </w:r>
      <w:proofErr w:type="spellStart"/>
      <w:r w:rsidRPr="00832996">
        <w:rPr>
          <w:rFonts w:ascii="Book Antiqua" w:hAnsi="Book Antiqua"/>
          <w:i/>
          <w:color w:val="000000" w:themeColor="text1"/>
        </w:rPr>
        <w:t>vs</w:t>
      </w:r>
      <w:proofErr w:type="spellEnd"/>
      <w:r w:rsidR="005B4569" w:rsidRPr="000C2E62">
        <w:rPr>
          <w:rFonts w:ascii="Book Antiqua" w:hAnsi="Book Antiqua"/>
          <w:color w:val="000000" w:themeColor="text1"/>
        </w:rPr>
        <w:t xml:space="preserve"> IC patients were found regarding non-dihydropyridines. The lowest frequencies in IC </w:t>
      </w:r>
      <w:proofErr w:type="spellStart"/>
      <w:r w:rsidRPr="00832996">
        <w:rPr>
          <w:rFonts w:ascii="Book Antiqua" w:hAnsi="Book Antiqua"/>
          <w:i/>
          <w:color w:val="000000" w:themeColor="text1"/>
        </w:rPr>
        <w:t>vs</w:t>
      </w:r>
      <w:proofErr w:type="spellEnd"/>
      <w:r w:rsidR="005B4569" w:rsidRPr="00832996">
        <w:rPr>
          <w:rFonts w:ascii="Book Antiqua" w:hAnsi="Book Antiqua"/>
          <w:i/>
          <w:color w:val="000000" w:themeColor="text1"/>
        </w:rPr>
        <w:t xml:space="preserve">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w:t>
      </w:r>
      <w:proofErr w:type="spellStart"/>
      <w:r w:rsidRPr="00832996">
        <w:rPr>
          <w:rFonts w:ascii="Book Antiqua" w:hAnsi="Book Antiqua"/>
          <w:i/>
          <w:color w:val="000000" w:themeColor="text1"/>
        </w:rPr>
        <w:t>vs</w:t>
      </w:r>
      <w:proofErr w:type="spellEnd"/>
      <w:r w:rsidR="005B4569" w:rsidRPr="00832996">
        <w:rPr>
          <w:rFonts w:ascii="Book Antiqua" w:hAnsi="Book Antiqua"/>
          <w:i/>
          <w:color w:val="000000" w:themeColor="text1"/>
        </w:rPr>
        <w:t xml:space="preserv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patients were found regarding angiotensin II inhibitors and metformin. The highest frequencies in IC </w:t>
      </w:r>
      <w:proofErr w:type="spellStart"/>
      <w:r w:rsidRPr="00832996">
        <w:rPr>
          <w:rFonts w:ascii="Book Antiqua" w:hAnsi="Book Antiqua"/>
          <w:i/>
          <w:color w:val="000000" w:themeColor="text1"/>
        </w:rPr>
        <w:t>vs</w:t>
      </w:r>
      <w:proofErr w:type="spellEnd"/>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w:t>
      </w:r>
      <w:proofErr w:type="spellStart"/>
      <w:r w:rsidRPr="00832996">
        <w:rPr>
          <w:rFonts w:ascii="Book Antiqua" w:hAnsi="Book Antiqua"/>
          <w:i/>
          <w:color w:val="000000" w:themeColor="text1"/>
        </w:rPr>
        <w:t>vs</w:t>
      </w:r>
      <w:proofErr w:type="spellEnd"/>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group were found regarding </w:t>
      </w:r>
      <w:proofErr w:type="spellStart"/>
      <w:r w:rsidR="005B4569" w:rsidRPr="000C2E62">
        <w:rPr>
          <w:rFonts w:ascii="Book Antiqua" w:hAnsi="Book Antiqua"/>
          <w:color w:val="000000" w:themeColor="text1"/>
        </w:rPr>
        <w:t>glucocorticosteroids</w:t>
      </w:r>
      <w:proofErr w:type="spellEnd"/>
      <w:r w:rsidR="005B4569" w:rsidRPr="000C2E62">
        <w:rPr>
          <w:rFonts w:ascii="Book Antiqua" w:hAnsi="Book Antiqua"/>
          <w:color w:val="000000" w:themeColor="text1"/>
        </w:rPr>
        <w:t xml:space="preserve"> and other unspecified drugs. The highest frequency among the </w:t>
      </w:r>
      <w:proofErr w:type="spellStart"/>
      <w:r w:rsidR="005B4569" w:rsidRPr="000C2E62">
        <w:rPr>
          <w:rFonts w:ascii="Book Antiqua" w:hAnsi="Book Antiqua"/>
          <w:color w:val="000000" w:themeColor="text1"/>
        </w:rPr>
        <w:t>NiC</w:t>
      </w:r>
      <w:proofErr w:type="spellEnd"/>
      <w:r w:rsidR="005B4569" w:rsidRPr="00832996">
        <w:rPr>
          <w:rFonts w:ascii="Book Antiqua" w:hAnsi="Book Antiqua"/>
          <w:i/>
          <w:color w:val="000000" w:themeColor="text1"/>
        </w:rPr>
        <w:t xml:space="preserve"> </w:t>
      </w:r>
      <w:proofErr w:type="spellStart"/>
      <w:r w:rsidRPr="00832996">
        <w:rPr>
          <w:rFonts w:ascii="Book Antiqua" w:hAnsi="Book Antiqua"/>
          <w:i/>
          <w:color w:val="000000" w:themeColor="text1"/>
        </w:rPr>
        <w:t>vs</w:t>
      </w:r>
      <w:proofErr w:type="spellEnd"/>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w:t>
      </w:r>
      <w:proofErr w:type="spellStart"/>
      <w:r w:rsidRPr="00832996">
        <w:rPr>
          <w:rFonts w:ascii="Book Antiqua" w:hAnsi="Book Antiqua"/>
          <w:i/>
          <w:color w:val="000000" w:themeColor="text1"/>
        </w:rPr>
        <w:t>vs</w:t>
      </w:r>
      <w:proofErr w:type="spellEnd"/>
      <w:r w:rsidR="005B4569" w:rsidRPr="000C2E62">
        <w:rPr>
          <w:rFonts w:ascii="Book Antiqua" w:hAnsi="Book Antiqua"/>
          <w:color w:val="000000" w:themeColor="text1"/>
        </w:rPr>
        <w:t xml:space="preserve"> IC group was found for levothyroxine and lowest for </w:t>
      </w:r>
      <w:r w:rsidR="00F51F45">
        <w:rPr>
          <w:rFonts w:ascii="Book Antiqua" w:hAnsi="Book Antiqua"/>
          <w:color w:val="000000" w:themeColor="text1"/>
        </w:rPr>
        <w:t>s</w:t>
      </w:r>
      <w:r w:rsidR="00F51F45" w:rsidRPr="00F51F45">
        <w:rPr>
          <w:rFonts w:ascii="Book Antiqua" w:hAnsi="Book Antiqua"/>
          <w:color w:val="000000" w:themeColor="text1"/>
        </w:rPr>
        <w:t>elective serotonin reuptake inhibitor</w:t>
      </w:r>
      <w:r w:rsidR="00F51F45">
        <w:rPr>
          <w:rFonts w:ascii="Book Antiqua" w:hAnsi="Book Antiqua"/>
          <w:color w:val="000000" w:themeColor="text1"/>
        </w:rPr>
        <w:t>s</w:t>
      </w:r>
      <w:r w:rsidR="00F51F45" w:rsidRPr="00F51F45">
        <w:rPr>
          <w:rFonts w:ascii="Book Antiqua" w:hAnsi="Book Antiqua"/>
          <w:color w:val="000000" w:themeColor="text1"/>
        </w:rPr>
        <w:t xml:space="preserve"> </w:t>
      </w:r>
      <w:r w:rsidR="00F51F45">
        <w:rPr>
          <w:rFonts w:ascii="Book Antiqua" w:hAnsi="Book Antiqua"/>
          <w:color w:val="000000" w:themeColor="text1"/>
        </w:rPr>
        <w:t>(</w:t>
      </w:r>
      <w:r w:rsidR="005B4569" w:rsidRPr="000C2E62">
        <w:rPr>
          <w:rFonts w:ascii="Book Antiqua" w:hAnsi="Book Antiqua"/>
          <w:color w:val="000000" w:themeColor="text1"/>
        </w:rPr>
        <w:t>SSRIs</w:t>
      </w:r>
      <w:r w:rsidR="00F51F45">
        <w:rPr>
          <w:rFonts w:ascii="Book Antiqua" w:hAnsi="Book Antiqua"/>
          <w:color w:val="000000" w:themeColor="text1"/>
        </w:rPr>
        <w:t>)</w:t>
      </w:r>
      <w:r w:rsidR="005B4569" w:rsidRPr="000C2E62">
        <w:rPr>
          <w:rFonts w:ascii="Book Antiqua" w:hAnsi="Book Antiqua"/>
          <w:color w:val="000000" w:themeColor="text1"/>
        </w:rPr>
        <w:t xml:space="preserve">. </w:t>
      </w:r>
    </w:p>
    <w:p w14:paraId="389DCD24" w14:textId="4BE2C554" w:rsidR="00405D27" w:rsidRDefault="00F51F45" w:rsidP="00F51F45">
      <w:pPr>
        <w:pStyle w:val="a4"/>
        <w:adjustRightInd w:val="0"/>
        <w:snapToGrid w:val="0"/>
        <w:spacing w:before="0" w:after="0" w:line="360" w:lineRule="auto"/>
        <w:rPr>
          <w:rFonts w:ascii="Book Antiqua" w:hAnsi="Book Antiqua"/>
          <w:color w:val="000000" w:themeColor="text1"/>
          <w:u w:color="FF2600"/>
        </w:rPr>
      </w:pPr>
      <w:r>
        <w:rPr>
          <w:rFonts w:ascii="Book Antiqua" w:hAnsi="Book Antiqua"/>
          <w:color w:val="000000" w:themeColor="text1"/>
          <w:u w:color="FF2600"/>
        </w:rPr>
        <w:t xml:space="preserve">  </w:t>
      </w:r>
      <w:r w:rsidR="005B4569" w:rsidRPr="000C2E62">
        <w:rPr>
          <w:rFonts w:ascii="Book Antiqua" w:hAnsi="Book Antiqua"/>
          <w:color w:val="000000" w:themeColor="text1"/>
          <w:u w:color="FF2600"/>
        </w:rPr>
        <w:t>Among the reassessment subgroups (</w:t>
      </w:r>
      <w:r w:rsidR="005B4569" w:rsidRPr="00832996">
        <w:rPr>
          <w:rFonts w:ascii="Book Antiqua" w:hAnsi="Book Antiqua"/>
          <w:bCs/>
          <w:color w:val="000000" w:themeColor="text1"/>
        </w:rPr>
        <w:t xml:space="preserve">Supplementary </w:t>
      </w:r>
      <w:r w:rsidR="005B4569" w:rsidRPr="00832996">
        <w:rPr>
          <w:rFonts w:ascii="Book Antiqua" w:hAnsi="Book Antiqua"/>
          <w:bCs/>
          <w:color w:val="000000" w:themeColor="text1"/>
          <w:u w:color="FF2600"/>
        </w:rPr>
        <w:t>Table 7</w:t>
      </w:r>
      <w:r w:rsidR="005B4569" w:rsidRPr="000C2E62">
        <w:rPr>
          <w:rFonts w:ascii="Book Antiqua" w:hAnsi="Book Antiqua"/>
          <w:color w:val="000000" w:themeColor="text1"/>
          <w:u w:color="FF2600"/>
        </w:rPr>
        <w:t xml:space="preserve">), </w:t>
      </w:r>
      <w:proofErr w:type="spellStart"/>
      <w:r w:rsidR="005B4569" w:rsidRPr="000C2E62">
        <w:rPr>
          <w:rFonts w:ascii="Book Antiqua" w:hAnsi="Book Antiqua"/>
          <w:color w:val="000000" w:themeColor="text1"/>
          <w:u w:color="FF2600"/>
        </w:rPr>
        <w:t>DiC</w:t>
      </w:r>
      <w:proofErr w:type="spellEnd"/>
      <w:r w:rsidR="005B4569" w:rsidRPr="000C2E62">
        <w:rPr>
          <w:rFonts w:ascii="Book Antiqua" w:hAnsi="Book Antiqua"/>
          <w:color w:val="000000" w:themeColor="text1"/>
          <w:u w:color="FF2600"/>
        </w:rPr>
        <w:t xml:space="preserve"> patients without atherosclerosis took significantly fewer drugs than both other subgroups (4.8 ± 2.5 </w:t>
      </w:r>
      <w:r w:rsidR="00832996" w:rsidRPr="00832996">
        <w:rPr>
          <w:rFonts w:ascii="Book Antiqua" w:hAnsi="Book Antiqua"/>
          <w:i/>
          <w:color w:val="000000" w:themeColor="text1"/>
          <w:u w:color="FF2600"/>
        </w:rPr>
        <w:t>vs</w:t>
      </w:r>
      <w:r w:rsidR="005B4569" w:rsidRPr="000C2E62">
        <w:rPr>
          <w:rFonts w:ascii="Book Antiqua" w:hAnsi="Book Antiqua"/>
          <w:color w:val="000000" w:themeColor="text1"/>
          <w:u w:color="FF2600"/>
        </w:rPr>
        <w:t xml:space="preserve"> 6.6 ± 2.3, </w:t>
      </w:r>
      <w:r w:rsidR="00832996" w:rsidRPr="00832996">
        <w:rPr>
          <w:rFonts w:ascii="Book Antiqua" w:hAnsi="Book Antiqua"/>
          <w:i/>
          <w:color w:val="000000" w:themeColor="text1"/>
          <w:u w:color="FF2600"/>
        </w:rPr>
        <w:t>P</w:t>
      </w:r>
      <w:r w:rsidR="005B4569" w:rsidRPr="000C2E62">
        <w:rPr>
          <w:rFonts w:ascii="Book Antiqua" w:hAnsi="Book Antiqua"/>
          <w:color w:val="000000" w:themeColor="text1"/>
          <w:u w:color="FF2600"/>
        </w:rPr>
        <w:t xml:space="preserve"> &lt; </w:t>
      </w:r>
      <w:r w:rsidR="00832996">
        <w:rPr>
          <w:rFonts w:ascii="Book Antiqua" w:hAnsi="Book Antiqua"/>
          <w:color w:val="000000" w:themeColor="text1"/>
          <w:u w:color="FF2600"/>
        </w:rPr>
        <w:t>0</w:t>
      </w:r>
      <w:r w:rsidR="005B4569" w:rsidRPr="000C2E62">
        <w:rPr>
          <w:rFonts w:ascii="Book Antiqua" w:hAnsi="Book Antiqua"/>
          <w:color w:val="000000" w:themeColor="text1"/>
          <w:u w:color="FF2600"/>
        </w:rPr>
        <w:t>.01). The use of beta blockers, dihydropyridines, ASS and aldosterone antagonists was lower, though not significantly; statin use was significantly lowest (10.7</w:t>
      </w:r>
      <w:r w:rsidR="00832996">
        <w:rPr>
          <w:rFonts w:ascii="Book Antiqua" w:hAnsi="Book Antiqua"/>
          <w:color w:val="000000" w:themeColor="text1"/>
          <w:u w:color="FF2600"/>
        </w:rPr>
        <w:t>%</w:t>
      </w:r>
      <w:r w:rsidR="005B4569" w:rsidRPr="00832996">
        <w:rPr>
          <w:rFonts w:ascii="Book Antiqua" w:hAnsi="Book Antiqua"/>
          <w:i/>
          <w:color w:val="000000" w:themeColor="text1"/>
          <w:u w:color="FF2600"/>
        </w:rPr>
        <w:t xml:space="preserve"> </w:t>
      </w:r>
      <w:r w:rsidR="00832996" w:rsidRPr="00832996">
        <w:rPr>
          <w:rFonts w:ascii="Book Antiqua" w:hAnsi="Book Antiqua"/>
          <w:i/>
          <w:color w:val="000000" w:themeColor="text1"/>
          <w:u w:color="FF2600"/>
        </w:rPr>
        <w:t>vs</w:t>
      </w:r>
      <w:r w:rsidR="005B4569" w:rsidRPr="000C2E62">
        <w:rPr>
          <w:rFonts w:ascii="Book Antiqua" w:hAnsi="Book Antiqua"/>
          <w:color w:val="000000" w:themeColor="text1"/>
          <w:u w:color="FF2600"/>
        </w:rPr>
        <w:t xml:space="preserve"> 60.7</w:t>
      </w:r>
      <w:r w:rsidR="00832996">
        <w:rPr>
          <w:rFonts w:ascii="Book Antiqua" w:hAnsi="Book Antiqua"/>
          <w:color w:val="000000" w:themeColor="text1"/>
          <w:u w:color="FF2600"/>
        </w:rPr>
        <w:t>%</w:t>
      </w:r>
      <w:r w:rsidR="005B4569" w:rsidRPr="000C2E62">
        <w:rPr>
          <w:rFonts w:ascii="Book Antiqua" w:hAnsi="Book Antiqua"/>
          <w:color w:val="000000" w:themeColor="text1"/>
          <w:u w:color="FF2600"/>
        </w:rPr>
        <w:t xml:space="preserve"> </w:t>
      </w:r>
      <w:r w:rsidR="00832996" w:rsidRPr="00832996">
        <w:rPr>
          <w:rFonts w:ascii="Book Antiqua" w:hAnsi="Book Antiqua"/>
          <w:i/>
          <w:color w:val="000000" w:themeColor="text1"/>
          <w:u w:color="FF2600"/>
        </w:rPr>
        <w:t>vs</w:t>
      </w:r>
      <w:r w:rsidR="005B4569" w:rsidRPr="00832996">
        <w:rPr>
          <w:rFonts w:ascii="Book Antiqua" w:hAnsi="Book Antiqua"/>
          <w:i/>
          <w:color w:val="000000" w:themeColor="text1"/>
          <w:u w:color="FF2600"/>
        </w:rPr>
        <w:t xml:space="preserve"> </w:t>
      </w:r>
      <w:r w:rsidR="005B4569" w:rsidRPr="000C2E62">
        <w:rPr>
          <w:rFonts w:ascii="Book Antiqua" w:hAnsi="Book Antiqua"/>
          <w:color w:val="000000" w:themeColor="text1"/>
          <w:u w:color="FF2600"/>
        </w:rPr>
        <w:t>46.4</w:t>
      </w:r>
      <w:r w:rsidR="00832996">
        <w:rPr>
          <w:rFonts w:ascii="Book Antiqua" w:hAnsi="Book Antiqua"/>
          <w:color w:val="000000" w:themeColor="text1"/>
          <w:u w:color="FF2600"/>
        </w:rPr>
        <w:t>%</w:t>
      </w:r>
      <w:r w:rsidR="005B4569" w:rsidRPr="000C2E62">
        <w:rPr>
          <w:rFonts w:ascii="Book Antiqua" w:hAnsi="Book Antiqua"/>
          <w:color w:val="000000" w:themeColor="text1"/>
          <w:u w:color="FF2600"/>
        </w:rPr>
        <w:t xml:space="preserve">, </w:t>
      </w:r>
      <w:r w:rsidR="00832996" w:rsidRPr="00832996">
        <w:rPr>
          <w:rFonts w:ascii="Book Antiqua" w:hAnsi="Book Antiqua"/>
          <w:i/>
          <w:color w:val="000000" w:themeColor="text1"/>
          <w:u w:color="FF2600"/>
        </w:rPr>
        <w:t xml:space="preserve">P </w:t>
      </w:r>
      <w:r w:rsidR="005B4569" w:rsidRPr="000C2E62">
        <w:rPr>
          <w:rFonts w:ascii="Book Antiqua" w:hAnsi="Book Antiqua"/>
          <w:color w:val="000000" w:themeColor="text1"/>
          <w:u w:color="FF2600"/>
        </w:rPr>
        <w:t xml:space="preserve">&lt; </w:t>
      </w:r>
      <w:r w:rsidR="00832996">
        <w:rPr>
          <w:rFonts w:ascii="Book Antiqua" w:hAnsi="Book Antiqua"/>
          <w:color w:val="000000" w:themeColor="text1"/>
          <w:u w:color="FF2600"/>
        </w:rPr>
        <w:t>0</w:t>
      </w:r>
      <w:r w:rsidR="005B4569" w:rsidRPr="000C2E62">
        <w:rPr>
          <w:rFonts w:ascii="Book Antiqua" w:hAnsi="Book Antiqua"/>
          <w:color w:val="000000" w:themeColor="text1"/>
          <w:u w:color="FF2600"/>
        </w:rPr>
        <w:t xml:space="preserve">.01). All other drug classes, including fibrates and NSAIDs, were distributed equally; particularly, there were no remarkable differences between </w:t>
      </w:r>
      <w:proofErr w:type="spellStart"/>
      <w:r w:rsidR="005B4569" w:rsidRPr="000C2E62">
        <w:rPr>
          <w:rFonts w:ascii="Book Antiqua" w:hAnsi="Book Antiqua"/>
          <w:color w:val="000000" w:themeColor="text1"/>
          <w:u w:color="FF2600"/>
        </w:rPr>
        <w:t>DiC</w:t>
      </w:r>
      <w:proofErr w:type="spellEnd"/>
      <w:r w:rsidR="005B4569" w:rsidRPr="000C2E62">
        <w:rPr>
          <w:rFonts w:ascii="Book Antiqua" w:hAnsi="Book Antiqua"/>
          <w:color w:val="000000" w:themeColor="text1"/>
          <w:u w:color="FF2600"/>
        </w:rPr>
        <w:t xml:space="preserve"> patients with atherosclerosis and </w:t>
      </w:r>
      <w:proofErr w:type="spellStart"/>
      <w:r w:rsidR="005B4569" w:rsidRPr="000C2E62">
        <w:rPr>
          <w:rFonts w:ascii="Book Antiqua" w:hAnsi="Book Antiqua"/>
          <w:color w:val="000000" w:themeColor="text1"/>
          <w:u w:color="FF2600"/>
        </w:rPr>
        <w:t>ischaemic</w:t>
      </w:r>
      <w:proofErr w:type="spellEnd"/>
      <w:r w:rsidR="005B4569" w:rsidRPr="000C2E62">
        <w:rPr>
          <w:rFonts w:ascii="Book Antiqua" w:hAnsi="Book Antiqua"/>
          <w:color w:val="000000" w:themeColor="text1"/>
          <w:u w:color="FF2600"/>
        </w:rPr>
        <w:t xml:space="preserve"> colitis patients.</w:t>
      </w:r>
    </w:p>
    <w:p w14:paraId="48F0F0A7" w14:textId="77777777" w:rsidR="00832996" w:rsidRPr="000C2E62" w:rsidRDefault="00832996" w:rsidP="00832996">
      <w:pPr>
        <w:pStyle w:val="a4"/>
        <w:adjustRightInd w:val="0"/>
        <w:snapToGrid w:val="0"/>
        <w:spacing w:before="0" w:after="0" w:line="360" w:lineRule="auto"/>
        <w:ind w:firstLine="120"/>
        <w:rPr>
          <w:rFonts w:ascii="Book Antiqua" w:eastAsia="Book Antiqua" w:hAnsi="Book Antiqua" w:cs="Book Antiqua"/>
          <w:color w:val="000000" w:themeColor="text1"/>
          <w:u w:color="FF2600"/>
        </w:rPr>
      </w:pPr>
    </w:p>
    <w:p w14:paraId="18D3C1BC" w14:textId="77777777" w:rsidR="00405D27" w:rsidRPr="00832996"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832996">
        <w:rPr>
          <w:rFonts w:ascii="Book Antiqua" w:hAnsi="Book Antiqua"/>
          <w:b/>
          <w:bCs/>
          <w:i/>
          <w:color w:val="000000" w:themeColor="text1"/>
        </w:rPr>
        <w:t>Echocardiographic parameters</w:t>
      </w:r>
    </w:p>
    <w:p w14:paraId="0EBC131B" w14:textId="7E03E0FC" w:rsidR="00405D27" w:rsidRDefault="005B4569" w:rsidP="00F503A3">
      <w:pPr>
        <w:pStyle w:val="a4"/>
        <w:adjustRightInd w:val="0"/>
        <w:snapToGrid w:val="0"/>
        <w:spacing w:before="0" w:after="0" w:line="360" w:lineRule="auto"/>
        <w:rPr>
          <w:rFonts w:ascii="Book Antiqua" w:hAnsi="Book Antiqua"/>
          <w:color w:val="000000" w:themeColor="text1"/>
          <w:u w:color="FF2600"/>
        </w:rPr>
      </w:pPr>
      <w:r w:rsidRPr="000C2E62">
        <w:rPr>
          <w:rFonts w:ascii="Book Antiqua" w:hAnsi="Book Antiqua"/>
          <w:color w:val="000000" w:themeColor="text1"/>
        </w:rPr>
        <w:t>Heart ultrasound was available from 111 patients (17.5</w:t>
      </w:r>
      <w:r w:rsidR="00832996">
        <w:rPr>
          <w:rFonts w:ascii="Book Antiqua" w:hAnsi="Book Antiqua"/>
          <w:color w:val="000000" w:themeColor="text1"/>
        </w:rPr>
        <w:t>%</w:t>
      </w:r>
      <w:r w:rsidRPr="000C2E62">
        <w:rPr>
          <w:rFonts w:ascii="Book Antiqua" w:hAnsi="Book Antiqua"/>
          <w:color w:val="000000" w:themeColor="text1"/>
        </w:rPr>
        <w:t xml:space="preserve">), among them were 54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(25.6</w:t>
      </w:r>
      <w:r w:rsidR="00832996">
        <w:rPr>
          <w:rFonts w:ascii="Book Antiqua" w:hAnsi="Book Antiqua"/>
          <w:color w:val="000000" w:themeColor="text1"/>
        </w:rPr>
        <w:t>%</w:t>
      </w:r>
      <w:r w:rsidRPr="000C2E62">
        <w:rPr>
          <w:rFonts w:ascii="Book Antiqua" w:hAnsi="Book Antiqua"/>
          <w:color w:val="000000" w:themeColor="text1"/>
        </w:rPr>
        <w:t xml:space="preserve">), 34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(16.1</w:t>
      </w:r>
      <w:r w:rsidR="00832996">
        <w:rPr>
          <w:rFonts w:ascii="Book Antiqua" w:hAnsi="Book Antiqua"/>
          <w:color w:val="000000" w:themeColor="text1"/>
        </w:rPr>
        <w:t>%</w:t>
      </w:r>
      <w:r w:rsidRPr="000C2E62">
        <w:rPr>
          <w:rFonts w:ascii="Book Antiqua" w:hAnsi="Book Antiqua"/>
          <w:color w:val="000000" w:themeColor="text1"/>
        </w:rPr>
        <w:t>) and 23 IC (11.4</w:t>
      </w:r>
      <w:r w:rsidR="00832996">
        <w:rPr>
          <w:rFonts w:ascii="Book Antiqua" w:hAnsi="Book Antiqua"/>
          <w:color w:val="000000" w:themeColor="text1"/>
        </w:rPr>
        <w:t>%</w:t>
      </w:r>
      <w:r w:rsidR="005311A9">
        <w:rPr>
          <w:rFonts w:ascii="Book Antiqua" w:hAnsi="Book Antiqua"/>
          <w:color w:val="000000" w:themeColor="text1"/>
        </w:rPr>
        <w:t>) patients (</w:t>
      </w:r>
      <w:r w:rsidRPr="005311A9">
        <w:rPr>
          <w:rFonts w:ascii="Book Antiqua" w:hAnsi="Book Antiqua"/>
          <w:bCs/>
          <w:color w:val="000000" w:themeColor="text1"/>
        </w:rPr>
        <w:t>Table 5</w:t>
      </w:r>
      <w:r w:rsidRPr="000C2E62">
        <w:rPr>
          <w:rFonts w:ascii="Book Antiqua" w:hAnsi="Book Antiqua"/>
          <w:color w:val="000000" w:themeColor="text1"/>
        </w:rPr>
        <w:t xml:space="preserve">). Global left ventricular </w:t>
      </w:r>
      <w:r w:rsidRPr="000C2E62">
        <w:rPr>
          <w:rFonts w:ascii="Book Antiqua" w:hAnsi="Book Antiqua"/>
          <w:color w:val="000000" w:themeColor="text1"/>
        </w:rPr>
        <w:lastRenderedPageBreak/>
        <w:t xml:space="preserve">function was significantly better in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patients than in both other groups (</w:t>
      </w:r>
      <w:r w:rsidR="005311A9" w:rsidRPr="005311A9">
        <w:rPr>
          <w:rFonts w:ascii="Book Antiqua" w:hAnsi="Book Antiqua"/>
          <w:i/>
          <w:color w:val="000000" w:themeColor="text1"/>
        </w:rPr>
        <w:t>P</w:t>
      </w:r>
      <w:r w:rsidRPr="000C2E62">
        <w:rPr>
          <w:rFonts w:ascii="Book Antiqua" w:hAnsi="Book Antiqua"/>
          <w:color w:val="000000" w:themeColor="text1"/>
        </w:rPr>
        <w:t xml:space="preserve"> &lt; </w:t>
      </w:r>
      <w:r w:rsidR="005311A9">
        <w:rPr>
          <w:rFonts w:ascii="Book Antiqua" w:hAnsi="Book Antiqua"/>
          <w:color w:val="000000" w:themeColor="text1"/>
        </w:rPr>
        <w:t>0</w:t>
      </w:r>
      <w:r w:rsidRPr="000C2E62">
        <w:rPr>
          <w:rFonts w:ascii="Book Antiqua" w:hAnsi="Book Antiqua"/>
          <w:color w:val="000000" w:themeColor="text1"/>
        </w:rPr>
        <w:t>.05) in which normal function was present in 72.2</w:t>
      </w:r>
      <w:r w:rsidR="00832996">
        <w:rPr>
          <w:rFonts w:ascii="Book Antiqua" w:hAnsi="Book Antiqua"/>
          <w:color w:val="000000" w:themeColor="text1"/>
        </w:rPr>
        <w:t>%</w:t>
      </w:r>
      <w:r w:rsidRPr="000C2E62">
        <w:rPr>
          <w:rFonts w:ascii="Book Antiqua" w:hAnsi="Book Antiqua"/>
          <w:color w:val="000000" w:themeColor="text1"/>
        </w:rPr>
        <w:t xml:space="preserv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and 73.9</w:t>
      </w:r>
      <w:r w:rsidR="00832996">
        <w:rPr>
          <w:rFonts w:ascii="Book Antiqua" w:hAnsi="Book Antiqua"/>
          <w:color w:val="000000" w:themeColor="text1"/>
        </w:rPr>
        <w:t>%</w:t>
      </w:r>
      <w:r w:rsidRPr="000C2E62">
        <w:rPr>
          <w:rFonts w:ascii="Book Antiqua" w:hAnsi="Book Antiqua"/>
          <w:color w:val="000000" w:themeColor="text1"/>
        </w:rPr>
        <w:t xml:space="preserve"> (IC), respectively. There was no modera</w:t>
      </w:r>
      <w:r w:rsidR="005311A9">
        <w:rPr>
          <w:rFonts w:ascii="Book Antiqua" w:hAnsi="Book Antiqua"/>
          <w:color w:val="000000" w:themeColor="text1"/>
        </w:rPr>
        <w:t xml:space="preserve">te or severe decrease among </w:t>
      </w:r>
      <w:proofErr w:type="spellStart"/>
      <w:r w:rsidR="005311A9">
        <w:rPr>
          <w:rFonts w:ascii="Book Antiqua" w:hAnsi="Book Antiqua"/>
          <w:color w:val="000000" w:themeColor="text1"/>
        </w:rPr>
        <w:t>NiC</w:t>
      </w:r>
      <w:proofErr w:type="spellEnd"/>
      <w:r w:rsidRPr="000C2E62">
        <w:rPr>
          <w:rFonts w:ascii="Book Antiqua" w:hAnsi="Book Antiqua"/>
          <w:color w:val="000000" w:themeColor="text1"/>
        </w:rPr>
        <w:t xml:space="preserve">, while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presented in 9.3</w:t>
      </w:r>
      <w:r w:rsidR="00832996">
        <w:rPr>
          <w:rFonts w:ascii="Book Antiqua" w:hAnsi="Book Antiqua"/>
          <w:color w:val="000000" w:themeColor="text1"/>
        </w:rPr>
        <w:t>%</w:t>
      </w:r>
      <w:r w:rsidRPr="000C2E62">
        <w:rPr>
          <w:rFonts w:ascii="Book Antiqua" w:hAnsi="Book Antiqua"/>
          <w:color w:val="000000" w:themeColor="text1"/>
        </w:rPr>
        <w:t xml:space="preserve"> and 11.1</w:t>
      </w:r>
      <w:r w:rsidR="00832996">
        <w:rPr>
          <w:rFonts w:ascii="Book Antiqua" w:hAnsi="Book Antiqua"/>
          <w:color w:val="000000" w:themeColor="text1"/>
        </w:rPr>
        <w:t>%</w:t>
      </w:r>
      <w:r w:rsidRPr="000C2E62">
        <w:rPr>
          <w:rFonts w:ascii="Book Antiqua" w:hAnsi="Book Antiqua"/>
          <w:color w:val="000000" w:themeColor="text1"/>
        </w:rPr>
        <w:t xml:space="preserve"> and IC patients in 8.7</w:t>
      </w:r>
      <w:r w:rsidR="00832996">
        <w:rPr>
          <w:rFonts w:ascii="Book Antiqua" w:hAnsi="Book Antiqua"/>
          <w:color w:val="000000" w:themeColor="text1"/>
        </w:rPr>
        <w:t>%</w:t>
      </w:r>
      <w:r w:rsidRPr="000C2E62">
        <w:rPr>
          <w:rFonts w:ascii="Book Antiqua" w:hAnsi="Book Antiqua"/>
          <w:color w:val="000000" w:themeColor="text1"/>
        </w:rPr>
        <w:t xml:space="preserve"> and 13.0</w:t>
      </w:r>
      <w:r w:rsidR="00832996">
        <w:rPr>
          <w:rFonts w:ascii="Book Antiqua" w:hAnsi="Book Antiqua"/>
          <w:color w:val="000000" w:themeColor="text1"/>
        </w:rPr>
        <w:t>%</w:t>
      </w:r>
      <w:r w:rsidRPr="000C2E62">
        <w:rPr>
          <w:rFonts w:ascii="Book Antiqua" w:hAnsi="Book Antiqua"/>
          <w:color w:val="000000" w:themeColor="text1"/>
        </w:rPr>
        <w:t xml:space="preserve">, respectively. Additionally, dilation of the left ventricular was reported in none of the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patients, but in 14.8</w:t>
      </w:r>
      <w:r w:rsidR="00832996">
        <w:rPr>
          <w:rFonts w:ascii="Book Antiqua" w:hAnsi="Book Antiqua"/>
          <w:color w:val="000000" w:themeColor="text1"/>
        </w:rPr>
        <w:t>%</w:t>
      </w:r>
      <w:r w:rsidRPr="000C2E62">
        <w:rPr>
          <w:rFonts w:ascii="Book Antiqua" w:hAnsi="Book Antiqua"/>
          <w:color w:val="000000" w:themeColor="text1"/>
        </w:rPr>
        <w:t xml:space="preserv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and even 26.1</w:t>
      </w:r>
      <w:r w:rsidR="00832996">
        <w:rPr>
          <w:rFonts w:ascii="Book Antiqua" w:hAnsi="Book Antiqua"/>
          <w:color w:val="000000" w:themeColor="text1"/>
        </w:rPr>
        <w:t>%</w:t>
      </w:r>
      <w:r w:rsidRPr="000C2E62">
        <w:rPr>
          <w:rFonts w:ascii="Book Antiqua" w:hAnsi="Book Antiqua"/>
          <w:color w:val="000000" w:themeColor="text1"/>
        </w:rPr>
        <w:t xml:space="preserve"> of the IC patients (</w:t>
      </w:r>
      <w:r w:rsidR="005311A9" w:rsidRPr="005311A9">
        <w:rPr>
          <w:rFonts w:ascii="Book Antiqua" w:hAnsi="Book Antiqua"/>
          <w:i/>
          <w:color w:val="000000" w:themeColor="text1"/>
        </w:rPr>
        <w:t xml:space="preserve">P </w:t>
      </w:r>
      <w:r w:rsidRPr="000C2E62">
        <w:rPr>
          <w:rFonts w:ascii="Book Antiqua" w:hAnsi="Book Antiqua"/>
          <w:color w:val="000000" w:themeColor="text1"/>
        </w:rPr>
        <w:t xml:space="preserve">= </w:t>
      </w:r>
      <w:r w:rsidR="005311A9">
        <w:rPr>
          <w:rFonts w:ascii="Book Antiqua" w:hAnsi="Book Antiqua"/>
          <w:color w:val="000000" w:themeColor="text1"/>
        </w:rPr>
        <w:t>0</w:t>
      </w:r>
      <w:r w:rsidRPr="000C2E62">
        <w:rPr>
          <w:rFonts w:ascii="Book Antiqua" w:hAnsi="Book Antiqua"/>
          <w:color w:val="000000" w:themeColor="text1"/>
        </w:rPr>
        <w:t xml:space="preserve">.036, </w:t>
      </w:r>
      <w:r w:rsidRPr="005311A9">
        <w:rPr>
          <w:rFonts w:ascii="Book Antiqua" w:eastAsia="Arial Unicode MS" w:hAnsi="Book Antiqua" w:cs="Arial Unicode MS"/>
          <w:i/>
          <w:color w:val="000000" w:themeColor="text1"/>
        </w:rPr>
        <w:t>χ</w:t>
      </w:r>
      <w:r w:rsidRPr="005311A9">
        <w:rPr>
          <w:rFonts w:ascii="Book Antiqua" w:hAnsi="Book Antiqua"/>
          <w:i/>
          <w:color w:val="000000" w:themeColor="text1"/>
          <w:vertAlign w:val="superscript"/>
        </w:rPr>
        <w:t>2</w:t>
      </w:r>
      <w:r w:rsidRPr="000C2E62">
        <w:rPr>
          <w:rFonts w:ascii="Book Antiqua" w:hAnsi="Book Antiqua"/>
          <w:color w:val="000000" w:themeColor="text1"/>
        </w:rPr>
        <w:t xml:space="preserve"> test). Dilation of the right atrium was reported in 7.4</w:t>
      </w:r>
      <w:r w:rsidR="00832996">
        <w:rPr>
          <w:rFonts w:ascii="Book Antiqua" w:hAnsi="Book Antiqua"/>
          <w:color w:val="000000" w:themeColor="text1"/>
        </w:rPr>
        <w:t>%</w:t>
      </w:r>
      <w:r w:rsidRPr="000C2E62">
        <w:rPr>
          <w:rFonts w:ascii="Book Antiqua" w:hAnsi="Book Antiqua"/>
          <w:color w:val="000000" w:themeColor="text1"/>
        </w:rPr>
        <w:t xml:space="preserv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11.4</w:t>
      </w:r>
      <w:r w:rsidR="00832996">
        <w:rPr>
          <w:rFonts w:ascii="Book Antiqua" w:hAnsi="Book Antiqua"/>
          <w:color w:val="000000" w:themeColor="text1"/>
        </w:rPr>
        <w:t>%</w:t>
      </w:r>
      <w:r w:rsidRPr="000C2E62">
        <w:rPr>
          <w:rFonts w:ascii="Book Antiqua" w:hAnsi="Book Antiqua"/>
          <w:color w:val="000000" w:themeColor="text1"/>
        </w:rPr>
        <w:t xml:space="preserve"> of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and 23.8</w:t>
      </w:r>
      <w:r w:rsidR="00832996">
        <w:rPr>
          <w:rFonts w:ascii="Book Antiqua" w:hAnsi="Book Antiqua"/>
          <w:color w:val="000000" w:themeColor="text1"/>
        </w:rPr>
        <w:t>%</w:t>
      </w:r>
      <w:r w:rsidRPr="000C2E62">
        <w:rPr>
          <w:rFonts w:ascii="Book Antiqua" w:hAnsi="Book Antiqua"/>
          <w:color w:val="000000" w:themeColor="text1"/>
        </w:rPr>
        <w:t xml:space="preserve"> of IC patients (</w:t>
      </w:r>
      <w:r w:rsidR="005311A9" w:rsidRPr="005311A9">
        <w:rPr>
          <w:rFonts w:ascii="Book Antiqua" w:hAnsi="Book Antiqua"/>
          <w:i/>
          <w:color w:val="000000" w:themeColor="text1"/>
        </w:rPr>
        <w:t xml:space="preserve">P </w:t>
      </w:r>
      <w:r w:rsidRPr="000C2E62">
        <w:rPr>
          <w:rFonts w:ascii="Book Antiqua" w:hAnsi="Book Antiqua"/>
          <w:color w:val="000000" w:themeColor="text1"/>
        </w:rPr>
        <w:t xml:space="preserve">= </w:t>
      </w:r>
      <w:r w:rsidR="005311A9">
        <w:rPr>
          <w:rFonts w:ascii="Book Antiqua" w:hAnsi="Book Antiqua"/>
          <w:color w:val="000000" w:themeColor="text1"/>
        </w:rPr>
        <w:t>0</w:t>
      </w:r>
      <w:r w:rsidRPr="000C2E62">
        <w:rPr>
          <w:rFonts w:ascii="Book Antiqua" w:hAnsi="Book Antiqua"/>
          <w:color w:val="000000" w:themeColor="text1"/>
        </w:rPr>
        <w:t xml:space="preserve">.142, </w:t>
      </w:r>
      <w:r w:rsidRPr="005311A9">
        <w:rPr>
          <w:rFonts w:ascii="Book Antiqua" w:eastAsia="Arial Unicode MS" w:hAnsi="Book Antiqua" w:cs="Arial Unicode MS"/>
          <w:i/>
          <w:color w:val="000000" w:themeColor="text1"/>
        </w:rPr>
        <w:t>χ</w:t>
      </w:r>
      <w:r w:rsidRPr="005311A9">
        <w:rPr>
          <w:rFonts w:ascii="Book Antiqua" w:hAnsi="Book Antiqua"/>
          <w:i/>
          <w:color w:val="000000" w:themeColor="text1"/>
          <w:vertAlign w:val="superscript"/>
        </w:rPr>
        <w:t>2</w:t>
      </w:r>
      <w:r w:rsidRPr="000C2E62">
        <w:rPr>
          <w:rFonts w:ascii="Book Antiqua" w:hAnsi="Book Antiqua"/>
          <w:color w:val="000000" w:themeColor="text1"/>
        </w:rPr>
        <w:t xml:space="preserve"> test). No differences occurred regarding hypokinesia or diastolic dysfunction.</w:t>
      </w:r>
      <w:r w:rsidRPr="000C2E62">
        <w:rPr>
          <w:rFonts w:ascii="Book Antiqua" w:hAnsi="Book Antiqua"/>
          <w:color w:val="000000" w:themeColor="text1"/>
          <w:u w:color="FF2600"/>
        </w:rPr>
        <w:t xml:space="preserve"> Limited sample size among the reassessment groups inhibited the subgroup analysis.</w:t>
      </w:r>
    </w:p>
    <w:p w14:paraId="75DB314F" w14:textId="77777777" w:rsidR="005311A9" w:rsidRPr="000C2E62" w:rsidRDefault="005311A9" w:rsidP="00F503A3">
      <w:pPr>
        <w:pStyle w:val="a4"/>
        <w:adjustRightInd w:val="0"/>
        <w:snapToGrid w:val="0"/>
        <w:spacing w:before="0" w:after="0" w:line="360" w:lineRule="auto"/>
        <w:rPr>
          <w:rFonts w:ascii="Book Antiqua" w:eastAsia="Book Antiqua" w:hAnsi="Book Antiqua" w:cs="Book Antiqua"/>
          <w:color w:val="000000" w:themeColor="text1"/>
          <w:u w:color="FF2600"/>
        </w:rPr>
      </w:pPr>
    </w:p>
    <w:p w14:paraId="6035A310" w14:textId="77777777" w:rsidR="00405D27" w:rsidRPr="005311A9"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55" w:name="MPSectionD41C1CF536DB4B218F816C3ACE"/>
      <w:r w:rsidRPr="005311A9">
        <w:rPr>
          <w:rFonts w:ascii="Book Antiqua" w:hAnsi="Book Antiqua"/>
          <w:b/>
          <w:bCs/>
          <w:i/>
          <w:color w:val="000000" w:themeColor="text1"/>
        </w:rPr>
        <w:t>Binary logistic regression models</w:t>
      </w:r>
      <w:bookmarkEnd w:id="55"/>
    </w:p>
    <w:p w14:paraId="04BD75C2" w14:textId="7F0F9BAF"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Different models of binary logistic regres</w:t>
      </w:r>
      <w:r w:rsidR="005311A9">
        <w:rPr>
          <w:rFonts w:ascii="Book Antiqua" w:hAnsi="Book Antiqua"/>
          <w:color w:val="000000" w:themeColor="text1"/>
        </w:rPr>
        <w:t>sion analysis were calculated (</w:t>
      </w:r>
      <w:r w:rsidRPr="005311A9">
        <w:rPr>
          <w:rFonts w:ascii="Book Antiqua" w:hAnsi="Book Antiqua"/>
          <w:bCs/>
          <w:color w:val="000000" w:themeColor="text1"/>
        </w:rPr>
        <w:t>Table 6</w:t>
      </w:r>
      <w:r w:rsidRPr="000C2E62">
        <w:rPr>
          <w:rFonts w:ascii="Book Antiqua" w:hAnsi="Book Antiqua"/>
          <w:color w:val="000000" w:themeColor="text1"/>
        </w:rPr>
        <w:t xml:space="preserve">). The model comparing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and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that contained the variables chronic heart failure, any manifestation of atherosclerosis, on the one hand, and dihydropyridines, diuretics, digitalis glycosides, low-dose aspirin, any other platelet aggregation inhibitor, NSAIDs, statins and fibrates, on the other hand, revealed a statistically significant model (Omnibus test </w:t>
      </w:r>
      <w:r w:rsidR="005311A9" w:rsidRPr="005311A9">
        <w:rPr>
          <w:rFonts w:ascii="Book Antiqua" w:hAnsi="Book Antiqua"/>
          <w:i/>
          <w:color w:val="000000" w:themeColor="text1"/>
        </w:rPr>
        <w:t>P</w:t>
      </w:r>
      <w:r w:rsidRPr="000C2E62">
        <w:rPr>
          <w:rFonts w:ascii="Book Antiqua" w:hAnsi="Book Antiqua"/>
          <w:color w:val="000000" w:themeColor="text1"/>
        </w:rPr>
        <w:t xml:space="preserve"> &lt; </w:t>
      </w:r>
      <w:r w:rsidR="005311A9">
        <w:rPr>
          <w:rFonts w:ascii="Book Antiqua" w:hAnsi="Book Antiqua"/>
          <w:color w:val="000000" w:themeColor="text1"/>
        </w:rPr>
        <w:t>0</w:t>
      </w:r>
      <w:r w:rsidRPr="000C2E62">
        <w:rPr>
          <w:rFonts w:ascii="Book Antiqua" w:hAnsi="Book Antiqua"/>
          <w:color w:val="000000" w:themeColor="text1"/>
        </w:rPr>
        <w:t xml:space="preserve">.001; </w:t>
      </w:r>
      <w:proofErr w:type="spellStart"/>
      <w:r w:rsidRPr="000C2E62">
        <w:rPr>
          <w:rFonts w:ascii="Book Antiqua" w:hAnsi="Book Antiqua"/>
          <w:color w:val="000000" w:themeColor="text1"/>
        </w:rPr>
        <w:t>Hosmer-Lemeshow</w:t>
      </w:r>
      <w:proofErr w:type="spellEnd"/>
      <w:r w:rsidRPr="000C2E62">
        <w:rPr>
          <w:rFonts w:ascii="Book Antiqua" w:hAnsi="Book Antiqua"/>
          <w:color w:val="000000" w:themeColor="text1"/>
        </w:rPr>
        <w:t xml:space="preserve"> test </w:t>
      </w:r>
      <w:r w:rsidR="005311A9" w:rsidRPr="005311A9">
        <w:rPr>
          <w:rFonts w:ascii="Book Antiqua" w:hAnsi="Book Antiqua"/>
          <w:i/>
          <w:color w:val="000000" w:themeColor="text1"/>
        </w:rPr>
        <w:t>P</w:t>
      </w:r>
      <w:r w:rsidRPr="000C2E62">
        <w:rPr>
          <w:rFonts w:ascii="Book Antiqua" w:hAnsi="Book Antiqua"/>
          <w:color w:val="000000" w:themeColor="text1"/>
        </w:rPr>
        <w:t xml:space="preserve"> = </w:t>
      </w:r>
      <w:r w:rsidR="005311A9">
        <w:rPr>
          <w:rFonts w:ascii="Book Antiqua" w:hAnsi="Book Antiqua"/>
          <w:color w:val="000000" w:themeColor="text1"/>
        </w:rPr>
        <w:t>0</w:t>
      </w:r>
      <w:r w:rsidRPr="000C2E62">
        <w:rPr>
          <w:rFonts w:ascii="Book Antiqua" w:hAnsi="Book Antiqua"/>
          <w:color w:val="000000" w:themeColor="text1"/>
        </w:rPr>
        <w:t>.598) with low predictive power (</w:t>
      </w:r>
      <w:proofErr w:type="spellStart"/>
      <w:r w:rsidRPr="000C2E62">
        <w:rPr>
          <w:rFonts w:ascii="Book Antiqua" w:hAnsi="Book Antiqua"/>
          <w:color w:val="000000" w:themeColor="text1"/>
        </w:rPr>
        <w:t>Nagelkerke’s</w:t>
      </w:r>
      <w:proofErr w:type="spellEnd"/>
      <w:r w:rsidRPr="000C2E62">
        <w:rPr>
          <w:rFonts w:ascii="Book Antiqua" w:hAnsi="Book Antiqua"/>
          <w:color w:val="000000" w:themeColor="text1"/>
        </w:rPr>
        <w:t xml:space="preserve"> </w:t>
      </w:r>
      <w:r w:rsidRPr="005311A9">
        <w:rPr>
          <w:rFonts w:ascii="Book Antiqua" w:hAnsi="Book Antiqua"/>
          <w:i/>
          <w:color w:val="000000" w:themeColor="text1"/>
        </w:rPr>
        <w:t>R</w:t>
      </w:r>
      <w:r w:rsidRPr="005311A9">
        <w:rPr>
          <w:rFonts w:ascii="Book Antiqua" w:hAnsi="Book Antiqua"/>
          <w:i/>
          <w:color w:val="000000" w:themeColor="text1"/>
          <w:vertAlign w:val="superscript"/>
        </w:rPr>
        <w:t>2</w:t>
      </w:r>
      <w:r w:rsidRPr="000C2E62">
        <w:rPr>
          <w:rFonts w:ascii="Book Antiqua" w:hAnsi="Book Antiqua"/>
          <w:color w:val="000000" w:themeColor="text1"/>
          <w:vertAlign w:val="superscript"/>
        </w:rPr>
        <w:t xml:space="preserve"> </w:t>
      </w:r>
      <w:r w:rsidRPr="000C2E62">
        <w:rPr>
          <w:rFonts w:ascii="Book Antiqua" w:hAnsi="Book Antiqua"/>
          <w:color w:val="000000" w:themeColor="text1"/>
        </w:rPr>
        <w:t xml:space="preserve">= </w:t>
      </w:r>
      <w:r w:rsidR="005311A9">
        <w:rPr>
          <w:rFonts w:ascii="Book Antiqua" w:hAnsi="Book Antiqua"/>
          <w:color w:val="000000" w:themeColor="text1"/>
        </w:rPr>
        <w:t>0</w:t>
      </w:r>
      <w:r w:rsidRPr="000C2E62">
        <w:rPr>
          <w:rFonts w:ascii="Book Antiqua" w:hAnsi="Book Antiqua"/>
          <w:color w:val="000000" w:themeColor="text1"/>
        </w:rPr>
        <w:t>.109). In this model, only NSAIDs (</w:t>
      </w:r>
      <w:r w:rsidR="005311A9" w:rsidRPr="005311A9">
        <w:rPr>
          <w:rFonts w:ascii="Book Antiqua" w:hAnsi="Book Antiqua"/>
          <w:i/>
          <w:color w:val="000000" w:themeColor="text1"/>
        </w:rPr>
        <w:t>P</w:t>
      </w:r>
      <w:r w:rsidRPr="000C2E62">
        <w:rPr>
          <w:rFonts w:ascii="Book Antiqua" w:hAnsi="Book Antiqua"/>
          <w:color w:val="000000" w:themeColor="text1"/>
        </w:rPr>
        <w:t xml:space="preserve"> = </w:t>
      </w:r>
      <w:r w:rsidR="005311A9">
        <w:rPr>
          <w:rFonts w:ascii="Book Antiqua" w:hAnsi="Book Antiqua"/>
          <w:color w:val="000000" w:themeColor="text1"/>
        </w:rPr>
        <w:t>0</w:t>
      </w:r>
      <w:r w:rsidRPr="000C2E62">
        <w:rPr>
          <w:rFonts w:ascii="Book Antiqua" w:hAnsi="Book Antiqua"/>
          <w:color w:val="000000" w:themeColor="text1"/>
        </w:rPr>
        <w:t>.010) and fibrates remained statistically significant, while atherosclerosis (</w:t>
      </w:r>
      <w:r w:rsidR="005311A9" w:rsidRPr="005311A9">
        <w:rPr>
          <w:rFonts w:ascii="Book Antiqua" w:hAnsi="Book Antiqua"/>
          <w:i/>
          <w:color w:val="000000" w:themeColor="text1"/>
        </w:rPr>
        <w:t>P</w:t>
      </w:r>
      <w:r w:rsidRPr="000C2E62">
        <w:rPr>
          <w:rFonts w:ascii="Book Antiqua" w:hAnsi="Book Antiqua"/>
          <w:color w:val="000000" w:themeColor="text1"/>
        </w:rPr>
        <w:t xml:space="preserve"> = </w:t>
      </w:r>
      <w:r w:rsidR="005311A9">
        <w:rPr>
          <w:rFonts w:ascii="Book Antiqua" w:hAnsi="Book Antiqua"/>
          <w:color w:val="000000" w:themeColor="text1"/>
        </w:rPr>
        <w:t>0</w:t>
      </w:r>
      <w:r w:rsidRPr="000C2E62">
        <w:rPr>
          <w:rFonts w:ascii="Book Antiqua" w:hAnsi="Book Antiqua"/>
          <w:color w:val="000000" w:themeColor="text1"/>
        </w:rPr>
        <w:t>.087) and diuretics (</w:t>
      </w:r>
      <w:r w:rsidR="005311A9" w:rsidRPr="005311A9">
        <w:rPr>
          <w:rFonts w:ascii="Book Antiqua" w:hAnsi="Book Antiqua"/>
          <w:i/>
          <w:color w:val="000000" w:themeColor="text1"/>
        </w:rPr>
        <w:t>P</w:t>
      </w:r>
      <w:r w:rsidRPr="000C2E62">
        <w:rPr>
          <w:rFonts w:ascii="Book Antiqua" w:hAnsi="Book Antiqua"/>
          <w:color w:val="000000" w:themeColor="text1"/>
        </w:rPr>
        <w:t xml:space="preserve"> = </w:t>
      </w:r>
      <w:r w:rsidR="005311A9">
        <w:rPr>
          <w:rFonts w:ascii="Book Antiqua" w:hAnsi="Book Antiqua"/>
          <w:color w:val="000000" w:themeColor="text1"/>
        </w:rPr>
        <w:t>0</w:t>
      </w:r>
      <w:r w:rsidRPr="000C2E62">
        <w:rPr>
          <w:rFonts w:ascii="Book Antiqua" w:hAnsi="Book Antiqua"/>
          <w:color w:val="000000" w:themeColor="text1"/>
        </w:rPr>
        <w:t>.070) showed a persisting tendency. The related odds ratios were 2.2 (CI</w:t>
      </w:r>
      <w:r w:rsidR="005311A9">
        <w:rPr>
          <w:rFonts w:ascii="Book Antiqua" w:hAnsi="Book Antiqua"/>
          <w:color w:val="000000" w:themeColor="text1"/>
        </w:rPr>
        <w:t>:</w:t>
      </w:r>
      <w:r w:rsidRPr="000C2E62">
        <w:rPr>
          <w:rFonts w:ascii="Book Antiqua" w:hAnsi="Book Antiqua"/>
          <w:color w:val="000000" w:themeColor="text1"/>
        </w:rPr>
        <w:t xml:space="preserve"> 1.2</w:t>
      </w:r>
      <w:r w:rsidR="005311A9">
        <w:rPr>
          <w:rFonts w:ascii="Book Antiqua" w:hAnsi="Book Antiqua"/>
          <w:color w:val="000000" w:themeColor="text1"/>
        </w:rPr>
        <w:t>-</w:t>
      </w:r>
      <w:r w:rsidRPr="000C2E62">
        <w:rPr>
          <w:rFonts w:ascii="Book Antiqua" w:hAnsi="Book Antiqua"/>
          <w:color w:val="000000" w:themeColor="text1"/>
        </w:rPr>
        <w:t>4.0) and 8.9 (CI</w:t>
      </w:r>
      <w:r w:rsidR="005311A9">
        <w:rPr>
          <w:rFonts w:ascii="Book Antiqua" w:hAnsi="Book Antiqua"/>
          <w:color w:val="000000" w:themeColor="text1"/>
        </w:rPr>
        <w:t>:</w:t>
      </w:r>
      <w:r w:rsidRPr="000C2E62">
        <w:rPr>
          <w:rFonts w:ascii="Book Antiqua" w:hAnsi="Book Antiqua"/>
          <w:color w:val="000000" w:themeColor="text1"/>
        </w:rPr>
        <w:t xml:space="preserve"> 1.1</w:t>
      </w:r>
      <w:r w:rsidR="005311A9">
        <w:rPr>
          <w:rFonts w:ascii="Book Antiqua" w:hAnsi="Book Antiqua"/>
          <w:color w:val="000000" w:themeColor="text1"/>
        </w:rPr>
        <w:t>-</w:t>
      </w:r>
      <w:r w:rsidRPr="000C2E62">
        <w:rPr>
          <w:rFonts w:ascii="Book Antiqua" w:hAnsi="Book Antiqua"/>
          <w:color w:val="000000" w:themeColor="text1"/>
        </w:rPr>
        <w:t xml:space="preserve">74.2), respectively. The resembling models without dihydropyridines or additional ASA or ECOG score showed comparable results (data not shown). </w:t>
      </w:r>
    </w:p>
    <w:p w14:paraId="0AE8BFCC" w14:textId="77777777" w:rsidR="005311A9" w:rsidRDefault="005311A9" w:rsidP="005311A9">
      <w:pPr>
        <w:pStyle w:val="a4"/>
        <w:adjustRightInd w:val="0"/>
        <w:snapToGrid w:val="0"/>
        <w:spacing w:before="0" w:after="0" w:line="360" w:lineRule="auto"/>
        <w:rPr>
          <w:rFonts w:ascii="Book Antiqua" w:hAnsi="Book Antiqua"/>
          <w:b/>
          <w:bCs/>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The same model comparing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and IC patients revealed a higher but still low predictive power (Omnibus test </w:t>
      </w:r>
      <w:r w:rsidRPr="005311A9">
        <w:rPr>
          <w:rFonts w:ascii="Book Antiqua" w:hAnsi="Book Antiqua"/>
          <w:i/>
          <w:color w:val="000000" w:themeColor="text1"/>
        </w:rPr>
        <w:t xml:space="preserve">P </w:t>
      </w:r>
      <w:r w:rsidR="005B4569" w:rsidRPr="000C2E62">
        <w:rPr>
          <w:rFonts w:ascii="Book Antiqua" w:hAnsi="Book Antiqua"/>
          <w:color w:val="000000" w:themeColor="text1"/>
        </w:rPr>
        <w:t xml:space="preserve">&lt; </w:t>
      </w:r>
      <w:r>
        <w:rPr>
          <w:rFonts w:ascii="Book Antiqua" w:hAnsi="Book Antiqua"/>
          <w:color w:val="000000" w:themeColor="text1"/>
        </w:rPr>
        <w:t>0</w:t>
      </w:r>
      <w:r w:rsidR="005B4569" w:rsidRPr="000C2E62">
        <w:rPr>
          <w:rFonts w:ascii="Book Antiqua" w:hAnsi="Book Antiqua"/>
          <w:color w:val="000000" w:themeColor="text1"/>
        </w:rPr>
        <w:t xml:space="preserve">.001; </w:t>
      </w:r>
      <w:proofErr w:type="spellStart"/>
      <w:r w:rsidR="005B4569" w:rsidRPr="000C2E62">
        <w:rPr>
          <w:rFonts w:ascii="Book Antiqua" w:hAnsi="Book Antiqua"/>
          <w:color w:val="000000" w:themeColor="text1"/>
        </w:rPr>
        <w:t>Hosmer-Lemeshow</w:t>
      </w:r>
      <w:proofErr w:type="spellEnd"/>
      <w:r w:rsidR="005B4569" w:rsidRPr="000C2E62">
        <w:rPr>
          <w:rFonts w:ascii="Book Antiqua" w:hAnsi="Book Antiqua"/>
          <w:color w:val="000000" w:themeColor="text1"/>
        </w:rPr>
        <w:t xml:space="preserve"> test </w:t>
      </w:r>
      <w:r w:rsidRPr="005311A9">
        <w:rPr>
          <w:rFonts w:ascii="Book Antiqua" w:hAnsi="Book Antiqua"/>
          <w:i/>
          <w:color w:val="000000" w:themeColor="text1"/>
        </w:rPr>
        <w:t>P</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 xml:space="preserve">.432, </w:t>
      </w:r>
      <w:proofErr w:type="spellStart"/>
      <w:r w:rsidR="005B4569" w:rsidRPr="000C2E62">
        <w:rPr>
          <w:rFonts w:ascii="Book Antiqua" w:hAnsi="Book Antiqua"/>
          <w:color w:val="000000" w:themeColor="text1"/>
        </w:rPr>
        <w:t>Nagelkerke’s</w:t>
      </w:r>
      <w:proofErr w:type="spellEnd"/>
      <w:r w:rsidR="005B4569" w:rsidRPr="000C2E62">
        <w:rPr>
          <w:rFonts w:ascii="Book Antiqua" w:hAnsi="Book Antiqua"/>
          <w:color w:val="000000" w:themeColor="text1"/>
        </w:rPr>
        <w:t xml:space="preserve"> </w:t>
      </w:r>
      <w:r w:rsidR="005B4569" w:rsidRPr="005311A9">
        <w:rPr>
          <w:rFonts w:ascii="Book Antiqua" w:hAnsi="Book Antiqua"/>
          <w:i/>
          <w:color w:val="000000" w:themeColor="text1"/>
        </w:rPr>
        <w:t>R</w:t>
      </w:r>
      <w:r w:rsidR="005B4569" w:rsidRPr="005311A9">
        <w:rPr>
          <w:rFonts w:ascii="Book Antiqua" w:hAnsi="Book Antiqua"/>
          <w:i/>
          <w:color w:val="000000" w:themeColor="text1"/>
          <w:vertAlign w:val="superscript"/>
        </w:rPr>
        <w:t>2</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.170). Significant variables comprised atherosclerosis (</w:t>
      </w:r>
      <w:r w:rsidRPr="005311A9">
        <w:rPr>
          <w:rFonts w:ascii="Book Antiqua" w:hAnsi="Book Antiqua"/>
          <w:i/>
          <w:color w:val="000000" w:themeColor="text1"/>
        </w:rPr>
        <w:t>P</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.009), NSAIDs (</w:t>
      </w:r>
      <w:r w:rsidRPr="005311A9">
        <w:rPr>
          <w:rFonts w:ascii="Book Antiqua" w:hAnsi="Book Antiqua"/>
          <w:i/>
          <w:color w:val="000000" w:themeColor="text1"/>
        </w:rPr>
        <w:t xml:space="preserve">P </w:t>
      </w:r>
      <w:r w:rsidR="005B4569" w:rsidRPr="000C2E62">
        <w:rPr>
          <w:rFonts w:ascii="Book Antiqua" w:hAnsi="Book Antiqua"/>
          <w:color w:val="000000" w:themeColor="text1"/>
        </w:rPr>
        <w:t xml:space="preserve">&lt; </w:t>
      </w:r>
      <w:r>
        <w:rPr>
          <w:rFonts w:ascii="Book Antiqua" w:hAnsi="Book Antiqua"/>
          <w:color w:val="000000" w:themeColor="text1"/>
        </w:rPr>
        <w:t>0</w:t>
      </w:r>
      <w:r w:rsidR="005B4569" w:rsidRPr="000C2E62">
        <w:rPr>
          <w:rFonts w:ascii="Book Antiqua" w:hAnsi="Book Antiqua"/>
          <w:color w:val="000000" w:themeColor="text1"/>
        </w:rPr>
        <w:t>.001) and fibrates (</w:t>
      </w:r>
      <w:r w:rsidRPr="005311A9">
        <w:rPr>
          <w:rFonts w:ascii="Book Antiqua" w:hAnsi="Book Antiqua"/>
          <w:i/>
          <w:color w:val="000000" w:themeColor="text1"/>
        </w:rPr>
        <w:t>P</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.043) while aspirin showed only a tendency (</w:t>
      </w:r>
      <w:r w:rsidRPr="005311A9">
        <w:rPr>
          <w:rFonts w:ascii="Book Antiqua" w:hAnsi="Book Antiqua"/>
          <w:i/>
          <w:color w:val="000000" w:themeColor="text1"/>
        </w:rPr>
        <w:t>P</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.059). The related ORs were 2.1 (CI</w:t>
      </w:r>
      <w:r>
        <w:rPr>
          <w:rFonts w:ascii="Book Antiqua" w:hAnsi="Book Antiqua"/>
          <w:color w:val="000000" w:themeColor="text1"/>
        </w:rPr>
        <w:t>:</w:t>
      </w:r>
      <w:r w:rsidR="005B4569" w:rsidRPr="000C2E62">
        <w:rPr>
          <w:rFonts w:ascii="Book Antiqua" w:hAnsi="Book Antiqua"/>
          <w:color w:val="000000" w:themeColor="text1"/>
        </w:rPr>
        <w:t xml:space="preserve"> 1.2</w:t>
      </w:r>
      <w:r>
        <w:rPr>
          <w:rFonts w:ascii="Book Antiqua" w:hAnsi="Book Antiqua"/>
          <w:color w:val="000000" w:themeColor="text1"/>
        </w:rPr>
        <w:t>-</w:t>
      </w:r>
      <w:r w:rsidR="005B4569" w:rsidRPr="000C2E62">
        <w:rPr>
          <w:rFonts w:ascii="Book Antiqua" w:hAnsi="Book Antiqua"/>
          <w:color w:val="000000" w:themeColor="text1"/>
        </w:rPr>
        <w:t>3.7), 6.7 (CI</w:t>
      </w:r>
      <w:r>
        <w:rPr>
          <w:rFonts w:ascii="Book Antiqua" w:hAnsi="Book Antiqua"/>
          <w:color w:val="000000" w:themeColor="text1"/>
        </w:rPr>
        <w:t>:</w:t>
      </w:r>
      <w:r w:rsidR="005B4569" w:rsidRPr="000C2E62">
        <w:rPr>
          <w:rFonts w:ascii="Book Antiqua" w:hAnsi="Book Antiqua"/>
          <w:color w:val="000000" w:themeColor="text1"/>
        </w:rPr>
        <w:t xml:space="preserve"> 3.0</w:t>
      </w:r>
      <w:r>
        <w:rPr>
          <w:rFonts w:ascii="Book Antiqua" w:hAnsi="Book Antiqua"/>
          <w:color w:val="000000" w:themeColor="text1"/>
        </w:rPr>
        <w:t>-</w:t>
      </w:r>
      <w:r w:rsidR="005B4569" w:rsidRPr="000C2E62">
        <w:rPr>
          <w:rFonts w:ascii="Book Antiqua" w:hAnsi="Book Antiqua"/>
          <w:color w:val="000000" w:themeColor="text1"/>
        </w:rPr>
        <w:t>15.1) and 9.1 (CI</w:t>
      </w:r>
      <w:r>
        <w:rPr>
          <w:rFonts w:ascii="Book Antiqua" w:hAnsi="Book Antiqua"/>
          <w:color w:val="000000" w:themeColor="text1"/>
        </w:rPr>
        <w:t>:</w:t>
      </w:r>
      <w:r w:rsidR="005B4569" w:rsidRPr="000C2E62">
        <w:rPr>
          <w:rFonts w:ascii="Book Antiqua" w:hAnsi="Book Antiqua"/>
          <w:color w:val="000000" w:themeColor="text1"/>
        </w:rPr>
        <w:t xml:space="preserve"> 1.1</w:t>
      </w:r>
      <w:r>
        <w:rPr>
          <w:rFonts w:ascii="Book Antiqua" w:hAnsi="Book Antiqua"/>
          <w:color w:val="000000" w:themeColor="text1"/>
        </w:rPr>
        <w:t>-</w:t>
      </w:r>
      <w:r w:rsidR="005B4569" w:rsidRPr="000C2E62">
        <w:rPr>
          <w:rFonts w:ascii="Book Antiqua" w:hAnsi="Book Antiqua"/>
          <w:color w:val="000000" w:themeColor="text1"/>
        </w:rPr>
        <w:t>76.4). Skipping dihydropyridines or adding the ASA or ECOG score did not change the results substantially (data not shown).</w:t>
      </w:r>
      <w:bookmarkStart w:id="56" w:name="MPSection3A5DDB2570294D35904C4CE466"/>
      <w:r w:rsidRPr="000C2E62">
        <w:rPr>
          <w:rFonts w:ascii="Book Antiqua" w:hAnsi="Book Antiqua"/>
          <w:b/>
          <w:bCs/>
          <w:color w:val="000000" w:themeColor="text1"/>
        </w:rPr>
        <w:t xml:space="preserve"> </w:t>
      </w:r>
    </w:p>
    <w:p w14:paraId="22885AE0" w14:textId="77777777" w:rsidR="005311A9" w:rsidRDefault="005311A9" w:rsidP="005311A9">
      <w:pPr>
        <w:pStyle w:val="a4"/>
        <w:adjustRightInd w:val="0"/>
        <w:snapToGrid w:val="0"/>
        <w:spacing w:before="0" w:after="0" w:line="360" w:lineRule="auto"/>
        <w:rPr>
          <w:rFonts w:ascii="Book Antiqua" w:hAnsi="Book Antiqua"/>
          <w:b/>
          <w:bCs/>
          <w:color w:val="000000" w:themeColor="text1"/>
        </w:rPr>
      </w:pPr>
    </w:p>
    <w:p w14:paraId="0D7C0A4F" w14:textId="1181D503" w:rsidR="00405D27" w:rsidRPr="005311A9" w:rsidRDefault="005B4569" w:rsidP="005311A9">
      <w:pPr>
        <w:pStyle w:val="a4"/>
        <w:adjustRightInd w:val="0"/>
        <w:snapToGrid w:val="0"/>
        <w:spacing w:before="0" w:after="0" w:line="360" w:lineRule="auto"/>
        <w:rPr>
          <w:rFonts w:ascii="Book Antiqua" w:hAnsi="Book Antiqua"/>
          <w:color w:val="000000" w:themeColor="text1"/>
        </w:rPr>
      </w:pPr>
      <w:r w:rsidRPr="000C2E62">
        <w:rPr>
          <w:rFonts w:ascii="Book Antiqua" w:hAnsi="Book Antiqua"/>
          <w:b/>
          <w:bCs/>
          <w:color w:val="000000" w:themeColor="text1"/>
        </w:rPr>
        <w:t>D</w:t>
      </w:r>
      <w:bookmarkEnd w:id="56"/>
      <w:r w:rsidRPr="000C2E62">
        <w:rPr>
          <w:rFonts w:ascii="Book Antiqua" w:hAnsi="Book Antiqua"/>
          <w:b/>
          <w:bCs/>
          <w:color w:val="000000" w:themeColor="text1"/>
        </w:rPr>
        <w:t>ISCUSSION</w:t>
      </w:r>
    </w:p>
    <w:p w14:paraId="6AA44280" w14:textId="73B5138A"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In this age- and gender-matched retrospective cohort study,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was detected in about 7</w:t>
      </w:r>
      <w:r w:rsidR="00832996">
        <w:rPr>
          <w:rFonts w:ascii="Book Antiqua" w:hAnsi="Book Antiqua"/>
          <w:color w:val="000000" w:themeColor="text1"/>
        </w:rPr>
        <w:t>%</w:t>
      </w:r>
      <w:r w:rsidRPr="000C2E62">
        <w:rPr>
          <w:rFonts w:ascii="Book Antiqua" w:hAnsi="Book Antiqua"/>
          <w:color w:val="000000" w:themeColor="text1"/>
        </w:rPr>
        <w:t xml:space="preserve"> of endoscopically sampled biopsy specimens of the colon mucosa. This prevalence </w:t>
      </w:r>
      <w:r w:rsidRPr="000C2E62">
        <w:rPr>
          <w:rFonts w:ascii="Book Antiqua" w:hAnsi="Book Antiqua"/>
          <w:color w:val="000000" w:themeColor="text1"/>
        </w:rPr>
        <w:lastRenderedPageBreak/>
        <w:t xml:space="preserve">coincides well with estimated numbers from a recently published </w:t>
      </w:r>
      <w:proofErr w:type="gramStart"/>
      <w:r w:rsidRPr="000C2E62">
        <w:rPr>
          <w:rFonts w:ascii="Book Antiqua" w:hAnsi="Book Antiqua"/>
          <w:color w:val="000000" w:themeColor="text1"/>
        </w:rPr>
        <w:t>overview</w:t>
      </w:r>
      <w:r w:rsidR="00124C03">
        <w:rPr>
          <w:rFonts w:ascii="Book Antiqua" w:hAnsi="Book Antiqua"/>
          <w:color w:val="000000" w:themeColor="text1"/>
          <w:vertAlign w:val="superscript"/>
        </w:rPr>
        <w:t>[</w:t>
      </w:r>
      <w:proofErr w:type="gramEnd"/>
      <w:r w:rsidR="00124C03">
        <w:rPr>
          <w:rFonts w:ascii="Book Antiqua" w:hAnsi="Book Antiqua"/>
          <w:color w:val="000000" w:themeColor="text1"/>
          <w:vertAlign w:val="superscript"/>
        </w:rPr>
        <w:t>6,</w:t>
      </w:r>
      <w:r w:rsidRPr="000C2E62">
        <w:rPr>
          <w:rFonts w:ascii="Book Antiqua" w:hAnsi="Book Antiqua"/>
          <w:color w:val="000000" w:themeColor="text1"/>
          <w:vertAlign w:val="superscript"/>
        </w:rPr>
        <w:t>10]</w:t>
      </w:r>
      <w:r w:rsidRPr="000C2E62">
        <w:rPr>
          <w:rFonts w:ascii="Book Antiqua" w:hAnsi="Book Antiqua"/>
          <w:color w:val="000000" w:themeColor="text1"/>
        </w:rPr>
        <w:t xml:space="preserve">. Nevertheless,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(despite clostridium-</w:t>
      </w:r>
      <w:proofErr w:type="gramStart"/>
      <w:r w:rsidRPr="000C2E62">
        <w:rPr>
          <w:rFonts w:ascii="Book Antiqua" w:hAnsi="Book Antiqua"/>
          <w:color w:val="000000" w:themeColor="text1"/>
        </w:rPr>
        <w:t>associated</w:t>
      </w:r>
      <w:r w:rsidR="00124C03">
        <w:rPr>
          <w:rFonts w:ascii="Book Antiqua" w:hAnsi="Book Antiqua"/>
          <w:color w:val="000000" w:themeColor="text1"/>
          <w:vertAlign w:val="superscript"/>
        </w:rPr>
        <w:t>[</w:t>
      </w:r>
      <w:proofErr w:type="gramEnd"/>
      <w:r w:rsidR="00124C03">
        <w:rPr>
          <w:rFonts w:ascii="Book Antiqua" w:hAnsi="Book Antiqua"/>
          <w:color w:val="000000" w:themeColor="text1"/>
          <w:vertAlign w:val="superscript"/>
        </w:rPr>
        <w:t>11,</w:t>
      </w:r>
      <w:r w:rsidRPr="000C2E62">
        <w:rPr>
          <w:rFonts w:ascii="Book Antiqua" w:hAnsi="Book Antiqua"/>
          <w:color w:val="000000" w:themeColor="text1"/>
          <w:vertAlign w:val="superscript"/>
        </w:rPr>
        <w:t>12]</w:t>
      </w:r>
      <w:r w:rsidRPr="000C2E62">
        <w:rPr>
          <w:rFonts w:ascii="Book Antiqua" w:hAnsi="Book Antiqua"/>
          <w:color w:val="000000" w:themeColor="text1"/>
        </w:rPr>
        <w:t xml:space="preserve"> and microscopic colitis</w:t>
      </w:r>
      <w:r w:rsidRPr="000C2E62">
        <w:rPr>
          <w:rFonts w:ascii="Book Antiqua" w:hAnsi="Book Antiqua"/>
          <w:color w:val="000000" w:themeColor="text1"/>
          <w:vertAlign w:val="superscript"/>
        </w:rPr>
        <w:t>[13]</w:t>
      </w:r>
      <w:r w:rsidRPr="000C2E62">
        <w:rPr>
          <w:rFonts w:ascii="Book Antiqua" w:hAnsi="Book Antiqua"/>
          <w:color w:val="000000" w:themeColor="text1"/>
        </w:rPr>
        <w:t xml:space="preserve">) is a rarely reported entity in the literature and </w:t>
      </w:r>
      <w:r w:rsidRPr="000C2E62">
        <w:rPr>
          <w:rFonts w:ascii="Book Antiqua" w:hAnsi="Book Antiqua"/>
          <w:color w:val="000000" w:themeColor="text1"/>
          <w:u w:color="FF2600"/>
        </w:rPr>
        <w:t>most knowledge derives from case reports or case series</w:t>
      </w:r>
      <w:r w:rsidRPr="000C2E62">
        <w:rPr>
          <w:rFonts w:ascii="Book Antiqua" w:hAnsi="Book Antiqua"/>
          <w:color w:val="000000" w:themeColor="text1"/>
          <w:vertAlign w:val="superscript"/>
        </w:rPr>
        <w:t>[7]</w:t>
      </w:r>
      <w:r w:rsidRPr="000C2E62">
        <w:rPr>
          <w:rFonts w:ascii="Book Antiqua" w:hAnsi="Book Antiqua"/>
          <w:color w:val="000000" w:themeColor="text1"/>
        </w:rPr>
        <w:t xml:space="preserve">. Therefore, to the best of our knowledge, this is the first study that systematically investigates a large set of potential triggers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w:t>
      </w:r>
    </w:p>
    <w:p w14:paraId="04BB8E4C" w14:textId="77777777" w:rsidR="00124C03" w:rsidRDefault="00124C03" w:rsidP="00832996">
      <w:pPr>
        <w:pStyle w:val="SubsectionHeading"/>
        <w:adjustRightInd w:val="0"/>
        <w:snapToGrid w:val="0"/>
        <w:spacing w:before="0" w:line="360" w:lineRule="auto"/>
        <w:outlineLvl w:val="0"/>
        <w:rPr>
          <w:rFonts w:ascii="Book Antiqua" w:hAnsi="Book Antiqua"/>
          <w:b/>
          <w:bCs/>
          <w:color w:val="000000" w:themeColor="text1"/>
        </w:rPr>
      </w:pPr>
    </w:p>
    <w:p w14:paraId="3A98257B" w14:textId="77777777" w:rsidR="00405D27" w:rsidRPr="00124C03"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124C03">
        <w:rPr>
          <w:rFonts w:ascii="Book Antiqua" w:hAnsi="Book Antiqua"/>
          <w:b/>
          <w:bCs/>
          <w:i/>
          <w:color w:val="000000" w:themeColor="text1"/>
        </w:rPr>
        <w:t xml:space="preserve">Potential triggers of </w:t>
      </w:r>
      <w:proofErr w:type="spellStart"/>
      <w:r w:rsidRPr="00124C03">
        <w:rPr>
          <w:rFonts w:ascii="Book Antiqua" w:hAnsi="Book Antiqua"/>
          <w:b/>
          <w:bCs/>
          <w:i/>
          <w:color w:val="000000" w:themeColor="text1"/>
        </w:rPr>
        <w:t>DiC</w:t>
      </w:r>
      <w:proofErr w:type="spellEnd"/>
    </w:p>
    <w:p w14:paraId="79E2B89F" w14:textId="708C0F6C"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In </w:t>
      </w:r>
      <w:proofErr w:type="spellStart"/>
      <w:r w:rsidRPr="000C2E62">
        <w:rPr>
          <w:rFonts w:ascii="Book Antiqua" w:hAnsi="Book Antiqua"/>
          <w:color w:val="000000" w:themeColor="text1"/>
        </w:rPr>
        <w:t>univariate</w:t>
      </w:r>
      <w:proofErr w:type="spellEnd"/>
      <w:r w:rsidRPr="000C2E62">
        <w:rPr>
          <w:rFonts w:ascii="Book Antiqua" w:hAnsi="Book Antiqua"/>
          <w:color w:val="000000" w:themeColor="text1"/>
        </w:rPr>
        <w:t xml:space="preserve"> analysis,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was associated with diuretics, dihydropyridines, glycosides, ASS, platelet aggregation inhibitors, NSAIDs, statins and fibrates. In addition to NSAIDs, that are well established to induce </w:t>
      </w:r>
      <w:proofErr w:type="spellStart"/>
      <w:proofErr w:type="gramStart"/>
      <w:r w:rsidRPr="000C2E62">
        <w:rPr>
          <w:rFonts w:ascii="Book Antiqua" w:hAnsi="Book Antiqua"/>
          <w:color w:val="000000" w:themeColor="text1"/>
        </w:rPr>
        <w:t>DiC</w:t>
      </w:r>
      <w:proofErr w:type="spellEnd"/>
      <w:r w:rsidR="00124C03">
        <w:rPr>
          <w:rFonts w:ascii="Book Antiqua" w:hAnsi="Book Antiqua"/>
          <w:color w:val="000000" w:themeColor="text1"/>
          <w:vertAlign w:val="superscript"/>
        </w:rPr>
        <w:t>[</w:t>
      </w:r>
      <w:proofErr w:type="gramEnd"/>
      <w:r w:rsidR="00124C03">
        <w:rPr>
          <w:rFonts w:ascii="Book Antiqua" w:hAnsi="Book Antiqua"/>
          <w:color w:val="000000" w:themeColor="text1"/>
          <w:vertAlign w:val="superscript"/>
        </w:rPr>
        <w:t>10,14,</w:t>
      </w:r>
      <w:r w:rsidRPr="000C2E62">
        <w:rPr>
          <w:rFonts w:ascii="Book Antiqua" w:hAnsi="Book Antiqua"/>
          <w:color w:val="000000" w:themeColor="text1"/>
          <w:vertAlign w:val="superscript"/>
        </w:rPr>
        <w:t>15]</w:t>
      </w:r>
      <w:r w:rsidRPr="000C2E62">
        <w:rPr>
          <w:rFonts w:ascii="Book Antiqua" w:hAnsi="Book Antiqua"/>
          <w:color w:val="000000" w:themeColor="text1"/>
        </w:rPr>
        <w:t xml:space="preserve">, several drugs that are indicated for the treatment of heart failure, atherosclerosis and related conditions (such as fat-lowering medication) were associated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Cardiac and vascular comorbidity might, therefore, be a substantial confounding factor or the cause of the disease itself. </w:t>
      </w:r>
    </w:p>
    <w:p w14:paraId="09D19CE8" w14:textId="52488435" w:rsidR="00405D27" w:rsidRPr="000C2E62" w:rsidRDefault="00124C03" w:rsidP="00F503A3">
      <w:pPr>
        <w:pStyle w:val="a4"/>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Several aspects were undertaken to control confounding factors. Two age- and gender-matched control groups were gathered, one of which consisted of patients with </w:t>
      </w:r>
      <w:bookmarkStart w:id="57" w:name="OLE_LINK29"/>
      <w:bookmarkStart w:id="58" w:name="OLE_LINK31"/>
      <w:proofErr w:type="spellStart"/>
      <w:r>
        <w:rPr>
          <w:rFonts w:ascii="Book Antiqua" w:hAnsi="Book Antiqua"/>
          <w:color w:val="000000" w:themeColor="text1"/>
        </w:rPr>
        <w:t>NiC</w:t>
      </w:r>
      <w:bookmarkEnd w:id="57"/>
      <w:bookmarkEnd w:id="58"/>
      <w:proofErr w:type="spellEnd"/>
      <w:r w:rsidR="005B4569" w:rsidRPr="000C2E62">
        <w:rPr>
          <w:rFonts w:ascii="Book Antiqua" w:hAnsi="Book Antiqua"/>
          <w:color w:val="000000" w:themeColor="text1"/>
        </w:rPr>
        <w:t xml:space="preserve"> while the other group was assembled from patients with </w:t>
      </w:r>
      <w:r>
        <w:rPr>
          <w:rFonts w:ascii="Book Antiqua" w:hAnsi="Book Antiqua"/>
          <w:color w:val="000000" w:themeColor="text1"/>
        </w:rPr>
        <w:t>IC</w:t>
      </w:r>
      <w:r w:rsidR="005B4569" w:rsidRPr="000C2E62">
        <w:rPr>
          <w:rFonts w:ascii="Book Antiqua" w:hAnsi="Book Antiqua"/>
          <w:color w:val="000000" w:themeColor="text1"/>
        </w:rPr>
        <w:t xml:space="preserve">. This matching resulted in rather equally distributed comorbidities and only a very few entities differed significantly. While overall cardiac comorbidity and atrial fibrillation were equally distributed between all three groups, atherosclerosis, particularly coronary heart disease, and </w:t>
      </w:r>
      <w:proofErr w:type="spellStart"/>
      <w:r w:rsidR="005B4569" w:rsidRPr="000C2E62">
        <w:rPr>
          <w:rFonts w:ascii="Book Antiqua" w:hAnsi="Book Antiqua"/>
          <w:color w:val="000000" w:themeColor="text1"/>
        </w:rPr>
        <w:t>hyperlipoproteinaemia</w:t>
      </w:r>
      <w:proofErr w:type="spellEnd"/>
      <w:r w:rsidR="005B4569" w:rsidRPr="000C2E62">
        <w:rPr>
          <w:rFonts w:ascii="Book Antiqua" w:hAnsi="Book Antiqua"/>
          <w:color w:val="000000" w:themeColor="text1"/>
        </w:rPr>
        <w:t xml:space="preserve"> were more common among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patients. Heart failure occurred similarly in the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and IC group, but more often than in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Echocardiography was available for only a minority of patients (between 11</w:t>
      </w:r>
      <w:r>
        <w:rPr>
          <w:rFonts w:ascii="Book Antiqua" w:hAnsi="Book Antiqua"/>
          <w:color w:val="000000" w:themeColor="text1"/>
        </w:rPr>
        <w:t>%</w:t>
      </w:r>
      <w:r w:rsidR="005B4569" w:rsidRPr="000C2E62">
        <w:rPr>
          <w:rFonts w:ascii="Book Antiqua" w:hAnsi="Book Antiqua"/>
          <w:color w:val="000000" w:themeColor="text1"/>
        </w:rPr>
        <w:t xml:space="preserve"> and 26</w:t>
      </w:r>
      <w:r w:rsidR="00832996">
        <w:rPr>
          <w:rFonts w:ascii="Book Antiqua" w:hAnsi="Book Antiqua"/>
          <w:color w:val="000000" w:themeColor="text1"/>
        </w:rPr>
        <w:t>%</w:t>
      </w:r>
      <w:r w:rsidR="005B4569" w:rsidRPr="000C2E62">
        <w:rPr>
          <w:rFonts w:ascii="Book Antiqua" w:hAnsi="Book Antiqua"/>
          <w:color w:val="000000" w:themeColor="text1"/>
        </w:rPr>
        <w:t xml:space="preserve">, respectively), but did not show restricted function among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patients. In detail, the left ventricular function did not differ between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and IC patients, while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patients preferentially showed a preserved ejection fraction. Dilation of the left ventricle and right atrium were most common among IC patients, while hypokinesia or diastolic dysfunction were the same among all three groups.</w:t>
      </w:r>
    </w:p>
    <w:p w14:paraId="497D2E8C" w14:textId="05BF953F" w:rsidR="00405D27" w:rsidRDefault="005B4569" w:rsidP="00124C03">
      <w:pPr>
        <w:pStyle w:val="a4"/>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rPr>
        <w:t xml:space="preserve">Only fibrates (OR </w:t>
      </w:r>
      <w:r w:rsidR="00124C03">
        <w:rPr>
          <w:rFonts w:ascii="Book Antiqua" w:hAnsi="Book Antiqua"/>
          <w:color w:val="000000" w:themeColor="text1"/>
        </w:rPr>
        <w:t xml:space="preserve">= </w:t>
      </w:r>
      <w:r w:rsidRPr="000C2E62">
        <w:rPr>
          <w:rFonts w:ascii="Book Antiqua" w:hAnsi="Book Antiqua"/>
          <w:color w:val="000000" w:themeColor="text1"/>
        </w:rPr>
        <w:t xml:space="preserve">9.1), NSAIDs (OR </w:t>
      </w:r>
      <w:r w:rsidR="00124C03">
        <w:rPr>
          <w:rFonts w:ascii="Book Antiqua" w:hAnsi="Book Antiqua"/>
          <w:color w:val="000000" w:themeColor="text1"/>
        </w:rPr>
        <w:t xml:space="preserve">= </w:t>
      </w:r>
      <w:r w:rsidRPr="000C2E62">
        <w:rPr>
          <w:rFonts w:ascii="Book Antiqua" w:hAnsi="Book Antiqua"/>
          <w:color w:val="000000" w:themeColor="text1"/>
        </w:rPr>
        <w:t xml:space="preserve">6.7), and atherosclerosis (OR </w:t>
      </w:r>
      <w:r w:rsidR="00124C03">
        <w:rPr>
          <w:rFonts w:ascii="Book Antiqua" w:hAnsi="Book Antiqua"/>
          <w:color w:val="000000" w:themeColor="text1"/>
        </w:rPr>
        <w:t xml:space="preserve">= </w:t>
      </w:r>
      <w:r w:rsidRPr="000C2E62">
        <w:rPr>
          <w:rFonts w:ascii="Book Antiqua" w:hAnsi="Book Antiqua"/>
          <w:color w:val="000000" w:themeColor="text1"/>
        </w:rPr>
        <w:t xml:space="preserve">2.1) proved to be associated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in the multivariate analysis, while heart failure, dihydropyridines, glycosides, diuretics, low-dose aspirin, platelet aggregation inhibitors and statins lost their relevance. The effects of NSAIDs on the gastrointestinal tract have been extensively </w:t>
      </w:r>
      <w:r w:rsidRPr="000C2E62">
        <w:rPr>
          <w:rFonts w:ascii="Book Antiqua" w:hAnsi="Book Antiqua"/>
          <w:color w:val="000000" w:themeColor="text1"/>
        </w:rPr>
        <w:lastRenderedPageBreak/>
        <w:t>investigated, however, the association of fibrates and the role of atherosclerosis are novel findings.</w:t>
      </w:r>
    </w:p>
    <w:p w14:paraId="6B67BCB6" w14:textId="77777777" w:rsidR="00124C03" w:rsidRPr="000C2E62" w:rsidRDefault="00124C03" w:rsidP="00124C03">
      <w:pPr>
        <w:pStyle w:val="a4"/>
        <w:adjustRightInd w:val="0"/>
        <w:snapToGrid w:val="0"/>
        <w:spacing w:before="0" w:after="0" w:line="360" w:lineRule="auto"/>
        <w:ind w:firstLine="120"/>
        <w:rPr>
          <w:rFonts w:ascii="Book Antiqua" w:eastAsia="Book Antiqua" w:hAnsi="Book Antiqua" w:cs="Book Antiqua"/>
          <w:color w:val="000000" w:themeColor="text1"/>
        </w:rPr>
      </w:pPr>
    </w:p>
    <w:p w14:paraId="626F8886" w14:textId="77777777" w:rsidR="00405D27" w:rsidRPr="00124C03"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proofErr w:type="spellStart"/>
      <w:r w:rsidRPr="00124C03">
        <w:rPr>
          <w:rFonts w:ascii="Book Antiqua" w:hAnsi="Book Antiqua"/>
          <w:b/>
          <w:bCs/>
          <w:i/>
          <w:color w:val="000000" w:themeColor="text1"/>
        </w:rPr>
        <w:t>Pathogenetic</w:t>
      </w:r>
      <w:proofErr w:type="spellEnd"/>
      <w:r w:rsidRPr="00124C03">
        <w:rPr>
          <w:rFonts w:ascii="Book Antiqua" w:hAnsi="Book Antiqua"/>
          <w:b/>
          <w:bCs/>
          <w:i/>
          <w:color w:val="000000" w:themeColor="text1"/>
        </w:rPr>
        <w:t xml:space="preserve"> role of </w:t>
      </w:r>
      <w:proofErr w:type="spellStart"/>
      <w:r w:rsidRPr="00124C03">
        <w:rPr>
          <w:rFonts w:ascii="Book Antiqua" w:hAnsi="Book Antiqua"/>
          <w:b/>
          <w:bCs/>
          <w:i/>
          <w:color w:val="000000" w:themeColor="text1"/>
        </w:rPr>
        <w:t>ischaemia</w:t>
      </w:r>
      <w:proofErr w:type="spellEnd"/>
    </w:p>
    <w:p w14:paraId="6BD56A73" w14:textId="700DC496"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u w:color="FF2600"/>
        </w:rPr>
        <w:t xml:space="preserve">It has been proposed that medications can cause colonic </w:t>
      </w:r>
      <w:proofErr w:type="spellStart"/>
      <w:r w:rsidRPr="000C2E62">
        <w:rPr>
          <w:rFonts w:ascii="Book Antiqua" w:hAnsi="Book Antiqua"/>
          <w:color w:val="000000" w:themeColor="text1"/>
          <w:u w:color="FF2600"/>
        </w:rPr>
        <w:t>ischaemia</w:t>
      </w:r>
      <w:proofErr w:type="spellEnd"/>
      <w:r w:rsidRPr="000C2E62">
        <w:rPr>
          <w:rFonts w:ascii="Book Antiqua" w:hAnsi="Book Antiqua"/>
          <w:color w:val="000000" w:themeColor="text1"/>
          <w:u w:color="FF2600"/>
        </w:rPr>
        <w:t xml:space="preserve"> due to neuronal stimulation (</w:t>
      </w:r>
      <w:r w:rsidRPr="00124C03">
        <w:rPr>
          <w:rFonts w:ascii="Book Antiqua" w:hAnsi="Book Antiqua"/>
          <w:i/>
          <w:color w:val="000000" w:themeColor="text1"/>
          <w:u w:color="FF2600"/>
        </w:rPr>
        <w:t>e.g.</w:t>
      </w:r>
      <w:r w:rsidR="00124C03">
        <w:rPr>
          <w:rFonts w:ascii="Book Antiqua" w:hAnsi="Book Antiqua"/>
          <w:color w:val="000000" w:themeColor="text1"/>
          <w:u w:color="FF2600"/>
        </w:rPr>
        <w:t>,</w:t>
      </w:r>
      <w:r w:rsidRPr="000C2E62">
        <w:rPr>
          <w:rFonts w:ascii="Book Antiqua" w:hAnsi="Book Antiqua"/>
          <w:color w:val="000000" w:themeColor="text1"/>
          <w:u w:color="FF2600"/>
        </w:rPr>
        <w:t xml:space="preserve"> cocaine), by promoting thrombosis due to hormonal effects (</w:t>
      </w:r>
      <w:r w:rsidRPr="00124C03">
        <w:rPr>
          <w:rFonts w:ascii="Book Antiqua" w:hAnsi="Book Antiqua"/>
          <w:i/>
          <w:color w:val="000000" w:themeColor="text1"/>
          <w:u w:color="FF2600"/>
        </w:rPr>
        <w:t>e.g.</w:t>
      </w:r>
      <w:r w:rsidR="00124C03">
        <w:rPr>
          <w:rFonts w:ascii="Book Antiqua" w:hAnsi="Book Antiqua"/>
          <w:color w:val="000000" w:themeColor="text1"/>
          <w:u w:color="FF2600"/>
        </w:rPr>
        <w:t>,</w:t>
      </w:r>
      <w:r w:rsidRPr="000C2E62">
        <w:rPr>
          <w:rFonts w:ascii="Book Antiqua" w:hAnsi="Book Antiqua"/>
          <w:color w:val="000000" w:themeColor="text1"/>
          <w:u w:color="FF2600"/>
        </w:rPr>
        <w:t xml:space="preserve"> estrogen) or by extrinsic compression due to fibrosis (</w:t>
      </w:r>
      <w:r w:rsidRPr="00124C03">
        <w:rPr>
          <w:rFonts w:ascii="Book Antiqua" w:hAnsi="Book Antiqua"/>
          <w:i/>
          <w:color w:val="000000" w:themeColor="text1"/>
          <w:u w:color="FF2600"/>
        </w:rPr>
        <w:t>e.g.</w:t>
      </w:r>
      <w:r w:rsidR="00124C03">
        <w:rPr>
          <w:rFonts w:ascii="Book Antiqua" w:hAnsi="Book Antiqua"/>
          <w:color w:val="000000" w:themeColor="text1"/>
          <w:u w:color="FF2600"/>
        </w:rPr>
        <w:t>,</w:t>
      </w:r>
      <w:r w:rsidRPr="000C2E62">
        <w:rPr>
          <w:rFonts w:ascii="Book Antiqua" w:hAnsi="Book Antiqua"/>
          <w:color w:val="000000" w:themeColor="text1"/>
          <w:u w:color="FF2600"/>
        </w:rPr>
        <w:t xml:space="preserve"> </w:t>
      </w:r>
      <w:proofErr w:type="spellStart"/>
      <w:r w:rsidRPr="000C2E62">
        <w:rPr>
          <w:rFonts w:ascii="Book Antiqua" w:hAnsi="Book Antiqua"/>
          <w:color w:val="000000" w:themeColor="text1"/>
          <w:u w:color="FF2600"/>
        </w:rPr>
        <w:t>methysergide</w:t>
      </w:r>
      <w:proofErr w:type="spellEnd"/>
      <w:r w:rsidRPr="000C2E62">
        <w:rPr>
          <w:rFonts w:ascii="Book Antiqua" w:hAnsi="Book Antiqua"/>
          <w:color w:val="000000" w:themeColor="text1"/>
          <w:u w:color="FF2600"/>
        </w:rPr>
        <w:t>).</w:t>
      </w:r>
      <w:r w:rsidRPr="000C2E62">
        <w:rPr>
          <w:rFonts w:ascii="Book Antiqua" w:hAnsi="Book Antiqua"/>
          <w:color w:val="000000" w:themeColor="text1"/>
        </w:rPr>
        <w:t xml:space="preserve"> Other drugs may promote colonic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by shunting blood away from the mesenteric vasculature (</w:t>
      </w:r>
      <w:r w:rsidRPr="00124C03">
        <w:rPr>
          <w:rFonts w:ascii="Book Antiqua" w:hAnsi="Book Antiqua"/>
          <w:i/>
          <w:color w:val="000000" w:themeColor="text1"/>
        </w:rPr>
        <w:t>e.g.</w:t>
      </w:r>
      <w:r w:rsidR="00124C03">
        <w:rPr>
          <w:rFonts w:ascii="Book Antiqua" w:hAnsi="Book Antiqua"/>
          <w:color w:val="000000" w:themeColor="text1"/>
        </w:rPr>
        <w:t>,</w:t>
      </w:r>
      <w:r w:rsidRPr="000C2E62">
        <w:rPr>
          <w:rFonts w:ascii="Book Antiqua" w:hAnsi="Book Antiqua"/>
          <w:color w:val="000000" w:themeColor="text1"/>
        </w:rPr>
        <w:t xml:space="preserve"> digitalis</w:t>
      </w:r>
      <w:r w:rsidRPr="000C2E62">
        <w:rPr>
          <w:rFonts w:ascii="Book Antiqua" w:hAnsi="Book Antiqua"/>
          <w:color w:val="000000" w:themeColor="text1"/>
          <w:vertAlign w:val="superscript"/>
        </w:rPr>
        <w:t>[16]</w:t>
      </w:r>
      <w:r w:rsidRPr="000C2E62">
        <w:rPr>
          <w:rFonts w:ascii="Book Antiqua" w:hAnsi="Book Antiqua"/>
          <w:color w:val="000000" w:themeColor="text1"/>
        </w:rPr>
        <w:t>) by decreasing fluid volume (</w:t>
      </w:r>
      <w:r w:rsidRPr="00124C03">
        <w:rPr>
          <w:rFonts w:ascii="Book Antiqua" w:hAnsi="Book Antiqua"/>
          <w:i/>
          <w:color w:val="000000" w:themeColor="text1"/>
        </w:rPr>
        <w:t>e.g.</w:t>
      </w:r>
      <w:r w:rsidR="00124C03">
        <w:rPr>
          <w:rFonts w:ascii="Book Antiqua" w:hAnsi="Book Antiqua"/>
          <w:color w:val="000000" w:themeColor="text1"/>
        </w:rPr>
        <w:t>,</w:t>
      </w:r>
      <w:r w:rsidRPr="000C2E62">
        <w:rPr>
          <w:rFonts w:ascii="Book Antiqua" w:hAnsi="Book Antiqua"/>
          <w:color w:val="000000" w:themeColor="text1"/>
        </w:rPr>
        <w:t xml:space="preserve"> diuretics</w:t>
      </w:r>
      <w:r w:rsidRPr="000C2E62">
        <w:rPr>
          <w:rFonts w:ascii="Book Antiqua" w:hAnsi="Book Antiqua"/>
          <w:color w:val="000000" w:themeColor="text1"/>
          <w:vertAlign w:val="superscript"/>
        </w:rPr>
        <w:t>[17]</w:t>
      </w:r>
      <w:r w:rsidRPr="000C2E62">
        <w:rPr>
          <w:rFonts w:ascii="Book Antiqua" w:hAnsi="Book Antiqua"/>
          <w:color w:val="000000" w:themeColor="text1"/>
        </w:rPr>
        <w:t xml:space="preserve">), inducing vasculitis or vascular spasms, </w:t>
      </w:r>
      <w:r w:rsidRPr="000C2E62">
        <w:rPr>
          <w:rFonts w:ascii="Book Antiqua" w:hAnsi="Book Antiqua"/>
          <w:color w:val="000000" w:themeColor="text1"/>
          <w:u w:color="FF2600"/>
        </w:rPr>
        <w:t>or by other, not yet understood mechanisms</w:t>
      </w:r>
      <w:r w:rsidRPr="000C2E62">
        <w:rPr>
          <w:rFonts w:ascii="Book Antiqua" w:hAnsi="Book Antiqua"/>
          <w:color w:val="000000" w:themeColor="text1"/>
          <w:vertAlign w:val="superscript"/>
        </w:rPr>
        <w:t>[</w:t>
      </w:r>
      <w:r w:rsidR="00124C03">
        <w:rPr>
          <w:rFonts w:ascii="Book Antiqua" w:hAnsi="Book Antiqua"/>
          <w:color w:val="000000" w:themeColor="text1"/>
          <w:vertAlign w:val="superscript"/>
        </w:rPr>
        <w:t>2,7,18,</w:t>
      </w:r>
      <w:r w:rsidRPr="000C2E62">
        <w:rPr>
          <w:rFonts w:ascii="Book Antiqua" w:hAnsi="Book Antiqua"/>
          <w:color w:val="000000" w:themeColor="text1"/>
          <w:vertAlign w:val="superscript"/>
        </w:rPr>
        <w:t>19]</w:t>
      </w:r>
      <w:r w:rsidRPr="000C2E62">
        <w:rPr>
          <w:rFonts w:ascii="Book Antiqua" w:hAnsi="Book Antiqua"/>
          <w:color w:val="000000" w:themeColor="text1"/>
        </w:rPr>
        <w:t xml:space="preserve">. It was </w:t>
      </w:r>
      <w:proofErr w:type="spellStart"/>
      <w:r w:rsidRPr="000C2E62">
        <w:rPr>
          <w:rFonts w:ascii="Book Antiqua" w:hAnsi="Book Antiqua"/>
          <w:color w:val="000000" w:themeColor="text1"/>
        </w:rPr>
        <w:t>hypothesised</w:t>
      </w:r>
      <w:proofErr w:type="spellEnd"/>
      <w:r w:rsidRPr="000C2E62">
        <w:rPr>
          <w:rFonts w:ascii="Book Antiqua" w:hAnsi="Book Antiqua"/>
          <w:color w:val="000000" w:themeColor="text1"/>
        </w:rPr>
        <w:t xml:space="preserve"> that drugs, such as digitalis and diuretics, may predispose to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in elderly patients in a state of low blood flow, often due to heart </w:t>
      </w:r>
      <w:proofErr w:type="gramStart"/>
      <w:r w:rsidRPr="000C2E62">
        <w:rPr>
          <w:rFonts w:ascii="Book Antiqua" w:hAnsi="Book Antiqua"/>
          <w:color w:val="000000" w:themeColor="text1"/>
        </w:rPr>
        <w:t>failure</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6]</w:t>
      </w:r>
      <w:r w:rsidRPr="000C2E62">
        <w:rPr>
          <w:rFonts w:ascii="Book Antiqua" w:hAnsi="Book Antiqua"/>
          <w:color w:val="000000" w:themeColor="text1"/>
        </w:rPr>
        <w:t xml:space="preserve">, but up to now, there has been no proof of this concept. </w:t>
      </w:r>
      <w:r w:rsidRPr="000C2E62">
        <w:rPr>
          <w:rFonts w:ascii="Book Antiqua" w:hAnsi="Book Antiqua"/>
          <w:color w:val="000000" w:themeColor="text1"/>
          <w:u w:color="FF2600"/>
        </w:rPr>
        <w:t xml:space="preserve">The overall results support the idea of disturbances in </w:t>
      </w:r>
      <w:proofErr w:type="spellStart"/>
      <w:r w:rsidRPr="000C2E62">
        <w:rPr>
          <w:rFonts w:ascii="Book Antiqua" w:hAnsi="Book Antiqua"/>
          <w:color w:val="000000" w:themeColor="text1"/>
          <w:u w:color="FF2600"/>
        </w:rPr>
        <w:t>microperfusion</w:t>
      </w:r>
      <w:proofErr w:type="spellEnd"/>
      <w:r w:rsidRPr="000C2E62">
        <w:rPr>
          <w:rFonts w:ascii="Book Antiqua" w:hAnsi="Book Antiqua"/>
          <w:color w:val="000000" w:themeColor="text1"/>
          <w:u w:color="FF2600"/>
        </w:rPr>
        <w:t xml:space="preserve"> at least in a subset of patients, maybe those patients with underlying atherosclerosis.</w:t>
      </w:r>
      <w:r w:rsidRPr="000C2E62">
        <w:rPr>
          <w:rFonts w:ascii="Book Antiqua" w:hAnsi="Book Antiqua"/>
          <w:color w:val="000000" w:themeColor="text1"/>
        </w:rPr>
        <w:t xml:space="preserve"> </w:t>
      </w:r>
    </w:p>
    <w:p w14:paraId="75619B96" w14:textId="2BA19D34" w:rsidR="00405D27" w:rsidRDefault="005B4569" w:rsidP="00124C03">
      <w:pPr>
        <w:pStyle w:val="a4"/>
        <w:adjustRightInd w:val="0"/>
        <w:snapToGrid w:val="0"/>
        <w:spacing w:before="0" w:after="0" w:line="360" w:lineRule="auto"/>
        <w:ind w:firstLine="120"/>
        <w:rPr>
          <w:rFonts w:ascii="Book Antiqua" w:hAnsi="Book Antiqua"/>
          <w:color w:val="000000" w:themeColor="text1"/>
          <w:u w:color="FF2600"/>
        </w:rPr>
      </w:pPr>
      <w:r w:rsidRPr="000C2E62">
        <w:rPr>
          <w:rFonts w:ascii="Book Antiqua" w:hAnsi="Book Antiqua"/>
          <w:color w:val="000000" w:themeColor="text1"/>
          <w:u w:color="FF2600"/>
        </w:rPr>
        <w:t xml:space="preserve">The subgroup analysis of either 28 matched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patients without atherosclerosis, with atherosclerosis and patients with </w:t>
      </w:r>
      <w:proofErr w:type="spellStart"/>
      <w:r w:rsidRPr="000C2E62">
        <w:rPr>
          <w:rFonts w:ascii="Book Antiqua" w:hAnsi="Book Antiqua"/>
          <w:color w:val="000000" w:themeColor="text1"/>
          <w:u w:color="FF2600"/>
        </w:rPr>
        <w:t>ischaemic</w:t>
      </w:r>
      <w:proofErr w:type="spellEnd"/>
      <w:r w:rsidRPr="000C2E62">
        <w:rPr>
          <w:rFonts w:ascii="Book Antiqua" w:hAnsi="Book Antiqua"/>
          <w:color w:val="000000" w:themeColor="text1"/>
          <w:u w:color="FF2600"/>
        </w:rPr>
        <w:t xml:space="preserve"> colitis further strengthens this concept. The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patients without atherosclerosis took significantly fewer remedies than both other subgroups and used beta blockers, dihydropyridines, ASS and aldosterone antagonists less often, though not significantly. While statin intake was significantly highest among the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subgroup with atherosclerotic manifestations, all other drug classes, including fibrates and NSAIDs, diversified similarly; there were no specific remarkable differences between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patients with atherosclerosis and </w:t>
      </w:r>
      <w:proofErr w:type="spellStart"/>
      <w:r w:rsidRPr="000C2E62">
        <w:rPr>
          <w:rFonts w:ascii="Book Antiqua" w:hAnsi="Book Antiqua"/>
          <w:color w:val="000000" w:themeColor="text1"/>
          <w:u w:color="FF2600"/>
        </w:rPr>
        <w:t>ischaemic</w:t>
      </w:r>
      <w:proofErr w:type="spellEnd"/>
      <w:r w:rsidRPr="000C2E62">
        <w:rPr>
          <w:rFonts w:ascii="Book Antiqua" w:hAnsi="Book Antiqua"/>
          <w:color w:val="000000" w:themeColor="text1"/>
          <w:u w:color="FF2600"/>
        </w:rPr>
        <w:t xml:space="preserve"> colitis patients. Indeed, this distribution does not prove but at least gives a distinct clue that atherosclerosis and focal hypoxia play a substantial role in the </w:t>
      </w:r>
      <w:proofErr w:type="spellStart"/>
      <w:r w:rsidRPr="000C2E62">
        <w:rPr>
          <w:rFonts w:ascii="Book Antiqua" w:hAnsi="Book Antiqua"/>
          <w:color w:val="000000" w:themeColor="text1"/>
          <w:u w:color="FF2600"/>
        </w:rPr>
        <w:t>aetiopathogenesis</w:t>
      </w:r>
      <w:proofErr w:type="spellEnd"/>
      <w:r w:rsidRPr="000C2E62">
        <w:rPr>
          <w:rFonts w:ascii="Book Antiqua" w:hAnsi="Book Antiqua"/>
          <w:color w:val="000000" w:themeColor="text1"/>
          <w:u w:color="FF2600"/>
        </w:rPr>
        <w:t xml:space="preserve"> of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in a subset of patients.</w:t>
      </w:r>
    </w:p>
    <w:p w14:paraId="18EF33C4" w14:textId="77777777" w:rsidR="00124C03" w:rsidRPr="000C2E62" w:rsidRDefault="00124C03" w:rsidP="00124C03">
      <w:pPr>
        <w:pStyle w:val="a4"/>
        <w:adjustRightInd w:val="0"/>
        <w:snapToGrid w:val="0"/>
        <w:spacing w:before="0" w:after="0" w:line="360" w:lineRule="auto"/>
        <w:ind w:firstLine="120"/>
        <w:rPr>
          <w:rFonts w:ascii="Book Antiqua" w:eastAsia="Book Antiqua" w:hAnsi="Book Antiqua" w:cs="Book Antiqua"/>
          <w:color w:val="000000" w:themeColor="text1"/>
          <w:u w:color="FF2600"/>
        </w:rPr>
      </w:pPr>
    </w:p>
    <w:p w14:paraId="3C9AB337" w14:textId="77777777" w:rsidR="00405D27" w:rsidRPr="00124C03"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124C03">
        <w:rPr>
          <w:rFonts w:ascii="Book Antiqua" w:hAnsi="Book Antiqua"/>
          <w:b/>
          <w:bCs/>
          <w:i/>
          <w:color w:val="000000" w:themeColor="text1"/>
        </w:rPr>
        <w:t>Reliability of histopathological assessment</w:t>
      </w:r>
    </w:p>
    <w:p w14:paraId="15DA2A36" w14:textId="585F5218"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The presence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in the routine histological assessment was the major inclusion criterion. The pathological changes of neither drug-induced nor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are specific and significant histological overlap exists between both </w:t>
      </w:r>
      <w:proofErr w:type="gramStart"/>
      <w:r w:rsidRPr="000C2E62">
        <w:rPr>
          <w:rFonts w:ascii="Book Antiqua" w:hAnsi="Book Antiqua"/>
          <w:color w:val="000000" w:themeColor="text1"/>
        </w:rPr>
        <w:t>entities</w:t>
      </w:r>
      <w:r w:rsidR="00124C03">
        <w:rPr>
          <w:rFonts w:ascii="Book Antiqua" w:hAnsi="Book Antiqua"/>
          <w:color w:val="000000" w:themeColor="text1"/>
          <w:vertAlign w:val="superscript"/>
        </w:rPr>
        <w:t>[</w:t>
      </w:r>
      <w:proofErr w:type="gramEnd"/>
      <w:r w:rsidR="00124C03">
        <w:rPr>
          <w:rFonts w:ascii="Book Antiqua" w:hAnsi="Book Antiqua"/>
          <w:color w:val="000000" w:themeColor="text1"/>
          <w:vertAlign w:val="superscript"/>
        </w:rPr>
        <w:t>2,18,</w:t>
      </w:r>
      <w:r w:rsidRPr="000C2E62">
        <w:rPr>
          <w:rFonts w:ascii="Book Antiqua" w:hAnsi="Book Antiqua"/>
          <w:color w:val="000000" w:themeColor="text1"/>
          <w:vertAlign w:val="superscript"/>
        </w:rPr>
        <w:t>20]</w:t>
      </w:r>
      <w:r w:rsidRPr="000C2E62">
        <w:rPr>
          <w:rFonts w:ascii="Book Antiqua" w:hAnsi="Book Antiqua"/>
          <w:color w:val="000000" w:themeColor="text1"/>
        </w:rPr>
        <w:t xml:space="preserve">. Nevertheless, acute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is observed predominantly in elderly (older than 65 years) </w:t>
      </w:r>
      <w:proofErr w:type="gramStart"/>
      <w:r w:rsidRPr="000C2E62">
        <w:rPr>
          <w:rFonts w:ascii="Book Antiqua" w:hAnsi="Book Antiqua"/>
          <w:color w:val="000000" w:themeColor="text1"/>
        </w:rPr>
        <w:t>subjects</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21]</w:t>
      </w:r>
      <w:r w:rsidRPr="000C2E62">
        <w:rPr>
          <w:rFonts w:ascii="Book Antiqua" w:hAnsi="Book Antiqua"/>
          <w:color w:val="000000" w:themeColor="text1"/>
        </w:rPr>
        <w:t xml:space="preserve">, while the patients of our cohort were distinctly younger (62 years). </w:t>
      </w:r>
      <w:r w:rsidRPr="000C2E62">
        <w:rPr>
          <w:rFonts w:ascii="Book Antiqua" w:hAnsi="Book Antiqua"/>
          <w:color w:val="000000" w:themeColor="text1"/>
        </w:rPr>
        <w:lastRenderedPageBreak/>
        <w:t xml:space="preserve">None of the three different histologic variants of colitis with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features that </w:t>
      </w:r>
      <w:proofErr w:type="spellStart"/>
      <w:r w:rsidRPr="000C2E62">
        <w:rPr>
          <w:rFonts w:ascii="Book Antiqua" w:hAnsi="Book Antiqua"/>
          <w:color w:val="000000" w:themeColor="text1"/>
        </w:rPr>
        <w:t>Jessurun</w:t>
      </w:r>
      <w:proofErr w:type="spellEnd"/>
      <w:r w:rsidRPr="000C2E62">
        <w:rPr>
          <w:rFonts w:ascii="Book Antiqua" w:hAnsi="Book Antiqua"/>
          <w:color w:val="000000" w:themeColor="text1"/>
        </w:rPr>
        <w:t xml:space="preserve"> recently distinguished has been included in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t>
      </w:r>
      <w:proofErr w:type="gramStart"/>
      <w:r w:rsidRPr="000C2E62">
        <w:rPr>
          <w:rFonts w:ascii="Book Antiqua" w:hAnsi="Book Antiqua"/>
          <w:color w:val="000000" w:themeColor="text1"/>
        </w:rPr>
        <w:t>group</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20]</w:t>
      </w:r>
      <w:r w:rsidRPr="000C2E62">
        <w:rPr>
          <w:rFonts w:ascii="Book Antiqua" w:hAnsi="Book Antiqua"/>
          <w:color w:val="000000" w:themeColor="text1"/>
        </w:rPr>
        <w:t xml:space="preserve">. Given the common absence of strictly specific histopathological features, the diagnosis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often relies upon thorough clinicopathological correlation, but in clinical practice it is difficult to establish the correlation between a certain medication and a particular pattern of injury. The optimal establishment of a causal relationship that results from improvement with withdrawal and recurrence with </w:t>
      </w:r>
      <w:proofErr w:type="spellStart"/>
      <w:r w:rsidRPr="000C2E62">
        <w:rPr>
          <w:rFonts w:ascii="Book Antiqua" w:hAnsi="Book Antiqua"/>
          <w:color w:val="000000" w:themeColor="text1"/>
        </w:rPr>
        <w:t>rechallenge</w:t>
      </w:r>
      <w:proofErr w:type="spellEnd"/>
      <w:r w:rsidRPr="000C2E62">
        <w:rPr>
          <w:rFonts w:ascii="Book Antiqua" w:hAnsi="Book Antiqua"/>
          <w:color w:val="000000" w:themeColor="text1"/>
        </w:rPr>
        <w:t xml:space="preserve"> of the suspected agent is rarely available and was not a common practice in our cohort. This approach is hardly </w:t>
      </w:r>
      <w:proofErr w:type="spellStart"/>
      <w:r w:rsidRPr="000C2E62">
        <w:rPr>
          <w:rFonts w:ascii="Book Antiqua" w:hAnsi="Book Antiqua"/>
          <w:color w:val="000000" w:themeColor="text1"/>
        </w:rPr>
        <w:t>realisable</w:t>
      </w:r>
      <w:proofErr w:type="spellEnd"/>
      <w:r w:rsidRPr="000C2E62">
        <w:rPr>
          <w:rFonts w:ascii="Book Antiqua" w:hAnsi="Book Antiqua"/>
          <w:color w:val="000000" w:themeColor="text1"/>
        </w:rPr>
        <w:t xml:space="preserve"> when dealing with a single patient who most commonly takes a multitude of drugs; the mean number in our cohort summed up to 4.5 different agents. Thus, it is the pathologist’s task to offer a strong suspicion concerning possible drug-related </w:t>
      </w:r>
      <w:proofErr w:type="gramStart"/>
      <w:r w:rsidRPr="000C2E62">
        <w:rPr>
          <w:rFonts w:ascii="Book Antiqua" w:hAnsi="Book Antiqua"/>
          <w:color w:val="000000" w:themeColor="text1"/>
        </w:rPr>
        <w:t>pathology</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19]</w:t>
      </w:r>
      <w:r w:rsidRPr="000C2E62">
        <w:rPr>
          <w:rFonts w:ascii="Book Antiqua" w:hAnsi="Book Antiqua"/>
          <w:color w:val="000000" w:themeColor="text1"/>
        </w:rPr>
        <w:t>.</w:t>
      </w:r>
    </w:p>
    <w:p w14:paraId="6D921C4D" w14:textId="497F3A11" w:rsidR="00405D27" w:rsidRDefault="005B4569" w:rsidP="00124C03">
      <w:pPr>
        <w:pStyle w:val="a4"/>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rPr>
        <w:t xml:space="preserve">The biopsy specimens were reassessed in a subset of patients and compared in three different groups: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 atherosclerosis,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without atherosclerosis and patients with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to gain deeper insights into the reliability of the histopathological assessment. Patients of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presented milder inflammatory activity, suggesting common pathophysiological pathways that can be distinguished from purely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Indeed,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 atherosclerosis exhibited features from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w:t>
      </w:r>
      <w:proofErr w:type="spellStart"/>
      <w:r w:rsidRPr="000C2E62">
        <w:rPr>
          <w:rFonts w:ascii="Book Antiqua" w:hAnsi="Book Antiqua"/>
          <w:color w:val="000000" w:themeColor="text1"/>
        </w:rPr>
        <w:t>Haemorrhage</w:t>
      </w:r>
      <w:proofErr w:type="spellEnd"/>
      <w:r w:rsidRPr="000C2E62">
        <w:rPr>
          <w:rFonts w:ascii="Book Antiqua" w:hAnsi="Book Antiqua"/>
          <w:color w:val="000000" w:themeColor="text1"/>
        </w:rPr>
        <w:t xml:space="preserve"> and erosions were the same among atherosclerotic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patients, while the presence of ulcers and necrosis were equal in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Interestingly, infiltration with eosinophils that is characteristic for DiC</w:t>
      </w:r>
      <w:r w:rsidRPr="000C2E62">
        <w:rPr>
          <w:rFonts w:ascii="Book Antiqua" w:hAnsi="Book Antiqua"/>
          <w:color w:val="000000" w:themeColor="text1"/>
          <w:vertAlign w:val="superscript"/>
        </w:rPr>
        <w:t>2</w:t>
      </w:r>
      <w:r w:rsidRPr="000C2E62">
        <w:rPr>
          <w:rFonts w:ascii="Book Antiqua" w:hAnsi="Book Antiqua"/>
          <w:color w:val="000000" w:themeColor="text1"/>
        </w:rPr>
        <w:t xml:space="preserve"> were found most often in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 without atherosclerosis, while it rarely appeared among the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group (42.9</w:t>
      </w:r>
      <w:r w:rsidR="00832996">
        <w:rPr>
          <w:rFonts w:ascii="Book Antiqua" w:hAnsi="Book Antiqua"/>
          <w:color w:val="000000" w:themeColor="text1"/>
        </w:rPr>
        <w:t>%</w:t>
      </w:r>
      <w:r w:rsidRPr="000C2E62">
        <w:rPr>
          <w:rFonts w:ascii="Book Antiqua" w:hAnsi="Book Antiqua"/>
          <w:color w:val="000000" w:themeColor="text1"/>
        </w:rPr>
        <w:t xml:space="preserve"> </w:t>
      </w:r>
      <w:proofErr w:type="spellStart"/>
      <w:r w:rsidR="00832996" w:rsidRPr="00124C03">
        <w:rPr>
          <w:rFonts w:ascii="Book Antiqua" w:hAnsi="Book Antiqua"/>
          <w:i/>
          <w:color w:val="000000" w:themeColor="text1"/>
        </w:rPr>
        <w:t>vs</w:t>
      </w:r>
      <w:proofErr w:type="spellEnd"/>
      <w:r w:rsidRPr="000C2E62">
        <w:rPr>
          <w:rFonts w:ascii="Book Antiqua" w:hAnsi="Book Antiqua"/>
          <w:color w:val="000000" w:themeColor="text1"/>
        </w:rPr>
        <w:t xml:space="preserve"> 3.6</w:t>
      </w:r>
      <w:r w:rsidR="00832996">
        <w:rPr>
          <w:rFonts w:ascii="Book Antiqua" w:hAnsi="Book Antiqua"/>
          <w:color w:val="000000" w:themeColor="text1"/>
        </w:rPr>
        <w:t>%</w:t>
      </w:r>
      <w:r w:rsidRPr="000C2E62">
        <w:rPr>
          <w:rFonts w:ascii="Book Antiqua" w:hAnsi="Book Antiqua"/>
          <w:color w:val="000000" w:themeColor="text1"/>
        </w:rPr>
        <w:t xml:space="preserve">); atherosclerotic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ranked in between (25.0</w:t>
      </w:r>
      <w:r w:rsidR="00832996">
        <w:rPr>
          <w:rFonts w:ascii="Book Antiqua" w:hAnsi="Book Antiqua"/>
          <w:color w:val="000000" w:themeColor="text1"/>
        </w:rPr>
        <w:t>%</w:t>
      </w:r>
      <w:r w:rsidRPr="000C2E62">
        <w:rPr>
          <w:rFonts w:ascii="Book Antiqua" w:hAnsi="Book Antiqua"/>
          <w:color w:val="000000" w:themeColor="text1"/>
        </w:rPr>
        <w:t xml:space="preserve">). We, therefore, conclude that focal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due to disturbances of the microcirculation, probably supported by large vessel atherosclerosis, plays a substantial role particularly in a subset of patients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w:t>
      </w:r>
    </w:p>
    <w:p w14:paraId="53ADB17F" w14:textId="77777777" w:rsidR="00124C03" w:rsidRPr="000C2E62" w:rsidRDefault="00124C03" w:rsidP="00124C03">
      <w:pPr>
        <w:pStyle w:val="a4"/>
        <w:adjustRightInd w:val="0"/>
        <w:snapToGrid w:val="0"/>
        <w:spacing w:before="0" w:after="0" w:line="360" w:lineRule="auto"/>
        <w:ind w:firstLine="120"/>
        <w:rPr>
          <w:rFonts w:ascii="Book Antiqua" w:eastAsia="Book Antiqua" w:hAnsi="Book Antiqua" w:cs="Book Antiqua"/>
          <w:color w:val="000000" w:themeColor="text1"/>
        </w:rPr>
      </w:pPr>
    </w:p>
    <w:p w14:paraId="1954A924" w14:textId="77777777" w:rsidR="00405D27" w:rsidRPr="00124C03"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124C03">
        <w:rPr>
          <w:rFonts w:ascii="Book Antiqua" w:hAnsi="Book Antiqua"/>
          <w:b/>
          <w:bCs/>
          <w:i/>
          <w:color w:val="000000" w:themeColor="text1"/>
        </w:rPr>
        <w:t>Strengths and l</w:t>
      </w:r>
      <w:bookmarkStart w:id="59" w:name="MPSection274ABB92927147BBD4ADED9076"/>
      <w:r w:rsidRPr="00124C03">
        <w:rPr>
          <w:rFonts w:ascii="Book Antiqua" w:hAnsi="Book Antiqua"/>
          <w:b/>
          <w:bCs/>
          <w:i/>
          <w:color w:val="000000" w:themeColor="text1"/>
        </w:rPr>
        <w:t>imitations</w:t>
      </w:r>
      <w:bookmarkEnd w:id="59"/>
    </w:p>
    <w:p w14:paraId="5FE98498" w14:textId="463A2F32" w:rsidR="00405D27"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Most patients with acute colitis are diagnosed and treated based on a combination of clinical and laboratory findings without colonoscopy and mucosal biopsy analysis. Endoscopic evaluation is reserved for patients who present with severe or atypical clinical course, do not improve within an expected timeframe or fail to respond to standard </w:t>
      </w:r>
      <w:proofErr w:type="gramStart"/>
      <w:r w:rsidRPr="000C2E62">
        <w:rPr>
          <w:rFonts w:ascii="Book Antiqua" w:hAnsi="Book Antiqua"/>
          <w:color w:val="000000" w:themeColor="text1"/>
        </w:rPr>
        <w:lastRenderedPageBreak/>
        <w:t>treatment</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20]</w:t>
      </w:r>
      <w:r w:rsidRPr="000C2E62">
        <w:rPr>
          <w:rFonts w:ascii="Book Antiqua" w:hAnsi="Book Antiqua"/>
          <w:color w:val="000000" w:themeColor="text1"/>
        </w:rPr>
        <w:t xml:space="preserve">. Therefore, the inclusion of histologically suspected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bears a potential selection bias. The histopathological approach was limited to colonic manifestations with morphological changes, while functional </w:t>
      </w:r>
      <w:proofErr w:type="spellStart"/>
      <w:r w:rsidRPr="000C2E62">
        <w:rPr>
          <w:rFonts w:ascii="Book Antiqua" w:hAnsi="Book Antiqua"/>
          <w:color w:val="000000" w:themeColor="text1"/>
        </w:rPr>
        <w:t>diarrhoea</w:t>
      </w:r>
      <w:proofErr w:type="spellEnd"/>
      <w:r w:rsidRPr="000C2E62">
        <w:rPr>
          <w:rFonts w:ascii="Book Antiqua" w:hAnsi="Book Antiqua"/>
          <w:color w:val="000000" w:themeColor="text1"/>
        </w:rPr>
        <w:t xml:space="preserve">, alterations on a (sub)cellular level or manifestations of the small intestine were beyond the scope of the study. Despite all potential limitations, this is the largest study that investigates potential triggers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and potential confounders systematically. The fact that NSAID use has clearly been shown to induce </w:t>
      </w:r>
      <w:proofErr w:type="spellStart"/>
      <w:proofErr w:type="gramStart"/>
      <w:r w:rsidRPr="000C2E62">
        <w:rPr>
          <w:rFonts w:ascii="Book Antiqua" w:hAnsi="Book Antiqua"/>
          <w:color w:val="000000" w:themeColor="text1"/>
        </w:rPr>
        <w:t>DiC</w:t>
      </w:r>
      <w:proofErr w:type="spellEnd"/>
      <w:r w:rsidR="00350573">
        <w:rPr>
          <w:rFonts w:ascii="Book Antiqua" w:hAnsi="Book Antiqua"/>
          <w:color w:val="000000" w:themeColor="text1"/>
          <w:vertAlign w:val="superscript"/>
        </w:rPr>
        <w:t>[</w:t>
      </w:r>
      <w:proofErr w:type="gramEnd"/>
      <w:r w:rsidR="00350573">
        <w:rPr>
          <w:rFonts w:ascii="Book Antiqua" w:hAnsi="Book Antiqua"/>
          <w:color w:val="000000" w:themeColor="text1"/>
          <w:vertAlign w:val="superscript"/>
        </w:rPr>
        <w:t>10,</w:t>
      </w:r>
      <w:r w:rsidRPr="000C2E62">
        <w:rPr>
          <w:rFonts w:ascii="Book Antiqua" w:hAnsi="Book Antiqua"/>
          <w:color w:val="000000" w:themeColor="text1"/>
          <w:vertAlign w:val="superscript"/>
        </w:rPr>
        <w:t xml:space="preserve">14] </w:t>
      </w:r>
      <w:r w:rsidRPr="000C2E62">
        <w:rPr>
          <w:rFonts w:ascii="Book Antiqua" w:hAnsi="Book Antiqua"/>
          <w:color w:val="000000" w:themeColor="text1"/>
        </w:rPr>
        <w:t>could have been reproduced in our cohort argues seriously for the reliability of the approach chosen.</w:t>
      </w:r>
    </w:p>
    <w:p w14:paraId="30E36B5A" w14:textId="77777777" w:rsidR="00124C03" w:rsidRPr="000C2E62" w:rsidRDefault="00124C03" w:rsidP="00F503A3">
      <w:pPr>
        <w:pStyle w:val="a4"/>
        <w:adjustRightInd w:val="0"/>
        <w:snapToGrid w:val="0"/>
        <w:spacing w:before="0" w:after="0" w:line="360" w:lineRule="auto"/>
        <w:rPr>
          <w:rFonts w:ascii="Book Antiqua" w:eastAsia="Book Antiqua" w:hAnsi="Book Antiqua" w:cs="Book Antiqua"/>
          <w:color w:val="000000" w:themeColor="text1"/>
        </w:rPr>
      </w:pPr>
    </w:p>
    <w:p w14:paraId="1C90B61B" w14:textId="2D2344B2" w:rsidR="00405D27" w:rsidRPr="005A0CC2" w:rsidRDefault="005A0CC2" w:rsidP="00832996">
      <w:pPr>
        <w:pStyle w:val="SubsectionHeading"/>
        <w:adjustRightInd w:val="0"/>
        <w:snapToGrid w:val="0"/>
        <w:spacing w:before="0" w:line="360" w:lineRule="auto"/>
        <w:outlineLvl w:val="0"/>
        <w:rPr>
          <w:rFonts w:ascii="Book Antiqua" w:eastAsia="Book Antiqua" w:hAnsi="Book Antiqua" w:cs="Book Antiqua"/>
          <w:b/>
          <w:bCs/>
          <w:color w:val="000000" w:themeColor="text1"/>
        </w:rPr>
      </w:pPr>
      <w:bookmarkStart w:id="60" w:name="MPSectionB3A9BFA4A8E74FAFB2C1A23DD0"/>
      <w:r w:rsidRPr="005A0CC2">
        <w:rPr>
          <w:rFonts w:ascii="Book Antiqua" w:hAnsi="Book Antiqua"/>
          <w:b/>
          <w:bCs/>
          <w:color w:val="000000" w:themeColor="text1"/>
        </w:rPr>
        <w:t>C</w:t>
      </w:r>
      <w:bookmarkEnd w:id="60"/>
      <w:r w:rsidRPr="005A0CC2">
        <w:rPr>
          <w:rFonts w:ascii="Book Antiqua" w:hAnsi="Book Antiqua"/>
          <w:b/>
          <w:bCs/>
          <w:color w:val="000000" w:themeColor="text1"/>
        </w:rPr>
        <w:t>ONCLUSION</w:t>
      </w:r>
    </w:p>
    <w:p w14:paraId="76A6D916" w14:textId="6E4CC169" w:rsidR="00405D27" w:rsidRPr="000C2E62" w:rsidRDefault="005B4569" w:rsidP="00F503A3">
      <w:pPr>
        <w:pStyle w:val="a4"/>
        <w:adjustRightInd w:val="0"/>
        <w:snapToGrid w:val="0"/>
        <w:spacing w:before="0" w:after="0" w:line="360" w:lineRule="auto"/>
        <w:rPr>
          <w:rFonts w:ascii="Book Antiqua" w:eastAsia="Book Antiqua" w:hAnsi="Book Antiqua" w:cs="Book Antiqua"/>
          <w:color w:val="000000" w:themeColor="text1"/>
          <w:u w:color="FF2600"/>
        </w:rPr>
      </w:pPr>
      <w:r w:rsidRPr="000C2E62">
        <w:rPr>
          <w:rFonts w:ascii="Book Antiqua" w:hAnsi="Book Antiqua"/>
          <w:color w:val="000000" w:themeColor="text1"/>
        </w:rPr>
        <w:t xml:space="preserve">In conclusion, </w:t>
      </w:r>
      <w:proofErr w:type="spellStart"/>
      <w:r w:rsidRPr="000C2E62">
        <w:rPr>
          <w:rFonts w:ascii="Book Antiqua" w:hAnsi="Book Antiqua"/>
          <w:color w:val="000000" w:themeColor="text1"/>
        </w:rPr>
        <w:t>histopathologically</w:t>
      </w:r>
      <w:proofErr w:type="spellEnd"/>
      <w:r w:rsidRPr="000C2E62">
        <w:rPr>
          <w:rFonts w:ascii="Book Antiqua" w:hAnsi="Book Antiqua"/>
          <w:color w:val="000000" w:themeColor="text1"/>
        </w:rPr>
        <w:t xml:space="preserve"> suspected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is associated with not only NSAIDs, angiotensin II inhibitors, dihydropyridines, diuretics, ASS and other platelet aggregation inhibitors, as well as statins and fibrates, but also coronary heart disease, </w:t>
      </w:r>
      <w:proofErr w:type="spellStart"/>
      <w:r w:rsidRPr="000C2E62">
        <w:rPr>
          <w:rFonts w:ascii="Book Antiqua" w:hAnsi="Book Antiqua"/>
          <w:color w:val="000000" w:themeColor="text1"/>
        </w:rPr>
        <w:t>hyperlipoproteinaemia</w:t>
      </w:r>
      <w:proofErr w:type="spellEnd"/>
      <w:r w:rsidRPr="000C2E62">
        <w:rPr>
          <w:rFonts w:ascii="Book Antiqua" w:hAnsi="Book Antiqua"/>
          <w:color w:val="000000" w:themeColor="text1"/>
        </w:rPr>
        <w:t xml:space="preserve"> and, partially, heart failure. Atherosclerosis (OR </w:t>
      </w:r>
      <w:r w:rsidR="00124C03">
        <w:rPr>
          <w:rFonts w:ascii="Book Antiqua" w:hAnsi="Book Antiqua"/>
          <w:color w:val="000000" w:themeColor="text1"/>
        </w:rPr>
        <w:t xml:space="preserve">= </w:t>
      </w:r>
      <w:r w:rsidRPr="000C2E62">
        <w:rPr>
          <w:rFonts w:ascii="Book Antiqua" w:hAnsi="Book Antiqua"/>
          <w:color w:val="000000" w:themeColor="text1"/>
        </w:rPr>
        <w:t xml:space="preserve">2.1) and the intake of NSAIDs (OR </w:t>
      </w:r>
      <w:r w:rsidR="00124C03">
        <w:rPr>
          <w:rFonts w:ascii="Book Antiqua" w:hAnsi="Book Antiqua"/>
          <w:color w:val="000000" w:themeColor="text1"/>
        </w:rPr>
        <w:t xml:space="preserve">= </w:t>
      </w:r>
      <w:r w:rsidRPr="000C2E62">
        <w:rPr>
          <w:rFonts w:ascii="Book Antiqua" w:hAnsi="Book Antiqua"/>
          <w:color w:val="000000" w:themeColor="text1"/>
        </w:rPr>
        <w:t xml:space="preserve">6.7) and fibrates (OR </w:t>
      </w:r>
      <w:r w:rsidR="00124C03">
        <w:rPr>
          <w:rFonts w:ascii="Book Antiqua" w:hAnsi="Book Antiqua"/>
          <w:color w:val="000000" w:themeColor="text1"/>
        </w:rPr>
        <w:t xml:space="preserve">= </w:t>
      </w:r>
      <w:r w:rsidRPr="000C2E62">
        <w:rPr>
          <w:rFonts w:ascii="Book Antiqua" w:hAnsi="Book Antiqua"/>
          <w:color w:val="000000" w:themeColor="text1"/>
        </w:rPr>
        <w:t xml:space="preserve">9.1) were associated most strongly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in the multivariate analysis. Since a subset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 atherosclerosis exhibited histological features of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and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we propose that focal disturbances of the microcirculation play a substantial role in the pathogenesis of a subgroup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The distribution of drug intake further supports this hypothesis, but the study design is not suitable to prove it. </w:t>
      </w:r>
      <w:r w:rsidRPr="000C2E62">
        <w:rPr>
          <w:rFonts w:ascii="Book Antiqua" w:hAnsi="Book Antiqua"/>
          <w:color w:val="000000" w:themeColor="text1"/>
          <w:u w:color="FF2600"/>
        </w:rPr>
        <w:t xml:space="preserve">Prospective studies including larger cohorts with clearly defined cardiac function, pattern and severity of atherosclerosis and related comorbidities, such as </w:t>
      </w:r>
      <w:proofErr w:type="spellStart"/>
      <w:r w:rsidRPr="000C2E62">
        <w:rPr>
          <w:rFonts w:ascii="Book Antiqua" w:hAnsi="Book Antiqua"/>
          <w:color w:val="000000" w:themeColor="text1"/>
          <w:u w:color="FF2600"/>
        </w:rPr>
        <w:t>hyperlipoprotenaemia</w:t>
      </w:r>
      <w:proofErr w:type="spellEnd"/>
      <w:r w:rsidRPr="000C2E62">
        <w:rPr>
          <w:rFonts w:ascii="Book Antiqua" w:hAnsi="Book Antiqua"/>
          <w:color w:val="000000" w:themeColor="text1"/>
          <w:u w:color="FF2600"/>
        </w:rPr>
        <w:t xml:space="preserve">, are warranted to unravel the underlying </w:t>
      </w:r>
      <w:proofErr w:type="spellStart"/>
      <w:r w:rsidRPr="000C2E62">
        <w:rPr>
          <w:rFonts w:ascii="Book Antiqua" w:hAnsi="Book Antiqua"/>
          <w:color w:val="000000" w:themeColor="text1"/>
          <w:u w:color="FF2600"/>
        </w:rPr>
        <w:t>aetiology</w:t>
      </w:r>
      <w:proofErr w:type="spellEnd"/>
      <w:r w:rsidRPr="000C2E62">
        <w:rPr>
          <w:rFonts w:ascii="Book Antiqua" w:hAnsi="Book Antiqua"/>
          <w:color w:val="000000" w:themeColor="text1"/>
          <w:u w:color="FF2600"/>
        </w:rPr>
        <w:t xml:space="preserve"> and pathophysiology of this under-</w:t>
      </w:r>
      <w:proofErr w:type="spellStart"/>
      <w:r w:rsidRPr="000C2E62">
        <w:rPr>
          <w:rFonts w:ascii="Book Antiqua" w:hAnsi="Book Antiqua"/>
          <w:color w:val="000000" w:themeColor="text1"/>
          <w:u w:color="FF2600"/>
        </w:rPr>
        <w:t>recognised</w:t>
      </w:r>
      <w:proofErr w:type="spellEnd"/>
      <w:r w:rsidRPr="000C2E62">
        <w:rPr>
          <w:rFonts w:ascii="Book Antiqua" w:hAnsi="Book Antiqua"/>
          <w:color w:val="000000" w:themeColor="text1"/>
          <w:u w:color="FF2600"/>
        </w:rPr>
        <w:t xml:space="preserve"> entity. Meanwhile, the histological suspicion of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might not necessarily reveal a drug-related mechanism but could also reflect focal </w:t>
      </w:r>
      <w:proofErr w:type="spellStart"/>
      <w:r w:rsidRPr="000C2E62">
        <w:rPr>
          <w:rFonts w:ascii="Book Antiqua" w:hAnsi="Book Antiqua"/>
          <w:color w:val="000000" w:themeColor="text1"/>
          <w:u w:color="FF2600"/>
        </w:rPr>
        <w:t>ischaemia</w:t>
      </w:r>
      <w:proofErr w:type="spellEnd"/>
      <w:r w:rsidRPr="000C2E62">
        <w:rPr>
          <w:rFonts w:ascii="Book Antiqua" w:hAnsi="Book Antiqua"/>
          <w:color w:val="000000" w:themeColor="text1"/>
          <w:u w:color="FF2600"/>
        </w:rPr>
        <w:t xml:space="preserve"> that is supported by macroangiopathy at least in a subset of patients.</w:t>
      </w:r>
    </w:p>
    <w:p w14:paraId="0A5D9B6A" w14:textId="77777777" w:rsidR="00124C03" w:rsidRDefault="00124C03" w:rsidP="00124C03">
      <w:pPr>
        <w:pStyle w:val="a5"/>
        <w:suppressAutoHyphens w:val="0"/>
        <w:adjustRightInd w:val="0"/>
        <w:snapToGrid w:val="0"/>
        <w:spacing w:line="360" w:lineRule="auto"/>
        <w:jc w:val="both"/>
        <w:rPr>
          <w:rFonts w:ascii="Book Antiqua" w:hAnsi="Book Antiqua"/>
          <w:b/>
          <w:bCs/>
          <w:caps/>
          <w:color w:val="000000" w:themeColor="text1"/>
          <w:sz w:val="24"/>
          <w:szCs w:val="24"/>
          <w:u w:color="FF0000"/>
          <w:shd w:val="clear" w:color="auto" w:fill="FFFFFF"/>
          <w:lang w:val="en-US"/>
        </w:rPr>
      </w:pPr>
      <w:bookmarkStart w:id="61" w:name="OLE_LINK151"/>
    </w:p>
    <w:p w14:paraId="1ACFCA7D" w14:textId="77777777" w:rsidR="00405D27" w:rsidRPr="000C2E62" w:rsidRDefault="005B4569" w:rsidP="00124C03">
      <w:pPr>
        <w:pStyle w:val="a5"/>
        <w:suppressAutoHyphens w:val="0"/>
        <w:adjustRightInd w:val="0"/>
        <w:snapToGrid w:val="0"/>
        <w:spacing w:line="360" w:lineRule="auto"/>
        <w:jc w:val="both"/>
        <w:rPr>
          <w:rFonts w:ascii="Book Antiqua" w:eastAsia="Book Antiqua" w:hAnsi="Book Antiqua" w:cs="Book Antiqua"/>
          <w:b/>
          <w:bCs/>
          <w:caps/>
          <w:color w:val="000000" w:themeColor="text1"/>
          <w:sz w:val="24"/>
          <w:szCs w:val="24"/>
          <w:u w:color="FF0000"/>
          <w:lang w:val="en-US"/>
        </w:rPr>
      </w:pPr>
      <w:r w:rsidRPr="000C2E62">
        <w:rPr>
          <w:rFonts w:ascii="Book Antiqua" w:hAnsi="Book Antiqua"/>
          <w:b/>
          <w:bCs/>
          <w:caps/>
          <w:color w:val="000000" w:themeColor="text1"/>
          <w:sz w:val="24"/>
          <w:szCs w:val="24"/>
          <w:u w:color="FF0000"/>
          <w:shd w:val="clear" w:color="auto" w:fill="FFFFFF"/>
          <w:lang w:val="en-US"/>
        </w:rPr>
        <w:t>A</w:t>
      </w:r>
      <w:bookmarkStart w:id="62" w:name="OLE_LINK259"/>
      <w:bookmarkEnd w:id="61"/>
      <w:r w:rsidRPr="000C2E62">
        <w:rPr>
          <w:rFonts w:ascii="Book Antiqua" w:hAnsi="Book Antiqua"/>
          <w:b/>
          <w:bCs/>
          <w:caps/>
          <w:color w:val="000000" w:themeColor="text1"/>
          <w:sz w:val="24"/>
          <w:szCs w:val="24"/>
          <w:u w:color="FF0000"/>
          <w:shd w:val="clear" w:color="auto" w:fill="FFFFFF"/>
          <w:lang w:val="en-US"/>
        </w:rPr>
        <w:t>r</w:t>
      </w:r>
      <w:bookmarkStart w:id="63" w:name="OLE_LINK11"/>
      <w:bookmarkEnd w:id="62"/>
      <w:r w:rsidRPr="000C2E62">
        <w:rPr>
          <w:rFonts w:ascii="Book Antiqua" w:hAnsi="Book Antiqua"/>
          <w:b/>
          <w:bCs/>
          <w:caps/>
          <w:color w:val="000000" w:themeColor="text1"/>
          <w:sz w:val="24"/>
          <w:szCs w:val="24"/>
          <w:u w:color="FF0000"/>
          <w:shd w:val="clear" w:color="auto" w:fill="FFFFFF"/>
          <w:lang w:val="en-US"/>
        </w:rPr>
        <w:t>t</w:t>
      </w:r>
      <w:bookmarkStart w:id="64" w:name="OLE_LINK12"/>
      <w:bookmarkEnd w:id="63"/>
      <w:r w:rsidRPr="000C2E62">
        <w:rPr>
          <w:rFonts w:ascii="Book Antiqua" w:hAnsi="Book Antiqua"/>
          <w:b/>
          <w:bCs/>
          <w:caps/>
          <w:color w:val="000000" w:themeColor="text1"/>
          <w:sz w:val="24"/>
          <w:szCs w:val="24"/>
          <w:u w:color="FF0000"/>
          <w:shd w:val="clear" w:color="auto" w:fill="FFFFFF"/>
          <w:lang w:val="en-US"/>
        </w:rPr>
        <w:t>i</w:t>
      </w:r>
      <w:bookmarkStart w:id="65" w:name="OLE_LINK158"/>
      <w:bookmarkEnd w:id="64"/>
      <w:r w:rsidRPr="000C2E62">
        <w:rPr>
          <w:rFonts w:ascii="Book Antiqua" w:hAnsi="Book Antiqua"/>
          <w:b/>
          <w:bCs/>
          <w:caps/>
          <w:color w:val="000000" w:themeColor="text1"/>
          <w:sz w:val="24"/>
          <w:szCs w:val="24"/>
          <w:u w:color="FF0000"/>
          <w:shd w:val="clear" w:color="auto" w:fill="FFFFFF"/>
          <w:lang w:val="en-US"/>
        </w:rPr>
        <w:t>c</w:t>
      </w:r>
      <w:bookmarkStart w:id="66" w:name="OLE_LINK159"/>
      <w:bookmarkEnd w:id="65"/>
      <w:r w:rsidRPr="000C2E62">
        <w:rPr>
          <w:rFonts w:ascii="Book Antiqua" w:hAnsi="Book Antiqua"/>
          <w:b/>
          <w:bCs/>
          <w:caps/>
          <w:color w:val="000000" w:themeColor="text1"/>
          <w:sz w:val="24"/>
          <w:szCs w:val="24"/>
          <w:u w:color="FF0000"/>
          <w:shd w:val="clear" w:color="auto" w:fill="FFFFFF"/>
          <w:lang w:val="en-US"/>
        </w:rPr>
        <w:t>l</w:t>
      </w:r>
      <w:bookmarkStart w:id="67" w:name="OLE_LINK205"/>
      <w:bookmarkEnd w:id="66"/>
      <w:r w:rsidRPr="000C2E62">
        <w:rPr>
          <w:rFonts w:ascii="Book Antiqua" w:hAnsi="Book Antiqua"/>
          <w:b/>
          <w:bCs/>
          <w:caps/>
          <w:color w:val="000000" w:themeColor="text1"/>
          <w:sz w:val="24"/>
          <w:szCs w:val="24"/>
          <w:u w:color="FF0000"/>
          <w:shd w:val="clear" w:color="auto" w:fill="FFFFFF"/>
          <w:lang w:val="en-US"/>
        </w:rPr>
        <w:t>e</w:t>
      </w:r>
      <w:bookmarkStart w:id="68" w:name="OLE_LINK206"/>
      <w:bookmarkEnd w:id="67"/>
      <w:r w:rsidRPr="000C2E62">
        <w:rPr>
          <w:rFonts w:ascii="Book Antiqua" w:hAnsi="Book Antiqua"/>
          <w:b/>
          <w:bCs/>
          <w:caps/>
          <w:color w:val="000000" w:themeColor="text1"/>
          <w:sz w:val="24"/>
          <w:szCs w:val="24"/>
          <w:u w:color="FF0000"/>
          <w:shd w:val="clear" w:color="auto" w:fill="FFFFFF"/>
          <w:lang w:val="en-US"/>
        </w:rPr>
        <w:t xml:space="preserve"> </w:t>
      </w:r>
      <w:bookmarkStart w:id="69" w:name="OLE_LINK23"/>
      <w:bookmarkEnd w:id="68"/>
      <w:r w:rsidRPr="000C2E62">
        <w:rPr>
          <w:rFonts w:ascii="Book Antiqua" w:hAnsi="Book Antiqua"/>
          <w:b/>
          <w:bCs/>
          <w:caps/>
          <w:color w:val="000000" w:themeColor="text1"/>
          <w:sz w:val="24"/>
          <w:szCs w:val="24"/>
          <w:u w:color="FF0000"/>
          <w:shd w:val="clear" w:color="auto" w:fill="FFFFFF"/>
          <w:lang w:val="en-US"/>
        </w:rPr>
        <w:t>H</w:t>
      </w:r>
      <w:bookmarkStart w:id="70" w:name="OLE_LINK24"/>
      <w:bookmarkEnd w:id="69"/>
      <w:r w:rsidRPr="000C2E62">
        <w:rPr>
          <w:rFonts w:ascii="Book Antiqua" w:hAnsi="Book Antiqua"/>
          <w:b/>
          <w:bCs/>
          <w:caps/>
          <w:color w:val="000000" w:themeColor="text1"/>
          <w:sz w:val="24"/>
          <w:szCs w:val="24"/>
          <w:u w:color="FF0000"/>
          <w:shd w:val="clear" w:color="auto" w:fill="FFFFFF"/>
          <w:lang w:val="en-US"/>
        </w:rPr>
        <w:t>i</w:t>
      </w:r>
      <w:bookmarkStart w:id="71" w:name="OLE_LINK244"/>
      <w:bookmarkEnd w:id="70"/>
      <w:r w:rsidRPr="000C2E62">
        <w:rPr>
          <w:rFonts w:ascii="Book Antiqua" w:hAnsi="Book Antiqua"/>
          <w:b/>
          <w:bCs/>
          <w:caps/>
          <w:color w:val="000000" w:themeColor="text1"/>
          <w:sz w:val="24"/>
          <w:szCs w:val="24"/>
          <w:u w:color="FF0000"/>
          <w:shd w:val="clear" w:color="auto" w:fill="FFFFFF"/>
          <w:lang w:val="en-US"/>
        </w:rPr>
        <w:t>g</w:t>
      </w:r>
      <w:bookmarkStart w:id="72" w:name="OLE_LINK245"/>
      <w:bookmarkEnd w:id="71"/>
      <w:r w:rsidRPr="000C2E62">
        <w:rPr>
          <w:rFonts w:ascii="Book Antiqua" w:hAnsi="Book Antiqua"/>
          <w:b/>
          <w:bCs/>
          <w:caps/>
          <w:color w:val="000000" w:themeColor="text1"/>
          <w:sz w:val="24"/>
          <w:szCs w:val="24"/>
          <w:u w:color="FF0000"/>
          <w:shd w:val="clear" w:color="auto" w:fill="FFFFFF"/>
          <w:lang w:val="en-US"/>
        </w:rPr>
        <w:t>h</w:t>
      </w:r>
      <w:bookmarkStart w:id="73" w:name="OLE_LINK316"/>
      <w:bookmarkEnd w:id="72"/>
      <w:r w:rsidRPr="000C2E62">
        <w:rPr>
          <w:rFonts w:ascii="Book Antiqua" w:hAnsi="Book Antiqua"/>
          <w:b/>
          <w:bCs/>
          <w:caps/>
          <w:color w:val="000000" w:themeColor="text1"/>
          <w:sz w:val="24"/>
          <w:szCs w:val="24"/>
          <w:u w:color="FF0000"/>
          <w:shd w:val="clear" w:color="auto" w:fill="FFFFFF"/>
          <w:lang w:val="en-US"/>
        </w:rPr>
        <w:t>l</w:t>
      </w:r>
      <w:bookmarkStart w:id="74" w:name="OLE_LINK332"/>
      <w:bookmarkEnd w:id="73"/>
      <w:r w:rsidRPr="000C2E62">
        <w:rPr>
          <w:rFonts w:ascii="Book Antiqua" w:hAnsi="Book Antiqua"/>
          <w:b/>
          <w:bCs/>
          <w:caps/>
          <w:color w:val="000000" w:themeColor="text1"/>
          <w:sz w:val="24"/>
          <w:szCs w:val="24"/>
          <w:u w:color="FF0000"/>
          <w:shd w:val="clear" w:color="auto" w:fill="FFFFFF"/>
          <w:lang w:val="en-US"/>
        </w:rPr>
        <w:t>i</w:t>
      </w:r>
      <w:bookmarkStart w:id="75" w:name="OLE_LINK521"/>
      <w:bookmarkEnd w:id="74"/>
      <w:r w:rsidRPr="000C2E62">
        <w:rPr>
          <w:rFonts w:ascii="Book Antiqua" w:hAnsi="Book Antiqua"/>
          <w:b/>
          <w:bCs/>
          <w:caps/>
          <w:color w:val="000000" w:themeColor="text1"/>
          <w:sz w:val="24"/>
          <w:szCs w:val="24"/>
          <w:u w:color="FF0000"/>
          <w:shd w:val="clear" w:color="auto" w:fill="FFFFFF"/>
          <w:lang w:val="en-US"/>
        </w:rPr>
        <w:t xml:space="preserve">ghts  </w:t>
      </w:r>
    </w:p>
    <w:p w14:paraId="3097ED49" w14:textId="77777777" w:rsidR="00405D27" w:rsidRPr="000C2E62" w:rsidRDefault="005B4569" w:rsidP="00124C03">
      <w:pPr>
        <w:pStyle w:val="a5"/>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background</w:t>
      </w:r>
    </w:p>
    <w:p w14:paraId="4F76D51F" w14:textId="77777777" w:rsidR="00405D27" w:rsidRPr="000C2E62" w:rsidRDefault="005B4569"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t>Drug-induced colitis is a common and even serious problem, but the knowledge about associated triggers is scarce.</w:t>
      </w:r>
    </w:p>
    <w:p w14:paraId="1CDAEAAB" w14:textId="77777777" w:rsidR="00405D27" w:rsidRPr="000C2E62" w:rsidRDefault="00405D27"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p>
    <w:p w14:paraId="156964E3" w14:textId="77777777" w:rsidR="00405D27" w:rsidRPr="000C2E62" w:rsidRDefault="005B4569" w:rsidP="00124C03">
      <w:pPr>
        <w:pStyle w:val="a5"/>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motivation</w:t>
      </w:r>
    </w:p>
    <w:p w14:paraId="075005E0" w14:textId="77777777" w:rsidR="00405D27" w:rsidRPr="000C2E62" w:rsidRDefault="005B4569"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lastRenderedPageBreak/>
        <w:t xml:space="preserve">Withdrawal of the respective trigger should cure the disease, so that its identification is crucial. Therefore, deeper insights into the </w:t>
      </w:r>
      <w:proofErr w:type="spellStart"/>
      <w:r w:rsidRPr="000C2E62">
        <w:rPr>
          <w:rFonts w:ascii="Book Antiqua" w:hAnsi="Book Antiqua"/>
          <w:color w:val="000000" w:themeColor="text1"/>
          <w:sz w:val="24"/>
          <w:szCs w:val="24"/>
          <w:u w:color="FF0000"/>
          <w:lang w:val="en-US"/>
        </w:rPr>
        <w:t>aetiopathogenesis</w:t>
      </w:r>
      <w:proofErr w:type="spellEnd"/>
      <w:r w:rsidRPr="000C2E62">
        <w:rPr>
          <w:rFonts w:ascii="Book Antiqua" w:hAnsi="Book Antiqua"/>
          <w:color w:val="000000" w:themeColor="text1"/>
          <w:sz w:val="24"/>
          <w:szCs w:val="24"/>
          <w:u w:color="FF0000"/>
          <w:lang w:val="en-US"/>
        </w:rPr>
        <w:t xml:space="preserve"> and knowledge about potential triggers is mandatory.</w:t>
      </w:r>
    </w:p>
    <w:p w14:paraId="23FE18B3" w14:textId="77777777" w:rsidR="00405D27" w:rsidRPr="000C2E62" w:rsidRDefault="00405D27" w:rsidP="00124C03">
      <w:pPr>
        <w:pStyle w:val="a5"/>
        <w:suppressAutoHyphens w:val="0"/>
        <w:adjustRightInd w:val="0"/>
        <w:snapToGrid w:val="0"/>
        <w:spacing w:line="360" w:lineRule="auto"/>
        <w:jc w:val="both"/>
        <w:outlineLvl w:val="9"/>
        <w:rPr>
          <w:rFonts w:ascii="Book Antiqua" w:eastAsia="Book Antiqua" w:hAnsi="Book Antiqua" w:cs="Book Antiqua"/>
          <w:b/>
          <w:bCs/>
          <w:color w:val="000000" w:themeColor="text1"/>
          <w:sz w:val="24"/>
          <w:szCs w:val="24"/>
          <w:u w:color="FF0000"/>
          <w:lang w:val="en-US"/>
        </w:rPr>
      </w:pPr>
    </w:p>
    <w:p w14:paraId="660658F3" w14:textId="77777777" w:rsidR="00405D27" w:rsidRPr="000C2E62" w:rsidRDefault="005B4569" w:rsidP="00124C03">
      <w:pPr>
        <w:pStyle w:val="a5"/>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objectives</w:t>
      </w:r>
    </w:p>
    <w:p w14:paraId="1C8F5EE3" w14:textId="77777777" w:rsidR="00405D27" w:rsidRPr="000C2E62" w:rsidRDefault="005B4569"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t>Consequently, the study aimed to identify potential triggers of histologically suspected drug-induced colitis.</w:t>
      </w:r>
    </w:p>
    <w:p w14:paraId="4337E090" w14:textId="77777777" w:rsidR="00405D27" w:rsidRPr="000C2E62" w:rsidRDefault="00405D27" w:rsidP="00124C03">
      <w:pPr>
        <w:pStyle w:val="a5"/>
        <w:suppressAutoHyphens w:val="0"/>
        <w:adjustRightInd w:val="0"/>
        <w:snapToGrid w:val="0"/>
        <w:spacing w:line="360" w:lineRule="auto"/>
        <w:jc w:val="both"/>
        <w:outlineLvl w:val="9"/>
        <w:rPr>
          <w:rFonts w:ascii="Book Antiqua" w:eastAsia="Book Antiqua" w:hAnsi="Book Antiqua" w:cs="Book Antiqua"/>
          <w:b/>
          <w:bCs/>
          <w:color w:val="000000" w:themeColor="text1"/>
          <w:sz w:val="24"/>
          <w:szCs w:val="24"/>
          <w:u w:color="FF0000"/>
          <w:lang w:val="en-US"/>
        </w:rPr>
      </w:pPr>
    </w:p>
    <w:p w14:paraId="51AED3B2" w14:textId="77777777" w:rsidR="00405D27" w:rsidRPr="000C2E62" w:rsidRDefault="005B4569" w:rsidP="00124C03">
      <w:pPr>
        <w:pStyle w:val="a5"/>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methods</w:t>
      </w:r>
    </w:p>
    <w:p w14:paraId="3AFC3645" w14:textId="747C69FE" w:rsidR="00405D27" w:rsidRPr="000C2E62" w:rsidRDefault="005B4569"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t xml:space="preserve">A retrospective case control study of 211 patients with histologically suspected drug-induced colitis and two age- and gender matched control groups was performed. The </w:t>
      </w:r>
      <w:r w:rsidR="00124C03" w:rsidRPr="00124C03">
        <w:rPr>
          <w:rFonts w:ascii="Book Antiqua" w:hAnsi="Book Antiqua"/>
          <w:color w:val="000000" w:themeColor="text1"/>
          <w:sz w:val="24"/>
          <w:szCs w:val="24"/>
          <w:u w:color="FF0000"/>
          <w:lang w:val="en-US"/>
        </w:rPr>
        <w:t>drug-induced colitis (</w:t>
      </w:r>
      <w:proofErr w:type="spellStart"/>
      <w:r w:rsidR="00124C03" w:rsidRPr="00124C03">
        <w:rPr>
          <w:rFonts w:ascii="Book Antiqua" w:hAnsi="Book Antiqua"/>
          <w:color w:val="000000" w:themeColor="text1"/>
          <w:sz w:val="24"/>
          <w:szCs w:val="24"/>
          <w:u w:color="FF0000"/>
          <w:lang w:val="en-US"/>
        </w:rPr>
        <w:t>DiC</w:t>
      </w:r>
      <w:proofErr w:type="spellEnd"/>
      <w:r w:rsidR="00124C03" w:rsidRPr="00124C03">
        <w:rPr>
          <w:rFonts w:ascii="Book Antiqua" w:hAnsi="Book Antiqua"/>
          <w:color w:val="000000" w:themeColor="text1"/>
          <w:sz w:val="24"/>
          <w:szCs w:val="24"/>
          <w:u w:color="FF0000"/>
          <w:lang w:val="en-US"/>
        </w:rPr>
        <w:t>)</w:t>
      </w:r>
      <w:r w:rsidRPr="000C2E62">
        <w:rPr>
          <w:rFonts w:ascii="Book Antiqua" w:hAnsi="Book Antiqua"/>
          <w:color w:val="000000" w:themeColor="text1"/>
          <w:sz w:val="24"/>
          <w:szCs w:val="24"/>
          <w:u w:color="FF0000"/>
          <w:lang w:val="en-US"/>
        </w:rPr>
        <w:t xml:space="preserve"> patients showed histological changes attributable to drug-induced pathology, </w:t>
      </w:r>
      <w:r w:rsidRPr="00124C03">
        <w:rPr>
          <w:rFonts w:ascii="Book Antiqua" w:hAnsi="Book Antiqua"/>
          <w:i/>
          <w:color w:val="000000" w:themeColor="text1"/>
          <w:sz w:val="24"/>
          <w:szCs w:val="24"/>
          <w:u w:color="FF0000"/>
          <w:lang w:val="en-US"/>
        </w:rPr>
        <w:t>i.e.</w:t>
      </w:r>
      <w:r w:rsidR="00124C03">
        <w:rPr>
          <w:rFonts w:ascii="Book Antiqua" w:hAnsi="Book Antiqua"/>
          <w:color w:val="000000" w:themeColor="text1"/>
          <w:sz w:val="24"/>
          <w:szCs w:val="24"/>
          <w:u w:color="FF0000"/>
          <w:lang w:val="en-US"/>
        </w:rPr>
        <w:t>,</w:t>
      </w:r>
      <w:r w:rsidRPr="000C2E62">
        <w:rPr>
          <w:rFonts w:ascii="Book Antiqua" w:hAnsi="Book Antiqua"/>
          <w:color w:val="000000" w:themeColor="text1"/>
          <w:sz w:val="24"/>
          <w:szCs w:val="24"/>
          <w:u w:color="FF0000"/>
          <w:lang w:val="en-US"/>
        </w:rPr>
        <w:t xml:space="preserve"> mixed, predominantly neutrophilic or lymphocytic inflammatory infiltrates, erosions, absence of granulomas, absence of basal </w:t>
      </w:r>
      <w:proofErr w:type="spellStart"/>
      <w:r w:rsidRPr="000C2E62">
        <w:rPr>
          <w:rFonts w:ascii="Book Antiqua" w:hAnsi="Book Antiqua"/>
          <w:color w:val="000000" w:themeColor="text1"/>
          <w:sz w:val="24"/>
          <w:szCs w:val="24"/>
          <w:u w:color="FF0000"/>
          <w:lang w:val="en-US"/>
        </w:rPr>
        <w:t>plasmacellular</w:t>
      </w:r>
      <w:proofErr w:type="spellEnd"/>
      <w:r w:rsidRPr="000C2E62">
        <w:rPr>
          <w:rFonts w:ascii="Book Antiqua" w:hAnsi="Book Antiqua"/>
          <w:color w:val="000000" w:themeColor="text1"/>
          <w:sz w:val="24"/>
          <w:szCs w:val="24"/>
          <w:u w:color="FF0000"/>
          <w:lang w:val="en-US"/>
        </w:rPr>
        <w:t xml:space="preserve"> infiltration and absence of crypt architectural distortion.</w:t>
      </w:r>
      <w:bookmarkEnd w:id="75"/>
      <w:r w:rsidRPr="000C2E62">
        <w:rPr>
          <w:rFonts w:ascii="Book Antiqua" w:hAnsi="Book Antiqua"/>
          <w:color w:val="000000" w:themeColor="text1"/>
          <w:sz w:val="24"/>
          <w:szCs w:val="24"/>
          <w:u w:color="FF0000"/>
          <w:lang w:val="en-US"/>
        </w:rPr>
        <w:t xml:space="preserve"> The control groups consisted of patients with inflammatory colitis other than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and inflammatory bowel disease (</w:t>
      </w:r>
      <w:r w:rsidRPr="00124C03">
        <w:rPr>
          <w:rFonts w:ascii="Book Antiqua" w:hAnsi="Book Antiqua"/>
          <w:i/>
          <w:color w:val="000000" w:themeColor="text1"/>
          <w:sz w:val="24"/>
          <w:szCs w:val="24"/>
          <w:u w:color="FF0000"/>
          <w:lang w:val="en-US"/>
        </w:rPr>
        <w:t>i.e.</w:t>
      </w:r>
      <w:r w:rsidR="00124C03">
        <w:rPr>
          <w:rFonts w:ascii="Book Antiqua" w:hAnsi="Book Antiqua"/>
          <w:color w:val="000000" w:themeColor="text1"/>
          <w:sz w:val="24"/>
          <w:szCs w:val="24"/>
          <w:u w:color="FF0000"/>
          <w:lang w:val="en-US"/>
        </w:rPr>
        <w:t>,</w:t>
      </w:r>
      <w:r w:rsidRPr="000C2E62">
        <w:rPr>
          <w:rFonts w:ascii="Book Antiqua" w:hAnsi="Book Antiqua"/>
          <w:color w:val="000000" w:themeColor="text1"/>
          <w:sz w:val="24"/>
          <w:szCs w:val="24"/>
          <w:u w:color="FF0000"/>
          <w:lang w:val="en-US"/>
        </w:rPr>
        <w:t xml:space="preserve"> diverticulitis, </w:t>
      </w:r>
      <w:proofErr w:type="spellStart"/>
      <w:r w:rsidRPr="000C2E62">
        <w:rPr>
          <w:rFonts w:ascii="Book Antiqua" w:hAnsi="Book Antiqua"/>
          <w:color w:val="000000" w:themeColor="text1"/>
          <w:sz w:val="24"/>
          <w:szCs w:val="24"/>
          <w:u w:color="FF0000"/>
          <w:lang w:val="en-US"/>
        </w:rPr>
        <w:t>ischaemic</w:t>
      </w:r>
      <w:proofErr w:type="spellEnd"/>
      <w:r w:rsidRPr="000C2E62">
        <w:rPr>
          <w:rFonts w:ascii="Book Antiqua" w:hAnsi="Book Antiqua"/>
          <w:color w:val="000000" w:themeColor="text1"/>
          <w:sz w:val="24"/>
          <w:szCs w:val="24"/>
          <w:u w:color="FF0000"/>
          <w:lang w:val="en-US"/>
        </w:rPr>
        <w:t xml:space="preserve"> colitis) and of patients without substantial histological changes (</w:t>
      </w:r>
      <w:r w:rsidRPr="00124C03">
        <w:rPr>
          <w:rFonts w:ascii="Book Antiqua" w:hAnsi="Book Antiqua"/>
          <w:i/>
          <w:color w:val="000000" w:themeColor="text1"/>
          <w:sz w:val="24"/>
          <w:szCs w:val="24"/>
          <w:u w:color="FF0000"/>
          <w:lang w:val="en-US"/>
        </w:rPr>
        <w:t>i.e.</w:t>
      </w:r>
      <w:r w:rsidR="00124C03">
        <w:rPr>
          <w:rFonts w:ascii="Book Antiqua" w:hAnsi="Book Antiqua"/>
          <w:color w:val="000000" w:themeColor="text1"/>
          <w:sz w:val="24"/>
          <w:szCs w:val="24"/>
          <w:u w:color="FF0000"/>
          <w:lang w:val="en-US"/>
        </w:rPr>
        <w:t>,</w:t>
      </w:r>
      <w:r w:rsidRPr="000C2E62">
        <w:rPr>
          <w:rFonts w:ascii="Book Antiqua" w:hAnsi="Book Antiqua"/>
          <w:color w:val="000000" w:themeColor="text1"/>
          <w:sz w:val="24"/>
          <w:szCs w:val="24"/>
          <w:u w:color="FF0000"/>
          <w:lang w:val="en-US"/>
        </w:rPr>
        <w:t xml:space="preserve"> irritable bowel syndrome, cancer screening). Clinical data including drug history was obtained from the electronic data base.</w:t>
      </w:r>
    </w:p>
    <w:p w14:paraId="78BAD067" w14:textId="63FB3DDE" w:rsidR="00405D27" w:rsidRPr="000C2E62" w:rsidRDefault="00124C03"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Pr>
          <w:rFonts w:ascii="Book Antiqua" w:hAnsi="Book Antiqua"/>
          <w:color w:val="000000" w:themeColor="text1"/>
          <w:sz w:val="24"/>
          <w:szCs w:val="24"/>
          <w:u w:color="FF0000"/>
          <w:lang w:val="en-US"/>
        </w:rPr>
        <w:t xml:space="preserve">  </w:t>
      </w:r>
      <w:r w:rsidR="005B4569" w:rsidRPr="000C2E62">
        <w:rPr>
          <w:rFonts w:ascii="Book Antiqua" w:hAnsi="Book Antiqua"/>
          <w:color w:val="000000" w:themeColor="text1"/>
          <w:sz w:val="24"/>
          <w:szCs w:val="24"/>
          <w:u w:color="FF0000"/>
          <w:lang w:val="en-US"/>
        </w:rPr>
        <w:t xml:space="preserve">In a second approach, patients were divided into three groups from a clinical perspective: </w:t>
      </w:r>
      <w:proofErr w:type="spellStart"/>
      <w:r w:rsidR="005B4569" w:rsidRPr="000C2E62">
        <w:rPr>
          <w:rFonts w:ascii="Book Antiqua" w:hAnsi="Book Antiqua"/>
          <w:color w:val="000000" w:themeColor="text1"/>
          <w:sz w:val="24"/>
          <w:szCs w:val="24"/>
          <w:u w:color="FF0000"/>
          <w:lang w:val="en-US"/>
        </w:rPr>
        <w:t>DiC</w:t>
      </w:r>
      <w:proofErr w:type="spellEnd"/>
      <w:r w:rsidR="005B4569" w:rsidRPr="000C2E62">
        <w:rPr>
          <w:rFonts w:ascii="Book Antiqua" w:hAnsi="Book Antiqua"/>
          <w:color w:val="000000" w:themeColor="text1"/>
          <w:sz w:val="24"/>
          <w:szCs w:val="24"/>
          <w:u w:color="FF0000"/>
          <w:lang w:val="en-US"/>
        </w:rPr>
        <w:t xml:space="preserve"> without atherosclerotic comorbidity, </w:t>
      </w:r>
      <w:proofErr w:type="spellStart"/>
      <w:r w:rsidR="005B4569" w:rsidRPr="000C2E62">
        <w:rPr>
          <w:rFonts w:ascii="Book Antiqua" w:hAnsi="Book Antiqua"/>
          <w:color w:val="000000" w:themeColor="text1"/>
          <w:sz w:val="24"/>
          <w:szCs w:val="24"/>
          <w:u w:color="FF0000"/>
          <w:lang w:val="en-US"/>
        </w:rPr>
        <w:t>DiC</w:t>
      </w:r>
      <w:proofErr w:type="spellEnd"/>
      <w:r w:rsidR="005B4569" w:rsidRPr="000C2E62">
        <w:rPr>
          <w:rFonts w:ascii="Book Antiqua" w:hAnsi="Book Antiqua"/>
          <w:color w:val="000000" w:themeColor="text1"/>
          <w:sz w:val="24"/>
          <w:szCs w:val="24"/>
          <w:u w:color="FF0000"/>
          <w:lang w:val="en-US"/>
        </w:rPr>
        <w:t xml:space="preserve"> with atherosclerotic comorbidity, and </w:t>
      </w:r>
      <w:proofErr w:type="spellStart"/>
      <w:r w:rsidR="005B4569" w:rsidRPr="000C2E62">
        <w:rPr>
          <w:rFonts w:ascii="Book Antiqua" w:hAnsi="Book Antiqua"/>
          <w:color w:val="000000" w:themeColor="text1"/>
          <w:sz w:val="24"/>
          <w:szCs w:val="24"/>
          <w:u w:color="FF0000"/>
          <w:lang w:val="en-US"/>
        </w:rPr>
        <w:t>ischaemic</w:t>
      </w:r>
      <w:proofErr w:type="spellEnd"/>
      <w:r w:rsidR="005B4569" w:rsidRPr="000C2E62">
        <w:rPr>
          <w:rFonts w:ascii="Book Antiqua" w:hAnsi="Book Antiqua"/>
          <w:color w:val="000000" w:themeColor="text1"/>
          <w:sz w:val="24"/>
          <w:szCs w:val="24"/>
          <w:u w:color="FF0000"/>
          <w:lang w:val="en-US"/>
        </w:rPr>
        <w:t xml:space="preserve"> colitis. Patients from the first two groups derived from the </w:t>
      </w:r>
      <w:proofErr w:type="spellStart"/>
      <w:r w:rsidR="005B4569" w:rsidRPr="000C2E62">
        <w:rPr>
          <w:rFonts w:ascii="Book Antiqua" w:hAnsi="Book Antiqua"/>
          <w:color w:val="000000" w:themeColor="text1"/>
          <w:sz w:val="24"/>
          <w:szCs w:val="24"/>
          <w:u w:color="FF0000"/>
          <w:lang w:val="en-US"/>
        </w:rPr>
        <w:t>DiC</w:t>
      </w:r>
      <w:proofErr w:type="spellEnd"/>
      <w:r w:rsidR="005B4569" w:rsidRPr="000C2E62">
        <w:rPr>
          <w:rFonts w:ascii="Book Antiqua" w:hAnsi="Book Antiqua"/>
          <w:color w:val="000000" w:themeColor="text1"/>
          <w:sz w:val="24"/>
          <w:szCs w:val="24"/>
          <w:u w:color="FF0000"/>
          <w:lang w:val="en-US"/>
        </w:rPr>
        <w:t xml:space="preserve"> group while the latter group was gathered from the inflammatory controls.</w:t>
      </w:r>
    </w:p>
    <w:p w14:paraId="31D9E95E" w14:textId="77777777" w:rsidR="00405D27" w:rsidRPr="000C2E62" w:rsidRDefault="00405D27" w:rsidP="00124C03">
      <w:pPr>
        <w:pStyle w:val="a5"/>
        <w:suppressAutoHyphens w:val="0"/>
        <w:adjustRightInd w:val="0"/>
        <w:snapToGrid w:val="0"/>
        <w:spacing w:line="360" w:lineRule="auto"/>
        <w:jc w:val="both"/>
        <w:outlineLvl w:val="9"/>
        <w:rPr>
          <w:rFonts w:ascii="Book Antiqua" w:eastAsia="Book Antiqua" w:hAnsi="Book Antiqua" w:cs="Book Antiqua"/>
          <w:b/>
          <w:bCs/>
          <w:color w:val="000000" w:themeColor="text1"/>
          <w:sz w:val="24"/>
          <w:szCs w:val="24"/>
          <w:u w:color="FF0000"/>
          <w:lang w:val="en-US"/>
        </w:rPr>
      </w:pPr>
    </w:p>
    <w:p w14:paraId="0FDA8EFF" w14:textId="77777777" w:rsidR="00405D27" w:rsidRPr="000C2E62" w:rsidRDefault="005B4569" w:rsidP="00124C03">
      <w:pPr>
        <w:pStyle w:val="a5"/>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results</w:t>
      </w:r>
    </w:p>
    <w:p w14:paraId="4EAC89ED" w14:textId="078870D7" w:rsidR="00405D27" w:rsidRPr="000C2E62" w:rsidRDefault="005B4569"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t xml:space="preserve">A total of 633 patients (291 male patients, mean age 62.1 ± 16.1 years) were included. Patients with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took more drugs (mean 4.5 ± 2.8) than patients from both other groups (mean 3.9 ± 3.0 and 3.9 ± 3.2, respectively). In </w:t>
      </w:r>
      <w:proofErr w:type="spellStart"/>
      <w:r w:rsidRPr="000C2E62">
        <w:rPr>
          <w:rFonts w:ascii="Book Antiqua" w:hAnsi="Book Antiqua"/>
          <w:color w:val="000000" w:themeColor="text1"/>
          <w:sz w:val="24"/>
          <w:szCs w:val="24"/>
          <w:u w:color="FF0000"/>
          <w:lang w:val="en-US"/>
        </w:rPr>
        <w:t>univariate</w:t>
      </w:r>
      <w:proofErr w:type="spellEnd"/>
      <w:r w:rsidRPr="000C2E62">
        <w:rPr>
          <w:rFonts w:ascii="Book Antiqua" w:hAnsi="Book Antiqua"/>
          <w:color w:val="000000" w:themeColor="text1"/>
          <w:sz w:val="24"/>
          <w:szCs w:val="24"/>
          <w:u w:color="FF0000"/>
          <w:lang w:val="en-US"/>
        </w:rPr>
        <w:t xml:space="preserve"> analysis,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was associated with diuretics, dihydropyridines, glycosides, ASS, platelet aggregation inhibitors, </w:t>
      </w:r>
      <w:r w:rsidR="00124C03" w:rsidRPr="00124C03">
        <w:rPr>
          <w:rFonts w:ascii="Book Antiqua" w:hAnsi="Book Antiqua"/>
          <w:color w:val="000000" w:themeColor="text1"/>
          <w:sz w:val="24"/>
          <w:szCs w:val="24"/>
          <w:u w:color="FF0000"/>
          <w:lang w:val="en-US"/>
        </w:rPr>
        <w:t>nonsteroidal anti-inflammatory drugs (NSAIDs)</w:t>
      </w:r>
      <w:r w:rsidRPr="000C2E62">
        <w:rPr>
          <w:rFonts w:ascii="Book Antiqua" w:hAnsi="Book Antiqua"/>
          <w:color w:val="000000" w:themeColor="text1"/>
          <w:sz w:val="24"/>
          <w:szCs w:val="24"/>
          <w:u w:color="FF0000"/>
          <w:lang w:val="en-US"/>
        </w:rPr>
        <w:t xml:space="preserve">, statins and fibrates. In addition to NSAIDs, that are well established to induce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several drugs that are indicated for the treatment of heart failure, atherosclerosis and related conditions were associated with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Cardiac and vascular comorbidity might, therefore, be a substantial confounding factor or the cause of </w:t>
      </w:r>
      <w:r w:rsidRPr="000C2E62">
        <w:rPr>
          <w:rFonts w:ascii="Book Antiqua" w:hAnsi="Book Antiqua"/>
          <w:color w:val="000000" w:themeColor="text1"/>
          <w:sz w:val="24"/>
          <w:szCs w:val="24"/>
          <w:u w:color="FF0000"/>
          <w:lang w:val="en-US"/>
        </w:rPr>
        <w:lastRenderedPageBreak/>
        <w:t xml:space="preserve">the disease itself. In fact, atherosclerosis was more common among patients with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In multivariate analysis, atherosclerosis (OR </w:t>
      </w:r>
      <w:r w:rsidR="00124C03">
        <w:rPr>
          <w:rFonts w:ascii="Book Antiqua" w:hAnsi="Book Antiqua"/>
          <w:color w:val="000000" w:themeColor="text1"/>
          <w:sz w:val="24"/>
          <w:szCs w:val="24"/>
          <w:u w:color="FF0000"/>
          <w:lang w:val="en-US"/>
        </w:rPr>
        <w:t xml:space="preserve">= </w:t>
      </w:r>
      <w:r w:rsidRPr="000C2E62">
        <w:rPr>
          <w:rFonts w:ascii="Book Antiqua" w:hAnsi="Book Antiqua"/>
          <w:color w:val="000000" w:themeColor="text1"/>
          <w:sz w:val="24"/>
          <w:szCs w:val="24"/>
          <w:u w:color="FF0000"/>
          <w:lang w:val="en-US"/>
        </w:rPr>
        <w:t xml:space="preserve">2.1) and the intake of NSAIDs (OR </w:t>
      </w:r>
      <w:r w:rsidR="00124C03">
        <w:rPr>
          <w:rFonts w:ascii="Book Antiqua" w:hAnsi="Book Antiqua"/>
          <w:color w:val="000000" w:themeColor="text1"/>
          <w:sz w:val="24"/>
          <w:szCs w:val="24"/>
          <w:u w:color="FF0000"/>
          <w:lang w:val="en-US"/>
        </w:rPr>
        <w:t xml:space="preserve">= </w:t>
      </w:r>
      <w:r w:rsidRPr="000C2E62">
        <w:rPr>
          <w:rFonts w:ascii="Book Antiqua" w:hAnsi="Book Antiqua"/>
          <w:color w:val="000000" w:themeColor="text1"/>
          <w:sz w:val="24"/>
          <w:szCs w:val="24"/>
          <w:u w:color="FF0000"/>
          <w:lang w:val="en-US"/>
        </w:rPr>
        <w:t xml:space="preserve">6.7) and fibrates (OR </w:t>
      </w:r>
      <w:r w:rsidR="00124C03">
        <w:rPr>
          <w:rFonts w:ascii="Book Antiqua" w:hAnsi="Book Antiqua"/>
          <w:color w:val="000000" w:themeColor="text1"/>
          <w:sz w:val="24"/>
          <w:szCs w:val="24"/>
          <w:u w:color="FF0000"/>
          <w:lang w:val="en-US"/>
        </w:rPr>
        <w:t xml:space="preserve">= </w:t>
      </w:r>
      <w:r w:rsidRPr="000C2E62">
        <w:rPr>
          <w:rFonts w:ascii="Book Antiqua" w:hAnsi="Book Antiqua"/>
          <w:color w:val="000000" w:themeColor="text1"/>
          <w:sz w:val="24"/>
          <w:szCs w:val="24"/>
          <w:u w:color="FF0000"/>
          <w:lang w:val="en-US"/>
        </w:rPr>
        <w:t xml:space="preserve">9.1) were associated most strongly with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Since a subset of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with atherosclerosis exhibited histological features of both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without atherosclerosis and </w:t>
      </w:r>
      <w:proofErr w:type="spellStart"/>
      <w:r w:rsidRPr="000C2E62">
        <w:rPr>
          <w:rFonts w:ascii="Book Antiqua" w:hAnsi="Book Antiqua"/>
          <w:color w:val="000000" w:themeColor="text1"/>
          <w:sz w:val="24"/>
          <w:szCs w:val="24"/>
          <w:u w:color="FF0000"/>
          <w:lang w:val="en-US"/>
        </w:rPr>
        <w:t>ischaemia</w:t>
      </w:r>
      <w:proofErr w:type="spellEnd"/>
      <w:r w:rsidRPr="000C2E62">
        <w:rPr>
          <w:rFonts w:ascii="Book Antiqua" w:hAnsi="Book Antiqua"/>
          <w:color w:val="000000" w:themeColor="text1"/>
          <w:sz w:val="24"/>
          <w:szCs w:val="24"/>
          <w:u w:color="FF0000"/>
          <w:lang w:val="en-US"/>
        </w:rPr>
        <w:t xml:space="preserve">, we propose that focal disturbances of the microcirculation play a substantial role in the pathogenesis of a subgroup of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A total of 28 age- and gender-matched triplets were assembled for the histological reassessment. Some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with atherosclerosis exhibited histological features of both control groups,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without atherosclerosis and </w:t>
      </w:r>
      <w:proofErr w:type="spellStart"/>
      <w:r w:rsidRPr="000C2E62">
        <w:rPr>
          <w:rFonts w:ascii="Book Antiqua" w:hAnsi="Book Antiqua"/>
          <w:color w:val="000000" w:themeColor="text1"/>
          <w:sz w:val="24"/>
          <w:szCs w:val="24"/>
          <w:u w:color="FF0000"/>
          <w:lang w:val="en-US"/>
        </w:rPr>
        <w:t>ischaemia</w:t>
      </w:r>
      <w:proofErr w:type="spellEnd"/>
      <w:r w:rsidRPr="000C2E62">
        <w:rPr>
          <w:rFonts w:ascii="Book Antiqua" w:hAnsi="Book Antiqua"/>
          <w:color w:val="000000" w:themeColor="text1"/>
          <w:sz w:val="24"/>
          <w:szCs w:val="24"/>
          <w:u w:color="FF0000"/>
          <w:lang w:val="en-US"/>
        </w:rPr>
        <w:t>.</w:t>
      </w:r>
    </w:p>
    <w:p w14:paraId="4C343944" w14:textId="77777777" w:rsidR="00405D27" w:rsidRPr="000C2E62" w:rsidRDefault="00405D27"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shd w:val="clear" w:color="auto" w:fill="FFFFFF"/>
          <w:lang w:val="en-US"/>
        </w:rPr>
      </w:pPr>
    </w:p>
    <w:p w14:paraId="0A85BC53" w14:textId="77777777" w:rsidR="00405D27" w:rsidRPr="000C2E62" w:rsidRDefault="005B4569" w:rsidP="00124C03">
      <w:pPr>
        <w:pStyle w:val="a5"/>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shd w:val="clear" w:color="auto" w:fill="FFFFFF"/>
          <w:lang w:val="en-US"/>
        </w:rPr>
      </w:pPr>
      <w:r w:rsidRPr="000C2E62">
        <w:rPr>
          <w:rFonts w:ascii="Book Antiqua" w:hAnsi="Book Antiqua"/>
          <w:b/>
          <w:bCs/>
          <w:i/>
          <w:iCs/>
          <w:color w:val="000000" w:themeColor="text1"/>
          <w:sz w:val="24"/>
          <w:szCs w:val="24"/>
          <w:u w:color="FF0000"/>
          <w:lang w:val="en-US"/>
        </w:rPr>
        <w:t>Research conclusions</w:t>
      </w:r>
    </w:p>
    <w:p w14:paraId="47966EBB" w14:textId="5D2BB203" w:rsidR="00405D27" w:rsidRPr="000C2E62" w:rsidRDefault="005B4569"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shd w:val="clear" w:color="auto" w:fill="FFFFFF"/>
          <w:lang w:val="en-US"/>
        </w:rPr>
      </w:pPr>
      <w:r w:rsidRPr="000C2E62">
        <w:rPr>
          <w:rFonts w:ascii="Book Antiqua" w:hAnsi="Book Antiqua"/>
          <w:color w:val="000000" w:themeColor="text1"/>
          <w:sz w:val="24"/>
          <w:szCs w:val="24"/>
          <w:u w:color="FF0000"/>
          <w:shd w:val="clear" w:color="auto" w:fill="FFFFFF"/>
          <w:lang w:val="en-US"/>
        </w:rPr>
        <w:t xml:space="preserve">While most knowledge of drug-induced colitis relies on case reports and case series this is the first study that systematically investigates potential triggers of </w:t>
      </w:r>
      <w:proofErr w:type="spellStart"/>
      <w:r w:rsidRPr="000C2E62">
        <w:rPr>
          <w:rFonts w:ascii="Book Antiqua" w:hAnsi="Book Antiqua"/>
          <w:color w:val="000000" w:themeColor="text1"/>
          <w:sz w:val="24"/>
          <w:szCs w:val="24"/>
          <w:u w:color="FF0000"/>
          <w:shd w:val="clear" w:color="auto" w:fill="FFFFFF"/>
          <w:lang w:val="en-US"/>
        </w:rPr>
        <w:t>DiC</w:t>
      </w:r>
      <w:proofErr w:type="spellEnd"/>
      <w:r w:rsidRPr="000C2E62">
        <w:rPr>
          <w:rFonts w:ascii="Book Antiqua" w:hAnsi="Book Antiqua"/>
          <w:color w:val="000000" w:themeColor="text1"/>
          <w:sz w:val="24"/>
          <w:szCs w:val="24"/>
          <w:u w:color="FF0000"/>
          <w:shd w:val="clear" w:color="auto" w:fill="FFFFFF"/>
          <w:lang w:val="en-US"/>
        </w:rPr>
        <w:t xml:space="preserve">. This large case control study reveals that patients with the histopathological suspicion of drug-induced colitis take more different drugs than age- and gender-matched control patients. Associated remedies include </w:t>
      </w:r>
      <w:r w:rsidRPr="000C2E62">
        <w:rPr>
          <w:rFonts w:ascii="Book Antiqua" w:hAnsi="Book Antiqua"/>
          <w:color w:val="000000" w:themeColor="text1"/>
          <w:sz w:val="24"/>
          <w:szCs w:val="24"/>
          <w:u w:color="FF0000"/>
          <w:lang w:val="en-US"/>
        </w:rPr>
        <w:t xml:space="preserve">drugs that are indicated for the treatment of heart failure, atherosclerosis and related conditions. Furthermore, atherosclerosis </w:t>
      </w:r>
      <w:r w:rsidR="00124C03" w:rsidRPr="000C2E62">
        <w:rPr>
          <w:rFonts w:ascii="Book Antiqua" w:hAnsi="Book Antiqua"/>
          <w:color w:val="000000" w:themeColor="text1"/>
          <w:sz w:val="24"/>
          <w:szCs w:val="24"/>
          <w:u w:color="FF0000"/>
          <w:lang w:val="en-US"/>
        </w:rPr>
        <w:t>was</w:t>
      </w:r>
      <w:r w:rsidRPr="000C2E62">
        <w:rPr>
          <w:rFonts w:ascii="Book Antiqua" w:hAnsi="Book Antiqua"/>
          <w:color w:val="000000" w:themeColor="text1"/>
          <w:sz w:val="24"/>
          <w:szCs w:val="24"/>
          <w:u w:color="FF0000"/>
          <w:lang w:val="en-US"/>
        </w:rPr>
        <w:t xml:space="preserve"> more common among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We therefore </w:t>
      </w:r>
      <w:proofErr w:type="spellStart"/>
      <w:r w:rsidRPr="000C2E62">
        <w:rPr>
          <w:rFonts w:ascii="Book Antiqua" w:hAnsi="Book Antiqua"/>
          <w:color w:val="000000" w:themeColor="text1"/>
          <w:sz w:val="24"/>
          <w:szCs w:val="24"/>
          <w:u w:color="FF0000"/>
          <w:lang w:val="en-US"/>
        </w:rPr>
        <w:t>hypothesise</w:t>
      </w:r>
      <w:proofErr w:type="spellEnd"/>
      <w:r w:rsidRPr="000C2E62">
        <w:rPr>
          <w:rFonts w:ascii="Book Antiqua" w:hAnsi="Book Antiqua"/>
          <w:color w:val="000000" w:themeColor="text1"/>
          <w:sz w:val="24"/>
          <w:szCs w:val="24"/>
          <w:u w:color="FF0000"/>
          <w:lang w:val="en-US"/>
        </w:rPr>
        <w:t xml:space="preserve"> that focal disturbances of the microcirculation play a substantial role in the pathogenesis of a subgroup of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but the study design is not suitable to prove this hypothesis.</w:t>
      </w:r>
    </w:p>
    <w:p w14:paraId="7122C6B6" w14:textId="77777777" w:rsidR="00405D27" w:rsidRPr="000C2E62" w:rsidRDefault="00405D27" w:rsidP="00124C03">
      <w:pPr>
        <w:pStyle w:val="a5"/>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shd w:val="clear" w:color="auto" w:fill="FFFFFF"/>
          <w:lang w:val="en-US"/>
        </w:rPr>
      </w:pPr>
    </w:p>
    <w:p w14:paraId="5E2E1898" w14:textId="77777777" w:rsidR="00405D27" w:rsidRPr="000C2E62" w:rsidRDefault="005B4569" w:rsidP="00124C03">
      <w:pPr>
        <w:pStyle w:val="a5"/>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shd w:val="clear" w:color="auto" w:fill="FFFFFF"/>
          <w:lang w:val="en-US"/>
        </w:rPr>
      </w:pPr>
      <w:r w:rsidRPr="000C2E62">
        <w:rPr>
          <w:rFonts w:ascii="Book Antiqua" w:hAnsi="Book Antiqua"/>
          <w:b/>
          <w:bCs/>
          <w:i/>
          <w:iCs/>
          <w:color w:val="000000" w:themeColor="text1"/>
          <w:sz w:val="24"/>
          <w:szCs w:val="24"/>
          <w:u w:color="FF0000"/>
          <w:shd w:val="clear" w:color="auto" w:fill="FFFFFF"/>
          <w:lang w:val="en-US"/>
        </w:rPr>
        <w:t>Research perspectives</w:t>
      </w:r>
    </w:p>
    <w:p w14:paraId="29726F63" w14:textId="77777777" w:rsidR="00405D27" w:rsidRPr="000C2E62" w:rsidRDefault="005B4569" w:rsidP="00124C03">
      <w:pPr>
        <w:pStyle w:val="a5"/>
        <w:suppressAutoHyphens w:val="0"/>
        <w:adjustRightInd w:val="0"/>
        <w:snapToGrid w:val="0"/>
        <w:spacing w:line="360" w:lineRule="auto"/>
        <w:jc w:val="both"/>
        <w:outlineLvl w:val="9"/>
        <w:rPr>
          <w:rFonts w:ascii="Book Antiqua" w:hAnsi="Book Antiqua"/>
          <w:color w:val="000000" w:themeColor="text1"/>
          <w:sz w:val="24"/>
          <w:szCs w:val="24"/>
          <w:lang w:val="en-US"/>
        </w:rPr>
      </w:pPr>
      <w:r w:rsidRPr="000C2E62">
        <w:rPr>
          <w:rFonts w:ascii="Book Antiqua" w:hAnsi="Book Antiqua"/>
          <w:color w:val="000000" w:themeColor="text1"/>
          <w:sz w:val="24"/>
          <w:szCs w:val="24"/>
          <w:u w:color="FF0000"/>
          <w:lang w:val="en-US"/>
        </w:rPr>
        <w:t xml:space="preserve">Prospective studies including larger cohorts with clearly defined cardiac function, pattern and severity of atherosclerosis and related comorbidities, such as </w:t>
      </w:r>
      <w:proofErr w:type="spellStart"/>
      <w:r w:rsidRPr="000C2E62">
        <w:rPr>
          <w:rFonts w:ascii="Book Antiqua" w:hAnsi="Book Antiqua"/>
          <w:color w:val="000000" w:themeColor="text1"/>
          <w:sz w:val="24"/>
          <w:szCs w:val="24"/>
          <w:u w:color="FF0000"/>
          <w:lang w:val="en-US"/>
        </w:rPr>
        <w:t>hyperlipoprotenaemia</w:t>
      </w:r>
      <w:proofErr w:type="spellEnd"/>
      <w:r w:rsidRPr="000C2E62">
        <w:rPr>
          <w:rFonts w:ascii="Book Antiqua" w:hAnsi="Book Antiqua"/>
          <w:color w:val="000000" w:themeColor="text1"/>
          <w:sz w:val="24"/>
          <w:szCs w:val="24"/>
          <w:u w:color="FF0000"/>
          <w:lang w:val="en-US"/>
        </w:rPr>
        <w:t xml:space="preserve">, are warranted to unravel the underlying </w:t>
      </w:r>
      <w:proofErr w:type="spellStart"/>
      <w:r w:rsidRPr="000C2E62">
        <w:rPr>
          <w:rFonts w:ascii="Book Antiqua" w:hAnsi="Book Antiqua"/>
          <w:color w:val="000000" w:themeColor="text1"/>
          <w:sz w:val="24"/>
          <w:szCs w:val="24"/>
          <w:u w:color="FF0000"/>
          <w:lang w:val="en-US"/>
        </w:rPr>
        <w:t>aetiology</w:t>
      </w:r>
      <w:proofErr w:type="spellEnd"/>
      <w:r w:rsidRPr="000C2E62">
        <w:rPr>
          <w:rFonts w:ascii="Book Antiqua" w:hAnsi="Book Antiqua"/>
          <w:color w:val="000000" w:themeColor="text1"/>
          <w:sz w:val="24"/>
          <w:szCs w:val="24"/>
          <w:u w:color="FF0000"/>
          <w:lang w:val="en-US"/>
        </w:rPr>
        <w:t xml:space="preserve"> and pathophysiology of this under-</w:t>
      </w:r>
      <w:proofErr w:type="spellStart"/>
      <w:r w:rsidRPr="000C2E62">
        <w:rPr>
          <w:rFonts w:ascii="Book Antiqua" w:hAnsi="Book Antiqua"/>
          <w:color w:val="000000" w:themeColor="text1"/>
          <w:sz w:val="24"/>
          <w:szCs w:val="24"/>
          <w:u w:color="FF0000"/>
          <w:lang w:val="en-US"/>
        </w:rPr>
        <w:t>recognised</w:t>
      </w:r>
      <w:proofErr w:type="spellEnd"/>
      <w:r w:rsidRPr="000C2E62">
        <w:rPr>
          <w:rFonts w:ascii="Book Antiqua" w:hAnsi="Book Antiqua"/>
          <w:color w:val="000000" w:themeColor="text1"/>
          <w:sz w:val="24"/>
          <w:szCs w:val="24"/>
          <w:u w:color="FF0000"/>
          <w:lang w:val="en-US"/>
        </w:rPr>
        <w:t xml:space="preserve"> entity. Meanwhile, the histological suspicion of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might not necessarily reveal a drug-related mechanism but could also reflect focal </w:t>
      </w:r>
      <w:proofErr w:type="spellStart"/>
      <w:r w:rsidRPr="000C2E62">
        <w:rPr>
          <w:rFonts w:ascii="Book Antiqua" w:hAnsi="Book Antiqua"/>
          <w:color w:val="000000" w:themeColor="text1"/>
          <w:sz w:val="24"/>
          <w:szCs w:val="24"/>
          <w:u w:color="FF0000"/>
          <w:lang w:val="en-US"/>
        </w:rPr>
        <w:t>ischaemia</w:t>
      </w:r>
      <w:proofErr w:type="spellEnd"/>
      <w:r w:rsidRPr="000C2E62">
        <w:rPr>
          <w:rFonts w:ascii="Book Antiqua" w:hAnsi="Book Antiqua"/>
          <w:color w:val="000000" w:themeColor="text1"/>
          <w:sz w:val="24"/>
          <w:szCs w:val="24"/>
          <w:u w:color="FF0000"/>
          <w:lang w:val="en-US"/>
        </w:rPr>
        <w:t xml:space="preserve"> that is supported by macroangiopathy at least in a subset of patients.</w:t>
      </w:r>
      <w:r w:rsidRPr="000C2E62">
        <w:rPr>
          <w:rFonts w:ascii="Book Antiqua" w:hAnsi="Book Antiqua"/>
          <w:color w:val="000000" w:themeColor="text1"/>
          <w:sz w:val="24"/>
          <w:szCs w:val="24"/>
          <w:lang w:val="en-US"/>
        </w:rPr>
        <w:br w:type="page"/>
      </w:r>
    </w:p>
    <w:p w14:paraId="2627FF95" w14:textId="77777777" w:rsidR="00405D27" w:rsidRPr="000C2E62" w:rsidRDefault="005B4569" w:rsidP="00832996">
      <w:pPr>
        <w:pStyle w:val="a4"/>
        <w:adjustRightInd w:val="0"/>
        <w:snapToGrid w:val="0"/>
        <w:spacing w:before="0" w:after="0" w:line="360" w:lineRule="auto"/>
        <w:outlineLvl w:val="0"/>
        <w:rPr>
          <w:rFonts w:ascii="Book Antiqua" w:eastAsia="Book Antiqua" w:hAnsi="Book Antiqua" w:cs="Book Antiqua"/>
          <w:b/>
          <w:bCs/>
          <w:color w:val="000000" w:themeColor="text1"/>
        </w:rPr>
      </w:pPr>
      <w:bookmarkStart w:id="76" w:name="MPSectionC8B0804164DE464CCCEA9522F7"/>
      <w:r w:rsidRPr="000C2E62">
        <w:rPr>
          <w:rFonts w:ascii="Book Antiqua" w:hAnsi="Book Antiqua"/>
          <w:b/>
          <w:bCs/>
          <w:color w:val="000000" w:themeColor="text1"/>
        </w:rPr>
        <w:lastRenderedPageBreak/>
        <w:t>R</w:t>
      </w:r>
      <w:bookmarkEnd w:id="76"/>
      <w:r w:rsidRPr="000C2E62">
        <w:rPr>
          <w:rFonts w:ascii="Book Antiqua" w:hAnsi="Book Antiqua"/>
          <w:b/>
          <w:bCs/>
          <w:color w:val="000000" w:themeColor="text1"/>
        </w:rPr>
        <w:t>EFERENCES</w:t>
      </w:r>
    </w:p>
    <w:p w14:paraId="5B96A2A8"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1 </w:t>
      </w:r>
      <w:proofErr w:type="spellStart"/>
      <w:r w:rsidRPr="003D1254">
        <w:rPr>
          <w:rFonts w:ascii="Book Antiqua" w:hAnsi="Book Antiqua"/>
          <w:b/>
          <w:bCs/>
          <w:color w:val="000000" w:themeColor="text1"/>
        </w:rPr>
        <w:t>Sherid</w:t>
      </w:r>
      <w:proofErr w:type="spellEnd"/>
      <w:r w:rsidRPr="003D1254">
        <w:rPr>
          <w:rFonts w:ascii="Book Antiqua" w:hAnsi="Book Antiqua"/>
          <w:b/>
          <w:bCs/>
          <w:color w:val="000000" w:themeColor="text1"/>
        </w:rPr>
        <w:t xml:space="preserve"> M</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Ehrenpreis</w:t>
      </w:r>
      <w:proofErr w:type="spellEnd"/>
      <w:r w:rsidRPr="003D1254">
        <w:rPr>
          <w:rFonts w:ascii="Book Antiqua" w:hAnsi="Book Antiqua"/>
          <w:bCs/>
          <w:color w:val="000000" w:themeColor="text1"/>
        </w:rPr>
        <w:t xml:space="preserve"> ED. Types of colitis based on histology. </w:t>
      </w:r>
      <w:r w:rsidRPr="003D1254">
        <w:rPr>
          <w:rFonts w:ascii="Book Antiqua" w:hAnsi="Book Antiqua"/>
          <w:bCs/>
          <w:i/>
          <w:iCs/>
          <w:color w:val="000000" w:themeColor="text1"/>
        </w:rPr>
        <w:t>Dis Mon</w:t>
      </w:r>
      <w:r w:rsidRPr="003D1254">
        <w:rPr>
          <w:rFonts w:ascii="Book Antiqua" w:hAnsi="Book Antiqua"/>
          <w:bCs/>
          <w:color w:val="000000" w:themeColor="text1"/>
        </w:rPr>
        <w:t> 2011; </w:t>
      </w:r>
      <w:r w:rsidRPr="003D1254">
        <w:rPr>
          <w:rFonts w:ascii="Book Antiqua" w:hAnsi="Book Antiqua"/>
          <w:b/>
          <w:bCs/>
          <w:color w:val="000000" w:themeColor="text1"/>
        </w:rPr>
        <w:t>57</w:t>
      </w:r>
      <w:r w:rsidRPr="003D1254">
        <w:rPr>
          <w:rFonts w:ascii="Book Antiqua" w:hAnsi="Book Antiqua"/>
          <w:bCs/>
          <w:color w:val="000000" w:themeColor="text1"/>
        </w:rPr>
        <w:t>: 457-489 [PMID: 21944389 DOI: 10.1016/j.disamonth.2011.05.004]</w:t>
      </w:r>
    </w:p>
    <w:p w14:paraId="3CEADDF3"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2 </w:t>
      </w:r>
      <w:r w:rsidRPr="003D1254">
        <w:rPr>
          <w:rFonts w:ascii="Book Antiqua" w:hAnsi="Book Antiqua"/>
          <w:b/>
          <w:bCs/>
          <w:color w:val="000000" w:themeColor="text1"/>
        </w:rPr>
        <w:t>Price AB</w:t>
      </w:r>
      <w:r w:rsidRPr="003D1254">
        <w:rPr>
          <w:rFonts w:ascii="Book Antiqua" w:hAnsi="Book Antiqua"/>
          <w:bCs/>
          <w:color w:val="000000" w:themeColor="text1"/>
        </w:rPr>
        <w:t>. Pathology of drug-associated gastrointestinal disease. </w:t>
      </w:r>
      <w:r w:rsidRPr="003D1254">
        <w:rPr>
          <w:rFonts w:ascii="Book Antiqua" w:hAnsi="Book Antiqua"/>
          <w:bCs/>
          <w:i/>
          <w:iCs/>
          <w:color w:val="000000" w:themeColor="text1"/>
        </w:rPr>
        <w:t xml:space="preserve">Br J </w:t>
      </w:r>
      <w:proofErr w:type="spellStart"/>
      <w:r w:rsidRPr="003D1254">
        <w:rPr>
          <w:rFonts w:ascii="Book Antiqua" w:hAnsi="Book Antiqua"/>
          <w:bCs/>
          <w:i/>
          <w:iCs/>
          <w:color w:val="000000" w:themeColor="text1"/>
        </w:rPr>
        <w:t>Clin</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Pharmacol</w:t>
      </w:r>
      <w:proofErr w:type="spellEnd"/>
      <w:r w:rsidRPr="003D1254">
        <w:rPr>
          <w:rFonts w:ascii="Book Antiqua" w:hAnsi="Book Antiqua"/>
          <w:bCs/>
          <w:color w:val="000000" w:themeColor="text1"/>
        </w:rPr>
        <w:t> 2003; </w:t>
      </w:r>
      <w:r w:rsidRPr="003D1254">
        <w:rPr>
          <w:rFonts w:ascii="Book Antiqua" w:hAnsi="Book Antiqua"/>
          <w:b/>
          <w:bCs/>
          <w:color w:val="000000" w:themeColor="text1"/>
        </w:rPr>
        <w:t>56</w:t>
      </w:r>
      <w:r w:rsidRPr="003D1254">
        <w:rPr>
          <w:rFonts w:ascii="Book Antiqua" w:hAnsi="Book Antiqua"/>
          <w:bCs/>
          <w:color w:val="000000" w:themeColor="text1"/>
        </w:rPr>
        <w:t>: 477-482 [PMID: 14651719]</w:t>
      </w:r>
    </w:p>
    <w:p w14:paraId="195181BB"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3 </w:t>
      </w:r>
      <w:proofErr w:type="spellStart"/>
      <w:r w:rsidRPr="003D1254">
        <w:rPr>
          <w:rFonts w:ascii="Book Antiqua" w:hAnsi="Book Antiqua"/>
          <w:b/>
          <w:bCs/>
          <w:color w:val="000000" w:themeColor="text1"/>
        </w:rPr>
        <w:t>Püspök</w:t>
      </w:r>
      <w:proofErr w:type="spellEnd"/>
      <w:r w:rsidRPr="003D1254">
        <w:rPr>
          <w:rFonts w:ascii="Book Antiqua" w:hAnsi="Book Antiqua"/>
          <w:b/>
          <w:bCs/>
          <w:color w:val="000000" w:themeColor="text1"/>
        </w:rPr>
        <w:t xml:space="preserve"> A</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Kiener</w:t>
      </w:r>
      <w:proofErr w:type="spellEnd"/>
      <w:r w:rsidRPr="003D1254">
        <w:rPr>
          <w:rFonts w:ascii="Book Antiqua" w:hAnsi="Book Antiqua"/>
          <w:bCs/>
          <w:color w:val="000000" w:themeColor="text1"/>
        </w:rPr>
        <w:t xml:space="preserve"> HP, </w:t>
      </w:r>
      <w:proofErr w:type="spellStart"/>
      <w:r w:rsidRPr="003D1254">
        <w:rPr>
          <w:rFonts w:ascii="Book Antiqua" w:hAnsi="Book Antiqua"/>
          <w:bCs/>
          <w:color w:val="000000" w:themeColor="text1"/>
        </w:rPr>
        <w:t>Oberhuber</w:t>
      </w:r>
      <w:proofErr w:type="spellEnd"/>
      <w:r w:rsidRPr="003D1254">
        <w:rPr>
          <w:rFonts w:ascii="Book Antiqua" w:hAnsi="Book Antiqua"/>
          <w:bCs/>
          <w:color w:val="000000" w:themeColor="text1"/>
        </w:rPr>
        <w:t xml:space="preserve"> G. Clinical, endoscopic, and histologic spectrum of nonsteroidal anti-inflammatory drug-induced lesions in the colon. </w:t>
      </w:r>
      <w:r w:rsidRPr="003D1254">
        <w:rPr>
          <w:rFonts w:ascii="Book Antiqua" w:hAnsi="Book Antiqua"/>
          <w:bCs/>
          <w:i/>
          <w:iCs/>
          <w:color w:val="000000" w:themeColor="text1"/>
        </w:rPr>
        <w:t>Dis Colon Rectum</w:t>
      </w:r>
      <w:r w:rsidRPr="003D1254">
        <w:rPr>
          <w:rFonts w:ascii="Book Antiqua" w:hAnsi="Book Antiqua"/>
          <w:bCs/>
          <w:color w:val="000000" w:themeColor="text1"/>
        </w:rPr>
        <w:t> 2000; </w:t>
      </w:r>
      <w:r w:rsidRPr="003D1254">
        <w:rPr>
          <w:rFonts w:ascii="Book Antiqua" w:hAnsi="Book Antiqua"/>
          <w:b/>
          <w:bCs/>
          <w:color w:val="000000" w:themeColor="text1"/>
        </w:rPr>
        <w:t>43</w:t>
      </w:r>
      <w:r w:rsidRPr="003D1254">
        <w:rPr>
          <w:rFonts w:ascii="Book Antiqua" w:hAnsi="Book Antiqua"/>
          <w:bCs/>
          <w:color w:val="000000" w:themeColor="text1"/>
        </w:rPr>
        <w:t>: 685-691 [PMID: 10826432]</w:t>
      </w:r>
    </w:p>
    <w:p w14:paraId="66EA9D3A"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4 </w:t>
      </w:r>
      <w:r w:rsidRPr="003D1254">
        <w:rPr>
          <w:rFonts w:ascii="Book Antiqua" w:hAnsi="Book Antiqua"/>
          <w:b/>
          <w:bCs/>
          <w:color w:val="000000" w:themeColor="text1"/>
        </w:rPr>
        <w:t>Hsu SC</w:t>
      </w:r>
      <w:r w:rsidRPr="003D1254">
        <w:rPr>
          <w:rFonts w:ascii="Book Antiqua" w:hAnsi="Book Antiqua"/>
          <w:bCs/>
          <w:color w:val="000000" w:themeColor="text1"/>
        </w:rPr>
        <w:t>, Chang SS, Lee MG, Lee SH, Tsai YW, Lin SC, Chen ST, Weng YC, Porta L, Wu JY, Lee CC. Risk of gastrointestinal perforation in patients taking oral fluoroquinolone therapy: An analysis of nationally representative cohort. </w:t>
      </w:r>
      <w:proofErr w:type="spellStart"/>
      <w:r w:rsidRPr="003D1254">
        <w:rPr>
          <w:rFonts w:ascii="Book Antiqua" w:hAnsi="Book Antiqua"/>
          <w:bCs/>
          <w:i/>
          <w:iCs/>
          <w:color w:val="000000" w:themeColor="text1"/>
        </w:rPr>
        <w:t>PLoS</w:t>
      </w:r>
      <w:proofErr w:type="spellEnd"/>
      <w:r w:rsidRPr="003D1254">
        <w:rPr>
          <w:rFonts w:ascii="Book Antiqua" w:hAnsi="Book Antiqua"/>
          <w:bCs/>
          <w:i/>
          <w:iCs/>
          <w:color w:val="000000" w:themeColor="text1"/>
        </w:rPr>
        <w:t xml:space="preserve"> One</w:t>
      </w:r>
      <w:r w:rsidRPr="003D1254">
        <w:rPr>
          <w:rFonts w:ascii="Book Antiqua" w:hAnsi="Book Antiqua"/>
          <w:bCs/>
          <w:color w:val="000000" w:themeColor="text1"/>
        </w:rPr>
        <w:t> 2017; </w:t>
      </w:r>
      <w:r w:rsidRPr="003D1254">
        <w:rPr>
          <w:rFonts w:ascii="Book Antiqua" w:hAnsi="Book Antiqua"/>
          <w:b/>
          <w:bCs/>
          <w:color w:val="000000" w:themeColor="text1"/>
        </w:rPr>
        <w:t>12</w:t>
      </w:r>
      <w:r w:rsidRPr="003D1254">
        <w:rPr>
          <w:rFonts w:ascii="Book Antiqua" w:hAnsi="Book Antiqua"/>
          <w:bCs/>
          <w:color w:val="000000" w:themeColor="text1"/>
        </w:rPr>
        <w:t>: e0183813 [PMID: 28873440 DOI: 10.1371/journal.pone.0183813]</w:t>
      </w:r>
    </w:p>
    <w:p w14:paraId="519EA00C"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5 </w:t>
      </w:r>
      <w:proofErr w:type="spellStart"/>
      <w:r w:rsidRPr="003D1254">
        <w:rPr>
          <w:rFonts w:ascii="Book Antiqua" w:hAnsi="Book Antiqua"/>
          <w:b/>
          <w:bCs/>
          <w:color w:val="000000" w:themeColor="text1"/>
        </w:rPr>
        <w:t>Abdalla</w:t>
      </w:r>
      <w:proofErr w:type="spellEnd"/>
      <w:r w:rsidRPr="003D1254">
        <w:rPr>
          <w:rFonts w:ascii="Book Antiqua" w:hAnsi="Book Antiqua"/>
          <w:b/>
          <w:bCs/>
          <w:color w:val="000000" w:themeColor="text1"/>
        </w:rPr>
        <w:t xml:space="preserve"> S</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Brouquet</w:t>
      </w:r>
      <w:proofErr w:type="spellEnd"/>
      <w:r w:rsidRPr="003D1254">
        <w:rPr>
          <w:rFonts w:ascii="Book Antiqua" w:hAnsi="Book Antiqua"/>
          <w:bCs/>
          <w:color w:val="000000" w:themeColor="text1"/>
        </w:rPr>
        <w:t xml:space="preserve"> A, </w:t>
      </w:r>
      <w:proofErr w:type="spellStart"/>
      <w:r w:rsidRPr="003D1254">
        <w:rPr>
          <w:rFonts w:ascii="Book Antiqua" w:hAnsi="Book Antiqua"/>
          <w:bCs/>
          <w:color w:val="000000" w:themeColor="text1"/>
        </w:rPr>
        <w:t>Lazure</w:t>
      </w:r>
      <w:proofErr w:type="spellEnd"/>
      <w:r w:rsidRPr="003D1254">
        <w:rPr>
          <w:rFonts w:ascii="Book Antiqua" w:hAnsi="Book Antiqua"/>
          <w:bCs/>
          <w:color w:val="000000" w:themeColor="text1"/>
        </w:rPr>
        <w:t xml:space="preserve"> T, </w:t>
      </w:r>
      <w:proofErr w:type="spellStart"/>
      <w:r w:rsidRPr="003D1254">
        <w:rPr>
          <w:rFonts w:ascii="Book Antiqua" w:hAnsi="Book Antiqua"/>
          <w:bCs/>
          <w:color w:val="000000" w:themeColor="text1"/>
        </w:rPr>
        <w:t>Costaglioli</w:t>
      </w:r>
      <w:proofErr w:type="spellEnd"/>
      <w:r w:rsidRPr="003D1254">
        <w:rPr>
          <w:rFonts w:ascii="Book Antiqua" w:hAnsi="Book Antiqua"/>
          <w:bCs/>
          <w:color w:val="000000" w:themeColor="text1"/>
        </w:rPr>
        <w:t xml:space="preserve"> B, </w:t>
      </w:r>
      <w:proofErr w:type="spellStart"/>
      <w:r w:rsidRPr="003D1254">
        <w:rPr>
          <w:rFonts w:ascii="Book Antiqua" w:hAnsi="Book Antiqua"/>
          <w:bCs/>
          <w:color w:val="000000" w:themeColor="text1"/>
        </w:rPr>
        <w:t>Penna</w:t>
      </w:r>
      <w:proofErr w:type="spellEnd"/>
      <w:r w:rsidRPr="003D1254">
        <w:rPr>
          <w:rFonts w:ascii="Book Antiqua" w:hAnsi="Book Antiqua"/>
          <w:bCs/>
          <w:color w:val="000000" w:themeColor="text1"/>
        </w:rPr>
        <w:t xml:space="preserve"> C, Benoist S. Outcome of emergency surgery for severe neuroleptic-induced colitis: results of a prospective cohort. </w:t>
      </w:r>
      <w:r w:rsidRPr="003D1254">
        <w:rPr>
          <w:rFonts w:ascii="Book Antiqua" w:hAnsi="Book Antiqua"/>
          <w:bCs/>
          <w:i/>
          <w:iCs/>
          <w:color w:val="000000" w:themeColor="text1"/>
        </w:rPr>
        <w:t>Colorectal Dis</w:t>
      </w:r>
      <w:r w:rsidRPr="003D1254">
        <w:rPr>
          <w:rFonts w:ascii="Book Antiqua" w:hAnsi="Book Antiqua"/>
          <w:bCs/>
          <w:color w:val="000000" w:themeColor="text1"/>
        </w:rPr>
        <w:t> 2016; </w:t>
      </w:r>
      <w:r w:rsidRPr="003D1254">
        <w:rPr>
          <w:rFonts w:ascii="Book Antiqua" w:hAnsi="Book Antiqua"/>
          <w:b/>
          <w:bCs/>
          <w:color w:val="000000" w:themeColor="text1"/>
        </w:rPr>
        <w:t>18</w:t>
      </w:r>
      <w:r w:rsidRPr="003D1254">
        <w:rPr>
          <w:rFonts w:ascii="Book Antiqua" w:hAnsi="Book Antiqua"/>
          <w:bCs/>
          <w:color w:val="000000" w:themeColor="text1"/>
        </w:rPr>
        <w:t>: 1179-1185 [PMID: 27166739 DOI: 10.1111/codi.13376]</w:t>
      </w:r>
    </w:p>
    <w:p w14:paraId="4D6ECE5D"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6 </w:t>
      </w:r>
      <w:proofErr w:type="spellStart"/>
      <w:r w:rsidRPr="003D1254">
        <w:rPr>
          <w:rFonts w:ascii="Book Antiqua" w:hAnsi="Book Antiqua"/>
          <w:b/>
          <w:bCs/>
          <w:color w:val="000000" w:themeColor="text1"/>
        </w:rPr>
        <w:t>Pusztaszeri</w:t>
      </w:r>
      <w:proofErr w:type="spellEnd"/>
      <w:r w:rsidRPr="003D1254">
        <w:rPr>
          <w:rFonts w:ascii="Book Antiqua" w:hAnsi="Book Antiqua"/>
          <w:b/>
          <w:bCs/>
          <w:color w:val="000000" w:themeColor="text1"/>
        </w:rPr>
        <w:t xml:space="preserve"> MP</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Genta</w:t>
      </w:r>
      <w:proofErr w:type="spellEnd"/>
      <w:r w:rsidRPr="003D1254">
        <w:rPr>
          <w:rFonts w:ascii="Book Antiqua" w:hAnsi="Book Antiqua"/>
          <w:bCs/>
          <w:color w:val="000000" w:themeColor="text1"/>
        </w:rPr>
        <w:t xml:space="preserve"> RM, Cryer BL. Drug-induced injury in the gastrointestinal tract: clinical and pathologic considerations. </w:t>
      </w:r>
      <w:r w:rsidRPr="003D1254">
        <w:rPr>
          <w:rFonts w:ascii="Book Antiqua" w:hAnsi="Book Antiqua"/>
          <w:bCs/>
          <w:i/>
          <w:iCs/>
          <w:color w:val="000000" w:themeColor="text1"/>
        </w:rPr>
        <w:t xml:space="preserve">Nat </w:t>
      </w:r>
      <w:proofErr w:type="spellStart"/>
      <w:r w:rsidRPr="003D1254">
        <w:rPr>
          <w:rFonts w:ascii="Book Antiqua" w:hAnsi="Book Antiqua"/>
          <w:bCs/>
          <w:i/>
          <w:iCs/>
          <w:color w:val="000000" w:themeColor="text1"/>
        </w:rPr>
        <w:t>Clin</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Pract</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Gastroenterol</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Hepatol</w:t>
      </w:r>
      <w:proofErr w:type="spellEnd"/>
      <w:r w:rsidRPr="003D1254">
        <w:rPr>
          <w:rFonts w:ascii="Book Antiqua" w:hAnsi="Book Antiqua"/>
          <w:bCs/>
          <w:color w:val="000000" w:themeColor="text1"/>
        </w:rPr>
        <w:t> 2007; </w:t>
      </w:r>
      <w:r w:rsidRPr="003D1254">
        <w:rPr>
          <w:rFonts w:ascii="Book Antiqua" w:hAnsi="Book Antiqua"/>
          <w:b/>
          <w:bCs/>
          <w:color w:val="000000" w:themeColor="text1"/>
        </w:rPr>
        <w:t>4</w:t>
      </w:r>
      <w:r w:rsidRPr="003D1254">
        <w:rPr>
          <w:rFonts w:ascii="Book Antiqua" w:hAnsi="Book Antiqua"/>
          <w:bCs/>
          <w:color w:val="000000" w:themeColor="text1"/>
        </w:rPr>
        <w:t>: 442-453 [PMID: 17667993 DOI: 10.1038/ncpgasthep0896]</w:t>
      </w:r>
    </w:p>
    <w:p w14:paraId="2EEFB61B"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7 </w:t>
      </w:r>
      <w:proofErr w:type="spellStart"/>
      <w:r w:rsidRPr="003D1254">
        <w:rPr>
          <w:rFonts w:ascii="Book Antiqua" w:hAnsi="Book Antiqua"/>
          <w:b/>
          <w:bCs/>
          <w:color w:val="000000" w:themeColor="text1"/>
        </w:rPr>
        <w:t>Cappell</w:t>
      </w:r>
      <w:proofErr w:type="spellEnd"/>
      <w:r w:rsidRPr="003D1254">
        <w:rPr>
          <w:rFonts w:ascii="Book Antiqua" w:hAnsi="Book Antiqua"/>
          <w:b/>
          <w:bCs/>
          <w:color w:val="000000" w:themeColor="text1"/>
        </w:rPr>
        <w:t xml:space="preserve"> MS</w:t>
      </w:r>
      <w:r w:rsidRPr="003D1254">
        <w:rPr>
          <w:rFonts w:ascii="Book Antiqua" w:hAnsi="Book Antiqua"/>
          <w:bCs/>
          <w:color w:val="000000" w:themeColor="text1"/>
        </w:rPr>
        <w:t>. Colonic toxicity of administered drugs and chemicals. </w:t>
      </w:r>
      <w:r w:rsidRPr="003D1254">
        <w:rPr>
          <w:rFonts w:ascii="Book Antiqua" w:hAnsi="Book Antiqua"/>
          <w:bCs/>
          <w:i/>
          <w:iCs/>
          <w:color w:val="000000" w:themeColor="text1"/>
        </w:rPr>
        <w:t>Am J Gastroenterol</w:t>
      </w:r>
      <w:r w:rsidRPr="003D1254">
        <w:rPr>
          <w:rFonts w:ascii="Book Antiqua" w:hAnsi="Book Antiqua"/>
          <w:bCs/>
          <w:color w:val="000000" w:themeColor="text1"/>
        </w:rPr>
        <w:t> 2004; </w:t>
      </w:r>
      <w:r w:rsidRPr="003D1254">
        <w:rPr>
          <w:rFonts w:ascii="Book Antiqua" w:hAnsi="Book Antiqua"/>
          <w:b/>
          <w:bCs/>
          <w:color w:val="000000" w:themeColor="text1"/>
        </w:rPr>
        <w:t>99</w:t>
      </w:r>
      <w:r w:rsidRPr="003D1254">
        <w:rPr>
          <w:rFonts w:ascii="Book Antiqua" w:hAnsi="Book Antiqua"/>
          <w:bCs/>
          <w:color w:val="000000" w:themeColor="text1"/>
        </w:rPr>
        <w:t>: 1175-1190 [PMID: 15180742 DOI: 10.1111/j.1572-0241.2004.30192.x]</w:t>
      </w:r>
    </w:p>
    <w:p w14:paraId="3D29E800"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8 </w:t>
      </w:r>
      <w:proofErr w:type="spellStart"/>
      <w:r w:rsidRPr="003D1254">
        <w:rPr>
          <w:rFonts w:ascii="Book Antiqua" w:hAnsi="Book Antiqua"/>
          <w:b/>
          <w:bCs/>
          <w:color w:val="000000" w:themeColor="text1"/>
        </w:rPr>
        <w:t>Pernot</w:t>
      </w:r>
      <w:proofErr w:type="spellEnd"/>
      <w:r w:rsidRPr="003D1254">
        <w:rPr>
          <w:rFonts w:ascii="Book Antiqua" w:hAnsi="Book Antiqua"/>
          <w:b/>
          <w:bCs/>
          <w:color w:val="000000" w:themeColor="text1"/>
        </w:rPr>
        <w:t xml:space="preserve"> S</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Ramtohul</w:t>
      </w:r>
      <w:proofErr w:type="spellEnd"/>
      <w:r w:rsidRPr="003D1254">
        <w:rPr>
          <w:rFonts w:ascii="Book Antiqua" w:hAnsi="Book Antiqua"/>
          <w:bCs/>
          <w:color w:val="000000" w:themeColor="text1"/>
        </w:rPr>
        <w:t xml:space="preserve"> T, </w:t>
      </w:r>
      <w:proofErr w:type="spellStart"/>
      <w:r w:rsidRPr="003D1254">
        <w:rPr>
          <w:rFonts w:ascii="Book Antiqua" w:hAnsi="Book Antiqua"/>
          <w:bCs/>
          <w:color w:val="000000" w:themeColor="text1"/>
        </w:rPr>
        <w:t>Taieb</w:t>
      </w:r>
      <w:proofErr w:type="spellEnd"/>
      <w:r w:rsidRPr="003D1254">
        <w:rPr>
          <w:rFonts w:ascii="Book Antiqua" w:hAnsi="Book Antiqua"/>
          <w:bCs/>
          <w:color w:val="000000" w:themeColor="text1"/>
        </w:rPr>
        <w:t xml:space="preserve"> J. Checkpoint inhibitors and gastrointestinal immune-related adverse events. </w:t>
      </w:r>
      <w:proofErr w:type="spellStart"/>
      <w:r w:rsidRPr="003D1254">
        <w:rPr>
          <w:rFonts w:ascii="Book Antiqua" w:hAnsi="Book Antiqua"/>
          <w:bCs/>
          <w:i/>
          <w:iCs/>
          <w:color w:val="000000" w:themeColor="text1"/>
        </w:rPr>
        <w:t>Curr</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Opin</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Oncol</w:t>
      </w:r>
      <w:proofErr w:type="spellEnd"/>
      <w:r w:rsidRPr="003D1254">
        <w:rPr>
          <w:rFonts w:ascii="Book Antiqua" w:hAnsi="Book Antiqua"/>
          <w:bCs/>
          <w:color w:val="000000" w:themeColor="text1"/>
        </w:rPr>
        <w:t> 2016; </w:t>
      </w:r>
      <w:r w:rsidRPr="003D1254">
        <w:rPr>
          <w:rFonts w:ascii="Book Antiqua" w:hAnsi="Book Antiqua"/>
          <w:b/>
          <w:bCs/>
          <w:color w:val="000000" w:themeColor="text1"/>
        </w:rPr>
        <w:t>28</w:t>
      </w:r>
      <w:r w:rsidRPr="003D1254">
        <w:rPr>
          <w:rFonts w:ascii="Book Antiqua" w:hAnsi="Book Antiqua"/>
          <w:bCs/>
          <w:color w:val="000000" w:themeColor="text1"/>
        </w:rPr>
        <w:t>: 264-268 [PMID: 27138569 DOI: 10.1097/CCO.0000000000000292]</w:t>
      </w:r>
    </w:p>
    <w:p w14:paraId="0BB618B4"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9 </w:t>
      </w:r>
      <w:r w:rsidRPr="003D1254">
        <w:rPr>
          <w:rFonts w:ascii="Book Antiqua" w:hAnsi="Book Antiqua"/>
          <w:b/>
          <w:bCs/>
          <w:color w:val="000000" w:themeColor="text1"/>
        </w:rPr>
        <w:t>Rea WE</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Durrant</w:t>
      </w:r>
      <w:proofErr w:type="spellEnd"/>
      <w:r w:rsidRPr="003D1254">
        <w:rPr>
          <w:rFonts w:ascii="Book Antiqua" w:hAnsi="Book Antiqua"/>
          <w:bCs/>
          <w:color w:val="000000" w:themeColor="text1"/>
        </w:rPr>
        <w:t xml:space="preserve"> DC, </w:t>
      </w:r>
      <w:proofErr w:type="spellStart"/>
      <w:r w:rsidRPr="003D1254">
        <w:rPr>
          <w:rFonts w:ascii="Book Antiqua" w:hAnsi="Book Antiqua"/>
          <w:bCs/>
          <w:color w:val="000000" w:themeColor="text1"/>
        </w:rPr>
        <w:t>Boldy</w:t>
      </w:r>
      <w:proofErr w:type="spellEnd"/>
      <w:r w:rsidRPr="003D1254">
        <w:rPr>
          <w:rFonts w:ascii="Book Antiqua" w:hAnsi="Book Antiqua"/>
          <w:bCs/>
          <w:color w:val="000000" w:themeColor="text1"/>
        </w:rPr>
        <w:t xml:space="preserve"> DA. Ulcerative colitis after statin treatment. </w:t>
      </w:r>
      <w:r w:rsidRPr="003D1254">
        <w:rPr>
          <w:rFonts w:ascii="Book Antiqua" w:hAnsi="Book Antiqua"/>
          <w:bCs/>
          <w:i/>
          <w:iCs/>
          <w:color w:val="000000" w:themeColor="text1"/>
        </w:rPr>
        <w:t>Postgrad Med J</w:t>
      </w:r>
      <w:r w:rsidRPr="003D1254">
        <w:rPr>
          <w:rFonts w:ascii="Book Antiqua" w:hAnsi="Book Antiqua"/>
          <w:bCs/>
          <w:color w:val="000000" w:themeColor="text1"/>
        </w:rPr>
        <w:t> 2002; </w:t>
      </w:r>
      <w:r w:rsidRPr="003D1254">
        <w:rPr>
          <w:rFonts w:ascii="Book Antiqua" w:hAnsi="Book Antiqua"/>
          <w:b/>
          <w:bCs/>
          <w:color w:val="000000" w:themeColor="text1"/>
        </w:rPr>
        <w:t>78</w:t>
      </w:r>
      <w:r w:rsidRPr="003D1254">
        <w:rPr>
          <w:rFonts w:ascii="Book Antiqua" w:hAnsi="Book Antiqua"/>
          <w:bCs/>
          <w:color w:val="000000" w:themeColor="text1"/>
        </w:rPr>
        <w:t>: 286-287 [PMID: 12151572]</w:t>
      </w:r>
    </w:p>
    <w:p w14:paraId="63DE568E"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10 </w:t>
      </w:r>
      <w:proofErr w:type="spellStart"/>
      <w:r w:rsidRPr="003D1254">
        <w:rPr>
          <w:rFonts w:ascii="Book Antiqua" w:hAnsi="Book Antiqua"/>
          <w:b/>
          <w:bCs/>
          <w:color w:val="000000" w:themeColor="text1"/>
        </w:rPr>
        <w:t>Grattagliano</w:t>
      </w:r>
      <w:proofErr w:type="spellEnd"/>
      <w:r w:rsidRPr="003D1254">
        <w:rPr>
          <w:rFonts w:ascii="Book Antiqua" w:hAnsi="Book Antiqua"/>
          <w:b/>
          <w:bCs/>
          <w:color w:val="000000" w:themeColor="text1"/>
        </w:rPr>
        <w:t xml:space="preserve"> I</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Ubaldi</w:t>
      </w:r>
      <w:proofErr w:type="spellEnd"/>
      <w:r w:rsidRPr="003D1254">
        <w:rPr>
          <w:rFonts w:ascii="Book Antiqua" w:hAnsi="Book Antiqua"/>
          <w:bCs/>
          <w:color w:val="000000" w:themeColor="text1"/>
        </w:rPr>
        <w:t xml:space="preserve"> E, </w:t>
      </w:r>
      <w:proofErr w:type="spellStart"/>
      <w:r w:rsidRPr="003D1254">
        <w:rPr>
          <w:rFonts w:ascii="Book Antiqua" w:hAnsi="Book Antiqua"/>
          <w:bCs/>
          <w:color w:val="000000" w:themeColor="text1"/>
        </w:rPr>
        <w:t>Portincasa</w:t>
      </w:r>
      <w:proofErr w:type="spellEnd"/>
      <w:r w:rsidRPr="003D1254">
        <w:rPr>
          <w:rFonts w:ascii="Book Antiqua" w:hAnsi="Book Antiqua"/>
          <w:bCs/>
          <w:color w:val="000000" w:themeColor="text1"/>
        </w:rPr>
        <w:t xml:space="preserve"> P. Drug-induced enterocolitis: Prevention and management in primary care. </w:t>
      </w:r>
      <w:r w:rsidRPr="003D1254">
        <w:rPr>
          <w:rFonts w:ascii="Book Antiqua" w:hAnsi="Book Antiqua"/>
          <w:bCs/>
          <w:i/>
          <w:iCs/>
          <w:color w:val="000000" w:themeColor="text1"/>
        </w:rPr>
        <w:t>J Dig Dis</w:t>
      </w:r>
      <w:r w:rsidRPr="003D1254">
        <w:rPr>
          <w:rFonts w:ascii="Book Antiqua" w:hAnsi="Book Antiqua"/>
          <w:bCs/>
          <w:color w:val="000000" w:themeColor="text1"/>
        </w:rPr>
        <w:t> 2018; </w:t>
      </w:r>
      <w:r w:rsidRPr="003D1254">
        <w:rPr>
          <w:rFonts w:ascii="Book Antiqua" w:hAnsi="Book Antiqua"/>
          <w:b/>
          <w:bCs/>
          <w:color w:val="000000" w:themeColor="text1"/>
        </w:rPr>
        <w:t>19</w:t>
      </w:r>
      <w:r w:rsidRPr="003D1254">
        <w:rPr>
          <w:rFonts w:ascii="Book Antiqua" w:hAnsi="Book Antiqua"/>
          <w:bCs/>
          <w:color w:val="000000" w:themeColor="text1"/>
        </w:rPr>
        <w:t>: 127-135 [PMID: 29417737 DOI: 10.1111/1751-2980.12585]</w:t>
      </w:r>
    </w:p>
    <w:p w14:paraId="63AB6305"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11 </w:t>
      </w:r>
      <w:r w:rsidRPr="003D1254">
        <w:rPr>
          <w:rFonts w:ascii="Book Antiqua" w:hAnsi="Book Antiqua"/>
          <w:b/>
          <w:bCs/>
          <w:color w:val="000000" w:themeColor="text1"/>
        </w:rPr>
        <w:t>McDonald LC</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Gerding</w:t>
      </w:r>
      <w:proofErr w:type="spellEnd"/>
      <w:r w:rsidRPr="003D1254">
        <w:rPr>
          <w:rFonts w:ascii="Book Antiqua" w:hAnsi="Book Antiqua"/>
          <w:bCs/>
          <w:color w:val="000000" w:themeColor="text1"/>
        </w:rPr>
        <w:t xml:space="preserve"> DN, Johnson S, Bakken JS, Carroll KC, Coffin SE, </w:t>
      </w:r>
      <w:proofErr w:type="spellStart"/>
      <w:r w:rsidRPr="003D1254">
        <w:rPr>
          <w:rFonts w:ascii="Book Antiqua" w:hAnsi="Book Antiqua"/>
          <w:bCs/>
          <w:color w:val="000000" w:themeColor="text1"/>
        </w:rPr>
        <w:t>Dubberke</w:t>
      </w:r>
      <w:proofErr w:type="spellEnd"/>
      <w:r w:rsidRPr="003D1254">
        <w:rPr>
          <w:rFonts w:ascii="Book Antiqua" w:hAnsi="Book Antiqua"/>
          <w:bCs/>
          <w:color w:val="000000" w:themeColor="text1"/>
        </w:rPr>
        <w:t xml:space="preserve"> ER, </w:t>
      </w:r>
      <w:proofErr w:type="spellStart"/>
      <w:r w:rsidRPr="003D1254">
        <w:rPr>
          <w:rFonts w:ascii="Book Antiqua" w:hAnsi="Book Antiqua"/>
          <w:bCs/>
          <w:color w:val="000000" w:themeColor="text1"/>
        </w:rPr>
        <w:t>Garey</w:t>
      </w:r>
      <w:proofErr w:type="spellEnd"/>
      <w:r w:rsidRPr="003D1254">
        <w:rPr>
          <w:rFonts w:ascii="Book Antiqua" w:hAnsi="Book Antiqua"/>
          <w:bCs/>
          <w:color w:val="000000" w:themeColor="text1"/>
        </w:rPr>
        <w:t xml:space="preserve"> KW, Gould CV, Kelly C, Loo V, Shaklee Sammons J, </w:t>
      </w:r>
      <w:proofErr w:type="spellStart"/>
      <w:r w:rsidRPr="003D1254">
        <w:rPr>
          <w:rFonts w:ascii="Book Antiqua" w:hAnsi="Book Antiqua"/>
          <w:bCs/>
          <w:color w:val="000000" w:themeColor="text1"/>
        </w:rPr>
        <w:t>Sandora</w:t>
      </w:r>
      <w:proofErr w:type="spellEnd"/>
      <w:r w:rsidRPr="003D1254">
        <w:rPr>
          <w:rFonts w:ascii="Book Antiqua" w:hAnsi="Book Antiqua"/>
          <w:bCs/>
          <w:color w:val="000000" w:themeColor="text1"/>
        </w:rPr>
        <w:t xml:space="preserve"> TJ, Wilcox MH. Clinical Practice Guidelines for Clostridium difficile Infection in Adults and Children: 2017 Update by the Infectious Diseases Society of America (IDSA) and Society for </w:t>
      </w:r>
      <w:r w:rsidRPr="003D1254">
        <w:rPr>
          <w:rFonts w:ascii="Book Antiqua" w:hAnsi="Book Antiqua"/>
          <w:bCs/>
          <w:color w:val="000000" w:themeColor="text1"/>
        </w:rPr>
        <w:lastRenderedPageBreak/>
        <w:t>Healthcare Epidemiology of America (SHEA). </w:t>
      </w:r>
      <w:r w:rsidRPr="003D1254">
        <w:rPr>
          <w:rFonts w:ascii="Book Antiqua" w:hAnsi="Book Antiqua"/>
          <w:bCs/>
          <w:i/>
          <w:iCs/>
          <w:color w:val="000000" w:themeColor="text1"/>
        </w:rPr>
        <w:t>Clin Infect Dis</w:t>
      </w:r>
      <w:r w:rsidRPr="003D1254">
        <w:rPr>
          <w:rFonts w:ascii="Book Antiqua" w:hAnsi="Book Antiqua"/>
          <w:bCs/>
          <w:color w:val="000000" w:themeColor="text1"/>
        </w:rPr>
        <w:t> 2018; </w:t>
      </w:r>
      <w:r w:rsidRPr="003D1254">
        <w:rPr>
          <w:rFonts w:ascii="Book Antiqua" w:hAnsi="Book Antiqua"/>
          <w:b/>
          <w:bCs/>
          <w:color w:val="000000" w:themeColor="text1"/>
        </w:rPr>
        <w:t>66</w:t>
      </w:r>
      <w:r w:rsidRPr="003D1254">
        <w:rPr>
          <w:rFonts w:ascii="Book Antiqua" w:hAnsi="Book Antiqua"/>
          <w:bCs/>
          <w:color w:val="000000" w:themeColor="text1"/>
        </w:rPr>
        <w:t>: e1-e48 [PMID: 29462280 DOI: 10.1093/</w:t>
      </w:r>
      <w:proofErr w:type="spellStart"/>
      <w:r w:rsidRPr="003D1254">
        <w:rPr>
          <w:rFonts w:ascii="Book Antiqua" w:hAnsi="Book Antiqua"/>
          <w:bCs/>
          <w:color w:val="000000" w:themeColor="text1"/>
        </w:rPr>
        <w:t>cid</w:t>
      </w:r>
      <w:proofErr w:type="spellEnd"/>
      <w:r w:rsidRPr="003D1254">
        <w:rPr>
          <w:rFonts w:ascii="Book Antiqua" w:hAnsi="Book Antiqua"/>
          <w:bCs/>
          <w:color w:val="000000" w:themeColor="text1"/>
        </w:rPr>
        <w:t>/cix1085]</w:t>
      </w:r>
    </w:p>
    <w:p w14:paraId="4102A410"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12 </w:t>
      </w:r>
      <w:proofErr w:type="spellStart"/>
      <w:r w:rsidRPr="003D1254">
        <w:rPr>
          <w:rFonts w:ascii="Book Antiqua" w:hAnsi="Book Antiqua"/>
          <w:b/>
          <w:bCs/>
          <w:color w:val="000000" w:themeColor="text1"/>
        </w:rPr>
        <w:t>Crobach</w:t>
      </w:r>
      <w:proofErr w:type="spellEnd"/>
      <w:r w:rsidRPr="003D1254">
        <w:rPr>
          <w:rFonts w:ascii="Book Antiqua" w:hAnsi="Book Antiqua"/>
          <w:b/>
          <w:bCs/>
          <w:color w:val="000000" w:themeColor="text1"/>
        </w:rPr>
        <w:t xml:space="preserve"> MJ</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Planche</w:t>
      </w:r>
      <w:proofErr w:type="spellEnd"/>
      <w:r w:rsidRPr="003D1254">
        <w:rPr>
          <w:rFonts w:ascii="Book Antiqua" w:hAnsi="Book Antiqua"/>
          <w:bCs/>
          <w:color w:val="000000" w:themeColor="text1"/>
        </w:rPr>
        <w:t xml:space="preserve"> T, Eckert C, </w:t>
      </w:r>
      <w:proofErr w:type="spellStart"/>
      <w:r w:rsidRPr="003D1254">
        <w:rPr>
          <w:rFonts w:ascii="Book Antiqua" w:hAnsi="Book Antiqua"/>
          <w:bCs/>
          <w:color w:val="000000" w:themeColor="text1"/>
        </w:rPr>
        <w:t>Barbut</w:t>
      </w:r>
      <w:proofErr w:type="spellEnd"/>
      <w:r w:rsidRPr="003D1254">
        <w:rPr>
          <w:rFonts w:ascii="Book Antiqua" w:hAnsi="Book Antiqua"/>
          <w:bCs/>
          <w:color w:val="000000" w:themeColor="text1"/>
        </w:rPr>
        <w:t xml:space="preserve"> F, </w:t>
      </w:r>
      <w:proofErr w:type="spellStart"/>
      <w:r w:rsidRPr="003D1254">
        <w:rPr>
          <w:rFonts w:ascii="Book Antiqua" w:hAnsi="Book Antiqua"/>
          <w:bCs/>
          <w:color w:val="000000" w:themeColor="text1"/>
        </w:rPr>
        <w:t>Terveer</w:t>
      </w:r>
      <w:proofErr w:type="spellEnd"/>
      <w:r w:rsidRPr="003D1254">
        <w:rPr>
          <w:rFonts w:ascii="Book Antiqua" w:hAnsi="Book Antiqua"/>
          <w:bCs/>
          <w:color w:val="000000" w:themeColor="text1"/>
        </w:rPr>
        <w:t xml:space="preserve"> EM, </w:t>
      </w:r>
      <w:proofErr w:type="spellStart"/>
      <w:r w:rsidRPr="003D1254">
        <w:rPr>
          <w:rFonts w:ascii="Book Antiqua" w:hAnsi="Book Antiqua"/>
          <w:bCs/>
          <w:color w:val="000000" w:themeColor="text1"/>
        </w:rPr>
        <w:t>Dekkers</w:t>
      </w:r>
      <w:proofErr w:type="spellEnd"/>
      <w:r w:rsidRPr="003D1254">
        <w:rPr>
          <w:rFonts w:ascii="Book Antiqua" w:hAnsi="Book Antiqua"/>
          <w:bCs/>
          <w:color w:val="000000" w:themeColor="text1"/>
        </w:rPr>
        <w:t xml:space="preserve"> OM, Wilcox MH, </w:t>
      </w:r>
      <w:proofErr w:type="spellStart"/>
      <w:r w:rsidRPr="003D1254">
        <w:rPr>
          <w:rFonts w:ascii="Book Antiqua" w:hAnsi="Book Antiqua"/>
          <w:bCs/>
          <w:color w:val="000000" w:themeColor="text1"/>
        </w:rPr>
        <w:t>Kuijper</w:t>
      </w:r>
      <w:proofErr w:type="spellEnd"/>
      <w:r w:rsidRPr="003D1254">
        <w:rPr>
          <w:rFonts w:ascii="Book Antiqua" w:hAnsi="Book Antiqua"/>
          <w:bCs/>
          <w:color w:val="000000" w:themeColor="text1"/>
        </w:rPr>
        <w:t xml:space="preserve"> EJ. European Society of Clinical Microbiology and Infectious Diseases: update of the diagnostic guidance document for Clostridium difficile infection. </w:t>
      </w:r>
      <w:r w:rsidRPr="003D1254">
        <w:rPr>
          <w:rFonts w:ascii="Book Antiqua" w:hAnsi="Book Antiqua"/>
          <w:bCs/>
          <w:i/>
          <w:iCs/>
          <w:color w:val="000000" w:themeColor="text1"/>
        </w:rPr>
        <w:t>Clin Microbiol Infect</w:t>
      </w:r>
      <w:r w:rsidRPr="003D1254">
        <w:rPr>
          <w:rFonts w:ascii="Book Antiqua" w:hAnsi="Book Antiqua"/>
          <w:bCs/>
          <w:color w:val="000000" w:themeColor="text1"/>
        </w:rPr>
        <w:t> 2016; </w:t>
      </w:r>
      <w:r w:rsidRPr="003D1254">
        <w:rPr>
          <w:rFonts w:ascii="Book Antiqua" w:hAnsi="Book Antiqua"/>
          <w:b/>
          <w:bCs/>
          <w:color w:val="000000" w:themeColor="text1"/>
        </w:rPr>
        <w:t xml:space="preserve">22 </w:t>
      </w:r>
      <w:r w:rsidRPr="003D1254">
        <w:rPr>
          <w:rFonts w:ascii="Book Antiqua" w:hAnsi="Book Antiqua"/>
          <w:bCs/>
          <w:color w:val="000000" w:themeColor="text1"/>
        </w:rPr>
        <w:t>Suppl 4: S63-S81 [PMID: 27460910 DOI: 10.1016/j.cmi.2016.03.010]</w:t>
      </w:r>
    </w:p>
    <w:p w14:paraId="1D5CCD36"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13 </w:t>
      </w:r>
      <w:r w:rsidRPr="003D1254">
        <w:rPr>
          <w:rFonts w:ascii="Book Antiqua" w:hAnsi="Book Antiqua"/>
          <w:b/>
          <w:bCs/>
          <w:color w:val="000000" w:themeColor="text1"/>
        </w:rPr>
        <w:t>Cotter TG</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Pardi</w:t>
      </w:r>
      <w:proofErr w:type="spellEnd"/>
      <w:r w:rsidRPr="003D1254">
        <w:rPr>
          <w:rFonts w:ascii="Book Antiqua" w:hAnsi="Book Antiqua"/>
          <w:bCs/>
          <w:color w:val="000000" w:themeColor="text1"/>
        </w:rPr>
        <w:t xml:space="preserve"> DS. Current Approach to the Evaluation and Management of Microscopic Colitis. </w:t>
      </w:r>
      <w:proofErr w:type="spellStart"/>
      <w:r w:rsidRPr="003D1254">
        <w:rPr>
          <w:rFonts w:ascii="Book Antiqua" w:hAnsi="Book Antiqua"/>
          <w:bCs/>
          <w:i/>
          <w:iCs/>
          <w:color w:val="000000" w:themeColor="text1"/>
        </w:rPr>
        <w:t>Curr</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Gastroenterol</w:t>
      </w:r>
      <w:proofErr w:type="spellEnd"/>
      <w:r w:rsidRPr="003D1254">
        <w:rPr>
          <w:rFonts w:ascii="Book Antiqua" w:hAnsi="Book Antiqua"/>
          <w:bCs/>
          <w:i/>
          <w:iCs/>
          <w:color w:val="000000" w:themeColor="text1"/>
        </w:rPr>
        <w:t xml:space="preserve"> Rep</w:t>
      </w:r>
      <w:r w:rsidRPr="003D1254">
        <w:rPr>
          <w:rFonts w:ascii="Book Antiqua" w:hAnsi="Book Antiqua"/>
          <w:bCs/>
          <w:color w:val="000000" w:themeColor="text1"/>
        </w:rPr>
        <w:t> 2017; </w:t>
      </w:r>
      <w:r w:rsidRPr="003D1254">
        <w:rPr>
          <w:rFonts w:ascii="Book Antiqua" w:hAnsi="Book Antiqua"/>
          <w:b/>
          <w:bCs/>
          <w:color w:val="000000" w:themeColor="text1"/>
        </w:rPr>
        <w:t>19</w:t>
      </w:r>
      <w:r w:rsidRPr="003D1254">
        <w:rPr>
          <w:rFonts w:ascii="Book Antiqua" w:hAnsi="Book Antiqua"/>
          <w:bCs/>
          <w:color w:val="000000" w:themeColor="text1"/>
        </w:rPr>
        <w:t>: 8 [PMID: 28265892 DOI: 10.1007/s11894-017-0551-3]</w:t>
      </w:r>
    </w:p>
    <w:p w14:paraId="0C394A77"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14 </w:t>
      </w:r>
      <w:r w:rsidRPr="003D1254">
        <w:rPr>
          <w:rFonts w:ascii="Book Antiqua" w:hAnsi="Book Antiqua"/>
          <w:b/>
          <w:bCs/>
          <w:color w:val="000000" w:themeColor="text1"/>
        </w:rPr>
        <w:t>Kwak HA</w:t>
      </w:r>
      <w:r w:rsidRPr="003D1254">
        <w:rPr>
          <w:rFonts w:ascii="Book Antiqua" w:hAnsi="Book Antiqua"/>
          <w:bCs/>
          <w:color w:val="000000" w:themeColor="text1"/>
        </w:rPr>
        <w:t>, Hart J. The Many Faces of Medication-Related Injury in the Gastrointestinal Tract. </w:t>
      </w:r>
      <w:proofErr w:type="spellStart"/>
      <w:r w:rsidRPr="003D1254">
        <w:rPr>
          <w:rFonts w:ascii="Book Antiqua" w:hAnsi="Book Antiqua"/>
          <w:bCs/>
          <w:i/>
          <w:iCs/>
          <w:color w:val="000000" w:themeColor="text1"/>
        </w:rPr>
        <w:t>Surg</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Pathol</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Clin</w:t>
      </w:r>
      <w:proofErr w:type="spellEnd"/>
      <w:r w:rsidRPr="003D1254">
        <w:rPr>
          <w:rFonts w:ascii="Book Antiqua" w:hAnsi="Book Antiqua"/>
          <w:bCs/>
          <w:color w:val="000000" w:themeColor="text1"/>
        </w:rPr>
        <w:t> 2017; </w:t>
      </w:r>
      <w:r w:rsidRPr="003D1254">
        <w:rPr>
          <w:rFonts w:ascii="Book Antiqua" w:hAnsi="Book Antiqua"/>
          <w:b/>
          <w:bCs/>
          <w:color w:val="000000" w:themeColor="text1"/>
        </w:rPr>
        <w:t>10</w:t>
      </w:r>
      <w:r w:rsidRPr="003D1254">
        <w:rPr>
          <w:rFonts w:ascii="Book Antiqua" w:hAnsi="Book Antiqua"/>
          <w:bCs/>
          <w:color w:val="000000" w:themeColor="text1"/>
        </w:rPr>
        <w:t>: 887-908 [PMID: 29103538 DOI: 10.1016/j.path.2017.07.007]</w:t>
      </w:r>
    </w:p>
    <w:p w14:paraId="0CEA7367"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15 </w:t>
      </w:r>
      <w:proofErr w:type="spellStart"/>
      <w:r w:rsidRPr="003D1254">
        <w:rPr>
          <w:rFonts w:ascii="Book Antiqua" w:hAnsi="Book Antiqua"/>
          <w:b/>
          <w:bCs/>
          <w:color w:val="000000" w:themeColor="text1"/>
        </w:rPr>
        <w:t>Bjarnason</w:t>
      </w:r>
      <w:proofErr w:type="spellEnd"/>
      <w:r w:rsidRPr="003D1254">
        <w:rPr>
          <w:rFonts w:ascii="Book Antiqua" w:hAnsi="Book Antiqua"/>
          <w:b/>
          <w:bCs/>
          <w:color w:val="000000" w:themeColor="text1"/>
        </w:rPr>
        <w:t xml:space="preserve"> I</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Scarpignato</w:t>
      </w:r>
      <w:proofErr w:type="spellEnd"/>
      <w:r w:rsidRPr="003D1254">
        <w:rPr>
          <w:rFonts w:ascii="Book Antiqua" w:hAnsi="Book Antiqua"/>
          <w:bCs/>
          <w:color w:val="000000" w:themeColor="text1"/>
        </w:rPr>
        <w:t xml:space="preserve"> C, Holmgren E, Olszewski M, </w:t>
      </w:r>
      <w:proofErr w:type="spellStart"/>
      <w:r w:rsidRPr="003D1254">
        <w:rPr>
          <w:rFonts w:ascii="Book Antiqua" w:hAnsi="Book Antiqua"/>
          <w:bCs/>
          <w:color w:val="000000" w:themeColor="text1"/>
        </w:rPr>
        <w:t>Rainsford</w:t>
      </w:r>
      <w:proofErr w:type="spellEnd"/>
      <w:r w:rsidRPr="003D1254">
        <w:rPr>
          <w:rFonts w:ascii="Book Antiqua" w:hAnsi="Book Antiqua"/>
          <w:bCs/>
          <w:color w:val="000000" w:themeColor="text1"/>
        </w:rPr>
        <w:t xml:space="preserve"> KD, </w:t>
      </w:r>
      <w:proofErr w:type="spellStart"/>
      <w:r w:rsidRPr="003D1254">
        <w:rPr>
          <w:rFonts w:ascii="Book Antiqua" w:hAnsi="Book Antiqua"/>
          <w:bCs/>
          <w:color w:val="000000" w:themeColor="text1"/>
        </w:rPr>
        <w:t>Lanas</w:t>
      </w:r>
      <w:proofErr w:type="spellEnd"/>
      <w:r w:rsidRPr="003D1254">
        <w:rPr>
          <w:rFonts w:ascii="Book Antiqua" w:hAnsi="Book Antiqua"/>
          <w:bCs/>
          <w:color w:val="000000" w:themeColor="text1"/>
        </w:rPr>
        <w:t xml:space="preserve"> A. Mechanisms of Damage to the Gastrointestinal Tract From Nonsteroidal Anti-Inflammatory Drugs. </w:t>
      </w:r>
      <w:r w:rsidRPr="003D1254">
        <w:rPr>
          <w:rFonts w:ascii="Book Antiqua" w:hAnsi="Book Antiqua"/>
          <w:bCs/>
          <w:i/>
          <w:iCs/>
          <w:color w:val="000000" w:themeColor="text1"/>
        </w:rPr>
        <w:t>Gastroenterology</w:t>
      </w:r>
      <w:r w:rsidRPr="003D1254">
        <w:rPr>
          <w:rFonts w:ascii="Book Antiqua" w:hAnsi="Book Antiqua"/>
          <w:bCs/>
          <w:color w:val="000000" w:themeColor="text1"/>
        </w:rPr>
        <w:t> 2018; </w:t>
      </w:r>
      <w:r w:rsidRPr="003D1254">
        <w:rPr>
          <w:rFonts w:ascii="Book Antiqua" w:hAnsi="Book Antiqua"/>
          <w:b/>
          <w:bCs/>
          <w:color w:val="000000" w:themeColor="text1"/>
        </w:rPr>
        <w:t>154</w:t>
      </w:r>
      <w:r w:rsidRPr="003D1254">
        <w:rPr>
          <w:rFonts w:ascii="Book Antiqua" w:hAnsi="Book Antiqua"/>
          <w:bCs/>
          <w:color w:val="000000" w:themeColor="text1"/>
        </w:rPr>
        <w:t>: 500-514 [PMID: 29221664 DOI: 10.1053/j.gastro.2017.10.049]</w:t>
      </w:r>
    </w:p>
    <w:p w14:paraId="1959E46D"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16 </w:t>
      </w:r>
      <w:r w:rsidRPr="003D1254">
        <w:rPr>
          <w:rFonts w:ascii="Book Antiqua" w:hAnsi="Book Antiqua"/>
          <w:b/>
          <w:bCs/>
          <w:color w:val="000000" w:themeColor="text1"/>
        </w:rPr>
        <w:t>Keller HW</w:t>
      </w:r>
      <w:r w:rsidRPr="003D1254">
        <w:rPr>
          <w:rFonts w:ascii="Book Antiqua" w:hAnsi="Book Antiqua"/>
          <w:bCs/>
          <w:color w:val="000000" w:themeColor="text1"/>
        </w:rPr>
        <w:t xml:space="preserve">, Lorenz R, Müller JM, </w:t>
      </w:r>
      <w:proofErr w:type="spellStart"/>
      <w:r w:rsidRPr="003D1254">
        <w:rPr>
          <w:rFonts w:ascii="Book Antiqua" w:hAnsi="Book Antiqua"/>
          <w:bCs/>
          <w:color w:val="000000" w:themeColor="text1"/>
        </w:rPr>
        <w:t>Pichlmaier</w:t>
      </w:r>
      <w:proofErr w:type="spellEnd"/>
      <w:r w:rsidRPr="003D1254">
        <w:rPr>
          <w:rFonts w:ascii="Book Antiqua" w:hAnsi="Book Antiqua"/>
          <w:bCs/>
          <w:color w:val="000000" w:themeColor="text1"/>
        </w:rPr>
        <w:t xml:space="preserve"> H. [Ischemic colitis following digitalis poisoning]. </w:t>
      </w:r>
      <w:proofErr w:type="spellStart"/>
      <w:r w:rsidRPr="003D1254">
        <w:rPr>
          <w:rFonts w:ascii="Book Antiqua" w:hAnsi="Book Antiqua"/>
          <w:bCs/>
          <w:i/>
          <w:iCs/>
          <w:color w:val="000000" w:themeColor="text1"/>
        </w:rPr>
        <w:t>Chirurg</w:t>
      </w:r>
      <w:proofErr w:type="spellEnd"/>
      <w:r w:rsidRPr="003D1254">
        <w:rPr>
          <w:rFonts w:ascii="Book Antiqua" w:hAnsi="Book Antiqua"/>
          <w:bCs/>
          <w:color w:val="000000" w:themeColor="text1"/>
        </w:rPr>
        <w:t> 1984; </w:t>
      </w:r>
      <w:r w:rsidRPr="003D1254">
        <w:rPr>
          <w:rFonts w:ascii="Book Antiqua" w:hAnsi="Book Antiqua"/>
          <w:b/>
          <w:bCs/>
          <w:color w:val="000000" w:themeColor="text1"/>
        </w:rPr>
        <w:t>55</w:t>
      </w:r>
      <w:r w:rsidRPr="003D1254">
        <w:rPr>
          <w:rFonts w:ascii="Book Antiqua" w:hAnsi="Book Antiqua"/>
          <w:bCs/>
          <w:color w:val="000000" w:themeColor="text1"/>
        </w:rPr>
        <w:t>: 830-831 [PMID: 6518857]</w:t>
      </w:r>
    </w:p>
    <w:p w14:paraId="289CF14E"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17 </w:t>
      </w:r>
      <w:proofErr w:type="spellStart"/>
      <w:r w:rsidRPr="003D1254">
        <w:rPr>
          <w:rFonts w:ascii="Book Antiqua" w:hAnsi="Book Antiqua"/>
          <w:b/>
          <w:bCs/>
          <w:color w:val="000000" w:themeColor="text1"/>
        </w:rPr>
        <w:t>Sharefkin</w:t>
      </w:r>
      <w:proofErr w:type="spellEnd"/>
      <w:r w:rsidRPr="003D1254">
        <w:rPr>
          <w:rFonts w:ascii="Book Antiqua" w:hAnsi="Book Antiqua"/>
          <w:b/>
          <w:bCs/>
          <w:color w:val="000000" w:themeColor="text1"/>
        </w:rPr>
        <w:t xml:space="preserve"> JB</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Silen</w:t>
      </w:r>
      <w:proofErr w:type="spellEnd"/>
      <w:r w:rsidRPr="003D1254">
        <w:rPr>
          <w:rFonts w:ascii="Book Antiqua" w:hAnsi="Book Antiqua"/>
          <w:bCs/>
          <w:color w:val="000000" w:themeColor="text1"/>
        </w:rPr>
        <w:t xml:space="preserve"> W. Diuretic agents: inciting factor in nonocclusive mesenteric infarction? </w:t>
      </w:r>
      <w:r w:rsidRPr="003D1254">
        <w:rPr>
          <w:rFonts w:ascii="Book Antiqua" w:hAnsi="Book Antiqua"/>
          <w:bCs/>
          <w:i/>
          <w:iCs/>
          <w:color w:val="000000" w:themeColor="text1"/>
        </w:rPr>
        <w:t>JAMA</w:t>
      </w:r>
      <w:r w:rsidRPr="003D1254">
        <w:rPr>
          <w:rFonts w:ascii="Book Antiqua" w:hAnsi="Book Antiqua"/>
          <w:bCs/>
          <w:color w:val="000000" w:themeColor="text1"/>
        </w:rPr>
        <w:t> 1974; </w:t>
      </w:r>
      <w:r w:rsidRPr="003D1254">
        <w:rPr>
          <w:rFonts w:ascii="Book Antiqua" w:hAnsi="Book Antiqua"/>
          <w:b/>
          <w:bCs/>
          <w:color w:val="000000" w:themeColor="text1"/>
        </w:rPr>
        <w:t>229</w:t>
      </w:r>
      <w:r w:rsidRPr="003D1254">
        <w:rPr>
          <w:rFonts w:ascii="Book Antiqua" w:hAnsi="Book Antiqua"/>
          <w:bCs/>
          <w:color w:val="000000" w:themeColor="text1"/>
        </w:rPr>
        <w:t>: 1451-1453 [PMID: 4408184]</w:t>
      </w:r>
    </w:p>
    <w:p w14:paraId="27E210A8"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18 </w:t>
      </w:r>
      <w:r w:rsidRPr="003D1254">
        <w:rPr>
          <w:rFonts w:ascii="Book Antiqua" w:hAnsi="Book Antiqua"/>
          <w:b/>
          <w:bCs/>
          <w:color w:val="000000" w:themeColor="text1"/>
        </w:rPr>
        <w:t>Yang RD</w:t>
      </w:r>
      <w:r w:rsidRPr="003D1254">
        <w:rPr>
          <w:rFonts w:ascii="Book Antiqua" w:hAnsi="Book Antiqua"/>
          <w:bCs/>
          <w:color w:val="000000" w:themeColor="text1"/>
        </w:rPr>
        <w:t>, Han MW, McCarthy JH. Ischemic colitis in a crack abuser. </w:t>
      </w:r>
      <w:r w:rsidRPr="003D1254">
        <w:rPr>
          <w:rFonts w:ascii="Book Antiqua" w:hAnsi="Book Antiqua"/>
          <w:bCs/>
          <w:i/>
          <w:iCs/>
          <w:color w:val="000000" w:themeColor="text1"/>
        </w:rPr>
        <w:t>Dig Dis Sci</w:t>
      </w:r>
      <w:r w:rsidRPr="003D1254">
        <w:rPr>
          <w:rFonts w:ascii="Book Antiqua" w:hAnsi="Book Antiqua"/>
          <w:bCs/>
          <w:color w:val="000000" w:themeColor="text1"/>
        </w:rPr>
        <w:t> 1991; </w:t>
      </w:r>
      <w:r w:rsidRPr="003D1254">
        <w:rPr>
          <w:rFonts w:ascii="Book Antiqua" w:hAnsi="Book Antiqua"/>
          <w:b/>
          <w:bCs/>
          <w:color w:val="000000" w:themeColor="text1"/>
        </w:rPr>
        <w:t>36</w:t>
      </w:r>
      <w:r w:rsidRPr="003D1254">
        <w:rPr>
          <w:rFonts w:ascii="Book Antiqua" w:hAnsi="Book Antiqua"/>
          <w:bCs/>
          <w:color w:val="000000" w:themeColor="text1"/>
        </w:rPr>
        <w:t>: 238-240 [PMID: 1988271]</w:t>
      </w:r>
    </w:p>
    <w:p w14:paraId="26A5D646"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19 </w:t>
      </w:r>
      <w:r w:rsidRPr="003D1254">
        <w:rPr>
          <w:rFonts w:ascii="Book Antiqua" w:hAnsi="Book Antiqua"/>
          <w:b/>
          <w:bCs/>
          <w:color w:val="000000" w:themeColor="text1"/>
        </w:rPr>
        <w:t>McCarthy AJ</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Lauwers</w:t>
      </w:r>
      <w:proofErr w:type="spellEnd"/>
      <w:r w:rsidRPr="003D1254">
        <w:rPr>
          <w:rFonts w:ascii="Book Antiqua" w:hAnsi="Book Antiqua"/>
          <w:bCs/>
          <w:color w:val="000000" w:themeColor="text1"/>
        </w:rPr>
        <w:t xml:space="preserve"> GY, </w:t>
      </w:r>
      <w:proofErr w:type="spellStart"/>
      <w:r w:rsidRPr="003D1254">
        <w:rPr>
          <w:rFonts w:ascii="Book Antiqua" w:hAnsi="Book Antiqua"/>
          <w:bCs/>
          <w:color w:val="000000" w:themeColor="text1"/>
        </w:rPr>
        <w:t>Sheahan</w:t>
      </w:r>
      <w:proofErr w:type="spellEnd"/>
      <w:r w:rsidRPr="003D1254">
        <w:rPr>
          <w:rFonts w:ascii="Book Antiqua" w:hAnsi="Book Antiqua"/>
          <w:bCs/>
          <w:color w:val="000000" w:themeColor="text1"/>
        </w:rPr>
        <w:t xml:space="preserve"> K. Iatrogenic pathology of the intestines. </w:t>
      </w:r>
      <w:r w:rsidRPr="003D1254">
        <w:rPr>
          <w:rFonts w:ascii="Book Antiqua" w:hAnsi="Book Antiqua"/>
          <w:bCs/>
          <w:i/>
          <w:iCs/>
          <w:color w:val="000000" w:themeColor="text1"/>
        </w:rPr>
        <w:t>Histopathology</w:t>
      </w:r>
      <w:r w:rsidRPr="003D1254">
        <w:rPr>
          <w:rFonts w:ascii="Book Antiqua" w:hAnsi="Book Antiqua"/>
          <w:bCs/>
          <w:color w:val="000000" w:themeColor="text1"/>
        </w:rPr>
        <w:t> 2015; </w:t>
      </w:r>
      <w:r w:rsidRPr="003D1254">
        <w:rPr>
          <w:rFonts w:ascii="Book Antiqua" w:hAnsi="Book Antiqua"/>
          <w:b/>
          <w:bCs/>
          <w:color w:val="000000" w:themeColor="text1"/>
        </w:rPr>
        <w:t>66</w:t>
      </w:r>
      <w:r w:rsidRPr="003D1254">
        <w:rPr>
          <w:rFonts w:ascii="Book Antiqua" w:hAnsi="Book Antiqua"/>
          <w:bCs/>
          <w:color w:val="000000" w:themeColor="text1"/>
        </w:rPr>
        <w:t>: 15-28 [PMID: 25639479 DOI: 10.1111/his.12598]</w:t>
      </w:r>
    </w:p>
    <w:p w14:paraId="4319FBB8" w14:textId="0D38331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20 </w:t>
      </w:r>
      <w:proofErr w:type="spellStart"/>
      <w:r w:rsidRPr="003D1254">
        <w:rPr>
          <w:rFonts w:ascii="Book Antiqua" w:hAnsi="Book Antiqua"/>
          <w:b/>
          <w:bCs/>
          <w:color w:val="000000" w:themeColor="text1"/>
        </w:rPr>
        <w:t>Jessurun</w:t>
      </w:r>
      <w:proofErr w:type="spellEnd"/>
      <w:r w:rsidRPr="003D1254">
        <w:rPr>
          <w:rFonts w:ascii="Book Antiqua" w:hAnsi="Book Antiqua"/>
          <w:b/>
          <w:bCs/>
          <w:color w:val="000000" w:themeColor="text1"/>
        </w:rPr>
        <w:t xml:space="preserve"> J</w:t>
      </w:r>
      <w:r w:rsidRPr="003D1254">
        <w:rPr>
          <w:rFonts w:ascii="Book Antiqua" w:hAnsi="Book Antiqua"/>
          <w:bCs/>
          <w:color w:val="000000" w:themeColor="text1"/>
        </w:rPr>
        <w:t>. The Differential Diagnosis of Acute Colitis: Clues to a Specific Diagnosis.</w:t>
      </w:r>
      <w:r w:rsidR="00D97A94">
        <w:rPr>
          <w:rFonts w:ascii="Book Antiqua" w:eastAsiaTheme="minorEastAsia" w:hAnsi="Book Antiqua" w:hint="eastAsia"/>
          <w:bCs/>
          <w:color w:val="000000" w:themeColor="text1"/>
        </w:rPr>
        <w:t xml:space="preserve"> </w:t>
      </w:r>
      <w:proofErr w:type="spellStart"/>
      <w:r w:rsidRPr="003D1254">
        <w:rPr>
          <w:rFonts w:ascii="Book Antiqua" w:hAnsi="Book Antiqua"/>
          <w:bCs/>
          <w:i/>
          <w:iCs/>
          <w:color w:val="000000" w:themeColor="text1"/>
        </w:rPr>
        <w:t>Surg</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Pathol</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Clin</w:t>
      </w:r>
      <w:proofErr w:type="spellEnd"/>
      <w:r w:rsidRPr="003D1254">
        <w:rPr>
          <w:rFonts w:ascii="Book Antiqua" w:hAnsi="Book Antiqua"/>
          <w:bCs/>
          <w:color w:val="000000" w:themeColor="text1"/>
        </w:rPr>
        <w:t> 2017; </w:t>
      </w:r>
      <w:r w:rsidRPr="003D1254">
        <w:rPr>
          <w:rFonts w:ascii="Book Antiqua" w:hAnsi="Book Antiqua"/>
          <w:b/>
          <w:bCs/>
          <w:color w:val="000000" w:themeColor="text1"/>
        </w:rPr>
        <w:t>10</w:t>
      </w:r>
      <w:r w:rsidRPr="003D1254">
        <w:rPr>
          <w:rFonts w:ascii="Book Antiqua" w:hAnsi="Book Antiqua"/>
          <w:bCs/>
          <w:color w:val="000000" w:themeColor="text1"/>
        </w:rPr>
        <w:t>: 863-885 [PMID: 29103537 DOI: 10.1016/j.path.2017.07.008]</w:t>
      </w:r>
    </w:p>
    <w:p w14:paraId="56DA95D6" w14:textId="77777777" w:rsidR="003D1254" w:rsidRPr="003D1254" w:rsidRDefault="003D1254" w:rsidP="003D1254">
      <w:pPr>
        <w:pStyle w:val="a4"/>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21 </w:t>
      </w:r>
      <w:r w:rsidRPr="003D1254">
        <w:rPr>
          <w:rFonts w:ascii="Book Antiqua" w:hAnsi="Book Antiqua"/>
          <w:b/>
          <w:bCs/>
          <w:color w:val="000000" w:themeColor="text1"/>
        </w:rPr>
        <w:t>Higgins PD</w:t>
      </w:r>
      <w:r w:rsidRPr="003D1254">
        <w:rPr>
          <w:rFonts w:ascii="Book Antiqua" w:hAnsi="Book Antiqua"/>
          <w:bCs/>
          <w:color w:val="000000" w:themeColor="text1"/>
        </w:rPr>
        <w:t xml:space="preserve">, Davis KJ, Laine L. Systematic review: the epidemiology of </w:t>
      </w:r>
      <w:proofErr w:type="spellStart"/>
      <w:r w:rsidRPr="003D1254">
        <w:rPr>
          <w:rFonts w:ascii="Book Antiqua" w:hAnsi="Book Antiqua"/>
          <w:bCs/>
          <w:color w:val="000000" w:themeColor="text1"/>
        </w:rPr>
        <w:t>ischaemic</w:t>
      </w:r>
      <w:proofErr w:type="spellEnd"/>
      <w:r w:rsidRPr="003D1254">
        <w:rPr>
          <w:rFonts w:ascii="Book Antiqua" w:hAnsi="Book Antiqua"/>
          <w:bCs/>
          <w:color w:val="000000" w:themeColor="text1"/>
        </w:rPr>
        <w:t xml:space="preserve"> colitis. </w:t>
      </w:r>
      <w:r w:rsidRPr="003D1254">
        <w:rPr>
          <w:rFonts w:ascii="Book Antiqua" w:hAnsi="Book Antiqua"/>
          <w:bCs/>
          <w:i/>
          <w:iCs/>
          <w:color w:val="000000" w:themeColor="text1"/>
        </w:rPr>
        <w:t xml:space="preserve">Aliment </w:t>
      </w:r>
      <w:proofErr w:type="spellStart"/>
      <w:r w:rsidRPr="003D1254">
        <w:rPr>
          <w:rFonts w:ascii="Book Antiqua" w:hAnsi="Book Antiqua"/>
          <w:bCs/>
          <w:i/>
          <w:iCs/>
          <w:color w:val="000000" w:themeColor="text1"/>
        </w:rPr>
        <w:t>Pharmacol</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Ther</w:t>
      </w:r>
      <w:proofErr w:type="spellEnd"/>
      <w:r w:rsidRPr="003D1254">
        <w:rPr>
          <w:rFonts w:ascii="Book Antiqua" w:hAnsi="Book Antiqua"/>
          <w:bCs/>
          <w:color w:val="000000" w:themeColor="text1"/>
        </w:rPr>
        <w:t> 2004; </w:t>
      </w:r>
      <w:r w:rsidRPr="003D1254">
        <w:rPr>
          <w:rFonts w:ascii="Book Antiqua" w:hAnsi="Book Antiqua"/>
          <w:b/>
          <w:bCs/>
          <w:color w:val="000000" w:themeColor="text1"/>
        </w:rPr>
        <w:t>19</w:t>
      </w:r>
      <w:r w:rsidRPr="003D1254">
        <w:rPr>
          <w:rFonts w:ascii="Book Antiqua" w:hAnsi="Book Antiqua"/>
          <w:bCs/>
          <w:color w:val="000000" w:themeColor="text1"/>
        </w:rPr>
        <w:t>: 729-738 [PMID: 15043513 DOI: 10.1111/j.1365-2036.2004.01903.x]</w:t>
      </w:r>
    </w:p>
    <w:p w14:paraId="73A3E0D0" w14:textId="713B46FB" w:rsidR="003D1254" w:rsidRDefault="003D1254" w:rsidP="003D1254">
      <w:pPr>
        <w:wordWrap w:val="0"/>
        <w:snapToGrid w:val="0"/>
        <w:spacing w:line="360" w:lineRule="auto"/>
        <w:jc w:val="right"/>
        <w:rPr>
          <w:rFonts w:ascii="Book Antiqua" w:hAnsi="Book Antiqua"/>
          <w:b/>
          <w:bCs/>
        </w:rPr>
      </w:pPr>
      <w:bookmarkStart w:id="77" w:name="OLE_LINK148"/>
      <w:bookmarkStart w:id="78" w:name="OLE_LINK320"/>
      <w:bookmarkStart w:id="79" w:name="OLE_LINK387"/>
      <w:bookmarkStart w:id="80" w:name="OLE_LINK254"/>
      <w:bookmarkStart w:id="81" w:name="OLE_LINK149"/>
      <w:bookmarkStart w:id="82" w:name="OLE_LINK225"/>
      <w:bookmarkStart w:id="83" w:name="OLE_LINK207"/>
      <w:bookmarkStart w:id="84" w:name="OLE_LINK226"/>
      <w:bookmarkStart w:id="85" w:name="OLE_LINK212"/>
      <w:bookmarkStart w:id="86" w:name="OLE_LINK250"/>
      <w:bookmarkStart w:id="87" w:name="OLE_LINK281"/>
      <w:bookmarkStart w:id="88" w:name="OLE_LINK282"/>
      <w:bookmarkStart w:id="89" w:name="OLE_LINK313"/>
      <w:bookmarkStart w:id="90" w:name="OLE_LINK304"/>
      <w:bookmarkStart w:id="91" w:name="OLE_LINK321"/>
      <w:bookmarkStart w:id="92" w:name="OLE_LINK385"/>
      <w:bookmarkStart w:id="93" w:name="OLE_LINK400"/>
      <w:bookmarkStart w:id="94" w:name="OLE_LINK346"/>
      <w:bookmarkStart w:id="95" w:name="OLE_LINK371"/>
      <w:bookmarkStart w:id="96" w:name="OLE_LINK334"/>
      <w:bookmarkStart w:id="97" w:name="OLE_LINK1830"/>
      <w:bookmarkStart w:id="98" w:name="OLE_LINK457"/>
      <w:bookmarkStart w:id="99" w:name="OLE_LINK288"/>
      <w:bookmarkStart w:id="100" w:name="OLE_LINK384"/>
      <w:bookmarkStart w:id="101" w:name="OLE_LINK379"/>
      <w:bookmarkStart w:id="102" w:name="OLE_LINK303"/>
      <w:bookmarkStart w:id="103" w:name="OLE_LINK450"/>
      <w:bookmarkStart w:id="104" w:name="OLE_LINK489"/>
      <w:bookmarkStart w:id="105" w:name="OLE_LINK535"/>
      <w:bookmarkStart w:id="106" w:name="OLE_LINK648"/>
      <w:bookmarkStart w:id="107" w:name="OLE_LINK686"/>
      <w:bookmarkStart w:id="108" w:name="OLE_LINK471"/>
      <w:bookmarkStart w:id="109" w:name="OLE_LINK462"/>
      <w:bookmarkStart w:id="110" w:name="OLE_LINK519"/>
      <w:bookmarkStart w:id="111" w:name="OLE_LINK575"/>
      <w:bookmarkStart w:id="112" w:name="OLE_LINK491"/>
      <w:bookmarkStart w:id="113" w:name="OLE_LINK532"/>
      <w:bookmarkStart w:id="114" w:name="OLE_LINK572"/>
      <w:bookmarkStart w:id="115" w:name="OLE_LINK574"/>
      <w:bookmarkStart w:id="116" w:name="OLE_LINK480"/>
      <w:bookmarkStart w:id="117" w:name="OLE_LINK567"/>
      <w:bookmarkStart w:id="118" w:name="OLE_LINK2700"/>
      <w:bookmarkStart w:id="119" w:name="OLE_LINK581"/>
      <w:bookmarkStart w:id="120" w:name="OLE_LINK639"/>
      <w:bookmarkStart w:id="121" w:name="OLE_LINK688"/>
      <w:bookmarkStart w:id="122" w:name="OLE_LINK722"/>
      <w:bookmarkStart w:id="123" w:name="OLE_LINK542"/>
      <w:bookmarkStart w:id="124" w:name="OLE_LINK589"/>
      <w:bookmarkStart w:id="125" w:name="OLE_LINK582"/>
      <w:bookmarkStart w:id="126" w:name="OLE_LINK640"/>
      <w:bookmarkStart w:id="127" w:name="OLE_LINK714"/>
      <w:bookmarkStart w:id="128" w:name="OLE_LINK593"/>
      <w:bookmarkStart w:id="129" w:name="OLE_LINK716"/>
      <w:bookmarkStart w:id="130" w:name="OLE_LINK770"/>
      <w:bookmarkStart w:id="131" w:name="OLE_LINK801"/>
      <w:bookmarkStart w:id="132" w:name="OLE_LINK660"/>
      <w:bookmarkStart w:id="133" w:name="OLE_LINK781"/>
      <w:bookmarkStart w:id="134" w:name="OLE_LINK833"/>
      <w:bookmarkStart w:id="135" w:name="OLE_LINK642"/>
      <w:bookmarkStart w:id="136" w:name="OLE_LINK700"/>
      <w:bookmarkStart w:id="137" w:name="OLE_LINK792"/>
      <w:bookmarkStart w:id="138" w:name="OLE_LINK2882"/>
      <w:bookmarkStart w:id="139" w:name="OLE_LINK836"/>
      <w:bookmarkStart w:id="140" w:name="OLE_LINK889"/>
      <w:bookmarkStart w:id="141" w:name="OLE_LINK782"/>
      <w:bookmarkStart w:id="142" w:name="OLE_LINK826"/>
      <w:bookmarkStart w:id="143" w:name="OLE_LINK865"/>
      <w:bookmarkStart w:id="144" w:name="OLE_LINK856"/>
      <w:bookmarkStart w:id="145" w:name="OLE_LINK908"/>
      <w:bookmarkStart w:id="146" w:name="OLE_LINK980"/>
      <w:bookmarkStart w:id="147" w:name="OLE_LINK1018"/>
      <w:bookmarkStart w:id="148" w:name="OLE_LINK1049"/>
      <w:bookmarkStart w:id="149" w:name="OLE_LINK1076"/>
      <w:bookmarkStart w:id="150" w:name="OLE_LINK1106"/>
      <w:bookmarkStart w:id="151" w:name="OLE_LINK891"/>
      <w:bookmarkStart w:id="152" w:name="OLE_LINK943"/>
      <w:bookmarkStart w:id="153" w:name="OLE_LINK981"/>
      <w:bookmarkStart w:id="154" w:name="OLE_LINK1030"/>
      <w:bookmarkStart w:id="155" w:name="OLE_LINK847"/>
      <w:bookmarkStart w:id="156" w:name="OLE_LINK909"/>
      <w:bookmarkStart w:id="157" w:name="OLE_LINK906"/>
      <w:bookmarkStart w:id="158" w:name="OLE_LINK992"/>
      <w:bookmarkStart w:id="159" w:name="OLE_LINK993"/>
      <w:bookmarkStart w:id="160" w:name="OLE_LINK1052"/>
      <w:bookmarkStart w:id="161" w:name="OLE_LINK946"/>
      <w:bookmarkStart w:id="162" w:name="OLE_LINK911"/>
      <w:bookmarkStart w:id="163" w:name="OLE_LINK930"/>
      <w:bookmarkStart w:id="164" w:name="OLE_LINK1059"/>
      <w:bookmarkStart w:id="165" w:name="OLE_LINK1174"/>
      <w:bookmarkStart w:id="166" w:name="OLE_LINK1137"/>
      <w:bookmarkStart w:id="167" w:name="OLE_LINK1167"/>
      <w:bookmarkStart w:id="168" w:name="OLE_LINK1200"/>
      <w:bookmarkStart w:id="169" w:name="OLE_LINK1241"/>
      <w:bookmarkStart w:id="170" w:name="OLE_LINK1288"/>
      <w:bookmarkStart w:id="171" w:name="OLE_LINK1056"/>
      <w:bookmarkStart w:id="172" w:name="OLE_LINK1158"/>
      <w:bookmarkStart w:id="173" w:name="OLE_LINK1175"/>
      <w:bookmarkStart w:id="174" w:name="OLE_LINK1074"/>
      <w:bookmarkStart w:id="175" w:name="OLE_LINK1169"/>
      <w:bookmarkStart w:id="176" w:name="OLE_LINK386"/>
      <w:r w:rsidRPr="004F57C6">
        <w:rPr>
          <w:rFonts w:ascii="Book Antiqua" w:hAnsi="Book Antiqua"/>
          <w:b/>
          <w:bCs/>
        </w:rPr>
        <w:t>P-Reviewer:</w:t>
      </w:r>
      <w:r w:rsidRPr="004F57C6">
        <w:rPr>
          <w:rFonts w:ascii="Book Antiqua" w:hAnsi="Book Antiqua" w:hint="eastAsia"/>
          <w:b/>
          <w:bCs/>
        </w:rPr>
        <w:t xml:space="preserve"> </w:t>
      </w:r>
      <w:r w:rsidRPr="003D1254">
        <w:rPr>
          <w:rFonts w:ascii="Book Antiqua" w:hAnsi="Book Antiqua"/>
          <w:bCs/>
        </w:rPr>
        <w:t>Chiba</w:t>
      </w:r>
      <w:r>
        <w:rPr>
          <w:rFonts w:ascii="Book Antiqua" w:hAnsi="Book Antiqua"/>
          <w:bCs/>
        </w:rPr>
        <w:t xml:space="preserve"> T, </w:t>
      </w:r>
      <w:proofErr w:type="spellStart"/>
      <w:r w:rsidRPr="003D1254">
        <w:rPr>
          <w:rFonts w:ascii="Book Antiqua" w:hAnsi="Book Antiqua"/>
          <w:bCs/>
        </w:rPr>
        <w:t>Eleftheriadis</w:t>
      </w:r>
      <w:proofErr w:type="spellEnd"/>
      <w:r>
        <w:rPr>
          <w:rFonts w:ascii="Book Antiqua" w:hAnsi="Book Antiqua"/>
          <w:bCs/>
        </w:rPr>
        <w:t xml:space="preserve"> NP, </w:t>
      </w:r>
      <w:proofErr w:type="spellStart"/>
      <w:r w:rsidRPr="003D1254">
        <w:rPr>
          <w:rFonts w:ascii="Book Antiqua" w:hAnsi="Book Antiqua"/>
          <w:bCs/>
        </w:rPr>
        <w:t>Tarnawski</w:t>
      </w:r>
      <w:proofErr w:type="spellEnd"/>
      <w:r>
        <w:rPr>
          <w:rFonts w:ascii="Book Antiqua" w:hAnsi="Book Antiqua"/>
          <w:bCs/>
        </w:rPr>
        <w:t xml:space="preserve"> AS</w:t>
      </w:r>
    </w:p>
    <w:p w14:paraId="70F47E46" w14:textId="6F4B339A" w:rsidR="003D1254" w:rsidRPr="00872C7B" w:rsidRDefault="003D1254" w:rsidP="00872C7B">
      <w:pPr>
        <w:wordWrap w:val="0"/>
        <w:snapToGrid w:val="0"/>
        <w:spacing w:line="360" w:lineRule="auto"/>
        <w:jc w:val="right"/>
        <w:rPr>
          <w:rFonts w:ascii="Book Antiqua" w:hAnsi="Book Antiqua" w:hint="eastAsia"/>
          <w:lang w:eastAsia="zh-CN"/>
        </w:rPr>
      </w:pPr>
      <w:r w:rsidRPr="004F57C6">
        <w:rPr>
          <w:rFonts w:ascii="Book Antiqua" w:hAnsi="Book Antiqua"/>
          <w:b/>
          <w:bCs/>
        </w:rPr>
        <w:t>S-Editor:</w:t>
      </w:r>
      <w:r w:rsidRPr="004F57C6">
        <w:rPr>
          <w:rFonts w:ascii="Book Antiqua" w:hAnsi="Book Antiqua" w:hint="eastAsia"/>
        </w:rPr>
        <w:t xml:space="preserve"> </w:t>
      </w:r>
      <w:r>
        <w:rPr>
          <w:rFonts w:ascii="Book Antiqua" w:hAnsi="Book Antiqua"/>
        </w:rPr>
        <w:t>Ma</w:t>
      </w:r>
      <w:r w:rsidRPr="004F57C6">
        <w:rPr>
          <w:rFonts w:ascii="Book Antiqua" w:hAnsi="Book Antiqua" w:hint="eastAsia"/>
        </w:rPr>
        <w:t xml:space="preserve"> </w:t>
      </w:r>
      <w:r>
        <w:rPr>
          <w:rFonts w:ascii="Book Antiqua" w:hAnsi="Book Antiqua"/>
        </w:rPr>
        <w:t>RY</w:t>
      </w:r>
      <w:r>
        <w:rPr>
          <w:rFonts w:ascii="Book Antiqua" w:hAnsi="Book Antiqua" w:hint="eastAsia"/>
        </w:rPr>
        <w:t xml:space="preserve"> </w:t>
      </w:r>
      <w:r w:rsidRPr="004F57C6">
        <w:rPr>
          <w:rFonts w:ascii="Book Antiqua" w:hAnsi="Book Antiqua"/>
          <w:b/>
          <w:bCs/>
        </w:rPr>
        <w:t>L-Editor:</w:t>
      </w:r>
      <w:r w:rsidRPr="004F57C6">
        <w:rPr>
          <w:rFonts w:ascii="Book Antiqua" w:hAnsi="Book Antiqua"/>
        </w:rPr>
        <w:t xml:space="preserve"> </w:t>
      </w:r>
      <w:r w:rsidR="00872C7B">
        <w:rPr>
          <w:rFonts w:ascii="Book Antiqua" w:hAnsi="Book Antiqua" w:hint="eastAsia"/>
          <w:lang w:eastAsia="zh-CN"/>
        </w:rPr>
        <w:t xml:space="preserve">A </w:t>
      </w:r>
      <w:r w:rsidRPr="004F57C6">
        <w:rPr>
          <w:rFonts w:ascii="Book Antiqua" w:hAnsi="Book Antiqua"/>
          <w:b/>
          <w:bCs/>
        </w:rPr>
        <w:t>E-Editor:</w:t>
      </w:r>
      <w:r w:rsidR="00872C7B" w:rsidRPr="00872C7B">
        <w:rPr>
          <w:rFonts w:ascii="Book Antiqua" w:hAnsi="Book Antiqua" w:hint="eastAsia"/>
          <w:bCs/>
          <w:lang w:eastAsia="zh-CN"/>
        </w:rPr>
        <w:t xml:space="preserve"> Yin SY</w:t>
      </w:r>
    </w:p>
    <w:p w14:paraId="6E9D473A" w14:textId="77777777" w:rsidR="003D1254" w:rsidRPr="004F57C6" w:rsidRDefault="003D1254" w:rsidP="003D1254">
      <w:pPr>
        <w:shd w:val="clear" w:color="auto" w:fill="FFFFFF"/>
        <w:snapToGrid w:val="0"/>
        <w:spacing w:line="360" w:lineRule="auto"/>
        <w:jc w:val="both"/>
        <w:rPr>
          <w:rFonts w:ascii="Book Antiqua" w:hAnsi="Book Antiqua" w:cs="Helvetica"/>
          <w:b/>
        </w:rPr>
      </w:pPr>
      <w:bookmarkStart w:id="177" w:name="OLE_LINK880"/>
      <w:bookmarkStart w:id="178" w:name="OLE_LINK881"/>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4F57C6">
        <w:rPr>
          <w:rFonts w:ascii="Book Antiqua" w:hAnsi="Book Antiqua" w:cs="Helvetica"/>
          <w:b/>
        </w:rPr>
        <w:t xml:space="preserve">Specialty type: </w:t>
      </w:r>
      <w:r w:rsidRPr="004F57C6">
        <w:rPr>
          <w:rFonts w:ascii="Book Antiqua" w:hAnsi="Book Antiqua" w:cs="Helvetica"/>
        </w:rPr>
        <w:t>Gastroenterology and</w:t>
      </w:r>
      <w:r w:rsidRPr="004F57C6">
        <w:rPr>
          <w:rFonts w:ascii="Book Antiqua" w:hAnsi="Book Antiqua" w:cs="Helvetica" w:hint="eastAsia"/>
        </w:rPr>
        <w:t xml:space="preserve"> </w:t>
      </w:r>
      <w:r w:rsidRPr="004F57C6">
        <w:rPr>
          <w:rFonts w:ascii="Book Antiqua" w:hAnsi="Book Antiqua" w:cs="Helvetica"/>
        </w:rPr>
        <w:t>hepatology</w:t>
      </w:r>
    </w:p>
    <w:p w14:paraId="22C26965" w14:textId="37B083FD" w:rsidR="003D1254" w:rsidRPr="004F57C6" w:rsidRDefault="003D1254" w:rsidP="003D1254">
      <w:pPr>
        <w:shd w:val="clear" w:color="auto" w:fill="FFFFFF"/>
        <w:snapToGrid w:val="0"/>
        <w:spacing w:line="360" w:lineRule="auto"/>
        <w:jc w:val="both"/>
        <w:rPr>
          <w:rFonts w:ascii="Book Antiqua" w:hAnsi="Book Antiqua" w:cs="Helvetica"/>
          <w:b/>
        </w:rPr>
      </w:pPr>
      <w:r w:rsidRPr="004F57C6">
        <w:rPr>
          <w:rFonts w:ascii="Book Antiqua" w:hAnsi="Book Antiqua" w:cs="Helvetica"/>
          <w:b/>
        </w:rPr>
        <w:t xml:space="preserve">Country of origin: </w:t>
      </w:r>
      <w:r>
        <w:rPr>
          <w:rFonts w:ascii="Book Antiqua" w:hAnsi="Book Antiqua" w:cs="Helvetica"/>
          <w:lang w:val="en-CA"/>
        </w:rPr>
        <w:t>Germany</w:t>
      </w:r>
      <w:bookmarkStart w:id="179" w:name="_GoBack"/>
      <w:bookmarkEnd w:id="179"/>
    </w:p>
    <w:p w14:paraId="1751FBC5" w14:textId="77777777" w:rsidR="003D1254" w:rsidRPr="004F57C6" w:rsidRDefault="003D1254" w:rsidP="003D1254">
      <w:pPr>
        <w:shd w:val="clear" w:color="auto" w:fill="FFFFFF"/>
        <w:snapToGrid w:val="0"/>
        <w:spacing w:line="360" w:lineRule="auto"/>
        <w:jc w:val="both"/>
        <w:rPr>
          <w:rFonts w:ascii="Book Antiqua" w:hAnsi="Book Antiqua" w:cs="Helvetica"/>
          <w:b/>
        </w:rPr>
      </w:pPr>
      <w:r w:rsidRPr="004F57C6">
        <w:rPr>
          <w:rFonts w:ascii="Book Antiqua" w:hAnsi="Book Antiqua" w:cs="Helvetica"/>
          <w:b/>
        </w:rPr>
        <w:lastRenderedPageBreak/>
        <w:t>Peer-review report classification</w:t>
      </w:r>
    </w:p>
    <w:p w14:paraId="3F347142" w14:textId="77777777" w:rsidR="003D1254" w:rsidRPr="004F57C6" w:rsidRDefault="003D1254" w:rsidP="003D125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A (Excellent): </w:t>
      </w:r>
      <w:r>
        <w:rPr>
          <w:rFonts w:ascii="Book Antiqua" w:hAnsi="Book Antiqua" w:cs="Helvetica" w:hint="eastAsia"/>
        </w:rPr>
        <w:t>0</w:t>
      </w:r>
    </w:p>
    <w:p w14:paraId="59E9CFC2" w14:textId="1F362B6E" w:rsidR="003D1254" w:rsidRPr="004F57C6" w:rsidRDefault="003D1254" w:rsidP="003D125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B (Very good): </w:t>
      </w:r>
      <w:r>
        <w:rPr>
          <w:rFonts w:ascii="Book Antiqua" w:hAnsi="Book Antiqua" w:cs="Helvetica" w:hint="eastAsia"/>
        </w:rPr>
        <w:t>B</w:t>
      </w:r>
      <w:r>
        <w:rPr>
          <w:rFonts w:ascii="Book Antiqua" w:hAnsi="Book Antiqua" w:cs="Helvetica"/>
        </w:rPr>
        <w:t>, B</w:t>
      </w:r>
    </w:p>
    <w:p w14:paraId="79D43D0F" w14:textId="62707CE3" w:rsidR="003D1254" w:rsidRPr="004F57C6" w:rsidRDefault="003D1254" w:rsidP="003D125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C (Good): </w:t>
      </w:r>
      <w:r>
        <w:rPr>
          <w:rFonts w:ascii="Book Antiqua" w:hAnsi="Book Antiqua" w:cs="Helvetica" w:hint="eastAsia"/>
        </w:rPr>
        <w:t>C</w:t>
      </w:r>
    </w:p>
    <w:p w14:paraId="5E3764C1" w14:textId="77777777" w:rsidR="003D1254" w:rsidRPr="004F57C6" w:rsidRDefault="003D1254" w:rsidP="003D125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D (Fair): </w:t>
      </w:r>
      <w:r>
        <w:rPr>
          <w:rFonts w:ascii="Book Antiqua" w:hAnsi="Book Antiqua" w:cs="Helvetica" w:hint="eastAsia"/>
        </w:rPr>
        <w:t>0</w:t>
      </w:r>
    </w:p>
    <w:p w14:paraId="4977723E" w14:textId="0E212725" w:rsidR="003D1254" w:rsidRPr="000C2E62" w:rsidRDefault="003D1254" w:rsidP="003D1254">
      <w:pPr>
        <w:pStyle w:val="a4"/>
        <w:adjustRightInd w:val="0"/>
        <w:snapToGrid w:val="0"/>
        <w:spacing w:before="0" w:after="0" w:line="360" w:lineRule="auto"/>
        <w:rPr>
          <w:rFonts w:ascii="Book Antiqua" w:hAnsi="Book Antiqua"/>
          <w:color w:val="000000" w:themeColor="text1"/>
        </w:rPr>
      </w:pPr>
      <w:r w:rsidRPr="004F57C6">
        <w:rPr>
          <w:rFonts w:ascii="Book Antiqua" w:hAnsi="Book Antiqua" w:cs="Helvetica"/>
        </w:rPr>
        <w:t xml:space="preserve">Grade E (Poor): </w:t>
      </w:r>
      <w:r w:rsidRPr="004F57C6">
        <w:rPr>
          <w:rFonts w:ascii="Book Antiqua" w:hAnsi="Book Antiqua" w:cs="Helvetica" w:hint="eastAsia"/>
        </w:rPr>
        <w:t>0</w:t>
      </w:r>
      <w:bookmarkEnd w:id="176"/>
      <w:bookmarkEnd w:id="177"/>
      <w:bookmarkEnd w:id="178"/>
    </w:p>
    <w:p w14:paraId="6DCC9F1A" w14:textId="77777777" w:rsidR="00405D27" w:rsidRPr="000C2E62"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eastAsia="Arial Unicode MS" w:hAnsi="Book Antiqua" w:cs="Arial Unicode MS"/>
          <w:color w:val="000000" w:themeColor="text1"/>
        </w:rPr>
        <w:br w:type="page"/>
      </w:r>
    </w:p>
    <w:p w14:paraId="575BDC31" w14:textId="27ED9F36" w:rsidR="00405D27" w:rsidRPr="003D1254" w:rsidRDefault="005B4569" w:rsidP="00832996">
      <w:pPr>
        <w:pStyle w:val="BodyTextCaption"/>
        <w:adjustRightInd w:val="0"/>
        <w:snapToGrid w:val="0"/>
        <w:spacing w:before="0" w:after="0" w:line="360" w:lineRule="auto"/>
        <w:jc w:val="both"/>
        <w:outlineLvl w:val="0"/>
        <w:rPr>
          <w:rFonts w:ascii="Book Antiqua" w:eastAsia="Book Antiqua" w:hAnsi="Book Antiqua" w:cs="Book Antiqua"/>
          <w:b/>
          <w:color w:val="000000" w:themeColor="text1"/>
          <w:lang w:val="en-US"/>
        </w:rPr>
      </w:pPr>
      <w:r w:rsidRPr="003D1254">
        <w:rPr>
          <w:rFonts w:ascii="Book Antiqua" w:hAnsi="Book Antiqua"/>
          <w:b/>
          <w:bCs/>
          <w:color w:val="000000" w:themeColor="text1"/>
          <w:lang w:val="en-US"/>
        </w:rPr>
        <w:lastRenderedPageBreak/>
        <w:t>Table 1</w:t>
      </w:r>
      <w:r w:rsidR="003D1254" w:rsidRPr="003D1254">
        <w:rPr>
          <w:rFonts w:ascii="Book Antiqua" w:hAnsi="Book Antiqua"/>
          <w:b/>
          <w:bCs/>
          <w:color w:val="000000" w:themeColor="text1"/>
          <w:lang w:val="en-US"/>
        </w:rPr>
        <w:t xml:space="preserve"> </w:t>
      </w:r>
      <w:r w:rsidRPr="003D1254">
        <w:rPr>
          <w:rFonts w:ascii="Book Antiqua" w:hAnsi="Book Antiqua"/>
          <w:b/>
          <w:color w:val="000000" w:themeColor="text1"/>
          <w:lang w:val="en-US"/>
        </w:rPr>
        <w:t>Basic demographic characteristics</w:t>
      </w:r>
      <w:r w:rsidR="00BB1FE7">
        <w:rPr>
          <w:rFonts w:ascii="Book Antiqua" w:hAnsi="Book Antiqua"/>
          <w:b/>
          <w:color w:val="000000" w:themeColor="text1"/>
          <w:lang w:val="en-US"/>
        </w:rPr>
        <w:t xml:space="preserve"> </w:t>
      </w:r>
      <w:bookmarkStart w:id="180" w:name="OLE_LINK35"/>
      <w:r w:rsidR="00BB1FE7" w:rsidRPr="003D1254">
        <w:rPr>
          <w:rFonts w:ascii="Book Antiqua" w:hAnsi="Book Antiqua"/>
          <w:b/>
          <w:bCs/>
          <w:i/>
          <w:color w:val="000000" w:themeColor="text1"/>
        </w:rPr>
        <w:t>n</w:t>
      </w:r>
      <w:r w:rsidR="00BB1FE7" w:rsidRPr="000C2E62">
        <w:rPr>
          <w:rFonts w:ascii="Book Antiqua" w:hAnsi="Book Antiqua"/>
          <w:b/>
          <w:bCs/>
          <w:color w:val="000000" w:themeColor="text1"/>
        </w:rPr>
        <w:t xml:space="preserve"> (%)</w:t>
      </w:r>
      <w:bookmarkEnd w:id="180"/>
    </w:p>
    <w:tbl>
      <w:tblPr>
        <w:tblStyle w:val="TableNormal1"/>
        <w:tblW w:w="9667" w:type="dxa"/>
        <w:tblInd w:w="108" w:type="dxa"/>
        <w:tblBorders>
          <w:top w:val="single" w:sz="4" w:space="0" w:color="auto"/>
          <w:bottom w:val="single" w:sz="4" w:space="0" w:color="auto"/>
        </w:tblBorders>
        <w:tblLayout w:type="fixed"/>
        <w:tblLook w:val="04A0" w:firstRow="1" w:lastRow="0" w:firstColumn="1" w:lastColumn="0" w:noHBand="0" w:noVBand="1"/>
      </w:tblPr>
      <w:tblGrid>
        <w:gridCol w:w="3171"/>
        <w:gridCol w:w="2152"/>
        <w:gridCol w:w="2153"/>
        <w:gridCol w:w="2191"/>
      </w:tblGrid>
      <w:tr w:rsidR="000C2E62" w:rsidRPr="000C2E62" w14:paraId="022C52C8" w14:textId="77777777" w:rsidTr="009533F8">
        <w:trPr>
          <w:trHeight w:val="1152"/>
        </w:trPr>
        <w:tc>
          <w:tcPr>
            <w:tcW w:w="3171"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7A1B31F1" w14:textId="77777777" w:rsidR="00405D27" w:rsidRPr="000C2E62" w:rsidRDefault="00405D27" w:rsidP="00F503A3">
            <w:pPr>
              <w:adjustRightInd w:val="0"/>
              <w:snapToGrid w:val="0"/>
              <w:spacing w:line="360" w:lineRule="auto"/>
              <w:jc w:val="both"/>
              <w:rPr>
                <w:rFonts w:ascii="Book Antiqua" w:hAnsi="Book Antiqua"/>
                <w:color w:val="000000" w:themeColor="text1"/>
              </w:rPr>
            </w:pPr>
          </w:p>
        </w:tc>
        <w:tc>
          <w:tcPr>
            <w:tcW w:w="2152"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47E6FF15" w14:textId="5EC3C305" w:rsidR="00405D27" w:rsidRPr="003D1254" w:rsidRDefault="005B4569" w:rsidP="009533F8">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Drug-induced colitis</w:t>
            </w:r>
            <w:r w:rsidR="003D1254">
              <w:rPr>
                <w:rFonts w:ascii="Book Antiqua" w:eastAsia="Times New Roman" w:hAnsi="Book Antiqua" w:cs="Times New Roman"/>
                <w:b/>
                <w:bCs/>
                <w:color w:val="000000" w:themeColor="text1"/>
                <w:sz w:val="24"/>
                <w:szCs w:val="24"/>
              </w:rPr>
              <w:t xml:space="preserve"> </w:t>
            </w:r>
            <w:r w:rsidRPr="003D1254">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211</w:t>
            </w:r>
          </w:p>
        </w:tc>
        <w:tc>
          <w:tcPr>
            <w:tcW w:w="215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4567E0DA" w14:textId="7364017B" w:rsidR="00405D27" w:rsidRPr="00BB1FE7" w:rsidRDefault="005B4569" w:rsidP="009533F8">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Non-inflammatory controls</w:t>
            </w:r>
            <w:r w:rsidR="003D1254">
              <w:rPr>
                <w:rFonts w:ascii="Book Antiqua" w:eastAsia="Times New Roman" w:hAnsi="Book Antiqua" w:cs="Times New Roman"/>
                <w:b/>
                <w:bCs/>
                <w:color w:val="000000" w:themeColor="text1"/>
                <w:sz w:val="24"/>
                <w:szCs w:val="24"/>
              </w:rPr>
              <w:t xml:space="preserve"> </w:t>
            </w:r>
            <w:r w:rsidRPr="00BB1FE7">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211</w:t>
            </w:r>
          </w:p>
        </w:tc>
        <w:tc>
          <w:tcPr>
            <w:tcW w:w="2191"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0989AFDC" w14:textId="644E6550" w:rsidR="00405D27" w:rsidRPr="003D1254" w:rsidRDefault="005B4569" w:rsidP="009533F8">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Inflammatory controls</w:t>
            </w:r>
            <w:r w:rsidR="003D1254">
              <w:rPr>
                <w:rFonts w:ascii="Book Antiqua" w:eastAsia="Times New Roman" w:hAnsi="Book Antiqua" w:cs="Times New Roman"/>
                <w:b/>
                <w:bCs/>
                <w:color w:val="000000" w:themeColor="text1"/>
                <w:sz w:val="24"/>
                <w:szCs w:val="24"/>
              </w:rPr>
              <w:t xml:space="preserve"> </w:t>
            </w:r>
            <w:r w:rsidRPr="003D1254">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211</w:t>
            </w:r>
          </w:p>
        </w:tc>
      </w:tr>
      <w:tr w:rsidR="000C2E62" w:rsidRPr="000C2E62" w14:paraId="6B8D5B38" w14:textId="77777777" w:rsidTr="009533F8">
        <w:trPr>
          <w:trHeight w:val="368"/>
        </w:trPr>
        <w:tc>
          <w:tcPr>
            <w:tcW w:w="9667" w:type="dxa"/>
            <w:gridSpan w:val="4"/>
            <w:tcBorders>
              <w:top w:val="single" w:sz="4" w:space="0" w:color="auto"/>
            </w:tcBorders>
            <w:shd w:val="clear" w:color="auto" w:fill="auto"/>
            <w:tcMar>
              <w:top w:w="80" w:type="dxa"/>
              <w:left w:w="80" w:type="dxa"/>
              <w:bottom w:w="80" w:type="dxa"/>
              <w:right w:w="80" w:type="dxa"/>
            </w:tcMar>
            <w:vAlign w:val="center"/>
          </w:tcPr>
          <w:p w14:paraId="79707D8C"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Basic characteristics</w:t>
            </w:r>
          </w:p>
        </w:tc>
      </w:tr>
      <w:tr w:rsidR="000C2E62" w:rsidRPr="000C2E62" w14:paraId="6EA91757" w14:textId="77777777" w:rsidTr="009533F8">
        <w:trPr>
          <w:trHeight w:val="288"/>
        </w:trPr>
        <w:tc>
          <w:tcPr>
            <w:tcW w:w="3171" w:type="dxa"/>
            <w:shd w:val="clear" w:color="auto" w:fill="auto"/>
            <w:tcMar>
              <w:top w:w="80" w:type="dxa"/>
              <w:left w:w="80" w:type="dxa"/>
              <w:bottom w:w="80" w:type="dxa"/>
              <w:right w:w="80" w:type="dxa"/>
            </w:tcMar>
            <w:vAlign w:val="center"/>
          </w:tcPr>
          <w:p w14:paraId="28F171C0" w14:textId="03F56680" w:rsidR="00405D27" w:rsidRPr="000C2E62" w:rsidRDefault="005B4569" w:rsidP="00BB1FE7">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Age (</w:t>
            </w:r>
            <w:proofErr w:type="spellStart"/>
            <w:r w:rsidRPr="000C2E62">
              <w:rPr>
                <w:rFonts w:ascii="Book Antiqua" w:hAnsi="Book Antiqua"/>
                <w:color w:val="000000" w:themeColor="text1"/>
                <w:sz w:val="24"/>
                <w:szCs w:val="24"/>
              </w:rPr>
              <w:t>y</w:t>
            </w:r>
            <w:r w:rsidR="00BB1FE7">
              <w:rPr>
                <w:rFonts w:ascii="Book Antiqua" w:hAnsi="Book Antiqua"/>
                <w:color w:val="000000" w:themeColor="text1"/>
                <w:sz w:val="24"/>
                <w:szCs w:val="24"/>
              </w:rPr>
              <w:t>r</w:t>
            </w:r>
            <w:proofErr w:type="spellEnd"/>
            <w:r w:rsidRPr="000C2E62">
              <w:rPr>
                <w:rFonts w:ascii="Book Antiqua" w:hAnsi="Book Antiqua"/>
                <w:color w:val="000000" w:themeColor="text1"/>
                <w:sz w:val="24"/>
                <w:szCs w:val="24"/>
              </w:rPr>
              <w:t>)</w:t>
            </w:r>
          </w:p>
        </w:tc>
        <w:tc>
          <w:tcPr>
            <w:tcW w:w="2152" w:type="dxa"/>
            <w:shd w:val="clear" w:color="auto" w:fill="auto"/>
            <w:tcMar>
              <w:top w:w="80" w:type="dxa"/>
              <w:left w:w="80" w:type="dxa"/>
              <w:bottom w:w="80" w:type="dxa"/>
              <w:right w:w="80" w:type="dxa"/>
            </w:tcMar>
            <w:vAlign w:val="center"/>
          </w:tcPr>
          <w:p w14:paraId="51A596B6"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62.3 ± 16.4</w:t>
            </w:r>
          </w:p>
        </w:tc>
        <w:tc>
          <w:tcPr>
            <w:tcW w:w="2153" w:type="dxa"/>
            <w:shd w:val="clear" w:color="auto" w:fill="auto"/>
            <w:tcMar>
              <w:top w:w="80" w:type="dxa"/>
              <w:left w:w="80" w:type="dxa"/>
              <w:bottom w:w="80" w:type="dxa"/>
              <w:right w:w="80" w:type="dxa"/>
            </w:tcMar>
            <w:vAlign w:val="center"/>
          </w:tcPr>
          <w:p w14:paraId="5893944A"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62.2 ± 16.3</w:t>
            </w:r>
          </w:p>
        </w:tc>
        <w:tc>
          <w:tcPr>
            <w:tcW w:w="2191" w:type="dxa"/>
            <w:shd w:val="clear" w:color="auto" w:fill="auto"/>
            <w:tcMar>
              <w:top w:w="80" w:type="dxa"/>
              <w:left w:w="80" w:type="dxa"/>
              <w:bottom w:w="80" w:type="dxa"/>
              <w:right w:w="80" w:type="dxa"/>
            </w:tcMar>
            <w:vAlign w:val="center"/>
          </w:tcPr>
          <w:p w14:paraId="30ACC25C"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61.8 ±15.7</w:t>
            </w:r>
          </w:p>
        </w:tc>
      </w:tr>
      <w:tr w:rsidR="000C2E62" w:rsidRPr="000C2E62" w14:paraId="13B0EAA1" w14:textId="77777777" w:rsidTr="009533F8">
        <w:trPr>
          <w:trHeight w:val="288"/>
        </w:trPr>
        <w:tc>
          <w:tcPr>
            <w:tcW w:w="3171" w:type="dxa"/>
            <w:shd w:val="clear" w:color="auto" w:fill="auto"/>
            <w:tcMar>
              <w:top w:w="80" w:type="dxa"/>
              <w:left w:w="80" w:type="dxa"/>
              <w:bottom w:w="80" w:type="dxa"/>
              <w:right w:w="80" w:type="dxa"/>
            </w:tcMar>
            <w:vAlign w:val="center"/>
          </w:tcPr>
          <w:p w14:paraId="67F14F3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Gender (male)</w:t>
            </w:r>
          </w:p>
        </w:tc>
        <w:tc>
          <w:tcPr>
            <w:tcW w:w="2152" w:type="dxa"/>
            <w:shd w:val="clear" w:color="auto" w:fill="auto"/>
            <w:tcMar>
              <w:top w:w="80" w:type="dxa"/>
              <w:left w:w="80" w:type="dxa"/>
              <w:bottom w:w="80" w:type="dxa"/>
              <w:right w:w="80" w:type="dxa"/>
            </w:tcMar>
            <w:vAlign w:val="center"/>
          </w:tcPr>
          <w:p w14:paraId="2F795031" w14:textId="0A921CB4" w:rsidR="00405D27" w:rsidRPr="000C2E62" w:rsidRDefault="005B4569" w:rsidP="009533F8">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color w:val="000000" w:themeColor="text1"/>
                <w:sz w:val="24"/>
                <w:szCs w:val="24"/>
              </w:rPr>
              <w:t>97 (46.0)</w:t>
            </w:r>
          </w:p>
        </w:tc>
        <w:tc>
          <w:tcPr>
            <w:tcW w:w="2153" w:type="dxa"/>
            <w:shd w:val="clear" w:color="auto" w:fill="auto"/>
            <w:tcMar>
              <w:top w:w="80" w:type="dxa"/>
              <w:left w:w="80" w:type="dxa"/>
              <w:bottom w:w="80" w:type="dxa"/>
              <w:right w:w="80" w:type="dxa"/>
            </w:tcMar>
            <w:vAlign w:val="center"/>
          </w:tcPr>
          <w:p w14:paraId="5C0645C2" w14:textId="2263DC04" w:rsidR="00405D27" w:rsidRPr="000C2E62" w:rsidRDefault="005B4569" w:rsidP="009533F8">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color w:val="000000" w:themeColor="text1"/>
                <w:sz w:val="24"/>
                <w:szCs w:val="24"/>
              </w:rPr>
              <w:t>97 (46.0)</w:t>
            </w:r>
          </w:p>
        </w:tc>
        <w:tc>
          <w:tcPr>
            <w:tcW w:w="2191" w:type="dxa"/>
            <w:shd w:val="clear" w:color="auto" w:fill="auto"/>
            <w:tcMar>
              <w:top w:w="80" w:type="dxa"/>
              <w:left w:w="80" w:type="dxa"/>
              <w:bottom w:w="80" w:type="dxa"/>
              <w:right w:w="80" w:type="dxa"/>
            </w:tcMar>
            <w:vAlign w:val="center"/>
          </w:tcPr>
          <w:p w14:paraId="77AF1B22" w14:textId="6BFC48E3" w:rsidR="00405D27" w:rsidRPr="000C2E62" w:rsidRDefault="005B4569" w:rsidP="009533F8">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color w:val="000000" w:themeColor="text1"/>
                <w:sz w:val="24"/>
                <w:szCs w:val="24"/>
              </w:rPr>
              <w:t>97 (46.0)</w:t>
            </w:r>
          </w:p>
        </w:tc>
      </w:tr>
      <w:tr w:rsidR="000C2E62" w:rsidRPr="000C2E62" w14:paraId="0B1352A2" w14:textId="77777777" w:rsidTr="009533F8">
        <w:trPr>
          <w:trHeight w:val="288"/>
        </w:trPr>
        <w:tc>
          <w:tcPr>
            <w:tcW w:w="3171" w:type="dxa"/>
            <w:shd w:val="clear" w:color="auto" w:fill="auto"/>
            <w:tcMar>
              <w:top w:w="80" w:type="dxa"/>
              <w:left w:w="80" w:type="dxa"/>
              <w:bottom w:w="80" w:type="dxa"/>
              <w:right w:w="80" w:type="dxa"/>
            </w:tcMar>
            <w:vAlign w:val="center"/>
          </w:tcPr>
          <w:p w14:paraId="0525DEF6"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Height (cm)</w:t>
            </w:r>
          </w:p>
        </w:tc>
        <w:tc>
          <w:tcPr>
            <w:tcW w:w="2152" w:type="dxa"/>
            <w:shd w:val="clear" w:color="auto" w:fill="auto"/>
            <w:tcMar>
              <w:top w:w="80" w:type="dxa"/>
              <w:left w:w="80" w:type="dxa"/>
              <w:bottom w:w="80" w:type="dxa"/>
              <w:right w:w="80" w:type="dxa"/>
            </w:tcMar>
            <w:vAlign w:val="center"/>
          </w:tcPr>
          <w:p w14:paraId="18E726E3"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168.9 ± 9.5</w:t>
            </w:r>
          </w:p>
        </w:tc>
        <w:tc>
          <w:tcPr>
            <w:tcW w:w="2153" w:type="dxa"/>
            <w:shd w:val="clear" w:color="auto" w:fill="auto"/>
            <w:tcMar>
              <w:top w:w="80" w:type="dxa"/>
              <w:left w:w="80" w:type="dxa"/>
              <w:bottom w:w="80" w:type="dxa"/>
              <w:right w:w="80" w:type="dxa"/>
            </w:tcMar>
            <w:vAlign w:val="center"/>
          </w:tcPr>
          <w:p w14:paraId="76CB89AF"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168.3 ± 12.4</w:t>
            </w:r>
          </w:p>
        </w:tc>
        <w:tc>
          <w:tcPr>
            <w:tcW w:w="2191" w:type="dxa"/>
            <w:shd w:val="clear" w:color="auto" w:fill="auto"/>
            <w:tcMar>
              <w:top w:w="80" w:type="dxa"/>
              <w:left w:w="80" w:type="dxa"/>
              <w:bottom w:w="80" w:type="dxa"/>
              <w:right w:w="80" w:type="dxa"/>
            </w:tcMar>
            <w:vAlign w:val="center"/>
          </w:tcPr>
          <w:p w14:paraId="796DF9C1"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170.0 ± 9.3</w:t>
            </w:r>
          </w:p>
        </w:tc>
      </w:tr>
      <w:tr w:rsidR="000C2E62" w:rsidRPr="000C2E62" w14:paraId="04B4FA7C" w14:textId="77777777" w:rsidTr="009533F8">
        <w:trPr>
          <w:trHeight w:val="288"/>
        </w:trPr>
        <w:tc>
          <w:tcPr>
            <w:tcW w:w="3171" w:type="dxa"/>
            <w:shd w:val="clear" w:color="auto" w:fill="auto"/>
            <w:tcMar>
              <w:top w:w="80" w:type="dxa"/>
              <w:left w:w="80" w:type="dxa"/>
              <w:bottom w:w="80" w:type="dxa"/>
              <w:right w:w="80" w:type="dxa"/>
            </w:tcMar>
            <w:vAlign w:val="center"/>
          </w:tcPr>
          <w:p w14:paraId="7F55CB84"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Body weight (kg)</w:t>
            </w:r>
          </w:p>
        </w:tc>
        <w:tc>
          <w:tcPr>
            <w:tcW w:w="2152" w:type="dxa"/>
            <w:shd w:val="clear" w:color="auto" w:fill="auto"/>
            <w:tcMar>
              <w:top w:w="80" w:type="dxa"/>
              <w:left w:w="80" w:type="dxa"/>
              <w:bottom w:w="80" w:type="dxa"/>
              <w:right w:w="80" w:type="dxa"/>
            </w:tcMar>
            <w:vAlign w:val="center"/>
          </w:tcPr>
          <w:p w14:paraId="196D8FC6"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76.9 ± 22.6</w:t>
            </w:r>
          </w:p>
        </w:tc>
        <w:tc>
          <w:tcPr>
            <w:tcW w:w="2153" w:type="dxa"/>
            <w:shd w:val="clear" w:color="auto" w:fill="auto"/>
            <w:tcMar>
              <w:top w:w="80" w:type="dxa"/>
              <w:left w:w="80" w:type="dxa"/>
              <w:bottom w:w="80" w:type="dxa"/>
              <w:right w:w="80" w:type="dxa"/>
            </w:tcMar>
            <w:vAlign w:val="center"/>
          </w:tcPr>
          <w:p w14:paraId="1B316C7C"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75.0 ± 20.3</w:t>
            </w:r>
          </w:p>
        </w:tc>
        <w:tc>
          <w:tcPr>
            <w:tcW w:w="2191" w:type="dxa"/>
            <w:shd w:val="clear" w:color="auto" w:fill="auto"/>
            <w:tcMar>
              <w:top w:w="80" w:type="dxa"/>
              <w:left w:w="80" w:type="dxa"/>
              <w:bottom w:w="80" w:type="dxa"/>
              <w:right w:w="80" w:type="dxa"/>
            </w:tcMar>
            <w:vAlign w:val="center"/>
          </w:tcPr>
          <w:p w14:paraId="521B8472"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72.9 ± 19.7</w:t>
            </w:r>
          </w:p>
        </w:tc>
      </w:tr>
      <w:tr w:rsidR="000C2E62" w:rsidRPr="000C2E62" w14:paraId="32BED8EB" w14:textId="77777777" w:rsidTr="009533F8">
        <w:trPr>
          <w:trHeight w:val="300"/>
        </w:trPr>
        <w:tc>
          <w:tcPr>
            <w:tcW w:w="3171" w:type="dxa"/>
            <w:shd w:val="clear" w:color="auto" w:fill="auto"/>
            <w:tcMar>
              <w:top w:w="80" w:type="dxa"/>
              <w:left w:w="80" w:type="dxa"/>
              <w:bottom w:w="80" w:type="dxa"/>
              <w:right w:w="80" w:type="dxa"/>
            </w:tcMar>
            <w:vAlign w:val="center"/>
          </w:tcPr>
          <w:p w14:paraId="2DFA1E32" w14:textId="1A5A0582"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BMI (kg</w:t>
            </w:r>
            <w:r w:rsidR="00BB1FE7">
              <w:rPr>
                <w:rFonts w:ascii="Book Antiqua" w:hAnsi="Book Antiqua"/>
                <w:color w:val="000000" w:themeColor="text1"/>
                <w:sz w:val="24"/>
                <w:szCs w:val="24"/>
              </w:rPr>
              <w:t>/</w:t>
            </w:r>
            <w:r w:rsidRPr="000C2E62">
              <w:rPr>
                <w:rFonts w:ascii="Book Antiqua" w:hAnsi="Book Antiqua"/>
                <w:color w:val="000000" w:themeColor="text1"/>
                <w:sz w:val="24"/>
                <w:szCs w:val="24"/>
              </w:rPr>
              <w:t>m</w:t>
            </w:r>
            <w:r w:rsidRPr="000C2E62">
              <w:rPr>
                <w:rFonts w:ascii="Book Antiqua" w:hAnsi="Book Antiqua"/>
                <w:color w:val="000000" w:themeColor="text1"/>
                <w:sz w:val="24"/>
                <w:szCs w:val="24"/>
                <w:vertAlign w:val="superscript"/>
              </w:rPr>
              <w:t>2</w:t>
            </w:r>
            <w:r w:rsidRPr="000C2E62">
              <w:rPr>
                <w:rFonts w:ascii="Book Antiqua" w:hAnsi="Book Antiqua"/>
                <w:color w:val="000000" w:themeColor="text1"/>
                <w:sz w:val="24"/>
                <w:szCs w:val="24"/>
              </w:rPr>
              <w:t>)</w:t>
            </w:r>
          </w:p>
        </w:tc>
        <w:tc>
          <w:tcPr>
            <w:tcW w:w="2152" w:type="dxa"/>
            <w:shd w:val="clear" w:color="auto" w:fill="auto"/>
            <w:tcMar>
              <w:top w:w="80" w:type="dxa"/>
              <w:left w:w="80" w:type="dxa"/>
              <w:bottom w:w="80" w:type="dxa"/>
              <w:right w:w="80" w:type="dxa"/>
            </w:tcMar>
            <w:vAlign w:val="center"/>
          </w:tcPr>
          <w:p w14:paraId="6F653203" w14:textId="4105C14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26.9 ± 7.2</w:t>
            </w:r>
            <w:r w:rsidR="00BB1FE7" w:rsidRPr="009533F8">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r w:rsidRPr="000C2E62">
              <w:rPr>
                <w:rFonts w:ascii="Book Antiqua" w:hAnsi="Book Antiqua"/>
                <w:color w:val="000000" w:themeColor="text1"/>
                <w:vertAlign w:val="superscript"/>
              </w:rPr>
              <w:t>b</w:t>
            </w:r>
          </w:p>
        </w:tc>
        <w:tc>
          <w:tcPr>
            <w:tcW w:w="2153" w:type="dxa"/>
            <w:shd w:val="clear" w:color="auto" w:fill="auto"/>
            <w:tcMar>
              <w:top w:w="80" w:type="dxa"/>
              <w:left w:w="80" w:type="dxa"/>
              <w:bottom w:w="80" w:type="dxa"/>
              <w:right w:w="80" w:type="dxa"/>
            </w:tcMar>
            <w:vAlign w:val="center"/>
          </w:tcPr>
          <w:p w14:paraId="183C92BB"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26.3 ± 6.8</w:t>
            </w:r>
          </w:p>
        </w:tc>
        <w:tc>
          <w:tcPr>
            <w:tcW w:w="2191" w:type="dxa"/>
            <w:shd w:val="clear" w:color="auto" w:fill="auto"/>
            <w:tcMar>
              <w:top w:w="80" w:type="dxa"/>
              <w:left w:w="80" w:type="dxa"/>
              <w:bottom w:w="80" w:type="dxa"/>
              <w:right w:w="80" w:type="dxa"/>
            </w:tcMar>
            <w:vAlign w:val="center"/>
          </w:tcPr>
          <w:p w14:paraId="66D5CA4D" w14:textId="100A14B2"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25.0 ± 5.6</w:t>
            </w:r>
            <w:r w:rsidR="00BB1FE7" w:rsidRPr="009533F8">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03FBE74F" w14:textId="77777777" w:rsidTr="009533F8">
        <w:trPr>
          <w:trHeight w:val="300"/>
        </w:trPr>
        <w:tc>
          <w:tcPr>
            <w:tcW w:w="9667" w:type="dxa"/>
            <w:gridSpan w:val="4"/>
            <w:shd w:val="clear" w:color="auto" w:fill="auto"/>
            <w:tcMar>
              <w:top w:w="80" w:type="dxa"/>
              <w:left w:w="80" w:type="dxa"/>
              <w:bottom w:w="80" w:type="dxa"/>
              <w:right w:w="80" w:type="dxa"/>
            </w:tcMar>
            <w:vAlign w:val="center"/>
          </w:tcPr>
          <w:p w14:paraId="5E948D41" w14:textId="6DC897C6"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ASA</w:t>
            </w:r>
            <w:r w:rsidR="00BB1FE7" w:rsidRPr="009533F8">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r>
      <w:tr w:rsidR="000C2E62" w:rsidRPr="000C2E62" w14:paraId="3BCBAAA4" w14:textId="77777777" w:rsidTr="009533F8">
        <w:trPr>
          <w:trHeight w:val="288"/>
        </w:trPr>
        <w:tc>
          <w:tcPr>
            <w:tcW w:w="3171" w:type="dxa"/>
            <w:shd w:val="clear" w:color="auto" w:fill="auto"/>
            <w:tcMar>
              <w:top w:w="80" w:type="dxa"/>
              <w:left w:w="80" w:type="dxa"/>
              <w:bottom w:w="80" w:type="dxa"/>
              <w:right w:w="80" w:type="dxa"/>
            </w:tcMar>
            <w:vAlign w:val="center"/>
          </w:tcPr>
          <w:p w14:paraId="71E57C5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ASA 1</w:t>
            </w:r>
          </w:p>
        </w:tc>
        <w:tc>
          <w:tcPr>
            <w:tcW w:w="2152" w:type="dxa"/>
            <w:shd w:val="clear" w:color="auto" w:fill="auto"/>
            <w:tcMar>
              <w:top w:w="80" w:type="dxa"/>
              <w:left w:w="80" w:type="dxa"/>
              <w:bottom w:w="80" w:type="dxa"/>
              <w:right w:w="80" w:type="dxa"/>
            </w:tcMar>
            <w:vAlign w:val="center"/>
          </w:tcPr>
          <w:p w14:paraId="0BE1049C" w14:textId="350D1087" w:rsidR="00405D27" w:rsidRPr="000C2E62" w:rsidRDefault="00BB1FE7"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0 (0</w:t>
            </w:r>
            <w:r w:rsidR="005B4569" w:rsidRPr="000C2E62">
              <w:rPr>
                <w:rFonts w:ascii="Book Antiqua" w:hAnsi="Book Antiqua"/>
                <w:color w:val="000000" w:themeColor="text1"/>
              </w:rPr>
              <w:t>)</w:t>
            </w:r>
          </w:p>
        </w:tc>
        <w:tc>
          <w:tcPr>
            <w:tcW w:w="2153" w:type="dxa"/>
            <w:shd w:val="clear" w:color="auto" w:fill="auto"/>
            <w:tcMar>
              <w:top w:w="80" w:type="dxa"/>
              <w:left w:w="80" w:type="dxa"/>
              <w:bottom w:w="80" w:type="dxa"/>
              <w:right w:w="80" w:type="dxa"/>
            </w:tcMar>
            <w:vAlign w:val="center"/>
          </w:tcPr>
          <w:p w14:paraId="527A7BDC" w14:textId="4DDE48C0"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p>
        </w:tc>
        <w:tc>
          <w:tcPr>
            <w:tcW w:w="2191" w:type="dxa"/>
            <w:shd w:val="clear" w:color="auto" w:fill="auto"/>
            <w:tcMar>
              <w:top w:w="80" w:type="dxa"/>
              <w:left w:w="80" w:type="dxa"/>
              <w:bottom w:w="80" w:type="dxa"/>
              <w:right w:w="80" w:type="dxa"/>
            </w:tcMar>
            <w:vAlign w:val="center"/>
          </w:tcPr>
          <w:p w14:paraId="3FEE80B0" w14:textId="5E99B196"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w:t>
            </w:r>
          </w:p>
        </w:tc>
      </w:tr>
      <w:tr w:rsidR="000C2E62" w:rsidRPr="000C2E62" w14:paraId="00F64B24" w14:textId="77777777" w:rsidTr="009533F8">
        <w:trPr>
          <w:trHeight w:val="288"/>
        </w:trPr>
        <w:tc>
          <w:tcPr>
            <w:tcW w:w="3171" w:type="dxa"/>
            <w:shd w:val="clear" w:color="auto" w:fill="auto"/>
            <w:tcMar>
              <w:top w:w="80" w:type="dxa"/>
              <w:left w:w="80" w:type="dxa"/>
              <w:bottom w:w="80" w:type="dxa"/>
              <w:right w:w="80" w:type="dxa"/>
            </w:tcMar>
            <w:vAlign w:val="center"/>
          </w:tcPr>
          <w:p w14:paraId="0F5E3318"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ASA 2</w:t>
            </w:r>
          </w:p>
        </w:tc>
        <w:tc>
          <w:tcPr>
            <w:tcW w:w="2152" w:type="dxa"/>
            <w:shd w:val="clear" w:color="auto" w:fill="auto"/>
            <w:tcMar>
              <w:top w:w="80" w:type="dxa"/>
              <w:left w:w="80" w:type="dxa"/>
              <w:bottom w:w="80" w:type="dxa"/>
              <w:right w:w="80" w:type="dxa"/>
            </w:tcMar>
            <w:vAlign w:val="center"/>
          </w:tcPr>
          <w:p w14:paraId="2BDAC735" w14:textId="513FE34F"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133 (63.0)</w:t>
            </w:r>
          </w:p>
        </w:tc>
        <w:tc>
          <w:tcPr>
            <w:tcW w:w="2153" w:type="dxa"/>
            <w:shd w:val="clear" w:color="auto" w:fill="auto"/>
            <w:tcMar>
              <w:top w:w="80" w:type="dxa"/>
              <w:left w:w="80" w:type="dxa"/>
              <w:bottom w:w="80" w:type="dxa"/>
              <w:right w:w="80" w:type="dxa"/>
            </w:tcMar>
            <w:vAlign w:val="center"/>
          </w:tcPr>
          <w:p w14:paraId="03190B88" w14:textId="1F2E4A1F"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169 (80.1)</w:t>
            </w:r>
          </w:p>
        </w:tc>
        <w:tc>
          <w:tcPr>
            <w:tcW w:w="2191" w:type="dxa"/>
            <w:shd w:val="clear" w:color="auto" w:fill="auto"/>
            <w:tcMar>
              <w:top w:w="80" w:type="dxa"/>
              <w:left w:w="80" w:type="dxa"/>
              <w:bottom w:w="80" w:type="dxa"/>
              <w:right w:w="80" w:type="dxa"/>
            </w:tcMar>
            <w:vAlign w:val="center"/>
          </w:tcPr>
          <w:p w14:paraId="72DC1A9F" w14:textId="493EA288"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155 (73.5)</w:t>
            </w:r>
          </w:p>
        </w:tc>
      </w:tr>
      <w:tr w:rsidR="000C2E62" w:rsidRPr="000C2E62" w14:paraId="7704D27D" w14:textId="77777777" w:rsidTr="009533F8">
        <w:trPr>
          <w:trHeight w:val="288"/>
        </w:trPr>
        <w:tc>
          <w:tcPr>
            <w:tcW w:w="3171" w:type="dxa"/>
            <w:shd w:val="clear" w:color="auto" w:fill="auto"/>
            <w:tcMar>
              <w:top w:w="80" w:type="dxa"/>
              <w:left w:w="80" w:type="dxa"/>
              <w:bottom w:w="80" w:type="dxa"/>
              <w:right w:w="80" w:type="dxa"/>
            </w:tcMar>
            <w:vAlign w:val="center"/>
          </w:tcPr>
          <w:p w14:paraId="03AD549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ASA 3</w:t>
            </w:r>
          </w:p>
        </w:tc>
        <w:tc>
          <w:tcPr>
            <w:tcW w:w="2152" w:type="dxa"/>
            <w:shd w:val="clear" w:color="auto" w:fill="auto"/>
            <w:tcMar>
              <w:top w:w="80" w:type="dxa"/>
              <w:left w:w="80" w:type="dxa"/>
              <w:bottom w:w="80" w:type="dxa"/>
              <w:right w:w="80" w:type="dxa"/>
            </w:tcMar>
            <w:vAlign w:val="center"/>
          </w:tcPr>
          <w:p w14:paraId="2B91B96F" w14:textId="1B00267E"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70 (33.2)</w:t>
            </w:r>
          </w:p>
        </w:tc>
        <w:tc>
          <w:tcPr>
            <w:tcW w:w="2153" w:type="dxa"/>
            <w:shd w:val="clear" w:color="auto" w:fill="auto"/>
            <w:tcMar>
              <w:top w:w="80" w:type="dxa"/>
              <w:left w:w="80" w:type="dxa"/>
              <w:bottom w:w="80" w:type="dxa"/>
              <w:right w:w="80" w:type="dxa"/>
            </w:tcMar>
            <w:vAlign w:val="center"/>
          </w:tcPr>
          <w:p w14:paraId="1083A13D" w14:textId="2DD35345"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37 (17.5)</w:t>
            </w:r>
          </w:p>
        </w:tc>
        <w:tc>
          <w:tcPr>
            <w:tcW w:w="2191" w:type="dxa"/>
            <w:shd w:val="clear" w:color="auto" w:fill="auto"/>
            <w:tcMar>
              <w:top w:w="80" w:type="dxa"/>
              <w:left w:w="80" w:type="dxa"/>
              <w:bottom w:w="80" w:type="dxa"/>
              <w:right w:w="80" w:type="dxa"/>
            </w:tcMar>
            <w:vAlign w:val="center"/>
          </w:tcPr>
          <w:p w14:paraId="24CD6768" w14:textId="02EE097C"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52 (24.6)</w:t>
            </w:r>
          </w:p>
        </w:tc>
      </w:tr>
      <w:tr w:rsidR="000C2E62" w:rsidRPr="000C2E62" w14:paraId="26C7EB09" w14:textId="77777777" w:rsidTr="009533F8">
        <w:trPr>
          <w:trHeight w:val="288"/>
        </w:trPr>
        <w:tc>
          <w:tcPr>
            <w:tcW w:w="3171" w:type="dxa"/>
            <w:shd w:val="clear" w:color="auto" w:fill="auto"/>
            <w:tcMar>
              <w:top w:w="80" w:type="dxa"/>
              <w:left w:w="80" w:type="dxa"/>
              <w:bottom w:w="80" w:type="dxa"/>
              <w:right w:w="80" w:type="dxa"/>
            </w:tcMar>
            <w:vAlign w:val="center"/>
          </w:tcPr>
          <w:p w14:paraId="0F0BF578"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ASA 4</w:t>
            </w:r>
          </w:p>
        </w:tc>
        <w:tc>
          <w:tcPr>
            <w:tcW w:w="2152" w:type="dxa"/>
            <w:shd w:val="clear" w:color="auto" w:fill="auto"/>
            <w:tcMar>
              <w:top w:w="80" w:type="dxa"/>
              <w:left w:w="80" w:type="dxa"/>
              <w:bottom w:w="80" w:type="dxa"/>
              <w:right w:w="80" w:type="dxa"/>
            </w:tcMar>
            <w:vAlign w:val="center"/>
          </w:tcPr>
          <w:p w14:paraId="58D4B59D" w14:textId="6FD16C9D"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p>
        </w:tc>
        <w:tc>
          <w:tcPr>
            <w:tcW w:w="2153" w:type="dxa"/>
            <w:shd w:val="clear" w:color="auto" w:fill="auto"/>
            <w:tcMar>
              <w:top w:w="80" w:type="dxa"/>
              <w:left w:w="80" w:type="dxa"/>
              <w:bottom w:w="80" w:type="dxa"/>
              <w:right w:w="80" w:type="dxa"/>
            </w:tcMar>
            <w:vAlign w:val="center"/>
          </w:tcPr>
          <w:p w14:paraId="73482AA3" w14:textId="652A9642"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p>
        </w:tc>
        <w:tc>
          <w:tcPr>
            <w:tcW w:w="2191" w:type="dxa"/>
            <w:shd w:val="clear" w:color="auto" w:fill="auto"/>
            <w:tcMar>
              <w:top w:w="80" w:type="dxa"/>
              <w:left w:w="80" w:type="dxa"/>
              <w:bottom w:w="80" w:type="dxa"/>
              <w:right w:w="80" w:type="dxa"/>
            </w:tcMar>
            <w:vAlign w:val="center"/>
          </w:tcPr>
          <w:p w14:paraId="3298B0EB" w14:textId="00EE97DE"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p>
        </w:tc>
      </w:tr>
      <w:tr w:rsidR="000C2E62" w:rsidRPr="000C2E62" w14:paraId="65A1EEA2" w14:textId="77777777" w:rsidTr="009533F8">
        <w:trPr>
          <w:trHeight w:val="300"/>
        </w:trPr>
        <w:tc>
          <w:tcPr>
            <w:tcW w:w="9667" w:type="dxa"/>
            <w:gridSpan w:val="4"/>
            <w:shd w:val="clear" w:color="auto" w:fill="auto"/>
            <w:tcMar>
              <w:top w:w="80" w:type="dxa"/>
              <w:left w:w="80" w:type="dxa"/>
              <w:bottom w:w="80" w:type="dxa"/>
              <w:right w:w="80" w:type="dxa"/>
            </w:tcMar>
            <w:vAlign w:val="center"/>
          </w:tcPr>
          <w:p w14:paraId="5E906C91" w14:textId="232B7B1C"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w:t>
            </w:r>
            <w:r w:rsidR="00BB1FE7">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r w:rsidR="00BB1FE7">
              <w:rPr>
                <w:rFonts w:ascii="Book Antiqua" w:hAnsi="Book Antiqua"/>
                <w:color w:val="000000" w:themeColor="text1"/>
                <w:vertAlign w:val="superscript"/>
              </w:rPr>
              <w:t>,</w:t>
            </w:r>
            <w:r w:rsidR="00BB1FE7" w:rsidRPr="00BB1FE7">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3797FFAC" w14:textId="77777777" w:rsidTr="009533F8">
        <w:trPr>
          <w:trHeight w:val="288"/>
        </w:trPr>
        <w:tc>
          <w:tcPr>
            <w:tcW w:w="3171" w:type="dxa"/>
            <w:shd w:val="clear" w:color="auto" w:fill="auto"/>
            <w:tcMar>
              <w:top w:w="80" w:type="dxa"/>
              <w:left w:w="80" w:type="dxa"/>
              <w:bottom w:w="80" w:type="dxa"/>
              <w:right w:w="80" w:type="dxa"/>
            </w:tcMar>
            <w:vAlign w:val="center"/>
          </w:tcPr>
          <w:p w14:paraId="104CB5A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0</w:t>
            </w:r>
          </w:p>
        </w:tc>
        <w:tc>
          <w:tcPr>
            <w:tcW w:w="2152" w:type="dxa"/>
            <w:shd w:val="clear" w:color="auto" w:fill="auto"/>
            <w:tcMar>
              <w:top w:w="80" w:type="dxa"/>
              <w:left w:w="80" w:type="dxa"/>
              <w:bottom w:w="80" w:type="dxa"/>
              <w:right w:w="80" w:type="dxa"/>
            </w:tcMar>
            <w:vAlign w:val="center"/>
          </w:tcPr>
          <w:p w14:paraId="69E1008F" w14:textId="5040AFC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w:t>
            </w:r>
          </w:p>
        </w:tc>
        <w:tc>
          <w:tcPr>
            <w:tcW w:w="2153" w:type="dxa"/>
            <w:shd w:val="clear" w:color="auto" w:fill="auto"/>
            <w:tcMar>
              <w:top w:w="80" w:type="dxa"/>
              <w:left w:w="80" w:type="dxa"/>
              <w:bottom w:w="80" w:type="dxa"/>
              <w:right w:w="80" w:type="dxa"/>
            </w:tcMar>
            <w:vAlign w:val="center"/>
          </w:tcPr>
          <w:p w14:paraId="77DF5FB0" w14:textId="5C4BDB58"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p>
        </w:tc>
        <w:tc>
          <w:tcPr>
            <w:tcW w:w="2191" w:type="dxa"/>
            <w:shd w:val="clear" w:color="auto" w:fill="auto"/>
            <w:tcMar>
              <w:top w:w="80" w:type="dxa"/>
              <w:left w:w="80" w:type="dxa"/>
              <w:bottom w:w="80" w:type="dxa"/>
              <w:right w:w="80" w:type="dxa"/>
            </w:tcMar>
            <w:vAlign w:val="center"/>
          </w:tcPr>
          <w:p w14:paraId="4F66D8CD" w14:textId="5C44CD8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p>
        </w:tc>
      </w:tr>
      <w:tr w:rsidR="000C2E62" w:rsidRPr="000C2E62" w14:paraId="2657245B" w14:textId="77777777" w:rsidTr="009533F8">
        <w:trPr>
          <w:trHeight w:val="288"/>
        </w:trPr>
        <w:tc>
          <w:tcPr>
            <w:tcW w:w="3171" w:type="dxa"/>
            <w:shd w:val="clear" w:color="auto" w:fill="auto"/>
            <w:tcMar>
              <w:top w:w="80" w:type="dxa"/>
              <w:left w:w="80" w:type="dxa"/>
              <w:bottom w:w="80" w:type="dxa"/>
              <w:right w:w="80" w:type="dxa"/>
            </w:tcMar>
            <w:vAlign w:val="center"/>
          </w:tcPr>
          <w:p w14:paraId="5D384319"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1</w:t>
            </w:r>
          </w:p>
        </w:tc>
        <w:tc>
          <w:tcPr>
            <w:tcW w:w="2152" w:type="dxa"/>
            <w:shd w:val="clear" w:color="auto" w:fill="auto"/>
            <w:tcMar>
              <w:top w:w="80" w:type="dxa"/>
              <w:left w:w="80" w:type="dxa"/>
              <w:bottom w:w="80" w:type="dxa"/>
              <w:right w:w="80" w:type="dxa"/>
            </w:tcMar>
            <w:vAlign w:val="center"/>
          </w:tcPr>
          <w:p w14:paraId="5272F936" w14:textId="5CA36E88"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p>
        </w:tc>
        <w:tc>
          <w:tcPr>
            <w:tcW w:w="2153" w:type="dxa"/>
            <w:shd w:val="clear" w:color="auto" w:fill="auto"/>
            <w:tcMar>
              <w:top w:w="80" w:type="dxa"/>
              <w:left w:w="80" w:type="dxa"/>
              <w:bottom w:w="80" w:type="dxa"/>
              <w:right w:w="80" w:type="dxa"/>
            </w:tcMar>
            <w:vAlign w:val="center"/>
          </w:tcPr>
          <w:p w14:paraId="1FCF725F" w14:textId="48436378"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75 (35.5)</w:t>
            </w:r>
          </w:p>
        </w:tc>
        <w:tc>
          <w:tcPr>
            <w:tcW w:w="2191" w:type="dxa"/>
            <w:shd w:val="clear" w:color="auto" w:fill="auto"/>
            <w:tcMar>
              <w:top w:w="80" w:type="dxa"/>
              <w:left w:w="80" w:type="dxa"/>
              <w:bottom w:w="80" w:type="dxa"/>
              <w:right w:w="80" w:type="dxa"/>
            </w:tcMar>
            <w:vAlign w:val="center"/>
          </w:tcPr>
          <w:p w14:paraId="7463739C" w14:textId="568CC4FE"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p>
        </w:tc>
      </w:tr>
      <w:tr w:rsidR="000C2E62" w:rsidRPr="000C2E62" w14:paraId="695AEAB5" w14:textId="77777777" w:rsidTr="009533F8">
        <w:trPr>
          <w:trHeight w:val="288"/>
        </w:trPr>
        <w:tc>
          <w:tcPr>
            <w:tcW w:w="3171" w:type="dxa"/>
            <w:shd w:val="clear" w:color="auto" w:fill="auto"/>
            <w:tcMar>
              <w:top w:w="80" w:type="dxa"/>
              <w:left w:w="80" w:type="dxa"/>
              <w:bottom w:w="80" w:type="dxa"/>
              <w:right w:w="80" w:type="dxa"/>
            </w:tcMar>
            <w:vAlign w:val="center"/>
          </w:tcPr>
          <w:p w14:paraId="781A741F"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2</w:t>
            </w:r>
          </w:p>
        </w:tc>
        <w:tc>
          <w:tcPr>
            <w:tcW w:w="2152" w:type="dxa"/>
            <w:shd w:val="clear" w:color="auto" w:fill="auto"/>
            <w:tcMar>
              <w:top w:w="80" w:type="dxa"/>
              <w:left w:w="80" w:type="dxa"/>
              <w:bottom w:w="80" w:type="dxa"/>
              <w:right w:w="80" w:type="dxa"/>
            </w:tcMar>
            <w:vAlign w:val="center"/>
          </w:tcPr>
          <w:p w14:paraId="29E5CAE4" w14:textId="04D43512"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149 (70.6)</w:t>
            </w:r>
          </w:p>
        </w:tc>
        <w:tc>
          <w:tcPr>
            <w:tcW w:w="2153" w:type="dxa"/>
            <w:shd w:val="clear" w:color="auto" w:fill="auto"/>
            <w:tcMar>
              <w:top w:w="80" w:type="dxa"/>
              <w:left w:w="80" w:type="dxa"/>
              <w:bottom w:w="80" w:type="dxa"/>
              <w:right w:w="80" w:type="dxa"/>
            </w:tcMar>
            <w:vAlign w:val="center"/>
          </w:tcPr>
          <w:p w14:paraId="6FA54998" w14:textId="51F8939A"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104 (49.3)</w:t>
            </w:r>
          </w:p>
        </w:tc>
        <w:tc>
          <w:tcPr>
            <w:tcW w:w="2191" w:type="dxa"/>
            <w:shd w:val="clear" w:color="auto" w:fill="auto"/>
            <w:tcMar>
              <w:top w:w="80" w:type="dxa"/>
              <w:left w:w="80" w:type="dxa"/>
              <w:bottom w:w="80" w:type="dxa"/>
              <w:right w:w="80" w:type="dxa"/>
            </w:tcMar>
            <w:vAlign w:val="center"/>
          </w:tcPr>
          <w:p w14:paraId="330531F9" w14:textId="716E2A06"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147 (69.7)</w:t>
            </w:r>
          </w:p>
        </w:tc>
      </w:tr>
      <w:tr w:rsidR="000C2E62" w:rsidRPr="000C2E62" w14:paraId="12BACE16" w14:textId="77777777" w:rsidTr="009533F8">
        <w:trPr>
          <w:trHeight w:val="288"/>
        </w:trPr>
        <w:tc>
          <w:tcPr>
            <w:tcW w:w="3171" w:type="dxa"/>
            <w:shd w:val="clear" w:color="auto" w:fill="auto"/>
            <w:tcMar>
              <w:top w:w="80" w:type="dxa"/>
              <w:left w:w="80" w:type="dxa"/>
              <w:bottom w:w="80" w:type="dxa"/>
              <w:right w:w="80" w:type="dxa"/>
            </w:tcMar>
            <w:vAlign w:val="center"/>
          </w:tcPr>
          <w:p w14:paraId="5FEB060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3</w:t>
            </w:r>
          </w:p>
        </w:tc>
        <w:tc>
          <w:tcPr>
            <w:tcW w:w="2152" w:type="dxa"/>
            <w:shd w:val="clear" w:color="auto" w:fill="auto"/>
            <w:tcMar>
              <w:top w:w="80" w:type="dxa"/>
              <w:left w:w="80" w:type="dxa"/>
              <w:bottom w:w="80" w:type="dxa"/>
              <w:right w:w="80" w:type="dxa"/>
            </w:tcMar>
            <w:vAlign w:val="center"/>
          </w:tcPr>
          <w:p w14:paraId="565255EA" w14:textId="5C04A8F6"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41 (19.4)</w:t>
            </w:r>
          </w:p>
        </w:tc>
        <w:tc>
          <w:tcPr>
            <w:tcW w:w="2153" w:type="dxa"/>
            <w:shd w:val="clear" w:color="auto" w:fill="auto"/>
            <w:tcMar>
              <w:top w:w="80" w:type="dxa"/>
              <w:left w:w="80" w:type="dxa"/>
              <w:bottom w:w="80" w:type="dxa"/>
              <w:right w:w="80" w:type="dxa"/>
            </w:tcMar>
            <w:vAlign w:val="center"/>
          </w:tcPr>
          <w:p w14:paraId="2FB6CE05" w14:textId="71512B5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 (12.3)</w:t>
            </w:r>
          </w:p>
        </w:tc>
        <w:tc>
          <w:tcPr>
            <w:tcW w:w="2191" w:type="dxa"/>
            <w:shd w:val="clear" w:color="auto" w:fill="auto"/>
            <w:tcMar>
              <w:top w:w="80" w:type="dxa"/>
              <w:left w:w="80" w:type="dxa"/>
              <w:bottom w:w="80" w:type="dxa"/>
              <w:right w:w="80" w:type="dxa"/>
            </w:tcMar>
            <w:vAlign w:val="center"/>
          </w:tcPr>
          <w:p w14:paraId="130A71C2" w14:textId="2A4F1BA5"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43 (20.4)</w:t>
            </w:r>
          </w:p>
        </w:tc>
      </w:tr>
      <w:tr w:rsidR="000C2E62" w:rsidRPr="000C2E62" w14:paraId="5B1D73FA" w14:textId="77777777" w:rsidTr="009533F8">
        <w:trPr>
          <w:trHeight w:val="288"/>
        </w:trPr>
        <w:tc>
          <w:tcPr>
            <w:tcW w:w="3171" w:type="dxa"/>
            <w:shd w:val="clear" w:color="auto" w:fill="auto"/>
            <w:tcMar>
              <w:top w:w="80" w:type="dxa"/>
              <w:left w:w="80" w:type="dxa"/>
              <w:bottom w:w="80" w:type="dxa"/>
              <w:right w:w="80" w:type="dxa"/>
            </w:tcMar>
            <w:vAlign w:val="center"/>
          </w:tcPr>
          <w:p w14:paraId="2380D4B9"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4</w:t>
            </w:r>
          </w:p>
        </w:tc>
        <w:tc>
          <w:tcPr>
            <w:tcW w:w="2152" w:type="dxa"/>
            <w:shd w:val="clear" w:color="auto" w:fill="auto"/>
            <w:tcMar>
              <w:top w:w="80" w:type="dxa"/>
              <w:left w:w="80" w:type="dxa"/>
              <w:bottom w:w="80" w:type="dxa"/>
              <w:right w:w="80" w:type="dxa"/>
            </w:tcMar>
            <w:vAlign w:val="center"/>
          </w:tcPr>
          <w:p w14:paraId="206D6F90" w14:textId="39D2D2C3"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p>
        </w:tc>
        <w:tc>
          <w:tcPr>
            <w:tcW w:w="2153" w:type="dxa"/>
            <w:shd w:val="clear" w:color="auto" w:fill="auto"/>
            <w:tcMar>
              <w:top w:w="80" w:type="dxa"/>
              <w:left w:w="80" w:type="dxa"/>
              <w:bottom w:w="80" w:type="dxa"/>
              <w:right w:w="80" w:type="dxa"/>
            </w:tcMar>
            <w:vAlign w:val="center"/>
          </w:tcPr>
          <w:p w14:paraId="215D9D30" w14:textId="189D9B0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p>
        </w:tc>
        <w:tc>
          <w:tcPr>
            <w:tcW w:w="2191" w:type="dxa"/>
            <w:shd w:val="clear" w:color="auto" w:fill="auto"/>
            <w:tcMar>
              <w:top w:w="80" w:type="dxa"/>
              <w:left w:w="80" w:type="dxa"/>
              <w:bottom w:w="80" w:type="dxa"/>
              <w:right w:w="80" w:type="dxa"/>
            </w:tcMar>
            <w:vAlign w:val="center"/>
          </w:tcPr>
          <w:p w14:paraId="1F6404EB" w14:textId="37E45F56"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p>
        </w:tc>
      </w:tr>
      <w:tr w:rsidR="000C2E62" w:rsidRPr="000C2E62" w14:paraId="0961DF6C" w14:textId="77777777" w:rsidTr="009533F8">
        <w:trPr>
          <w:trHeight w:val="300"/>
        </w:trPr>
        <w:tc>
          <w:tcPr>
            <w:tcW w:w="9667" w:type="dxa"/>
            <w:gridSpan w:val="4"/>
            <w:shd w:val="clear" w:color="auto" w:fill="auto"/>
            <w:tcMar>
              <w:top w:w="80" w:type="dxa"/>
              <w:left w:w="80" w:type="dxa"/>
              <w:bottom w:w="80" w:type="dxa"/>
              <w:right w:w="80" w:type="dxa"/>
            </w:tcMar>
            <w:vAlign w:val="center"/>
          </w:tcPr>
          <w:p w14:paraId="13F71809" w14:textId="4373801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Indication of colonoscopy</w:t>
            </w:r>
            <w:r w:rsidR="00BB1FE7" w:rsidRPr="00BB1FE7">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r w:rsidRPr="000C2E62">
              <w:rPr>
                <w:rFonts w:ascii="Book Antiqua" w:hAnsi="Book Antiqua"/>
                <w:color w:val="000000" w:themeColor="text1"/>
                <w:vertAlign w:val="superscript"/>
              </w:rPr>
              <w:t>,</w:t>
            </w:r>
            <w:r w:rsidR="00BB1FE7" w:rsidRPr="009533F8">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r>
      <w:tr w:rsidR="000C2E62" w:rsidRPr="000C2E62" w14:paraId="40626886" w14:textId="77777777" w:rsidTr="009533F8">
        <w:trPr>
          <w:trHeight w:val="288"/>
        </w:trPr>
        <w:tc>
          <w:tcPr>
            <w:tcW w:w="3171" w:type="dxa"/>
            <w:shd w:val="clear" w:color="auto" w:fill="auto"/>
            <w:tcMar>
              <w:top w:w="80" w:type="dxa"/>
              <w:left w:w="80" w:type="dxa"/>
              <w:bottom w:w="80" w:type="dxa"/>
              <w:right w:w="80" w:type="dxa"/>
            </w:tcMar>
            <w:vAlign w:val="center"/>
          </w:tcPr>
          <w:p w14:paraId="0AC4F706"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proofErr w:type="spellStart"/>
            <w:r w:rsidRPr="000C2E62">
              <w:rPr>
                <w:rFonts w:ascii="Book Antiqua" w:hAnsi="Book Antiqua"/>
                <w:color w:val="000000" w:themeColor="text1"/>
              </w:rPr>
              <w:t>Diarrhoea</w:t>
            </w:r>
            <w:proofErr w:type="spellEnd"/>
          </w:p>
        </w:tc>
        <w:tc>
          <w:tcPr>
            <w:tcW w:w="2152" w:type="dxa"/>
            <w:shd w:val="clear" w:color="auto" w:fill="auto"/>
            <w:tcMar>
              <w:top w:w="80" w:type="dxa"/>
              <w:left w:w="80" w:type="dxa"/>
              <w:bottom w:w="80" w:type="dxa"/>
              <w:right w:w="80" w:type="dxa"/>
            </w:tcMar>
            <w:vAlign w:val="center"/>
          </w:tcPr>
          <w:p w14:paraId="41454AEA" w14:textId="67EC642B"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73 (34.6)</w:t>
            </w:r>
          </w:p>
        </w:tc>
        <w:tc>
          <w:tcPr>
            <w:tcW w:w="2153" w:type="dxa"/>
            <w:shd w:val="clear" w:color="auto" w:fill="auto"/>
            <w:tcMar>
              <w:top w:w="80" w:type="dxa"/>
              <w:left w:w="80" w:type="dxa"/>
              <w:bottom w:w="80" w:type="dxa"/>
              <w:right w:w="80" w:type="dxa"/>
            </w:tcMar>
            <w:vAlign w:val="center"/>
          </w:tcPr>
          <w:p w14:paraId="1A57D385" w14:textId="0E66CB9A"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95 (45.0)</w:t>
            </w:r>
          </w:p>
        </w:tc>
        <w:tc>
          <w:tcPr>
            <w:tcW w:w="2191" w:type="dxa"/>
            <w:shd w:val="clear" w:color="auto" w:fill="auto"/>
            <w:tcMar>
              <w:top w:w="80" w:type="dxa"/>
              <w:left w:w="80" w:type="dxa"/>
              <w:bottom w:w="80" w:type="dxa"/>
              <w:right w:w="80" w:type="dxa"/>
            </w:tcMar>
            <w:vAlign w:val="center"/>
          </w:tcPr>
          <w:p w14:paraId="365A46FF" w14:textId="4F2A2A4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97 (46.0)</w:t>
            </w:r>
          </w:p>
        </w:tc>
      </w:tr>
      <w:tr w:rsidR="000C2E62" w:rsidRPr="000C2E62" w14:paraId="614E105C" w14:textId="77777777" w:rsidTr="009533F8">
        <w:trPr>
          <w:trHeight w:val="288"/>
        </w:trPr>
        <w:tc>
          <w:tcPr>
            <w:tcW w:w="3171" w:type="dxa"/>
            <w:shd w:val="clear" w:color="auto" w:fill="auto"/>
            <w:tcMar>
              <w:top w:w="80" w:type="dxa"/>
              <w:left w:w="80" w:type="dxa"/>
              <w:bottom w:w="80" w:type="dxa"/>
              <w:right w:w="80" w:type="dxa"/>
            </w:tcMar>
            <w:vAlign w:val="center"/>
          </w:tcPr>
          <w:p w14:paraId="1A50A5E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Constipation</w:t>
            </w:r>
          </w:p>
        </w:tc>
        <w:tc>
          <w:tcPr>
            <w:tcW w:w="2152" w:type="dxa"/>
            <w:shd w:val="clear" w:color="auto" w:fill="auto"/>
            <w:tcMar>
              <w:top w:w="80" w:type="dxa"/>
              <w:left w:w="80" w:type="dxa"/>
              <w:bottom w:w="80" w:type="dxa"/>
              <w:right w:w="80" w:type="dxa"/>
            </w:tcMar>
            <w:vAlign w:val="center"/>
          </w:tcPr>
          <w:p w14:paraId="22F8BAB3" w14:textId="72CBC3F3"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p>
        </w:tc>
        <w:tc>
          <w:tcPr>
            <w:tcW w:w="2153" w:type="dxa"/>
            <w:shd w:val="clear" w:color="auto" w:fill="auto"/>
            <w:tcMar>
              <w:top w:w="80" w:type="dxa"/>
              <w:left w:w="80" w:type="dxa"/>
              <w:bottom w:w="80" w:type="dxa"/>
              <w:right w:w="80" w:type="dxa"/>
            </w:tcMar>
            <w:vAlign w:val="center"/>
          </w:tcPr>
          <w:p w14:paraId="3B1F3893" w14:textId="2B343F22"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p>
        </w:tc>
        <w:tc>
          <w:tcPr>
            <w:tcW w:w="2191" w:type="dxa"/>
            <w:shd w:val="clear" w:color="auto" w:fill="auto"/>
            <w:tcMar>
              <w:top w:w="80" w:type="dxa"/>
              <w:left w:w="80" w:type="dxa"/>
              <w:bottom w:w="80" w:type="dxa"/>
              <w:right w:w="80" w:type="dxa"/>
            </w:tcMar>
            <w:vAlign w:val="center"/>
          </w:tcPr>
          <w:p w14:paraId="37CA272F" w14:textId="1FA4BCF0"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p>
        </w:tc>
      </w:tr>
      <w:tr w:rsidR="000C2E62" w:rsidRPr="000C2E62" w14:paraId="33C21A14" w14:textId="77777777" w:rsidTr="009533F8">
        <w:trPr>
          <w:trHeight w:val="288"/>
        </w:trPr>
        <w:tc>
          <w:tcPr>
            <w:tcW w:w="3171" w:type="dxa"/>
            <w:shd w:val="clear" w:color="auto" w:fill="auto"/>
            <w:tcMar>
              <w:top w:w="80" w:type="dxa"/>
              <w:left w:w="80" w:type="dxa"/>
              <w:bottom w:w="80" w:type="dxa"/>
              <w:right w:w="80" w:type="dxa"/>
            </w:tcMar>
            <w:vAlign w:val="center"/>
          </w:tcPr>
          <w:p w14:paraId="0AD694E8"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lastRenderedPageBreak/>
              <w:t>Gastrointestinal bleeding</w:t>
            </w:r>
          </w:p>
        </w:tc>
        <w:tc>
          <w:tcPr>
            <w:tcW w:w="2152" w:type="dxa"/>
            <w:shd w:val="clear" w:color="auto" w:fill="auto"/>
            <w:tcMar>
              <w:top w:w="80" w:type="dxa"/>
              <w:left w:w="80" w:type="dxa"/>
              <w:bottom w:w="80" w:type="dxa"/>
              <w:right w:w="80" w:type="dxa"/>
            </w:tcMar>
            <w:vAlign w:val="center"/>
          </w:tcPr>
          <w:p w14:paraId="651B48F1" w14:textId="0E292490"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63 (29.9)</w:t>
            </w:r>
          </w:p>
        </w:tc>
        <w:tc>
          <w:tcPr>
            <w:tcW w:w="2153" w:type="dxa"/>
            <w:shd w:val="clear" w:color="auto" w:fill="auto"/>
            <w:tcMar>
              <w:top w:w="80" w:type="dxa"/>
              <w:left w:w="80" w:type="dxa"/>
              <w:bottom w:w="80" w:type="dxa"/>
              <w:right w:w="80" w:type="dxa"/>
            </w:tcMar>
            <w:vAlign w:val="center"/>
          </w:tcPr>
          <w:p w14:paraId="62CA3C63" w14:textId="6D9FEC2C"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31 (14.6)</w:t>
            </w:r>
          </w:p>
        </w:tc>
        <w:tc>
          <w:tcPr>
            <w:tcW w:w="2191" w:type="dxa"/>
            <w:shd w:val="clear" w:color="auto" w:fill="auto"/>
            <w:tcMar>
              <w:top w:w="80" w:type="dxa"/>
              <w:left w:w="80" w:type="dxa"/>
              <w:bottom w:w="80" w:type="dxa"/>
              <w:right w:w="80" w:type="dxa"/>
            </w:tcMar>
            <w:vAlign w:val="center"/>
          </w:tcPr>
          <w:p w14:paraId="037B7EF4" w14:textId="0DF1002F"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36 (17.1)</w:t>
            </w:r>
          </w:p>
        </w:tc>
      </w:tr>
      <w:tr w:rsidR="000C2E62" w:rsidRPr="000C2E62" w14:paraId="02E705DB" w14:textId="77777777" w:rsidTr="009533F8">
        <w:trPr>
          <w:trHeight w:val="288"/>
        </w:trPr>
        <w:tc>
          <w:tcPr>
            <w:tcW w:w="3171" w:type="dxa"/>
            <w:shd w:val="clear" w:color="auto" w:fill="auto"/>
            <w:tcMar>
              <w:top w:w="80" w:type="dxa"/>
              <w:left w:w="80" w:type="dxa"/>
              <w:bottom w:w="80" w:type="dxa"/>
              <w:right w:w="80" w:type="dxa"/>
            </w:tcMar>
            <w:vAlign w:val="center"/>
          </w:tcPr>
          <w:p w14:paraId="386F3706"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Abdominal pain</w:t>
            </w:r>
          </w:p>
        </w:tc>
        <w:tc>
          <w:tcPr>
            <w:tcW w:w="2152" w:type="dxa"/>
            <w:shd w:val="clear" w:color="auto" w:fill="auto"/>
            <w:tcMar>
              <w:top w:w="80" w:type="dxa"/>
              <w:left w:w="80" w:type="dxa"/>
              <w:bottom w:w="80" w:type="dxa"/>
              <w:right w:w="80" w:type="dxa"/>
            </w:tcMar>
            <w:vAlign w:val="center"/>
          </w:tcPr>
          <w:p w14:paraId="1D9EBF24" w14:textId="5B6C4F59"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47 (22.3)</w:t>
            </w:r>
          </w:p>
        </w:tc>
        <w:tc>
          <w:tcPr>
            <w:tcW w:w="2153" w:type="dxa"/>
            <w:shd w:val="clear" w:color="auto" w:fill="auto"/>
            <w:tcMar>
              <w:top w:w="80" w:type="dxa"/>
              <w:left w:w="80" w:type="dxa"/>
              <w:bottom w:w="80" w:type="dxa"/>
              <w:right w:w="80" w:type="dxa"/>
            </w:tcMar>
            <w:vAlign w:val="center"/>
          </w:tcPr>
          <w:p w14:paraId="6E17995F" w14:textId="5CFCE9BD"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54 (25.6)</w:t>
            </w:r>
          </w:p>
        </w:tc>
        <w:tc>
          <w:tcPr>
            <w:tcW w:w="2191" w:type="dxa"/>
            <w:shd w:val="clear" w:color="auto" w:fill="auto"/>
            <w:tcMar>
              <w:top w:w="80" w:type="dxa"/>
              <w:left w:w="80" w:type="dxa"/>
              <w:bottom w:w="80" w:type="dxa"/>
              <w:right w:w="80" w:type="dxa"/>
            </w:tcMar>
            <w:vAlign w:val="center"/>
          </w:tcPr>
          <w:p w14:paraId="1A63D4CA" w14:textId="71A0B90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46 (21.8)</w:t>
            </w:r>
          </w:p>
        </w:tc>
      </w:tr>
      <w:tr w:rsidR="000C2E62" w:rsidRPr="000C2E62" w14:paraId="16CDF5E3" w14:textId="77777777" w:rsidTr="009533F8">
        <w:trPr>
          <w:trHeight w:val="288"/>
        </w:trPr>
        <w:tc>
          <w:tcPr>
            <w:tcW w:w="3171" w:type="dxa"/>
            <w:shd w:val="clear" w:color="auto" w:fill="auto"/>
            <w:tcMar>
              <w:top w:w="80" w:type="dxa"/>
              <w:left w:w="80" w:type="dxa"/>
              <w:bottom w:w="80" w:type="dxa"/>
              <w:right w:w="80" w:type="dxa"/>
            </w:tcMar>
            <w:vAlign w:val="center"/>
          </w:tcPr>
          <w:p w14:paraId="73D8461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Weight loss</w:t>
            </w:r>
          </w:p>
        </w:tc>
        <w:tc>
          <w:tcPr>
            <w:tcW w:w="2152" w:type="dxa"/>
            <w:shd w:val="clear" w:color="auto" w:fill="auto"/>
            <w:tcMar>
              <w:top w:w="80" w:type="dxa"/>
              <w:left w:w="80" w:type="dxa"/>
              <w:bottom w:w="80" w:type="dxa"/>
              <w:right w:w="80" w:type="dxa"/>
            </w:tcMar>
            <w:vAlign w:val="center"/>
          </w:tcPr>
          <w:p w14:paraId="4B05247D" w14:textId="652CFB85"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p>
        </w:tc>
        <w:tc>
          <w:tcPr>
            <w:tcW w:w="2153" w:type="dxa"/>
            <w:shd w:val="clear" w:color="auto" w:fill="auto"/>
            <w:tcMar>
              <w:top w:w="80" w:type="dxa"/>
              <w:left w:w="80" w:type="dxa"/>
              <w:bottom w:w="80" w:type="dxa"/>
              <w:right w:w="80" w:type="dxa"/>
            </w:tcMar>
            <w:vAlign w:val="center"/>
          </w:tcPr>
          <w:p w14:paraId="1F55BB3C" w14:textId="7C798554"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p>
        </w:tc>
        <w:tc>
          <w:tcPr>
            <w:tcW w:w="2191" w:type="dxa"/>
            <w:shd w:val="clear" w:color="auto" w:fill="auto"/>
            <w:tcMar>
              <w:top w:w="80" w:type="dxa"/>
              <w:left w:w="80" w:type="dxa"/>
              <w:bottom w:w="80" w:type="dxa"/>
              <w:right w:w="80" w:type="dxa"/>
            </w:tcMar>
            <w:vAlign w:val="center"/>
          </w:tcPr>
          <w:p w14:paraId="36FCAEE2" w14:textId="3DE642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p>
        </w:tc>
      </w:tr>
      <w:tr w:rsidR="000C2E62" w:rsidRPr="000C2E62" w14:paraId="082A573F" w14:textId="77777777" w:rsidTr="009533F8">
        <w:trPr>
          <w:trHeight w:val="288"/>
        </w:trPr>
        <w:tc>
          <w:tcPr>
            <w:tcW w:w="3171" w:type="dxa"/>
            <w:shd w:val="clear" w:color="auto" w:fill="auto"/>
            <w:tcMar>
              <w:top w:w="80" w:type="dxa"/>
              <w:left w:w="80" w:type="dxa"/>
              <w:bottom w:w="80" w:type="dxa"/>
              <w:right w:w="80" w:type="dxa"/>
            </w:tcMar>
            <w:vAlign w:val="center"/>
          </w:tcPr>
          <w:p w14:paraId="765EBA8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Scheduled survey</w:t>
            </w:r>
          </w:p>
        </w:tc>
        <w:tc>
          <w:tcPr>
            <w:tcW w:w="2152" w:type="dxa"/>
            <w:shd w:val="clear" w:color="auto" w:fill="auto"/>
            <w:tcMar>
              <w:top w:w="80" w:type="dxa"/>
              <w:left w:w="80" w:type="dxa"/>
              <w:bottom w:w="80" w:type="dxa"/>
              <w:right w:w="80" w:type="dxa"/>
            </w:tcMar>
            <w:vAlign w:val="center"/>
          </w:tcPr>
          <w:p w14:paraId="2B262482" w14:textId="09BA16A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p>
        </w:tc>
        <w:tc>
          <w:tcPr>
            <w:tcW w:w="2153" w:type="dxa"/>
            <w:shd w:val="clear" w:color="auto" w:fill="auto"/>
            <w:tcMar>
              <w:top w:w="80" w:type="dxa"/>
              <w:left w:w="80" w:type="dxa"/>
              <w:bottom w:w="80" w:type="dxa"/>
              <w:right w:w="80" w:type="dxa"/>
            </w:tcMar>
            <w:vAlign w:val="center"/>
          </w:tcPr>
          <w:p w14:paraId="71535EDF" w14:textId="4F11E48B"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p>
        </w:tc>
        <w:tc>
          <w:tcPr>
            <w:tcW w:w="2191" w:type="dxa"/>
            <w:shd w:val="clear" w:color="auto" w:fill="auto"/>
            <w:tcMar>
              <w:top w:w="80" w:type="dxa"/>
              <w:left w:w="80" w:type="dxa"/>
              <w:bottom w:w="80" w:type="dxa"/>
              <w:right w:w="80" w:type="dxa"/>
            </w:tcMar>
            <w:vAlign w:val="center"/>
          </w:tcPr>
          <w:p w14:paraId="266B9470" w14:textId="4590A6AC"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p>
        </w:tc>
      </w:tr>
      <w:tr w:rsidR="000C2E62" w:rsidRPr="000C2E62" w14:paraId="552CB312" w14:textId="77777777" w:rsidTr="009533F8">
        <w:trPr>
          <w:trHeight w:val="288"/>
        </w:trPr>
        <w:tc>
          <w:tcPr>
            <w:tcW w:w="3171" w:type="dxa"/>
            <w:shd w:val="clear" w:color="auto" w:fill="auto"/>
            <w:tcMar>
              <w:top w:w="80" w:type="dxa"/>
              <w:left w:w="80" w:type="dxa"/>
              <w:bottom w:w="80" w:type="dxa"/>
              <w:right w:w="80" w:type="dxa"/>
            </w:tcMar>
            <w:vAlign w:val="center"/>
          </w:tcPr>
          <w:p w14:paraId="5B61B519"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Miscellaneous</w:t>
            </w:r>
          </w:p>
        </w:tc>
        <w:tc>
          <w:tcPr>
            <w:tcW w:w="2152" w:type="dxa"/>
            <w:shd w:val="clear" w:color="auto" w:fill="auto"/>
            <w:tcMar>
              <w:top w:w="80" w:type="dxa"/>
              <w:left w:w="80" w:type="dxa"/>
              <w:bottom w:w="80" w:type="dxa"/>
              <w:right w:w="80" w:type="dxa"/>
            </w:tcMar>
            <w:vAlign w:val="center"/>
          </w:tcPr>
          <w:p w14:paraId="4E6D562D" w14:textId="4302D4E3"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p>
        </w:tc>
        <w:tc>
          <w:tcPr>
            <w:tcW w:w="2153" w:type="dxa"/>
            <w:shd w:val="clear" w:color="auto" w:fill="auto"/>
            <w:tcMar>
              <w:top w:w="80" w:type="dxa"/>
              <w:left w:w="80" w:type="dxa"/>
              <w:bottom w:w="80" w:type="dxa"/>
              <w:right w:w="80" w:type="dxa"/>
            </w:tcMar>
            <w:vAlign w:val="center"/>
          </w:tcPr>
          <w:p w14:paraId="538FCADF" w14:textId="5EADDD5B"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p>
        </w:tc>
        <w:tc>
          <w:tcPr>
            <w:tcW w:w="2191" w:type="dxa"/>
            <w:shd w:val="clear" w:color="auto" w:fill="auto"/>
            <w:tcMar>
              <w:top w:w="80" w:type="dxa"/>
              <w:left w:w="80" w:type="dxa"/>
              <w:bottom w:w="80" w:type="dxa"/>
              <w:right w:w="80" w:type="dxa"/>
            </w:tcMar>
            <w:vAlign w:val="center"/>
          </w:tcPr>
          <w:p w14:paraId="4E66B4A3" w14:textId="5956ED59"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25 (11.8)</w:t>
            </w:r>
          </w:p>
        </w:tc>
      </w:tr>
    </w:tbl>
    <w:p w14:paraId="4894D05B" w14:textId="14D3BEB8" w:rsidR="009533F8" w:rsidRPr="000C2E62" w:rsidRDefault="009533F8" w:rsidP="009533F8">
      <w:pPr>
        <w:pStyle w:val="TextA"/>
        <w:tabs>
          <w:tab w:val="left" w:pos="1440"/>
          <w:tab w:val="left" w:pos="2880"/>
          <w:tab w:val="left" w:pos="4320"/>
          <w:tab w:val="left" w:pos="5760"/>
          <w:tab w:val="left" w:pos="7200"/>
          <w:tab w:val="left" w:pos="8640"/>
          <w:tab w:val="left" w:pos="9132"/>
        </w:tabs>
        <w:adjustRightInd w:val="0"/>
        <w:snapToGrid w:val="0"/>
        <w:spacing w:line="360" w:lineRule="auto"/>
        <w:jc w:val="both"/>
        <w:rPr>
          <w:rFonts w:ascii="Book Antiqua" w:hAnsi="Book Antiqua"/>
          <w:color w:val="000000" w:themeColor="text1"/>
        </w:rPr>
      </w:pPr>
      <w:bookmarkStart w:id="181" w:name="OLE_LINK36"/>
      <w:bookmarkStart w:id="182" w:name="OLE_LINK37"/>
      <w:r w:rsidRPr="009533F8">
        <w:rPr>
          <w:rFonts w:ascii="Book Antiqua" w:eastAsia="MS Mincho" w:hAnsi="Book Antiqua" w:cs="MS Mincho"/>
          <w:color w:val="000000" w:themeColor="text1"/>
          <w:vertAlign w:val="superscript"/>
        </w:rPr>
        <w:t>1</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inflammatory controls</w:t>
      </w:r>
      <w:r>
        <w:rPr>
          <w:rFonts w:ascii="Book Antiqua" w:hAnsi="Book Antiqua"/>
          <w:color w:val="000000" w:themeColor="text1"/>
        </w:rPr>
        <w:t>.</w:t>
      </w:r>
      <w:bookmarkStart w:id="183" w:name="OLE_LINK34"/>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2</w:t>
      </w:r>
      <w:bookmarkEnd w:id="183"/>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non-inflammatory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3</w:t>
      </w:r>
      <w:r w:rsidRPr="009533F8">
        <w:rPr>
          <w:rFonts w:ascii="Book Antiqua" w:hAnsi="Book Antiqua"/>
          <w:color w:val="000000" w:themeColor="text1"/>
        </w:rPr>
        <w:t xml:space="preserve">Non-inflammatory controls </w:t>
      </w:r>
      <w:r w:rsidRPr="009533F8">
        <w:rPr>
          <w:rFonts w:ascii="Book Antiqua" w:hAnsi="Book Antiqua"/>
          <w:i/>
          <w:color w:val="000000" w:themeColor="text1"/>
        </w:rPr>
        <w:t xml:space="preserve">vs </w:t>
      </w:r>
      <w:r w:rsidRPr="009533F8">
        <w:rPr>
          <w:rFonts w:ascii="Book Antiqua" w:hAnsi="Book Antiqua"/>
          <w:color w:val="000000" w:themeColor="text1"/>
        </w:rPr>
        <w:t>inflammatory controls</w:t>
      </w:r>
      <w:r>
        <w:rPr>
          <w:rFonts w:ascii="Book Antiqua" w:hAnsi="Book Antiqua"/>
          <w:color w:val="000000" w:themeColor="text1"/>
        </w:rPr>
        <w:t xml:space="preserve">. </w:t>
      </w:r>
      <w:proofErr w:type="spellStart"/>
      <w:r w:rsidRPr="009533F8">
        <w:rPr>
          <w:rFonts w:ascii="Book Antiqua" w:hAnsi="Book Antiqua"/>
          <w:color w:val="000000" w:themeColor="text1"/>
          <w:vertAlign w:val="superscript"/>
        </w:rPr>
        <w:t>a</w:t>
      </w:r>
      <w:r w:rsidRPr="00BB1FE7">
        <w:rPr>
          <w:rFonts w:ascii="Book Antiqua" w:hAnsi="Book Antiqua"/>
          <w:i/>
          <w:color w:val="000000" w:themeColor="text1"/>
        </w:rPr>
        <w:t>P</w:t>
      </w:r>
      <w:proofErr w:type="spellEnd"/>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proofErr w:type="spellStart"/>
      <w:r w:rsidRPr="00BB1FE7">
        <w:rPr>
          <w:rFonts w:ascii="Book Antiqua" w:hAnsi="Book Antiqua"/>
          <w:color w:val="000000" w:themeColor="text1"/>
          <w:vertAlign w:val="superscript"/>
        </w:rPr>
        <w:t>b</w:t>
      </w:r>
      <w:r w:rsidRPr="00BB1FE7">
        <w:rPr>
          <w:rFonts w:ascii="Book Antiqua" w:hAnsi="Book Antiqua"/>
          <w:i/>
          <w:color w:val="000000" w:themeColor="text1"/>
        </w:rPr>
        <w:t>P</w:t>
      </w:r>
      <w:proofErr w:type="spellEnd"/>
      <w:r w:rsidRPr="00BB1FE7">
        <w:rPr>
          <w:rFonts w:ascii="Book Antiqua" w:hAnsi="Book Antiqua"/>
          <w:i/>
          <w:color w:val="000000" w:themeColor="text1"/>
        </w:rPr>
        <w:t xml:space="preserve">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 xml:space="preserve">test, ANOVA or </w:t>
      </w:r>
      <w:r w:rsidRPr="00BB1FE7">
        <w:rPr>
          <w:rFonts w:ascii="Book Antiqua" w:hAnsi="Book Antiqua"/>
          <w:i/>
          <w:color w:val="000000" w:themeColor="text1"/>
        </w:rPr>
        <w:t>t</w:t>
      </w:r>
      <w:r w:rsidRPr="000C2E62">
        <w:rPr>
          <w:rFonts w:ascii="Book Antiqua" w:hAnsi="Book Antiqua"/>
          <w:color w:val="000000" w:themeColor="text1"/>
        </w:rPr>
        <w:t>-test as appropriate.</w:t>
      </w:r>
      <w:r>
        <w:rPr>
          <w:rFonts w:ascii="Book Antiqua" w:hAnsi="Book Antiqua"/>
          <w:color w:val="000000" w:themeColor="text1"/>
        </w:rPr>
        <w:t xml:space="preserve"> </w:t>
      </w:r>
      <w:bookmarkEnd w:id="181"/>
      <w:bookmarkEnd w:id="182"/>
      <w:r>
        <w:rPr>
          <w:rFonts w:ascii="Book Antiqua" w:hAnsi="Book Antiqua"/>
          <w:color w:val="000000" w:themeColor="text1"/>
        </w:rPr>
        <w:t>BMI: Body mass index.</w:t>
      </w:r>
    </w:p>
    <w:p w14:paraId="16B8501F" w14:textId="77777777" w:rsidR="00405D27" w:rsidRPr="000C2E62" w:rsidRDefault="00405D27" w:rsidP="00F503A3">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p>
    <w:p w14:paraId="37E6770D" w14:textId="77777777" w:rsidR="00405D27" w:rsidRPr="000C2E62"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eastAsia="Arial Unicode MS" w:hAnsi="Book Antiqua" w:cs="Arial Unicode MS"/>
          <w:color w:val="000000" w:themeColor="text1"/>
        </w:rPr>
        <w:br w:type="page"/>
      </w:r>
    </w:p>
    <w:p w14:paraId="1F71F3A2" w14:textId="4CE4D9E2" w:rsidR="00405D27" w:rsidRPr="009533F8" w:rsidRDefault="005B4569" w:rsidP="00832996">
      <w:pPr>
        <w:pStyle w:val="BodyTextCaption"/>
        <w:adjustRightInd w:val="0"/>
        <w:snapToGrid w:val="0"/>
        <w:spacing w:before="0" w:after="0" w:line="360" w:lineRule="auto"/>
        <w:jc w:val="both"/>
        <w:outlineLvl w:val="0"/>
        <w:rPr>
          <w:rFonts w:ascii="Book Antiqua" w:eastAsia="Book Antiqua" w:hAnsi="Book Antiqua" w:cs="Book Antiqua"/>
          <w:b/>
          <w:color w:val="000000" w:themeColor="text1"/>
          <w:lang w:val="en-US"/>
        </w:rPr>
      </w:pPr>
      <w:r w:rsidRPr="009533F8">
        <w:rPr>
          <w:rFonts w:ascii="Book Antiqua" w:hAnsi="Book Antiqua"/>
          <w:b/>
          <w:bCs/>
          <w:color w:val="000000" w:themeColor="text1"/>
          <w:lang w:val="en-US"/>
        </w:rPr>
        <w:lastRenderedPageBreak/>
        <w:t>Table 2</w:t>
      </w:r>
      <w:r w:rsidR="009533F8" w:rsidRPr="009533F8">
        <w:rPr>
          <w:rFonts w:ascii="Book Antiqua" w:hAnsi="Book Antiqua"/>
          <w:b/>
          <w:bCs/>
          <w:color w:val="000000" w:themeColor="text1"/>
          <w:lang w:val="en-US"/>
        </w:rPr>
        <w:t xml:space="preserve"> </w:t>
      </w:r>
      <w:r w:rsidRPr="009533F8">
        <w:rPr>
          <w:rFonts w:ascii="Book Antiqua" w:hAnsi="Book Antiqua"/>
          <w:b/>
          <w:color w:val="000000" w:themeColor="text1"/>
          <w:lang w:val="en-US"/>
        </w:rPr>
        <w:t>Comorbidities</w:t>
      </w:r>
      <w:r w:rsidR="009533F8">
        <w:rPr>
          <w:rFonts w:ascii="Book Antiqua" w:hAnsi="Book Antiqua"/>
          <w:b/>
          <w:color w:val="000000" w:themeColor="text1"/>
          <w:lang w:val="en-US"/>
        </w:rPr>
        <w:t xml:space="preserve"> </w:t>
      </w:r>
      <w:r w:rsidR="009533F8" w:rsidRPr="003D1254">
        <w:rPr>
          <w:rFonts w:ascii="Book Antiqua" w:hAnsi="Book Antiqua"/>
          <w:b/>
          <w:bCs/>
          <w:i/>
          <w:color w:val="000000" w:themeColor="text1"/>
        </w:rPr>
        <w:t>n</w:t>
      </w:r>
      <w:r w:rsidR="009533F8" w:rsidRPr="000C2E62">
        <w:rPr>
          <w:rFonts w:ascii="Book Antiqua" w:hAnsi="Book Antiqua"/>
          <w:b/>
          <w:bCs/>
          <w:color w:val="000000" w:themeColor="text1"/>
        </w:rPr>
        <w:t xml:space="preserve"> (%)</w:t>
      </w:r>
    </w:p>
    <w:tbl>
      <w:tblPr>
        <w:tblStyle w:val="TableNormal1"/>
        <w:tblW w:w="9592" w:type="dxa"/>
        <w:tblInd w:w="108" w:type="dxa"/>
        <w:tblBorders>
          <w:top w:val="single" w:sz="4" w:space="0" w:color="auto"/>
          <w:bottom w:val="single" w:sz="4" w:space="0" w:color="auto"/>
        </w:tblBorders>
        <w:shd w:val="clear" w:color="auto" w:fill="CDD4E9"/>
        <w:tblLayout w:type="fixed"/>
        <w:tblLook w:val="04A0" w:firstRow="1" w:lastRow="0" w:firstColumn="1" w:lastColumn="0" w:noHBand="0" w:noVBand="1"/>
      </w:tblPr>
      <w:tblGrid>
        <w:gridCol w:w="3579"/>
        <w:gridCol w:w="2004"/>
        <w:gridCol w:w="2003"/>
        <w:gridCol w:w="2006"/>
      </w:tblGrid>
      <w:tr w:rsidR="000C2E62" w:rsidRPr="000C2E62" w14:paraId="741282AB" w14:textId="77777777" w:rsidTr="00DF5FC9">
        <w:trPr>
          <w:trHeight w:val="929"/>
        </w:trPr>
        <w:tc>
          <w:tcPr>
            <w:tcW w:w="3579" w:type="dxa"/>
            <w:tcBorders>
              <w:top w:val="single" w:sz="4" w:space="0" w:color="auto"/>
              <w:left w:val="nil"/>
              <w:bottom w:val="single" w:sz="4" w:space="0" w:color="auto"/>
            </w:tcBorders>
            <w:shd w:val="clear" w:color="auto" w:fill="auto"/>
            <w:tcMar>
              <w:top w:w="80" w:type="dxa"/>
              <w:left w:w="80" w:type="dxa"/>
              <w:bottom w:w="80" w:type="dxa"/>
              <w:right w:w="80" w:type="dxa"/>
            </w:tcMar>
            <w:vAlign w:val="center"/>
          </w:tcPr>
          <w:p w14:paraId="719C536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b/>
                <w:bCs/>
                <w:color w:val="000000" w:themeColor="text1"/>
                <w:sz w:val="24"/>
                <w:szCs w:val="24"/>
              </w:rPr>
              <w:t>Comorbidity</w:t>
            </w:r>
          </w:p>
        </w:tc>
        <w:tc>
          <w:tcPr>
            <w:tcW w:w="2004"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1537C606" w14:textId="3530D4D6" w:rsidR="00405D27" w:rsidRPr="000C2E62" w:rsidRDefault="005B4569" w:rsidP="005B577A">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Drug-induced</w:t>
            </w:r>
            <w:r w:rsidR="00F51F45">
              <w:rPr>
                <w:rFonts w:ascii="Book Antiqua" w:hAnsi="Book Antiqua"/>
                <w:b/>
                <w:bCs/>
                <w:color w:val="000000" w:themeColor="text1"/>
                <w:sz w:val="24"/>
                <w:szCs w:val="24"/>
              </w:rPr>
              <w:t xml:space="preserve"> </w:t>
            </w:r>
            <w:r w:rsidRPr="000C2E62">
              <w:rPr>
                <w:rFonts w:ascii="Book Antiqua" w:hAnsi="Book Antiqua"/>
                <w:b/>
                <w:bCs/>
                <w:color w:val="000000" w:themeColor="text1"/>
                <w:sz w:val="24"/>
                <w:szCs w:val="24"/>
              </w:rPr>
              <w:t>colitis</w:t>
            </w:r>
          </w:p>
          <w:p w14:paraId="17B48B8E" w14:textId="2B9E5080" w:rsidR="00405D27" w:rsidRPr="000C2E62" w:rsidRDefault="009533F8" w:rsidP="005B577A">
            <w:pPr>
              <w:pStyle w:val="Standard"/>
              <w:adjustRightInd w:val="0"/>
              <w:snapToGrid w:val="0"/>
              <w:spacing w:line="360" w:lineRule="auto"/>
              <w:jc w:val="center"/>
              <w:rPr>
                <w:rFonts w:ascii="Book Antiqua" w:hAnsi="Book Antiqua"/>
                <w:color w:val="000000" w:themeColor="text1"/>
                <w:sz w:val="24"/>
                <w:szCs w:val="24"/>
              </w:rPr>
            </w:pPr>
            <w:r w:rsidRPr="009533F8">
              <w:rPr>
                <w:rFonts w:ascii="Book Antiqua" w:hAnsi="Book Antiqua"/>
                <w:b/>
                <w:bCs/>
                <w:i/>
                <w:color w:val="000000" w:themeColor="text1"/>
                <w:sz w:val="24"/>
                <w:szCs w:val="24"/>
              </w:rPr>
              <w:t>n</w:t>
            </w:r>
            <w:r>
              <w:rPr>
                <w:rFonts w:ascii="Book Antiqua" w:hAnsi="Book Antiqua"/>
                <w:b/>
                <w:bCs/>
                <w:color w:val="000000" w:themeColor="text1"/>
                <w:sz w:val="24"/>
                <w:szCs w:val="24"/>
              </w:rPr>
              <w:t xml:space="preserve"> </w:t>
            </w:r>
            <w:r w:rsidR="005B4569" w:rsidRPr="000C2E62">
              <w:rPr>
                <w:rFonts w:ascii="Book Antiqua" w:hAnsi="Book Antiqua"/>
                <w:b/>
                <w:bCs/>
                <w:color w:val="000000" w:themeColor="text1"/>
                <w:sz w:val="24"/>
                <w:szCs w:val="24"/>
              </w:rPr>
              <w:t>=</w:t>
            </w:r>
            <w:r>
              <w:rPr>
                <w:rFonts w:ascii="Book Antiqua" w:hAnsi="Book Antiqua"/>
                <w:b/>
                <w:bCs/>
                <w:color w:val="000000" w:themeColor="text1"/>
                <w:sz w:val="24"/>
                <w:szCs w:val="24"/>
              </w:rPr>
              <w:t xml:space="preserve"> </w:t>
            </w:r>
            <w:r w:rsidR="005B4569" w:rsidRPr="000C2E62">
              <w:rPr>
                <w:rFonts w:ascii="Book Antiqua" w:hAnsi="Book Antiqua"/>
                <w:b/>
                <w:bCs/>
                <w:color w:val="000000" w:themeColor="text1"/>
                <w:sz w:val="24"/>
                <w:szCs w:val="24"/>
              </w:rPr>
              <w:t>211</w:t>
            </w:r>
          </w:p>
        </w:tc>
        <w:tc>
          <w:tcPr>
            <w:tcW w:w="200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045A82FB" w14:textId="77777777" w:rsidR="00405D27" w:rsidRPr="000C2E62" w:rsidRDefault="005B4569" w:rsidP="005B577A">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Non-inflammatory controls</w:t>
            </w:r>
          </w:p>
          <w:p w14:paraId="1F5F9A19" w14:textId="77777777" w:rsidR="00405D27" w:rsidRPr="000C2E62" w:rsidRDefault="005B4569" w:rsidP="005B577A">
            <w:pPr>
              <w:pStyle w:val="Standard"/>
              <w:adjustRightInd w:val="0"/>
              <w:snapToGrid w:val="0"/>
              <w:spacing w:line="360" w:lineRule="auto"/>
              <w:jc w:val="center"/>
              <w:rPr>
                <w:rFonts w:ascii="Book Antiqua" w:hAnsi="Book Antiqua"/>
                <w:color w:val="000000" w:themeColor="text1"/>
                <w:sz w:val="24"/>
                <w:szCs w:val="24"/>
              </w:rPr>
            </w:pPr>
            <w:r w:rsidRPr="009533F8">
              <w:rPr>
                <w:rFonts w:ascii="Book Antiqua" w:hAnsi="Book Antiqua"/>
                <w:b/>
                <w:bCs/>
                <w:i/>
                <w:color w:val="000000" w:themeColor="text1"/>
                <w:sz w:val="24"/>
                <w:szCs w:val="24"/>
              </w:rPr>
              <w:t xml:space="preserve">n </w:t>
            </w:r>
            <w:r w:rsidRPr="000C2E62">
              <w:rPr>
                <w:rFonts w:ascii="Book Antiqua" w:hAnsi="Book Antiqua"/>
                <w:b/>
                <w:bCs/>
                <w:color w:val="000000" w:themeColor="text1"/>
                <w:sz w:val="24"/>
                <w:szCs w:val="24"/>
              </w:rPr>
              <w:t>= 211</w:t>
            </w:r>
          </w:p>
        </w:tc>
        <w:tc>
          <w:tcPr>
            <w:tcW w:w="2006"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31A76C6D" w14:textId="77777777" w:rsidR="00405D27" w:rsidRPr="000C2E62" w:rsidRDefault="005B4569" w:rsidP="005B577A">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Inflammatory controls</w:t>
            </w:r>
          </w:p>
          <w:p w14:paraId="7EF7660A" w14:textId="77777777" w:rsidR="00405D27" w:rsidRPr="000C2E62" w:rsidRDefault="005B4569" w:rsidP="005B577A">
            <w:pPr>
              <w:pStyle w:val="Standard"/>
              <w:adjustRightInd w:val="0"/>
              <w:snapToGrid w:val="0"/>
              <w:spacing w:line="360" w:lineRule="auto"/>
              <w:jc w:val="center"/>
              <w:rPr>
                <w:rFonts w:ascii="Book Antiqua" w:hAnsi="Book Antiqua"/>
                <w:color w:val="000000" w:themeColor="text1"/>
                <w:sz w:val="24"/>
                <w:szCs w:val="24"/>
              </w:rPr>
            </w:pPr>
            <w:r w:rsidRPr="009533F8">
              <w:rPr>
                <w:rFonts w:ascii="Book Antiqua" w:hAnsi="Book Antiqua"/>
                <w:b/>
                <w:bCs/>
                <w:i/>
                <w:color w:val="000000" w:themeColor="text1"/>
                <w:sz w:val="24"/>
                <w:szCs w:val="24"/>
              </w:rPr>
              <w:t xml:space="preserve">n </w:t>
            </w:r>
            <w:r w:rsidRPr="000C2E62">
              <w:rPr>
                <w:rFonts w:ascii="Book Antiqua" w:hAnsi="Book Antiqua"/>
                <w:b/>
                <w:bCs/>
                <w:color w:val="000000" w:themeColor="text1"/>
                <w:sz w:val="24"/>
                <w:szCs w:val="24"/>
              </w:rPr>
              <w:t>= 211</w:t>
            </w:r>
          </w:p>
        </w:tc>
      </w:tr>
      <w:tr w:rsidR="000C2E62" w:rsidRPr="000C2E62" w14:paraId="1D3539D2" w14:textId="77777777" w:rsidTr="00DF5FC9">
        <w:trPr>
          <w:trHeight w:val="312"/>
        </w:trPr>
        <w:tc>
          <w:tcPr>
            <w:tcW w:w="3579" w:type="dxa"/>
            <w:tcBorders>
              <w:top w:val="single" w:sz="4" w:space="0" w:color="auto"/>
            </w:tcBorders>
            <w:shd w:val="clear" w:color="auto" w:fill="auto"/>
            <w:tcMar>
              <w:top w:w="80" w:type="dxa"/>
              <w:left w:w="80" w:type="dxa"/>
              <w:bottom w:w="80" w:type="dxa"/>
              <w:right w:w="80" w:type="dxa"/>
            </w:tcMar>
            <w:vAlign w:val="center"/>
          </w:tcPr>
          <w:p w14:paraId="052BCFD6"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Pulmonary</w:t>
            </w:r>
          </w:p>
        </w:tc>
        <w:tc>
          <w:tcPr>
            <w:tcW w:w="2004" w:type="dxa"/>
            <w:tcBorders>
              <w:top w:val="single" w:sz="4" w:space="0" w:color="auto"/>
            </w:tcBorders>
            <w:shd w:val="clear" w:color="auto" w:fill="auto"/>
            <w:tcMar>
              <w:top w:w="80" w:type="dxa"/>
              <w:left w:w="80" w:type="dxa"/>
              <w:bottom w:w="80" w:type="dxa"/>
              <w:right w:w="80" w:type="dxa"/>
            </w:tcMar>
            <w:vAlign w:val="center"/>
          </w:tcPr>
          <w:p w14:paraId="7CD10600" w14:textId="02878C46"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(18.5)</w:t>
            </w:r>
          </w:p>
        </w:tc>
        <w:tc>
          <w:tcPr>
            <w:tcW w:w="2003" w:type="dxa"/>
            <w:tcBorders>
              <w:top w:val="single" w:sz="4" w:space="0" w:color="auto"/>
            </w:tcBorders>
            <w:shd w:val="clear" w:color="auto" w:fill="auto"/>
            <w:tcMar>
              <w:top w:w="80" w:type="dxa"/>
              <w:left w:w="80" w:type="dxa"/>
              <w:bottom w:w="80" w:type="dxa"/>
              <w:right w:w="80" w:type="dxa"/>
            </w:tcMar>
            <w:vAlign w:val="center"/>
          </w:tcPr>
          <w:p w14:paraId="79E03637" w14:textId="6517E26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31 (14.7</w:t>
            </w:r>
            <w:r w:rsidR="009533F8">
              <w:rPr>
                <w:rFonts w:ascii="Book Antiqua" w:hAnsi="Book Antiqua"/>
                <w:color w:val="000000" w:themeColor="text1"/>
              </w:rPr>
              <w:t>)</w:t>
            </w:r>
          </w:p>
        </w:tc>
        <w:tc>
          <w:tcPr>
            <w:tcW w:w="2006" w:type="dxa"/>
            <w:tcBorders>
              <w:top w:val="single" w:sz="4" w:space="0" w:color="auto"/>
            </w:tcBorders>
            <w:shd w:val="clear" w:color="auto" w:fill="auto"/>
            <w:tcMar>
              <w:top w:w="80" w:type="dxa"/>
              <w:left w:w="80" w:type="dxa"/>
              <w:bottom w:w="80" w:type="dxa"/>
              <w:right w:w="80" w:type="dxa"/>
            </w:tcMar>
            <w:vAlign w:val="center"/>
          </w:tcPr>
          <w:p w14:paraId="298CE4E0" w14:textId="25A26AA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37 (17.5</w:t>
            </w:r>
            <w:r w:rsidR="009533F8">
              <w:rPr>
                <w:rFonts w:ascii="Book Antiqua" w:hAnsi="Book Antiqua"/>
                <w:color w:val="000000" w:themeColor="text1"/>
              </w:rPr>
              <w:t>)</w:t>
            </w:r>
          </w:p>
        </w:tc>
      </w:tr>
      <w:tr w:rsidR="000C2E62" w:rsidRPr="000C2E62" w14:paraId="13B30DA9" w14:textId="77777777" w:rsidTr="00DF5FC9">
        <w:trPr>
          <w:trHeight w:val="232"/>
        </w:trPr>
        <w:tc>
          <w:tcPr>
            <w:tcW w:w="3579" w:type="dxa"/>
            <w:shd w:val="clear" w:color="auto" w:fill="auto"/>
            <w:tcMar>
              <w:top w:w="80" w:type="dxa"/>
              <w:left w:w="80" w:type="dxa"/>
              <w:bottom w:w="80" w:type="dxa"/>
              <w:right w:w="80" w:type="dxa"/>
            </w:tcMar>
            <w:vAlign w:val="center"/>
          </w:tcPr>
          <w:p w14:paraId="1DF7FBF7"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Cardiac</w:t>
            </w:r>
          </w:p>
        </w:tc>
        <w:tc>
          <w:tcPr>
            <w:tcW w:w="2004" w:type="dxa"/>
            <w:shd w:val="clear" w:color="auto" w:fill="auto"/>
            <w:tcMar>
              <w:top w:w="80" w:type="dxa"/>
              <w:left w:w="80" w:type="dxa"/>
              <w:bottom w:w="80" w:type="dxa"/>
              <w:right w:w="80" w:type="dxa"/>
            </w:tcMar>
            <w:vAlign w:val="center"/>
          </w:tcPr>
          <w:p w14:paraId="4D8A01EE" w14:textId="463444E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110 (52.1</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4278E113" w14:textId="7F5FA88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93 (44.1</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325F7909" w14:textId="2AB150F9"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87 (41.2</w:t>
            </w:r>
            <w:r w:rsidR="009533F8">
              <w:rPr>
                <w:rFonts w:ascii="Book Antiqua" w:hAnsi="Book Antiqua"/>
                <w:color w:val="000000" w:themeColor="text1"/>
              </w:rPr>
              <w:t>)</w:t>
            </w:r>
          </w:p>
        </w:tc>
      </w:tr>
      <w:tr w:rsidR="000C2E62" w:rsidRPr="000C2E62" w14:paraId="35B544D4" w14:textId="77777777" w:rsidTr="00DF5FC9">
        <w:trPr>
          <w:trHeight w:val="232"/>
        </w:trPr>
        <w:tc>
          <w:tcPr>
            <w:tcW w:w="3579" w:type="dxa"/>
            <w:shd w:val="clear" w:color="auto" w:fill="auto"/>
            <w:tcMar>
              <w:top w:w="80" w:type="dxa"/>
              <w:left w:w="80" w:type="dxa"/>
              <w:bottom w:w="80" w:type="dxa"/>
              <w:right w:w="80" w:type="dxa"/>
            </w:tcMar>
            <w:vAlign w:val="center"/>
          </w:tcPr>
          <w:p w14:paraId="571FD97F"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Neurological</w:t>
            </w:r>
          </w:p>
        </w:tc>
        <w:tc>
          <w:tcPr>
            <w:tcW w:w="2004" w:type="dxa"/>
            <w:shd w:val="clear" w:color="auto" w:fill="auto"/>
            <w:tcMar>
              <w:top w:w="80" w:type="dxa"/>
              <w:left w:w="80" w:type="dxa"/>
              <w:bottom w:w="80" w:type="dxa"/>
              <w:right w:w="80" w:type="dxa"/>
            </w:tcMar>
            <w:vAlign w:val="center"/>
          </w:tcPr>
          <w:p w14:paraId="7BE7B373" w14:textId="0BCF878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(12.8</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02DC4C93" w14:textId="27311EA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23 (10.9</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58725860" w14:textId="2909378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19 (9.0</w:t>
            </w:r>
            <w:r w:rsidR="009533F8">
              <w:rPr>
                <w:rFonts w:ascii="Book Antiqua" w:hAnsi="Book Antiqua"/>
                <w:color w:val="000000" w:themeColor="text1"/>
              </w:rPr>
              <w:t>)</w:t>
            </w:r>
          </w:p>
        </w:tc>
      </w:tr>
      <w:tr w:rsidR="000C2E62" w:rsidRPr="000C2E62" w14:paraId="34FA9DAA" w14:textId="77777777" w:rsidTr="00DF5FC9">
        <w:trPr>
          <w:trHeight w:val="232"/>
        </w:trPr>
        <w:tc>
          <w:tcPr>
            <w:tcW w:w="3579" w:type="dxa"/>
            <w:shd w:val="clear" w:color="auto" w:fill="auto"/>
            <w:tcMar>
              <w:top w:w="80" w:type="dxa"/>
              <w:left w:w="80" w:type="dxa"/>
              <w:bottom w:w="80" w:type="dxa"/>
              <w:right w:w="80" w:type="dxa"/>
            </w:tcMar>
            <w:vAlign w:val="center"/>
          </w:tcPr>
          <w:p w14:paraId="061E3D5B"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Psychiatric</w:t>
            </w:r>
          </w:p>
        </w:tc>
        <w:tc>
          <w:tcPr>
            <w:tcW w:w="2004" w:type="dxa"/>
            <w:shd w:val="clear" w:color="auto" w:fill="auto"/>
            <w:tcMar>
              <w:top w:w="80" w:type="dxa"/>
              <w:left w:w="80" w:type="dxa"/>
              <w:bottom w:w="80" w:type="dxa"/>
              <w:right w:w="80" w:type="dxa"/>
            </w:tcMar>
            <w:vAlign w:val="center"/>
          </w:tcPr>
          <w:p w14:paraId="51247259" w14:textId="10FF0FC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7E439333" w14:textId="78698D9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017307B0" w14:textId="16E6539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r>
      <w:tr w:rsidR="000C2E62" w:rsidRPr="000C2E62" w14:paraId="72047F42" w14:textId="77777777" w:rsidTr="00DF5FC9">
        <w:trPr>
          <w:trHeight w:val="232"/>
        </w:trPr>
        <w:tc>
          <w:tcPr>
            <w:tcW w:w="3579" w:type="dxa"/>
            <w:shd w:val="clear" w:color="auto" w:fill="auto"/>
            <w:tcMar>
              <w:top w:w="80" w:type="dxa"/>
              <w:left w:w="80" w:type="dxa"/>
              <w:bottom w:w="80" w:type="dxa"/>
              <w:right w:w="80" w:type="dxa"/>
            </w:tcMar>
            <w:vAlign w:val="center"/>
          </w:tcPr>
          <w:p w14:paraId="0D7F5B7A"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Endocrine</w:t>
            </w:r>
          </w:p>
        </w:tc>
        <w:tc>
          <w:tcPr>
            <w:tcW w:w="2004" w:type="dxa"/>
            <w:shd w:val="clear" w:color="auto" w:fill="auto"/>
            <w:tcMar>
              <w:top w:w="80" w:type="dxa"/>
              <w:left w:w="80" w:type="dxa"/>
              <w:bottom w:w="80" w:type="dxa"/>
              <w:right w:w="80" w:type="dxa"/>
            </w:tcMar>
            <w:vAlign w:val="center"/>
          </w:tcPr>
          <w:p w14:paraId="69E518B1" w14:textId="760A31B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47 (22.3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14F13DCB" w14:textId="5D22E34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44 (20.9</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05DC5DBB" w14:textId="27323BB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30 (14.2</w:t>
            </w:r>
            <w:r w:rsidR="009533F8">
              <w:rPr>
                <w:rFonts w:ascii="Book Antiqua" w:hAnsi="Book Antiqua"/>
                <w:color w:val="000000" w:themeColor="text1"/>
              </w:rPr>
              <w:t>)</w:t>
            </w:r>
          </w:p>
        </w:tc>
      </w:tr>
      <w:tr w:rsidR="000C2E62" w:rsidRPr="000C2E62" w14:paraId="26EA91F6" w14:textId="77777777" w:rsidTr="00DF5FC9">
        <w:trPr>
          <w:trHeight w:val="232"/>
        </w:trPr>
        <w:tc>
          <w:tcPr>
            <w:tcW w:w="3579" w:type="dxa"/>
            <w:shd w:val="clear" w:color="auto" w:fill="auto"/>
            <w:tcMar>
              <w:top w:w="80" w:type="dxa"/>
              <w:left w:w="80" w:type="dxa"/>
              <w:bottom w:w="80" w:type="dxa"/>
              <w:right w:w="80" w:type="dxa"/>
            </w:tcMar>
            <w:vAlign w:val="center"/>
          </w:tcPr>
          <w:p w14:paraId="31930D40"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Renal</w:t>
            </w:r>
          </w:p>
        </w:tc>
        <w:tc>
          <w:tcPr>
            <w:tcW w:w="2004" w:type="dxa"/>
            <w:shd w:val="clear" w:color="auto" w:fill="auto"/>
            <w:tcMar>
              <w:top w:w="80" w:type="dxa"/>
              <w:left w:w="80" w:type="dxa"/>
              <w:bottom w:w="80" w:type="dxa"/>
              <w:right w:w="80" w:type="dxa"/>
            </w:tcMar>
            <w:vAlign w:val="center"/>
          </w:tcPr>
          <w:p w14:paraId="717016E8" w14:textId="769F2F0A"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28 (13.2</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742BA722" w14:textId="4F4A957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18 (8.5</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49B7B012" w14:textId="6DF3013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21 (10.0</w:t>
            </w:r>
            <w:r w:rsidR="009533F8">
              <w:rPr>
                <w:rFonts w:ascii="Book Antiqua" w:hAnsi="Book Antiqua"/>
                <w:color w:val="000000" w:themeColor="text1"/>
              </w:rPr>
              <w:t>)</w:t>
            </w:r>
          </w:p>
        </w:tc>
      </w:tr>
      <w:tr w:rsidR="000C2E62" w:rsidRPr="000C2E62" w14:paraId="35C19BDC" w14:textId="77777777" w:rsidTr="00DF5FC9">
        <w:trPr>
          <w:trHeight w:val="232"/>
        </w:trPr>
        <w:tc>
          <w:tcPr>
            <w:tcW w:w="3579" w:type="dxa"/>
            <w:shd w:val="clear" w:color="auto" w:fill="auto"/>
            <w:tcMar>
              <w:top w:w="80" w:type="dxa"/>
              <w:left w:w="80" w:type="dxa"/>
              <w:bottom w:w="80" w:type="dxa"/>
              <w:right w:w="80" w:type="dxa"/>
            </w:tcMar>
            <w:vAlign w:val="center"/>
          </w:tcPr>
          <w:p w14:paraId="0FEE41AB"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Hepatic</w:t>
            </w:r>
          </w:p>
        </w:tc>
        <w:tc>
          <w:tcPr>
            <w:tcW w:w="2004" w:type="dxa"/>
            <w:shd w:val="clear" w:color="auto" w:fill="auto"/>
            <w:tcMar>
              <w:top w:w="80" w:type="dxa"/>
              <w:left w:w="80" w:type="dxa"/>
              <w:bottom w:w="80" w:type="dxa"/>
              <w:right w:w="80" w:type="dxa"/>
            </w:tcMar>
            <w:vAlign w:val="center"/>
          </w:tcPr>
          <w:p w14:paraId="4259F28C" w14:textId="6CBFAA83"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0FBAABE5" w14:textId="0258490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07612B2A" w14:textId="2214440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r>
      <w:tr w:rsidR="000C2E62" w:rsidRPr="000C2E62" w14:paraId="313C8364" w14:textId="77777777" w:rsidTr="00DF5FC9">
        <w:trPr>
          <w:trHeight w:val="232"/>
        </w:trPr>
        <w:tc>
          <w:tcPr>
            <w:tcW w:w="3579" w:type="dxa"/>
            <w:shd w:val="clear" w:color="auto" w:fill="auto"/>
            <w:tcMar>
              <w:top w:w="80" w:type="dxa"/>
              <w:left w:w="80" w:type="dxa"/>
              <w:bottom w:w="80" w:type="dxa"/>
              <w:right w:w="80" w:type="dxa"/>
            </w:tcMar>
            <w:vAlign w:val="center"/>
          </w:tcPr>
          <w:p w14:paraId="5F852A3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Oncological</w:t>
            </w:r>
          </w:p>
        </w:tc>
        <w:tc>
          <w:tcPr>
            <w:tcW w:w="2004" w:type="dxa"/>
            <w:shd w:val="clear" w:color="auto" w:fill="auto"/>
            <w:tcMar>
              <w:top w:w="80" w:type="dxa"/>
              <w:left w:w="80" w:type="dxa"/>
              <w:bottom w:w="80" w:type="dxa"/>
              <w:right w:w="80" w:type="dxa"/>
            </w:tcMar>
            <w:vAlign w:val="center"/>
          </w:tcPr>
          <w:p w14:paraId="12B0DA38" w14:textId="0812855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25B05B34" w14:textId="62A3045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25 (11.8</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79A7B0F4" w14:textId="1BDA5DF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(8.1</w:t>
            </w:r>
            <w:r w:rsidR="009533F8">
              <w:rPr>
                <w:rFonts w:ascii="Book Antiqua" w:hAnsi="Book Antiqua"/>
                <w:color w:val="000000" w:themeColor="text1"/>
              </w:rPr>
              <w:t>)</w:t>
            </w:r>
          </w:p>
        </w:tc>
      </w:tr>
      <w:tr w:rsidR="000C2E62" w:rsidRPr="000C2E62" w14:paraId="70039729" w14:textId="77777777" w:rsidTr="00DF5FC9">
        <w:trPr>
          <w:trHeight w:val="232"/>
        </w:trPr>
        <w:tc>
          <w:tcPr>
            <w:tcW w:w="3579" w:type="dxa"/>
            <w:shd w:val="clear" w:color="auto" w:fill="auto"/>
            <w:tcMar>
              <w:top w:w="80" w:type="dxa"/>
              <w:left w:w="80" w:type="dxa"/>
              <w:bottom w:w="80" w:type="dxa"/>
              <w:right w:w="80" w:type="dxa"/>
            </w:tcMar>
            <w:vAlign w:val="center"/>
          </w:tcPr>
          <w:p w14:paraId="79896BD1"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Other</w:t>
            </w:r>
          </w:p>
        </w:tc>
        <w:tc>
          <w:tcPr>
            <w:tcW w:w="2004" w:type="dxa"/>
            <w:shd w:val="clear" w:color="auto" w:fill="auto"/>
            <w:tcMar>
              <w:top w:w="80" w:type="dxa"/>
              <w:left w:w="80" w:type="dxa"/>
              <w:bottom w:w="80" w:type="dxa"/>
              <w:right w:w="80" w:type="dxa"/>
            </w:tcMar>
            <w:vAlign w:val="center"/>
          </w:tcPr>
          <w:p w14:paraId="27FA1E9F" w14:textId="7CC27DC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19 (9.0</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4175909B" w14:textId="0F30EB3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15 (7.1</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563951CA" w14:textId="62D0C42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r>
      <w:tr w:rsidR="000C2E62" w:rsidRPr="000C2E62" w14:paraId="3DAECA31" w14:textId="77777777" w:rsidTr="00DF5FC9">
        <w:trPr>
          <w:trHeight w:val="300"/>
        </w:trPr>
        <w:tc>
          <w:tcPr>
            <w:tcW w:w="3579" w:type="dxa"/>
            <w:shd w:val="clear" w:color="auto" w:fill="auto"/>
            <w:tcMar>
              <w:top w:w="80" w:type="dxa"/>
              <w:left w:w="80" w:type="dxa"/>
              <w:bottom w:w="80" w:type="dxa"/>
              <w:right w:w="80" w:type="dxa"/>
            </w:tcMar>
            <w:vAlign w:val="center"/>
          </w:tcPr>
          <w:p w14:paraId="54CAE57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Heart failure</w:t>
            </w:r>
          </w:p>
        </w:tc>
        <w:tc>
          <w:tcPr>
            <w:tcW w:w="2004" w:type="dxa"/>
            <w:shd w:val="clear" w:color="auto" w:fill="auto"/>
            <w:tcMar>
              <w:top w:w="80" w:type="dxa"/>
              <w:left w:w="80" w:type="dxa"/>
              <w:bottom w:w="80" w:type="dxa"/>
              <w:right w:w="80" w:type="dxa"/>
            </w:tcMar>
            <w:vAlign w:val="center"/>
          </w:tcPr>
          <w:p w14:paraId="06D31EAB" w14:textId="13D235B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35 (16.6</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6C4C3E51" w14:textId="3BBDD92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r w:rsidR="00BB1FE7" w:rsidRPr="005B577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43FF8C1B" w14:textId="7D41237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31 (14.7</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3EFF590F" w14:textId="77777777" w:rsidTr="00DF5FC9">
        <w:trPr>
          <w:trHeight w:val="232"/>
        </w:trPr>
        <w:tc>
          <w:tcPr>
            <w:tcW w:w="3579" w:type="dxa"/>
            <w:shd w:val="clear" w:color="auto" w:fill="auto"/>
            <w:tcMar>
              <w:top w:w="80" w:type="dxa"/>
              <w:left w:w="80" w:type="dxa"/>
              <w:bottom w:w="80" w:type="dxa"/>
              <w:right w:w="80" w:type="dxa"/>
            </w:tcMar>
            <w:vAlign w:val="center"/>
          </w:tcPr>
          <w:p w14:paraId="758F803B"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Renal insufficiency</w:t>
            </w:r>
          </w:p>
        </w:tc>
        <w:tc>
          <w:tcPr>
            <w:tcW w:w="2004" w:type="dxa"/>
            <w:shd w:val="clear" w:color="auto" w:fill="auto"/>
            <w:tcMar>
              <w:top w:w="80" w:type="dxa"/>
              <w:left w:w="80" w:type="dxa"/>
              <w:bottom w:w="80" w:type="dxa"/>
              <w:right w:w="80" w:type="dxa"/>
            </w:tcMar>
            <w:vAlign w:val="center"/>
          </w:tcPr>
          <w:p w14:paraId="1D374DBF" w14:textId="3F5E2466"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24 (11.4</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6DAE6B08" w14:textId="3FE33600"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574CF928" w14:textId="091D871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18 (8.5</w:t>
            </w:r>
            <w:r w:rsidR="009533F8">
              <w:rPr>
                <w:rFonts w:ascii="Book Antiqua" w:hAnsi="Book Antiqua"/>
                <w:color w:val="000000" w:themeColor="text1"/>
              </w:rPr>
              <w:t>)</w:t>
            </w:r>
          </w:p>
        </w:tc>
      </w:tr>
      <w:tr w:rsidR="000C2E62" w:rsidRPr="000C2E62" w14:paraId="006B1F5D" w14:textId="77777777" w:rsidTr="00DF5FC9">
        <w:trPr>
          <w:trHeight w:val="232"/>
        </w:trPr>
        <w:tc>
          <w:tcPr>
            <w:tcW w:w="3579" w:type="dxa"/>
            <w:shd w:val="clear" w:color="auto" w:fill="auto"/>
            <w:tcMar>
              <w:top w:w="80" w:type="dxa"/>
              <w:left w:w="80" w:type="dxa"/>
              <w:bottom w:w="80" w:type="dxa"/>
              <w:right w:w="80" w:type="dxa"/>
            </w:tcMar>
            <w:vAlign w:val="center"/>
          </w:tcPr>
          <w:p w14:paraId="6508730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Atrial fibrillation</w:t>
            </w:r>
          </w:p>
        </w:tc>
        <w:tc>
          <w:tcPr>
            <w:tcW w:w="2004" w:type="dxa"/>
            <w:shd w:val="clear" w:color="auto" w:fill="auto"/>
            <w:tcMar>
              <w:top w:w="80" w:type="dxa"/>
              <w:left w:w="80" w:type="dxa"/>
              <w:bottom w:w="80" w:type="dxa"/>
              <w:right w:w="80" w:type="dxa"/>
            </w:tcMar>
            <w:vAlign w:val="center"/>
          </w:tcPr>
          <w:p w14:paraId="1030F669" w14:textId="1FADE727"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 (12.3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4169D616" w14:textId="4F3D16B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18 (8.5</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1446EFD3" w14:textId="4612326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(10.4</w:t>
            </w:r>
            <w:r w:rsidR="009533F8">
              <w:rPr>
                <w:rFonts w:ascii="Book Antiqua" w:hAnsi="Book Antiqua"/>
                <w:color w:val="000000" w:themeColor="text1"/>
              </w:rPr>
              <w:t>)</w:t>
            </w:r>
          </w:p>
        </w:tc>
      </w:tr>
      <w:tr w:rsidR="000C2E62" w:rsidRPr="000C2E62" w14:paraId="65BA3EC8" w14:textId="77777777" w:rsidTr="00DF5FC9">
        <w:trPr>
          <w:trHeight w:val="300"/>
        </w:trPr>
        <w:tc>
          <w:tcPr>
            <w:tcW w:w="3579" w:type="dxa"/>
            <w:shd w:val="clear" w:color="auto" w:fill="auto"/>
            <w:tcMar>
              <w:top w:w="80" w:type="dxa"/>
              <w:left w:w="80" w:type="dxa"/>
              <w:bottom w:w="80" w:type="dxa"/>
              <w:right w:w="80" w:type="dxa"/>
            </w:tcMar>
            <w:vAlign w:val="center"/>
          </w:tcPr>
          <w:p w14:paraId="289EDE9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Coronary heart disease</w:t>
            </w:r>
          </w:p>
        </w:tc>
        <w:tc>
          <w:tcPr>
            <w:tcW w:w="2004" w:type="dxa"/>
            <w:shd w:val="clear" w:color="auto" w:fill="auto"/>
            <w:tcMar>
              <w:top w:w="80" w:type="dxa"/>
              <w:left w:w="80" w:type="dxa"/>
              <w:bottom w:w="80" w:type="dxa"/>
              <w:right w:w="80" w:type="dxa"/>
            </w:tcMar>
            <w:vAlign w:val="center"/>
          </w:tcPr>
          <w:p w14:paraId="71CF3734" w14:textId="0C3DDFD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47 (22.3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3585A922" w14:textId="6BB9389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28 (13.3</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63B65A7C" w14:textId="1EAD5E7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35 (16.6</w:t>
            </w:r>
            <w:r w:rsidR="009533F8">
              <w:rPr>
                <w:rFonts w:ascii="Book Antiqua" w:hAnsi="Book Antiqua"/>
                <w:color w:val="000000" w:themeColor="text1"/>
              </w:rPr>
              <w:t>)</w:t>
            </w:r>
          </w:p>
        </w:tc>
      </w:tr>
      <w:tr w:rsidR="000C2E62" w:rsidRPr="000C2E62" w14:paraId="0F8242B3" w14:textId="77777777" w:rsidTr="00DF5FC9">
        <w:trPr>
          <w:trHeight w:val="232"/>
        </w:trPr>
        <w:tc>
          <w:tcPr>
            <w:tcW w:w="3579" w:type="dxa"/>
            <w:shd w:val="clear" w:color="auto" w:fill="auto"/>
            <w:tcMar>
              <w:top w:w="80" w:type="dxa"/>
              <w:left w:w="80" w:type="dxa"/>
              <w:bottom w:w="80" w:type="dxa"/>
              <w:right w:w="80" w:type="dxa"/>
            </w:tcMar>
            <w:vAlign w:val="center"/>
          </w:tcPr>
          <w:p w14:paraId="3507628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Peripheral arterial occlusive disease</w:t>
            </w:r>
          </w:p>
        </w:tc>
        <w:tc>
          <w:tcPr>
            <w:tcW w:w="2004" w:type="dxa"/>
            <w:shd w:val="clear" w:color="auto" w:fill="auto"/>
            <w:tcMar>
              <w:top w:w="80" w:type="dxa"/>
              <w:left w:w="80" w:type="dxa"/>
              <w:bottom w:w="80" w:type="dxa"/>
              <w:right w:w="80" w:type="dxa"/>
            </w:tcMar>
            <w:vAlign w:val="center"/>
          </w:tcPr>
          <w:p w14:paraId="775C007A" w14:textId="39F8E21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1F8B38F1" w14:textId="55EBB98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3B142954" w14:textId="130E54D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r>
      <w:tr w:rsidR="000C2E62" w:rsidRPr="000C2E62" w14:paraId="23199A6B" w14:textId="77777777" w:rsidTr="00DF5FC9">
        <w:trPr>
          <w:trHeight w:val="300"/>
        </w:trPr>
        <w:tc>
          <w:tcPr>
            <w:tcW w:w="3579" w:type="dxa"/>
            <w:shd w:val="clear" w:color="auto" w:fill="auto"/>
            <w:tcMar>
              <w:top w:w="80" w:type="dxa"/>
              <w:left w:w="80" w:type="dxa"/>
              <w:bottom w:w="80" w:type="dxa"/>
              <w:right w:w="80" w:type="dxa"/>
            </w:tcMar>
            <w:vAlign w:val="center"/>
          </w:tcPr>
          <w:p w14:paraId="134595F0"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Atherosclerosis</w:t>
            </w:r>
          </w:p>
        </w:tc>
        <w:tc>
          <w:tcPr>
            <w:tcW w:w="2004" w:type="dxa"/>
            <w:shd w:val="clear" w:color="auto" w:fill="auto"/>
            <w:tcMar>
              <w:top w:w="80" w:type="dxa"/>
              <w:left w:w="80" w:type="dxa"/>
              <w:bottom w:w="80" w:type="dxa"/>
              <w:right w:w="80" w:type="dxa"/>
            </w:tcMar>
            <w:vAlign w:val="center"/>
          </w:tcPr>
          <w:p w14:paraId="6F95C18C" w14:textId="2D45D997"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74 (35.1</w:t>
            </w:r>
            <w:r w:rsidR="009533F8">
              <w:rPr>
                <w:rFonts w:ascii="Book Antiqua" w:hAnsi="Book Antiqua"/>
                <w:color w:val="000000" w:themeColor="text1"/>
              </w:rPr>
              <w:t>)</w:t>
            </w:r>
            <w:r w:rsidR="00BB1FE7" w:rsidRPr="005B577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2003" w:type="dxa"/>
            <w:shd w:val="clear" w:color="auto" w:fill="auto"/>
            <w:tcMar>
              <w:top w:w="80" w:type="dxa"/>
              <w:left w:w="80" w:type="dxa"/>
              <w:bottom w:w="80" w:type="dxa"/>
              <w:right w:w="80" w:type="dxa"/>
            </w:tcMar>
            <w:vAlign w:val="center"/>
          </w:tcPr>
          <w:p w14:paraId="5F2EFBE3" w14:textId="46FA1B5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(18.5</w:t>
            </w:r>
            <w:r w:rsidR="009533F8">
              <w:rPr>
                <w:rFonts w:ascii="Book Antiqua" w:hAnsi="Book Antiqua"/>
                <w:color w:val="000000" w:themeColor="text1"/>
              </w:rPr>
              <w:t>)</w:t>
            </w:r>
            <w:r w:rsidR="00BB1FE7" w:rsidRPr="005B577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28822030" w14:textId="65FB0D8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40 (19.0</w:t>
            </w:r>
            <w:r w:rsidR="009533F8">
              <w:rPr>
                <w:rFonts w:ascii="Book Antiqua" w:hAnsi="Book Antiqua"/>
                <w:color w:val="000000" w:themeColor="text1"/>
              </w:rPr>
              <w:t>)</w:t>
            </w:r>
          </w:p>
        </w:tc>
      </w:tr>
      <w:tr w:rsidR="000C2E62" w:rsidRPr="000C2E62" w14:paraId="0548DBCA" w14:textId="77777777" w:rsidTr="00DF5FC9">
        <w:trPr>
          <w:trHeight w:val="232"/>
        </w:trPr>
        <w:tc>
          <w:tcPr>
            <w:tcW w:w="3579" w:type="dxa"/>
            <w:shd w:val="clear" w:color="auto" w:fill="auto"/>
            <w:tcMar>
              <w:top w:w="80" w:type="dxa"/>
              <w:left w:w="80" w:type="dxa"/>
              <w:bottom w:w="80" w:type="dxa"/>
              <w:right w:w="80" w:type="dxa"/>
            </w:tcMar>
            <w:vAlign w:val="center"/>
          </w:tcPr>
          <w:p w14:paraId="2845D191"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Arterial hypertension</w:t>
            </w:r>
          </w:p>
        </w:tc>
        <w:tc>
          <w:tcPr>
            <w:tcW w:w="2004" w:type="dxa"/>
            <w:shd w:val="clear" w:color="auto" w:fill="auto"/>
            <w:tcMar>
              <w:top w:w="80" w:type="dxa"/>
              <w:left w:w="80" w:type="dxa"/>
              <w:bottom w:w="80" w:type="dxa"/>
              <w:right w:w="80" w:type="dxa"/>
            </w:tcMar>
            <w:vAlign w:val="center"/>
          </w:tcPr>
          <w:p w14:paraId="19856139" w14:textId="6E650F9A"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98 (46.4</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2CEF8E5E" w14:textId="4A0DAB8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97 (46.0</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7D356AA3" w14:textId="25FBCBD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87 (41.2</w:t>
            </w:r>
            <w:r w:rsidR="009533F8">
              <w:rPr>
                <w:rFonts w:ascii="Book Antiqua" w:hAnsi="Book Antiqua"/>
                <w:color w:val="000000" w:themeColor="text1"/>
              </w:rPr>
              <w:t>)</w:t>
            </w:r>
          </w:p>
        </w:tc>
      </w:tr>
      <w:tr w:rsidR="000C2E62" w:rsidRPr="000C2E62" w14:paraId="25668CF2" w14:textId="77777777" w:rsidTr="00DF5FC9">
        <w:trPr>
          <w:trHeight w:val="232"/>
        </w:trPr>
        <w:tc>
          <w:tcPr>
            <w:tcW w:w="3579" w:type="dxa"/>
            <w:shd w:val="clear" w:color="auto" w:fill="auto"/>
            <w:tcMar>
              <w:top w:w="80" w:type="dxa"/>
              <w:left w:w="80" w:type="dxa"/>
              <w:bottom w:w="80" w:type="dxa"/>
              <w:right w:w="80" w:type="dxa"/>
            </w:tcMar>
            <w:vAlign w:val="center"/>
          </w:tcPr>
          <w:p w14:paraId="57248F8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Diabetes mellitus</w:t>
            </w:r>
          </w:p>
        </w:tc>
        <w:tc>
          <w:tcPr>
            <w:tcW w:w="2004" w:type="dxa"/>
            <w:shd w:val="clear" w:color="auto" w:fill="auto"/>
            <w:tcMar>
              <w:top w:w="80" w:type="dxa"/>
              <w:left w:w="80" w:type="dxa"/>
              <w:bottom w:w="80" w:type="dxa"/>
              <w:right w:w="80" w:type="dxa"/>
            </w:tcMar>
            <w:vAlign w:val="center"/>
          </w:tcPr>
          <w:p w14:paraId="30A20767" w14:textId="30974783"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46 (21.8</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5302D574" w14:textId="15B16EE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45 (21.3</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2EC3B795" w14:textId="1F8EDD8A"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32 (15.2</w:t>
            </w:r>
            <w:r w:rsidR="009533F8">
              <w:rPr>
                <w:rFonts w:ascii="Book Antiqua" w:hAnsi="Book Antiqua"/>
                <w:color w:val="000000" w:themeColor="text1"/>
              </w:rPr>
              <w:t>)</w:t>
            </w:r>
          </w:p>
        </w:tc>
      </w:tr>
      <w:tr w:rsidR="000C2E62" w:rsidRPr="000C2E62" w14:paraId="6CA6C396" w14:textId="77777777" w:rsidTr="00DF5FC9">
        <w:trPr>
          <w:trHeight w:val="232"/>
        </w:trPr>
        <w:tc>
          <w:tcPr>
            <w:tcW w:w="3579" w:type="dxa"/>
            <w:shd w:val="clear" w:color="auto" w:fill="auto"/>
            <w:tcMar>
              <w:top w:w="80" w:type="dxa"/>
              <w:left w:w="80" w:type="dxa"/>
              <w:bottom w:w="80" w:type="dxa"/>
              <w:right w:w="80" w:type="dxa"/>
            </w:tcMar>
            <w:vAlign w:val="center"/>
          </w:tcPr>
          <w:p w14:paraId="6A39F42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Hypercholesterinaemia</w:t>
            </w:r>
            <w:proofErr w:type="spellEnd"/>
          </w:p>
        </w:tc>
        <w:tc>
          <w:tcPr>
            <w:tcW w:w="2004" w:type="dxa"/>
            <w:shd w:val="clear" w:color="auto" w:fill="auto"/>
            <w:tcMar>
              <w:top w:w="80" w:type="dxa"/>
              <w:left w:w="80" w:type="dxa"/>
              <w:bottom w:w="80" w:type="dxa"/>
              <w:right w:w="80" w:type="dxa"/>
            </w:tcMar>
            <w:vAlign w:val="center"/>
          </w:tcPr>
          <w:p w14:paraId="4C579C7C" w14:textId="0FC7FFC9"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581B1C9C" w14:textId="209D40E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2325652A" w14:textId="6401058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18 (8.5</w:t>
            </w:r>
            <w:r w:rsidR="009533F8">
              <w:rPr>
                <w:rFonts w:ascii="Book Antiqua" w:hAnsi="Book Antiqua"/>
                <w:color w:val="000000" w:themeColor="text1"/>
              </w:rPr>
              <w:t>)</w:t>
            </w:r>
          </w:p>
        </w:tc>
      </w:tr>
      <w:tr w:rsidR="000C2E62" w:rsidRPr="000C2E62" w14:paraId="7FAA4875" w14:textId="77777777" w:rsidTr="00DF5FC9">
        <w:trPr>
          <w:trHeight w:val="300"/>
        </w:trPr>
        <w:tc>
          <w:tcPr>
            <w:tcW w:w="3579" w:type="dxa"/>
            <w:shd w:val="clear" w:color="auto" w:fill="auto"/>
            <w:tcMar>
              <w:top w:w="80" w:type="dxa"/>
              <w:left w:w="80" w:type="dxa"/>
              <w:bottom w:w="80" w:type="dxa"/>
              <w:right w:w="80" w:type="dxa"/>
            </w:tcMar>
            <w:vAlign w:val="center"/>
          </w:tcPr>
          <w:p w14:paraId="54AA4EB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Hyperlipoproteinaemia</w:t>
            </w:r>
            <w:proofErr w:type="spellEnd"/>
          </w:p>
        </w:tc>
        <w:tc>
          <w:tcPr>
            <w:tcW w:w="2004" w:type="dxa"/>
            <w:shd w:val="clear" w:color="auto" w:fill="auto"/>
            <w:tcMar>
              <w:top w:w="80" w:type="dxa"/>
              <w:left w:w="80" w:type="dxa"/>
              <w:bottom w:w="80" w:type="dxa"/>
              <w:right w:w="80" w:type="dxa"/>
            </w:tcMar>
            <w:vAlign w:val="center"/>
          </w:tcPr>
          <w:p w14:paraId="2499F096" w14:textId="03F8B34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(10.4</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2003" w:type="dxa"/>
            <w:shd w:val="clear" w:color="auto" w:fill="auto"/>
            <w:tcMar>
              <w:top w:w="80" w:type="dxa"/>
              <w:left w:w="80" w:type="dxa"/>
              <w:bottom w:w="80" w:type="dxa"/>
              <w:right w:w="80" w:type="dxa"/>
            </w:tcMar>
            <w:vAlign w:val="center"/>
          </w:tcPr>
          <w:p w14:paraId="40AF6FE0" w14:textId="770355C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2563C5DC" w14:textId="36E409B7"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r>
      <w:tr w:rsidR="000C2E62" w:rsidRPr="000C2E62" w14:paraId="11412BA7" w14:textId="77777777" w:rsidTr="00DF5FC9">
        <w:trPr>
          <w:trHeight w:val="232"/>
        </w:trPr>
        <w:tc>
          <w:tcPr>
            <w:tcW w:w="3579" w:type="dxa"/>
            <w:shd w:val="clear" w:color="auto" w:fill="auto"/>
            <w:tcMar>
              <w:top w:w="80" w:type="dxa"/>
              <w:left w:w="80" w:type="dxa"/>
              <w:bottom w:w="80" w:type="dxa"/>
              <w:right w:w="80" w:type="dxa"/>
            </w:tcMar>
            <w:vAlign w:val="center"/>
          </w:tcPr>
          <w:p w14:paraId="42AAB1E8"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lastRenderedPageBreak/>
              <w:t>Chronic obstructive lung disease</w:t>
            </w:r>
          </w:p>
        </w:tc>
        <w:tc>
          <w:tcPr>
            <w:tcW w:w="2004" w:type="dxa"/>
            <w:shd w:val="clear" w:color="auto" w:fill="auto"/>
            <w:tcMar>
              <w:top w:w="80" w:type="dxa"/>
              <w:left w:w="80" w:type="dxa"/>
              <w:bottom w:w="80" w:type="dxa"/>
              <w:right w:w="80" w:type="dxa"/>
            </w:tcMar>
            <w:vAlign w:val="center"/>
          </w:tcPr>
          <w:p w14:paraId="2977DF6F" w14:textId="1E3335F0"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29 (13.7</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76C36A1B" w14:textId="45B5FB4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24 (11.4</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41CA8445" w14:textId="69954DA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(12.8</w:t>
            </w:r>
            <w:r w:rsidR="009533F8">
              <w:rPr>
                <w:rFonts w:ascii="Book Antiqua" w:hAnsi="Book Antiqua"/>
                <w:color w:val="000000" w:themeColor="text1"/>
              </w:rPr>
              <w:t>)</w:t>
            </w:r>
          </w:p>
        </w:tc>
      </w:tr>
      <w:tr w:rsidR="000C2E62" w:rsidRPr="000C2E62" w14:paraId="1F69055E" w14:textId="77777777" w:rsidTr="00DF5FC9">
        <w:trPr>
          <w:trHeight w:val="232"/>
        </w:trPr>
        <w:tc>
          <w:tcPr>
            <w:tcW w:w="3579" w:type="dxa"/>
            <w:shd w:val="clear" w:color="auto" w:fill="auto"/>
            <w:tcMar>
              <w:top w:w="80" w:type="dxa"/>
              <w:left w:w="80" w:type="dxa"/>
              <w:bottom w:w="80" w:type="dxa"/>
              <w:right w:w="80" w:type="dxa"/>
            </w:tcMar>
            <w:vAlign w:val="center"/>
          </w:tcPr>
          <w:p w14:paraId="0C345E51"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Stroke</w:t>
            </w:r>
          </w:p>
        </w:tc>
        <w:tc>
          <w:tcPr>
            <w:tcW w:w="2004" w:type="dxa"/>
            <w:shd w:val="clear" w:color="auto" w:fill="auto"/>
            <w:tcMar>
              <w:top w:w="80" w:type="dxa"/>
              <w:left w:w="80" w:type="dxa"/>
              <w:bottom w:w="80" w:type="dxa"/>
              <w:right w:w="80" w:type="dxa"/>
            </w:tcMar>
            <w:vAlign w:val="center"/>
          </w:tcPr>
          <w:p w14:paraId="50130930" w14:textId="1E1A6D50"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05546662" w14:textId="19FB508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11E87F51" w14:textId="2B34CCF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r>
      <w:tr w:rsidR="000C2E62" w:rsidRPr="000C2E62" w14:paraId="5030F08B" w14:textId="77777777" w:rsidTr="00DF5FC9">
        <w:trPr>
          <w:trHeight w:val="232"/>
        </w:trPr>
        <w:tc>
          <w:tcPr>
            <w:tcW w:w="3579" w:type="dxa"/>
            <w:shd w:val="clear" w:color="auto" w:fill="auto"/>
            <w:tcMar>
              <w:top w:w="80" w:type="dxa"/>
              <w:left w:w="80" w:type="dxa"/>
              <w:bottom w:w="80" w:type="dxa"/>
              <w:right w:w="80" w:type="dxa"/>
            </w:tcMar>
            <w:vAlign w:val="center"/>
          </w:tcPr>
          <w:p w14:paraId="1AFFB0C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Smoking</w:t>
            </w:r>
          </w:p>
        </w:tc>
        <w:tc>
          <w:tcPr>
            <w:tcW w:w="2004" w:type="dxa"/>
            <w:shd w:val="clear" w:color="auto" w:fill="auto"/>
            <w:tcMar>
              <w:top w:w="80" w:type="dxa"/>
              <w:left w:w="80" w:type="dxa"/>
              <w:bottom w:w="80" w:type="dxa"/>
              <w:right w:w="80" w:type="dxa"/>
            </w:tcMar>
            <w:vAlign w:val="center"/>
          </w:tcPr>
          <w:p w14:paraId="5E2E9784" w14:textId="6EC7985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77 (36.7</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3C778423" w14:textId="3591368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66 (31.3</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5014FCBE" w14:textId="0B0180B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78 (37.0</w:t>
            </w:r>
            <w:r w:rsidR="009533F8">
              <w:rPr>
                <w:rFonts w:ascii="Book Antiqua" w:hAnsi="Book Antiqua"/>
                <w:color w:val="000000" w:themeColor="text1"/>
              </w:rPr>
              <w:t>)</w:t>
            </w:r>
          </w:p>
        </w:tc>
      </w:tr>
      <w:tr w:rsidR="000C2E62" w:rsidRPr="000C2E62" w14:paraId="55797DAB" w14:textId="77777777" w:rsidTr="00DF5FC9">
        <w:trPr>
          <w:trHeight w:val="300"/>
        </w:trPr>
        <w:tc>
          <w:tcPr>
            <w:tcW w:w="3579" w:type="dxa"/>
            <w:shd w:val="clear" w:color="auto" w:fill="auto"/>
            <w:tcMar>
              <w:top w:w="80" w:type="dxa"/>
              <w:left w:w="80" w:type="dxa"/>
              <w:bottom w:w="80" w:type="dxa"/>
              <w:right w:w="80" w:type="dxa"/>
            </w:tcMar>
            <w:vAlign w:val="center"/>
          </w:tcPr>
          <w:p w14:paraId="0088F771"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Surgery</w:t>
            </w:r>
          </w:p>
        </w:tc>
        <w:tc>
          <w:tcPr>
            <w:tcW w:w="2004" w:type="dxa"/>
            <w:shd w:val="clear" w:color="auto" w:fill="auto"/>
            <w:tcMar>
              <w:top w:w="80" w:type="dxa"/>
              <w:left w:w="80" w:type="dxa"/>
              <w:bottom w:w="80" w:type="dxa"/>
              <w:right w:w="80" w:type="dxa"/>
            </w:tcMar>
            <w:vAlign w:val="center"/>
          </w:tcPr>
          <w:p w14:paraId="21894F98" w14:textId="4C0426F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2BBF2DC6" w14:textId="55FDC393"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604BC2B5" w14:textId="2F59C6C9"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r>
      <w:tr w:rsidR="000C2E62" w:rsidRPr="000C2E62" w14:paraId="5F6953F4" w14:textId="77777777" w:rsidTr="00DF5FC9">
        <w:trPr>
          <w:trHeight w:val="310"/>
        </w:trPr>
        <w:tc>
          <w:tcPr>
            <w:tcW w:w="3579" w:type="dxa"/>
            <w:shd w:val="clear" w:color="auto" w:fill="auto"/>
            <w:tcMar>
              <w:top w:w="80" w:type="dxa"/>
              <w:left w:w="80" w:type="dxa"/>
              <w:bottom w:w="80" w:type="dxa"/>
              <w:right w:w="80" w:type="dxa"/>
            </w:tcMar>
            <w:vAlign w:val="center"/>
          </w:tcPr>
          <w:p w14:paraId="30D6FE76"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Intensive care therapy</w:t>
            </w:r>
          </w:p>
        </w:tc>
        <w:tc>
          <w:tcPr>
            <w:tcW w:w="2004" w:type="dxa"/>
            <w:shd w:val="clear" w:color="auto" w:fill="auto"/>
            <w:tcMar>
              <w:top w:w="80" w:type="dxa"/>
              <w:left w:w="80" w:type="dxa"/>
              <w:bottom w:w="80" w:type="dxa"/>
              <w:right w:w="80" w:type="dxa"/>
            </w:tcMar>
            <w:vAlign w:val="center"/>
          </w:tcPr>
          <w:p w14:paraId="42ECB994" w14:textId="0869E16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0E982BE6" w14:textId="0344BEF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7ED8D4D1" w14:textId="04B661CA"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(3.1</w:t>
            </w:r>
            <w:r w:rsidR="009533F8">
              <w:rPr>
                <w:rFonts w:ascii="Book Antiqua" w:hAnsi="Book Antiqua"/>
                <w:color w:val="000000" w:themeColor="text1"/>
              </w:rPr>
              <w:t>)</w:t>
            </w:r>
          </w:p>
        </w:tc>
      </w:tr>
    </w:tbl>
    <w:p w14:paraId="1AA8F042" w14:textId="60A7C3B9" w:rsidR="00405D27" w:rsidRDefault="005B577A" w:rsidP="00F503A3">
      <w:pPr>
        <w:pStyle w:val="BodyTextCaption"/>
        <w:adjustRightInd w:val="0"/>
        <w:snapToGrid w:val="0"/>
        <w:spacing w:before="0" w:after="0" w:line="360" w:lineRule="auto"/>
        <w:jc w:val="both"/>
        <w:rPr>
          <w:rFonts w:ascii="Book Antiqua" w:hAnsi="Book Antiqua"/>
          <w:color w:val="000000" w:themeColor="text1"/>
        </w:rPr>
      </w:pPr>
      <w:r w:rsidRPr="009533F8">
        <w:rPr>
          <w:rFonts w:ascii="Book Antiqua" w:eastAsia="MS Mincho" w:hAnsi="Book Antiqua" w:cs="MS Mincho"/>
          <w:color w:val="000000" w:themeColor="text1"/>
          <w:vertAlign w:val="superscript"/>
        </w:rPr>
        <w:t>1</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2</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non-inflammatory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3</w:t>
      </w:r>
      <w:r w:rsidRPr="009533F8">
        <w:rPr>
          <w:rFonts w:ascii="Book Antiqua" w:hAnsi="Book Antiqua"/>
          <w:color w:val="000000" w:themeColor="text1"/>
        </w:rPr>
        <w:t xml:space="preserve">Non-inflammatory controls </w:t>
      </w:r>
      <w:r w:rsidRPr="009533F8">
        <w:rPr>
          <w:rFonts w:ascii="Book Antiqua" w:hAnsi="Book Antiqua"/>
          <w:i/>
          <w:color w:val="000000" w:themeColor="text1"/>
        </w:rPr>
        <w:t xml:space="preserve">vs </w:t>
      </w:r>
      <w:r w:rsidRPr="009533F8">
        <w:rPr>
          <w:rFonts w:ascii="Book Antiqua" w:hAnsi="Book Antiqua"/>
          <w:color w:val="000000" w:themeColor="text1"/>
        </w:rPr>
        <w:t>inflammatory controls</w:t>
      </w:r>
      <w:r>
        <w:rPr>
          <w:rFonts w:ascii="Book Antiqua" w:hAnsi="Book Antiqua"/>
          <w:color w:val="000000" w:themeColor="text1"/>
        </w:rPr>
        <w:t xml:space="preserve">. </w:t>
      </w:r>
      <w:bookmarkStart w:id="184" w:name="OLE_LINK38"/>
      <w:bookmarkStart w:id="185" w:name="OLE_LINK39"/>
      <w:r w:rsidRPr="009533F8">
        <w:rPr>
          <w:rFonts w:ascii="Book Antiqua" w:hAnsi="Book Antiqua"/>
          <w:color w:val="000000" w:themeColor="text1"/>
          <w:vertAlign w:val="superscript"/>
        </w:rPr>
        <w:t>a</w:t>
      </w:r>
      <w:r w:rsidRPr="00BB1FE7">
        <w:rPr>
          <w:rFonts w:ascii="Book Antiqua" w:hAnsi="Book Antiqua"/>
          <w:i/>
          <w:color w:val="000000" w:themeColor="text1"/>
        </w:rPr>
        <w:t>P</w:t>
      </w:r>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r w:rsidRPr="00BB1FE7">
        <w:rPr>
          <w:rFonts w:ascii="Book Antiqua" w:hAnsi="Book Antiqua"/>
          <w:color w:val="000000" w:themeColor="text1"/>
          <w:vertAlign w:val="superscript"/>
        </w:rPr>
        <w:t>b</w:t>
      </w:r>
      <w:r w:rsidRPr="00BB1FE7">
        <w:rPr>
          <w:rFonts w:ascii="Book Antiqua" w:hAnsi="Book Antiqua"/>
          <w:i/>
          <w:color w:val="000000" w:themeColor="text1"/>
        </w:rPr>
        <w:t xml:space="preserve">P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test.</w:t>
      </w:r>
      <w:bookmarkEnd w:id="184"/>
      <w:bookmarkEnd w:id="185"/>
    </w:p>
    <w:p w14:paraId="20049F3C" w14:textId="77777777" w:rsidR="005B577A" w:rsidRPr="005B577A" w:rsidRDefault="005B577A" w:rsidP="005B577A">
      <w:pPr>
        <w:pStyle w:val="a4"/>
        <w:rPr>
          <w:lang w:val="fr-FR"/>
        </w:rPr>
      </w:pPr>
    </w:p>
    <w:p w14:paraId="5814752B" w14:textId="77777777" w:rsidR="005B577A" w:rsidRDefault="005B577A">
      <w:pPr>
        <w:rPr>
          <w:rFonts w:ascii="Book Antiqua" w:eastAsia="Cambria" w:hAnsi="Book Antiqua" w:cs="Cambria"/>
          <w:b/>
          <w:bCs/>
          <w:color w:val="000000" w:themeColor="text1"/>
          <w:u w:color="000000"/>
          <w:lang w:eastAsia="zh-CN"/>
        </w:rPr>
      </w:pPr>
      <w:r>
        <w:rPr>
          <w:rFonts w:ascii="Book Antiqua" w:hAnsi="Book Antiqua"/>
          <w:b/>
          <w:bCs/>
          <w:color w:val="000000" w:themeColor="text1"/>
        </w:rPr>
        <w:br w:type="page"/>
      </w:r>
    </w:p>
    <w:p w14:paraId="5E15DF81" w14:textId="6C5D7312" w:rsidR="00405D27" w:rsidRPr="000C2E62" w:rsidRDefault="005B4569" w:rsidP="00832996">
      <w:pPr>
        <w:pStyle w:val="a4"/>
        <w:adjustRightInd w:val="0"/>
        <w:snapToGrid w:val="0"/>
        <w:spacing w:before="0" w:after="0" w:line="360" w:lineRule="auto"/>
        <w:outlineLvl w:val="0"/>
        <w:rPr>
          <w:rFonts w:ascii="Book Antiqua" w:eastAsia="Book Antiqua" w:hAnsi="Book Antiqua" w:cs="Book Antiqua"/>
          <w:color w:val="000000" w:themeColor="text1"/>
        </w:rPr>
      </w:pPr>
      <w:r w:rsidRPr="000C2E62">
        <w:rPr>
          <w:rFonts w:ascii="Book Antiqua" w:hAnsi="Book Antiqua"/>
          <w:b/>
          <w:bCs/>
          <w:color w:val="000000" w:themeColor="text1"/>
        </w:rPr>
        <w:lastRenderedPageBreak/>
        <w:t>Table 3</w:t>
      </w:r>
      <w:r w:rsidR="009533F8">
        <w:rPr>
          <w:rFonts w:ascii="Book Antiqua" w:hAnsi="Book Antiqua"/>
          <w:b/>
          <w:bCs/>
          <w:color w:val="000000" w:themeColor="text1"/>
        </w:rPr>
        <w:t xml:space="preserve"> </w:t>
      </w:r>
      <w:r w:rsidRPr="00F4032C">
        <w:rPr>
          <w:rFonts w:ascii="Book Antiqua" w:hAnsi="Book Antiqua"/>
          <w:b/>
          <w:color w:val="000000" w:themeColor="text1"/>
        </w:rPr>
        <w:t>Histopathological reassessment</w:t>
      </w:r>
      <w:r w:rsidR="009533F8">
        <w:rPr>
          <w:rFonts w:ascii="Book Antiqua" w:hAnsi="Book Antiqua"/>
          <w:color w:val="000000" w:themeColor="text1"/>
        </w:rPr>
        <w:t xml:space="preserve"> </w:t>
      </w:r>
      <w:r w:rsidR="009533F8" w:rsidRPr="003D1254">
        <w:rPr>
          <w:rFonts w:ascii="Book Antiqua" w:hAnsi="Book Antiqua"/>
          <w:b/>
          <w:bCs/>
          <w:i/>
          <w:color w:val="000000" w:themeColor="text1"/>
        </w:rPr>
        <w:t>n</w:t>
      </w:r>
      <w:r w:rsidR="009533F8" w:rsidRPr="000C2E62">
        <w:rPr>
          <w:rFonts w:ascii="Book Antiqua" w:hAnsi="Book Antiqua"/>
          <w:b/>
          <w:bCs/>
          <w:color w:val="000000" w:themeColor="text1"/>
        </w:rPr>
        <w:t xml:space="preserve"> (%)</w:t>
      </w:r>
    </w:p>
    <w:tbl>
      <w:tblPr>
        <w:tblStyle w:val="TableNormal1"/>
        <w:tblW w:w="9612" w:type="dxa"/>
        <w:tblInd w:w="108" w:type="dxa"/>
        <w:tblBorders>
          <w:top w:val="single" w:sz="4" w:space="0" w:color="auto"/>
          <w:bottom w:val="single" w:sz="4" w:space="0" w:color="auto"/>
        </w:tblBorders>
        <w:tblLayout w:type="fixed"/>
        <w:tblLook w:val="04A0" w:firstRow="1" w:lastRow="0" w:firstColumn="1" w:lastColumn="0" w:noHBand="0" w:noVBand="1"/>
      </w:tblPr>
      <w:tblGrid>
        <w:gridCol w:w="3562"/>
        <w:gridCol w:w="2016"/>
        <w:gridCol w:w="2015"/>
        <w:gridCol w:w="2019"/>
      </w:tblGrid>
      <w:tr w:rsidR="000C2E62" w:rsidRPr="000C2E62" w14:paraId="28156359" w14:textId="77777777" w:rsidTr="00F4032C">
        <w:trPr>
          <w:trHeight w:hRule="exact" w:val="1415"/>
        </w:trPr>
        <w:tc>
          <w:tcPr>
            <w:tcW w:w="3562"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082C40C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b/>
                <w:bCs/>
                <w:color w:val="000000" w:themeColor="text1"/>
                <w:sz w:val="24"/>
                <w:szCs w:val="24"/>
              </w:rPr>
              <w:t>Parameter (</w:t>
            </w:r>
            <w:r w:rsidRPr="00F4032C">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28)</w:t>
            </w:r>
          </w:p>
        </w:tc>
        <w:tc>
          <w:tcPr>
            <w:tcW w:w="2016"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24BECE0B" w14:textId="1EB2D58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b/>
                <w:bCs/>
                <w:color w:val="000000" w:themeColor="text1"/>
              </w:rPr>
              <w:t>Drug-induced</w:t>
            </w:r>
            <w:r w:rsidR="00F51F45">
              <w:rPr>
                <w:rFonts w:ascii="Book Antiqua" w:hAnsi="Book Antiqua"/>
                <w:b/>
                <w:bCs/>
                <w:color w:val="000000" w:themeColor="text1"/>
              </w:rPr>
              <w:t xml:space="preserve"> </w:t>
            </w:r>
            <w:r w:rsidRPr="000C2E62">
              <w:rPr>
                <w:rFonts w:ascii="Book Antiqua" w:hAnsi="Book Antiqua"/>
                <w:b/>
                <w:bCs/>
                <w:color w:val="000000" w:themeColor="text1"/>
              </w:rPr>
              <w:t>colitis without atherosclerosis</w:t>
            </w:r>
          </w:p>
        </w:tc>
        <w:tc>
          <w:tcPr>
            <w:tcW w:w="2015"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46F3401B" w14:textId="53E4C47F" w:rsidR="00405D27" w:rsidRPr="000C2E62" w:rsidRDefault="005B4569" w:rsidP="00F4032C">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b/>
                <w:bCs/>
                <w:color w:val="000000" w:themeColor="text1"/>
                <w:sz w:val="24"/>
                <w:szCs w:val="24"/>
              </w:rPr>
              <w:t>Drug-induced</w:t>
            </w:r>
            <w:r w:rsidR="00F51F45">
              <w:rPr>
                <w:rFonts w:ascii="Book Antiqua" w:hAnsi="Book Antiqua"/>
                <w:b/>
                <w:bCs/>
                <w:color w:val="000000" w:themeColor="text1"/>
                <w:sz w:val="24"/>
                <w:szCs w:val="24"/>
              </w:rPr>
              <w:t xml:space="preserve"> </w:t>
            </w:r>
            <w:r w:rsidRPr="000C2E62">
              <w:rPr>
                <w:rFonts w:ascii="Book Antiqua" w:hAnsi="Book Antiqua"/>
                <w:b/>
                <w:bCs/>
                <w:color w:val="000000" w:themeColor="text1"/>
                <w:sz w:val="24"/>
                <w:szCs w:val="24"/>
              </w:rPr>
              <w:t>colitis with atherosclerosis</w:t>
            </w:r>
          </w:p>
        </w:tc>
        <w:tc>
          <w:tcPr>
            <w:tcW w:w="2019"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7E27FB9A" w14:textId="4B250E85" w:rsidR="00405D27" w:rsidRPr="000C2E62" w:rsidRDefault="005B4569" w:rsidP="00F4032C">
            <w:pPr>
              <w:pStyle w:val="Standard"/>
              <w:adjustRightInd w:val="0"/>
              <w:snapToGrid w:val="0"/>
              <w:spacing w:line="360" w:lineRule="auto"/>
              <w:jc w:val="center"/>
              <w:rPr>
                <w:rFonts w:ascii="Book Antiqua" w:hAnsi="Book Antiqua"/>
                <w:color w:val="000000" w:themeColor="text1"/>
                <w:sz w:val="24"/>
                <w:szCs w:val="24"/>
              </w:rPr>
            </w:pPr>
            <w:proofErr w:type="spellStart"/>
            <w:r w:rsidRPr="000C2E62">
              <w:rPr>
                <w:rFonts w:ascii="Book Antiqua" w:hAnsi="Book Antiqua"/>
                <w:b/>
                <w:bCs/>
                <w:color w:val="000000" w:themeColor="text1"/>
                <w:sz w:val="24"/>
                <w:szCs w:val="24"/>
              </w:rPr>
              <w:t>Ischaemic</w:t>
            </w:r>
            <w:proofErr w:type="spellEnd"/>
          </w:p>
          <w:p w14:paraId="5EEC3E0D" w14:textId="77777777" w:rsidR="00405D27" w:rsidRPr="000C2E62" w:rsidRDefault="005B4569" w:rsidP="00F4032C">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b/>
                <w:bCs/>
                <w:color w:val="000000" w:themeColor="text1"/>
                <w:sz w:val="24"/>
                <w:szCs w:val="24"/>
              </w:rPr>
              <w:t>colitis</w:t>
            </w:r>
          </w:p>
        </w:tc>
      </w:tr>
      <w:tr w:rsidR="000C2E62" w:rsidRPr="000C2E62" w14:paraId="2915AF70" w14:textId="77777777" w:rsidTr="00F4032C">
        <w:trPr>
          <w:trHeight w:hRule="exact" w:val="447"/>
        </w:trPr>
        <w:tc>
          <w:tcPr>
            <w:tcW w:w="3562" w:type="dxa"/>
            <w:tcBorders>
              <w:top w:val="single" w:sz="4" w:space="0" w:color="auto"/>
            </w:tcBorders>
            <w:shd w:val="clear" w:color="auto" w:fill="auto"/>
            <w:tcMar>
              <w:top w:w="80" w:type="dxa"/>
              <w:left w:w="80" w:type="dxa"/>
              <w:bottom w:w="80" w:type="dxa"/>
              <w:right w:w="80" w:type="dxa"/>
            </w:tcMar>
            <w:vAlign w:val="center"/>
          </w:tcPr>
          <w:p w14:paraId="5791130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proofErr w:type="spellStart"/>
            <w:r w:rsidRPr="000C2E62">
              <w:rPr>
                <w:rFonts w:ascii="Book Antiqua" w:hAnsi="Book Antiqua"/>
                <w:color w:val="000000" w:themeColor="text1"/>
              </w:rPr>
              <w:t>Oedema</w:t>
            </w:r>
            <w:proofErr w:type="spellEnd"/>
          </w:p>
        </w:tc>
        <w:tc>
          <w:tcPr>
            <w:tcW w:w="2016" w:type="dxa"/>
            <w:tcBorders>
              <w:top w:val="single" w:sz="4" w:space="0" w:color="auto"/>
            </w:tcBorders>
            <w:shd w:val="clear" w:color="auto" w:fill="auto"/>
            <w:tcMar>
              <w:top w:w="80" w:type="dxa"/>
              <w:left w:w="80" w:type="dxa"/>
              <w:bottom w:w="80" w:type="dxa"/>
              <w:right w:w="80" w:type="dxa"/>
            </w:tcMar>
            <w:vAlign w:val="center"/>
          </w:tcPr>
          <w:p w14:paraId="73935771" w14:textId="1520AB4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p>
        </w:tc>
        <w:tc>
          <w:tcPr>
            <w:tcW w:w="2015" w:type="dxa"/>
            <w:tcBorders>
              <w:top w:val="single" w:sz="4" w:space="0" w:color="auto"/>
            </w:tcBorders>
            <w:shd w:val="clear" w:color="auto" w:fill="auto"/>
            <w:tcMar>
              <w:top w:w="80" w:type="dxa"/>
              <w:left w:w="80" w:type="dxa"/>
              <w:bottom w:w="80" w:type="dxa"/>
              <w:right w:w="80" w:type="dxa"/>
            </w:tcMar>
            <w:vAlign w:val="center"/>
          </w:tcPr>
          <w:p w14:paraId="768E85D4" w14:textId="55D3F9F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p>
        </w:tc>
        <w:tc>
          <w:tcPr>
            <w:tcW w:w="2019" w:type="dxa"/>
            <w:tcBorders>
              <w:top w:val="single" w:sz="4" w:space="0" w:color="auto"/>
            </w:tcBorders>
            <w:shd w:val="clear" w:color="auto" w:fill="auto"/>
            <w:tcMar>
              <w:top w:w="80" w:type="dxa"/>
              <w:left w:w="80" w:type="dxa"/>
              <w:bottom w:w="80" w:type="dxa"/>
              <w:right w:w="80" w:type="dxa"/>
            </w:tcMar>
            <w:vAlign w:val="center"/>
          </w:tcPr>
          <w:p w14:paraId="54B118EA" w14:textId="0EB8A10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(14.3</w:t>
            </w:r>
            <w:r w:rsidR="009533F8">
              <w:rPr>
                <w:rFonts w:ascii="Book Antiqua" w:hAnsi="Book Antiqua"/>
                <w:color w:val="000000" w:themeColor="text1"/>
              </w:rPr>
              <w:t>)</w:t>
            </w:r>
          </w:p>
        </w:tc>
      </w:tr>
      <w:tr w:rsidR="000C2E62" w:rsidRPr="000C2E62" w14:paraId="1594FC2F" w14:textId="77777777" w:rsidTr="00F4032C">
        <w:trPr>
          <w:trHeight w:hRule="exact" w:val="407"/>
        </w:trPr>
        <w:tc>
          <w:tcPr>
            <w:tcW w:w="3562" w:type="dxa"/>
            <w:shd w:val="clear" w:color="auto" w:fill="auto"/>
            <w:tcMar>
              <w:top w:w="80" w:type="dxa"/>
              <w:left w:w="80" w:type="dxa"/>
              <w:bottom w:w="80" w:type="dxa"/>
              <w:right w:w="80" w:type="dxa"/>
            </w:tcMar>
            <w:vAlign w:val="center"/>
          </w:tcPr>
          <w:p w14:paraId="3FF81AC7"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proofErr w:type="spellStart"/>
            <w:r w:rsidRPr="000C2E62">
              <w:rPr>
                <w:rFonts w:ascii="Book Antiqua" w:hAnsi="Book Antiqua"/>
                <w:color w:val="000000" w:themeColor="text1"/>
              </w:rPr>
              <w:t>Haemorrhage</w:t>
            </w:r>
            <w:proofErr w:type="spellEnd"/>
          </w:p>
        </w:tc>
        <w:tc>
          <w:tcPr>
            <w:tcW w:w="2016" w:type="dxa"/>
            <w:shd w:val="clear" w:color="auto" w:fill="auto"/>
            <w:tcMar>
              <w:top w:w="80" w:type="dxa"/>
              <w:left w:w="80" w:type="dxa"/>
              <w:bottom w:w="80" w:type="dxa"/>
              <w:right w:w="80" w:type="dxa"/>
            </w:tcMar>
            <w:vAlign w:val="center"/>
          </w:tcPr>
          <w:p w14:paraId="2C281BE3" w14:textId="6A5ABBD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(3.6</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19C293E8" w14:textId="35E54FE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(28.6</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2019" w:type="dxa"/>
            <w:shd w:val="clear" w:color="auto" w:fill="auto"/>
            <w:tcMar>
              <w:top w:w="80" w:type="dxa"/>
              <w:left w:w="80" w:type="dxa"/>
              <w:bottom w:w="80" w:type="dxa"/>
              <w:right w:w="80" w:type="dxa"/>
            </w:tcMar>
            <w:vAlign w:val="center"/>
          </w:tcPr>
          <w:p w14:paraId="58B0E6D9" w14:textId="47E98EE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(21.4</w:t>
            </w:r>
            <w:r w:rsidR="009533F8">
              <w:rPr>
                <w:rFonts w:ascii="Book Antiqua" w:hAnsi="Book Antiqua"/>
                <w:color w:val="000000" w:themeColor="text1"/>
              </w:rPr>
              <w:t>)</w:t>
            </w:r>
          </w:p>
        </w:tc>
      </w:tr>
      <w:tr w:rsidR="000C2E62" w:rsidRPr="000C2E62" w14:paraId="49A179DF" w14:textId="77777777" w:rsidTr="00F4032C">
        <w:trPr>
          <w:trHeight w:hRule="exact" w:val="407"/>
        </w:trPr>
        <w:tc>
          <w:tcPr>
            <w:tcW w:w="3562" w:type="dxa"/>
            <w:shd w:val="clear" w:color="auto" w:fill="auto"/>
            <w:tcMar>
              <w:top w:w="80" w:type="dxa"/>
              <w:left w:w="80" w:type="dxa"/>
              <w:bottom w:w="80" w:type="dxa"/>
              <w:right w:w="80" w:type="dxa"/>
            </w:tcMar>
            <w:vAlign w:val="center"/>
          </w:tcPr>
          <w:p w14:paraId="0F9B596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Lymphocytic infiltration</w:t>
            </w:r>
          </w:p>
        </w:tc>
        <w:tc>
          <w:tcPr>
            <w:tcW w:w="2016" w:type="dxa"/>
            <w:shd w:val="clear" w:color="auto" w:fill="auto"/>
            <w:tcMar>
              <w:top w:w="80" w:type="dxa"/>
              <w:left w:w="80" w:type="dxa"/>
              <w:bottom w:w="80" w:type="dxa"/>
              <w:right w:w="80" w:type="dxa"/>
            </w:tcMar>
            <w:vAlign w:val="center"/>
          </w:tcPr>
          <w:p w14:paraId="55C0FB49" w14:textId="00D543B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(96.4</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677514EE" w14:textId="7826F25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(96.4</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11B0E081" w14:textId="7DB3D7A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(96.4</w:t>
            </w:r>
            <w:r w:rsidR="009533F8">
              <w:rPr>
                <w:rFonts w:ascii="Book Antiqua" w:hAnsi="Book Antiqua"/>
                <w:color w:val="000000" w:themeColor="text1"/>
              </w:rPr>
              <w:t>)</w:t>
            </w:r>
          </w:p>
        </w:tc>
      </w:tr>
      <w:tr w:rsidR="000C2E62" w:rsidRPr="000C2E62" w14:paraId="400499BB" w14:textId="77777777" w:rsidTr="00F4032C">
        <w:trPr>
          <w:trHeight w:hRule="exact" w:val="407"/>
        </w:trPr>
        <w:tc>
          <w:tcPr>
            <w:tcW w:w="3562" w:type="dxa"/>
            <w:shd w:val="clear" w:color="auto" w:fill="auto"/>
            <w:tcMar>
              <w:top w:w="80" w:type="dxa"/>
              <w:left w:w="80" w:type="dxa"/>
              <w:bottom w:w="80" w:type="dxa"/>
              <w:right w:w="80" w:type="dxa"/>
            </w:tcMar>
            <w:vAlign w:val="center"/>
          </w:tcPr>
          <w:p w14:paraId="52CD450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Granulocytic infiltration</w:t>
            </w:r>
          </w:p>
        </w:tc>
        <w:tc>
          <w:tcPr>
            <w:tcW w:w="2016" w:type="dxa"/>
            <w:shd w:val="clear" w:color="auto" w:fill="auto"/>
            <w:tcMar>
              <w:top w:w="80" w:type="dxa"/>
              <w:left w:w="80" w:type="dxa"/>
              <w:bottom w:w="80" w:type="dxa"/>
              <w:right w:w="80" w:type="dxa"/>
            </w:tcMar>
            <w:vAlign w:val="center"/>
          </w:tcPr>
          <w:p w14:paraId="27DD7E99" w14:textId="010474D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(96.4</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774E8CBE" w14:textId="3862469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 (92.9</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1B7A5B13" w14:textId="6E4C1D2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28 (100.0</w:t>
            </w:r>
            <w:r w:rsidR="009533F8">
              <w:rPr>
                <w:rFonts w:ascii="Book Antiqua" w:hAnsi="Book Antiqua"/>
                <w:color w:val="000000" w:themeColor="text1"/>
              </w:rPr>
              <w:t>)</w:t>
            </w:r>
          </w:p>
        </w:tc>
      </w:tr>
      <w:tr w:rsidR="000C2E62" w:rsidRPr="000C2E62" w14:paraId="07DF49DE" w14:textId="77777777" w:rsidTr="00F4032C">
        <w:trPr>
          <w:trHeight w:hRule="exact" w:val="407"/>
        </w:trPr>
        <w:tc>
          <w:tcPr>
            <w:tcW w:w="3562" w:type="dxa"/>
            <w:shd w:val="clear" w:color="auto" w:fill="auto"/>
            <w:tcMar>
              <w:top w:w="80" w:type="dxa"/>
              <w:left w:w="80" w:type="dxa"/>
              <w:bottom w:w="80" w:type="dxa"/>
              <w:right w:w="80" w:type="dxa"/>
            </w:tcMar>
            <w:vAlign w:val="center"/>
          </w:tcPr>
          <w:p w14:paraId="0B8A6CC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Eosinophilic infiltration</w:t>
            </w:r>
          </w:p>
        </w:tc>
        <w:tc>
          <w:tcPr>
            <w:tcW w:w="2016" w:type="dxa"/>
            <w:shd w:val="clear" w:color="auto" w:fill="auto"/>
            <w:tcMar>
              <w:top w:w="80" w:type="dxa"/>
              <w:left w:w="80" w:type="dxa"/>
              <w:bottom w:w="80" w:type="dxa"/>
              <w:right w:w="80" w:type="dxa"/>
            </w:tcMar>
            <w:vAlign w:val="center"/>
          </w:tcPr>
          <w:p w14:paraId="587B0F70" w14:textId="3937E44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12 (42.9</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040C280A" w14:textId="1B1E6A9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(25.0</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6168ADC5" w14:textId="00450AE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(3.6</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3832727D" w14:textId="77777777" w:rsidTr="00F4032C">
        <w:trPr>
          <w:trHeight w:hRule="exact" w:val="407"/>
        </w:trPr>
        <w:tc>
          <w:tcPr>
            <w:tcW w:w="3562" w:type="dxa"/>
            <w:shd w:val="clear" w:color="auto" w:fill="auto"/>
            <w:tcMar>
              <w:top w:w="80" w:type="dxa"/>
              <w:left w:w="80" w:type="dxa"/>
              <w:bottom w:w="80" w:type="dxa"/>
              <w:right w:w="80" w:type="dxa"/>
            </w:tcMar>
            <w:vAlign w:val="center"/>
          </w:tcPr>
          <w:p w14:paraId="1C21815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Erosions</w:t>
            </w:r>
          </w:p>
        </w:tc>
        <w:tc>
          <w:tcPr>
            <w:tcW w:w="2016" w:type="dxa"/>
            <w:shd w:val="clear" w:color="auto" w:fill="auto"/>
            <w:tcMar>
              <w:top w:w="80" w:type="dxa"/>
              <w:left w:w="80" w:type="dxa"/>
              <w:bottom w:w="80" w:type="dxa"/>
              <w:right w:w="80" w:type="dxa"/>
            </w:tcMar>
            <w:vAlign w:val="center"/>
          </w:tcPr>
          <w:p w14:paraId="4C6AFF0E" w14:textId="3E7C827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3FC794E0" w14:textId="303D65F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(32.1</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2019" w:type="dxa"/>
            <w:shd w:val="clear" w:color="auto" w:fill="auto"/>
            <w:tcMar>
              <w:top w:w="80" w:type="dxa"/>
              <w:left w:w="80" w:type="dxa"/>
              <w:bottom w:w="80" w:type="dxa"/>
              <w:right w:w="80" w:type="dxa"/>
            </w:tcMar>
            <w:vAlign w:val="center"/>
          </w:tcPr>
          <w:p w14:paraId="66A73894" w14:textId="696F4F6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(35.7</w:t>
            </w:r>
            <w:r w:rsidR="009533F8">
              <w:rPr>
                <w:rFonts w:ascii="Book Antiqua" w:hAnsi="Book Antiqua"/>
                <w:color w:val="000000" w:themeColor="text1"/>
              </w:rPr>
              <w:t>)</w:t>
            </w:r>
          </w:p>
        </w:tc>
      </w:tr>
      <w:tr w:rsidR="000C2E62" w:rsidRPr="000C2E62" w14:paraId="00AAA03A" w14:textId="77777777" w:rsidTr="00F4032C">
        <w:trPr>
          <w:trHeight w:hRule="exact" w:val="407"/>
        </w:trPr>
        <w:tc>
          <w:tcPr>
            <w:tcW w:w="3562" w:type="dxa"/>
            <w:shd w:val="clear" w:color="auto" w:fill="auto"/>
            <w:tcMar>
              <w:top w:w="80" w:type="dxa"/>
              <w:left w:w="80" w:type="dxa"/>
              <w:bottom w:w="80" w:type="dxa"/>
              <w:right w:w="80" w:type="dxa"/>
            </w:tcMar>
            <w:vAlign w:val="center"/>
          </w:tcPr>
          <w:p w14:paraId="025EEE65"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Ulcerous lesions</w:t>
            </w:r>
          </w:p>
        </w:tc>
        <w:tc>
          <w:tcPr>
            <w:tcW w:w="2016" w:type="dxa"/>
            <w:shd w:val="clear" w:color="auto" w:fill="auto"/>
            <w:tcMar>
              <w:top w:w="80" w:type="dxa"/>
              <w:left w:w="80" w:type="dxa"/>
              <w:bottom w:w="80" w:type="dxa"/>
              <w:right w:w="80" w:type="dxa"/>
            </w:tcMar>
            <w:vAlign w:val="center"/>
          </w:tcPr>
          <w:p w14:paraId="0EEC4906" w14:textId="49A6577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(14.3</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19BA24BB" w14:textId="2A14127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(10.7</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151FD13C" w14:textId="507053A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(57.1</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1ABC9D88" w14:textId="77777777" w:rsidTr="00F4032C">
        <w:trPr>
          <w:trHeight w:hRule="exact" w:val="407"/>
        </w:trPr>
        <w:tc>
          <w:tcPr>
            <w:tcW w:w="3562" w:type="dxa"/>
            <w:shd w:val="clear" w:color="auto" w:fill="auto"/>
            <w:tcMar>
              <w:top w:w="80" w:type="dxa"/>
              <w:left w:w="80" w:type="dxa"/>
              <w:bottom w:w="80" w:type="dxa"/>
              <w:right w:w="80" w:type="dxa"/>
            </w:tcMar>
            <w:vAlign w:val="center"/>
          </w:tcPr>
          <w:p w14:paraId="2CD171BE"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Necrosis</w:t>
            </w:r>
          </w:p>
        </w:tc>
        <w:tc>
          <w:tcPr>
            <w:tcW w:w="2016" w:type="dxa"/>
            <w:shd w:val="clear" w:color="auto" w:fill="auto"/>
            <w:tcMar>
              <w:top w:w="80" w:type="dxa"/>
              <w:left w:w="80" w:type="dxa"/>
              <w:bottom w:w="80" w:type="dxa"/>
              <w:right w:w="80" w:type="dxa"/>
            </w:tcMar>
            <w:vAlign w:val="center"/>
          </w:tcPr>
          <w:p w14:paraId="7A0540FD" w14:textId="0D754A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(3.6</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369B33BE" w14:textId="1F18EE1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(3.6</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7B1CCB9F" w14:textId="67C01EF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(57.1</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1512417C" w14:textId="77777777" w:rsidTr="00F4032C">
        <w:trPr>
          <w:trHeight w:hRule="exact" w:val="407"/>
        </w:trPr>
        <w:tc>
          <w:tcPr>
            <w:tcW w:w="3562" w:type="dxa"/>
            <w:shd w:val="clear" w:color="auto" w:fill="auto"/>
            <w:tcMar>
              <w:top w:w="80" w:type="dxa"/>
              <w:left w:w="80" w:type="dxa"/>
              <w:bottom w:w="80" w:type="dxa"/>
              <w:right w:w="80" w:type="dxa"/>
            </w:tcMar>
            <w:vAlign w:val="center"/>
          </w:tcPr>
          <w:p w14:paraId="50F42D2B"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Fibrin plaques on erosions</w:t>
            </w:r>
          </w:p>
        </w:tc>
        <w:tc>
          <w:tcPr>
            <w:tcW w:w="2016" w:type="dxa"/>
            <w:shd w:val="clear" w:color="auto" w:fill="auto"/>
            <w:tcMar>
              <w:top w:w="80" w:type="dxa"/>
              <w:left w:w="80" w:type="dxa"/>
              <w:bottom w:w="80" w:type="dxa"/>
              <w:right w:w="80" w:type="dxa"/>
            </w:tcMar>
            <w:vAlign w:val="center"/>
          </w:tcPr>
          <w:p w14:paraId="42759E64" w14:textId="28445EB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54A3F04" w14:textId="0B1854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7C604A60" w14:textId="4953D37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(10.7</w:t>
            </w:r>
            <w:r w:rsidR="009533F8">
              <w:rPr>
                <w:rFonts w:ascii="Book Antiqua" w:hAnsi="Book Antiqua"/>
                <w:color w:val="000000" w:themeColor="text1"/>
              </w:rPr>
              <w:t>)</w:t>
            </w:r>
          </w:p>
        </w:tc>
      </w:tr>
      <w:tr w:rsidR="000C2E62" w:rsidRPr="000C2E62" w14:paraId="2199B82A" w14:textId="77777777" w:rsidTr="00F4032C">
        <w:trPr>
          <w:trHeight w:hRule="exact" w:val="407"/>
        </w:trPr>
        <w:tc>
          <w:tcPr>
            <w:tcW w:w="3562" w:type="dxa"/>
            <w:shd w:val="clear" w:color="auto" w:fill="auto"/>
            <w:tcMar>
              <w:top w:w="80" w:type="dxa"/>
              <w:left w:w="80" w:type="dxa"/>
              <w:bottom w:w="80" w:type="dxa"/>
              <w:right w:w="80" w:type="dxa"/>
            </w:tcMar>
            <w:vAlign w:val="center"/>
          </w:tcPr>
          <w:p w14:paraId="7866E838"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Fibrosis</w:t>
            </w:r>
          </w:p>
        </w:tc>
        <w:tc>
          <w:tcPr>
            <w:tcW w:w="2016" w:type="dxa"/>
            <w:shd w:val="clear" w:color="auto" w:fill="auto"/>
            <w:tcMar>
              <w:top w:w="80" w:type="dxa"/>
              <w:left w:w="80" w:type="dxa"/>
              <w:bottom w:w="80" w:type="dxa"/>
              <w:right w:w="80" w:type="dxa"/>
            </w:tcMar>
            <w:vAlign w:val="center"/>
          </w:tcPr>
          <w:p w14:paraId="1EE792B3" w14:textId="4A77FCB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(10.7</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4F3954D" w14:textId="1CBD0CD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(10.7</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7FB36E41" w14:textId="29B53F3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(25.0</w:t>
            </w:r>
            <w:r w:rsidR="009533F8">
              <w:rPr>
                <w:rFonts w:ascii="Book Antiqua" w:hAnsi="Book Antiqua"/>
                <w:color w:val="000000" w:themeColor="text1"/>
              </w:rPr>
              <w:t>)</w:t>
            </w:r>
          </w:p>
        </w:tc>
      </w:tr>
    </w:tbl>
    <w:p w14:paraId="68D2C76E" w14:textId="113A9EE0" w:rsidR="00405D27" w:rsidRPr="00F4032C" w:rsidRDefault="00F4032C" w:rsidP="00F4032C">
      <w:pPr>
        <w:pStyle w:val="TextA"/>
        <w:tabs>
          <w:tab w:val="left" w:pos="1440"/>
          <w:tab w:val="left" w:pos="2880"/>
          <w:tab w:val="left" w:pos="4320"/>
          <w:tab w:val="left" w:pos="5760"/>
          <w:tab w:val="left" w:pos="7200"/>
          <w:tab w:val="left" w:pos="8640"/>
          <w:tab w:val="left" w:pos="9132"/>
        </w:tabs>
        <w:adjustRightInd w:val="0"/>
        <w:snapToGrid w:val="0"/>
        <w:spacing w:line="360" w:lineRule="auto"/>
        <w:jc w:val="both"/>
        <w:rPr>
          <w:rFonts w:ascii="Book Antiqua" w:hAnsi="Book Antiqua"/>
          <w:color w:val="000000" w:themeColor="text1"/>
        </w:rPr>
      </w:pPr>
      <w:r w:rsidRPr="00F4032C">
        <w:rPr>
          <w:rFonts w:ascii="Book Antiqua" w:eastAsia="MS Mincho" w:hAnsi="Book Antiqua" w:cs="MS Mincho"/>
          <w:color w:val="000000" w:themeColor="text1"/>
          <w:vertAlign w:val="superscript"/>
        </w:rPr>
        <w:t>1</w:t>
      </w:r>
      <w:r w:rsidRPr="009533F8">
        <w:rPr>
          <w:rFonts w:ascii="Book Antiqua" w:hAnsi="Book Antiqua"/>
          <w:color w:val="000000" w:themeColor="text1"/>
        </w:rPr>
        <w:t>Drug-induced colitis</w:t>
      </w:r>
      <w:r w:rsidRPr="00F4032C">
        <w:rPr>
          <w:rFonts w:ascii="Book Antiqua" w:hAnsi="Book Antiqua"/>
          <w:color w:val="000000" w:themeColor="text1"/>
        </w:rPr>
        <w:t xml:space="preserve"> without atherosclerosis </w:t>
      </w:r>
      <w:r w:rsidRPr="00F4032C">
        <w:rPr>
          <w:rFonts w:ascii="Book Antiqua" w:hAnsi="Book Antiqua"/>
          <w:i/>
          <w:color w:val="000000" w:themeColor="text1"/>
        </w:rPr>
        <w:t>vs</w:t>
      </w:r>
      <w:r w:rsidRPr="00F4032C">
        <w:rPr>
          <w:rFonts w:ascii="Book Antiqua" w:hAnsi="Book Antiqua"/>
          <w:color w:val="000000" w:themeColor="text1"/>
        </w:rPr>
        <w:t xml:space="preserve"> </w:t>
      </w:r>
      <w:r>
        <w:rPr>
          <w:rFonts w:ascii="Book Antiqua" w:hAnsi="Book Antiqua"/>
          <w:color w:val="000000" w:themeColor="text1"/>
        </w:rPr>
        <w:t>d</w:t>
      </w:r>
      <w:r w:rsidRPr="009533F8">
        <w:rPr>
          <w:rFonts w:ascii="Book Antiqua" w:hAnsi="Book Antiqua"/>
          <w:color w:val="000000" w:themeColor="text1"/>
        </w:rPr>
        <w:t>rug-induced colitis</w:t>
      </w:r>
      <w:r w:rsidRPr="00F4032C">
        <w:rPr>
          <w:rFonts w:ascii="Book Antiqua" w:hAnsi="Book Antiqua"/>
          <w:color w:val="000000" w:themeColor="text1"/>
        </w:rPr>
        <w:t xml:space="preserve"> with atherosclerosis</w:t>
      </w:r>
      <w:r>
        <w:rPr>
          <w:rFonts w:ascii="Book Antiqua" w:hAnsi="Book Antiqua"/>
          <w:color w:val="000000" w:themeColor="text1"/>
        </w:rPr>
        <w:t xml:space="preserve">. </w:t>
      </w:r>
      <w:r w:rsidRPr="00F4032C">
        <w:rPr>
          <w:rFonts w:ascii="Book Antiqua" w:eastAsia="MS Mincho" w:hAnsi="Book Antiqua" w:cs="MS Mincho"/>
          <w:color w:val="000000" w:themeColor="text1"/>
          <w:vertAlign w:val="superscript"/>
        </w:rPr>
        <w:t>2</w:t>
      </w:r>
      <w:r w:rsidRPr="009533F8">
        <w:rPr>
          <w:rFonts w:ascii="Book Antiqua" w:hAnsi="Book Antiqua"/>
          <w:color w:val="000000" w:themeColor="text1"/>
        </w:rPr>
        <w:t>Drug-induced colitis</w:t>
      </w:r>
      <w:r w:rsidRPr="00F4032C">
        <w:rPr>
          <w:rFonts w:ascii="Book Antiqua" w:hAnsi="Book Antiqua"/>
          <w:color w:val="000000" w:themeColor="text1"/>
        </w:rPr>
        <w:t xml:space="preserve"> without atherosclerosis </w:t>
      </w:r>
      <w:proofErr w:type="spellStart"/>
      <w:r w:rsidRPr="00F4032C">
        <w:rPr>
          <w:rFonts w:ascii="Book Antiqua" w:hAnsi="Book Antiqua"/>
          <w:i/>
          <w:color w:val="000000" w:themeColor="text1"/>
        </w:rPr>
        <w:t>vs</w:t>
      </w:r>
      <w:proofErr w:type="spellEnd"/>
      <w:r w:rsidRPr="00F4032C">
        <w:rPr>
          <w:rFonts w:ascii="Book Antiqua" w:hAnsi="Book Antiqua"/>
          <w:color w:val="000000" w:themeColor="text1"/>
        </w:rPr>
        <w:t xml:space="preserve"> </w:t>
      </w:r>
      <w:proofErr w:type="spellStart"/>
      <w:r w:rsidRPr="00F4032C">
        <w:rPr>
          <w:rFonts w:ascii="Book Antiqua" w:hAnsi="Book Antiqua"/>
          <w:color w:val="000000" w:themeColor="text1"/>
        </w:rPr>
        <w:t>ischaemic</w:t>
      </w:r>
      <w:proofErr w:type="spellEnd"/>
      <w:r w:rsidRPr="00F4032C">
        <w:rPr>
          <w:rFonts w:ascii="Book Antiqua" w:hAnsi="Book Antiqua"/>
          <w:color w:val="000000" w:themeColor="text1"/>
        </w:rPr>
        <w:t xml:space="preserve"> colitis</w:t>
      </w:r>
      <w:r>
        <w:rPr>
          <w:rFonts w:ascii="Book Antiqua" w:hAnsi="Book Antiqua"/>
          <w:color w:val="000000" w:themeColor="text1"/>
        </w:rPr>
        <w:t xml:space="preserve">. </w:t>
      </w:r>
      <w:r w:rsidRPr="00F4032C">
        <w:rPr>
          <w:rFonts w:ascii="Book Antiqua" w:eastAsia="MS Mincho" w:hAnsi="Book Antiqua" w:cs="MS Mincho"/>
          <w:color w:val="000000" w:themeColor="text1"/>
          <w:vertAlign w:val="superscript"/>
        </w:rPr>
        <w:t>3</w:t>
      </w:r>
      <w:r w:rsidRPr="009533F8">
        <w:rPr>
          <w:rFonts w:ascii="Book Antiqua" w:hAnsi="Book Antiqua"/>
          <w:color w:val="000000" w:themeColor="text1"/>
        </w:rPr>
        <w:t>Drug-induced colitis</w:t>
      </w:r>
      <w:r w:rsidRPr="00F4032C">
        <w:rPr>
          <w:rFonts w:ascii="Book Antiqua" w:hAnsi="Book Antiqua"/>
          <w:color w:val="000000" w:themeColor="text1"/>
        </w:rPr>
        <w:t xml:space="preserve"> with atherosclerosis </w:t>
      </w:r>
      <w:proofErr w:type="spellStart"/>
      <w:r w:rsidRPr="00F4032C">
        <w:rPr>
          <w:rFonts w:ascii="Book Antiqua" w:hAnsi="Book Antiqua"/>
          <w:i/>
          <w:color w:val="000000" w:themeColor="text1"/>
        </w:rPr>
        <w:t>vs</w:t>
      </w:r>
      <w:proofErr w:type="spellEnd"/>
      <w:r w:rsidRPr="00F4032C">
        <w:rPr>
          <w:rFonts w:ascii="Book Antiqua" w:hAnsi="Book Antiqua"/>
          <w:color w:val="000000" w:themeColor="text1"/>
        </w:rPr>
        <w:t xml:space="preserve"> </w:t>
      </w:r>
      <w:proofErr w:type="spellStart"/>
      <w:r w:rsidRPr="00F4032C">
        <w:rPr>
          <w:rFonts w:ascii="Book Antiqua" w:hAnsi="Book Antiqua"/>
          <w:color w:val="000000" w:themeColor="text1"/>
        </w:rPr>
        <w:t>ischaemic</w:t>
      </w:r>
      <w:proofErr w:type="spellEnd"/>
      <w:r w:rsidRPr="00F4032C">
        <w:rPr>
          <w:rFonts w:ascii="Book Antiqua" w:hAnsi="Book Antiqua"/>
          <w:color w:val="000000" w:themeColor="text1"/>
        </w:rPr>
        <w:t xml:space="preserve"> colitis</w:t>
      </w:r>
      <w:r>
        <w:rPr>
          <w:rFonts w:ascii="Book Antiqua" w:hAnsi="Book Antiqua"/>
          <w:color w:val="000000" w:themeColor="text1"/>
        </w:rPr>
        <w:t xml:space="preserve">. </w:t>
      </w:r>
      <w:proofErr w:type="spellStart"/>
      <w:r w:rsidRPr="009533F8">
        <w:rPr>
          <w:rFonts w:ascii="Book Antiqua" w:hAnsi="Book Antiqua"/>
          <w:color w:val="000000" w:themeColor="text1"/>
          <w:vertAlign w:val="superscript"/>
        </w:rPr>
        <w:t>a</w:t>
      </w:r>
      <w:r w:rsidRPr="00BB1FE7">
        <w:rPr>
          <w:rFonts w:ascii="Book Antiqua" w:hAnsi="Book Antiqua"/>
          <w:i/>
          <w:color w:val="000000" w:themeColor="text1"/>
        </w:rPr>
        <w:t>P</w:t>
      </w:r>
      <w:proofErr w:type="spellEnd"/>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proofErr w:type="spellStart"/>
      <w:r w:rsidRPr="00BB1FE7">
        <w:rPr>
          <w:rFonts w:ascii="Book Antiqua" w:hAnsi="Book Antiqua"/>
          <w:color w:val="000000" w:themeColor="text1"/>
          <w:vertAlign w:val="superscript"/>
        </w:rPr>
        <w:t>b</w:t>
      </w:r>
      <w:r w:rsidRPr="00BB1FE7">
        <w:rPr>
          <w:rFonts w:ascii="Book Antiqua" w:hAnsi="Book Antiqua"/>
          <w:i/>
          <w:color w:val="000000" w:themeColor="text1"/>
        </w:rPr>
        <w:t>P</w:t>
      </w:r>
      <w:proofErr w:type="spellEnd"/>
      <w:r w:rsidRPr="00BB1FE7">
        <w:rPr>
          <w:rFonts w:ascii="Book Antiqua" w:hAnsi="Book Antiqua"/>
          <w:i/>
          <w:color w:val="000000" w:themeColor="text1"/>
        </w:rPr>
        <w:t xml:space="preserve">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test.</w:t>
      </w:r>
    </w:p>
    <w:p w14:paraId="7939B614" w14:textId="77777777" w:rsidR="00405D27" w:rsidRPr="000C2E62" w:rsidRDefault="00405D27" w:rsidP="00F503A3">
      <w:pPr>
        <w:pStyle w:val="a4"/>
        <w:adjustRightInd w:val="0"/>
        <w:snapToGrid w:val="0"/>
        <w:spacing w:before="0" w:after="0" w:line="360" w:lineRule="auto"/>
        <w:rPr>
          <w:rFonts w:ascii="Book Antiqua" w:eastAsia="Book Antiqua" w:hAnsi="Book Antiqua" w:cs="Book Antiqua"/>
          <w:color w:val="000000" w:themeColor="text1"/>
        </w:rPr>
      </w:pPr>
    </w:p>
    <w:p w14:paraId="360B056B" w14:textId="77777777" w:rsidR="00405D27" w:rsidRPr="000C2E62"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eastAsia="Arial Unicode MS" w:hAnsi="Book Antiqua" w:cs="Arial Unicode MS"/>
          <w:color w:val="000000" w:themeColor="text1"/>
        </w:rPr>
        <w:br w:type="page"/>
      </w:r>
    </w:p>
    <w:p w14:paraId="5FDB9FED" w14:textId="1CE364C7" w:rsidR="00405D27" w:rsidRPr="000C2E62" w:rsidRDefault="005B4569" w:rsidP="00832996">
      <w:pPr>
        <w:pStyle w:val="BodyTextCaption"/>
        <w:adjustRightInd w:val="0"/>
        <w:snapToGrid w:val="0"/>
        <w:spacing w:before="0" w:after="0" w:line="360" w:lineRule="auto"/>
        <w:jc w:val="both"/>
        <w:outlineLvl w:val="0"/>
        <w:rPr>
          <w:rFonts w:ascii="Book Antiqua" w:eastAsia="Book Antiqua" w:hAnsi="Book Antiqua" w:cs="Book Antiqua"/>
          <w:color w:val="000000" w:themeColor="text1"/>
          <w:lang w:val="en-US"/>
        </w:rPr>
      </w:pPr>
      <w:r w:rsidRPr="000C2E62">
        <w:rPr>
          <w:rFonts w:ascii="Book Antiqua" w:hAnsi="Book Antiqua"/>
          <w:b/>
          <w:bCs/>
          <w:color w:val="000000" w:themeColor="text1"/>
          <w:lang w:val="en-US"/>
        </w:rPr>
        <w:lastRenderedPageBreak/>
        <w:t>Table 4</w:t>
      </w:r>
      <w:r w:rsidR="009533F8">
        <w:rPr>
          <w:rFonts w:ascii="Book Antiqua" w:hAnsi="Book Antiqua"/>
          <w:b/>
          <w:bCs/>
          <w:color w:val="000000" w:themeColor="text1"/>
          <w:lang w:val="en-US"/>
        </w:rPr>
        <w:t xml:space="preserve"> </w:t>
      </w:r>
      <w:r w:rsidRPr="00F4032C">
        <w:rPr>
          <w:rFonts w:ascii="Book Antiqua" w:hAnsi="Book Antiqua"/>
          <w:b/>
          <w:color w:val="000000" w:themeColor="text1"/>
          <w:lang w:val="en-US"/>
        </w:rPr>
        <w:t>Drug assessment</w:t>
      </w:r>
      <w:r w:rsidRPr="000C2E62">
        <w:rPr>
          <w:rFonts w:ascii="Book Antiqua" w:hAnsi="Book Antiqua"/>
          <w:color w:val="000000" w:themeColor="text1"/>
          <w:lang w:val="en-US"/>
        </w:rPr>
        <w:t xml:space="preserve"> </w:t>
      </w:r>
      <w:r w:rsidR="009533F8" w:rsidRPr="003D1254">
        <w:rPr>
          <w:rFonts w:ascii="Book Antiqua" w:hAnsi="Book Antiqua"/>
          <w:b/>
          <w:bCs/>
          <w:i/>
          <w:color w:val="000000" w:themeColor="text1"/>
        </w:rPr>
        <w:t>n</w:t>
      </w:r>
      <w:r w:rsidR="009533F8" w:rsidRPr="000C2E62">
        <w:rPr>
          <w:rFonts w:ascii="Book Antiqua" w:hAnsi="Book Antiqua"/>
          <w:b/>
          <w:bCs/>
          <w:color w:val="000000" w:themeColor="text1"/>
        </w:rPr>
        <w:t xml:space="preserve"> (%)</w:t>
      </w:r>
    </w:p>
    <w:tbl>
      <w:tblPr>
        <w:tblStyle w:val="TableNormal1"/>
        <w:tblW w:w="9612" w:type="dxa"/>
        <w:tblInd w:w="108" w:type="dxa"/>
        <w:tblBorders>
          <w:top w:val="single" w:sz="4" w:space="0" w:color="auto"/>
          <w:bottom w:val="single" w:sz="4" w:space="0" w:color="auto"/>
        </w:tblBorders>
        <w:shd w:val="clear" w:color="auto" w:fill="CDD4E9"/>
        <w:tblLayout w:type="fixed"/>
        <w:tblLook w:val="04A0" w:firstRow="1" w:lastRow="0" w:firstColumn="1" w:lastColumn="0" w:noHBand="0" w:noVBand="1"/>
      </w:tblPr>
      <w:tblGrid>
        <w:gridCol w:w="3764"/>
        <w:gridCol w:w="1949"/>
        <w:gridCol w:w="1948"/>
        <w:gridCol w:w="1951"/>
      </w:tblGrid>
      <w:tr w:rsidR="000C2E62" w:rsidRPr="000C2E62" w14:paraId="7B515F42" w14:textId="77777777" w:rsidTr="00293B5A">
        <w:trPr>
          <w:trHeight w:val="1198"/>
        </w:trPr>
        <w:tc>
          <w:tcPr>
            <w:tcW w:w="3764"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079340E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b/>
                <w:bCs/>
                <w:color w:val="000000" w:themeColor="text1"/>
                <w:sz w:val="24"/>
                <w:szCs w:val="24"/>
              </w:rPr>
              <w:t>Group</w:t>
            </w:r>
          </w:p>
        </w:tc>
        <w:tc>
          <w:tcPr>
            <w:tcW w:w="1949"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1A2D38A1" w14:textId="0A35EE0F" w:rsidR="00405D27" w:rsidRPr="00F4032C"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Drug-induced colitis</w:t>
            </w:r>
            <w:r w:rsidR="00F4032C">
              <w:rPr>
                <w:rFonts w:ascii="Book Antiqua" w:hAnsi="Book Antiqua"/>
                <w:b/>
                <w:bCs/>
                <w:color w:val="000000" w:themeColor="text1"/>
              </w:rPr>
              <w:t xml:space="preserve"> </w:t>
            </w:r>
            <w:r w:rsidRPr="00F4032C">
              <w:rPr>
                <w:rFonts w:ascii="Book Antiqua" w:hAnsi="Book Antiqua"/>
                <w:b/>
                <w:bCs/>
                <w:i/>
                <w:color w:val="000000" w:themeColor="text1"/>
              </w:rPr>
              <w:t>n</w:t>
            </w:r>
            <w:r w:rsidRPr="000C2E62">
              <w:rPr>
                <w:rFonts w:ascii="Book Antiqua" w:hAnsi="Book Antiqua"/>
                <w:b/>
                <w:bCs/>
                <w:color w:val="000000" w:themeColor="text1"/>
              </w:rPr>
              <w:t xml:space="preserve"> = 211</w:t>
            </w:r>
          </w:p>
        </w:tc>
        <w:tc>
          <w:tcPr>
            <w:tcW w:w="1948"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25F9FD33" w14:textId="0EBA9C39" w:rsidR="00405D27" w:rsidRPr="00F4032C"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Non-inflammatory controls</w:t>
            </w:r>
            <w:r w:rsidR="00F4032C">
              <w:rPr>
                <w:rFonts w:ascii="Book Antiqua" w:hAnsi="Book Antiqua"/>
                <w:b/>
                <w:bCs/>
                <w:color w:val="000000" w:themeColor="text1"/>
              </w:rPr>
              <w:t xml:space="preserve"> </w:t>
            </w:r>
            <w:r w:rsidRPr="00F4032C">
              <w:rPr>
                <w:rFonts w:ascii="Book Antiqua" w:hAnsi="Book Antiqua"/>
                <w:b/>
                <w:bCs/>
                <w:i/>
                <w:color w:val="000000" w:themeColor="text1"/>
              </w:rPr>
              <w:t>n</w:t>
            </w:r>
            <w:r w:rsidRPr="000C2E62">
              <w:rPr>
                <w:rFonts w:ascii="Book Antiqua" w:hAnsi="Book Antiqua"/>
                <w:b/>
                <w:bCs/>
                <w:color w:val="000000" w:themeColor="text1"/>
              </w:rPr>
              <w:t xml:space="preserve"> = 211</w:t>
            </w:r>
          </w:p>
        </w:tc>
        <w:tc>
          <w:tcPr>
            <w:tcW w:w="1951"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1C40C1A4" w14:textId="50F532A9" w:rsidR="00405D27" w:rsidRPr="00F4032C"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Inflammatory controls</w:t>
            </w:r>
            <w:r w:rsidR="00F4032C">
              <w:rPr>
                <w:rFonts w:ascii="Book Antiqua" w:hAnsi="Book Antiqua"/>
                <w:b/>
                <w:bCs/>
                <w:color w:val="000000" w:themeColor="text1"/>
              </w:rPr>
              <w:t xml:space="preserve"> </w:t>
            </w:r>
            <w:r w:rsidRPr="00F4032C">
              <w:rPr>
                <w:rFonts w:ascii="Book Antiqua" w:hAnsi="Book Antiqua"/>
                <w:b/>
                <w:bCs/>
                <w:i/>
                <w:color w:val="000000" w:themeColor="text1"/>
              </w:rPr>
              <w:t>n</w:t>
            </w:r>
            <w:r w:rsidRPr="000C2E62">
              <w:rPr>
                <w:rFonts w:ascii="Book Antiqua" w:hAnsi="Book Antiqua"/>
                <w:b/>
                <w:bCs/>
                <w:color w:val="000000" w:themeColor="text1"/>
              </w:rPr>
              <w:t xml:space="preserve"> = 211</w:t>
            </w:r>
          </w:p>
        </w:tc>
      </w:tr>
      <w:tr w:rsidR="000C2E62" w:rsidRPr="000C2E62" w14:paraId="27982455" w14:textId="77777777" w:rsidTr="00293B5A">
        <w:trPr>
          <w:trHeight w:val="368"/>
        </w:trPr>
        <w:tc>
          <w:tcPr>
            <w:tcW w:w="3764" w:type="dxa"/>
            <w:tcBorders>
              <w:top w:val="single" w:sz="4" w:space="0" w:color="auto"/>
            </w:tcBorders>
            <w:shd w:val="clear" w:color="auto" w:fill="auto"/>
            <w:tcMar>
              <w:top w:w="80" w:type="dxa"/>
              <w:left w:w="80" w:type="dxa"/>
              <w:bottom w:w="80" w:type="dxa"/>
              <w:right w:w="80" w:type="dxa"/>
            </w:tcMar>
            <w:vAlign w:val="center"/>
          </w:tcPr>
          <w:p w14:paraId="7BC05E0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Betablocker</w:t>
            </w:r>
          </w:p>
        </w:tc>
        <w:tc>
          <w:tcPr>
            <w:tcW w:w="1949" w:type="dxa"/>
            <w:tcBorders>
              <w:top w:val="single" w:sz="4" w:space="0" w:color="auto"/>
            </w:tcBorders>
            <w:shd w:val="clear" w:color="auto" w:fill="auto"/>
            <w:tcMar>
              <w:top w:w="80" w:type="dxa"/>
              <w:left w:w="80" w:type="dxa"/>
              <w:bottom w:w="80" w:type="dxa"/>
              <w:right w:w="80" w:type="dxa"/>
            </w:tcMar>
            <w:vAlign w:val="center"/>
          </w:tcPr>
          <w:p w14:paraId="1DE4713D" w14:textId="145005E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97 (46.0</w:t>
            </w:r>
            <w:r w:rsidR="009533F8">
              <w:rPr>
                <w:rFonts w:ascii="Book Antiqua" w:hAnsi="Book Antiqua"/>
                <w:color w:val="000000" w:themeColor="text1"/>
              </w:rPr>
              <w:t>)</w:t>
            </w:r>
          </w:p>
        </w:tc>
        <w:tc>
          <w:tcPr>
            <w:tcW w:w="1948" w:type="dxa"/>
            <w:tcBorders>
              <w:top w:val="single" w:sz="4" w:space="0" w:color="auto"/>
            </w:tcBorders>
            <w:shd w:val="clear" w:color="auto" w:fill="auto"/>
            <w:tcMar>
              <w:top w:w="80" w:type="dxa"/>
              <w:left w:w="80" w:type="dxa"/>
              <w:bottom w:w="80" w:type="dxa"/>
              <w:right w:w="80" w:type="dxa"/>
            </w:tcMar>
            <w:vAlign w:val="center"/>
          </w:tcPr>
          <w:p w14:paraId="5FD8EF46" w14:textId="3DE6874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78 (37.0</w:t>
            </w:r>
            <w:r w:rsidR="009533F8">
              <w:rPr>
                <w:rFonts w:ascii="Book Antiqua" w:hAnsi="Book Antiqua"/>
                <w:color w:val="000000" w:themeColor="text1"/>
              </w:rPr>
              <w:t>)</w:t>
            </w:r>
          </w:p>
        </w:tc>
        <w:tc>
          <w:tcPr>
            <w:tcW w:w="1951" w:type="dxa"/>
            <w:tcBorders>
              <w:top w:val="single" w:sz="4" w:space="0" w:color="auto"/>
            </w:tcBorders>
            <w:shd w:val="clear" w:color="auto" w:fill="auto"/>
            <w:tcMar>
              <w:top w:w="80" w:type="dxa"/>
              <w:left w:w="80" w:type="dxa"/>
              <w:bottom w:w="80" w:type="dxa"/>
              <w:right w:w="80" w:type="dxa"/>
            </w:tcMar>
            <w:vAlign w:val="center"/>
          </w:tcPr>
          <w:p w14:paraId="20604086" w14:textId="641CF65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83 (39.3</w:t>
            </w:r>
            <w:r w:rsidR="009533F8">
              <w:rPr>
                <w:rFonts w:ascii="Book Antiqua" w:hAnsi="Book Antiqua"/>
                <w:color w:val="000000" w:themeColor="text1"/>
              </w:rPr>
              <w:t>)</w:t>
            </w:r>
          </w:p>
        </w:tc>
      </w:tr>
      <w:tr w:rsidR="000C2E62" w:rsidRPr="000C2E62" w14:paraId="347B26DC" w14:textId="77777777" w:rsidTr="00293B5A">
        <w:trPr>
          <w:trHeight w:val="288"/>
        </w:trPr>
        <w:tc>
          <w:tcPr>
            <w:tcW w:w="3764" w:type="dxa"/>
            <w:shd w:val="clear" w:color="auto" w:fill="auto"/>
            <w:tcMar>
              <w:top w:w="80" w:type="dxa"/>
              <w:left w:w="80" w:type="dxa"/>
              <w:bottom w:w="80" w:type="dxa"/>
              <w:right w:w="80" w:type="dxa"/>
            </w:tcMar>
            <w:vAlign w:val="center"/>
          </w:tcPr>
          <w:p w14:paraId="12B68794"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ACE inhibitors</w:t>
            </w:r>
          </w:p>
        </w:tc>
        <w:tc>
          <w:tcPr>
            <w:tcW w:w="1949" w:type="dxa"/>
            <w:shd w:val="clear" w:color="auto" w:fill="auto"/>
            <w:tcMar>
              <w:top w:w="80" w:type="dxa"/>
              <w:left w:w="80" w:type="dxa"/>
              <w:bottom w:w="80" w:type="dxa"/>
              <w:right w:w="80" w:type="dxa"/>
            </w:tcMar>
            <w:vAlign w:val="center"/>
          </w:tcPr>
          <w:p w14:paraId="7F7C032A" w14:textId="68B3F9A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70 (33.2</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5392709F" w14:textId="1309F48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55 (26.1</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33F76219" w14:textId="346DA6D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62 (29.4</w:t>
            </w:r>
            <w:r w:rsidR="009533F8">
              <w:rPr>
                <w:rFonts w:ascii="Book Antiqua" w:hAnsi="Book Antiqua"/>
                <w:color w:val="000000" w:themeColor="text1"/>
              </w:rPr>
              <w:t>)</w:t>
            </w:r>
          </w:p>
        </w:tc>
      </w:tr>
      <w:tr w:rsidR="000C2E62" w:rsidRPr="000C2E62" w14:paraId="6CE7558D" w14:textId="77777777" w:rsidTr="00293B5A">
        <w:trPr>
          <w:trHeight w:val="300"/>
        </w:trPr>
        <w:tc>
          <w:tcPr>
            <w:tcW w:w="3764" w:type="dxa"/>
            <w:shd w:val="clear" w:color="auto" w:fill="auto"/>
            <w:tcMar>
              <w:top w:w="80" w:type="dxa"/>
              <w:left w:w="80" w:type="dxa"/>
              <w:bottom w:w="80" w:type="dxa"/>
              <w:right w:w="80" w:type="dxa"/>
            </w:tcMar>
            <w:vAlign w:val="center"/>
          </w:tcPr>
          <w:p w14:paraId="738E8E3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Angiotensin II inhibitors</w:t>
            </w:r>
          </w:p>
        </w:tc>
        <w:tc>
          <w:tcPr>
            <w:tcW w:w="1949" w:type="dxa"/>
            <w:shd w:val="clear" w:color="auto" w:fill="auto"/>
            <w:tcMar>
              <w:top w:w="80" w:type="dxa"/>
              <w:left w:w="80" w:type="dxa"/>
              <w:bottom w:w="80" w:type="dxa"/>
              <w:right w:w="80" w:type="dxa"/>
            </w:tcMar>
            <w:vAlign w:val="center"/>
          </w:tcPr>
          <w:p w14:paraId="3EF32BC6" w14:textId="7970981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11E32991" w14:textId="36E6BCE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24 (11.4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2BE62F6" w14:textId="6F88895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20C8AFF2" w14:textId="77777777" w:rsidTr="00293B5A">
        <w:trPr>
          <w:trHeight w:val="300"/>
        </w:trPr>
        <w:tc>
          <w:tcPr>
            <w:tcW w:w="3764" w:type="dxa"/>
            <w:shd w:val="clear" w:color="auto" w:fill="auto"/>
            <w:tcMar>
              <w:top w:w="80" w:type="dxa"/>
              <w:left w:w="80" w:type="dxa"/>
              <w:bottom w:w="80" w:type="dxa"/>
              <w:right w:w="80" w:type="dxa"/>
            </w:tcMar>
            <w:vAlign w:val="center"/>
          </w:tcPr>
          <w:p w14:paraId="01C9E86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Non-Dihydropyridines</w:t>
            </w:r>
          </w:p>
        </w:tc>
        <w:tc>
          <w:tcPr>
            <w:tcW w:w="1949" w:type="dxa"/>
            <w:shd w:val="clear" w:color="auto" w:fill="auto"/>
            <w:tcMar>
              <w:top w:w="80" w:type="dxa"/>
              <w:left w:w="80" w:type="dxa"/>
              <w:bottom w:w="80" w:type="dxa"/>
              <w:right w:w="80" w:type="dxa"/>
            </w:tcMar>
            <w:vAlign w:val="center"/>
          </w:tcPr>
          <w:p w14:paraId="39E66E25" w14:textId="6408E12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581C6566" w14:textId="44A5A8D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46AD05F" w14:textId="1BA6BC2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r>
      <w:tr w:rsidR="000C2E62" w:rsidRPr="000C2E62" w14:paraId="2F95825A" w14:textId="77777777" w:rsidTr="00293B5A">
        <w:trPr>
          <w:trHeight w:val="300"/>
        </w:trPr>
        <w:tc>
          <w:tcPr>
            <w:tcW w:w="3764" w:type="dxa"/>
            <w:shd w:val="clear" w:color="auto" w:fill="auto"/>
            <w:tcMar>
              <w:top w:w="80" w:type="dxa"/>
              <w:left w:w="80" w:type="dxa"/>
              <w:bottom w:w="80" w:type="dxa"/>
              <w:right w:w="80" w:type="dxa"/>
            </w:tcMar>
            <w:vAlign w:val="center"/>
          </w:tcPr>
          <w:p w14:paraId="4E128BD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Dihydropyridines</w:t>
            </w:r>
          </w:p>
        </w:tc>
        <w:tc>
          <w:tcPr>
            <w:tcW w:w="1949" w:type="dxa"/>
            <w:shd w:val="clear" w:color="auto" w:fill="auto"/>
            <w:tcMar>
              <w:top w:w="80" w:type="dxa"/>
              <w:left w:w="80" w:type="dxa"/>
              <w:bottom w:w="80" w:type="dxa"/>
              <w:right w:w="80" w:type="dxa"/>
            </w:tcMar>
            <w:vAlign w:val="center"/>
          </w:tcPr>
          <w:p w14:paraId="388A8D8B" w14:textId="43B1C72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34 (16.1</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3664E550" w14:textId="10811E2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(12.8</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7BE0368" w14:textId="3869D2F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p>
        </w:tc>
      </w:tr>
      <w:tr w:rsidR="000C2E62" w:rsidRPr="000C2E62" w14:paraId="79F37489" w14:textId="77777777" w:rsidTr="00293B5A">
        <w:trPr>
          <w:trHeight w:val="300"/>
        </w:trPr>
        <w:tc>
          <w:tcPr>
            <w:tcW w:w="3764" w:type="dxa"/>
            <w:shd w:val="clear" w:color="auto" w:fill="auto"/>
            <w:tcMar>
              <w:top w:w="80" w:type="dxa"/>
              <w:left w:w="80" w:type="dxa"/>
              <w:bottom w:w="80" w:type="dxa"/>
              <w:right w:w="80" w:type="dxa"/>
            </w:tcMar>
            <w:vAlign w:val="center"/>
          </w:tcPr>
          <w:p w14:paraId="15B67AC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Diuretics</w:t>
            </w:r>
          </w:p>
        </w:tc>
        <w:tc>
          <w:tcPr>
            <w:tcW w:w="1949" w:type="dxa"/>
            <w:shd w:val="clear" w:color="auto" w:fill="auto"/>
            <w:tcMar>
              <w:top w:w="80" w:type="dxa"/>
              <w:left w:w="80" w:type="dxa"/>
              <w:bottom w:w="80" w:type="dxa"/>
              <w:right w:w="80" w:type="dxa"/>
            </w:tcMar>
            <w:vAlign w:val="center"/>
          </w:tcPr>
          <w:p w14:paraId="14920EF3" w14:textId="1632931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55 (26.1</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42543926" w14:textId="2D41A45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29 (13.7</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34213B7A" w14:textId="4ED3F1B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33 (15.7</w:t>
            </w:r>
            <w:r w:rsidR="009533F8">
              <w:rPr>
                <w:rFonts w:ascii="Book Antiqua" w:hAnsi="Book Antiqua"/>
                <w:color w:val="000000" w:themeColor="text1"/>
              </w:rPr>
              <w:t>)</w:t>
            </w:r>
          </w:p>
        </w:tc>
      </w:tr>
      <w:tr w:rsidR="000C2E62" w:rsidRPr="000C2E62" w14:paraId="2CBF5D72" w14:textId="77777777" w:rsidTr="00293B5A">
        <w:trPr>
          <w:trHeight w:val="288"/>
        </w:trPr>
        <w:tc>
          <w:tcPr>
            <w:tcW w:w="3764" w:type="dxa"/>
            <w:shd w:val="clear" w:color="auto" w:fill="auto"/>
            <w:tcMar>
              <w:top w:w="80" w:type="dxa"/>
              <w:left w:w="80" w:type="dxa"/>
              <w:bottom w:w="80" w:type="dxa"/>
              <w:right w:w="80" w:type="dxa"/>
            </w:tcMar>
            <w:vAlign w:val="center"/>
          </w:tcPr>
          <w:p w14:paraId="0BCA94F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Benzothiazines</w:t>
            </w:r>
          </w:p>
        </w:tc>
        <w:tc>
          <w:tcPr>
            <w:tcW w:w="1949" w:type="dxa"/>
            <w:shd w:val="clear" w:color="auto" w:fill="auto"/>
            <w:tcMar>
              <w:top w:w="80" w:type="dxa"/>
              <w:left w:w="80" w:type="dxa"/>
              <w:bottom w:w="80" w:type="dxa"/>
              <w:right w:w="80" w:type="dxa"/>
            </w:tcMar>
            <w:vAlign w:val="center"/>
          </w:tcPr>
          <w:p w14:paraId="75C1C8D4" w14:textId="2051188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28 (13.3</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6426BF2" w14:textId="616F8BD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33 (15.6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D33F15D" w14:textId="1549EF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24 (11.4</w:t>
            </w:r>
            <w:r w:rsidR="009533F8">
              <w:rPr>
                <w:rFonts w:ascii="Book Antiqua" w:hAnsi="Book Antiqua"/>
                <w:color w:val="000000" w:themeColor="text1"/>
              </w:rPr>
              <w:t>)</w:t>
            </w:r>
          </w:p>
        </w:tc>
      </w:tr>
      <w:tr w:rsidR="000C2E62" w:rsidRPr="000C2E62" w14:paraId="0B366F9F" w14:textId="77777777" w:rsidTr="00293B5A">
        <w:trPr>
          <w:trHeight w:val="288"/>
        </w:trPr>
        <w:tc>
          <w:tcPr>
            <w:tcW w:w="3764" w:type="dxa"/>
            <w:shd w:val="clear" w:color="auto" w:fill="auto"/>
            <w:tcMar>
              <w:top w:w="80" w:type="dxa"/>
              <w:left w:w="80" w:type="dxa"/>
              <w:bottom w:w="80" w:type="dxa"/>
              <w:right w:w="80" w:type="dxa"/>
            </w:tcMar>
            <w:vAlign w:val="center"/>
          </w:tcPr>
          <w:p w14:paraId="44709E07"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Aldosterone antagonists</w:t>
            </w:r>
          </w:p>
        </w:tc>
        <w:tc>
          <w:tcPr>
            <w:tcW w:w="1949" w:type="dxa"/>
            <w:shd w:val="clear" w:color="auto" w:fill="auto"/>
            <w:tcMar>
              <w:top w:w="80" w:type="dxa"/>
              <w:left w:w="80" w:type="dxa"/>
              <w:bottom w:w="80" w:type="dxa"/>
              <w:right w:w="80" w:type="dxa"/>
            </w:tcMar>
            <w:vAlign w:val="center"/>
          </w:tcPr>
          <w:p w14:paraId="2F6B548D" w14:textId="104AD43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3976F2D" w14:textId="435CB45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2390F5E7" w14:textId="50D809A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12 (5.7</w:t>
            </w:r>
            <w:r w:rsidR="009533F8">
              <w:rPr>
                <w:rFonts w:ascii="Book Antiqua" w:hAnsi="Book Antiqua"/>
                <w:color w:val="000000" w:themeColor="text1"/>
              </w:rPr>
              <w:t>)</w:t>
            </w:r>
          </w:p>
        </w:tc>
      </w:tr>
      <w:tr w:rsidR="000C2E62" w:rsidRPr="000C2E62" w14:paraId="14985606" w14:textId="77777777" w:rsidTr="00293B5A">
        <w:trPr>
          <w:trHeight w:val="288"/>
        </w:trPr>
        <w:tc>
          <w:tcPr>
            <w:tcW w:w="3764" w:type="dxa"/>
            <w:shd w:val="clear" w:color="auto" w:fill="auto"/>
            <w:tcMar>
              <w:top w:w="80" w:type="dxa"/>
              <w:left w:w="80" w:type="dxa"/>
              <w:bottom w:w="80" w:type="dxa"/>
              <w:right w:w="80" w:type="dxa"/>
            </w:tcMar>
            <w:vAlign w:val="center"/>
          </w:tcPr>
          <w:p w14:paraId="4264CBED"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Nitrates</w:t>
            </w:r>
          </w:p>
        </w:tc>
        <w:tc>
          <w:tcPr>
            <w:tcW w:w="1949" w:type="dxa"/>
            <w:shd w:val="clear" w:color="auto" w:fill="auto"/>
            <w:tcMar>
              <w:top w:w="80" w:type="dxa"/>
              <w:left w:w="80" w:type="dxa"/>
              <w:bottom w:w="80" w:type="dxa"/>
              <w:right w:w="80" w:type="dxa"/>
            </w:tcMar>
            <w:vAlign w:val="center"/>
          </w:tcPr>
          <w:p w14:paraId="2FF02089" w14:textId="2851F85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A1CEEA7" w14:textId="20D937E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32FC5010" w14:textId="5DEDDBD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r w:rsidR="009533F8">
              <w:rPr>
                <w:rFonts w:ascii="Book Antiqua" w:hAnsi="Book Antiqua"/>
                <w:color w:val="000000" w:themeColor="text1"/>
              </w:rPr>
              <w:t>)</w:t>
            </w:r>
          </w:p>
        </w:tc>
      </w:tr>
      <w:tr w:rsidR="000C2E62" w:rsidRPr="000C2E62" w14:paraId="5D528DA8" w14:textId="77777777" w:rsidTr="00293B5A">
        <w:trPr>
          <w:trHeight w:val="288"/>
        </w:trPr>
        <w:tc>
          <w:tcPr>
            <w:tcW w:w="3764" w:type="dxa"/>
            <w:shd w:val="clear" w:color="auto" w:fill="auto"/>
            <w:tcMar>
              <w:top w:w="80" w:type="dxa"/>
              <w:left w:w="80" w:type="dxa"/>
              <w:bottom w:w="80" w:type="dxa"/>
              <w:right w:w="80" w:type="dxa"/>
            </w:tcMar>
            <w:vAlign w:val="center"/>
          </w:tcPr>
          <w:p w14:paraId="3328E05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Antiarrhythmic drugs</w:t>
            </w:r>
          </w:p>
        </w:tc>
        <w:tc>
          <w:tcPr>
            <w:tcW w:w="1949" w:type="dxa"/>
            <w:shd w:val="clear" w:color="auto" w:fill="auto"/>
            <w:tcMar>
              <w:top w:w="80" w:type="dxa"/>
              <w:left w:w="80" w:type="dxa"/>
              <w:bottom w:w="80" w:type="dxa"/>
              <w:right w:w="80" w:type="dxa"/>
            </w:tcMar>
            <w:vAlign w:val="center"/>
          </w:tcPr>
          <w:p w14:paraId="42338AB4" w14:textId="1A0B124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E5CE319" w14:textId="7E644A6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C810967" w14:textId="536BB92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r>
      <w:tr w:rsidR="000C2E62" w:rsidRPr="000C2E62" w14:paraId="12EC08DC" w14:textId="77777777" w:rsidTr="00293B5A">
        <w:trPr>
          <w:trHeight w:val="300"/>
        </w:trPr>
        <w:tc>
          <w:tcPr>
            <w:tcW w:w="3764" w:type="dxa"/>
            <w:shd w:val="clear" w:color="auto" w:fill="auto"/>
            <w:tcMar>
              <w:top w:w="80" w:type="dxa"/>
              <w:left w:w="80" w:type="dxa"/>
              <w:bottom w:w="80" w:type="dxa"/>
              <w:right w:w="80" w:type="dxa"/>
            </w:tcMar>
            <w:vAlign w:val="center"/>
          </w:tcPr>
          <w:p w14:paraId="43114CA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Glycosides</w:t>
            </w:r>
          </w:p>
        </w:tc>
        <w:tc>
          <w:tcPr>
            <w:tcW w:w="1949" w:type="dxa"/>
            <w:shd w:val="clear" w:color="auto" w:fill="auto"/>
            <w:tcMar>
              <w:top w:w="80" w:type="dxa"/>
              <w:left w:w="80" w:type="dxa"/>
              <w:bottom w:w="80" w:type="dxa"/>
              <w:right w:w="80" w:type="dxa"/>
            </w:tcMar>
            <w:vAlign w:val="center"/>
          </w:tcPr>
          <w:p w14:paraId="09B7A993" w14:textId="67F41B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5F11144" w14:textId="4A4B307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6C3045A0" w14:textId="14EAF35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r w:rsidR="009533F8">
              <w:rPr>
                <w:rFonts w:ascii="Book Antiqua" w:hAnsi="Book Antiqua"/>
                <w:color w:val="000000" w:themeColor="text1"/>
              </w:rPr>
              <w:t>)</w:t>
            </w:r>
          </w:p>
        </w:tc>
      </w:tr>
      <w:tr w:rsidR="000C2E62" w:rsidRPr="000C2E62" w14:paraId="795F3098" w14:textId="77777777" w:rsidTr="00293B5A">
        <w:trPr>
          <w:trHeight w:val="300"/>
        </w:trPr>
        <w:tc>
          <w:tcPr>
            <w:tcW w:w="3764" w:type="dxa"/>
            <w:shd w:val="clear" w:color="auto" w:fill="auto"/>
            <w:tcMar>
              <w:top w:w="80" w:type="dxa"/>
              <w:left w:w="80" w:type="dxa"/>
              <w:bottom w:w="80" w:type="dxa"/>
              <w:right w:w="80" w:type="dxa"/>
            </w:tcMar>
            <w:vAlign w:val="center"/>
          </w:tcPr>
          <w:p w14:paraId="041C8B9C"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ASS (100 mg to 300 mg)</w:t>
            </w:r>
          </w:p>
        </w:tc>
        <w:tc>
          <w:tcPr>
            <w:tcW w:w="1949" w:type="dxa"/>
            <w:shd w:val="clear" w:color="auto" w:fill="auto"/>
            <w:tcMar>
              <w:top w:w="80" w:type="dxa"/>
              <w:left w:w="80" w:type="dxa"/>
              <w:bottom w:w="80" w:type="dxa"/>
              <w:right w:w="80" w:type="dxa"/>
            </w:tcMar>
            <w:vAlign w:val="center"/>
          </w:tcPr>
          <w:p w14:paraId="56248F2D" w14:textId="418E42C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67 (31.8</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53959154" w14:textId="09A4C36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47 (22.3</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2BF53782" w14:textId="31D93F8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40 (19.0</w:t>
            </w:r>
            <w:r w:rsidR="009533F8">
              <w:rPr>
                <w:rFonts w:ascii="Book Antiqua" w:hAnsi="Book Antiqua"/>
                <w:color w:val="000000" w:themeColor="text1"/>
              </w:rPr>
              <w:t>)</w:t>
            </w:r>
          </w:p>
        </w:tc>
      </w:tr>
      <w:tr w:rsidR="000C2E62" w:rsidRPr="000C2E62" w14:paraId="34C66C72" w14:textId="77777777" w:rsidTr="00293B5A">
        <w:trPr>
          <w:trHeight w:val="300"/>
        </w:trPr>
        <w:tc>
          <w:tcPr>
            <w:tcW w:w="3764" w:type="dxa"/>
            <w:shd w:val="clear" w:color="auto" w:fill="auto"/>
            <w:tcMar>
              <w:top w:w="80" w:type="dxa"/>
              <w:left w:w="80" w:type="dxa"/>
              <w:bottom w:w="80" w:type="dxa"/>
              <w:right w:w="80" w:type="dxa"/>
            </w:tcMar>
            <w:vAlign w:val="center"/>
          </w:tcPr>
          <w:p w14:paraId="53D8242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Platelet aggregation inhibitors</w:t>
            </w:r>
          </w:p>
        </w:tc>
        <w:tc>
          <w:tcPr>
            <w:tcW w:w="1949" w:type="dxa"/>
            <w:shd w:val="clear" w:color="auto" w:fill="auto"/>
            <w:tcMar>
              <w:top w:w="80" w:type="dxa"/>
              <w:left w:w="80" w:type="dxa"/>
              <w:bottom w:w="80" w:type="dxa"/>
              <w:right w:w="80" w:type="dxa"/>
            </w:tcMar>
            <w:vAlign w:val="center"/>
          </w:tcPr>
          <w:p w14:paraId="25F03D4B" w14:textId="10EA257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0C6C3E84" w14:textId="64428FB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2FA70062" w14:textId="6A1A0C2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r>
      <w:tr w:rsidR="000C2E62" w:rsidRPr="000C2E62" w14:paraId="2F4F09D4" w14:textId="77777777" w:rsidTr="00293B5A">
        <w:trPr>
          <w:trHeight w:val="300"/>
        </w:trPr>
        <w:tc>
          <w:tcPr>
            <w:tcW w:w="3764" w:type="dxa"/>
            <w:shd w:val="clear" w:color="auto" w:fill="auto"/>
            <w:tcMar>
              <w:top w:w="80" w:type="dxa"/>
              <w:left w:w="80" w:type="dxa"/>
              <w:bottom w:w="80" w:type="dxa"/>
              <w:right w:w="80" w:type="dxa"/>
            </w:tcMar>
            <w:vAlign w:val="center"/>
          </w:tcPr>
          <w:p w14:paraId="3B3B17C6"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NSAIDs</w:t>
            </w:r>
          </w:p>
        </w:tc>
        <w:tc>
          <w:tcPr>
            <w:tcW w:w="1949" w:type="dxa"/>
            <w:shd w:val="clear" w:color="auto" w:fill="auto"/>
            <w:tcMar>
              <w:top w:w="80" w:type="dxa"/>
              <w:left w:w="80" w:type="dxa"/>
              <w:bottom w:w="80" w:type="dxa"/>
              <w:right w:w="80" w:type="dxa"/>
            </w:tcMar>
            <w:vAlign w:val="center"/>
          </w:tcPr>
          <w:p w14:paraId="650BCFE8" w14:textId="01ABD2D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35 (16.6</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1133F457" w14:textId="37C3898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21 (10.0</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11316727" w14:textId="63808FB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16005FCF" w14:textId="77777777" w:rsidTr="00293B5A">
        <w:trPr>
          <w:trHeight w:val="288"/>
        </w:trPr>
        <w:tc>
          <w:tcPr>
            <w:tcW w:w="3764" w:type="dxa"/>
            <w:shd w:val="clear" w:color="auto" w:fill="auto"/>
            <w:tcMar>
              <w:top w:w="80" w:type="dxa"/>
              <w:left w:w="80" w:type="dxa"/>
              <w:bottom w:w="80" w:type="dxa"/>
              <w:right w:w="80" w:type="dxa"/>
            </w:tcMar>
            <w:vAlign w:val="center"/>
          </w:tcPr>
          <w:p w14:paraId="0638C88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Metamizole</w:t>
            </w:r>
          </w:p>
        </w:tc>
        <w:tc>
          <w:tcPr>
            <w:tcW w:w="1949" w:type="dxa"/>
            <w:shd w:val="clear" w:color="auto" w:fill="auto"/>
            <w:tcMar>
              <w:top w:w="80" w:type="dxa"/>
              <w:left w:w="80" w:type="dxa"/>
              <w:bottom w:w="80" w:type="dxa"/>
              <w:right w:w="80" w:type="dxa"/>
            </w:tcMar>
            <w:vAlign w:val="center"/>
          </w:tcPr>
          <w:p w14:paraId="4B70E96F" w14:textId="7FC8AC9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21 (10.0</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5B828BB" w14:textId="67C06ED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44FF6CDE" w14:textId="750F8FF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21 (10.0</w:t>
            </w:r>
            <w:r w:rsidR="009533F8">
              <w:rPr>
                <w:rFonts w:ascii="Book Antiqua" w:hAnsi="Book Antiqua"/>
                <w:color w:val="000000" w:themeColor="text1"/>
              </w:rPr>
              <w:t>)</w:t>
            </w:r>
          </w:p>
        </w:tc>
      </w:tr>
      <w:tr w:rsidR="000C2E62" w:rsidRPr="000C2E62" w14:paraId="50761515" w14:textId="77777777" w:rsidTr="00293B5A">
        <w:trPr>
          <w:trHeight w:val="288"/>
        </w:trPr>
        <w:tc>
          <w:tcPr>
            <w:tcW w:w="3764" w:type="dxa"/>
            <w:shd w:val="clear" w:color="auto" w:fill="auto"/>
            <w:tcMar>
              <w:top w:w="80" w:type="dxa"/>
              <w:left w:w="80" w:type="dxa"/>
              <w:bottom w:w="80" w:type="dxa"/>
              <w:right w:w="80" w:type="dxa"/>
            </w:tcMar>
            <w:vAlign w:val="center"/>
          </w:tcPr>
          <w:p w14:paraId="276855E7"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Potassium</w:t>
            </w:r>
          </w:p>
        </w:tc>
        <w:tc>
          <w:tcPr>
            <w:tcW w:w="1949" w:type="dxa"/>
            <w:shd w:val="clear" w:color="auto" w:fill="auto"/>
            <w:tcMar>
              <w:top w:w="80" w:type="dxa"/>
              <w:left w:w="80" w:type="dxa"/>
              <w:bottom w:w="80" w:type="dxa"/>
              <w:right w:w="80" w:type="dxa"/>
            </w:tcMar>
            <w:vAlign w:val="center"/>
          </w:tcPr>
          <w:p w14:paraId="68B44041" w14:textId="7027925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611E670" w14:textId="6093DF6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7C234F2" w14:textId="1305720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r>
      <w:tr w:rsidR="000C2E62" w:rsidRPr="000C2E62" w14:paraId="2D22BE9E" w14:textId="77777777" w:rsidTr="00293B5A">
        <w:trPr>
          <w:trHeight w:val="288"/>
        </w:trPr>
        <w:tc>
          <w:tcPr>
            <w:tcW w:w="3764" w:type="dxa"/>
            <w:shd w:val="clear" w:color="auto" w:fill="auto"/>
            <w:tcMar>
              <w:top w:w="80" w:type="dxa"/>
              <w:left w:w="80" w:type="dxa"/>
              <w:bottom w:w="80" w:type="dxa"/>
              <w:right w:w="80" w:type="dxa"/>
            </w:tcMar>
            <w:vAlign w:val="center"/>
          </w:tcPr>
          <w:p w14:paraId="5D13B96B" w14:textId="52289EBC" w:rsidR="00405D27" w:rsidRPr="000C2E62" w:rsidRDefault="00F4032C" w:rsidP="00F503A3">
            <w:pPr>
              <w:pStyle w:val="Standard"/>
              <w:adjustRightInd w:val="0"/>
              <w:snapToGrid w:val="0"/>
              <w:spacing w:line="360" w:lineRule="auto"/>
              <w:jc w:val="both"/>
              <w:rPr>
                <w:rFonts w:ascii="Book Antiqua" w:hAnsi="Book Antiqua"/>
                <w:color w:val="000000" w:themeColor="text1"/>
                <w:sz w:val="24"/>
                <w:szCs w:val="24"/>
              </w:rPr>
            </w:pPr>
            <w:proofErr w:type="spellStart"/>
            <w:r>
              <w:rPr>
                <w:rFonts w:ascii="Book Antiqua" w:hAnsi="Book Antiqua"/>
                <w:color w:val="000000" w:themeColor="text1"/>
                <w:sz w:val="24"/>
                <w:szCs w:val="24"/>
              </w:rPr>
              <w:t>Vitman</w:t>
            </w:r>
            <w:proofErr w:type="spellEnd"/>
            <w:r>
              <w:rPr>
                <w:rFonts w:ascii="Book Antiqua" w:hAnsi="Book Antiqua"/>
                <w:color w:val="000000" w:themeColor="text1"/>
                <w:sz w:val="24"/>
                <w:szCs w:val="24"/>
              </w:rPr>
              <w:t xml:space="preserve"> K antagonists/</w:t>
            </w:r>
            <w:proofErr w:type="spellStart"/>
            <w:r>
              <w:rPr>
                <w:rFonts w:ascii="Book Antiqua" w:hAnsi="Book Antiqua"/>
                <w:color w:val="000000" w:themeColor="text1"/>
                <w:sz w:val="24"/>
                <w:szCs w:val="24"/>
              </w:rPr>
              <w:t>c</w:t>
            </w:r>
            <w:r w:rsidR="005B4569" w:rsidRPr="000C2E62">
              <w:rPr>
                <w:rFonts w:ascii="Book Antiqua" w:hAnsi="Book Antiqua"/>
                <w:color w:val="000000" w:themeColor="text1"/>
                <w:sz w:val="24"/>
                <w:szCs w:val="24"/>
              </w:rPr>
              <w:t>oumarin</w:t>
            </w:r>
            <w:proofErr w:type="spellEnd"/>
            <w:r w:rsidR="005B4569" w:rsidRPr="000C2E62">
              <w:rPr>
                <w:rFonts w:ascii="Book Antiqua" w:hAnsi="Book Antiqua"/>
                <w:color w:val="000000" w:themeColor="text1"/>
                <w:sz w:val="24"/>
                <w:szCs w:val="24"/>
              </w:rPr>
              <w:t xml:space="preserve"> </w:t>
            </w:r>
            <w:proofErr w:type="spellStart"/>
            <w:r w:rsidR="005B4569" w:rsidRPr="000C2E62">
              <w:rPr>
                <w:rFonts w:ascii="Book Antiqua" w:hAnsi="Book Antiqua"/>
                <w:color w:val="000000" w:themeColor="text1"/>
                <w:sz w:val="24"/>
                <w:szCs w:val="24"/>
              </w:rPr>
              <w:t>derivates</w:t>
            </w:r>
            <w:proofErr w:type="spellEnd"/>
          </w:p>
        </w:tc>
        <w:tc>
          <w:tcPr>
            <w:tcW w:w="1949" w:type="dxa"/>
            <w:shd w:val="clear" w:color="auto" w:fill="auto"/>
            <w:tcMar>
              <w:top w:w="80" w:type="dxa"/>
              <w:left w:w="80" w:type="dxa"/>
              <w:bottom w:w="80" w:type="dxa"/>
              <w:right w:w="80" w:type="dxa"/>
            </w:tcMar>
            <w:vAlign w:val="center"/>
          </w:tcPr>
          <w:p w14:paraId="58BD2233" w14:textId="5F07810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AD5E0AE" w14:textId="5A18FAC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2A197177" w14:textId="6E747FE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r>
      <w:tr w:rsidR="000C2E62" w:rsidRPr="000C2E62" w14:paraId="2C722C7D" w14:textId="77777777" w:rsidTr="00293B5A">
        <w:trPr>
          <w:trHeight w:val="288"/>
        </w:trPr>
        <w:tc>
          <w:tcPr>
            <w:tcW w:w="3764" w:type="dxa"/>
            <w:shd w:val="clear" w:color="auto" w:fill="auto"/>
            <w:tcMar>
              <w:top w:w="80" w:type="dxa"/>
              <w:left w:w="80" w:type="dxa"/>
              <w:bottom w:w="80" w:type="dxa"/>
              <w:right w:w="80" w:type="dxa"/>
            </w:tcMar>
            <w:vAlign w:val="center"/>
          </w:tcPr>
          <w:p w14:paraId="28F78BD1"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Direct thrombin inhibitors</w:t>
            </w:r>
          </w:p>
        </w:tc>
        <w:tc>
          <w:tcPr>
            <w:tcW w:w="1949" w:type="dxa"/>
            <w:shd w:val="clear" w:color="auto" w:fill="auto"/>
            <w:tcMar>
              <w:top w:w="80" w:type="dxa"/>
              <w:left w:w="80" w:type="dxa"/>
              <w:bottom w:w="80" w:type="dxa"/>
              <w:right w:w="80" w:type="dxa"/>
            </w:tcMar>
            <w:vAlign w:val="center"/>
          </w:tcPr>
          <w:p w14:paraId="3BBB914A" w14:textId="21841A4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5C19ED9" w14:textId="3480B6D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0FF7B1F1" w14:textId="0FDFAE9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r w:rsidR="009533F8">
              <w:rPr>
                <w:rFonts w:ascii="Book Antiqua" w:hAnsi="Book Antiqua"/>
                <w:color w:val="000000" w:themeColor="text1"/>
              </w:rPr>
              <w:t>)</w:t>
            </w:r>
          </w:p>
        </w:tc>
      </w:tr>
      <w:tr w:rsidR="000C2E62" w:rsidRPr="000C2E62" w14:paraId="15E9566E" w14:textId="77777777" w:rsidTr="00293B5A">
        <w:trPr>
          <w:trHeight w:val="300"/>
        </w:trPr>
        <w:tc>
          <w:tcPr>
            <w:tcW w:w="3764" w:type="dxa"/>
            <w:shd w:val="clear" w:color="auto" w:fill="auto"/>
            <w:tcMar>
              <w:top w:w="80" w:type="dxa"/>
              <w:left w:w="80" w:type="dxa"/>
              <w:bottom w:w="80" w:type="dxa"/>
              <w:right w:w="80" w:type="dxa"/>
            </w:tcMar>
            <w:vAlign w:val="center"/>
          </w:tcPr>
          <w:p w14:paraId="33218B4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Glucocorticosteroids</w:t>
            </w:r>
            <w:proofErr w:type="spellEnd"/>
          </w:p>
        </w:tc>
        <w:tc>
          <w:tcPr>
            <w:tcW w:w="1949" w:type="dxa"/>
            <w:shd w:val="clear" w:color="auto" w:fill="auto"/>
            <w:tcMar>
              <w:top w:w="80" w:type="dxa"/>
              <w:left w:w="80" w:type="dxa"/>
              <w:bottom w:w="80" w:type="dxa"/>
              <w:right w:w="80" w:type="dxa"/>
            </w:tcMar>
            <w:vAlign w:val="center"/>
          </w:tcPr>
          <w:p w14:paraId="28E82045" w14:textId="561701E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6C2AC0DE" w14:textId="36C2445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3F3601A1" w14:textId="7B5E724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41 (19.4</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4CD05AE4" w14:textId="77777777" w:rsidTr="00293B5A">
        <w:trPr>
          <w:trHeight w:val="288"/>
        </w:trPr>
        <w:tc>
          <w:tcPr>
            <w:tcW w:w="3764" w:type="dxa"/>
            <w:shd w:val="clear" w:color="auto" w:fill="auto"/>
            <w:tcMar>
              <w:top w:w="80" w:type="dxa"/>
              <w:left w:w="80" w:type="dxa"/>
              <w:bottom w:w="80" w:type="dxa"/>
              <w:right w:w="80" w:type="dxa"/>
            </w:tcMar>
            <w:vAlign w:val="center"/>
          </w:tcPr>
          <w:p w14:paraId="33A584B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lastRenderedPageBreak/>
              <w:t>Opioids</w:t>
            </w:r>
          </w:p>
        </w:tc>
        <w:tc>
          <w:tcPr>
            <w:tcW w:w="1949" w:type="dxa"/>
            <w:shd w:val="clear" w:color="auto" w:fill="auto"/>
            <w:tcMar>
              <w:top w:w="80" w:type="dxa"/>
              <w:left w:w="80" w:type="dxa"/>
              <w:bottom w:w="80" w:type="dxa"/>
              <w:right w:w="80" w:type="dxa"/>
            </w:tcMar>
            <w:vAlign w:val="center"/>
          </w:tcPr>
          <w:p w14:paraId="6FE22B23" w14:textId="09A72A9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529DCDCF" w14:textId="7A583CF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(10.4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0AED4DDA" w14:textId="4698FE8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23 (10.9</w:t>
            </w:r>
            <w:r w:rsidR="009533F8">
              <w:rPr>
                <w:rFonts w:ascii="Book Antiqua" w:hAnsi="Book Antiqua"/>
                <w:color w:val="000000" w:themeColor="text1"/>
              </w:rPr>
              <w:t>)</w:t>
            </w:r>
          </w:p>
        </w:tc>
      </w:tr>
      <w:tr w:rsidR="000C2E62" w:rsidRPr="000C2E62" w14:paraId="66B4AC5D" w14:textId="77777777" w:rsidTr="00293B5A">
        <w:trPr>
          <w:trHeight w:val="300"/>
        </w:trPr>
        <w:tc>
          <w:tcPr>
            <w:tcW w:w="3764" w:type="dxa"/>
            <w:shd w:val="clear" w:color="auto" w:fill="auto"/>
            <w:tcMar>
              <w:top w:w="80" w:type="dxa"/>
              <w:left w:w="80" w:type="dxa"/>
              <w:bottom w:w="80" w:type="dxa"/>
              <w:right w:w="80" w:type="dxa"/>
            </w:tcMar>
            <w:vAlign w:val="center"/>
          </w:tcPr>
          <w:p w14:paraId="703BCD98"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Metformin</w:t>
            </w:r>
          </w:p>
        </w:tc>
        <w:tc>
          <w:tcPr>
            <w:tcW w:w="1949" w:type="dxa"/>
            <w:shd w:val="clear" w:color="auto" w:fill="auto"/>
            <w:tcMar>
              <w:top w:w="80" w:type="dxa"/>
              <w:left w:w="80" w:type="dxa"/>
              <w:bottom w:w="80" w:type="dxa"/>
              <w:right w:w="80" w:type="dxa"/>
            </w:tcMar>
            <w:vAlign w:val="center"/>
          </w:tcPr>
          <w:p w14:paraId="414B2838" w14:textId="1F3B1B9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7B52CAAD" w14:textId="21D89F5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323642FD" w14:textId="715301C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49DBFD89" w14:textId="77777777" w:rsidTr="00293B5A">
        <w:trPr>
          <w:trHeight w:val="288"/>
        </w:trPr>
        <w:tc>
          <w:tcPr>
            <w:tcW w:w="3764" w:type="dxa"/>
            <w:shd w:val="clear" w:color="auto" w:fill="auto"/>
            <w:tcMar>
              <w:top w:w="80" w:type="dxa"/>
              <w:left w:w="80" w:type="dxa"/>
              <w:bottom w:w="80" w:type="dxa"/>
              <w:right w:w="80" w:type="dxa"/>
            </w:tcMar>
            <w:vAlign w:val="center"/>
          </w:tcPr>
          <w:p w14:paraId="3C455E6D"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Insulin</w:t>
            </w:r>
          </w:p>
        </w:tc>
        <w:tc>
          <w:tcPr>
            <w:tcW w:w="1949" w:type="dxa"/>
            <w:shd w:val="clear" w:color="auto" w:fill="auto"/>
            <w:tcMar>
              <w:top w:w="80" w:type="dxa"/>
              <w:left w:w="80" w:type="dxa"/>
              <w:bottom w:w="80" w:type="dxa"/>
              <w:right w:w="80" w:type="dxa"/>
            </w:tcMar>
            <w:vAlign w:val="center"/>
          </w:tcPr>
          <w:p w14:paraId="4C4451FD" w14:textId="51FB098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(8.1</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740A414E" w14:textId="57ED636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15 (7.1</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48784AD7" w14:textId="27018A1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(8.1</w:t>
            </w:r>
            <w:r w:rsidR="009533F8">
              <w:rPr>
                <w:rFonts w:ascii="Book Antiqua" w:hAnsi="Book Antiqua"/>
                <w:color w:val="000000" w:themeColor="text1"/>
              </w:rPr>
              <w:t>)</w:t>
            </w:r>
          </w:p>
        </w:tc>
      </w:tr>
      <w:tr w:rsidR="000C2E62" w:rsidRPr="000C2E62" w14:paraId="38BFF812" w14:textId="77777777" w:rsidTr="00293B5A">
        <w:trPr>
          <w:trHeight w:val="300"/>
        </w:trPr>
        <w:tc>
          <w:tcPr>
            <w:tcW w:w="3764" w:type="dxa"/>
            <w:shd w:val="clear" w:color="auto" w:fill="auto"/>
            <w:tcMar>
              <w:top w:w="80" w:type="dxa"/>
              <w:left w:w="80" w:type="dxa"/>
              <w:bottom w:w="80" w:type="dxa"/>
              <w:right w:w="80" w:type="dxa"/>
            </w:tcMar>
            <w:vAlign w:val="center"/>
          </w:tcPr>
          <w:p w14:paraId="179A4C0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Statins</w:t>
            </w:r>
          </w:p>
        </w:tc>
        <w:tc>
          <w:tcPr>
            <w:tcW w:w="1949" w:type="dxa"/>
            <w:shd w:val="clear" w:color="auto" w:fill="auto"/>
            <w:tcMar>
              <w:top w:w="80" w:type="dxa"/>
              <w:left w:w="80" w:type="dxa"/>
              <w:bottom w:w="80" w:type="dxa"/>
              <w:right w:w="80" w:type="dxa"/>
            </w:tcMar>
            <w:vAlign w:val="center"/>
          </w:tcPr>
          <w:p w14:paraId="1563B1E4" w14:textId="6C5C9F8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56 (26.5</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2CAC2948" w14:textId="57FC569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42 (19.9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63B8847F" w14:textId="488A566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38 (18.0</w:t>
            </w:r>
            <w:r w:rsidR="009533F8">
              <w:rPr>
                <w:rFonts w:ascii="Book Antiqua" w:hAnsi="Book Antiqua"/>
                <w:color w:val="000000" w:themeColor="text1"/>
              </w:rPr>
              <w:t>)</w:t>
            </w:r>
          </w:p>
        </w:tc>
      </w:tr>
      <w:tr w:rsidR="000C2E62" w:rsidRPr="000C2E62" w14:paraId="5FC58FE1" w14:textId="77777777" w:rsidTr="00293B5A">
        <w:trPr>
          <w:trHeight w:val="300"/>
        </w:trPr>
        <w:tc>
          <w:tcPr>
            <w:tcW w:w="3764" w:type="dxa"/>
            <w:shd w:val="clear" w:color="auto" w:fill="auto"/>
            <w:tcMar>
              <w:top w:w="80" w:type="dxa"/>
              <w:left w:w="80" w:type="dxa"/>
              <w:bottom w:w="80" w:type="dxa"/>
              <w:right w:w="80" w:type="dxa"/>
            </w:tcMar>
            <w:vAlign w:val="center"/>
          </w:tcPr>
          <w:p w14:paraId="379C8EA6"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Fibrates</w:t>
            </w:r>
          </w:p>
        </w:tc>
        <w:tc>
          <w:tcPr>
            <w:tcW w:w="1949" w:type="dxa"/>
            <w:shd w:val="clear" w:color="auto" w:fill="auto"/>
            <w:tcMar>
              <w:top w:w="80" w:type="dxa"/>
              <w:left w:w="80" w:type="dxa"/>
              <w:bottom w:w="80" w:type="dxa"/>
              <w:right w:w="80" w:type="dxa"/>
            </w:tcMar>
            <w:vAlign w:val="center"/>
          </w:tcPr>
          <w:p w14:paraId="0C19546B" w14:textId="385FD33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42C845BE" w14:textId="4F366CB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18285EB2" w14:textId="75646A3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r>
      <w:tr w:rsidR="000C2E62" w:rsidRPr="000C2E62" w14:paraId="2A218E3F" w14:textId="77777777" w:rsidTr="00293B5A">
        <w:trPr>
          <w:trHeight w:val="300"/>
        </w:trPr>
        <w:tc>
          <w:tcPr>
            <w:tcW w:w="3764" w:type="dxa"/>
            <w:shd w:val="clear" w:color="auto" w:fill="auto"/>
            <w:tcMar>
              <w:top w:w="80" w:type="dxa"/>
              <w:left w:w="80" w:type="dxa"/>
              <w:bottom w:w="80" w:type="dxa"/>
              <w:right w:w="80" w:type="dxa"/>
            </w:tcMar>
            <w:vAlign w:val="center"/>
          </w:tcPr>
          <w:p w14:paraId="392D93F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Levothyroxine</w:t>
            </w:r>
          </w:p>
        </w:tc>
        <w:tc>
          <w:tcPr>
            <w:tcW w:w="1949" w:type="dxa"/>
            <w:shd w:val="clear" w:color="auto" w:fill="auto"/>
            <w:tcMar>
              <w:top w:w="80" w:type="dxa"/>
              <w:left w:w="80" w:type="dxa"/>
              <w:bottom w:w="80" w:type="dxa"/>
              <w:right w:w="80" w:type="dxa"/>
            </w:tcMar>
            <w:vAlign w:val="center"/>
          </w:tcPr>
          <w:p w14:paraId="249138ED" w14:textId="7A0AD6E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25 (11.8</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7241B4A9" w14:textId="25E579C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(18.5</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DBCAC0E" w14:textId="75F4DDB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(10.4</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34D4F14F" w14:textId="77777777" w:rsidTr="00293B5A">
        <w:trPr>
          <w:trHeight w:val="288"/>
        </w:trPr>
        <w:tc>
          <w:tcPr>
            <w:tcW w:w="3764" w:type="dxa"/>
            <w:shd w:val="clear" w:color="auto" w:fill="auto"/>
            <w:tcMar>
              <w:top w:w="80" w:type="dxa"/>
              <w:left w:w="80" w:type="dxa"/>
              <w:bottom w:w="80" w:type="dxa"/>
              <w:right w:w="80" w:type="dxa"/>
            </w:tcMar>
            <w:vAlign w:val="center"/>
          </w:tcPr>
          <w:p w14:paraId="645AD5B6"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Thyreostatics</w:t>
            </w:r>
            <w:proofErr w:type="spellEnd"/>
          </w:p>
        </w:tc>
        <w:tc>
          <w:tcPr>
            <w:tcW w:w="1949" w:type="dxa"/>
            <w:shd w:val="clear" w:color="auto" w:fill="auto"/>
            <w:tcMar>
              <w:top w:w="80" w:type="dxa"/>
              <w:left w:w="80" w:type="dxa"/>
              <w:bottom w:w="80" w:type="dxa"/>
              <w:right w:w="80" w:type="dxa"/>
            </w:tcMar>
            <w:vAlign w:val="center"/>
          </w:tcPr>
          <w:p w14:paraId="0BC58442" w14:textId="0033067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336F82FD" w14:textId="52A6C4D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800E16D" w14:textId="52A45BF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r>
      <w:tr w:rsidR="000C2E62" w:rsidRPr="000C2E62" w14:paraId="2A34159D" w14:textId="77777777" w:rsidTr="00293B5A">
        <w:trPr>
          <w:trHeight w:val="288"/>
        </w:trPr>
        <w:tc>
          <w:tcPr>
            <w:tcW w:w="3764" w:type="dxa"/>
            <w:shd w:val="clear" w:color="auto" w:fill="auto"/>
            <w:tcMar>
              <w:top w:w="80" w:type="dxa"/>
              <w:left w:w="80" w:type="dxa"/>
              <w:bottom w:w="80" w:type="dxa"/>
              <w:right w:w="80" w:type="dxa"/>
            </w:tcMar>
            <w:vAlign w:val="center"/>
          </w:tcPr>
          <w:p w14:paraId="683A2DF3"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Proton pump inhibitors</w:t>
            </w:r>
          </w:p>
        </w:tc>
        <w:tc>
          <w:tcPr>
            <w:tcW w:w="1949" w:type="dxa"/>
            <w:shd w:val="clear" w:color="auto" w:fill="auto"/>
            <w:tcMar>
              <w:top w:w="80" w:type="dxa"/>
              <w:left w:w="80" w:type="dxa"/>
              <w:bottom w:w="80" w:type="dxa"/>
              <w:right w:w="80" w:type="dxa"/>
            </w:tcMar>
            <w:vAlign w:val="center"/>
          </w:tcPr>
          <w:p w14:paraId="1B01C3B5" w14:textId="271FA66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100 (47.4</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DBDB6F8" w14:textId="0871D3B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85 (40.3</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6221151E" w14:textId="1E15B03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81 (38.4</w:t>
            </w:r>
            <w:r w:rsidR="009533F8">
              <w:rPr>
                <w:rFonts w:ascii="Book Antiqua" w:hAnsi="Book Antiqua"/>
                <w:color w:val="000000" w:themeColor="text1"/>
              </w:rPr>
              <w:t>)</w:t>
            </w:r>
          </w:p>
        </w:tc>
      </w:tr>
      <w:tr w:rsidR="000C2E62" w:rsidRPr="000C2E62" w14:paraId="0AF02E2D" w14:textId="77777777" w:rsidTr="00293B5A">
        <w:trPr>
          <w:trHeight w:val="288"/>
        </w:trPr>
        <w:tc>
          <w:tcPr>
            <w:tcW w:w="3764" w:type="dxa"/>
            <w:shd w:val="clear" w:color="auto" w:fill="auto"/>
            <w:tcMar>
              <w:top w:w="80" w:type="dxa"/>
              <w:left w:w="80" w:type="dxa"/>
              <w:bottom w:w="80" w:type="dxa"/>
              <w:right w:w="80" w:type="dxa"/>
            </w:tcMar>
            <w:vAlign w:val="center"/>
          </w:tcPr>
          <w:p w14:paraId="2B2DE93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Penicillin derivates</w:t>
            </w:r>
          </w:p>
        </w:tc>
        <w:tc>
          <w:tcPr>
            <w:tcW w:w="1949" w:type="dxa"/>
            <w:shd w:val="clear" w:color="auto" w:fill="auto"/>
            <w:tcMar>
              <w:top w:w="80" w:type="dxa"/>
              <w:left w:w="80" w:type="dxa"/>
              <w:bottom w:w="80" w:type="dxa"/>
              <w:right w:w="80" w:type="dxa"/>
            </w:tcMar>
            <w:vAlign w:val="center"/>
          </w:tcPr>
          <w:p w14:paraId="1B590A99" w14:textId="7073E41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1F84FB9" w14:textId="499E2BC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6E173243" w14:textId="04A22C6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r>
      <w:tr w:rsidR="000C2E62" w:rsidRPr="000C2E62" w14:paraId="691A2560" w14:textId="77777777" w:rsidTr="00293B5A">
        <w:trPr>
          <w:trHeight w:val="288"/>
        </w:trPr>
        <w:tc>
          <w:tcPr>
            <w:tcW w:w="3764" w:type="dxa"/>
            <w:shd w:val="clear" w:color="auto" w:fill="auto"/>
            <w:tcMar>
              <w:top w:w="80" w:type="dxa"/>
              <w:left w:w="80" w:type="dxa"/>
              <w:bottom w:w="80" w:type="dxa"/>
              <w:right w:w="80" w:type="dxa"/>
            </w:tcMar>
            <w:vAlign w:val="center"/>
          </w:tcPr>
          <w:p w14:paraId="3B28355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Macrolides</w:t>
            </w:r>
          </w:p>
        </w:tc>
        <w:tc>
          <w:tcPr>
            <w:tcW w:w="1949" w:type="dxa"/>
            <w:shd w:val="clear" w:color="auto" w:fill="auto"/>
            <w:tcMar>
              <w:top w:w="80" w:type="dxa"/>
              <w:left w:w="80" w:type="dxa"/>
              <w:bottom w:w="80" w:type="dxa"/>
              <w:right w:w="80" w:type="dxa"/>
            </w:tcMar>
            <w:vAlign w:val="center"/>
          </w:tcPr>
          <w:p w14:paraId="1092040C" w14:textId="63F0A8D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CB20CDC" w14:textId="0182FB2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65A43F38" w14:textId="0976D71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r>
      <w:tr w:rsidR="000C2E62" w:rsidRPr="000C2E62" w14:paraId="2E3BD447" w14:textId="77777777" w:rsidTr="00293B5A">
        <w:trPr>
          <w:trHeight w:val="288"/>
        </w:trPr>
        <w:tc>
          <w:tcPr>
            <w:tcW w:w="3764" w:type="dxa"/>
            <w:shd w:val="clear" w:color="auto" w:fill="auto"/>
            <w:tcMar>
              <w:top w:w="80" w:type="dxa"/>
              <w:left w:w="80" w:type="dxa"/>
              <w:bottom w:w="80" w:type="dxa"/>
              <w:right w:w="80" w:type="dxa"/>
            </w:tcMar>
            <w:vAlign w:val="center"/>
          </w:tcPr>
          <w:p w14:paraId="2B18D281"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Gyrase inhibitor</w:t>
            </w:r>
          </w:p>
        </w:tc>
        <w:tc>
          <w:tcPr>
            <w:tcW w:w="1949" w:type="dxa"/>
            <w:shd w:val="clear" w:color="auto" w:fill="auto"/>
            <w:tcMar>
              <w:top w:w="80" w:type="dxa"/>
              <w:left w:w="80" w:type="dxa"/>
              <w:bottom w:w="80" w:type="dxa"/>
              <w:right w:w="80" w:type="dxa"/>
            </w:tcMar>
            <w:vAlign w:val="center"/>
          </w:tcPr>
          <w:p w14:paraId="725077A7" w14:textId="5848B42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140B24E0" w14:textId="7AB5979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0A926BBC" w14:textId="2713969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r>
      <w:tr w:rsidR="000C2E62" w:rsidRPr="000C2E62" w14:paraId="25FDFC76" w14:textId="77777777" w:rsidTr="00293B5A">
        <w:trPr>
          <w:trHeight w:val="288"/>
        </w:trPr>
        <w:tc>
          <w:tcPr>
            <w:tcW w:w="3764" w:type="dxa"/>
            <w:shd w:val="clear" w:color="auto" w:fill="auto"/>
            <w:tcMar>
              <w:top w:w="80" w:type="dxa"/>
              <w:left w:w="80" w:type="dxa"/>
              <w:bottom w:w="80" w:type="dxa"/>
              <w:right w:w="80" w:type="dxa"/>
            </w:tcMar>
            <w:vAlign w:val="center"/>
          </w:tcPr>
          <w:p w14:paraId="484B7E7C"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Carbapenems</w:t>
            </w:r>
          </w:p>
        </w:tc>
        <w:tc>
          <w:tcPr>
            <w:tcW w:w="1949" w:type="dxa"/>
            <w:shd w:val="clear" w:color="auto" w:fill="auto"/>
            <w:tcMar>
              <w:top w:w="80" w:type="dxa"/>
              <w:left w:w="80" w:type="dxa"/>
              <w:bottom w:w="80" w:type="dxa"/>
              <w:right w:w="80" w:type="dxa"/>
            </w:tcMar>
            <w:vAlign w:val="center"/>
          </w:tcPr>
          <w:p w14:paraId="13403AF5" w14:textId="5A5F715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2228FAA" w14:textId="35C84BE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22EE2B40" w14:textId="0374F44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r>
      <w:tr w:rsidR="000C2E62" w:rsidRPr="000C2E62" w14:paraId="4B5B44CF" w14:textId="77777777" w:rsidTr="00293B5A">
        <w:trPr>
          <w:trHeight w:val="288"/>
        </w:trPr>
        <w:tc>
          <w:tcPr>
            <w:tcW w:w="3764" w:type="dxa"/>
            <w:shd w:val="clear" w:color="auto" w:fill="auto"/>
            <w:tcMar>
              <w:top w:w="80" w:type="dxa"/>
              <w:left w:w="80" w:type="dxa"/>
              <w:bottom w:w="80" w:type="dxa"/>
              <w:right w:w="80" w:type="dxa"/>
            </w:tcMar>
            <w:vAlign w:val="center"/>
          </w:tcPr>
          <w:p w14:paraId="1BCAF5E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Imidazoles</w:t>
            </w:r>
            <w:proofErr w:type="spellEnd"/>
          </w:p>
        </w:tc>
        <w:tc>
          <w:tcPr>
            <w:tcW w:w="1949" w:type="dxa"/>
            <w:shd w:val="clear" w:color="auto" w:fill="auto"/>
            <w:tcMar>
              <w:top w:w="80" w:type="dxa"/>
              <w:left w:w="80" w:type="dxa"/>
              <w:bottom w:w="80" w:type="dxa"/>
              <w:right w:w="80" w:type="dxa"/>
            </w:tcMar>
            <w:vAlign w:val="center"/>
          </w:tcPr>
          <w:p w14:paraId="5448CA94" w14:textId="2FD943E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07906EEE" w14:textId="6F7CEBA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4AFC47CC" w14:textId="1C88614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r>
      <w:tr w:rsidR="000C2E62" w:rsidRPr="000C2E62" w14:paraId="7B38A1A8" w14:textId="77777777" w:rsidTr="00293B5A">
        <w:trPr>
          <w:trHeight w:val="288"/>
        </w:trPr>
        <w:tc>
          <w:tcPr>
            <w:tcW w:w="3764" w:type="dxa"/>
            <w:shd w:val="clear" w:color="auto" w:fill="auto"/>
            <w:tcMar>
              <w:top w:w="80" w:type="dxa"/>
              <w:left w:w="80" w:type="dxa"/>
              <w:bottom w:w="80" w:type="dxa"/>
              <w:right w:w="80" w:type="dxa"/>
            </w:tcMar>
            <w:vAlign w:val="center"/>
          </w:tcPr>
          <w:p w14:paraId="076BA207"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Cephalosporins</w:t>
            </w:r>
          </w:p>
        </w:tc>
        <w:tc>
          <w:tcPr>
            <w:tcW w:w="1949" w:type="dxa"/>
            <w:shd w:val="clear" w:color="auto" w:fill="auto"/>
            <w:tcMar>
              <w:top w:w="80" w:type="dxa"/>
              <w:left w:w="80" w:type="dxa"/>
              <w:bottom w:w="80" w:type="dxa"/>
              <w:right w:w="80" w:type="dxa"/>
            </w:tcMar>
            <w:vAlign w:val="center"/>
          </w:tcPr>
          <w:p w14:paraId="47339E70" w14:textId="645FD0D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2521BDC" w14:textId="051216D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43039359" w14:textId="5A08E69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r>
      <w:tr w:rsidR="000C2E62" w:rsidRPr="000C2E62" w14:paraId="0A317020" w14:textId="77777777" w:rsidTr="00293B5A">
        <w:trPr>
          <w:trHeight w:val="288"/>
        </w:trPr>
        <w:tc>
          <w:tcPr>
            <w:tcW w:w="3764" w:type="dxa"/>
            <w:shd w:val="clear" w:color="auto" w:fill="auto"/>
            <w:tcMar>
              <w:top w:w="80" w:type="dxa"/>
              <w:left w:w="80" w:type="dxa"/>
              <w:bottom w:w="80" w:type="dxa"/>
              <w:right w:w="80" w:type="dxa"/>
            </w:tcMar>
            <w:vAlign w:val="center"/>
          </w:tcPr>
          <w:p w14:paraId="469EB28D"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proofErr w:type="spellStart"/>
            <w:r w:rsidRPr="000C2E62">
              <w:rPr>
                <w:rFonts w:ascii="Book Antiqua" w:hAnsi="Book Antiqua"/>
                <w:color w:val="000000" w:themeColor="text1"/>
              </w:rPr>
              <w:t>Antbiotics</w:t>
            </w:r>
            <w:proofErr w:type="spellEnd"/>
          </w:p>
        </w:tc>
        <w:tc>
          <w:tcPr>
            <w:tcW w:w="1949" w:type="dxa"/>
            <w:shd w:val="clear" w:color="auto" w:fill="auto"/>
            <w:tcMar>
              <w:top w:w="80" w:type="dxa"/>
              <w:left w:w="80" w:type="dxa"/>
              <w:bottom w:w="80" w:type="dxa"/>
              <w:right w:w="80" w:type="dxa"/>
            </w:tcMar>
            <w:vAlign w:val="center"/>
          </w:tcPr>
          <w:p w14:paraId="5134A343" w14:textId="743F617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B682B96" w14:textId="6F9582A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165D0910" w14:textId="74B5B62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r>
      <w:tr w:rsidR="000C2E62" w:rsidRPr="000C2E62" w14:paraId="3DACCB3F" w14:textId="77777777" w:rsidTr="00293B5A">
        <w:trPr>
          <w:trHeight w:val="300"/>
        </w:trPr>
        <w:tc>
          <w:tcPr>
            <w:tcW w:w="3764" w:type="dxa"/>
            <w:shd w:val="clear" w:color="auto" w:fill="auto"/>
            <w:tcMar>
              <w:top w:w="80" w:type="dxa"/>
              <w:left w:w="80" w:type="dxa"/>
              <w:bottom w:w="80" w:type="dxa"/>
              <w:right w:w="80" w:type="dxa"/>
            </w:tcMar>
            <w:vAlign w:val="center"/>
          </w:tcPr>
          <w:p w14:paraId="25A72FC7"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SSRIs</w:t>
            </w:r>
          </w:p>
        </w:tc>
        <w:tc>
          <w:tcPr>
            <w:tcW w:w="1949" w:type="dxa"/>
            <w:shd w:val="clear" w:color="auto" w:fill="auto"/>
            <w:tcMar>
              <w:top w:w="80" w:type="dxa"/>
              <w:left w:w="80" w:type="dxa"/>
              <w:bottom w:w="80" w:type="dxa"/>
              <w:right w:w="80" w:type="dxa"/>
            </w:tcMar>
            <w:vAlign w:val="center"/>
          </w:tcPr>
          <w:p w14:paraId="19E0A8F5" w14:textId="4784FA2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5ABE734D" w14:textId="4DEA119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575A48EF" w14:textId="27B1A78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3B0FF4A7" w14:textId="77777777" w:rsidTr="00293B5A">
        <w:trPr>
          <w:trHeight w:val="288"/>
        </w:trPr>
        <w:tc>
          <w:tcPr>
            <w:tcW w:w="3764" w:type="dxa"/>
            <w:shd w:val="clear" w:color="auto" w:fill="auto"/>
            <w:tcMar>
              <w:top w:w="80" w:type="dxa"/>
              <w:left w:w="80" w:type="dxa"/>
              <w:bottom w:w="80" w:type="dxa"/>
              <w:right w:w="80" w:type="dxa"/>
            </w:tcMar>
            <w:vAlign w:val="center"/>
          </w:tcPr>
          <w:p w14:paraId="28FE023C"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Tricyclic antidepressants</w:t>
            </w:r>
          </w:p>
        </w:tc>
        <w:tc>
          <w:tcPr>
            <w:tcW w:w="1949" w:type="dxa"/>
            <w:shd w:val="clear" w:color="auto" w:fill="auto"/>
            <w:tcMar>
              <w:top w:w="80" w:type="dxa"/>
              <w:left w:w="80" w:type="dxa"/>
              <w:bottom w:w="80" w:type="dxa"/>
              <w:right w:w="80" w:type="dxa"/>
            </w:tcMar>
            <w:vAlign w:val="center"/>
          </w:tcPr>
          <w:p w14:paraId="33A8832D" w14:textId="0572659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2BD24D8" w14:textId="539A058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0D3B67F6" w14:textId="0650CB6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r>
      <w:tr w:rsidR="000C2E62" w:rsidRPr="000C2E62" w14:paraId="14D80ED9" w14:textId="77777777" w:rsidTr="00293B5A">
        <w:trPr>
          <w:trHeight w:val="288"/>
        </w:trPr>
        <w:tc>
          <w:tcPr>
            <w:tcW w:w="3764" w:type="dxa"/>
            <w:shd w:val="clear" w:color="auto" w:fill="auto"/>
            <w:tcMar>
              <w:top w:w="80" w:type="dxa"/>
              <w:left w:w="80" w:type="dxa"/>
              <w:bottom w:w="80" w:type="dxa"/>
              <w:right w:w="80" w:type="dxa"/>
            </w:tcMar>
            <w:vAlign w:val="center"/>
          </w:tcPr>
          <w:p w14:paraId="6E296B8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Neuroleptics</w:t>
            </w:r>
          </w:p>
        </w:tc>
        <w:tc>
          <w:tcPr>
            <w:tcW w:w="1949" w:type="dxa"/>
            <w:shd w:val="clear" w:color="auto" w:fill="auto"/>
            <w:tcMar>
              <w:top w:w="80" w:type="dxa"/>
              <w:left w:w="80" w:type="dxa"/>
              <w:bottom w:w="80" w:type="dxa"/>
              <w:right w:w="80" w:type="dxa"/>
            </w:tcMar>
            <w:vAlign w:val="center"/>
          </w:tcPr>
          <w:p w14:paraId="46100BF7" w14:textId="1F07379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70A7D36D" w14:textId="6423FAD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7166EE7C" w14:textId="7C36521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r>
      <w:tr w:rsidR="000C2E62" w:rsidRPr="000C2E62" w14:paraId="50EEC222" w14:textId="77777777" w:rsidTr="00293B5A">
        <w:trPr>
          <w:trHeight w:val="288"/>
        </w:trPr>
        <w:tc>
          <w:tcPr>
            <w:tcW w:w="3764" w:type="dxa"/>
            <w:shd w:val="clear" w:color="auto" w:fill="auto"/>
            <w:tcMar>
              <w:top w:w="80" w:type="dxa"/>
              <w:left w:w="80" w:type="dxa"/>
              <w:bottom w:w="80" w:type="dxa"/>
              <w:right w:w="80" w:type="dxa"/>
            </w:tcMar>
            <w:vAlign w:val="center"/>
          </w:tcPr>
          <w:p w14:paraId="3FBE61C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Sedatives</w:t>
            </w:r>
          </w:p>
        </w:tc>
        <w:tc>
          <w:tcPr>
            <w:tcW w:w="1949" w:type="dxa"/>
            <w:shd w:val="clear" w:color="auto" w:fill="auto"/>
            <w:tcMar>
              <w:top w:w="80" w:type="dxa"/>
              <w:left w:w="80" w:type="dxa"/>
              <w:bottom w:w="80" w:type="dxa"/>
              <w:right w:w="80" w:type="dxa"/>
            </w:tcMar>
            <w:vAlign w:val="center"/>
          </w:tcPr>
          <w:p w14:paraId="05BA5CC0" w14:textId="0678AC8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5984E779" w14:textId="6224BA6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AB0EFDC" w14:textId="13482A9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r>
      <w:tr w:rsidR="000C2E62" w:rsidRPr="000C2E62" w14:paraId="55B08EBF" w14:textId="77777777" w:rsidTr="00293B5A">
        <w:trPr>
          <w:trHeight w:val="300"/>
        </w:trPr>
        <w:tc>
          <w:tcPr>
            <w:tcW w:w="3764" w:type="dxa"/>
            <w:shd w:val="clear" w:color="auto" w:fill="auto"/>
            <w:tcMar>
              <w:top w:w="80" w:type="dxa"/>
              <w:left w:w="80" w:type="dxa"/>
              <w:bottom w:w="80" w:type="dxa"/>
              <w:right w:w="80" w:type="dxa"/>
            </w:tcMar>
            <w:vAlign w:val="center"/>
          </w:tcPr>
          <w:p w14:paraId="729A6BD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Others</w:t>
            </w:r>
          </w:p>
        </w:tc>
        <w:tc>
          <w:tcPr>
            <w:tcW w:w="1949" w:type="dxa"/>
            <w:shd w:val="clear" w:color="auto" w:fill="auto"/>
            <w:tcMar>
              <w:top w:w="80" w:type="dxa"/>
              <w:left w:w="80" w:type="dxa"/>
              <w:bottom w:w="80" w:type="dxa"/>
              <w:right w:w="80" w:type="dxa"/>
            </w:tcMar>
            <w:vAlign w:val="center"/>
          </w:tcPr>
          <w:p w14:paraId="2927061F" w14:textId="6575699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127 (60.2</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59229AF8" w14:textId="57CF04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125 (59.2</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1F9FEF6B" w14:textId="6460CDD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147 (69.7</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676C764A" w14:textId="77777777" w:rsidTr="00293B5A">
        <w:trPr>
          <w:trHeight w:val="310"/>
        </w:trPr>
        <w:tc>
          <w:tcPr>
            <w:tcW w:w="3764" w:type="dxa"/>
            <w:shd w:val="clear" w:color="auto" w:fill="auto"/>
            <w:tcMar>
              <w:top w:w="80" w:type="dxa"/>
              <w:left w:w="80" w:type="dxa"/>
              <w:bottom w:w="80" w:type="dxa"/>
              <w:right w:w="80" w:type="dxa"/>
            </w:tcMar>
            <w:vAlign w:val="center"/>
          </w:tcPr>
          <w:p w14:paraId="0E6CA6E8" w14:textId="302A670F"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 xml:space="preserve">Number of </w:t>
            </w:r>
            <w:proofErr w:type="spellStart"/>
            <w:r w:rsidRPr="000C2E62">
              <w:rPr>
                <w:rFonts w:ascii="Book Antiqua" w:hAnsi="Book Antiqua"/>
                <w:color w:val="000000" w:themeColor="text1"/>
              </w:rPr>
              <w:t>drugs</w:t>
            </w:r>
            <w:r w:rsidRPr="000C2E62">
              <w:rPr>
                <w:rFonts w:ascii="Book Antiqua" w:hAnsi="Book Antiqua"/>
                <w:color w:val="000000" w:themeColor="text1"/>
                <w:vertAlign w:val="superscript"/>
              </w:rPr>
              <w:t>b</w:t>
            </w:r>
            <w:proofErr w:type="spellEnd"/>
          </w:p>
        </w:tc>
        <w:tc>
          <w:tcPr>
            <w:tcW w:w="1949" w:type="dxa"/>
            <w:shd w:val="clear" w:color="auto" w:fill="auto"/>
            <w:tcMar>
              <w:top w:w="80" w:type="dxa"/>
              <w:left w:w="80" w:type="dxa"/>
              <w:bottom w:w="80" w:type="dxa"/>
              <w:right w:w="80" w:type="dxa"/>
            </w:tcMar>
            <w:vAlign w:val="center"/>
          </w:tcPr>
          <w:p w14:paraId="794BD6B0" w14:textId="7777777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4.5 ± 2.8</w:t>
            </w:r>
          </w:p>
        </w:tc>
        <w:tc>
          <w:tcPr>
            <w:tcW w:w="1948" w:type="dxa"/>
            <w:shd w:val="clear" w:color="auto" w:fill="auto"/>
            <w:tcMar>
              <w:top w:w="80" w:type="dxa"/>
              <w:left w:w="80" w:type="dxa"/>
              <w:bottom w:w="80" w:type="dxa"/>
              <w:right w:w="80" w:type="dxa"/>
            </w:tcMar>
            <w:vAlign w:val="center"/>
          </w:tcPr>
          <w:p w14:paraId="6D7817EB" w14:textId="74D52647" w:rsidR="00405D27" w:rsidRPr="000C2E62" w:rsidRDefault="00F4032C"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3.9 ± 3.0</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333A877C" w14:textId="7777777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 3.2</w:t>
            </w:r>
          </w:p>
        </w:tc>
      </w:tr>
    </w:tbl>
    <w:p w14:paraId="2827B1AC" w14:textId="78D19AF6" w:rsidR="00405D27" w:rsidRPr="000C2E62" w:rsidRDefault="00F4032C" w:rsidP="00F503A3">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r w:rsidRPr="009533F8">
        <w:rPr>
          <w:rFonts w:ascii="Book Antiqua" w:eastAsia="MS Mincho" w:hAnsi="Book Antiqua" w:cs="MS Mincho"/>
          <w:color w:val="000000" w:themeColor="text1"/>
          <w:vertAlign w:val="superscript"/>
        </w:rPr>
        <w:t>1</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2</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non-inflammatory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3</w:t>
      </w:r>
      <w:r w:rsidRPr="009533F8">
        <w:rPr>
          <w:rFonts w:ascii="Book Antiqua" w:hAnsi="Book Antiqua"/>
          <w:color w:val="000000" w:themeColor="text1"/>
        </w:rPr>
        <w:t xml:space="preserve">Non-inflammatory controls </w:t>
      </w:r>
      <w:r w:rsidRPr="009533F8">
        <w:rPr>
          <w:rFonts w:ascii="Book Antiqua" w:hAnsi="Book Antiqua"/>
          <w:i/>
          <w:color w:val="000000" w:themeColor="text1"/>
        </w:rPr>
        <w:t xml:space="preserve">vs </w:t>
      </w:r>
      <w:r w:rsidRPr="009533F8">
        <w:rPr>
          <w:rFonts w:ascii="Book Antiqua" w:hAnsi="Book Antiqua"/>
          <w:color w:val="000000" w:themeColor="text1"/>
        </w:rPr>
        <w:t>inflammatory controls</w:t>
      </w:r>
      <w:r>
        <w:rPr>
          <w:rFonts w:ascii="Book Antiqua" w:hAnsi="Book Antiqua"/>
          <w:color w:val="000000" w:themeColor="text1"/>
        </w:rPr>
        <w:t xml:space="preserve">. </w:t>
      </w:r>
      <w:r w:rsidRPr="009533F8">
        <w:rPr>
          <w:rFonts w:ascii="Book Antiqua" w:hAnsi="Book Antiqua"/>
          <w:color w:val="000000" w:themeColor="text1"/>
          <w:vertAlign w:val="superscript"/>
        </w:rPr>
        <w:t>a</w:t>
      </w:r>
      <w:r w:rsidRPr="00BB1FE7">
        <w:rPr>
          <w:rFonts w:ascii="Book Antiqua" w:hAnsi="Book Antiqua"/>
          <w:i/>
          <w:color w:val="000000" w:themeColor="text1"/>
        </w:rPr>
        <w:t>P</w:t>
      </w:r>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r w:rsidRPr="00BB1FE7">
        <w:rPr>
          <w:rFonts w:ascii="Book Antiqua" w:hAnsi="Book Antiqua"/>
          <w:color w:val="000000" w:themeColor="text1"/>
          <w:vertAlign w:val="superscript"/>
        </w:rPr>
        <w:t>b</w:t>
      </w:r>
      <w:r w:rsidRPr="00BB1FE7">
        <w:rPr>
          <w:rFonts w:ascii="Book Antiqua" w:hAnsi="Book Antiqua"/>
          <w:i/>
          <w:color w:val="000000" w:themeColor="text1"/>
        </w:rPr>
        <w:t xml:space="preserve">P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test</w:t>
      </w:r>
      <w:r>
        <w:rPr>
          <w:rFonts w:ascii="Book Antiqua" w:hAnsi="Book Antiqua"/>
          <w:color w:val="000000" w:themeColor="text1"/>
        </w:rPr>
        <w:t xml:space="preserve"> (a) or </w:t>
      </w:r>
      <w:r w:rsidRPr="00F4032C">
        <w:rPr>
          <w:rFonts w:ascii="Book Antiqua" w:hAnsi="Book Antiqua"/>
          <w:i/>
          <w:color w:val="000000" w:themeColor="text1"/>
        </w:rPr>
        <w:t>t</w:t>
      </w:r>
      <w:r w:rsidRPr="000C2E62">
        <w:rPr>
          <w:rFonts w:ascii="Book Antiqua" w:hAnsi="Book Antiqua"/>
          <w:color w:val="000000" w:themeColor="text1"/>
        </w:rPr>
        <w:t>-test (b).</w:t>
      </w:r>
      <w:r w:rsidR="00293B5A">
        <w:rPr>
          <w:rFonts w:ascii="Book Antiqua" w:hAnsi="Book Antiqua"/>
          <w:color w:val="000000" w:themeColor="text1"/>
        </w:rPr>
        <w:t xml:space="preserve"> </w:t>
      </w:r>
      <w:r w:rsidR="00293B5A" w:rsidRPr="000C2E62">
        <w:rPr>
          <w:rFonts w:ascii="Book Antiqua" w:hAnsi="Book Antiqua"/>
          <w:color w:val="000000" w:themeColor="text1"/>
        </w:rPr>
        <w:t>NSAIDs</w:t>
      </w:r>
      <w:r w:rsidR="00293B5A">
        <w:rPr>
          <w:rFonts w:ascii="Book Antiqua" w:hAnsi="Book Antiqua"/>
          <w:color w:val="000000" w:themeColor="text1"/>
        </w:rPr>
        <w:t> :</w:t>
      </w:r>
      <w:r w:rsidR="00293B5A" w:rsidRPr="000C2E62">
        <w:rPr>
          <w:rFonts w:ascii="Book Antiqua" w:hAnsi="Book Antiqua"/>
          <w:color w:val="000000" w:themeColor="text1"/>
        </w:rPr>
        <w:t xml:space="preserve"> </w:t>
      </w:r>
      <w:r w:rsidR="00293B5A">
        <w:rPr>
          <w:rFonts w:ascii="Book Antiqua" w:hAnsi="Book Antiqua"/>
          <w:color w:val="000000" w:themeColor="text1"/>
        </w:rPr>
        <w:lastRenderedPageBreak/>
        <w:t>N</w:t>
      </w:r>
      <w:r w:rsidR="00293B5A" w:rsidRPr="000C2E62">
        <w:rPr>
          <w:rFonts w:ascii="Book Antiqua" w:hAnsi="Book Antiqua"/>
          <w:color w:val="000000" w:themeColor="text1"/>
        </w:rPr>
        <w:t>onsteroidal anti-inflammatory drug</w:t>
      </w:r>
      <w:r w:rsidR="00F51F45">
        <w:rPr>
          <w:rFonts w:ascii="Book Antiqua" w:hAnsi="Book Antiqua"/>
          <w:color w:val="000000" w:themeColor="text1"/>
        </w:rPr>
        <w:t xml:space="preserve">s; SSRIs: </w:t>
      </w:r>
      <w:r w:rsidR="00F51F45" w:rsidRPr="00F51F45">
        <w:rPr>
          <w:rFonts w:ascii="Book Antiqua" w:hAnsi="Book Antiqua"/>
          <w:color w:val="000000" w:themeColor="text1"/>
        </w:rPr>
        <w:t>Selective serotonin reuptake inhibitor</w:t>
      </w:r>
      <w:r w:rsidR="00F51F45">
        <w:rPr>
          <w:rFonts w:ascii="Book Antiqua" w:hAnsi="Book Antiqua"/>
          <w:color w:val="000000" w:themeColor="text1"/>
        </w:rPr>
        <w:t>s; ACE: A</w:t>
      </w:r>
      <w:r w:rsidR="00F51F45" w:rsidRPr="00F51F45">
        <w:rPr>
          <w:rFonts w:ascii="Book Antiqua" w:hAnsi="Book Antiqua"/>
          <w:color w:val="000000" w:themeColor="text1"/>
        </w:rPr>
        <w:t>ngiotensin-converting enzyme</w:t>
      </w:r>
      <w:r w:rsidR="00F51F45">
        <w:rPr>
          <w:rFonts w:ascii="Book Antiqua" w:hAnsi="Book Antiqua"/>
          <w:color w:val="000000" w:themeColor="text1"/>
        </w:rPr>
        <w:t>.</w:t>
      </w:r>
    </w:p>
    <w:p w14:paraId="6201C06D" w14:textId="77777777" w:rsidR="00F51F45" w:rsidRDefault="00F51F45">
      <w:pPr>
        <w:rPr>
          <w:rFonts w:ascii="Book Antiqua" w:eastAsia="Arial Unicode MS" w:hAnsi="Book Antiqua" w:cs="Arial Unicode MS"/>
          <w:b/>
          <w:bCs/>
          <w:color w:val="000000" w:themeColor="text1"/>
          <w:u w:color="000000"/>
          <w:lang w:eastAsia="zh-CN"/>
        </w:rPr>
      </w:pPr>
      <w:r>
        <w:rPr>
          <w:rFonts w:ascii="Book Antiqua" w:hAnsi="Book Antiqua"/>
          <w:b/>
          <w:bCs/>
          <w:color w:val="000000" w:themeColor="text1"/>
        </w:rPr>
        <w:br w:type="page"/>
      </w:r>
    </w:p>
    <w:p w14:paraId="173CC063" w14:textId="1C32C023" w:rsidR="00405D27" w:rsidRPr="00293B5A" w:rsidRDefault="005B4569" w:rsidP="00293B5A">
      <w:pPr>
        <w:pStyle w:val="BodyTextCaption"/>
        <w:adjustRightInd w:val="0"/>
        <w:snapToGrid w:val="0"/>
        <w:spacing w:before="0" w:after="0" w:line="360" w:lineRule="auto"/>
        <w:jc w:val="both"/>
        <w:rPr>
          <w:rFonts w:ascii="Book Antiqua" w:hAnsi="Book Antiqua"/>
          <w:color w:val="000000" w:themeColor="text1"/>
          <w:lang w:val="en-US"/>
        </w:rPr>
      </w:pPr>
      <w:r w:rsidRPr="000C2E62">
        <w:rPr>
          <w:rFonts w:ascii="Book Antiqua" w:hAnsi="Book Antiqua"/>
          <w:b/>
          <w:bCs/>
          <w:color w:val="000000" w:themeColor="text1"/>
          <w:lang w:val="en-US"/>
        </w:rPr>
        <w:lastRenderedPageBreak/>
        <w:t>Table 5</w:t>
      </w:r>
      <w:r w:rsidR="009533F8">
        <w:rPr>
          <w:rFonts w:ascii="Book Antiqua" w:hAnsi="Book Antiqua"/>
          <w:b/>
          <w:bCs/>
          <w:color w:val="000000" w:themeColor="text1"/>
          <w:lang w:val="en-US"/>
        </w:rPr>
        <w:t xml:space="preserve"> </w:t>
      </w:r>
      <w:r w:rsidRPr="00293B5A">
        <w:rPr>
          <w:rFonts w:ascii="Book Antiqua" w:hAnsi="Book Antiqua"/>
          <w:b/>
          <w:color w:val="000000" w:themeColor="text1"/>
          <w:lang w:val="en-US"/>
        </w:rPr>
        <w:t>Echocardiographic parameters</w:t>
      </w:r>
      <w:r w:rsidR="009533F8">
        <w:rPr>
          <w:rFonts w:ascii="Book Antiqua" w:hAnsi="Book Antiqua"/>
          <w:color w:val="000000" w:themeColor="text1"/>
          <w:lang w:val="en-US"/>
        </w:rPr>
        <w:t xml:space="preserve"> </w:t>
      </w:r>
      <w:r w:rsidR="009533F8" w:rsidRPr="003D1254">
        <w:rPr>
          <w:rFonts w:ascii="Book Antiqua" w:hAnsi="Book Antiqua"/>
          <w:b/>
          <w:bCs/>
          <w:i/>
          <w:color w:val="000000" w:themeColor="text1"/>
        </w:rPr>
        <w:t>n</w:t>
      </w:r>
      <w:r w:rsidR="009533F8" w:rsidRPr="000C2E62">
        <w:rPr>
          <w:rFonts w:ascii="Book Antiqua" w:hAnsi="Book Antiqua"/>
          <w:b/>
          <w:bCs/>
          <w:color w:val="000000" w:themeColor="text1"/>
        </w:rPr>
        <w:t xml:space="preserve"> (%)</w:t>
      </w:r>
    </w:p>
    <w:tbl>
      <w:tblPr>
        <w:tblStyle w:val="TableNormal1"/>
        <w:tblW w:w="9612" w:type="dxa"/>
        <w:tblInd w:w="108" w:type="dxa"/>
        <w:tblBorders>
          <w:top w:val="single" w:sz="4" w:space="0" w:color="auto"/>
          <w:bottom w:val="single" w:sz="4" w:space="0" w:color="auto"/>
        </w:tblBorders>
        <w:tblLayout w:type="fixed"/>
        <w:tblLook w:val="04A0" w:firstRow="1" w:lastRow="0" w:firstColumn="1" w:lastColumn="0" w:noHBand="0" w:noVBand="1"/>
      </w:tblPr>
      <w:tblGrid>
        <w:gridCol w:w="3855"/>
        <w:gridCol w:w="1723"/>
        <w:gridCol w:w="2015"/>
        <w:gridCol w:w="2019"/>
      </w:tblGrid>
      <w:tr w:rsidR="000C2E62" w:rsidRPr="000C2E62" w14:paraId="335C3CC4" w14:textId="77777777" w:rsidTr="00844892">
        <w:trPr>
          <w:trHeight w:hRule="exact" w:val="1809"/>
        </w:trPr>
        <w:tc>
          <w:tcPr>
            <w:tcW w:w="3855"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10AD60B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b/>
                <w:bCs/>
                <w:color w:val="000000" w:themeColor="text1"/>
                <w:sz w:val="24"/>
                <w:szCs w:val="24"/>
              </w:rPr>
              <w:t>Parameter</w:t>
            </w:r>
          </w:p>
        </w:tc>
        <w:tc>
          <w:tcPr>
            <w:tcW w:w="172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54F54797" w14:textId="309028B8" w:rsidR="00405D27" w:rsidRPr="00293B5A"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Drug-induced</w:t>
            </w:r>
            <w:r w:rsidR="00F51F45">
              <w:rPr>
                <w:rFonts w:ascii="Book Antiqua" w:hAnsi="Book Antiqua"/>
                <w:b/>
                <w:bCs/>
                <w:color w:val="000000" w:themeColor="text1"/>
              </w:rPr>
              <w:t xml:space="preserve"> </w:t>
            </w:r>
            <w:r w:rsidRPr="000C2E62">
              <w:rPr>
                <w:rFonts w:ascii="Book Antiqua" w:hAnsi="Book Antiqua"/>
                <w:b/>
                <w:bCs/>
                <w:color w:val="000000" w:themeColor="text1"/>
              </w:rPr>
              <w:t>colitis</w:t>
            </w:r>
            <w:r w:rsidR="00293B5A">
              <w:rPr>
                <w:rFonts w:ascii="Book Antiqua" w:hAnsi="Book Antiqua"/>
                <w:b/>
                <w:bCs/>
                <w:color w:val="000000" w:themeColor="text1"/>
              </w:rPr>
              <w:t xml:space="preserve"> </w:t>
            </w:r>
            <w:r w:rsidRPr="00293B5A">
              <w:rPr>
                <w:rFonts w:ascii="Book Antiqua" w:hAnsi="Book Antiqua"/>
                <w:b/>
                <w:bCs/>
                <w:i/>
                <w:color w:val="000000" w:themeColor="text1"/>
              </w:rPr>
              <w:t>n</w:t>
            </w:r>
            <w:r w:rsidRPr="000C2E62">
              <w:rPr>
                <w:rFonts w:ascii="Book Antiqua" w:hAnsi="Book Antiqua"/>
                <w:b/>
                <w:bCs/>
                <w:color w:val="000000" w:themeColor="text1"/>
              </w:rPr>
              <w:t xml:space="preserve"> = 54 of 211 </w:t>
            </w:r>
            <w:r w:rsidRPr="000C2E62">
              <w:rPr>
                <w:rFonts w:ascii="Book Antiqua" w:hAnsi="Book Antiqua"/>
                <w:color w:val="000000" w:themeColor="text1"/>
              </w:rPr>
              <w:br/>
            </w:r>
            <w:r w:rsidRPr="000C2E62">
              <w:rPr>
                <w:rFonts w:ascii="Book Antiqua" w:hAnsi="Book Antiqua"/>
                <w:b/>
                <w:bCs/>
                <w:color w:val="000000" w:themeColor="text1"/>
              </w:rPr>
              <w:t>(25.6</w:t>
            </w:r>
            <w:r w:rsidR="009533F8">
              <w:rPr>
                <w:rFonts w:ascii="Book Antiqua" w:hAnsi="Book Antiqua"/>
                <w:b/>
                <w:bCs/>
                <w:color w:val="000000" w:themeColor="text1"/>
              </w:rPr>
              <w:t>)</w:t>
            </w:r>
          </w:p>
        </w:tc>
        <w:tc>
          <w:tcPr>
            <w:tcW w:w="2015"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60C861DE" w14:textId="77777777" w:rsidR="00405D27" w:rsidRPr="000C2E62" w:rsidRDefault="005B4569" w:rsidP="009628DF">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Non-inflammatory controls</w:t>
            </w:r>
          </w:p>
          <w:p w14:paraId="025F5EB7" w14:textId="7EFF313E" w:rsidR="00405D27" w:rsidRPr="000C2E62" w:rsidRDefault="005B4569" w:rsidP="009628DF">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b/>
                <w:bCs/>
                <w:color w:val="000000" w:themeColor="text1"/>
                <w:sz w:val="24"/>
                <w:szCs w:val="24"/>
              </w:rPr>
              <w:t xml:space="preserve">n = 34 of 211 </w:t>
            </w:r>
            <w:r w:rsidRPr="000C2E62">
              <w:rPr>
                <w:rFonts w:ascii="Book Antiqua" w:hAnsi="Book Antiqua"/>
                <w:color w:val="000000" w:themeColor="text1"/>
                <w:sz w:val="24"/>
                <w:szCs w:val="24"/>
              </w:rPr>
              <w:br/>
            </w:r>
            <w:r w:rsidRPr="000C2E62">
              <w:rPr>
                <w:rFonts w:ascii="Book Antiqua" w:hAnsi="Book Antiqua"/>
                <w:b/>
                <w:bCs/>
                <w:color w:val="000000" w:themeColor="text1"/>
                <w:sz w:val="24"/>
                <w:szCs w:val="24"/>
              </w:rPr>
              <w:t>(16.1</w:t>
            </w:r>
            <w:r w:rsidR="009533F8">
              <w:rPr>
                <w:rFonts w:ascii="Book Antiqua" w:hAnsi="Book Antiqua"/>
                <w:b/>
                <w:bCs/>
                <w:color w:val="000000" w:themeColor="text1"/>
                <w:sz w:val="24"/>
                <w:szCs w:val="24"/>
              </w:rPr>
              <w:t>)</w:t>
            </w:r>
          </w:p>
        </w:tc>
        <w:tc>
          <w:tcPr>
            <w:tcW w:w="2019"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52557452" w14:textId="0E856880" w:rsidR="00405D27" w:rsidRPr="00293B5A" w:rsidRDefault="005B4569" w:rsidP="009628DF">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Inflammatory controls</w:t>
            </w:r>
            <w:r w:rsidR="00293B5A">
              <w:rPr>
                <w:rFonts w:ascii="Book Antiqua" w:eastAsia="Times New Roman" w:hAnsi="Book Antiqua" w:cs="Times New Roman"/>
                <w:b/>
                <w:bCs/>
                <w:color w:val="000000" w:themeColor="text1"/>
                <w:sz w:val="24"/>
                <w:szCs w:val="24"/>
              </w:rPr>
              <w:t xml:space="preserve"> </w:t>
            </w:r>
            <w:r w:rsidRPr="00293B5A">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24 of 211 </w:t>
            </w:r>
            <w:r w:rsidRPr="000C2E62">
              <w:rPr>
                <w:rFonts w:ascii="Book Antiqua" w:hAnsi="Book Antiqua"/>
                <w:color w:val="000000" w:themeColor="text1"/>
                <w:sz w:val="24"/>
                <w:szCs w:val="24"/>
              </w:rPr>
              <w:br/>
            </w:r>
            <w:r w:rsidRPr="000C2E62">
              <w:rPr>
                <w:rFonts w:ascii="Book Antiqua" w:hAnsi="Book Antiqua"/>
                <w:b/>
                <w:bCs/>
                <w:color w:val="000000" w:themeColor="text1"/>
                <w:sz w:val="24"/>
                <w:szCs w:val="24"/>
              </w:rPr>
              <w:t>(11.4</w:t>
            </w:r>
            <w:r w:rsidR="009533F8">
              <w:rPr>
                <w:rFonts w:ascii="Book Antiqua" w:hAnsi="Book Antiqua"/>
                <w:b/>
                <w:bCs/>
                <w:color w:val="000000" w:themeColor="text1"/>
                <w:sz w:val="24"/>
                <w:szCs w:val="24"/>
              </w:rPr>
              <w:t>)</w:t>
            </w:r>
          </w:p>
        </w:tc>
      </w:tr>
      <w:tr w:rsidR="000C2E62" w:rsidRPr="000C2E62" w14:paraId="3CE69B9F" w14:textId="77777777" w:rsidTr="00F51F45">
        <w:trPr>
          <w:trHeight w:hRule="exact" w:val="447"/>
        </w:trPr>
        <w:tc>
          <w:tcPr>
            <w:tcW w:w="3855" w:type="dxa"/>
            <w:tcBorders>
              <w:top w:val="single" w:sz="4" w:space="0" w:color="auto"/>
            </w:tcBorders>
            <w:shd w:val="clear" w:color="auto" w:fill="auto"/>
            <w:tcMar>
              <w:top w:w="80" w:type="dxa"/>
              <w:left w:w="80" w:type="dxa"/>
              <w:bottom w:w="80" w:type="dxa"/>
              <w:right w:w="80" w:type="dxa"/>
            </w:tcMar>
            <w:vAlign w:val="center"/>
          </w:tcPr>
          <w:p w14:paraId="7493EFE9"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Dilated right atrium</w:t>
            </w:r>
          </w:p>
        </w:tc>
        <w:tc>
          <w:tcPr>
            <w:tcW w:w="1723" w:type="dxa"/>
            <w:tcBorders>
              <w:top w:val="single" w:sz="4" w:space="0" w:color="auto"/>
            </w:tcBorders>
            <w:shd w:val="clear" w:color="auto" w:fill="auto"/>
            <w:tcMar>
              <w:top w:w="80" w:type="dxa"/>
              <w:left w:w="80" w:type="dxa"/>
              <w:bottom w:w="80" w:type="dxa"/>
              <w:right w:w="80" w:type="dxa"/>
            </w:tcMar>
            <w:vAlign w:val="center"/>
          </w:tcPr>
          <w:p w14:paraId="6A67AD23" w14:textId="6218578B"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(7.4</w:t>
            </w:r>
            <w:r w:rsidR="009533F8">
              <w:rPr>
                <w:rFonts w:ascii="Book Antiqua" w:hAnsi="Book Antiqua"/>
                <w:color w:val="000000" w:themeColor="text1"/>
              </w:rPr>
              <w:t>)</w:t>
            </w:r>
            <w:r w:rsidR="00BB1FE7" w:rsidRPr="009628DF">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2015" w:type="dxa"/>
            <w:tcBorders>
              <w:top w:val="single" w:sz="4" w:space="0" w:color="auto"/>
            </w:tcBorders>
            <w:shd w:val="clear" w:color="auto" w:fill="auto"/>
            <w:tcMar>
              <w:top w:w="80" w:type="dxa"/>
              <w:left w:w="80" w:type="dxa"/>
              <w:bottom w:w="80" w:type="dxa"/>
              <w:right w:w="80" w:type="dxa"/>
            </w:tcMar>
            <w:vAlign w:val="center"/>
          </w:tcPr>
          <w:p w14:paraId="2669FC58" w14:textId="7624D1B8"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(11.4</w:t>
            </w:r>
            <w:r w:rsidR="009533F8">
              <w:rPr>
                <w:rFonts w:ascii="Book Antiqua" w:hAnsi="Book Antiqua"/>
                <w:color w:val="000000" w:themeColor="text1"/>
              </w:rPr>
              <w:t>)</w:t>
            </w:r>
          </w:p>
        </w:tc>
        <w:tc>
          <w:tcPr>
            <w:tcW w:w="2019" w:type="dxa"/>
            <w:tcBorders>
              <w:top w:val="single" w:sz="4" w:space="0" w:color="auto"/>
            </w:tcBorders>
            <w:shd w:val="clear" w:color="auto" w:fill="auto"/>
            <w:tcMar>
              <w:top w:w="80" w:type="dxa"/>
              <w:left w:w="80" w:type="dxa"/>
              <w:bottom w:w="80" w:type="dxa"/>
              <w:right w:w="80" w:type="dxa"/>
            </w:tcMar>
            <w:vAlign w:val="center"/>
          </w:tcPr>
          <w:p w14:paraId="4B0293A2" w14:textId="5B13094D"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(23.8</w:t>
            </w:r>
            <w:r w:rsidR="009533F8">
              <w:rPr>
                <w:rFonts w:ascii="Book Antiqua" w:hAnsi="Book Antiqua"/>
                <w:color w:val="000000" w:themeColor="text1"/>
              </w:rPr>
              <w:t>)</w:t>
            </w:r>
          </w:p>
        </w:tc>
      </w:tr>
      <w:tr w:rsidR="000C2E62" w:rsidRPr="000C2E62" w14:paraId="5E437EDF" w14:textId="77777777" w:rsidTr="00F51F45">
        <w:trPr>
          <w:trHeight w:hRule="exact" w:val="407"/>
        </w:trPr>
        <w:tc>
          <w:tcPr>
            <w:tcW w:w="3855" w:type="dxa"/>
            <w:shd w:val="clear" w:color="auto" w:fill="auto"/>
            <w:tcMar>
              <w:top w:w="80" w:type="dxa"/>
              <w:left w:w="80" w:type="dxa"/>
              <w:bottom w:w="80" w:type="dxa"/>
              <w:right w:w="80" w:type="dxa"/>
            </w:tcMar>
            <w:vAlign w:val="center"/>
          </w:tcPr>
          <w:p w14:paraId="75ED009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Dilated left ventricle</w:t>
            </w:r>
          </w:p>
        </w:tc>
        <w:tc>
          <w:tcPr>
            <w:tcW w:w="1723" w:type="dxa"/>
            <w:shd w:val="clear" w:color="auto" w:fill="auto"/>
            <w:tcMar>
              <w:top w:w="80" w:type="dxa"/>
              <w:left w:w="80" w:type="dxa"/>
              <w:bottom w:w="80" w:type="dxa"/>
              <w:right w:w="80" w:type="dxa"/>
            </w:tcMar>
            <w:vAlign w:val="center"/>
          </w:tcPr>
          <w:p w14:paraId="203BCAC4" w14:textId="589BC1DF"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(14.8</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0DE8012" w14:textId="68FB2CEF"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62E3F539" w14:textId="5AE36A9A"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(26.1</w:t>
            </w:r>
            <w:r w:rsidR="009533F8">
              <w:rPr>
                <w:rFonts w:ascii="Book Antiqua" w:hAnsi="Book Antiqua"/>
                <w:color w:val="000000" w:themeColor="text1"/>
              </w:rPr>
              <w:t>)</w:t>
            </w:r>
            <w:r w:rsidR="00BB1FE7" w:rsidRPr="009628DF">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48801E11" w14:textId="77777777" w:rsidTr="00F51F45">
        <w:trPr>
          <w:trHeight w:hRule="exact" w:val="407"/>
        </w:trPr>
        <w:tc>
          <w:tcPr>
            <w:tcW w:w="3855" w:type="dxa"/>
            <w:shd w:val="clear" w:color="auto" w:fill="auto"/>
            <w:tcMar>
              <w:top w:w="80" w:type="dxa"/>
              <w:left w:w="80" w:type="dxa"/>
              <w:bottom w:w="80" w:type="dxa"/>
              <w:right w:w="80" w:type="dxa"/>
            </w:tcMar>
            <w:vAlign w:val="center"/>
          </w:tcPr>
          <w:p w14:paraId="5E6711D1"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Hypokinesia</w:t>
            </w:r>
          </w:p>
        </w:tc>
        <w:tc>
          <w:tcPr>
            <w:tcW w:w="1723" w:type="dxa"/>
            <w:shd w:val="clear" w:color="auto" w:fill="auto"/>
            <w:tcMar>
              <w:top w:w="80" w:type="dxa"/>
              <w:left w:w="80" w:type="dxa"/>
              <w:bottom w:w="80" w:type="dxa"/>
              <w:right w:w="80" w:type="dxa"/>
            </w:tcMar>
            <w:vAlign w:val="center"/>
          </w:tcPr>
          <w:p w14:paraId="332372D7" w14:textId="68E5C678"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(18.5</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71F97BDE" w14:textId="42E70699"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(14.3</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0B11E4B8" w14:textId="59666BA9"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(13.0</w:t>
            </w:r>
            <w:r w:rsidR="009533F8">
              <w:rPr>
                <w:rFonts w:ascii="Book Antiqua" w:hAnsi="Book Antiqua"/>
                <w:color w:val="000000" w:themeColor="text1"/>
              </w:rPr>
              <w:t>)</w:t>
            </w:r>
          </w:p>
        </w:tc>
      </w:tr>
      <w:tr w:rsidR="000C2E62" w:rsidRPr="000C2E62" w14:paraId="57440621" w14:textId="77777777" w:rsidTr="00F51F45">
        <w:trPr>
          <w:trHeight w:hRule="exact" w:val="407"/>
        </w:trPr>
        <w:tc>
          <w:tcPr>
            <w:tcW w:w="3855" w:type="dxa"/>
            <w:shd w:val="clear" w:color="auto" w:fill="auto"/>
            <w:tcMar>
              <w:top w:w="80" w:type="dxa"/>
              <w:left w:w="80" w:type="dxa"/>
              <w:bottom w:w="80" w:type="dxa"/>
              <w:right w:w="80" w:type="dxa"/>
            </w:tcMar>
            <w:vAlign w:val="center"/>
          </w:tcPr>
          <w:p w14:paraId="760E46FE"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Right heart failure</w:t>
            </w:r>
          </w:p>
        </w:tc>
        <w:tc>
          <w:tcPr>
            <w:tcW w:w="1723" w:type="dxa"/>
            <w:shd w:val="clear" w:color="auto" w:fill="auto"/>
            <w:tcMar>
              <w:top w:w="80" w:type="dxa"/>
              <w:left w:w="80" w:type="dxa"/>
              <w:bottom w:w="80" w:type="dxa"/>
              <w:right w:w="80" w:type="dxa"/>
            </w:tcMar>
            <w:vAlign w:val="center"/>
          </w:tcPr>
          <w:p w14:paraId="1CC66FCB" w14:textId="48FC4996"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(9.3</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03BB796B" w14:textId="3B7B6DE6"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(11.4</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4A2DB9F7" w14:textId="254CD20A"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(8.7</w:t>
            </w:r>
            <w:r w:rsidR="009533F8">
              <w:rPr>
                <w:rFonts w:ascii="Book Antiqua" w:hAnsi="Book Antiqua"/>
                <w:color w:val="000000" w:themeColor="text1"/>
              </w:rPr>
              <w:t>)</w:t>
            </w:r>
          </w:p>
        </w:tc>
      </w:tr>
      <w:tr w:rsidR="000C2E62" w:rsidRPr="000C2E62" w14:paraId="63F0FBB3" w14:textId="77777777" w:rsidTr="00F51F45">
        <w:trPr>
          <w:trHeight w:hRule="exact" w:val="407"/>
        </w:trPr>
        <w:tc>
          <w:tcPr>
            <w:tcW w:w="3855" w:type="dxa"/>
            <w:shd w:val="clear" w:color="auto" w:fill="auto"/>
            <w:tcMar>
              <w:top w:w="80" w:type="dxa"/>
              <w:left w:w="80" w:type="dxa"/>
              <w:bottom w:w="80" w:type="dxa"/>
              <w:right w:w="80" w:type="dxa"/>
            </w:tcMar>
            <w:vAlign w:val="center"/>
          </w:tcPr>
          <w:p w14:paraId="67AC122D"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Diastolic dysfunction</w:t>
            </w:r>
          </w:p>
        </w:tc>
        <w:tc>
          <w:tcPr>
            <w:tcW w:w="1723" w:type="dxa"/>
            <w:shd w:val="clear" w:color="auto" w:fill="auto"/>
            <w:tcMar>
              <w:top w:w="80" w:type="dxa"/>
              <w:left w:w="80" w:type="dxa"/>
              <w:bottom w:w="80" w:type="dxa"/>
              <w:right w:w="80" w:type="dxa"/>
            </w:tcMar>
            <w:vAlign w:val="center"/>
          </w:tcPr>
          <w:p w14:paraId="4F4241A8" w14:textId="3EC3AC2E"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(43.1</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BDDA6CB" w14:textId="72B83287"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(48.5</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41548EA4" w14:textId="40ED0539"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(30.4</w:t>
            </w:r>
            <w:r w:rsidR="009533F8">
              <w:rPr>
                <w:rFonts w:ascii="Book Antiqua" w:hAnsi="Book Antiqua"/>
                <w:color w:val="000000" w:themeColor="text1"/>
              </w:rPr>
              <w:t>)</w:t>
            </w:r>
          </w:p>
        </w:tc>
      </w:tr>
      <w:tr w:rsidR="000C2E62" w:rsidRPr="000C2E62" w14:paraId="0316A027" w14:textId="77777777" w:rsidTr="00F51F45">
        <w:trPr>
          <w:trHeight w:hRule="exact" w:val="407"/>
        </w:trPr>
        <w:tc>
          <w:tcPr>
            <w:tcW w:w="9612" w:type="dxa"/>
            <w:gridSpan w:val="4"/>
            <w:shd w:val="clear" w:color="auto" w:fill="auto"/>
            <w:tcMar>
              <w:top w:w="80" w:type="dxa"/>
              <w:left w:w="80" w:type="dxa"/>
              <w:bottom w:w="80" w:type="dxa"/>
              <w:right w:w="80" w:type="dxa"/>
            </w:tcMar>
            <w:vAlign w:val="center"/>
          </w:tcPr>
          <w:p w14:paraId="2EF4DEDD" w14:textId="7F351FC1" w:rsidR="00405D27" w:rsidRPr="000C2E62" w:rsidRDefault="00293B5A"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Pr>
                <w:rFonts w:ascii="Book Antiqua" w:hAnsi="Book Antiqua"/>
                <w:color w:val="000000" w:themeColor="text1"/>
              </w:rPr>
              <w:t>LV Function</w:t>
            </w:r>
            <w:r w:rsidR="00BB1FE7" w:rsidRPr="00293B5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r w:rsidR="005B4569" w:rsidRPr="000C2E62">
              <w:rPr>
                <w:rFonts w:ascii="Book Antiqua" w:hAnsi="Book Antiqua"/>
                <w:color w:val="000000" w:themeColor="text1"/>
                <w:vertAlign w:val="superscript"/>
              </w:rPr>
              <w:t>,</w:t>
            </w:r>
            <w:r w:rsidR="00BB1FE7" w:rsidRPr="00293B5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5065E389" w14:textId="77777777" w:rsidTr="00F51F45">
        <w:trPr>
          <w:trHeight w:hRule="exact" w:val="407"/>
        </w:trPr>
        <w:tc>
          <w:tcPr>
            <w:tcW w:w="3855" w:type="dxa"/>
            <w:shd w:val="clear" w:color="auto" w:fill="auto"/>
            <w:tcMar>
              <w:top w:w="80" w:type="dxa"/>
              <w:left w:w="80" w:type="dxa"/>
              <w:bottom w:w="80" w:type="dxa"/>
              <w:right w:w="80" w:type="dxa"/>
            </w:tcMar>
            <w:vAlign w:val="center"/>
          </w:tcPr>
          <w:p w14:paraId="160A9FCF" w14:textId="754D70FD"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Normal (&gt; 50</w:t>
            </w:r>
            <w:r w:rsidR="00832996">
              <w:rPr>
                <w:rFonts w:ascii="Book Antiqua" w:hAnsi="Book Antiqua"/>
                <w:color w:val="000000" w:themeColor="text1"/>
              </w:rPr>
              <w:t>%</w:t>
            </w:r>
            <w:r w:rsidRPr="000C2E62">
              <w:rPr>
                <w:rFonts w:ascii="Book Antiqua" w:hAnsi="Book Antiqua"/>
                <w:color w:val="000000" w:themeColor="text1"/>
              </w:rPr>
              <w:t>)</w:t>
            </w:r>
          </w:p>
        </w:tc>
        <w:tc>
          <w:tcPr>
            <w:tcW w:w="1723" w:type="dxa"/>
            <w:shd w:val="clear" w:color="auto" w:fill="auto"/>
            <w:tcMar>
              <w:top w:w="80" w:type="dxa"/>
              <w:left w:w="80" w:type="dxa"/>
              <w:bottom w:w="80" w:type="dxa"/>
              <w:right w:w="80" w:type="dxa"/>
            </w:tcMar>
            <w:vAlign w:val="center"/>
          </w:tcPr>
          <w:p w14:paraId="30A17F0D" w14:textId="4F443C25"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(72.2</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E93DEB4" w14:textId="0D5E406D"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29 (85.3</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49D37615" w14:textId="183ACF30"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(73.9</w:t>
            </w:r>
            <w:r w:rsidR="009533F8">
              <w:rPr>
                <w:rFonts w:ascii="Book Antiqua" w:hAnsi="Book Antiqua"/>
                <w:color w:val="000000" w:themeColor="text1"/>
              </w:rPr>
              <w:t>)</w:t>
            </w:r>
          </w:p>
        </w:tc>
      </w:tr>
      <w:tr w:rsidR="000C2E62" w:rsidRPr="000C2E62" w14:paraId="5EC61C4D" w14:textId="77777777" w:rsidTr="00F51F45">
        <w:trPr>
          <w:trHeight w:hRule="exact" w:val="407"/>
        </w:trPr>
        <w:tc>
          <w:tcPr>
            <w:tcW w:w="3855" w:type="dxa"/>
            <w:shd w:val="clear" w:color="auto" w:fill="auto"/>
            <w:tcMar>
              <w:top w:w="80" w:type="dxa"/>
              <w:left w:w="80" w:type="dxa"/>
              <w:bottom w:w="80" w:type="dxa"/>
              <w:right w:w="80" w:type="dxa"/>
            </w:tcMar>
            <w:vAlign w:val="center"/>
          </w:tcPr>
          <w:p w14:paraId="6FD6EBCA" w14:textId="2D67538E"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Slightly decreased (40</w:t>
            </w:r>
            <w:r w:rsidR="009628DF">
              <w:rPr>
                <w:rFonts w:ascii="Book Antiqua" w:hAnsi="Book Antiqua"/>
                <w:color w:val="000000" w:themeColor="text1"/>
              </w:rPr>
              <w:t>%</w:t>
            </w:r>
            <w:r w:rsidRPr="000C2E62">
              <w:rPr>
                <w:rFonts w:ascii="Book Antiqua" w:hAnsi="Book Antiqua"/>
                <w:color w:val="000000" w:themeColor="text1"/>
              </w:rPr>
              <w:t>-50</w:t>
            </w:r>
            <w:r w:rsidR="00832996">
              <w:rPr>
                <w:rFonts w:ascii="Book Antiqua" w:hAnsi="Book Antiqua"/>
                <w:color w:val="000000" w:themeColor="text1"/>
              </w:rPr>
              <w:t>%</w:t>
            </w:r>
            <w:r w:rsidRPr="000C2E62">
              <w:rPr>
                <w:rFonts w:ascii="Book Antiqua" w:hAnsi="Book Antiqua"/>
                <w:color w:val="000000" w:themeColor="text1"/>
              </w:rPr>
              <w:t>)</w:t>
            </w:r>
          </w:p>
        </w:tc>
        <w:tc>
          <w:tcPr>
            <w:tcW w:w="1723" w:type="dxa"/>
            <w:shd w:val="clear" w:color="auto" w:fill="auto"/>
            <w:tcMar>
              <w:top w:w="80" w:type="dxa"/>
              <w:left w:w="80" w:type="dxa"/>
              <w:bottom w:w="80" w:type="dxa"/>
              <w:right w:w="80" w:type="dxa"/>
            </w:tcMar>
            <w:vAlign w:val="center"/>
          </w:tcPr>
          <w:p w14:paraId="2320893D" w14:textId="4B185173"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(7.4</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23DAF85" w14:textId="4684A884"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(14.7</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03834A4D" w14:textId="75801261"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(4.3</w:t>
            </w:r>
            <w:r w:rsidR="009533F8">
              <w:rPr>
                <w:rFonts w:ascii="Book Antiqua" w:hAnsi="Book Antiqua"/>
                <w:color w:val="000000" w:themeColor="text1"/>
              </w:rPr>
              <w:t>)</w:t>
            </w:r>
          </w:p>
        </w:tc>
      </w:tr>
      <w:tr w:rsidR="000C2E62" w:rsidRPr="000C2E62" w14:paraId="3A88F64A" w14:textId="77777777" w:rsidTr="00F51F45">
        <w:trPr>
          <w:trHeight w:hRule="exact" w:val="407"/>
        </w:trPr>
        <w:tc>
          <w:tcPr>
            <w:tcW w:w="3855" w:type="dxa"/>
            <w:shd w:val="clear" w:color="auto" w:fill="auto"/>
            <w:tcMar>
              <w:top w:w="80" w:type="dxa"/>
              <w:left w:w="80" w:type="dxa"/>
              <w:bottom w:w="80" w:type="dxa"/>
              <w:right w:w="80" w:type="dxa"/>
            </w:tcMar>
            <w:vAlign w:val="center"/>
          </w:tcPr>
          <w:p w14:paraId="713895E1" w14:textId="6FFD43A0"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Moderately decreased (30</w:t>
            </w:r>
            <w:r w:rsidR="009628DF">
              <w:rPr>
                <w:rFonts w:ascii="Book Antiqua" w:hAnsi="Book Antiqua"/>
                <w:color w:val="000000" w:themeColor="text1"/>
              </w:rPr>
              <w:t>%</w:t>
            </w:r>
            <w:r w:rsidRPr="000C2E62">
              <w:rPr>
                <w:rFonts w:ascii="Book Antiqua" w:hAnsi="Book Antiqua"/>
                <w:color w:val="000000" w:themeColor="text1"/>
              </w:rPr>
              <w:t>-40</w:t>
            </w:r>
            <w:r w:rsidR="00832996">
              <w:rPr>
                <w:rFonts w:ascii="Book Antiqua" w:hAnsi="Book Antiqua"/>
                <w:color w:val="000000" w:themeColor="text1"/>
              </w:rPr>
              <w:t>%</w:t>
            </w:r>
            <w:r w:rsidRPr="000C2E62">
              <w:rPr>
                <w:rFonts w:ascii="Book Antiqua" w:hAnsi="Book Antiqua"/>
                <w:color w:val="000000" w:themeColor="text1"/>
              </w:rPr>
              <w:t>)</w:t>
            </w:r>
          </w:p>
        </w:tc>
        <w:tc>
          <w:tcPr>
            <w:tcW w:w="1723" w:type="dxa"/>
            <w:shd w:val="clear" w:color="auto" w:fill="auto"/>
            <w:tcMar>
              <w:top w:w="80" w:type="dxa"/>
              <w:left w:w="80" w:type="dxa"/>
              <w:bottom w:w="80" w:type="dxa"/>
              <w:right w:w="80" w:type="dxa"/>
            </w:tcMar>
            <w:vAlign w:val="center"/>
          </w:tcPr>
          <w:p w14:paraId="22DAC5C3" w14:textId="4563FDC8"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(9.3</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DE18868" w14:textId="67A00C3A"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103ACAF6" w14:textId="1F7159E5"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(8.7</w:t>
            </w:r>
            <w:r w:rsidR="009533F8">
              <w:rPr>
                <w:rFonts w:ascii="Book Antiqua" w:hAnsi="Book Antiqua"/>
                <w:color w:val="000000" w:themeColor="text1"/>
              </w:rPr>
              <w:t>)</w:t>
            </w:r>
          </w:p>
        </w:tc>
      </w:tr>
      <w:tr w:rsidR="000C2E62" w:rsidRPr="000C2E62" w14:paraId="09AB6CAC" w14:textId="77777777" w:rsidTr="00F51F45">
        <w:trPr>
          <w:trHeight w:hRule="exact" w:val="407"/>
        </w:trPr>
        <w:tc>
          <w:tcPr>
            <w:tcW w:w="3855" w:type="dxa"/>
            <w:shd w:val="clear" w:color="auto" w:fill="auto"/>
            <w:tcMar>
              <w:top w:w="80" w:type="dxa"/>
              <w:left w:w="80" w:type="dxa"/>
              <w:bottom w:w="80" w:type="dxa"/>
              <w:right w:w="80" w:type="dxa"/>
            </w:tcMar>
            <w:vAlign w:val="center"/>
          </w:tcPr>
          <w:p w14:paraId="335D5431" w14:textId="6C05701E"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Severely decreased (&lt; 30</w:t>
            </w:r>
            <w:r w:rsidR="00832996">
              <w:rPr>
                <w:rFonts w:ascii="Book Antiqua" w:hAnsi="Book Antiqua"/>
                <w:color w:val="000000" w:themeColor="text1"/>
              </w:rPr>
              <w:t>%</w:t>
            </w:r>
            <w:r w:rsidRPr="000C2E62">
              <w:rPr>
                <w:rFonts w:ascii="Book Antiqua" w:hAnsi="Book Antiqua"/>
                <w:color w:val="000000" w:themeColor="text1"/>
              </w:rPr>
              <w:t>)</w:t>
            </w:r>
          </w:p>
        </w:tc>
        <w:tc>
          <w:tcPr>
            <w:tcW w:w="1723" w:type="dxa"/>
            <w:shd w:val="clear" w:color="auto" w:fill="auto"/>
            <w:tcMar>
              <w:top w:w="80" w:type="dxa"/>
              <w:left w:w="80" w:type="dxa"/>
              <w:bottom w:w="80" w:type="dxa"/>
              <w:right w:w="80" w:type="dxa"/>
            </w:tcMar>
            <w:vAlign w:val="center"/>
          </w:tcPr>
          <w:p w14:paraId="1E73B771" w14:textId="3D83A6E8"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(11.1</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58512325" w14:textId="633C0443"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3BBE2C04" w14:textId="107C66DE"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(13.0)</w:t>
            </w:r>
          </w:p>
        </w:tc>
      </w:tr>
    </w:tbl>
    <w:p w14:paraId="7E6C848F" w14:textId="034B2A1C" w:rsidR="00405D27" w:rsidRPr="00F51F45" w:rsidRDefault="009628DF" w:rsidP="00F51F45">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r w:rsidRPr="009533F8">
        <w:rPr>
          <w:rFonts w:ascii="Book Antiqua" w:eastAsia="MS Mincho" w:hAnsi="Book Antiqua" w:cs="MS Mincho"/>
          <w:color w:val="000000" w:themeColor="text1"/>
          <w:vertAlign w:val="superscript"/>
        </w:rPr>
        <w:t>1</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2</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non-inflammatory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3</w:t>
      </w:r>
      <w:r w:rsidRPr="009533F8">
        <w:rPr>
          <w:rFonts w:ascii="Book Antiqua" w:hAnsi="Book Antiqua"/>
          <w:color w:val="000000" w:themeColor="text1"/>
        </w:rPr>
        <w:t xml:space="preserve">Non-inflammatory controls </w:t>
      </w:r>
      <w:r w:rsidRPr="009533F8">
        <w:rPr>
          <w:rFonts w:ascii="Book Antiqua" w:hAnsi="Book Antiqua"/>
          <w:i/>
          <w:color w:val="000000" w:themeColor="text1"/>
        </w:rPr>
        <w:t xml:space="preserve">vs </w:t>
      </w:r>
      <w:r w:rsidRPr="009533F8">
        <w:rPr>
          <w:rFonts w:ascii="Book Antiqua" w:hAnsi="Book Antiqua"/>
          <w:color w:val="000000" w:themeColor="text1"/>
        </w:rPr>
        <w:t>inflammatory controls</w:t>
      </w:r>
      <w:r>
        <w:rPr>
          <w:rFonts w:ascii="Book Antiqua" w:hAnsi="Book Antiqua"/>
          <w:color w:val="000000" w:themeColor="text1"/>
        </w:rPr>
        <w:t xml:space="preserve">. </w:t>
      </w:r>
      <w:r w:rsidRPr="009533F8">
        <w:rPr>
          <w:rFonts w:ascii="Book Antiqua" w:hAnsi="Book Antiqua"/>
          <w:color w:val="000000" w:themeColor="text1"/>
          <w:vertAlign w:val="superscript"/>
        </w:rPr>
        <w:t>a</w:t>
      </w:r>
      <w:r w:rsidRPr="00BB1FE7">
        <w:rPr>
          <w:rFonts w:ascii="Book Antiqua" w:hAnsi="Book Antiqua"/>
          <w:i/>
          <w:color w:val="000000" w:themeColor="text1"/>
        </w:rPr>
        <w:t>P</w:t>
      </w:r>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r w:rsidRPr="00BB1FE7">
        <w:rPr>
          <w:rFonts w:ascii="Book Antiqua" w:hAnsi="Book Antiqua"/>
          <w:color w:val="000000" w:themeColor="text1"/>
          <w:vertAlign w:val="superscript"/>
        </w:rPr>
        <w:t>b</w:t>
      </w:r>
      <w:r w:rsidRPr="00BB1FE7">
        <w:rPr>
          <w:rFonts w:ascii="Book Antiqua" w:hAnsi="Book Antiqua"/>
          <w:i/>
          <w:color w:val="000000" w:themeColor="text1"/>
        </w:rPr>
        <w:t xml:space="preserve">P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test</w:t>
      </w:r>
      <w:r>
        <w:rPr>
          <w:rFonts w:ascii="Book Antiqua" w:hAnsi="Book Antiqua"/>
          <w:color w:val="000000" w:themeColor="text1"/>
        </w:rPr>
        <w:t>.</w:t>
      </w:r>
      <w:r w:rsidR="00F51F45">
        <w:rPr>
          <w:rFonts w:ascii="Book Antiqua" w:hAnsi="Book Antiqua"/>
          <w:color w:val="000000" w:themeColor="text1"/>
        </w:rPr>
        <w:t xml:space="preserve"> LV : </w:t>
      </w:r>
      <w:r w:rsidR="00F51F45" w:rsidRPr="00F51F45">
        <w:rPr>
          <w:rFonts w:ascii="Book Antiqua" w:hAnsi="Book Antiqua"/>
          <w:color w:val="000000" w:themeColor="text1"/>
        </w:rPr>
        <w:t>Left ventricular</w:t>
      </w:r>
      <w:r w:rsidR="00F51F45">
        <w:rPr>
          <w:rFonts w:ascii="Book Antiqua" w:hAnsi="Book Antiqua"/>
          <w:color w:val="000000" w:themeColor="text1"/>
        </w:rPr>
        <w:t>.</w:t>
      </w:r>
    </w:p>
    <w:p w14:paraId="24264EF9" w14:textId="77777777" w:rsidR="00405D27" w:rsidRPr="000C2E62" w:rsidRDefault="005B4569" w:rsidP="00F503A3">
      <w:pPr>
        <w:pStyle w:val="BodyTextCaption"/>
        <w:adjustRightInd w:val="0"/>
        <w:snapToGrid w:val="0"/>
        <w:spacing w:before="0" w:after="0" w:line="360" w:lineRule="auto"/>
        <w:jc w:val="both"/>
        <w:rPr>
          <w:rFonts w:ascii="Book Antiqua" w:hAnsi="Book Antiqua"/>
          <w:color w:val="000000" w:themeColor="text1"/>
          <w:lang w:val="en-US"/>
        </w:rPr>
      </w:pPr>
      <w:r w:rsidRPr="000C2E62">
        <w:rPr>
          <w:rFonts w:ascii="Book Antiqua" w:hAnsi="Book Antiqua"/>
          <w:color w:val="000000" w:themeColor="text1"/>
          <w:lang w:val="en-US"/>
        </w:rPr>
        <w:br w:type="page"/>
      </w:r>
    </w:p>
    <w:p w14:paraId="6CB06505" w14:textId="6A1AEDF3" w:rsidR="00405D27" w:rsidRPr="00F51F45" w:rsidRDefault="005B4569" w:rsidP="00832996">
      <w:pPr>
        <w:pStyle w:val="BodyTextCaption"/>
        <w:adjustRightInd w:val="0"/>
        <w:snapToGrid w:val="0"/>
        <w:spacing w:before="0" w:after="0" w:line="360" w:lineRule="auto"/>
        <w:jc w:val="both"/>
        <w:outlineLvl w:val="0"/>
        <w:rPr>
          <w:rFonts w:ascii="Book Antiqua" w:eastAsia="Book Antiqua" w:hAnsi="Book Antiqua" w:cs="Book Antiqua"/>
          <w:b/>
          <w:color w:val="000000" w:themeColor="text1"/>
          <w:lang w:val="en-US"/>
        </w:rPr>
      </w:pPr>
      <w:r w:rsidRPr="000C2E62">
        <w:rPr>
          <w:rFonts w:ascii="Book Antiqua" w:hAnsi="Book Antiqua"/>
          <w:b/>
          <w:bCs/>
          <w:color w:val="000000" w:themeColor="text1"/>
          <w:lang w:val="en-US"/>
        </w:rPr>
        <w:lastRenderedPageBreak/>
        <w:t>Table 6</w:t>
      </w:r>
      <w:r w:rsidR="00F51F45">
        <w:rPr>
          <w:rFonts w:ascii="Book Antiqua" w:hAnsi="Book Antiqua"/>
          <w:b/>
          <w:bCs/>
          <w:color w:val="000000" w:themeColor="text1"/>
          <w:lang w:val="en-US"/>
        </w:rPr>
        <w:t xml:space="preserve"> </w:t>
      </w:r>
      <w:r w:rsidRPr="00F51F45">
        <w:rPr>
          <w:rFonts w:ascii="Book Antiqua" w:hAnsi="Book Antiqua"/>
          <w:b/>
          <w:color w:val="000000" w:themeColor="text1"/>
          <w:lang w:val="en-US"/>
        </w:rPr>
        <w:t>Binary logistic regression analysis</w:t>
      </w:r>
    </w:p>
    <w:tbl>
      <w:tblPr>
        <w:tblStyle w:val="TableNormal1"/>
        <w:tblW w:w="9612" w:type="dxa"/>
        <w:tblInd w:w="108" w:type="dxa"/>
        <w:tblBorders>
          <w:top w:val="single" w:sz="4" w:space="0" w:color="auto"/>
          <w:bottom w:val="single" w:sz="4" w:space="0" w:color="auto"/>
        </w:tblBorders>
        <w:tblLayout w:type="fixed"/>
        <w:tblLook w:val="04A0" w:firstRow="1" w:lastRow="0" w:firstColumn="1" w:lastColumn="0" w:noHBand="0" w:noVBand="1"/>
      </w:tblPr>
      <w:tblGrid>
        <w:gridCol w:w="3203"/>
        <w:gridCol w:w="3203"/>
        <w:gridCol w:w="3206"/>
      </w:tblGrid>
      <w:tr w:rsidR="000C2E62" w:rsidRPr="000C2E62" w14:paraId="5916A666" w14:textId="77777777" w:rsidTr="00F51F45">
        <w:trPr>
          <w:trHeight w:val="1118"/>
          <w:tblHeader/>
        </w:trPr>
        <w:tc>
          <w:tcPr>
            <w:tcW w:w="320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4620645B"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b/>
                <w:bCs/>
                <w:color w:val="000000" w:themeColor="text1"/>
              </w:rPr>
              <w:t>Parameter</w:t>
            </w:r>
          </w:p>
        </w:tc>
        <w:tc>
          <w:tcPr>
            <w:tcW w:w="320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7802D304" w14:textId="1418571B"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Drug-induced colitis</w:t>
            </w:r>
            <w:r w:rsidR="00F51F45">
              <w:rPr>
                <w:rFonts w:ascii="Book Antiqua" w:hAnsi="Book Antiqua"/>
                <w:b/>
                <w:bCs/>
                <w:color w:val="000000" w:themeColor="text1"/>
              </w:rPr>
              <w:t xml:space="preserve"> </w:t>
            </w:r>
            <w:r w:rsidR="00832996" w:rsidRPr="00F51F45">
              <w:rPr>
                <w:rFonts w:ascii="Book Antiqua" w:hAnsi="Book Antiqua"/>
                <w:b/>
                <w:bCs/>
                <w:i/>
                <w:color w:val="000000" w:themeColor="text1"/>
              </w:rPr>
              <w:t>vs</w:t>
            </w:r>
            <w:r w:rsidR="00F51F45">
              <w:rPr>
                <w:rFonts w:ascii="Book Antiqua" w:hAnsi="Book Antiqua"/>
                <w:b/>
                <w:bCs/>
                <w:color w:val="000000" w:themeColor="text1"/>
              </w:rPr>
              <w:t xml:space="preserve"> i</w:t>
            </w:r>
            <w:r w:rsidRPr="000C2E62">
              <w:rPr>
                <w:rFonts w:ascii="Book Antiqua" w:hAnsi="Book Antiqua"/>
                <w:b/>
                <w:bCs/>
                <w:color w:val="000000" w:themeColor="text1"/>
              </w:rPr>
              <w:t>nflammatory controls</w:t>
            </w:r>
          </w:p>
          <w:p w14:paraId="1F663A37" w14:textId="5D9AAB4C"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b/>
                <w:bCs/>
                <w:color w:val="000000" w:themeColor="text1"/>
              </w:rPr>
              <w:t>O</w:t>
            </w:r>
            <w:r w:rsidR="00F51F45">
              <w:rPr>
                <w:rFonts w:ascii="Book Antiqua" w:hAnsi="Book Antiqua"/>
                <w:b/>
                <w:bCs/>
                <w:color w:val="000000" w:themeColor="text1"/>
              </w:rPr>
              <w:t>R</w:t>
            </w:r>
            <w:r w:rsidRPr="000C2E62">
              <w:rPr>
                <w:rFonts w:ascii="Book Antiqua" w:hAnsi="Book Antiqua"/>
                <w:b/>
                <w:bCs/>
                <w:color w:val="000000" w:themeColor="text1"/>
              </w:rPr>
              <w:t xml:space="preserve"> (95</w:t>
            </w:r>
            <w:r w:rsidR="00832996">
              <w:rPr>
                <w:rFonts w:ascii="Book Antiqua" w:hAnsi="Book Antiqua"/>
                <w:b/>
                <w:bCs/>
                <w:color w:val="000000" w:themeColor="text1"/>
              </w:rPr>
              <w:t>%</w:t>
            </w:r>
            <w:r w:rsidRPr="000C2E62">
              <w:rPr>
                <w:rFonts w:ascii="Book Antiqua" w:hAnsi="Book Antiqua"/>
                <w:b/>
                <w:bCs/>
                <w:color w:val="000000" w:themeColor="text1"/>
              </w:rPr>
              <w:t>CI)</w:t>
            </w:r>
          </w:p>
        </w:tc>
        <w:tc>
          <w:tcPr>
            <w:tcW w:w="3206"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748CA60D" w14:textId="0A0217E4"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Drug-induced colitis</w:t>
            </w:r>
            <w:r w:rsidR="00F51F45">
              <w:rPr>
                <w:rFonts w:ascii="Book Antiqua" w:hAnsi="Book Antiqua"/>
                <w:b/>
                <w:bCs/>
                <w:color w:val="000000" w:themeColor="text1"/>
              </w:rPr>
              <w:t xml:space="preserve"> </w:t>
            </w:r>
            <w:r w:rsidR="00832996" w:rsidRPr="00F51F45">
              <w:rPr>
                <w:rFonts w:ascii="Book Antiqua" w:hAnsi="Book Antiqua"/>
                <w:b/>
                <w:bCs/>
                <w:i/>
                <w:color w:val="000000" w:themeColor="text1"/>
              </w:rPr>
              <w:t>vs</w:t>
            </w:r>
            <w:r w:rsidR="00F51F45">
              <w:rPr>
                <w:rFonts w:ascii="Book Antiqua" w:hAnsi="Book Antiqua"/>
                <w:b/>
                <w:bCs/>
                <w:color w:val="000000" w:themeColor="text1"/>
              </w:rPr>
              <w:t xml:space="preserve"> n</w:t>
            </w:r>
            <w:r w:rsidRPr="000C2E62">
              <w:rPr>
                <w:rFonts w:ascii="Book Antiqua" w:hAnsi="Book Antiqua"/>
                <w:b/>
                <w:bCs/>
                <w:color w:val="000000" w:themeColor="text1"/>
              </w:rPr>
              <w:t>on-inflammatory controls</w:t>
            </w:r>
          </w:p>
          <w:p w14:paraId="52CB3755" w14:textId="180BA86C"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b/>
                <w:bCs/>
                <w:color w:val="000000" w:themeColor="text1"/>
              </w:rPr>
              <w:t>O</w:t>
            </w:r>
            <w:r w:rsidR="00F51F45">
              <w:rPr>
                <w:rFonts w:ascii="Book Antiqua" w:hAnsi="Book Antiqua"/>
                <w:b/>
                <w:bCs/>
                <w:color w:val="000000" w:themeColor="text1"/>
              </w:rPr>
              <w:t>R</w:t>
            </w:r>
            <w:r w:rsidRPr="000C2E62">
              <w:rPr>
                <w:rFonts w:ascii="Book Antiqua" w:hAnsi="Book Antiqua"/>
                <w:b/>
                <w:bCs/>
                <w:color w:val="000000" w:themeColor="text1"/>
              </w:rPr>
              <w:t xml:space="preserve"> (95</w:t>
            </w:r>
            <w:r w:rsidR="00832996">
              <w:rPr>
                <w:rFonts w:ascii="Book Antiqua" w:hAnsi="Book Antiqua"/>
                <w:b/>
                <w:bCs/>
                <w:color w:val="000000" w:themeColor="text1"/>
              </w:rPr>
              <w:t>%</w:t>
            </w:r>
            <w:r w:rsidRPr="000C2E62">
              <w:rPr>
                <w:rFonts w:ascii="Book Antiqua" w:hAnsi="Book Antiqua"/>
                <w:b/>
                <w:bCs/>
                <w:color w:val="000000" w:themeColor="text1"/>
              </w:rPr>
              <w:t>CI)</w:t>
            </w:r>
          </w:p>
        </w:tc>
      </w:tr>
      <w:tr w:rsidR="000C2E62" w:rsidRPr="000C2E62" w14:paraId="68CA7FC2" w14:textId="77777777" w:rsidTr="00474523">
        <w:trPr>
          <w:trHeight w:val="276"/>
        </w:trPr>
        <w:tc>
          <w:tcPr>
            <w:tcW w:w="3203" w:type="dxa"/>
            <w:tcBorders>
              <w:top w:val="single" w:sz="4" w:space="0" w:color="auto"/>
            </w:tcBorders>
            <w:shd w:val="clear" w:color="auto" w:fill="auto"/>
            <w:tcMar>
              <w:top w:w="80" w:type="dxa"/>
              <w:left w:w="80" w:type="dxa"/>
              <w:bottom w:w="80" w:type="dxa"/>
              <w:right w:w="80" w:type="dxa"/>
            </w:tcMar>
            <w:vAlign w:val="center"/>
          </w:tcPr>
          <w:p w14:paraId="54FA6DD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Heart failure</w:t>
            </w:r>
          </w:p>
        </w:tc>
        <w:tc>
          <w:tcPr>
            <w:tcW w:w="3203" w:type="dxa"/>
            <w:tcBorders>
              <w:top w:val="single" w:sz="4" w:space="0" w:color="auto"/>
            </w:tcBorders>
            <w:shd w:val="clear" w:color="auto" w:fill="auto"/>
            <w:tcMar>
              <w:top w:w="80" w:type="dxa"/>
              <w:left w:w="80" w:type="dxa"/>
              <w:bottom w:w="80" w:type="dxa"/>
              <w:right w:w="80" w:type="dxa"/>
            </w:tcMar>
            <w:vAlign w:val="center"/>
          </w:tcPr>
          <w:p w14:paraId="2653F82B"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0.6 (0.3-1.1)</w:t>
            </w:r>
          </w:p>
        </w:tc>
        <w:tc>
          <w:tcPr>
            <w:tcW w:w="3206" w:type="dxa"/>
            <w:tcBorders>
              <w:top w:val="single" w:sz="4" w:space="0" w:color="auto"/>
            </w:tcBorders>
            <w:shd w:val="clear" w:color="auto" w:fill="auto"/>
            <w:tcMar>
              <w:top w:w="80" w:type="dxa"/>
              <w:left w:w="80" w:type="dxa"/>
              <w:bottom w:w="80" w:type="dxa"/>
              <w:right w:w="80" w:type="dxa"/>
            </w:tcMar>
            <w:vAlign w:val="center"/>
          </w:tcPr>
          <w:p w14:paraId="7E644C27"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(0.6-2.8)</w:t>
            </w:r>
          </w:p>
        </w:tc>
      </w:tr>
      <w:tr w:rsidR="000C2E62" w:rsidRPr="000C2E62" w14:paraId="389BB98C" w14:textId="77777777" w:rsidTr="00F51F45">
        <w:trPr>
          <w:trHeight w:val="561"/>
        </w:trPr>
        <w:tc>
          <w:tcPr>
            <w:tcW w:w="3203" w:type="dxa"/>
            <w:shd w:val="clear" w:color="auto" w:fill="auto"/>
            <w:tcMar>
              <w:top w:w="80" w:type="dxa"/>
              <w:left w:w="80" w:type="dxa"/>
              <w:bottom w:w="80" w:type="dxa"/>
              <w:right w:w="80" w:type="dxa"/>
            </w:tcMar>
            <w:vAlign w:val="center"/>
          </w:tcPr>
          <w:p w14:paraId="3B941E9A"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Atherosclerosis</w:t>
            </w:r>
          </w:p>
        </w:tc>
        <w:tc>
          <w:tcPr>
            <w:tcW w:w="3203" w:type="dxa"/>
            <w:shd w:val="clear" w:color="auto" w:fill="auto"/>
            <w:tcMar>
              <w:top w:w="80" w:type="dxa"/>
              <w:left w:w="80" w:type="dxa"/>
              <w:bottom w:w="80" w:type="dxa"/>
              <w:right w:w="80" w:type="dxa"/>
            </w:tcMar>
            <w:vAlign w:val="center"/>
          </w:tcPr>
          <w:p w14:paraId="3C66CDB7" w14:textId="70B2CEBF" w:rsidR="00405D27" w:rsidRPr="000C2E62" w:rsidRDefault="00F51F45"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2.1 (1.2-3.7)</w:t>
            </w:r>
            <w:r w:rsidR="00BB1FE7" w:rsidRPr="00F51F45">
              <w:rPr>
                <w:rFonts w:ascii="Book Antiqua" w:hAnsi="Book Antiqua"/>
                <w:color w:val="000000" w:themeColor="text1"/>
                <w:vertAlign w:val="superscript"/>
              </w:rPr>
              <w:t>b</w:t>
            </w:r>
          </w:p>
        </w:tc>
        <w:tc>
          <w:tcPr>
            <w:tcW w:w="3206" w:type="dxa"/>
            <w:shd w:val="clear" w:color="auto" w:fill="auto"/>
            <w:tcMar>
              <w:top w:w="80" w:type="dxa"/>
              <w:left w:w="80" w:type="dxa"/>
              <w:bottom w:w="80" w:type="dxa"/>
              <w:right w:w="80" w:type="dxa"/>
            </w:tcMar>
            <w:vAlign w:val="center"/>
          </w:tcPr>
          <w:p w14:paraId="4EEEC22B"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(0.9-3.1)</w:t>
            </w:r>
          </w:p>
        </w:tc>
      </w:tr>
      <w:tr w:rsidR="000C2E62" w:rsidRPr="000C2E62" w14:paraId="5FCD3A70" w14:textId="77777777" w:rsidTr="00F51F45">
        <w:trPr>
          <w:trHeight w:val="288"/>
        </w:trPr>
        <w:tc>
          <w:tcPr>
            <w:tcW w:w="3203" w:type="dxa"/>
            <w:shd w:val="clear" w:color="auto" w:fill="auto"/>
            <w:tcMar>
              <w:top w:w="80" w:type="dxa"/>
              <w:left w:w="80" w:type="dxa"/>
              <w:bottom w:w="80" w:type="dxa"/>
              <w:right w:w="80" w:type="dxa"/>
            </w:tcMar>
            <w:vAlign w:val="center"/>
          </w:tcPr>
          <w:p w14:paraId="492A061A"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Dihydropyridines</w:t>
            </w:r>
          </w:p>
        </w:tc>
        <w:tc>
          <w:tcPr>
            <w:tcW w:w="3203" w:type="dxa"/>
            <w:shd w:val="clear" w:color="auto" w:fill="auto"/>
            <w:tcMar>
              <w:top w:w="80" w:type="dxa"/>
              <w:left w:w="80" w:type="dxa"/>
              <w:bottom w:w="80" w:type="dxa"/>
              <w:right w:w="80" w:type="dxa"/>
            </w:tcMar>
            <w:vAlign w:val="center"/>
          </w:tcPr>
          <w:p w14:paraId="6C38EFE8"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(0.7-2.5)</w:t>
            </w:r>
          </w:p>
        </w:tc>
        <w:tc>
          <w:tcPr>
            <w:tcW w:w="3206" w:type="dxa"/>
            <w:shd w:val="clear" w:color="auto" w:fill="auto"/>
            <w:tcMar>
              <w:top w:w="80" w:type="dxa"/>
              <w:left w:w="80" w:type="dxa"/>
              <w:bottom w:w="80" w:type="dxa"/>
              <w:right w:w="80" w:type="dxa"/>
            </w:tcMar>
            <w:vAlign w:val="center"/>
          </w:tcPr>
          <w:p w14:paraId="5F5876AA"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(0.5-1.8)</w:t>
            </w:r>
          </w:p>
        </w:tc>
      </w:tr>
      <w:tr w:rsidR="000C2E62" w:rsidRPr="000C2E62" w14:paraId="4B91A126" w14:textId="77777777" w:rsidTr="00F51F45">
        <w:trPr>
          <w:trHeight w:val="288"/>
        </w:trPr>
        <w:tc>
          <w:tcPr>
            <w:tcW w:w="3203" w:type="dxa"/>
            <w:shd w:val="clear" w:color="auto" w:fill="auto"/>
            <w:tcMar>
              <w:top w:w="80" w:type="dxa"/>
              <w:left w:w="80" w:type="dxa"/>
              <w:bottom w:w="80" w:type="dxa"/>
              <w:right w:w="80" w:type="dxa"/>
            </w:tcMar>
            <w:vAlign w:val="center"/>
          </w:tcPr>
          <w:p w14:paraId="5F47BCFE"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Diuretics</w:t>
            </w:r>
          </w:p>
        </w:tc>
        <w:tc>
          <w:tcPr>
            <w:tcW w:w="3203" w:type="dxa"/>
            <w:shd w:val="clear" w:color="auto" w:fill="auto"/>
            <w:tcMar>
              <w:top w:w="80" w:type="dxa"/>
              <w:left w:w="80" w:type="dxa"/>
              <w:bottom w:w="80" w:type="dxa"/>
              <w:right w:w="80" w:type="dxa"/>
            </w:tcMar>
            <w:vAlign w:val="center"/>
          </w:tcPr>
          <w:p w14:paraId="5E2A4219"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1.5 (0.8-2.6)</w:t>
            </w:r>
          </w:p>
        </w:tc>
        <w:tc>
          <w:tcPr>
            <w:tcW w:w="3206" w:type="dxa"/>
            <w:shd w:val="clear" w:color="auto" w:fill="auto"/>
            <w:tcMar>
              <w:top w:w="80" w:type="dxa"/>
              <w:left w:w="80" w:type="dxa"/>
              <w:bottom w:w="80" w:type="dxa"/>
              <w:right w:w="80" w:type="dxa"/>
            </w:tcMar>
            <w:vAlign w:val="center"/>
          </w:tcPr>
          <w:p w14:paraId="1636B385"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(1.0-3.0)</w:t>
            </w:r>
          </w:p>
        </w:tc>
      </w:tr>
      <w:tr w:rsidR="000C2E62" w:rsidRPr="000C2E62" w14:paraId="4FF2F9CA" w14:textId="77777777" w:rsidTr="00F51F45">
        <w:trPr>
          <w:trHeight w:val="288"/>
        </w:trPr>
        <w:tc>
          <w:tcPr>
            <w:tcW w:w="3203" w:type="dxa"/>
            <w:shd w:val="clear" w:color="auto" w:fill="auto"/>
            <w:tcMar>
              <w:top w:w="80" w:type="dxa"/>
              <w:left w:w="80" w:type="dxa"/>
              <w:bottom w:w="80" w:type="dxa"/>
              <w:right w:w="80" w:type="dxa"/>
            </w:tcMar>
            <w:vAlign w:val="center"/>
          </w:tcPr>
          <w:p w14:paraId="2CE0129C"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Digitalis glycosides</w:t>
            </w:r>
          </w:p>
        </w:tc>
        <w:tc>
          <w:tcPr>
            <w:tcW w:w="3203" w:type="dxa"/>
            <w:shd w:val="clear" w:color="auto" w:fill="auto"/>
            <w:tcMar>
              <w:top w:w="80" w:type="dxa"/>
              <w:left w:w="80" w:type="dxa"/>
              <w:bottom w:w="80" w:type="dxa"/>
              <w:right w:w="80" w:type="dxa"/>
            </w:tcMar>
            <w:vAlign w:val="center"/>
          </w:tcPr>
          <w:p w14:paraId="2B36C26A"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(0.4-3.1)</w:t>
            </w:r>
          </w:p>
        </w:tc>
        <w:tc>
          <w:tcPr>
            <w:tcW w:w="3206" w:type="dxa"/>
            <w:shd w:val="clear" w:color="auto" w:fill="auto"/>
            <w:tcMar>
              <w:top w:w="80" w:type="dxa"/>
              <w:left w:w="80" w:type="dxa"/>
              <w:bottom w:w="80" w:type="dxa"/>
              <w:right w:w="80" w:type="dxa"/>
            </w:tcMar>
            <w:vAlign w:val="center"/>
          </w:tcPr>
          <w:p w14:paraId="6ECD2AE1"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3.7 (0.8-17.9)</w:t>
            </w:r>
          </w:p>
        </w:tc>
      </w:tr>
      <w:tr w:rsidR="000C2E62" w:rsidRPr="000C2E62" w14:paraId="6CECF4EA" w14:textId="77777777" w:rsidTr="00F51F45">
        <w:trPr>
          <w:trHeight w:val="288"/>
        </w:trPr>
        <w:tc>
          <w:tcPr>
            <w:tcW w:w="3203" w:type="dxa"/>
            <w:shd w:val="clear" w:color="auto" w:fill="auto"/>
            <w:tcMar>
              <w:top w:w="80" w:type="dxa"/>
              <w:left w:w="80" w:type="dxa"/>
              <w:bottom w:w="80" w:type="dxa"/>
              <w:right w:w="80" w:type="dxa"/>
            </w:tcMar>
            <w:vAlign w:val="center"/>
          </w:tcPr>
          <w:p w14:paraId="3765A48F"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Low-dose ASS</w:t>
            </w:r>
          </w:p>
        </w:tc>
        <w:tc>
          <w:tcPr>
            <w:tcW w:w="3203" w:type="dxa"/>
            <w:shd w:val="clear" w:color="auto" w:fill="auto"/>
            <w:tcMar>
              <w:top w:w="80" w:type="dxa"/>
              <w:left w:w="80" w:type="dxa"/>
              <w:bottom w:w="80" w:type="dxa"/>
              <w:right w:w="80" w:type="dxa"/>
            </w:tcMar>
            <w:vAlign w:val="center"/>
          </w:tcPr>
          <w:p w14:paraId="5166C42F"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(1.0-2.8)</w:t>
            </w:r>
          </w:p>
        </w:tc>
        <w:tc>
          <w:tcPr>
            <w:tcW w:w="3206" w:type="dxa"/>
            <w:shd w:val="clear" w:color="auto" w:fill="auto"/>
            <w:tcMar>
              <w:top w:w="80" w:type="dxa"/>
              <w:left w:w="80" w:type="dxa"/>
              <w:bottom w:w="80" w:type="dxa"/>
              <w:right w:w="80" w:type="dxa"/>
            </w:tcMar>
            <w:vAlign w:val="center"/>
          </w:tcPr>
          <w:p w14:paraId="6E812ECA"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(0.7-1.9)</w:t>
            </w:r>
          </w:p>
        </w:tc>
      </w:tr>
      <w:tr w:rsidR="000C2E62" w:rsidRPr="000C2E62" w14:paraId="5BBB389D" w14:textId="77777777" w:rsidTr="00F51F45">
        <w:trPr>
          <w:trHeight w:val="288"/>
        </w:trPr>
        <w:tc>
          <w:tcPr>
            <w:tcW w:w="3203" w:type="dxa"/>
            <w:shd w:val="clear" w:color="auto" w:fill="auto"/>
            <w:tcMar>
              <w:top w:w="80" w:type="dxa"/>
              <w:left w:w="80" w:type="dxa"/>
              <w:bottom w:w="80" w:type="dxa"/>
              <w:right w:w="80" w:type="dxa"/>
            </w:tcMar>
            <w:vAlign w:val="center"/>
          </w:tcPr>
          <w:p w14:paraId="597CA6D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Platelet aggregation inhibitors</w:t>
            </w:r>
          </w:p>
        </w:tc>
        <w:tc>
          <w:tcPr>
            <w:tcW w:w="3203" w:type="dxa"/>
            <w:shd w:val="clear" w:color="auto" w:fill="auto"/>
            <w:tcMar>
              <w:top w:w="80" w:type="dxa"/>
              <w:left w:w="80" w:type="dxa"/>
              <w:bottom w:w="80" w:type="dxa"/>
              <w:right w:w="80" w:type="dxa"/>
            </w:tcMar>
            <w:vAlign w:val="center"/>
          </w:tcPr>
          <w:p w14:paraId="1E18C332"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(0.7-5.7)</w:t>
            </w:r>
          </w:p>
        </w:tc>
        <w:tc>
          <w:tcPr>
            <w:tcW w:w="3206" w:type="dxa"/>
            <w:shd w:val="clear" w:color="auto" w:fill="auto"/>
            <w:tcMar>
              <w:top w:w="80" w:type="dxa"/>
              <w:left w:w="80" w:type="dxa"/>
              <w:bottom w:w="80" w:type="dxa"/>
              <w:right w:w="80" w:type="dxa"/>
            </w:tcMar>
            <w:vAlign w:val="center"/>
          </w:tcPr>
          <w:p w14:paraId="37052723"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(0.6-3.3)</w:t>
            </w:r>
          </w:p>
        </w:tc>
      </w:tr>
      <w:tr w:rsidR="000C2E62" w:rsidRPr="000C2E62" w14:paraId="1D69C3C2" w14:textId="77777777" w:rsidTr="00F51F45">
        <w:trPr>
          <w:trHeight w:val="288"/>
        </w:trPr>
        <w:tc>
          <w:tcPr>
            <w:tcW w:w="3203" w:type="dxa"/>
            <w:shd w:val="clear" w:color="auto" w:fill="auto"/>
            <w:tcMar>
              <w:top w:w="80" w:type="dxa"/>
              <w:left w:w="80" w:type="dxa"/>
              <w:bottom w:w="80" w:type="dxa"/>
              <w:right w:w="80" w:type="dxa"/>
            </w:tcMar>
            <w:vAlign w:val="center"/>
          </w:tcPr>
          <w:p w14:paraId="3877C32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NSAIDs</w:t>
            </w:r>
          </w:p>
        </w:tc>
        <w:tc>
          <w:tcPr>
            <w:tcW w:w="3203" w:type="dxa"/>
            <w:shd w:val="clear" w:color="auto" w:fill="auto"/>
            <w:tcMar>
              <w:top w:w="80" w:type="dxa"/>
              <w:left w:w="80" w:type="dxa"/>
              <w:bottom w:w="80" w:type="dxa"/>
              <w:right w:w="80" w:type="dxa"/>
            </w:tcMar>
            <w:vAlign w:val="center"/>
          </w:tcPr>
          <w:p w14:paraId="65860954" w14:textId="47DFAF12" w:rsidR="00405D27" w:rsidRPr="000C2E62" w:rsidRDefault="00474523"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6.7 (3.0-15.1)</w:t>
            </w:r>
            <w:r w:rsidR="00BB1FE7" w:rsidRPr="00F51F45">
              <w:rPr>
                <w:rFonts w:ascii="Book Antiqua" w:hAnsi="Book Antiqua"/>
                <w:color w:val="000000" w:themeColor="text1"/>
                <w:vertAlign w:val="superscript"/>
              </w:rPr>
              <w:t>b</w:t>
            </w:r>
          </w:p>
        </w:tc>
        <w:tc>
          <w:tcPr>
            <w:tcW w:w="3206" w:type="dxa"/>
            <w:shd w:val="clear" w:color="auto" w:fill="auto"/>
            <w:tcMar>
              <w:top w:w="80" w:type="dxa"/>
              <w:left w:w="80" w:type="dxa"/>
              <w:bottom w:w="80" w:type="dxa"/>
              <w:right w:w="80" w:type="dxa"/>
            </w:tcMar>
            <w:vAlign w:val="center"/>
          </w:tcPr>
          <w:p w14:paraId="6220BFC5" w14:textId="336D9352" w:rsidR="00405D27" w:rsidRPr="000C2E62" w:rsidRDefault="00F51F45"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2.2 (1.2-4.0)</w:t>
            </w:r>
            <w:r w:rsidR="00BB1FE7" w:rsidRPr="00F51F45">
              <w:rPr>
                <w:rFonts w:ascii="Book Antiqua" w:hAnsi="Book Antiqua"/>
                <w:color w:val="000000" w:themeColor="text1"/>
                <w:vertAlign w:val="superscript"/>
              </w:rPr>
              <w:t>a</w:t>
            </w:r>
          </w:p>
        </w:tc>
      </w:tr>
      <w:tr w:rsidR="000C2E62" w:rsidRPr="000C2E62" w14:paraId="6935E21D" w14:textId="77777777" w:rsidTr="00F51F45">
        <w:trPr>
          <w:trHeight w:val="288"/>
        </w:trPr>
        <w:tc>
          <w:tcPr>
            <w:tcW w:w="3203" w:type="dxa"/>
            <w:shd w:val="clear" w:color="auto" w:fill="auto"/>
            <w:tcMar>
              <w:top w:w="80" w:type="dxa"/>
              <w:left w:w="80" w:type="dxa"/>
              <w:bottom w:w="80" w:type="dxa"/>
              <w:right w:w="80" w:type="dxa"/>
            </w:tcMar>
            <w:vAlign w:val="center"/>
          </w:tcPr>
          <w:p w14:paraId="7D879F1F"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Statins</w:t>
            </w:r>
          </w:p>
        </w:tc>
        <w:tc>
          <w:tcPr>
            <w:tcW w:w="3203" w:type="dxa"/>
            <w:shd w:val="clear" w:color="auto" w:fill="auto"/>
            <w:tcMar>
              <w:top w:w="80" w:type="dxa"/>
              <w:left w:w="80" w:type="dxa"/>
              <w:bottom w:w="80" w:type="dxa"/>
              <w:right w:w="80" w:type="dxa"/>
            </w:tcMar>
            <w:vAlign w:val="center"/>
          </w:tcPr>
          <w:p w14:paraId="56F06A90"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(0.6-1.9)</w:t>
            </w:r>
          </w:p>
        </w:tc>
        <w:tc>
          <w:tcPr>
            <w:tcW w:w="3206" w:type="dxa"/>
            <w:shd w:val="clear" w:color="auto" w:fill="auto"/>
            <w:tcMar>
              <w:top w:w="80" w:type="dxa"/>
              <w:left w:w="80" w:type="dxa"/>
              <w:bottom w:w="80" w:type="dxa"/>
              <w:right w:w="80" w:type="dxa"/>
            </w:tcMar>
            <w:vAlign w:val="center"/>
          </w:tcPr>
          <w:p w14:paraId="6034EB5B"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0.9 (0.6-1.6)</w:t>
            </w:r>
          </w:p>
        </w:tc>
      </w:tr>
      <w:tr w:rsidR="000C2E62" w:rsidRPr="000C2E62" w14:paraId="56AC3319" w14:textId="77777777" w:rsidTr="00F51F45">
        <w:trPr>
          <w:trHeight w:val="288"/>
        </w:trPr>
        <w:tc>
          <w:tcPr>
            <w:tcW w:w="3203" w:type="dxa"/>
            <w:shd w:val="clear" w:color="auto" w:fill="auto"/>
            <w:tcMar>
              <w:top w:w="80" w:type="dxa"/>
              <w:left w:w="80" w:type="dxa"/>
              <w:bottom w:w="80" w:type="dxa"/>
              <w:right w:w="80" w:type="dxa"/>
            </w:tcMar>
            <w:vAlign w:val="center"/>
          </w:tcPr>
          <w:p w14:paraId="53306D7E"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Fibrates</w:t>
            </w:r>
          </w:p>
        </w:tc>
        <w:tc>
          <w:tcPr>
            <w:tcW w:w="3203" w:type="dxa"/>
            <w:shd w:val="clear" w:color="auto" w:fill="auto"/>
            <w:tcMar>
              <w:top w:w="80" w:type="dxa"/>
              <w:left w:w="80" w:type="dxa"/>
              <w:bottom w:w="80" w:type="dxa"/>
              <w:right w:w="80" w:type="dxa"/>
            </w:tcMar>
            <w:vAlign w:val="center"/>
          </w:tcPr>
          <w:p w14:paraId="03E55764" w14:textId="4E1B984D" w:rsidR="00405D27" w:rsidRPr="000C2E62" w:rsidRDefault="00F51F45"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9.1 (1.1-74.3)</w:t>
            </w:r>
            <w:r w:rsidR="00BB1FE7" w:rsidRPr="00F51F45">
              <w:rPr>
                <w:rFonts w:ascii="Book Antiqua" w:hAnsi="Book Antiqua"/>
                <w:color w:val="000000" w:themeColor="text1"/>
                <w:vertAlign w:val="superscript"/>
              </w:rPr>
              <w:t>a</w:t>
            </w:r>
          </w:p>
        </w:tc>
        <w:tc>
          <w:tcPr>
            <w:tcW w:w="3206" w:type="dxa"/>
            <w:shd w:val="clear" w:color="auto" w:fill="auto"/>
            <w:tcMar>
              <w:top w:w="80" w:type="dxa"/>
              <w:left w:w="80" w:type="dxa"/>
              <w:bottom w:w="80" w:type="dxa"/>
              <w:right w:w="80" w:type="dxa"/>
            </w:tcMar>
            <w:vAlign w:val="center"/>
          </w:tcPr>
          <w:p w14:paraId="105637ED" w14:textId="203C28DB" w:rsidR="00405D27" w:rsidRPr="000C2E62" w:rsidRDefault="00F51F45"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8.9 (1.1-74.2)</w:t>
            </w:r>
            <w:r w:rsidR="00BB1FE7" w:rsidRPr="00F51F45">
              <w:rPr>
                <w:rFonts w:ascii="Book Antiqua" w:hAnsi="Book Antiqua"/>
                <w:color w:val="000000" w:themeColor="text1"/>
                <w:vertAlign w:val="superscript"/>
              </w:rPr>
              <w:t>a</w:t>
            </w:r>
          </w:p>
        </w:tc>
      </w:tr>
    </w:tbl>
    <w:p w14:paraId="7B996AEC" w14:textId="657A50CC" w:rsidR="00405D27" w:rsidRPr="00F51F45" w:rsidRDefault="00F51F45" w:rsidP="00F51F45">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r w:rsidRPr="009533F8">
        <w:rPr>
          <w:rFonts w:ascii="Book Antiqua" w:hAnsi="Book Antiqua"/>
          <w:color w:val="000000" w:themeColor="text1"/>
          <w:vertAlign w:val="superscript"/>
        </w:rPr>
        <w:t>a</w:t>
      </w:r>
      <w:r w:rsidRPr="00BB1FE7">
        <w:rPr>
          <w:rFonts w:ascii="Book Antiqua" w:hAnsi="Book Antiqua"/>
          <w:i/>
          <w:color w:val="000000" w:themeColor="text1"/>
        </w:rPr>
        <w:t>P</w:t>
      </w:r>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r w:rsidRPr="00BB1FE7">
        <w:rPr>
          <w:rFonts w:ascii="Book Antiqua" w:hAnsi="Book Antiqua"/>
          <w:color w:val="000000" w:themeColor="text1"/>
          <w:vertAlign w:val="superscript"/>
        </w:rPr>
        <w:t>b</w:t>
      </w:r>
      <w:r w:rsidRPr="00BB1FE7">
        <w:rPr>
          <w:rFonts w:ascii="Book Antiqua" w:hAnsi="Book Antiqua"/>
          <w:i/>
          <w:color w:val="000000" w:themeColor="text1"/>
        </w:rPr>
        <w:t xml:space="preserve">P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NSAIDs</w:t>
      </w:r>
      <w:r>
        <w:rPr>
          <w:rFonts w:ascii="Book Antiqua" w:hAnsi="Book Antiqua"/>
          <w:color w:val="000000" w:themeColor="text1"/>
        </w:rPr>
        <w:t> :</w:t>
      </w:r>
      <w:r w:rsidRPr="000C2E62">
        <w:rPr>
          <w:rFonts w:ascii="Book Antiqua" w:hAnsi="Book Antiqua"/>
          <w:color w:val="000000" w:themeColor="text1"/>
        </w:rPr>
        <w:t xml:space="preserve"> </w:t>
      </w:r>
      <w:r>
        <w:rPr>
          <w:rFonts w:ascii="Book Antiqua" w:hAnsi="Book Antiqua"/>
          <w:color w:val="000000" w:themeColor="text1"/>
        </w:rPr>
        <w:t>N</w:t>
      </w:r>
      <w:r w:rsidRPr="000C2E62">
        <w:rPr>
          <w:rFonts w:ascii="Book Antiqua" w:hAnsi="Book Antiqua"/>
          <w:color w:val="000000" w:themeColor="text1"/>
        </w:rPr>
        <w:t>onsteroidal anti-inflammatory drug</w:t>
      </w:r>
      <w:r>
        <w:rPr>
          <w:rFonts w:ascii="Book Antiqua" w:hAnsi="Book Antiqua"/>
          <w:color w:val="000000" w:themeColor="text1"/>
        </w:rPr>
        <w:t>s.</w:t>
      </w:r>
    </w:p>
    <w:p w14:paraId="47A7E375" w14:textId="77777777" w:rsidR="00405D27" w:rsidRPr="000C2E62" w:rsidRDefault="005B4569" w:rsidP="00F503A3">
      <w:pPr>
        <w:pStyle w:val="a4"/>
        <w:adjustRightInd w:val="0"/>
        <w:snapToGrid w:val="0"/>
        <w:spacing w:before="0" w:after="0" w:line="360" w:lineRule="auto"/>
        <w:rPr>
          <w:rFonts w:ascii="Book Antiqua" w:hAnsi="Book Antiqua"/>
          <w:color w:val="000000" w:themeColor="text1"/>
        </w:rPr>
      </w:pPr>
      <w:r w:rsidRPr="000C2E62">
        <w:rPr>
          <w:rFonts w:ascii="Book Antiqua" w:eastAsia="Arial Unicode MS" w:hAnsi="Book Antiqua" w:cs="Arial Unicode MS"/>
          <w:color w:val="000000" w:themeColor="text1"/>
        </w:rPr>
        <w:br w:type="page"/>
      </w:r>
    </w:p>
    <w:p w14:paraId="2DC7A89A" w14:textId="5175BBFF" w:rsidR="00405D27" w:rsidRPr="000C2E62" w:rsidRDefault="005B4569" w:rsidP="00F51F45">
      <w:pPr>
        <w:pStyle w:val="BodyTextCaption"/>
        <w:adjustRightInd w:val="0"/>
        <w:snapToGrid w:val="0"/>
        <w:spacing w:before="0" w:after="0" w:line="360" w:lineRule="auto"/>
        <w:jc w:val="both"/>
        <w:outlineLvl w:val="0"/>
        <w:rPr>
          <w:rFonts w:ascii="Book Antiqua" w:eastAsia="Book Antiqua" w:hAnsi="Book Antiqua" w:cs="Book Antiqua"/>
          <w:color w:val="000000" w:themeColor="text1"/>
          <w:lang w:val="en-US"/>
        </w:rPr>
      </w:pPr>
      <w:r w:rsidRPr="000C2E62">
        <w:rPr>
          <w:rFonts w:ascii="Book Antiqua" w:hAnsi="Book Antiqua"/>
          <w:b/>
          <w:bCs/>
          <w:color w:val="000000" w:themeColor="text1"/>
          <w:lang w:val="en-US"/>
        </w:rPr>
        <w:lastRenderedPageBreak/>
        <w:t>Figure 1</w:t>
      </w:r>
      <w:r w:rsidR="00F51F45">
        <w:rPr>
          <w:rFonts w:ascii="Book Antiqua" w:hAnsi="Book Antiqua"/>
          <w:b/>
          <w:bCs/>
          <w:color w:val="000000" w:themeColor="text1"/>
          <w:lang w:val="en-US"/>
        </w:rPr>
        <w:t xml:space="preserve"> </w:t>
      </w:r>
      <w:r w:rsidRPr="00F51F45">
        <w:rPr>
          <w:rFonts w:ascii="Book Antiqua" w:hAnsi="Book Antiqua"/>
          <w:b/>
          <w:color w:val="000000" w:themeColor="text1"/>
          <w:lang w:val="en-US"/>
        </w:rPr>
        <w:t>Flow-chart of inclusion</w:t>
      </w:r>
      <w:r w:rsidRPr="00F51F45">
        <w:rPr>
          <w:rFonts w:ascii="Book Antiqua" w:eastAsia="Book Antiqua" w:hAnsi="Book Antiqua" w:cs="Book Antiqua"/>
          <w:b/>
          <w:noProof/>
          <w:color w:val="000000" w:themeColor="text1"/>
          <w:lang w:val="en-US"/>
        </w:rPr>
        <w:drawing>
          <wp:anchor distT="152400" distB="152400" distL="152400" distR="152400" simplePos="0" relativeHeight="251659264" behindDoc="0" locked="0" layoutInCell="1" allowOverlap="1" wp14:anchorId="25D008E2" wp14:editId="38F17B74">
            <wp:simplePos x="0" y="0"/>
            <wp:positionH relativeFrom="margin">
              <wp:posOffset>-6350</wp:posOffset>
            </wp:positionH>
            <wp:positionV relativeFrom="line">
              <wp:posOffset>185099</wp:posOffset>
            </wp:positionV>
            <wp:extent cx="6116321" cy="7585671"/>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Flow Chart of inclusion - TAG - Triggers of drug-induced colitis.tiff"/>
                    <pic:cNvPicPr>
                      <a:picLocks noChangeAspect="1"/>
                    </pic:cNvPicPr>
                  </pic:nvPicPr>
                  <pic:blipFill>
                    <a:blip r:embed="rId10">
                      <a:extLst/>
                    </a:blip>
                    <a:stretch>
                      <a:fillRect/>
                    </a:stretch>
                  </pic:blipFill>
                  <pic:spPr>
                    <a:xfrm>
                      <a:off x="0" y="0"/>
                      <a:ext cx="6116321" cy="7585671"/>
                    </a:xfrm>
                    <a:prstGeom prst="rect">
                      <a:avLst/>
                    </a:prstGeom>
                    <a:ln w="12700" cap="flat">
                      <a:noFill/>
                      <a:miter lim="400000"/>
                    </a:ln>
                    <a:effectLst/>
                  </pic:spPr>
                </pic:pic>
              </a:graphicData>
            </a:graphic>
          </wp:anchor>
        </w:drawing>
      </w:r>
      <w:r w:rsidR="00F51F45" w:rsidRPr="00F51F45">
        <w:rPr>
          <w:rFonts w:ascii="Book Antiqua" w:hAnsi="Book Antiqua"/>
          <w:b/>
          <w:color w:val="000000" w:themeColor="text1"/>
          <w:lang w:val="en-US"/>
        </w:rPr>
        <w:t>.</w:t>
      </w:r>
      <w:r w:rsidR="00F51F45">
        <w:rPr>
          <w:rFonts w:ascii="Book Antiqua" w:eastAsia="Book Antiqua" w:hAnsi="Book Antiqua" w:cs="Book Antiqua"/>
          <w:color w:val="000000" w:themeColor="text1"/>
          <w:lang w:val="en-US"/>
        </w:rPr>
        <w:t xml:space="preserve"> </w:t>
      </w:r>
      <w:proofErr w:type="spellStart"/>
      <w:r w:rsidRPr="00F51F45">
        <w:rPr>
          <w:rFonts w:ascii="Book Antiqua" w:hAnsi="Book Antiqua"/>
          <w:bCs/>
          <w:color w:val="000000" w:themeColor="text1"/>
          <w:lang w:val="en-US"/>
        </w:rPr>
        <w:t>DiC</w:t>
      </w:r>
      <w:proofErr w:type="spellEnd"/>
      <w:r w:rsidRPr="00F51F45">
        <w:rPr>
          <w:rFonts w:ascii="Book Antiqua" w:hAnsi="Book Antiqua"/>
          <w:bCs/>
          <w:color w:val="000000" w:themeColor="text1"/>
          <w:lang w:val="en-US"/>
        </w:rPr>
        <w:t>:</w:t>
      </w:r>
      <w:r w:rsidR="00F51F45">
        <w:rPr>
          <w:rFonts w:ascii="Book Antiqua" w:hAnsi="Book Antiqua"/>
          <w:color w:val="000000" w:themeColor="text1"/>
          <w:lang w:val="en-US"/>
        </w:rPr>
        <w:t xml:space="preserve"> </w:t>
      </w:r>
      <w:r w:rsidR="00F51F45" w:rsidRPr="00F51F45">
        <w:rPr>
          <w:rFonts w:ascii="Book Antiqua" w:hAnsi="Book Antiqua"/>
          <w:color w:val="000000" w:themeColor="text1"/>
          <w:lang w:val="en-US"/>
        </w:rPr>
        <w:t>Drug-induced colitis;</w:t>
      </w:r>
      <w:r w:rsidRPr="00F51F45">
        <w:rPr>
          <w:rFonts w:ascii="Book Antiqua" w:hAnsi="Book Antiqua"/>
          <w:color w:val="000000" w:themeColor="text1"/>
          <w:lang w:val="en-US"/>
        </w:rPr>
        <w:t xml:space="preserve"> </w:t>
      </w:r>
      <w:proofErr w:type="spellStart"/>
      <w:r w:rsidRPr="00F51F45">
        <w:rPr>
          <w:rFonts w:ascii="Book Antiqua" w:hAnsi="Book Antiqua"/>
          <w:bCs/>
          <w:color w:val="000000" w:themeColor="text1"/>
          <w:lang w:val="en-US"/>
        </w:rPr>
        <w:t>NiC</w:t>
      </w:r>
      <w:proofErr w:type="spellEnd"/>
      <w:r w:rsidRPr="00F51F45">
        <w:rPr>
          <w:rFonts w:ascii="Book Antiqua" w:hAnsi="Book Antiqua"/>
          <w:bCs/>
          <w:color w:val="000000" w:themeColor="text1"/>
          <w:lang w:val="en-US"/>
        </w:rPr>
        <w:t>:</w:t>
      </w:r>
      <w:r w:rsidR="00F51F45" w:rsidRPr="00F51F45">
        <w:rPr>
          <w:rFonts w:ascii="Book Antiqua" w:hAnsi="Book Antiqua"/>
          <w:color w:val="000000" w:themeColor="text1"/>
          <w:lang w:val="en-US"/>
        </w:rPr>
        <w:t xml:space="preserve"> Non-inflammatory controls;</w:t>
      </w:r>
      <w:r w:rsidRPr="00F51F45">
        <w:rPr>
          <w:rFonts w:ascii="Book Antiqua" w:hAnsi="Book Antiqua"/>
          <w:color w:val="000000" w:themeColor="text1"/>
          <w:lang w:val="en-US"/>
        </w:rPr>
        <w:t xml:space="preserve"> </w:t>
      </w:r>
      <w:r w:rsidRPr="00F51F45">
        <w:rPr>
          <w:rFonts w:ascii="Book Antiqua" w:hAnsi="Book Antiqua"/>
          <w:bCs/>
          <w:color w:val="000000" w:themeColor="text1"/>
          <w:lang w:val="en-US"/>
        </w:rPr>
        <w:t>IC:</w:t>
      </w:r>
      <w:r w:rsidR="00F51F45" w:rsidRPr="00F51F45">
        <w:rPr>
          <w:rFonts w:ascii="Book Antiqua" w:hAnsi="Book Antiqua"/>
          <w:color w:val="000000" w:themeColor="text1"/>
          <w:lang w:val="en-US"/>
        </w:rPr>
        <w:t xml:space="preserve"> I</w:t>
      </w:r>
      <w:r w:rsidRPr="00F51F45">
        <w:rPr>
          <w:rFonts w:ascii="Book Antiqua" w:hAnsi="Book Antiqua"/>
          <w:color w:val="000000" w:themeColor="text1"/>
          <w:lang w:val="en-US"/>
        </w:rPr>
        <w:t xml:space="preserve">nflammatory controls. </w:t>
      </w:r>
    </w:p>
    <w:p w14:paraId="5F9BDC62" w14:textId="77777777" w:rsidR="00405D27" w:rsidRPr="000C2E62" w:rsidRDefault="005B4569" w:rsidP="00F503A3">
      <w:pPr>
        <w:pStyle w:val="BodyTextCaption"/>
        <w:adjustRightInd w:val="0"/>
        <w:snapToGrid w:val="0"/>
        <w:spacing w:before="0" w:after="0" w:line="360" w:lineRule="auto"/>
        <w:jc w:val="both"/>
        <w:rPr>
          <w:rFonts w:ascii="Book Antiqua" w:hAnsi="Book Antiqua"/>
          <w:color w:val="000000" w:themeColor="text1"/>
          <w:lang w:val="en-US"/>
        </w:rPr>
      </w:pPr>
      <w:r w:rsidRPr="000C2E62">
        <w:rPr>
          <w:rFonts w:ascii="Book Antiqua" w:hAnsi="Book Antiqua"/>
          <w:color w:val="000000" w:themeColor="text1"/>
          <w:lang w:val="en-US"/>
        </w:rPr>
        <w:br w:type="page"/>
      </w:r>
    </w:p>
    <w:p w14:paraId="252C1A2E" w14:textId="75B3338E" w:rsidR="00EB6911" w:rsidRDefault="00EB6911" w:rsidP="00F503A3">
      <w:pPr>
        <w:pStyle w:val="BodyTextCaption"/>
        <w:adjustRightInd w:val="0"/>
        <w:snapToGrid w:val="0"/>
        <w:spacing w:before="0" w:after="0" w:line="360" w:lineRule="auto"/>
        <w:jc w:val="both"/>
        <w:rPr>
          <w:rFonts w:ascii="Book Antiqua" w:hAnsi="Book Antiqua"/>
          <w:b/>
          <w:bCs/>
          <w:color w:val="000000" w:themeColor="text1"/>
          <w:lang w:val="en-US"/>
        </w:rPr>
      </w:pPr>
      <w:r w:rsidRPr="00EB6911">
        <w:rPr>
          <w:rFonts w:ascii="Book Antiqua" w:hAnsi="Book Antiqua"/>
          <w:b/>
          <w:bCs/>
          <w:noProof/>
          <w:color w:val="000000" w:themeColor="text1"/>
          <w:lang w:val="en-US"/>
        </w:rPr>
        <w:lastRenderedPageBreak/>
        <w:drawing>
          <wp:inline distT="0" distB="0" distL="0" distR="0" wp14:anchorId="76CDC199" wp14:editId="3C5E7013">
            <wp:extent cx="2679305" cy="60223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91258" cy="6049207"/>
                    </a:xfrm>
                    <a:prstGeom prst="rect">
                      <a:avLst/>
                    </a:prstGeom>
                  </pic:spPr>
                </pic:pic>
              </a:graphicData>
            </a:graphic>
          </wp:inline>
        </w:drawing>
      </w:r>
    </w:p>
    <w:p w14:paraId="64AF012F" w14:textId="78F7A10E" w:rsidR="00405D27" w:rsidRPr="00F51F45" w:rsidRDefault="005B4569" w:rsidP="00F51F45">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r w:rsidRPr="000C2E62">
        <w:rPr>
          <w:rFonts w:ascii="Book Antiqua" w:hAnsi="Book Antiqua"/>
          <w:b/>
          <w:bCs/>
          <w:color w:val="000000" w:themeColor="text1"/>
          <w:lang w:val="en-US"/>
        </w:rPr>
        <w:t>Figure 2</w:t>
      </w:r>
      <w:r w:rsidR="00F51F45" w:rsidRPr="00F51F45">
        <w:rPr>
          <w:rFonts w:ascii="Book Antiqua" w:hAnsi="Book Antiqua"/>
          <w:b/>
          <w:bCs/>
          <w:color w:val="000000" w:themeColor="text1"/>
          <w:lang w:val="en-US"/>
        </w:rPr>
        <w:t xml:space="preserve"> </w:t>
      </w:r>
      <w:r w:rsidR="00F51F45" w:rsidRPr="00F51F45">
        <w:rPr>
          <w:rFonts w:ascii="Book Antiqua" w:hAnsi="Book Antiqua"/>
          <w:b/>
          <w:color w:val="000000" w:themeColor="text1"/>
          <w:lang w:val="en-US"/>
        </w:rPr>
        <w:t xml:space="preserve">Histological appearance of drug-induced colitis with atherosclerosis, drug-induced colitis without atherosclerosis, and </w:t>
      </w:r>
      <w:proofErr w:type="spellStart"/>
      <w:r w:rsidRPr="00F51F45">
        <w:rPr>
          <w:rFonts w:ascii="Book Antiqua" w:hAnsi="Book Antiqua"/>
          <w:b/>
          <w:color w:val="000000" w:themeColor="text1"/>
          <w:lang w:val="en-US"/>
        </w:rPr>
        <w:t>ischaemic</w:t>
      </w:r>
      <w:proofErr w:type="spellEnd"/>
      <w:r w:rsidRPr="00F51F45">
        <w:rPr>
          <w:rFonts w:ascii="Book Antiqua" w:hAnsi="Book Antiqua"/>
          <w:b/>
          <w:color w:val="000000" w:themeColor="text1"/>
          <w:lang w:val="en-US"/>
        </w:rPr>
        <w:t xml:space="preserve"> colitis in </w:t>
      </w:r>
      <w:proofErr w:type="spellStart"/>
      <w:r w:rsidR="00F51F45" w:rsidRPr="00F51F45">
        <w:rPr>
          <w:rFonts w:ascii="Book Antiqua" w:hAnsi="Book Antiqua"/>
          <w:b/>
          <w:color w:val="000000" w:themeColor="text1"/>
          <w:lang w:val="en-US"/>
        </w:rPr>
        <w:t>hematoxylin</w:t>
      </w:r>
      <w:proofErr w:type="spellEnd"/>
      <w:r w:rsidR="00F51F45" w:rsidRPr="00F51F45">
        <w:rPr>
          <w:rFonts w:ascii="Book Antiqua" w:hAnsi="Book Antiqua"/>
          <w:b/>
          <w:color w:val="000000" w:themeColor="text1"/>
          <w:lang w:val="en-US"/>
        </w:rPr>
        <w:t xml:space="preserve"> and eosin</w:t>
      </w:r>
      <w:r w:rsidRPr="00F51F45">
        <w:rPr>
          <w:rFonts w:ascii="Book Antiqua" w:hAnsi="Book Antiqua"/>
          <w:b/>
          <w:color w:val="000000" w:themeColor="text1"/>
          <w:lang w:val="en-US"/>
        </w:rPr>
        <w:t xml:space="preserve"> stain.</w:t>
      </w:r>
      <w:r w:rsidR="00F51F45">
        <w:rPr>
          <w:rFonts w:ascii="Book Antiqua" w:hAnsi="Book Antiqua"/>
          <w:color w:val="000000" w:themeColor="text1"/>
          <w:lang w:val="en-US"/>
        </w:rPr>
        <w:t xml:space="preserve"> A: D</w:t>
      </w:r>
      <w:r w:rsidR="00F51F45" w:rsidRPr="00F51F45">
        <w:rPr>
          <w:rFonts w:ascii="Book Antiqua" w:hAnsi="Book Antiqua"/>
          <w:color w:val="000000" w:themeColor="text1"/>
          <w:lang w:val="en-US"/>
        </w:rPr>
        <w:t>rug-induced colitis</w:t>
      </w:r>
      <w:r w:rsidR="00F51F45" w:rsidRPr="000C2E62">
        <w:rPr>
          <w:rFonts w:ascii="Book Antiqua" w:hAnsi="Book Antiqua"/>
          <w:color w:val="000000" w:themeColor="text1"/>
          <w:lang w:val="en-US"/>
        </w:rPr>
        <w:t xml:space="preserve"> </w:t>
      </w:r>
      <w:r w:rsidR="00F51F45">
        <w:rPr>
          <w:rFonts w:ascii="Book Antiqua" w:hAnsi="Book Antiqua"/>
          <w:color w:val="000000" w:themeColor="text1"/>
          <w:lang w:val="en-US"/>
        </w:rPr>
        <w:t>(</w:t>
      </w:r>
      <w:proofErr w:type="spellStart"/>
      <w:r w:rsidR="00F51F45" w:rsidRPr="000C2E62">
        <w:rPr>
          <w:rFonts w:ascii="Book Antiqua" w:hAnsi="Book Antiqua"/>
          <w:color w:val="000000" w:themeColor="text1"/>
          <w:lang w:val="en-US"/>
        </w:rPr>
        <w:t>DiC</w:t>
      </w:r>
      <w:proofErr w:type="spellEnd"/>
      <w:r w:rsidR="00F51F45">
        <w:rPr>
          <w:rFonts w:ascii="Book Antiqua" w:hAnsi="Book Antiqua"/>
          <w:color w:val="000000" w:themeColor="text1"/>
          <w:lang w:val="en-US"/>
        </w:rPr>
        <w:t xml:space="preserve">) with atherosclerosis; B: </w:t>
      </w:r>
      <w:proofErr w:type="spellStart"/>
      <w:r w:rsidR="00F51F45" w:rsidRPr="000C2E62">
        <w:rPr>
          <w:rFonts w:ascii="Book Antiqua" w:hAnsi="Book Antiqua"/>
          <w:color w:val="000000" w:themeColor="text1"/>
          <w:lang w:val="en-US"/>
        </w:rPr>
        <w:t>DiC</w:t>
      </w:r>
      <w:proofErr w:type="spellEnd"/>
      <w:r w:rsidR="00F51F45">
        <w:rPr>
          <w:rFonts w:ascii="Book Antiqua" w:hAnsi="Book Antiqua"/>
          <w:color w:val="000000" w:themeColor="text1"/>
          <w:lang w:val="en-US"/>
        </w:rPr>
        <w:t xml:space="preserve"> without atherosclerosis;</w:t>
      </w:r>
      <w:r w:rsidR="00F51F45" w:rsidRPr="000C2E62">
        <w:rPr>
          <w:rFonts w:ascii="Book Antiqua" w:hAnsi="Book Antiqua"/>
          <w:color w:val="000000" w:themeColor="text1"/>
          <w:lang w:val="en-US"/>
        </w:rPr>
        <w:t xml:space="preserve"> </w:t>
      </w:r>
      <w:r w:rsidR="00F51F45">
        <w:rPr>
          <w:rFonts w:ascii="Book Antiqua" w:hAnsi="Book Antiqua"/>
          <w:color w:val="000000" w:themeColor="text1"/>
          <w:lang w:val="en-US"/>
        </w:rPr>
        <w:t xml:space="preserve">C: </w:t>
      </w:r>
      <w:proofErr w:type="spellStart"/>
      <w:r w:rsidR="00F51F45">
        <w:rPr>
          <w:rFonts w:ascii="Book Antiqua" w:hAnsi="Book Antiqua"/>
          <w:color w:val="000000" w:themeColor="text1"/>
          <w:lang w:val="en-US"/>
        </w:rPr>
        <w:t>I</w:t>
      </w:r>
      <w:r w:rsidR="00F51F45" w:rsidRPr="000C2E62">
        <w:rPr>
          <w:rFonts w:ascii="Book Antiqua" w:hAnsi="Book Antiqua"/>
          <w:color w:val="000000" w:themeColor="text1"/>
          <w:lang w:val="en-US"/>
        </w:rPr>
        <w:t>schaemic</w:t>
      </w:r>
      <w:proofErr w:type="spellEnd"/>
      <w:r w:rsidR="00F51F45" w:rsidRPr="000C2E62">
        <w:rPr>
          <w:rFonts w:ascii="Book Antiqua" w:hAnsi="Book Antiqua"/>
          <w:color w:val="000000" w:themeColor="text1"/>
          <w:lang w:val="en-US"/>
        </w:rPr>
        <w:t xml:space="preserve"> colitis</w:t>
      </w:r>
      <w:r w:rsidR="00F51F45">
        <w:rPr>
          <w:rFonts w:ascii="Book Antiqua" w:hAnsi="Book Antiqua"/>
          <w:color w:val="000000" w:themeColor="text1"/>
          <w:lang w:val="en-US"/>
        </w:rPr>
        <w:t>.</w:t>
      </w:r>
      <w:r w:rsidR="00F51F45" w:rsidRPr="000C2E62">
        <w:rPr>
          <w:rFonts w:ascii="Book Antiqua" w:hAnsi="Book Antiqua"/>
          <w:color w:val="000000" w:themeColor="text1"/>
          <w:lang w:val="en-US"/>
        </w:rPr>
        <w:t xml:space="preserve"> </w:t>
      </w:r>
      <w:r w:rsidRPr="000C2E62">
        <w:rPr>
          <w:rFonts w:ascii="Book Antiqua" w:hAnsi="Book Antiqua"/>
          <w:color w:val="000000" w:themeColor="text1"/>
          <w:lang w:val="en-US"/>
        </w:rPr>
        <w:t xml:space="preserve">Three different groups of 28 patients each were collected for histological reassessment. </w:t>
      </w:r>
      <w:proofErr w:type="spellStart"/>
      <w:r w:rsidRPr="000C2E62">
        <w:rPr>
          <w:rFonts w:ascii="Book Antiqua" w:hAnsi="Book Antiqua"/>
          <w:color w:val="000000" w:themeColor="text1"/>
          <w:lang w:val="en-US"/>
        </w:rPr>
        <w:t>DiC</w:t>
      </w:r>
      <w:proofErr w:type="spellEnd"/>
      <w:r w:rsidRPr="000C2E62">
        <w:rPr>
          <w:rFonts w:ascii="Book Antiqua" w:hAnsi="Book Antiqua"/>
          <w:color w:val="000000" w:themeColor="text1"/>
          <w:lang w:val="en-US"/>
        </w:rPr>
        <w:t xml:space="preserve"> </w:t>
      </w:r>
      <w:r w:rsidR="00F51F45">
        <w:rPr>
          <w:rFonts w:ascii="Book Antiqua" w:hAnsi="Book Antiqua"/>
          <w:color w:val="000000" w:themeColor="text1"/>
          <w:lang w:val="en-US"/>
        </w:rPr>
        <w:t>with atherosclerosis (A</w:t>
      </w:r>
      <w:r w:rsidRPr="000C2E62">
        <w:rPr>
          <w:rFonts w:ascii="Book Antiqua" w:hAnsi="Book Antiqua"/>
          <w:color w:val="000000" w:themeColor="text1"/>
          <w:lang w:val="en-US"/>
        </w:rPr>
        <w:t xml:space="preserve">) is </w:t>
      </w:r>
      <w:proofErr w:type="spellStart"/>
      <w:r w:rsidRPr="000C2E62">
        <w:rPr>
          <w:rFonts w:ascii="Book Antiqua" w:hAnsi="Book Antiqua"/>
          <w:color w:val="000000" w:themeColor="text1"/>
          <w:lang w:val="en-US"/>
        </w:rPr>
        <w:t>characterised</w:t>
      </w:r>
      <w:proofErr w:type="spellEnd"/>
      <w:r w:rsidRPr="000C2E62">
        <w:rPr>
          <w:rFonts w:ascii="Book Antiqua" w:hAnsi="Book Antiqua"/>
          <w:color w:val="000000" w:themeColor="text1"/>
          <w:lang w:val="en-US"/>
        </w:rPr>
        <w:t xml:space="preserve"> by lymphocytic, granulocytic and eosinophilic infiltration (marked with an arrow) while </w:t>
      </w:r>
      <w:proofErr w:type="spellStart"/>
      <w:r w:rsidRPr="000C2E62">
        <w:rPr>
          <w:rFonts w:ascii="Book Antiqua" w:hAnsi="Book Antiqua"/>
          <w:color w:val="000000" w:themeColor="text1"/>
          <w:lang w:val="en-US"/>
        </w:rPr>
        <w:t>haemorrhage</w:t>
      </w:r>
      <w:proofErr w:type="spellEnd"/>
      <w:r w:rsidRPr="000C2E62">
        <w:rPr>
          <w:rFonts w:ascii="Book Antiqua" w:hAnsi="Book Antiqua"/>
          <w:color w:val="000000" w:themeColor="text1"/>
          <w:lang w:val="en-US"/>
        </w:rPr>
        <w:t>, necrosis is rarely p</w:t>
      </w:r>
      <w:r w:rsidR="00F51F45">
        <w:rPr>
          <w:rFonts w:ascii="Book Antiqua" w:hAnsi="Book Antiqua"/>
          <w:color w:val="000000" w:themeColor="text1"/>
          <w:lang w:val="en-US"/>
        </w:rPr>
        <w:t xml:space="preserve">resent. In </w:t>
      </w:r>
      <w:proofErr w:type="spellStart"/>
      <w:r w:rsidR="00F51F45">
        <w:rPr>
          <w:rFonts w:ascii="Book Antiqua" w:hAnsi="Book Antiqua"/>
          <w:color w:val="000000" w:themeColor="text1"/>
          <w:lang w:val="en-US"/>
        </w:rPr>
        <w:t>ischaemic</w:t>
      </w:r>
      <w:proofErr w:type="spellEnd"/>
      <w:r w:rsidR="00F51F45">
        <w:rPr>
          <w:rFonts w:ascii="Book Antiqua" w:hAnsi="Book Antiqua"/>
          <w:color w:val="000000" w:themeColor="text1"/>
          <w:lang w:val="en-US"/>
        </w:rPr>
        <w:t xml:space="preserve"> colitis, (C</w:t>
      </w:r>
      <w:r w:rsidRPr="000C2E62">
        <w:rPr>
          <w:rFonts w:ascii="Book Antiqua" w:hAnsi="Book Antiqua"/>
          <w:color w:val="000000" w:themeColor="text1"/>
          <w:lang w:val="en-US"/>
        </w:rPr>
        <w:t xml:space="preserve">) ulcers, necrosis (marked with an arrow), and erosions predominate, and </w:t>
      </w:r>
      <w:proofErr w:type="spellStart"/>
      <w:r w:rsidRPr="000C2E62">
        <w:rPr>
          <w:rFonts w:ascii="Book Antiqua" w:hAnsi="Book Antiqua"/>
          <w:color w:val="000000" w:themeColor="text1"/>
          <w:lang w:val="en-US"/>
        </w:rPr>
        <w:t>haemorrhage</w:t>
      </w:r>
      <w:proofErr w:type="spellEnd"/>
      <w:r w:rsidRPr="000C2E62">
        <w:rPr>
          <w:rFonts w:ascii="Book Antiqua" w:hAnsi="Book Antiqua"/>
          <w:color w:val="000000" w:themeColor="text1"/>
          <w:lang w:val="en-US"/>
        </w:rPr>
        <w:t xml:space="preserve"> and fibrosis also occur. Eosinophilic infiltrations are rarely seen</w:t>
      </w:r>
      <w:r w:rsidR="00F51F45">
        <w:rPr>
          <w:rFonts w:ascii="Book Antiqua" w:hAnsi="Book Antiqua"/>
          <w:color w:val="000000" w:themeColor="text1"/>
          <w:lang w:val="en-US"/>
        </w:rPr>
        <w:t xml:space="preserve">. </w:t>
      </w:r>
      <w:proofErr w:type="spellStart"/>
      <w:r w:rsidR="00F51F45">
        <w:rPr>
          <w:rFonts w:ascii="Book Antiqua" w:hAnsi="Book Antiqua"/>
          <w:color w:val="000000" w:themeColor="text1"/>
          <w:lang w:val="en-US"/>
        </w:rPr>
        <w:t>DiC</w:t>
      </w:r>
      <w:proofErr w:type="spellEnd"/>
      <w:r w:rsidR="00F51F45">
        <w:rPr>
          <w:rFonts w:ascii="Book Antiqua" w:hAnsi="Book Antiqua"/>
          <w:color w:val="000000" w:themeColor="text1"/>
          <w:lang w:val="en-US"/>
        </w:rPr>
        <w:t xml:space="preserve"> without atherosclerosis (B</w:t>
      </w:r>
      <w:r w:rsidRPr="000C2E62">
        <w:rPr>
          <w:rFonts w:ascii="Book Antiqua" w:hAnsi="Book Antiqua"/>
          <w:color w:val="000000" w:themeColor="text1"/>
          <w:lang w:val="en-US"/>
        </w:rPr>
        <w:t xml:space="preserve">) shows features of both </w:t>
      </w:r>
      <w:proofErr w:type="spellStart"/>
      <w:r w:rsidRPr="000C2E62">
        <w:rPr>
          <w:rFonts w:ascii="Book Antiqua" w:hAnsi="Book Antiqua"/>
          <w:color w:val="000000" w:themeColor="text1"/>
          <w:lang w:val="en-US"/>
        </w:rPr>
        <w:t>DiC</w:t>
      </w:r>
      <w:proofErr w:type="spellEnd"/>
      <w:r w:rsidRPr="000C2E62">
        <w:rPr>
          <w:rFonts w:ascii="Book Antiqua" w:hAnsi="Book Antiqua"/>
          <w:color w:val="000000" w:themeColor="text1"/>
          <w:lang w:val="en-US"/>
        </w:rPr>
        <w:t xml:space="preserve"> without atherosclerosis and </w:t>
      </w:r>
      <w:proofErr w:type="spellStart"/>
      <w:r w:rsidRPr="000C2E62">
        <w:rPr>
          <w:rFonts w:ascii="Book Antiqua" w:hAnsi="Book Antiqua"/>
          <w:color w:val="000000" w:themeColor="text1"/>
          <w:lang w:val="en-US"/>
        </w:rPr>
        <w:t>ischaemic</w:t>
      </w:r>
      <w:proofErr w:type="spellEnd"/>
      <w:r w:rsidRPr="000C2E62">
        <w:rPr>
          <w:rFonts w:ascii="Book Antiqua" w:hAnsi="Book Antiqua"/>
          <w:color w:val="000000" w:themeColor="text1"/>
          <w:lang w:val="en-US"/>
        </w:rPr>
        <w:t xml:space="preserve"> colitis. These include </w:t>
      </w:r>
      <w:proofErr w:type="spellStart"/>
      <w:r w:rsidRPr="000C2E62">
        <w:rPr>
          <w:rFonts w:ascii="Book Antiqua" w:hAnsi="Book Antiqua"/>
          <w:color w:val="000000" w:themeColor="text1"/>
          <w:lang w:val="en-US"/>
        </w:rPr>
        <w:t>haemorrhage</w:t>
      </w:r>
      <w:proofErr w:type="spellEnd"/>
      <w:r w:rsidRPr="000C2E62">
        <w:rPr>
          <w:rFonts w:ascii="Book Antiqua" w:hAnsi="Book Antiqua"/>
          <w:color w:val="000000" w:themeColor="text1"/>
          <w:lang w:val="en-US"/>
        </w:rPr>
        <w:t xml:space="preserve">, </w:t>
      </w:r>
      <w:proofErr w:type="spellStart"/>
      <w:r w:rsidRPr="000C2E62">
        <w:rPr>
          <w:rFonts w:ascii="Book Antiqua" w:hAnsi="Book Antiqua"/>
          <w:color w:val="000000" w:themeColor="text1"/>
          <w:lang w:val="en-US"/>
        </w:rPr>
        <w:t>eosinophilic</w:t>
      </w:r>
      <w:proofErr w:type="spellEnd"/>
      <w:r w:rsidRPr="000C2E62">
        <w:rPr>
          <w:rFonts w:ascii="Book Antiqua" w:hAnsi="Book Antiqua"/>
          <w:color w:val="000000" w:themeColor="text1"/>
          <w:lang w:val="en-US"/>
        </w:rPr>
        <w:t xml:space="preserve"> infiltration and erosions (marked with an arrow). </w:t>
      </w:r>
    </w:p>
    <w:sectPr w:rsidR="00405D27" w:rsidRPr="00F51F45">
      <w:pgSz w:w="11900" w:h="16840"/>
      <w:pgMar w:top="1134" w:right="1134" w:bottom="1134" w:left="113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120222" w14:textId="77777777" w:rsidR="00E110F9" w:rsidRDefault="00E110F9">
      <w:r>
        <w:separator/>
      </w:r>
    </w:p>
  </w:endnote>
  <w:endnote w:type="continuationSeparator" w:id="0">
    <w:p w14:paraId="78D83FDA" w14:textId="77777777" w:rsidR="00E110F9" w:rsidRDefault="00E110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6"/>
    <w:family w:val="swiss"/>
    <w:pitch w:val="variable"/>
    <w:sig w:usb0="F7FFAFFF" w:usb1="E9DFFFFF" w:usb2="0000003F" w:usb3="00000000" w:csb0="003F01FF" w:csb1="00000000"/>
  </w:font>
  <w:font w:name="宋体">
    <w:altName w:val="SimSun"/>
    <w:panose1 w:val="02010600030101010101"/>
    <w:charset w:val="86"/>
    <w:family w:val="auto"/>
    <w:pitch w:val="variable"/>
    <w:sig w:usb0="00000003" w:usb1="288F0000" w:usb2="00000016" w:usb3="00000000" w:csb0="00040001" w:csb1="00000000"/>
  </w:font>
  <w:font w:name="Helvetica Neue">
    <w:altName w:val="Malgun Gothic"/>
    <w:charset w:val="00"/>
    <w:family w:val="auto"/>
    <w:pitch w:val="variable"/>
    <w:sig w:usb0="00000003" w:usb1="500079DB" w:usb2="0000001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RubFlama-Bold">
    <w:charset w:val="00"/>
    <w:family w:val="roman"/>
    <w:pitch w:val="default"/>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DengXian">
    <w:altName w:val="Arial Unicode MS"/>
    <w:charset w:val="86"/>
    <w:family w:val="auto"/>
    <w:pitch w:val="variable"/>
    <w:sig w:usb0="00000000" w:usb1="38CF7CFA" w:usb2="00000016" w:usb3="00000000" w:csb0="0004000F"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D8D7BB" w14:textId="77777777" w:rsidR="00E110F9" w:rsidRDefault="00E110F9">
      <w:r>
        <w:separator/>
      </w:r>
    </w:p>
  </w:footnote>
  <w:footnote w:type="continuationSeparator" w:id="0">
    <w:p w14:paraId="63CB3090" w14:textId="77777777" w:rsidR="00E110F9" w:rsidRDefault="00E110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BA2041"/>
    <w:multiLevelType w:val="hybridMultilevel"/>
    <w:tmpl w:val="81308AEC"/>
    <w:numStyleLink w:val="Nummeriert"/>
  </w:abstractNum>
  <w:abstractNum w:abstractNumId="1">
    <w:nsid w:val="59404571"/>
    <w:multiLevelType w:val="hybridMultilevel"/>
    <w:tmpl w:val="81308AEC"/>
    <w:styleLink w:val="Nummeriert"/>
    <w:lvl w:ilvl="0" w:tplc="10169C2E">
      <w:start w:val="1"/>
      <w:numFmt w:val="decimal"/>
      <w:lvlText w:val="%1."/>
      <w:lvlJc w:val="left"/>
      <w:pPr>
        <w:ind w:left="2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69455EA">
      <w:start w:val="1"/>
      <w:numFmt w:val="decimal"/>
      <w:lvlText w:val="%2."/>
      <w:lvlJc w:val="left"/>
      <w:pPr>
        <w:ind w:left="10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BF0F8FA">
      <w:start w:val="1"/>
      <w:numFmt w:val="decimal"/>
      <w:lvlText w:val="%3."/>
      <w:lvlJc w:val="left"/>
      <w:pPr>
        <w:ind w:left="18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12A4A50">
      <w:start w:val="1"/>
      <w:numFmt w:val="decimal"/>
      <w:lvlText w:val="%4."/>
      <w:lvlJc w:val="left"/>
      <w:pPr>
        <w:ind w:left="26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19EC572">
      <w:start w:val="1"/>
      <w:numFmt w:val="decimal"/>
      <w:lvlText w:val="%5."/>
      <w:lvlJc w:val="left"/>
      <w:pPr>
        <w:ind w:left="34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B1C05C0">
      <w:start w:val="1"/>
      <w:numFmt w:val="decimal"/>
      <w:lvlText w:val="%6."/>
      <w:lvlJc w:val="left"/>
      <w:pPr>
        <w:ind w:left="42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D489984">
      <w:start w:val="1"/>
      <w:numFmt w:val="decimal"/>
      <w:lvlText w:val="%7."/>
      <w:lvlJc w:val="left"/>
      <w:pPr>
        <w:ind w:left="50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F764D24">
      <w:start w:val="1"/>
      <w:numFmt w:val="decimal"/>
      <w:lvlText w:val="%8."/>
      <w:lvlJc w:val="left"/>
      <w:pPr>
        <w:ind w:left="58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F3C2604">
      <w:start w:val="1"/>
      <w:numFmt w:val="decimal"/>
      <w:lvlText w:val="%9."/>
      <w:lvlJc w:val="left"/>
      <w:pPr>
        <w:ind w:left="66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5D27"/>
    <w:rsid w:val="00035165"/>
    <w:rsid w:val="000C2E62"/>
    <w:rsid w:val="00122011"/>
    <w:rsid w:val="00124C03"/>
    <w:rsid w:val="00293B5A"/>
    <w:rsid w:val="00326031"/>
    <w:rsid w:val="00350573"/>
    <w:rsid w:val="00377D1E"/>
    <w:rsid w:val="003D1254"/>
    <w:rsid w:val="00405D27"/>
    <w:rsid w:val="0045747A"/>
    <w:rsid w:val="00474523"/>
    <w:rsid w:val="004D3D23"/>
    <w:rsid w:val="005311A9"/>
    <w:rsid w:val="005A0CC2"/>
    <w:rsid w:val="005B4569"/>
    <w:rsid w:val="005B577A"/>
    <w:rsid w:val="006739B9"/>
    <w:rsid w:val="00724F6B"/>
    <w:rsid w:val="007D1A75"/>
    <w:rsid w:val="008030EE"/>
    <w:rsid w:val="00832996"/>
    <w:rsid w:val="00844892"/>
    <w:rsid w:val="00872C7B"/>
    <w:rsid w:val="00880862"/>
    <w:rsid w:val="008D293A"/>
    <w:rsid w:val="008F6C78"/>
    <w:rsid w:val="00900DAD"/>
    <w:rsid w:val="00901617"/>
    <w:rsid w:val="009533F8"/>
    <w:rsid w:val="009628DF"/>
    <w:rsid w:val="00BB1FE7"/>
    <w:rsid w:val="00D4507E"/>
    <w:rsid w:val="00D651DE"/>
    <w:rsid w:val="00D97A94"/>
    <w:rsid w:val="00DE5758"/>
    <w:rsid w:val="00DF5FC9"/>
    <w:rsid w:val="00E110F9"/>
    <w:rsid w:val="00E72CAD"/>
    <w:rsid w:val="00EB6911"/>
    <w:rsid w:val="00F4032C"/>
    <w:rsid w:val="00F503A3"/>
    <w:rsid w:val="00F51F45"/>
    <w:rsid w:val="00FC48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6F99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Kopf-undFuzeilen">
    <w:name w:val="Kopf- und Fußzeilen"/>
    <w:pPr>
      <w:tabs>
        <w:tab w:val="right" w:pos="9020"/>
      </w:tabs>
    </w:pPr>
    <w:rPr>
      <w:rFonts w:ascii="Helvetica Neue" w:eastAsia="Arial Unicode MS" w:hAnsi="Helvetica Neue" w:cs="Arial Unicode MS"/>
      <w:color w:val="000000"/>
      <w:sz w:val="24"/>
      <w:szCs w:val="24"/>
    </w:rPr>
  </w:style>
  <w:style w:type="paragraph" w:customStyle="1" w:styleId="Standard">
    <w:name w:val="Standard"/>
    <w:rPr>
      <w:rFonts w:ascii="Helvetica" w:eastAsia="Arial Unicode MS" w:hAnsi="Helvetica" w:cs="Arial Unicode MS"/>
      <w:color w:val="000000"/>
      <w:sz w:val="22"/>
      <w:szCs w:val="22"/>
      <w:u w:color="000000"/>
    </w:rPr>
  </w:style>
  <w:style w:type="paragraph" w:customStyle="1" w:styleId="ManuscriptTitle">
    <w:name w:val="Manuscript Title"/>
    <w:pPr>
      <w:spacing w:before="200" w:after="200" w:line="600" w:lineRule="auto"/>
    </w:pPr>
    <w:rPr>
      <w:rFonts w:ascii="Cambria" w:eastAsia="Cambria" w:hAnsi="Cambria" w:cs="Cambria"/>
      <w:b/>
      <w:bCs/>
      <w:color w:val="000000"/>
      <w:sz w:val="40"/>
      <w:szCs w:val="40"/>
      <w:u w:color="000000"/>
      <w:lang w:val="de-DE"/>
    </w:rPr>
  </w:style>
  <w:style w:type="paragraph" w:styleId="a4">
    <w:name w:val="Body Text"/>
    <w:pPr>
      <w:spacing w:before="200" w:after="200" w:line="480" w:lineRule="auto"/>
      <w:jc w:val="both"/>
    </w:pPr>
    <w:rPr>
      <w:rFonts w:ascii="Cambria" w:eastAsia="Cambria" w:hAnsi="Cambria" w:cs="Cambria"/>
      <w:color w:val="000000"/>
      <w:sz w:val="24"/>
      <w:szCs w:val="24"/>
      <w:u w:color="000000"/>
    </w:rPr>
  </w:style>
  <w:style w:type="paragraph" w:styleId="a5">
    <w:name w:val="caption"/>
    <w:pPr>
      <w:suppressAutoHyphens/>
      <w:outlineLvl w:val="0"/>
    </w:pPr>
    <w:rPr>
      <w:rFonts w:ascii="Cambria" w:eastAsia="Arial Unicode MS" w:hAnsi="Cambria" w:cs="Arial Unicode MS"/>
      <w:color w:val="000000"/>
      <w:sz w:val="36"/>
      <w:szCs w:val="36"/>
      <w:u w:color="000000"/>
      <w:lang w:val="de-DE"/>
    </w:rPr>
  </w:style>
  <w:style w:type="paragraph" w:customStyle="1" w:styleId="SubsectionHeading">
    <w:name w:val="Subsection Heading"/>
    <w:pPr>
      <w:keepNext/>
      <w:keepLines/>
      <w:spacing w:before="720" w:line="480" w:lineRule="auto"/>
      <w:jc w:val="both"/>
      <w:outlineLvl w:val="1"/>
    </w:pPr>
    <w:rPr>
      <w:rFonts w:ascii="RubFlama-Bold" w:eastAsia="RubFlama-Bold" w:hAnsi="RubFlama-Bold" w:cs="RubFlama-Bold"/>
      <w:color w:val="000000"/>
      <w:sz w:val="24"/>
      <w:szCs w:val="24"/>
      <w:u w:color="000000"/>
    </w:rPr>
  </w:style>
  <w:style w:type="numbering" w:customStyle="1" w:styleId="Nummeriert">
    <w:name w:val="Nummeriert"/>
    <w:pPr>
      <w:numPr>
        <w:numId w:val="1"/>
      </w:numPr>
    </w:pPr>
  </w:style>
  <w:style w:type="paragraph" w:customStyle="1" w:styleId="BodyTextCaption">
    <w:name w:val="Body Text Caption"/>
    <w:next w:val="a4"/>
    <w:pPr>
      <w:spacing w:before="200" w:after="200" w:line="480" w:lineRule="auto"/>
    </w:pPr>
    <w:rPr>
      <w:rFonts w:ascii="Cambria" w:eastAsia="Arial Unicode MS" w:hAnsi="Cambria" w:cs="Arial Unicode MS"/>
      <w:color w:val="000000"/>
      <w:sz w:val="24"/>
      <w:szCs w:val="24"/>
      <w:u w:color="000000"/>
      <w:lang w:val="fr-FR"/>
    </w:rPr>
  </w:style>
  <w:style w:type="paragraph" w:customStyle="1" w:styleId="TextA">
    <w:name w:val="Text A"/>
    <w:rPr>
      <w:rFonts w:eastAsia="Arial Unicode MS" w:cs="Arial Unicode MS"/>
      <w:color w:val="000000"/>
      <w:sz w:val="24"/>
      <w:szCs w:val="24"/>
      <w:u w:color="000000"/>
    </w:rPr>
  </w:style>
  <w:style w:type="paragraph" w:customStyle="1" w:styleId="Text">
    <w:name w:val="Text"/>
    <w:rPr>
      <w:rFonts w:eastAsia="Times New Roman"/>
      <w:color w:val="000000"/>
      <w:sz w:val="24"/>
      <w:szCs w:val="24"/>
      <w:u w:color="000000"/>
    </w:rPr>
  </w:style>
  <w:style w:type="paragraph" w:styleId="a6">
    <w:name w:val="header"/>
    <w:basedOn w:val="a"/>
    <w:link w:val="Char"/>
    <w:uiPriority w:val="99"/>
    <w:rsid w:val="00D651DE"/>
    <w:pPr>
      <w:pBdr>
        <w:top w:val="none" w:sz="0" w:space="0" w:color="auto"/>
        <w:left w:val="none" w:sz="0" w:space="0" w:color="auto"/>
        <w:bottom w:val="single" w:sz="6" w:space="1" w:color="auto"/>
        <w:right w:val="none" w:sz="0" w:space="0" w:color="auto"/>
        <w:between w:val="none" w:sz="0" w:space="0" w:color="auto"/>
        <w:bar w:val="none" w:sz="0" w:color="auto"/>
      </w:pBdr>
      <w:tabs>
        <w:tab w:val="center" w:pos="4153"/>
        <w:tab w:val="right" w:pos="8306"/>
      </w:tabs>
      <w:snapToGrid w:val="0"/>
      <w:jc w:val="center"/>
    </w:pPr>
    <w:rPr>
      <w:rFonts w:eastAsia="宋体"/>
      <w:sz w:val="18"/>
      <w:szCs w:val="18"/>
      <w:bdr w:val="none" w:sz="0" w:space="0" w:color="auto"/>
      <w:lang w:val="x-none" w:eastAsia="x-none"/>
    </w:rPr>
  </w:style>
  <w:style w:type="character" w:customStyle="1" w:styleId="Char">
    <w:name w:val="页眉 Char"/>
    <w:basedOn w:val="a0"/>
    <w:link w:val="a6"/>
    <w:uiPriority w:val="99"/>
    <w:rsid w:val="00D651DE"/>
    <w:rPr>
      <w:rFonts w:eastAsia="宋体"/>
      <w:sz w:val="18"/>
      <w:szCs w:val="18"/>
      <w:bdr w:val="none" w:sz="0" w:space="0" w:color="auto"/>
      <w:lang w:val="x-none" w:eastAsia="x-none"/>
    </w:rPr>
  </w:style>
  <w:style w:type="paragraph" w:customStyle="1" w:styleId="1">
    <w:name w:val="正文1"/>
    <w:uiPriority w:val="99"/>
    <w:rsid w:val="00D651DE"/>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Pr>
      <w:rFonts w:ascii="Arial" w:eastAsia="宋体" w:hAnsi="Arial" w:cs="Arial"/>
      <w:color w:val="000000"/>
      <w:sz w:val="22"/>
      <w:bdr w:val="none" w:sz="0" w:space="0" w:color="auto"/>
      <w:lang w:val="pl-PL" w:eastAsia="pl-PL"/>
    </w:rPr>
  </w:style>
  <w:style w:type="paragraph" w:styleId="a7">
    <w:name w:val="Balloon Text"/>
    <w:basedOn w:val="a"/>
    <w:link w:val="Char0"/>
    <w:uiPriority w:val="99"/>
    <w:semiHidden/>
    <w:rsid w:val="003D1254"/>
    <w:pPr>
      <w:pBdr>
        <w:top w:val="none" w:sz="0" w:space="0" w:color="auto"/>
        <w:left w:val="none" w:sz="0" w:space="0" w:color="auto"/>
        <w:bottom w:val="none" w:sz="0" w:space="0" w:color="auto"/>
        <w:right w:val="none" w:sz="0" w:space="0" w:color="auto"/>
        <w:between w:val="none" w:sz="0" w:space="0" w:color="auto"/>
        <w:bar w:val="none" w:sz="0" w:color="auto"/>
      </w:pBdr>
    </w:pPr>
    <w:rPr>
      <w:rFonts w:ascii="Tahoma" w:eastAsia="宋体" w:hAnsi="Tahoma" w:cs="Tahoma"/>
      <w:sz w:val="16"/>
      <w:szCs w:val="18"/>
      <w:bdr w:val="none" w:sz="0" w:space="0" w:color="auto"/>
      <w:lang w:eastAsia="x-none"/>
    </w:rPr>
  </w:style>
  <w:style w:type="character" w:customStyle="1" w:styleId="Char0">
    <w:name w:val="批注框文本 Char"/>
    <w:basedOn w:val="a0"/>
    <w:link w:val="a7"/>
    <w:uiPriority w:val="99"/>
    <w:semiHidden/>
    <w:rsid w:val="003D1254"/>
    <w:rPr>
      <w:rFonts w:ascii="Tahoma" w:eastAsia="宋体" w:hAnsi="Tahoma" w:cs="Tahoma"/>
      <w:sz w:val="16"/>
      <w:szCs w:val="18"/>
      <w:bdr w:val="none" w:sz="0" w:space="0" w:color="auto"/>
      <w:lang w:eastAsia="x-none"/>
    </w:rPr>
  </w:style>
  <w:style w:type="paragraph" w:styleId="a8">
    <w:name w:val="footer"/>
    <w:basedOn w:val="a"/>
    <w:link w:val="Char1"/>
    <w:uiPriority w:val="99"/>
    <w:unhideWhenUsed/>
    <w:rsid w:val="00872C7B"/>
    <w:pPr>
      <w:tabs>
        <w:tab w:val="center" w:pos="4153"/>
        <w:tab w:val="right" w:pos="8306"/>
      </w:tabs>
      <w:snapToGrid w:val="0"/>
    </w:pPr>
    <w:rPr>
      <w:sz w:val="18"/>
      <w:szCs w:val="18"/>
    </w:rPr>
  </w:style>
  <w:style w:type="character" w:customStyle="1" w:styleId="Char1">
    <w:name w:val="页脚 Char"/>
    <w:basedOn w:val="a0"/>
    <w:link w:val="a8"/>
    <w:uiPriority w:val="99"/>
    <w:rsid w:val="00872C7B"/>
    <w:rPr>
      <w:sz w:val="18"/>
      <w:szCs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Kopf-undFuzeilen">
    <w:name w:val="Kopf- und Fußzeilen"/>
    <w:pPr>
      <w:tabs>
        <w:tab w:val="right" w:pos="9020"/>
      </w:tabs>
    </w:pPr>
    <w:rPr>
      <w:rFonts w:ascii="Helvetica Neue" w:eastAsia="Arial Unicode MS" w:hAnsi="Helvetica Neue" w:cs="Arial Unicode MS"/>
      <w:color w:val="000000"/>
      <w:sz w:val="24"/>
      <w:szCs w:val="24"/>
    </w:rPr>
  </w:style>
  <w:style w:type="paragraph" w:customStyle="1" w:styleId="Standard">
    <w:name w:val="Standard"/>
    <w:rPr>
      <w:rFonts w:ascii="Helvetica" w:eastAsia="Arial Unicode MS" w:hAnsi="Helvetica" w:cs="Arial Unicode MS"/>
      <w:color w:val="000000"/>
      <w:sz w:val="22"/>
      <w:szCs w:val="22"/>
      <w:u w:color="000000"/>
    </w:rPr>
  </w:style>
  <w:style w:type="paragraph" w:customStyle="1" w:styleId="ManuscriptTitle">
    <w:name w:val="Manuscript Title"/>
    <w:pPr>
      <w:spacing w:before="200" w:after="200" w:line="600" w:lineRule="auto"/>
    </w:pPr>
    <w:rPr>
      <w:rFonts w:ascii="Cambria" w:eastAsia="Cambria" w:hAnsi="Cambria" w:cs="Cambria"/>
      <w:b/>
      <w:bCs/>
      <w:color w:val="000000"/>
      <w:sz w:val="40"/>
      <w:szCs w:val="40"/>
      <w:u w:color="000000"/>
      <w:lang w:val="de-DE"/>
    </w:rPr>
  </w:style>
  <w:style w:type="paragraph" w:styleId="a4">
    <w:name w:val="Body Text"/>
    <w:pPr>
      <w:spacing w:before="200" w:after="200" w:line="480" w:lineRule="auto"/>
      <w:jc w:val="both"/>
    </w:pPr>
    <w:rPr>
      <w:rFonts w:ascii="Cambria" w:eastAsia="Cambria" w:hAnsi="Cambria" w:cs="Cambria"/>
      <w:color w:val="000000"/>
      <w:sz w:val="24"/>
      <w:szCs w:val="24"/>
      <w:u w:color="000000"/>
    </w:rPr>
  </w:style>
  <w:style w:type="paragraph" w:styleId="a5">
    <w:name w:val="caption"/>
    <w:pPr>
      <w:suppressAutoHyphens/>
      <w:outlineLvl w:val="0"/>
    </w:pPr>
    <w:rPr>
      <w:rFonts w:ascii="Cambria" w:eastAsia="Arial Unicode MS" w:hAnsi="Cambria" w:cs="Arial Unicode MS"/>
      <w:color w:val="000000"/>
      <w:sz w:val="36"/>
      <w:szCs w:val="36"/>
      <w:u w:color="000000"/>
      <w:lang w:val="de-DE"/>
    </w:rPr>
  </w:style>
  <w:style w:type="paragraph" w:customStyle="1" w:styleId="SubsectionHeading">
    <w:name w:val="Subsection Heading"/>
    <w:pPr>
      <w:keepNext/>
      <w:keepLines/>
      <w:spacing w:before="720" w:line="480" w:lineRule="auto"/>
      <w:jc w:val="both"/>
      <w:outlineLvl w:val="1"/>
    </w:pPr>
    <w:rPr>
      <w:rFonts w:ascii="RubFlama-Bold" w:eastAsia="RubFlama-Bold" w:hAnsi="RubFlama-Bold" w:cs="RubFlama-Bold"/>
      <w:color w:val="000000"/>
      <w:sz w:val="24"/>
      <w:szCs w:val="24"/>
      <w:u w:color="000000"/>
    </w:rPr>
  </w:style>
  <w:style w:type="numbering" w:customStyle="1" w:styleId="Nummeriert">
    <w:name w:val="Nummeriert"/>
    <w:pPr>
      <w:numPr>
        <w:numId w:val="1"/>
      </w:numPr>
    </w:pPr>
  </w:style>
  <w:style w:type="paragraph" w:customStyle="1" w:styleId="BodyTextCaption">
    <w:name w:val="Body Text Caption"/>
    <w:next w:val="a4"/>
    <w:pPr>
      <w:spacing w:before="200" w:after="200" w:line="480" w:lineRule="auto"/>
    </w:pPr>
    <w:rPr>
      <w:rFonts w:ascii="Cambria" w:eastAsia="Arial Unicode MS" w:hAnsi="Cambria" w:cs="Arial Unicode MS"/>
      <w:color w:val="000000"/>
      <w:sz w:val="24"/>
      <w:szCs w:val="24"/>
      <w:u w:color="000000"/>
      <w:lang w:val="fr-FR"/>
    </w:rPr>
  </w:style>
  <w:style w:type="paragraph" w:customStyle="1" w:styleId="TextA">
    <w:name w:val="Text A"/>
    <w:rPr>
      <w:rFonts w:eastAsia="Arial Unicode MS" w:cs="Arial Unicode MS"/>
      <w:color w:val="000000"/>
      <w:sz w:val="24"/>
      <w:szCs w:val="24"/>
      <w:u w:color="000000"/>
    </w:rPr>
  </w:style>
  <w:style w:type="paragraph" w:customStyle="1" w:styleId="Text">
    <w:name w:val="Text"/>
    <w:rPr>
      <w:rFonts w:eastAsia="Times New Roman"/>
      <w:color w:val="000000"/>
      <w:sz w:val="24"/>
      <w:szCs w:val="24"/>
      <w:u w:color="000000"/>
    </w:rPr>
  </w:style>
  <w:style w:type="paragraph" w:styleId="a6">
    <w:name w:val="header"/>
    <w:basedOn w:val="a"/>
    <w:link w:val="Char"/>
    <w:uiPriority w:val="99"/>
    <w:rsid w:val="00D651DE"/>
    <w:pPr>
      <w:pBdr>
        <w:top w:val="none" w:sz="0" w:space="0" w:color="auto"/>
        <w:left w:val="none" w:sz="0" w:space="0" w:color="auto"/>
        <w:bottom w:val="single" w:sz="6" w:space="1" w:color="auto"/>
        <w:right w:val="none" w:sz="0" w:space="0" w:color="auto"/>
        <w:between w:val="none" w:sz="0" w:space="0" w:color="auto"/>
        <w:bar w:val="none" w:sz="0" w:color="auto"/>
      </w:pBdr>
      <w:tabs>
        <w:tab w:val="center" w:pos="4153"/>
        <w:tab w:val="right" w:pos="8306"/>
      </w:tabs>
      <w:snapToGrid w:val="0"/>
      <w:jc w:val="center"/>
    </w:pPr>
    <w:rPr>
      <w:rFonts w:eastAsia="宋体"/>
      <w:sz w:val="18"/>
      <w:szCs w:val="18"/>
      <w:bdr w:val="none" w:sz="0" w:space="0" w:color="auto"/>
      <w:lang w:val="x-none" w:eastAsia="x-none"/>
    </w:rPr>
  </w:style>
  <w:style w:type="character" w:customStyle="1" w:styleId="Char">
    <w:name w:val="页眉 Char"/>
    <w:basedOn w:val="a0"/>
    <w:link w:val="a6"/>
    <w:uiPriority w:val="99"/>
    <w:rsid w:val="00D651DE"/>
    <w:rPr>
      <w:rFonts w:eastAsia="宋体"/>
      <w:sz w:val="18"/>
      <w:szCs w:val="18"/>
      <w:bdr w:val="none" w:sz="0" w:space="0" w:color="auto"/>
      <w:lang w:val="x-none" w:eastAsia="x-none"/>
    </w:rPr>
  </w:style>
  <w:style w:type="paragraph" w:customStyle="1" w:styleId="1">
    <w:name w:val="正文1"/>
    <w:uiPriority w:val="99"/>
    <w:rsid w:val="00D651DE"/>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Pr>
      <w:rFonts w:ascii="Arial" w:eastAsia="宋体" w:hAnsi="Arial" w:cs="Arial"/>
      <w:color w:val="000000"/>
      <w:sz w:val="22"/>
      <w:bdr w:val="none" w:sz="0" w:space="0" w:color="auto"/>
      <w:lang w:val="pl-PL" w:eastAsia="pl-PL"/>
    </w:rPr>
  </w:style>
  <w:style w:type="paragraph" w:styleId="a7">
    <w:name w:val="Balloon Text"/>
    <w:basedOn w:val="a"/>
    <w:link w:val="Char0"/>
    <w:uiPriority w:val="99"/>
    <w:semiHidden/>
    <w:rsid w:val="003D1254"/>
    <w:pPr>
      <w:pBdr>
        <w:top w:val="none" w:sz="0" w:space="0" w:color="auto"/>
        <w:left w:val="none" w:sz="0" w:space="0" w:color="auto"/>
        <w:bottom w:val="none" w:sz="0" w:space="0" w:color="auto"/>
        <w:right w:val="none" w:sz="0" w:space="0" w:color="auto"/>
        <w:between w:val="none" w:sz="0" w:space="0" w:color="auto"/>
        <w:bar w:val="none" w:sz="0" w:color="auto"/>
      </w:pBdr>
    </w:pPr>
    <w:rPr>
      <w:rFonts w:ascii="Tahoma" w:eastAsia="宋体" w:hAnsi="Tahoma" w:cs="Tahoma"/>
      <w:sz w:val="16"/>
      <w:szCs w:val="18"/>
      <w:bdr w:val="none" w:sz="0" w:space="0" w:color="auto"/>
      <w:lang w:eastAsia="x-none"/>
    </w:rPr>
  </w:style>
  <w:style w:type="character" w:customStyle="1" w:styleId="Char0">
    <w:name w:val="批注框文本 Char"/>
    <w:basedOn w:val="a0"/>
    <w:link w:val="a7"/>
    <w:uiPriority w:val="99"/>
    <w:semiHidden/>
    <w:rsid w:val="003D1254"/>
    <w:rPr>
      <w:rFonts w:ascii="Tahoma" w:eastAsia="宋体" w:hAnsi="Tahoma" w:cs="Tahoma"/>
      <w:sz w:val="16"/>
      <w:szCs w:val="18"/>
      <w:bdr w:val="none" w:sz="0" w:space="0" w:color="auto"/>
      <w:lang w:eastAsia="x-none"/>
    </w:rPr>
  </w:style>
  <w:style w:type="paragraph" w:styleId="a8">
    <w:name w:val="footer"/>
    <w:basedOn w:val="a"/>
    <w:link w:val="Char1"/>
    <w:uiPriority w:val="99"/>
    <w:unhideWhenUsed/>
    <w:rsid w:val="00872C7B"/>
    <w:pPr>
      <w:tabs>
        <w:tab w:val="center" w:pos="4153"/>
        <w:tab w:val="right" w:pos="8306"/>
      </w:tabs>
      <w:snapToGrid w:val="0"/>
    </w:pPr>
    <w:rPr>
      <w:sz w:val="18"/>
      <w:szCs w:val="18"/>
    </w:rPr>
  </w:style>
  <w:style w:type="character" w:customStyle="1" w:styleId="Char1">
    <w:name w:val="页脚 Char"/>
    <w:basedOn w:val="a0"/>
    <w:link w:val="a8"/>
    <w:uiPriority w:val="99"/>
    <w:rsid w:val="00872C7B"/>
    <w:rPr>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063078">
      <w:bodyDiv w:val="1"/>
      <w:marLeft w:val="0"/>
      <w:marRight w:val="0"/>
      <w:marTop w:val="0"/>
      <w:marBottom w:val="0"/>
      <w:divBdr>
        <w:top w:val="none" w:sz="0" w:space="0" w:color="auto"/>
        <w:left w:val="none" w:sz="0" w:space="0" w:color="auto"/>
        <w:bottom w:val="none" w:sz="0" w:space="0" w:color="auto"/>
        <w:right w:val="none" w:sz="0" w:space="0" w:color="auto"/>
      </w:divBdr>
    </w:div>
    <w:div w:id="379473465">
      <w:bodyDiv w:val="1"/>
      <w:marLeft w:val="0"/>
      <w:marRight w:val="0"/>
      <w:marTop w:val="0"/>
      <w:marBottom w:val="0"/>
      <w:divBdr>
        <w:top w:val="none" w:sz="0" w:space="0" w:color="auto"/>
        <w:left w:val="none" w:sz="0" w:space="0" w:color="auto"/>
        <w:bottom w:val="none" w:sz="0" w:space="0" w:color="auto"/>
        <w:right w:val="none" w:sz="0" w:space="0" w:color="auto"/>
      </w:divBdr>
    </w:div>
    <w:div w:id="477189188">
      <w:bodyDiv w:val="1"/>
      <w:marLeft w:val="0"/>
      <w:marRight w:val="0"/>
      <w:marTop w:val="0"/>
      <w:marBottom w:val="0"/>
      <w:divBdr>
        <w:top w:val="none" w:sz="0" w:space="0" w:color="auto"/>
        <w:left w:val="none" w:sz="0" w:space="0" w:color="auto"/>
        <w:bottom w:val="none" w:sz="0" w:space="0" w:color="auto"/>
        <w:right w:val="none" w:sz="0" w:space="0" w:color="auto"/>
      </w:divBdr>
    </w:div>
    <w:div w:id="611940003">
      <w:bodyDiv w:val="1"/>
      <w:marLeft w:val="0"/>
      <w:marRight w:val="0"/>
      <w:marTop w:val="0"/>
      <w:marBottom w:val="0"/>
      <w:divBdr>
        <w:top w:val="none" w:sz="0" w:space="0" w:color="auto"/>
        <w:left w:val="none" w:sz="0" w:space="0" w:color="auto"/>
        <w:bottom w:val="none" w:sz="0" w:space="0" w:color="auto"/>
        <w:right w:val="none" w:sz="0" w:space="0" w:color="auto"/>
      </w:divBdr>
    </w:div>
    <w:div w:id="812790891">
      <w:bodyDiv w:val="1"/>
      <w:marLeft w:val="0"/>
      <w:marRight w:val="0"/>
      <w:marTop w:val="0"/>
      <w:marBottom w:val="0"/>
      <w:divBdr>
        <w:top w:val="none" w:sz="0" w:space="0" w:color="auto"/>
        <w:left w:val="none" w:sz="0" w:space="0" w:color="auto"/>
        <w:bottom w:val="none" w:sz="0" w:space="0" w:color="auto"/>
        <w:right w:val="none" w:sz="0" w:space="0" w:color="auto"/>
      </w:divBdr>
    </w:div>
    <w:div w:id="1078015992">
      <w:bodyDiv w:val="1"/>
      <w:marLeft w:val="0"/>
      <w:marRight w:val="0"/>
      <w:marTop w:val="0"/>
      <w:marBottom w:val="0"/>
      <w:divBdr>
        <w:top w:val="none" w:sz="0" w:space="0" w:color="auto"/>
        <w:left w:val="none" w:sz="0" w:space="0" w:color="auto"/>
        <w:bottom w:val="none" w:sz="0" w:space="0" w:color="auto"/>
        <w:right w:val="none" w:sz="0" w:space="0" w:color="auto"/>
      </w:divBdr>
    </w:div>
    <w:div w:id="1204757217">
      <w:bodyDiv w:val="1"/>
      <w:marLeft w:val="0"/>
      <w:marRight w:val="0"/>
      <w:marTop w:val="0"/>
      <w:marBottom w:val="0"/>
      <w:divBdr>
        <w:top w:val="none" w:sz="0" w:space="0" w:color="auto"/>
        <w:left w:val="none" w:sz="0" w:space="0" w:color="auto"/>
        <w:bottom w:val="none" w:sz="0" w:space="0" w:color="auto"/>
        <w:right w:val="none" w:sz="0" w:space="0" w:color="auto"/>
      </w:divBdr>
    </w:div>
    <w:div w:id="1672565124">
      <w:bodyDiv w:val="1"/>
      <w:marLeft w:val="0"/>
      <w:marRight w:val="0"/>
      <w:marTop w:val="0"/>
      <w:marBottom w:val="0"/>
      <w:divBdr>
        <w:top w:val="none" w:sz="0" w:space="0" w:color="auto"/>
        <w:left w:val="none" w:sz="0" w:space="0" w:color="auto"/>
        <w:bottom w:val="none" w:sz="0" w:space="0" w:color="auto"/>
        <w:right w:val="none" w:sz="0" w:space="0" w:color="auto"/>
      </w:divBdr>
    </w:div>
    <w:div w:id="1732969144">
      <w:bodyDiv w:val="1"/>
      <w:marLeft w:val="0"/>
      <w:marRight w:val="0"/>
      <w:marTop w:val="0"/>
      <w:marBottom w:val="0"/>
      <w:divBdr>
        <w:top w:val="none" w:sz="0" w:space="0" w:color="auto"/>
        <w:left w:val="none" w:sz="0" w:space="0" w:color="auto"/>
        <w:bottom w:val="none" w:sz="0" w:space="0" w:color="auto"/>
        <w:right w:val="none" w:sz="0" w:space="0" w:color="auto"/>
      </w:divBdr>
    </w:div>
    <w:div w:id="1905681053">
      <w:bodyDiv w:val="1"/>
      <w:marLeft w:val="0"/>
      <w:marRight w:val="0"/>
      <w:marTop w:val="0"/>
      <w:marBottom w:val="0"/>
      <w:divBdr>
        <w:top w:val="none" w:sz="0" w:space="0" w:color="auto"/>
        <w:left w:val="none" w:sz="0" w:space="0" w:color="auto"/>
        <w:bottom w:val="none" w:sz="0" w:space="0" w:color="auto"/>
        <w:right w:val="none" w:sz="0" w:space="0" w:color="auto"/>
      </w:divBdr>
    </w:div>
    <w:div w:id="20523397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0" Type="http://schemas.openxmlformats.org/officeDocument/2006/relationships/image" Target="media/image1.tif"/><Relationship Id="rId4" Type="http://schemas.openxmlformats.org/officeDocument/2006/relationships/settings" Target="settings.xml"/><Relationship Id="rId9" Type="http://schemas.openxmlformats.org/officeDocument/2006/relationships/hyperlink" Target="mailto:thorsten.brechmann@rub.de" TargetMode="Externa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宋体"/>
        <a:cs typeface="Helvetica Neue"/>
      </a:majorFont>
      <a:minorFont>
        <a:latin typeface="Helvetica Neue"/>
        <a:ea typeface="宋体"/>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33</Pages>
  <Words>7500</Words>
  <Characters>42755</Characters>
  <Application>Microsoft Office Word</Application>
  <DocSecurity>0</DocSecurity>
  <Lines>356</Lines>
  <Paragraphs>100</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50155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Administrator</cp:lastModifiedBy>
  <cp:revision>4</cp:revision>
  <dcterms:created xsi:type="dcterms:W3CDTF">2019-01-26T04:35:00Z</dcterms:created>
  <dcterms:modified xsi:type="dcterms:W3CDTF">2019-02-26T07:10:00Z</dcterms:modified>
</cp:coreProperties>
</file>