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9B" w:rsidRPr="007C45F1" w:rsidRDefault="00267C9B" w:rsidP="007C6D89">
      <w:pPr>
        <w:spacing w:line="360" w:lineRule="auto"/>
        <w:rPr>
          <w:rFonts w:ascii="Book Antiqua" w:hAnsi="Book Antiqua" w:cs="Arial"/>
          <w:b/>
          <w:bCs/>
          <w:sz w:val="24"/>
          <w:szCs w:val="24"/>
        </w:rPr>
      </w:pPr>
      <w:r w:rsidRPr="007C45F1">
        <w:rPr>
          <w:rFonts w:ascii="Book Antiqua" w:hAnsi="Book Antiqua"/>
          <w:b/>
          <w:sz w:val="24"/>
          <w:szCs w:val="24"/>
        </w:rPr>
        <w:t xml:space="preserve">Name of journal: </w:t>
      </w:r>
      <w:r w:rsidRPr="007C45F1">
        <w:rPr>
          <w:rFonts w:ascii="Book Antiqua" w:hAnsi="Book Antiqua" w:cs="Arial"/>
          <w:b/>
          <w:bCs/>
          <w:sz w:val="24"/>
          <w:szCs w:val="24"/>
        </w:rPr>
        <w:t>World Journal of Anesthesiology</w:t>
      </w:r>
    </w:p>
    <w:p w:rsidR="00267C9B" w:rsidRPr="007C45F1" w:rsidRDefault="00267C9B" w:rsidP="007C6D89">
      <w:pPr>
        <w:spacing w:line="360" w:lineRule="auto"/>
        <w:rPr>
          <w:rFonts w:ascii="Book Antiqua" w:hAnsi="Book Antiqua"/>
          <w:b/>
          <w:sz w:val="24"/>
          <w:szCs w:val="24"/>
        </w:rPr>
      </w:pPr>
      <w:r w:rsidRPr="007C45F1">
        <w:rPr>
          <w:rFonts w:ascii="Book Antiqua" w:hAnsi="Book Antiqua"/>
          <w:b/>
          <w:sz w:val="24"/>
          <w:szCs w:val="24"/>
        </w:rPr>
        <w:t xml:space="preserve">ESPS Manuscript NO: 4350 </w:t>
      </w:r>
    </w:p>
    <w:p w:rsidR="00267C9B" w:rsidRPr="007C45F1" w:rsidRDefault="00267C9B" w:rsidP="007C6D89">
      <w:pPr>
        <w:spacing w:line="360" w:lineRule="auto"/>
        <w:rPr>
          <w:rFonts w:ascii="Book Antiqua" w:hAnsi="Book Antiqua"/>
          <w:b/>
          <w:sz w:val="24"/>
          <w:szCs w:val="24"/>
        </w:rPr>
      </w:pPr>
      <w:r w:rsidRPr="007C45F1">
        <w:rPr>
          <w:rFonts w:ascii="Book Antiqua" w:hAnsi="Book Antiqua"/>
          <w:b/>
          <w:sz w:val="24"/>
          <w:szCs w:val="24"/>
        </w:rPr>
        <w:t xml:space="preserve">Columns: </w:t>
      </w:r>
      <w:bookmarkStart w:id="0" w:name="OLE_LINK3"/>
      <w:bookmarkStart w:id="1" w:name="OLE_LINK4"/>
      <w:r w:rsidRPr="007C45F1">
        <w:rPr>
          <w:rFonts w:ascii="Book Antiqua" w:hAnsi="Book Antiqua"/>
          <w:b/>
          <w:caps/>
          <w:sz w:val="24"/>
          <w:szCs w:val="24"/>
        </w:rPr>
        <w:t>Editorial</w:t>
      </w:r>
      <w:bookmarkEnd w:id="0"/>
      <w:bookmarkEnd w:id="1"/>
    </w:p>
    <w:p w:rsidR="00267C9B" w:rsidRPr="00320C89" w:rsidRDefault="00267C9B" w:rsidP="007C6D89">
      <w:pPr>
        <w:spacing w:line="360" w:lineRule="auto"/>
        <w:rPr>
          <w:rFonts w:ascii="Book Antiqua" w:hAnsi="Book Antiqua"/>
          <w:b/>
          <w:sz w:val="24"/>
          <w:szCs w:val="24"/>
        </w:rPr>
      </w:pPr>
    </w:p>
    <w:p w:rsidR="00267C9B" w:rsidRPr="00320C89" w:rsidRDefault="00267C9B" w:rsidP="007C6D89">
      <w:pPr>
        <w:spacing w:line="360" w:lineRule="auto"/>
        <w:rPr>
          <w:rFonts w:ascii="Book Antiqua" w:hAnsi="Book Antiqua"/>
          <w:b/>
          <w:sz w:val="24"/>
          <w:szCs w:val="24"/>
        </w:rPr>
      </w:pPr>
      <w:proofErr w:type="spellStart"/>
      <w:r w:rsidRPr="00320C89">
        <w:rPr>
          <w:rFonts w:ascii="Book Antiqua" w:hAnsi="Book Antiqua"/>
          <w:b/>
          <w:sz w:val="24"/>
          <w:szCs w:val="24"/>
        </w:rPr>
        <w:t>Anaesthesia</w:t>
      </w:r>
      <w:proofErr w:type="spellEnd"/>
      <w:r w:rsidRPr="00320C89">
        <w:rPr>
          <w:rFonts w:ascii="Book Antiqua" w:hAnsi="Book Antiqua"/>
          <w:b/>
          <w:sz w:val="24"/>
          <w:szCs w:val="24"/>
        </w:rPr>
        <w:t xml:space="preserve"> and pancreatic surgery: Techniques, clinical practice and pain management</w:t>
      </w:r>
    </w:p>
    <w:p w:rsidR="00267C9B" w:rsidRPr="0028089D" w:rsidRDefault="00267C9B" w:rsidP="007C6D89">
      <w:pPr>
        <w:spacing w:line="360" w:lineRule="auto"/>
        <w:rPr>
          <w:rFonts w:ascii="Book Antiqua" w:hAnsi="Book Antiqua"/>
          <w:sz w:val="24"/>
          <w:szCs w:val="24"/>
        </w:rPr>
      </w:pPr>
    </w:p>
    <w:p w:rsidR="00267C9B" w:rsidRPr="0028089D" w:rsidRDefault="00267C9B" w:rsidP="007C6D89">
      <w:pPr>
        <w:spacing w:line="360" w:lineRule="auto"/>
        <w:rPr>
          <w:rStyle w:val="hps"/>
          <w:rFonts w:ascii="Book Antiqua" w:hAnsi="Book Antiqua" w:cs="Arial"/>
          <w:sz w:val="24"/>
          <w:szCs w:val="24"/>
        </w:rPr>
      </w:pPr>
      <w:proofErr w:type="spellStart"/>
      <w:r w:rsidRPr="0028089D">
        <w:rPr>
          <w:rFonts w:ascii="Book Antiqua" w:hAnsi="Book Antiqua"/>
          <w:sz w:val="24"/>
          <w:szCs w:val="24"/>
        </w:rPr>
        <w:t>Marandola</w:t>
      </w:r>
      <w:proofErr w:type="spellEnd"/>
      <w:r w:rsidRPr="0028089D">
        <w:rPr>
          <w:rFonts w:ascii="Book Antiqua" w:hAnsi="Book Antiqua"/>
          <w:sz w:val="24"/>
          <w:szCs w:val="24"/>
        </w:rPr>
        <w:t xml:space="preserve"> M </w:t>
      </w:r>
      <w:r w:rsidRPr="0028089D">
        <w:rPr>
          <w:rFonts w:ascii="Book Antiqua" w:hAnsi="Book Antiqua"/>
          <w:i/>
          <w:sz w:val="24"/>
          <w:szCs w:val="24"/>
        </w:rPr>
        <w:t xml:space="preserve">et al. </w:t>
      </w:r>
      <w:r w:rsidRPr="0028089D">
        <w:rPr>
          <w:rStyle w:val="hps"/>
          <w:rFonts w:ascii="Book Antiqua" w:hAnsi="Book Antiqua" w:cs="Arial"/>
          <w:sz w:val="24"/>
          <w:szCs w:val="24"/>
        </w:rPr>
        <w:t>Anesthesia and pancreatic surgery</w:t>
      </w:r>
    </w:p>
    <w:p w:rsidR="00267C9B" w:rsidRPr="00320C89" w:rsidRDefault="00267C9B" w:rsidP="007C6D89">
      <w:pPr>
        <w:spacing w:line="360" w:lineRule="auto"/>
        <w:rPr>
          <w:rFonts w:ascii="Book Antiqua" w:hAnsi="Book Antiqua"/>
          <w:b/>
          <w:sz w:val="24"/>
          <w:szCs w:val="24"/>
        </w:rPr>
      </w:pP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Maurizio </w:t>
      </w:r>
      <w:proofErr w:type="spellStart"/>
      <w:r w:rsidRPr="00320C89">
        <w:rPr>
          <w:rFonts w:ascii="Book Antiqua" w:hAnsi="Book Antiqua"/>
          <w:sz w:val="24"/>
          <w:szCs w:val="24"/>
        </w:rPr>
        <w:t>Marandola</w:t>
      </w:r>
      <w:proofErr w:type="spellEnd"/>
      <w:r w:rsidRPr="00320C89">
        <w:rPr>
          <w:rFonts w:ascii="Book Antiqua" w:hAnsi="Book Antiqua"/>
          <w:sz w:val="24"/>
          <w:szCs w:val="24"/>
        </w:rPr>
        <w:t xml:space="preserve">, </w:t>
      </w:r>
      <w:proofErr w:type="spellStart"/>
      <w:r w:rsidRPr="00320C89">
        <w:rPr>
          <w:rFonts w:ascii="Book Antiqua" w:hAnsi="Book Antiqua"/>
          <w:sz w:val="24"/>
          <w:szCs w:val="24"/>
        </w:rPr>
        <w:t>Alida</w:t>
      </w:r>
      <w:proofErr w:type="spellEnd"/>
      <w:r w:rsidRPr="00320C89">
        <w:rPr>
          <w:rFonts w:ascii="Book Antiqua" w:hAnsi="Book Antiqua"/>
          <w:sz w:val="24"/>
          <w:szCs w:val="24"/>
        </w:rPr>
        <w:t xml:space="preserve"> </w:t>
      </w:r>
      <w:proofErr w:type="spellStart"/>
      <w:r w:rsidRPr="00320C89">
        <w:rPr>
          <w:rFonts w:ascii="Book Antiqua" w:hAnsi="Book Antiqua"/>
          <w:sz w:val="24"/>
          <w:szCs w:val="24"/>
        </w:rPr>
        <w:t>Albante</w:t>
      </w:r>
      <w:proofErr w:type="spellEnd"/>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contextualSpacing/>
        <w:rPr>
          <w:rFonts w:ascii="Book Antiqua" w:hAnsi="Book Antiqua"/>
          <w:sz w:val="24"/>
          <w:szCs w:val="24"/>
        </w:rPr>
      </w:pPr>
      <w:r w:rsidRPr="00320C89">
        <w:rPr>
          <w:rFonts w:ascii="Book Antiqua" w:hAnsi="Book Antiqua"/>
          <w:b/>
          <w:sz w:val="24"/>
          <w:szCs w:val="24"/>
        </w:rPr>
        <w:t xml:space="preserve">Maurizio </w:t>
      </w:r>
      <w:proofErr w:type="spellStart"/>
      <w:r w:rsidRPr="00320C89">
        <w:rPr>
          <w:rFonts w:ascii="Book Antiqua" w:hAnsi="Book Antiqua"/>
          <w:b/>
          <w:sz w:val="24"/>
          <w:szCs w:val="24"/>
        </w:rPr>
        <w:t>Marandola</w:t>
      </w:r>
      <w:proofErr w:type="spellEnd"/>
      <w:r w:rsidRPr="00320C89">
        <w:rPr>
          <w:rFonts w:ascii="Book Antiqua" w:hAnsi="Book Antiqua"/>
          <w:b/>
          <w:sz w:val="24"/>
          <w:szCs w:val="24"/>
        </w:rPr>
        <w:t xml:space="preserve">, </w:t>
      </w:r>
      <w:proofErr w:type="spellStart"/>
      <w:r w:rsidRPr="00320C89">
        <w:rPr>
          <w:rFonts w:ascii="Book Antiqua" w:hAnsi="Book Antiqua"/>
          <w:b/>
          <w:sz w:val="24"/>
          <w:szCs w:val="24"/>
        </w:rPr>
        <w:t>Alida</w:t>
      </w:r>
      <w:proofErr w:type="spellEnd"/>
      <w:r w:rsidRPr="00320C89">
        <w:rPr>
          <w:rFonts w:ascii="Book Antiqua" w:hAnsi="Book Antiqua"/>
          <w:b/>
          <w:sz w:val="24"/>
          <w:szCs w:val="24"/>
        </w:rPr>
        <w:t xml:space="preserve"> </w:t>
      </w:r>
      <w:proofErr w:type="spellStart"/>
      <w:r w:rsidRPr="00320C89">
        <w:rPr>
          <w:rFonts w:ascii="Book Antiqua" w:hAnsi="Book Antiqua"/>
          <w:b/>
          <w:sz w:val="24"/>
          <w:szCs w:val="24"/>
        </w:rPr>
        <w:t>Albante</w:t>
      </w:r>
      <w:proofErr w:type="spellEnd"/>
      <w:r w:rsidRPr="00320C89">
        <w:rPr>
          <w:rFonts w:ascii="Book Antiqua" w:hAnsi="Book Antiqua"/>
          <w:sz w:val="24"/>
          <w:szCs w:val="24"/>
        </w:rPr>
        <w:t xml:space="preserve">, Department of </w:t>
      </w:r>
      <w:r w:rsidRPr="00320C89">
        <w:rPr>
          <w:rFonts w:ascii="Book Antiqua" w:hAnsi="Book Antiqua" w:cs="Arial"/>
          <w:sz w:val="24"/>
          <w:szCs w:val="24"/>
        </w:rPr>
        <w:t xml:space="preserve">Cardiovascular, Respiratory, </w:t>
      </w:r>
      <w:proofErr w:type="spellStart"/>
      <w:r w:rsidRPr="00320C89">
        <w:rPr>
          <w:rFonts w:ascii="Book Antiqua" w:hAnsi="Book Antiqua" w:cs="Arial"/>
          <w:sz w:val="24"/>
          <w:szCs w:val="24"/>
        </w:rPr>
        <w:t>Nephrologic</w:t>
      </w:r>
      <w:proofErr w:type="spellEnd"/>
      <w:r w:rsidRPr="00320C89">
        <w:rPr>
          <w:rFonts w:ascii="Book Antiqua" w:hAnsi="Book Antiqua" w:cs="Arial"/>
          <w:sz w:val="24"/>
          <w:szCs w:val="24"/>
        </w:rPr>
        <w:t xml:space="preserve">, </w:t>
      </w:r>
      <w:proofErr w:type="spellStart"/>
      <w:r w:rsidRPr="00320C89">
        <w:rPr>
          <w:rFonts w:ascii="Book Antiqua" w:hAnsi="Book Antiqua" w:cs="Arial"/>
          <w:sz w:val="24"/>
          <w:szCs w:val="24"/>
        </w:rPr>
        <w:t>Anesthesiologic</w:t>
      </w:r>
      <w:proofErr w:type="spellEnd"/>
      <w:r w:rsidRPr="00320C89">
        <w:rPr>
          <w:rFonts w:ascii="Book Antiqua" w:hAnsi="Book Antiqua" w:cs="Arial"/>
          <w:sz w:val="24"/>
          <w:szCs w:val="24"/>
        </w:rPr>
        <w:t xml:space="preserve"> and Geriatric Sciences,</w:t>
      </w:r>
      <w:r w:rsidRPr="00320C89">
        <w:rPr>
          <w:rFonts w:ascii="Book Antiqua" w:hAnsi="Book Antiqua"/>
          <w:sz w:val="24"/>
          <w:szCs w:val="24"/>
        </w:rPr>
        <w:t xml:space="preserve"> “</w:t>
      </w:r>
      <w:proofErr w:type="spellStart"/>
      <w:r w:rsidRPr="00320C89">
        <w:rPr>
          <w:rFonts w:ascii="Book Antiqua" w:hAnsi="Book Antiqua"/>
          <w:sz w:val="24"/>
          <w:szCs w:val="24"/>
        </w:rPr>
        <w:t>Sapienza</w:t>
      </w:r>
      <w:proofErr w:type="spellEnd"/>
      <w:r w:rsidRPr="00320C89">
        <w:rPr>
          <w:rFonts w:ascii="Book Antiqua" w:hAnsi="Book Antiqua"/>
          <w:sz w:val="24"/>
          <w:szCs w:val="24"/>
        </w:rPr>
        <w:t>” University, 00161 Rome, Italy</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sz w:val="24"/>
          <w:szCs w:val="24"/>
        </w:rPr>
      </w:pPr>
      <w:r w:rsidRPr="00320C89">
        <w:rPr>
          <w:rFonts w:ascii="Book Antiqua" w:hAnsi="Book Antiqua"/>
          <w:b/>
          <w:sz w:val="24"/>
          <w:szCs w:val="24"/>
        </w:rPr>
        <w:t xml:space="preserve">Author contributions: </w:t>
      </w:r>
      <w:r w:rsidRPr="00320C89">
        <w:rPr>
          <w:rFonts w:ascii="Book Antiqua" w:hAnsi="Book Antiqua"/>
          <w:sz w:val="24"/>
          <w:szCs w:val="24"/>
        </w:rPr>
        <w:t>All authors contributed to this work.</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contextualSpacing/>
        <w:rPr>
          <w:rFonts w:ascii="Book Antiqua" w:hAnsi="Book Antiqua"/>
          <w:sz w:val="24"/>
          <w:szCs w:val="24"/>
        </w:rPr>
      </w:pPr>
      <w:r w:rsidRPr="00320C89">
        <w:rPr>
          <w:rFonts w:ascii="Book Antiqua" w:hAnsi="Book Antiqua"/>
          <w:b/>
          <w:sz w:val="24"/>
          <w:szCs w:val="24"/>
        </w:rPr>
        <w:t xml:space="preserve">Correspondence to: </w:t>
      </w:r>
      <w:proofErr w:type="spellStart"/>
      <w:r w:rsidRPr="00320C89">
        <w:rPr>
          <w:rFonts w:ascii="Book Antiqua" w:hAnsi="Book Antiqua"/>
          <w:b/>
          <w:sz w:val="24"/>
          <w:szCs w:val="24"/>
        </w:rPr>
        <w:t>Marandola</w:t>
      </w:r>
      <w:proofErr w:type="spellEnd"/>
      <w:r w:rsidRPr="00320C89">
        <w:rPr>
          <w:rFonts w:ascii="Book Antiqua" w:hAnsi="Book Antiqua"/>
          <w:b/>
          <w:sz w:val="24"/>
          <w:szCs w:val="24"/>
        </w:rPr>
        <w:t xml:space="preserve"> Maurizio</w:t>
      </w:r>
      <w:r w:rsidRPr="00F83FB9">
        <w:rPr>
          <w:rFonts w:ascii="Book Antiqua" w:hAnsi="Book Antiqua"/>
          <w:b/>
          <w:sz w:val="24"/>
          <w:szCs w:val="24"/>
        </w:rPr>
        <w:t>, MD,</w:t>
      </w:r>
      <w:r w:rsidRPr="00320C89">
        <w:rPr>
          <w:rFonts w:ascii="Book Antiqua" w:hAnsi="Book Antiqua"/>
          <w:sz w:val="24"/>
          <w:szCs w:val="24"/>
        </w:rPr>
        <w:t xml:space="preserve"> Department of  </w:t>
      </w:r>
      <w:r w:rsidRPr="00320C89">
        <w:rPr>
          <w:rFonts w:ascii="Book Antiqua" w:hAnsi="Book Antiqua" w:cs="Arial"/>
          <w:sz w:val="24"/>
          <w:szCs w:val="24"/>
        </w:rPr>
        <w:t xml:space="preserve">Cardiovascular, Respiratory, </w:t>
      </w:r>
      <w:proofErr w:type="spellStart"/>
      <w:r w:rsidRPr="00320C89">
        <w:rPr>
          <w:rFonts w:ascii="Book Antiqua" w:hAnsi="Book Antiqua" w:cs="Arial"/>
          <w:sz w:val="24"/>
          <w:szCs w:val="24"/>
        </w:rPr>
        <w:t>Nephrologic</w:t>
      </w:r>
      <w:proofErr w:type="spellEnd"/>
      <w:r w:rsidRPr="00320C89">
        <w:rPr>
          <w:rFonts w:ascii="Book Antiqua" w:hAnsi="Book Antiqua" w:cs="Arial"/>
          <w:sz w:val="24"/>
          <w:szCs w:val="24"/>
        </w:rPr>
        <w:t xml:space="preserve">, </w:t>
      </w:r>
      <w:proofErr w:type="spellStart"/>
      <w:r w:rsidRPr="00320C89">
        <w:rPr>
          <w:rFonts w:ascii="Book Antiqua" w:hAnsi="Book Antiqua" w:cs="Arial"/>
          <w:sz w:val="24"/>
          <w:szCs w:val="24"/>
        </w:rPr>
        <w:t>Anesthesiologic</w:t>
      </w:r>
      <w:proofErr w:type="spellEnd"/>
      <w:r w:rsidRPr="00320C89">
        <w:rPr>
          <w:rFonts w:ascii="Book Antiqua" w:hAnsi="Book Antiqua" w:cs="Arial"/>
          <w:sz w:val="24"/>
          <w:szCs w:val="24"/>
        </w:rPr>
        <w:t xml:space="preserve"> and Geriatric Sciences,</w:t>
      </w:r>
      <w:r w:rsidRPr="00320C89">
        <w:rPr>
          <w:rFonts w:ascii="Book Antiqua" w:hAnsi="Book Antiqua"/>
          <w:sz w:val="24"/>
          <w:szCs w:val="24"/>
        </w:rPr>
        <w:t xml:space="preserve"> “</w:t>
      </w:r>
      <w:proofErr w:type="spellStart"/>
      <w:r w:rsidRPr="00320C89">
        <w:rPr>
          <w:rFonts w:ascii="Book Antiqua" w:hAnsi="Book Antiqua"/>
          <w:sz w:val="24"/>
          <w:szCs w:val="24"/>
        </w:rPr>
        <w:t>Sapienza</w:t>
      </w:r>
      <w:proofErr w:type="spellEnd"/>
      <w:r w:rsidRPr="00320C89">
        <w:rPr>
          <w:rFonts w:ascii="Book Antiqua" w:hAnsi="Book Antiqua"/>
          <w:sz w:val="24"/>
          <w:szCs w:val="24"/>
        </w:rPr>
        <w:t xml:space="preserve">” University, </w:t>
      </w:r>
      <w:proofErr w:type="spellStart"/>
      <w:r w:rsidRPr="00320C89">
        <w:rPr>
          <w:rFonts w:ascii="Book Antiqua" w:hAnsi="Book Antiqua"/>
          <w:sz w:val="24"/>
          <w:szCs w:val="24"/>
        </w:rPr>
        <w:t>Policlinico</w:t>
      </w:r>
      <w:proofErr w:type="spellEnd"/>
      <w:r w:rsidRPr="00320C89">
        <w:rPr>
          <w:rFonts w:ascii="Book Antiqua" w:hAnsi="Book Antiqua"/>
          <w:sz w:val="24"/>
          <w:szCs w:val="24"/>
        </w:rPr>
        <w:t xml:space="preserve"> Umberto I, </w:t>
      </w:r>
      <w:proofErr w:type="spellStart"/>
      <w:r w:rsidRPr="00320C89">
        <w:rPr>
          <w:rFonts w:ascii="Book Antiqua" w:hAnsi="Book Antiqua"/>
          <w:sz w:val="24"/>
          <w:szCs w:val="24"/>
        </w:rPr>
        <w:t>Viale</w:t>
      </w:r>
      <w:proofErr w:type="spellEnd"/>
      <w:r w:rsidRPr="00320C89">
        <w:rPr>
          <w:rFonts w:ascii="Book Antiqua" w:hAnsi="Book Antiqua"/>
          <w:sz w:val="24"/>
          <w:szCs w:val="24"/>
        </w:rPr>
        <w:t xml:space="preserve"> </w:t>
      </w:r>
      <w:proofErr w:type="gramStart"/>
      <w:r w:rsidRPr="00320C89">
        <w:rPr>
          <w:rFonts w:ascii="Book Antiqua" w:hAnsi="Book Antiqua"/>
          <w:sz w:val="24"/>
          <w:szCs w:val="24"/>
        </w:rPr>
        <w:t>del</w:t>
      </w:r>
      <w:proofErr w:type="gramEnd"/>
      <w:r w:rsidRPr="00320C89">
        <w:rPr>
          <w:rFonts w:ascii="Book Antiqua" w:hAnsi="Book Antiqua"/>
          <w:sz w:val="24"/>
          <w:szCs w:val="24"/>
        </w:rPr>
        <w:t xml:space="preserve"> </w:t>
      </w:r>
      <w:proofErr w:type="spellStart"/>
      <w:r w:rsidRPr="00320C89">
        <w:rPr>
          <w:rFonts w:ascii="Book Antiqua" w:hAnsi="Book Antiqua"/>
          <w:sz w:val="24"/>
          <w:szCs w:val="24"/>
        </w:rPr>
        <w:t>Policlinico</w:t>
      </w:r>
      <w:proofErr w:type="spellEnd"/>
      <w:r w:rsidRPr="00320C89">
        <w:rPr>
          <w:rFonts w:ascii="Book Antiqua" w:hAnsi="Book Antiqua"/>
          <w:sz w:val="24"/>
          <w:szCs w:val="24"/>
        </w:rPr>
        <w:t xml:space="preserve"> 155, 00161 Rome, Italy. </w:t>
      </w:r>
      <w:hyperlink r:id="rId8" w:history="1">
        <w:r w:rsidRPr="00320C89">
          <w:rPr>
            <w:rStyle w:val="a3"/>
            <w:rFonts w:ascii="Book Antiqua" w:hAnsi="Book Antiqua"/>
            <w:sz w:val="24"/>
            <w:szCs w:val="24"/>
          </w:rPr>
          <w:t>maurizio.marandola@uniroma1.it</w:t>
        </w:r>
      </w:hyperlink>
      <w:r w:rsidRPr="00320C89">
        <w:rPr>
          <w:rFonts w:ascii="Book Antiqua" w:hAnsi="Book Antiqua"/>
          <w:sz w:val="24"/>
          <w:szCs w:val="24"/>
        </w:rPr>
        <w:t xml:space="preserve"> </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r w:rsidRPr="00DF3F3F">
        <w:rPr>
          <w:rFonts w:ascii="Book Antiqua" w:hAnsi="Book Antiqua"/>
          <w:b/>
          <w:sz w:val="24"/>
          <w:szCs w:val="24"/>
        </w:rPr>
        <w:t>Telephone:</w:t>
      </w:r>
      <w:r w:rsidRPr="00320C89">
        <w:rPr>
          <w:rFonts w:ascii="Book Antiqua" w:hAnsi="Book Antiqua"/>
          <w:sz w:val="24"/>
          <w:szCs w:val="24"/>
        </w:rPr>
        <w:t xml:space="preserve"> </w:t>
      </w:r>
      <w:r w:rsidRPr="00CB0D99">
        <w:rPr>
          <w:rFonts w:ascii="Book Antiqua" w:hAnsi="Book Antiqua"/>
          <w:sz w:val="24"/>
          <w:szCs w:val="24"/>
        </w:rPr>
        <w:t>+39</w:t>
      </w:r>
      <w:r>
        <w:rPr>
          <w:rFonts w:ascii="Book Antiqua" w:hAnsi="Book Antiqua"/>
          <w:sz w:val="24"/>
          <w:szCs w:val="24"/>
        </w:rPr>
        <w:t>-</w:t>
      </w:r>
      <w:r w:rsidRPr="00CB0D99">
        <w:rPr>
          <w:rFonts w:ascii="Book Antiqua" w:hAnsi="Book Antiqua"/>
          <w:sz w:val="24"/>
          <w:szCs w:val="24"/>
        </w:rPr>
        <w:t>6</w:t>
      </w:r>
      <w:r>
        <w:rPr>
          <w:rFonts w:ascii="Book Antiqua" w:hAnsi="Book Antiqua"/>
          <w:sz w:val="24"/>
          <w:szCs w:val="24"/>
        </w:rPr>
        <w:t>-</w:t>
      </w:r>
      <w:r w:rsidRPr="00CB0D99">
        <w:rPr>
          <w:rFonts w:ascii="Book Antiqua" w:hAnsi="Book Antiqua"/>
          <w:sz w:val="24"/>
          <w:szCs w:val="24"/>
        </w:rPr>
        <w:t>49972692</w:t>
      </w:r>
      <w:r w:rsidRPr="00320C89">
        <w:rPr>
          <w:rFonts w:ascii="Book Antiqua" w:hAnsi="Book Antiqua"/>
          <w:sz w:val="24"/>
          <w:szCs w:val="24"/>
        </w:rPr>
        <w:t xml:space="preserve">     </w:t>
      </w:r>
      <w:r w:rsidRPr="00DF3F3F">
        <w:rPr>
          <w:rFonts w:ascii="Book Antiqua" w:hAnsi="Book Antiqua"/>
          <w:b/>
          <w:sz w:val="24"/>
          <w:szCs w:val="24"/>
        </w:rPr>
        <w:t>Fax:</w:t>
      </w:r>
      <w:r w:rsidRPr="00320C89">
        <w:rPr>
          <w:rFonts w:ascii="Book Antiqua" w:hAnsi="Book Antiqua"/>
          <w:sz w:val="24"/>
          <w:szCs w:val="24"/>
        </w:rPr>
        <w:t xml:space="preserve"> </w:t>
      </w:r>
      <w:r>
        <w:rPr>
          <w:rFonts w:ascii="Book Antiqua" w:hAnsi="Book Antiqua"/>
          <w:sz w:val="24"/>
          <w:szCs w:val="24"/>
        </w:rPr>
        <w:t>+</w:t>
      </w:r>
      <w:r w:rsidRPr="00CB0D99">
        <w:rPr>
          <w:rFonts w:ascii="Book Antiqua" w:hAnsi="Book Antiqua"/>
          <w:sz w:val="24"/>
          <w:szCs w:val="24"/>
        </w:rPr>
        <w:t>39</w:t>
      </w:r>
      <w:r>
        <w:rPr>
          <w:rFonts w:ascii="Book Antiqua" w:hAnsi="Book Antiqua"/>
          <w:sz w:val="24"/>
          <w:szCs w:val="24"/>
        </w:rPr>
        <w:t>-</w:t>
      </w:r>
      <w:r w:rsidRPr="00CB0D99">
        <w:rPr>
          <w:rFonts w:ascii="Book Antiqua" w:hAnsi="Book Antiqua"/>
          <w:sz w:val="24"/>
          <w:szCs w:val="24"/>
        </w:rPr>
        <w:t>6</w:t>
      </w:r>
      <w:r>
        <w:rPr>
          <w:rFonts w:ascii="Book Antiqua" w:hAnsi="Book Antiqua"/>
          <w:sz w:val="24"/>
          <w:szCs w:val="24"/>
        </w:rPr>
        <w:t>-</w:t>
      </w:r>
      <w:r w:rsidRPr="00CB0D99">
        <w:rPr>
          <w:rFonts w:ascii="Book Antiqua" w:hAnsi="Book Antiqua"/>
          <w:sz w:val="24"/>
          <w:szCs w:val="24"/>
        </w:rPr>
        <w:t>49972595</w:t>
      </w:r>
    </w:p>
    <w:p w:rsidR="00267C9B" w:rsidRPr="008B70FD" w:rsidRDefault="00267C9B" w:rsidP="007C6D89">
      <w:pPr>
        <w:spacing w:line="360" w:lineRule="auto"/>
        <w:rPr>
          <w:rFonts w:ascii="Book Antiqua" w:hAnsi="Book Antiqua"/>
          <w:sz w:val="24"/>
          <w:szCs w:val="24"/>
        </w:rPr>
      </w:pPr>
      <w:r w:rsidRPr="00320C89">
        <w:rPr>
          <w:rFonts w:ascii="Book Antiqua" w:hAnsi="Book Antiqua"/>
          <w:b/>
          <w:sz w:val="24"/>
          <w:szCs w:val="24"/>
        </w:rPr>
        <w:t>Received:</w:t>
      </w:r>
      <w:r w:rsidRPr="008B70FD">
        <w:rPr>
          <w:rFonts w:ascii="Book Antiqua" w:hAnsi="Book Antiqua"/>
          <w:sz w:val="24"/>
        </w:rPr>
        <w:t xml:space="preserve"> </w:t>
      </w:r>
      <w:r w:rsidRPr="00264338">
        <w:rPr>
          <w:rFonts w:ascii="Book Antiqua" w:hAnsi="Book Antiqua"/>
          <w:sz w:val="24"/>
        </w:rPr>
        <w:t xml:space="preserve">June 23, 2013 </w:t>
      </w:r>
      <w:r>
        <w:rPr>
          <w:rFonts w:ascii="Book Antiqua" w:hAnsi="Book Antiqua"/>
          <w:b/>
          <w:sz w:val="24"/>
          <w:szCs w:val="24"/>
        </w:rPr>
        <w:t xml:space="preserve">       Revised: </w:t>
      </w:r>
      <w:r>
        <w:rPr>
          <w:rFonts w:ascii="Book Antiqua" w:hAnsi="Book Antiqua"/>
          <w:sz w:val="24"/>
          <w:szCs w:val="24"/>
        </w:rPr>
        <w:t>Augu</w:t>
      </w:r>
      <w:r w:rsidRPr="008B70FD">
        <w:rPr>
          <w:rFonts w:ascii="Book Antiqua" w:hAnsi="Book Antiqua"/>
          <w:sz w:val="24"/>
          <w:szCs w:val="24"/>
        </w:rPr>
        <w:t>st</w:t>
      </w:r>
      <w:r>
        <w:rPr>
          <w:rFonts w:ascii="Book Antiqua" w:hAnsi="Book Antiqua"/>
          <w:sz w:val="24"/>
          <w:szCs w:val="24"/>
        </w:rPr>
        <w:t xml:space="preserve"> 12, 2013</w:t>
      </w:r>
    </w:p>
    <w:p w:rsidR="0016789B" w:rsidRDefault="00267C9B" w:rsidP="0016789B">
      <w:pPr>
        <w:rPr>
          <w:rFonts w:ascii="Book Antiqua" w:hAnsi="Book Antiqua" w:hint="eastAsia"/>
          <w:sz w:val="24"/>
          <w:szCs w:val="24"/>
        </w:rPr>
      </w:pPr>
      <w:r w:rsidRPr="00320C89">
        <w:rPr>
          <w:rFonts w:ascii="Book Antiqua" w:hAnsi="Book Antiqua"/>
          <w:b/>
          <w:sz w:val="24"/>
          <w:szCs w:val="24"/>
        </w:rPr>
        <w:t>Accepted:</w:t>
      </w:r>
      <w:r w:rsidR="0016789B" w:rsidRPr="0016789B">
        <w:rPr>
          <w:rFonts w:ascii="Book Antiqua" w:hAnsi="Book Antiqua"/>
          <w:sz w:val="24"/>
          <w:szCs w:val="24"/>
        </w:rPr>
        <w:t xml:space="preserve"> </w:t>
      </w:r>
      <w:r w:rsidR="0016789B" w:rsidRPr="00E90295">
        <w:rPr>
          <w:rFonts w:ascii="Book Antiqua" w:hAnsi="Book Antiqua"/>
          <w:sz w:val="24"/>
          <w:szCs w:val="24"/>
        </w:rPr>
        <w:t>August 28, 2013</w:t>
      </w:r>
    </w:p>
    <w:p w:rsidR="00267C9B" w:rsidRPr="00320C89" w:rsidRDefault="00267C9B" w:rsidP="007C6D89">
      <w:pPr>
        <w:spacing w:line="360" w:lineRule="auto"/>
        <w:rPr>
          <w:rFonts w:ascii="Book Antiqua" w:hAnsi="Book Antiqua"/>
          <w:b/>
          <w:sz w:val="24"/>
          <w:szCs w:val="24"/>
        </w:rPr>
      </w:pPr>
      <w:bookmarkStart w:id="2" w:name="_GoBack"/>
      <w:bookmarkEnd w:id="2"/>
      <w:r w:rsidRPr="00320C89">
        <w:rPr>
          <w:rFonts w:ascii="Book Antiqua" w:hAnsi="Book Antiqua"/>
          <w:b/>
          <w:sz w:val="24"/>
          <w:szCs w:val="24"/>
        </w:rPr>
        <w:t xml:space="preserve">  </w:t>
      </w:r>
    </w:p>
    <w:p w:rsidR="00267C9B" w:rsidRPr="00320C89" w:rsidRDefault="00267C9B" w:rsidP="007C6D89">
      <w:pPr>
        <w:spacing w:line="360" w:lineRule="auto"/>
        <w:rPr>
          <w:rFonts w:ascii="Book Antiqua" w:hAnsi="Book Antiqua" w:cs="宋体"/>
          <w:bCs/>
          <w:color w:val="000000"/>
          <w:kern w:val="0"/>
          <w:sz w:val="24"/>
          <w:szCs w:val="24"/>
        </w:rPr>
      </w:pPr>
      <w:r w:rsidRPr="00320C89">
        <w:rPr>
          <w:rFonts w:ascii="Book Antiqua" w:hAnsi="Book Antiqua"/>
          <w:b/>
          <w:sz w:val="24"/>
          <w:szCs w:val="24"/>
        </w:rPr>
        <w:t>Published online:</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sz w:val="24"/>
          <w:szCs w:val="24"/>
        </w:rPr>
      </w:pPr>
      <w:r w:rsidRPr="00320C89">
        <w:rPr>
          <w:rFonts w:ascii="Book Antiqua" w:hAnsi="Book Antiqua"/>
          <w:b/>
          <w:sz w:val="24"/>
          <w:szCs w:val="24"/>
        </w:rPr>
        <w:t>Abstract</w:t>
      </w: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Pancreatic cancer continues to pose a major public health concern. The </w:t>
      </w:r>
      <w:r w:rsidRPr="00320C89">
        <w:rPr>
          <w:rFonts w:ascii="Book Antiqua" w:hAnsi="Book Antiqua"/>
          <w:sz w:val="24"/>
          <w:szCs w:val="24"/>
        </w:rPr>
        <w:lastRenderedPageBreak/>
        <w:t xml:space="preserve">incidence of the disease is nearly equivalent to the death rate associated with the diagnosis of pancreatic cancer. Thus, there exists a need for continued improvement in the diagnostic, therapeutic and palliative care of these patients. There have been significant advances made over the years in the areas of critical care, anesthesia, and surgical technique, which have led to improved mortality rates and survival after resection for pancreatic cancer. Resections are performed with the goals of negative margins and minimal blood loss and referral to high-volume centers and surgeons is encouraged. However, 5-year survival rate after curative resection still remains at less than 20%. Perioperative management of pancreatic and </w:t>
      </w:r>
      <w:proofErr w:type="spellStart"/>
      <w:r w:rsidRPr="00320C89">
        <w:rPr>
          <w:rFonts w:ascii="Book Antiqua" w:hAnsi="Book Antiqua"/>
          <w:sz w:val="24"/>
          <w:szCs w:val="24"/>
        </w:rPr>
        <w:t>periampullary</w:t>
      </w:r>
      <w:proofErr w:type="spellEnd"/>
      <w:r w:rsidRPr="00320C89">
        <w:rPr>
          <w:rFonts w:ascii="Book Antiqua" w:hAnsi="Book Antiqua"/>
          <w:sz w:val="24"/>
          <w:szCs w:val="24"/>
        </w:rPr>
        <w:t xml:space="preserve"> cancer poses a considerable challenge to the pancreatic surgeon, anesthesiologist and the intensive care team. Major morbidity is often secondary to pancreatic anastomotic leakage and fistula or infection. The anesthesiologist plays a crucial role in the perioperative management of such patients and in the pain control. Pancreatic ductal adenocarcinoma has a high rate of neural invasion (80%-100%) and can be associated with moderate to severe pain. In the recent past, new information has emerged on many issues including preoperative biliary drainage, nutritional support, cardiovascular assessment, perioperative fluid therapy and hemodynamic optimization. Careful patient selection and appropriate preoperative evaluation can greatly contribute to a favorable outcome after major pancreatic resections.</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 2013 </w:t>
      </w:r>
      <w:proofErr w:type="spellStart"/>
      <w:r w:rsidRPr="00320C89">
        <w:rPr>
          <w:rFonts w:ascii="Book Antiqua" w:hAnsi="Book Antiqua"/>
          <w:sz w:val="24"/>
          <w:szCs w:val="24"/>
        </w:rPr>
        <w:t>Baishideng</w:t>
      </w:r>
      <w:proofErr w:type="spellEnd"/>
      <w:r w:rsidRPr="00320C89">
        <w:rPr>
          <w:rFonts w:ascii="Book Antiqua" w:hAnsi="Book Antiqua"/>
          <w:sz w:val="24"/>
          <w:szCs w:val="24"/>
        </w:rPr>
        <w:t>. All rights reserved.</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r w:rsidRPr="00320C89">
        <w:rPr>
          <w:rFonts w:ascii="Book Antiqua" w:hAnsi="Book Antiqua"/>
          <w:b/>
          <w:sz w:val="24"/>
          <w:szCs w:val="24"/>
        </w:rPr>
        <w:t xml:space="preserve">Key words: </w:t>
      </w:r>
      <w:r w:rsidRPr="00320C89">
        <w:rPr>
          <w:rFonts w:ascii="Book Antiqua" w:hAnsi="Book Antiqua"/>
          <w:caps/>
          <w:sz w:val="24"/>
          <w:szCs w:val="24"/>
        </w:rPr>
        <w:t>p</w:t>
      </w:r>
      <w:r w:rsidRPr="00320C89">
        <w:rPr>
          <w:rFonts w:ascii="Book Antiqua" w:hAnsi="Book Antiqua"/>
          <w:sz w:val="24"/>
          <w:szCs w:val="24"/>
        </w:rPr>
        <w:t xml:space="preserve">ancreatic cancer; </w:t>
      </w:r>
      <w:r w:rsidRPr="00320C89">
        <w:rPr>
          <w:rFonts w:ascii="Book Antiqua" w:hAnsi="Book Antiqua"/>
          <w:caps/>
          <w:sz w:val="24"/>
          <w:szCs w:val="24"/>
        </w:rPr>
        <w:t>g</w:t>
      </w:r>
      <w:r w:rsidRPr="00320C89">
        <w:rPr>
          <w:rFonts w:ascii="Book Antiqua" w:hAnsi="Book Antiqua"/>
          <w:sz w:val="24"/>
          <w:szCs w:val="24"/>
        </w:rPr>
        <w:t xml:space="preserve">eneral anesthesia; </w:t>
      </w:r>
      <w:r w:rsidRPr="00320C89">
        <w:rPr>
          <w:rFonts w:ascii="Book Antiqua" w:hAnsi="Book Antiqua"/>
          <w:caps/>
          <w:sz w:val="24"/>
          <w:szCs w:val="24"/>
        </w:rPr>
        <w:t>e</w:t>
      </w:r>
      <w:r w:rsidRPr="00320C89">
        <w:rPr>
          <w:rFonts w:ascii="Book Antiqua" w:hAnsi="Book Antiqua"/>
          <w:sz w:val="24"/>
          <w:szCs w:val="24"/>
        </w:rPr>
        <w:t xml:space="preserve">pidural anesthesia; </w:t>
      </w:r>
      <w:r w:rsidRPr="00320C89">
        <w:rPr>
          <w:rFonts w:ascii="Book Antiqua" w:hAnsi="Book Antiqua"/>
          <w:caps/>
          <w:sz w:val="24"/>
          <w:szCs w:val="24"/>
        </w:rPr>
        <w:t>p</w:t>
      </w:r>
      <w:r w:rsidRPr="00320C89">
        <w:rPr>
          <w:rFonts w:ascii="Book Antiqua" w:hAnsi="Book Antiqua"/>
          <w:sz w:val="24"/>
          <w:szCs w:val="24"/>
        </w:rPr>
        <w:t xml:space="preserve">ain management; </w:t>
      </w:r>
      <w:proofErr w:type="spellStart"/>
      <w:r w:rsidRPr="00320C89">
        <w:rPr>
          <w:rFonts w:ascii="Book Antiqua" w:hAnsi="Book Antiqua"/>
          <w:caps/>
          <w:sz w:val="24"/>
          <w:szCs w:val="24"/>
        </w:rPr>
        <w:t>p</w:t>
      </w:r>
      <w:r w:rsidRPr="00320C89">
        <w:rPr>
          <w:rFonts w:ascii="Book Antiqua" w:hAnsi="Book Antiqua"/>
          <w:sz w:val="24"/>
          <w:szCs w:val="24"/>
        </w:rPr>
        <w:t>ancreaticoduodenectomy</w:t>
      </w:r>
      <w:proofErr w:type="spellEnd"/>
      <w:r w:rsidRPr="00320C89">
        <w:rPr>
          <w:rFonts w:ascii="Book Antiqua" w:hAnsi="Book Antiqua"/>
          <w:sz w:val="24"/>
          <w:szCs w:val="24"/>
        </w:rPr>
        <w:t xml:space="preserve">; </w:t>
      </w:r>
      <w:r w:rsidRPr="00320C89">
        <w:rPr>
          <w:rFonts w:ascii="Book Antiqua" w:hAnsi="Book Antiqua"/>
          <w:caps/>
          <w:sz w:val="24"/>
          <w:szCs w:val="24"/>
        </w:rPr>
        <w:t>p</w:t>
      </w:r>
      <w:r w:rsidRPr="00320C89">
        <w:rPr>
          <w:rFonts w:ascii="Book Antiqua" w:hAnsi="Book Antiqua"/>
          <w:sz w:val="24"/>
          <w:szCs w:val="24"/>
        </w:rPr>
        <w:t>erioperative optimization</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r w:rsidRPr="00320C89">
        <w:rPr>
          <w:rFonts w:ascii="Book Antiqua" w:hAnsi="Book Antiqua"/>
          <w:b/>
          <w:sz w:val="24"/>
          <w:szCs w:val="24"/>
        </w:rPr>
        <w:t xml:space="preserve">Core tip: </w:t>
      </w:r>
      <w:r w:rsidRPr="00320C89">
        <w:rPr>
          <w:rFonts w:ascii="Book Antiqua" w:hAnsi="Book Antiqua"/>
          <w:sz w:val="24"/>
          <w:szCs w:val="24"/>
        </w:rPr>
        <w:t xml:space="preserve">The aim of this editorial is to provide, from </w:t>
      </w:r>
      <w:proofErr w:type="spellStart"/>
      <w:r w:rsidRPr="00320C89">
        <w:rPr>
          <w:rFonts w:ascii="Book Antiqua" w:hAnsi="Book Antiqua"/>
          <w:sz w:val="24"/>
          <w:szCs w:val="24"/>
        </w:rPr>
        <w:t>anaesthesiological</w:t>
      </w:r>
      <w:proofErr w:type="spellEnd"/>
      <w:r w:rsidRPr="00320C89">
        <w:rPr>
          <w:rFonts w:ascii="Book Antiqua" w:hAnsi="Book Antiqua"/>
          <w:sz w:val="24"/>
          <w:szCs w:val="24"/>
        </w:rPr>
        <w:t xml:space="preserve"> point of view, </w:t>
      </w:r>
      <w:bookmarkStart w:id="3" w:name="OLE_LINK1"/>
      <w:bookmarkStart w:id="4" w:name="OLE_LINK2"/>
      <w:r w:rsidRPr="00320C89">
        <w:rPr>
          <w:rFonts w:ascii="Book Antiqua" w:hAnsi="Book Antiqua"/>
          <w:sz w:val="24"/>
          <w:szCs w:val="24"/>
        </w:rPr>
        <w:t>p</w:t>
      </w:r>
      <w:bookmarkEnd w:id="3"/>
      <w:bookmarkEnd w:id="4"/>
      <w:r w:rsidRPr="00320C89">
        <w:rPr>
          <w:rFonts w:ascii="Book Antiqua" w:hAnsi="Book Antiqua"/>
          <w:sz w:val="24"/>
          <w:szCs w:val="24"/>
        </w:rPr>
        <w:t xml:space="preserve">ractical recommendations for management of patients with pancreatic cancer. </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proofErr w:type="spellStart"/>
      <w:r w:rsidRPr="003B279A">
        <w:rPr>
          <w:rFonts w:ascii="Book Antiqua" w:hAnsi="Book Antiqua"/>
          <w:b/>
          <w:sz w:val="24"/>
          <w:szCs w:val="24"/>
        </w:rPr>
        <w:t>Marandola</w:t>
      </w:r>
      <w:proofErr w:type="spellEnd"/>
      <w:r w:rsidRPr="003B279A">
        <w:rPr>
          <w:rFonts w:ascii="Book Antiqua" w:hAnsi="Book Antiqua"/>
          <w:b/>
          <w:sz w:val="24"/>
          <w:szCs w:val="24"/>
        </w:rPr>
        <w:t xml:space="preserve"> M</w:t>
      </w:r>
      <w:r w:rsidRPr="002F365B">
        <w:rPr>
          <w:rFonts w:ascii="Book Antiqua" w:hAnsi="Book Antiqua"/>
          <w:sz w:val="24"/>
          <w:szCs w:val="24"/>
        </w:rPr>
        <w:t xml:space="preserve">, </w:t>
      </w:r>
      <w:proofErr w:type="spellStart"/>
      <w:r w:rsidRPr="002F365B">
        <w:rPr>
          <w:rFonts w:ascii="Book Antiqua" w:hAnsi="Book Antiqua"/>
          <w:sz w:val="24"/>
          <w:szCs w:val="24"/>
        </w:rPr>
        <w:t>Albante</w:t>
      </w:r>
      <w:proofErr w:type="spellEnd"/>
      <w:r w:rsidRPr="002F365B">
        <w:rPr>
          <w:rFonts w:ascii="Book Antiqua" w:hAnsi="Book Antiqua"/>
          <w:sz w:val="24"/>
          <w:szCs w:val="24"/>
        </w:rPr>
        <w:t xml:space="preserve"> A.</w:t>
      </w:r>
      <w:r w:rsidRPr="003B279A">
        <w:rPr>
          <w:rFonts w:ascii="Book Antiqua" w:hAnsi="Book Antiqua"/>
          <w:b/>
          <w:sz w:val="24"/>
          <w:szCs w:val="24"/>
        </w:rPr>
        <w:t xml:space="preserve"> </w:t>
      </w:r>
      <w:proofErr w:type="spellStart"/>
      <w:r w:rsidRPr="00320C89">
        <w:rPr>
          <w:rFonts w:ascii="Book Antiqua" w:hAnsi="Book Antiqua"/>
          <w:sz w:val="24"/>
          <w:szCs w:val="24"/>
        </w:rPr>
        <w:t>Anaesthesia</w:t>
      </w:r>
      <w:proofErr w:type="spellEnd"/>
      <w:r w:rsidRPr="00320C89">
        <w:rPr>
          <w:rFonts w:ascii="Book Antiqua" w:hAnsi="Book Antiqua"/>
          <w:sz w:val="24"/>
          <w:szCs w:val="24"/>
        </w:rPr>
        <w:t xml:space="preserve"> and pancreatic surgery: Techniques, clinical practice and pain management. </w:t>
      </w:r>
      <w:r w:rsidRPr="00BC3EDA">
        <w:rPr>
          <w:rStyle w:val="toc-cit-jour"/>
          <w:rFonts w:ascii="Book Antiqua" w:hAnsi="Book Antiqua"/>
          <w:i/>
          <w:sz w:val="24"/>
          <w:szCs w:val="24"/>
        </w:rPr>
        <w:t xml:space="preserve">World J </w:t>
      </w:r>
      <w:proofErr w:type="spellStart"/>
      <w:r w:rsidRPr="00BC3EDA">
        <w:rPr>
          <w:rStyle w:val="toc-cit-jour"/>
          <w:rFonts w:ascii="Book Antiqua" w:hAnsi="Book Antiqua"/>
          <w:i/>
          <w:sz w:val="24"/>
          <w:szCs w:val="24"/>
        </w:rPr>
        <w:t>Anesthesiol</w:t>
      </w:r>
      <w:proofErr w:type="spellEnd"/>
      <w:r w:rsidRPr="00BC3EDA">
        <w:rPr>
          <w:rStyle w:val="toc-cit-jour"/>
          <w:rFonts w:ascii="Book Antiqua" w:hAnsi="Book Antiqua"/>
          <w:sz w:val="24"/>
          <w:szCs w:val="24"/>
        </w:rPr>
        <w:t xml:space="preserve"> </w:t>
      </w:r>
      <w:r w:rsidRPr="00320C89">
        <w:rPr>
          <w:rFonts w:ascii="Book Antiqua" w:hAnsi="Book Antiqua"/>
          <w:sz w:val="24"/>
          <w:szCs w:val="24"/>
        </w:rPr>
        <w:t>2013;</w:t>
      </w:r>
    </w:p>
    <w:p w:rsidR="00267C9B" w:rsidRPr="00BC3EDA" w:rsidRDefault="00267C9B" w:rsidP="007C6D89">
      <w:pPr>
        <w:spacing w:line="360" w:lineRule="auto"/>
        <w:rPr>
          <w:rFonts w:ascii="Book Antiqua" w:hAnsi="Book Antiqua"/>
          <w:sz w:val="24"/>
          <w:szCs w:val="24"/>
        </w:rPr>
      </w:pPr>
      <w:r w:rsidRPr="00320C89">
        <w:rPr>
          <w:rFonts w:ascii="Book Antiqua" w:hAnsi="Book Antiqua"/>
          <w:b/>
          <w:sz w:val="24"/>
          <w:szCs w:val="24"/>
        </w:rPr>
        <w:t>Available from:</w:t>
      </w:r>
      <w:r w:rsidRPr="00320C89">
        <w:rPr>
          <w:rFonts w:ascii="Book Antiqua" w:hAnsi="Book Antiqua"/>
          <w:sz w:val="24"/>
          <w:szCs w:val="24"/>
        </w:rPr>
        <w:t xml:space="preserve"> URL: </w:t>
      </w:r>
      <w:hyperlink r:id="rId9" w:history="1">
        <w:r w:rsidRPr="00BC3EDA">
          <w:rPr>
            <w:rStyle w:val="a3"/>
            <w:rFonts w:ascii="Book Antiqua" w:hAnsi="Book Antiqua"/>
            <w:color w:val="auto"/>
            <w:sz w:val="24"/>
            <w:szCs w:val="24"/>
            <w:u w:val="none"/>
          </w:rPr>
          <w:t>http://www.wjgnet.com/2218-6182/</w:t>
        </w:r>
      </w:hyperlink>
    </w:p>
    <w:p w:rsidR="00267C9B" w:rsidRPr="00320C89" w:rsidRDefault="00267C9B" w:rsidP="007C6D89">
      <w:pPr>
        <w:spacing w:line="360" w:lineRule="auto"/>
        <w:rPr>
          <w:rFonts w:ascii="Book Antiqua" w:hAnsi="Book Antiqua"/>
          <w:sz w:val="24"/>
          <w:szCs w:val="24"/>
        </w:rPr>
      </w:pPr>
      <w:r w:rsidRPr="00320C89">
        <w:rPr>
          <w:rFonts w:ascii="Book Antiqua" w:hAnsi="Book Antiqua"/>
          <w:b/>
          <w:sz w:val="24"/>
          <w:szCs w:val="24"/>
        </w:rPr>
        <w:t>DOI:</w:t>
      </w:r>
      <w:r w:rsidRPr="00BC3EDA">
        <w:rPr>
          <w:rFonts w:ascii="Book Antiqua" w:hAnsi="Book Antiqua"/>
          <w:b/>
          <w:sz w:val="24"/>
          <w:szCs w:val="24"/>
        </w:rPr>
        <w:t xml:space="preserve"> </w:t>
      </w:r>
      <w:r w:rsidRPr="00BC3EDA">
        <w:rPr>
          <w:rFonts w:ascii="Book Antiqua" w:hAnsi="Book Antiqua"/>
          <w:sz w:val="24"/>
          <w:szCs w:val="24"/>
        </w:rPr>
        <w:t>http://dx.doi.org/</w:t>
      </w:r>
      <w:r w:rsidRPr="00BC3EDA">
        <w:rPr>
          <w:rStyle w:val="toc-cit-date"/>
          <w:rFonts w:ascii="Book Antiqua" w:hAnsi="Book Antiqua"/>
          <w:sz w:val="24"/>
          <w:szCs w:val="24"/>
        </w:rPr>
        <w:t>10.5313/wja.</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sz w:val="24"/>
          <w:szCs w:val="24"/>
        </w:rPr>
      </w:pPr>
      <w:r w:rsidRPr="00320C89">
        <w:rPr>
          <w:rFonts w:ascii="Book Antiqua" w:hAnsi="Book Antiqua"/>
          <w:b/>
          <w:sz w:val="24"/>
          <w:szCs w:val="24"/>
        </w:rPr>
        <w:t>EPIDEMIOLOGY</w:t>
      </w: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Surgery for pancreatic cancer (PC) is widely viewed as a complex procedure associated with considerable perioperative morbidity and </w:t>
      </w:r>
      <w:proofErr w:type="gramStart"/>
      <w:r w:rsidRPr="00320C89">
        <w:rPr>
          <w:rFonts w:ascii="Book Antiqua" w:hAnsi="Book Antiqua"/>
          <w:sz w:val="24"/>
          <w:szCs w:val="24"/>
        </w:rPr>
        <w:t>mortality</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1,2]</w:t>
      </w:r>
      <w:r w:rsidRPr="00320C89">
        <w:rPr>
          <w:rFonts w:ascii="Book Antiqua" w:hAnsi="Book Antiqua"/>
          <w:sz w:val="24"/>
          <w:szCs w:val="24"/>
        </w:rPr>
        <w:t>.</w:t>
      </w:r>
      <w:r w:rsidRPr="00320C89">
        <w:rPr>
          <w:rFonts w:ascii="Book Antiqua" w:hAnsi="Book Antiqua"/>
          <w:sz w:val="24"/>
          <w:szCs w:val="24"/>
          <w:vertAlign w:val="superscript"/>
        </w:rPr>
        <w:t xml:space="preserve"> </w:t>
      </w:r>
      <w:r w:rsidRPr="00320C89">
        <w:rPr>
          <w:rFonts w:ascii="Book Antiqua" w:hAnsi="Book Antiqua"/>
          <w:sz w:val="24"/>
          <w:szCs w:val="24"/>
        </w:rPr>
        <w:t xml:space="preserve">There is consensus that patients with distant metastases or local invasion of the surrounding organs are usually not surgical candidates. A decision analysis demonstrated that the best strategy to assess tumor respectability was based on </w:t>
      </w:r>
      <w:r w:rsidRPr="00320C89">
        <w:rPr>
          <w:rFonts w:ascii="Book Antiqua" w:hAnsi="Book Antiqua"/>
          <w:sz w:val="24"/>
          <w:szCs w:val="24"/>
          <w:lang w:eastAsia="it-IT"/>
        </w:rPr>
        <w:t>computed tomography</w:t>
      </w:r>
      <w:r w:rsidRPr="00320C89">
        <w:rPr>
          <w:rFonts w:ascii="Book Antiqua" w:hAnsi="Book Antiqua"/>
          <w:sz w:val="24"/>
          <w:szCs w:val="24"/>
        </w:rPr>
        <w:t xml:space="preserve"> (CT) as an initial test and the use of </w:t>
      </w:r>
      <w:r w:rsidRPr="00320C89">
        <w:rPr>
          <w:rFonts w:ascii="Book Antiqua" w:hAnsi="Book Antiqua"/>
          <w:sz w:val="24"/>
          <w:szCs w:val="24"/>
          <w:lang w:eastAsia="it-IT"/>
        </w:rPr>
        <w:t>endoscopic ultrasonography</w:t>
      </w:r>
      <w:r w:rsidRPr="00320C89">
        <w:rPr>
          <w:rFonts w:ascii="Book Antiqua" w:hAnsi="Book Antiqua"/>
          <w:sz w:val="24"/>
          <w:szCs w:val="24"/>
        </w:rPr>
        <w:t xml:space="preserve"> (EUS) to confirm the results of respectability by </w:t>
      </w:r>
      <w:proofErr w:type="gramStart"/>
      <w:r w:rsidRPr="00320C89">
        <w:rPr>
          <w:rFonts w:ascii="Book Antiqua" w:hAnsi="Book Antiqua"/>
          <w:sz w:val="24"/>
          <w:szCs w:val="24"/>
        </w:rPr>
        <w:t>CT</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3]</w:t>
      </w:r>
      <w:r w:rsidRPr="00320C89">
        <w:rPr>
          <w:rFonts w:ascii="Book Antiqua" w:hAnsi="Book Antiqua"/>
          <w:sz w:val="24"/>
          <w:szCs w:val="24"/>
        </w:rPr>
        <w:t xml:space="preserve">. Laparoscopic ultrasonography (LUS) has been introduced as an additional procedure to increase the detection of intrahepatic metastases, identify enlarged and suspicious lymph nodes and to evaluate local growth in the vascular </w:t>
      </w:r>
      <w:proofErr w:type="gramStart"/>
      <w:r w:rsidRPr="00320C89">
        <w:rPr>
          <w:rFonts w:ascii="Book Antiqua" w:hAnsi="Book Antiqua"/>
          <w:sz w:val="24"/>
          <w:szCs w:val="24"/>
        </w:rPr>
        <w:t>structures</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4]</w:t>
      </w:r>
      <w:r w:rsidRPr="00320C89">
        <w:rPr>
          <w:rFonts w:ascii="Book Antiqua" w:hAnsi="Book Antiqua"/>
          <w:sz w:val="24"/>
          <w:szCs w:val="24"/>
        </w:rPr>
        <w:t xml:space="preserve">. Surgery for the PC can be considered an high-risk </w:t>
      </w:r>
      <w:proofErr w:type="gramStart"/>
      <w:r w:rsidRPr="00320C89">
        <w:rPr>
          <w:rFonts w:ascii="Book Antiqua" w:hAnsi="Book Antiqua"/>
          <w:sz w:val="24"/>
          <w:szCs w:val="24"/>
        </w:rPr>
        <w:t>surgery</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 xml:space="preserve">5] </w:t>
      </w:r>
      <w:r w:rsidRPr="00320C89">
        <w:rPr>
          <w:rFonts w:ascii="Book Antiqua" w:hAnsi="Book Antiqua"/>
          <w:sz w:val="24"/>
          <w:szCs w:val="24"/>
        </w:rPr>
        <w:t xml:space="preserve">. The American Society of Anesthesiologists score is widely used and easy to apply, but excludes age from its risk </w:t>
      </w:r>
      <w:proofErr w:type="gramStart"/>
      <w:r w:rsidRPr="00320C89">
        <w:rPr>
          <w:rFonts w:ascii="Book Antiqua" w:hAnsi="Book Antiqua"/>
          <w:sz w:val="24"/>
          <w:szCs w:val="24"/>
        </w:rPr>
        <w:t>analysis</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6]</w:t>
      </w:r>
      <w:r w:rsidRPr="00320C89">
        <w:rPr>
          <w:rFonts w:ascii="Book Antiqua" w:hAnsi="Book Antiqua"/>
          <w:sz w:val="24"/>
          <w:szCs w:val="24"/>
        </w:rPr>
        <w:t xml:space="preserve">. Age is securely one of the most important, if not the single most predictive, risk factor for morbidity and mortality after major surgery, including major pancreatic </w:t>
      </w:r>
      <w:proofErr w:type="gramStart"/>
      <w:r w:rsidRPr="00320C89">
        <w:rPr>
          <w:rFonts w:ascii="Book Antiqua" w:hAnsi="Book Antiqua"/>
          <w:sz w:val="24"/>
          <w:szCs w:val="24"/>
        </w:rPr>
        <w:t>surgery</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7]</w:t>
      </w:r>
      <w:r w:rsidRPr="00320C89">
        <w:rPr>
          <w:rFonts w:ascii="Book Antiqua" w:hAnsi="Book Antiqua"/>
          <w:sz w:val="24"/>
          <w:szCs w:val="24"/>
        </w:rPr>
        <w:t xml:space="preserve">. </w:t>
      </w:r>
    </w:p>
    <w:p w:rsidR="00267C9B" w:rsidRPr="00320C89" w:rsidRDefault="00267C9B" w:rsidP="007C6D89">
      <w:pPr>
        <w:spacing w:line="360" w:lineRule="auto"/>
        <w:rPr>
          <w:rFonts w:ascii="Book Antiqua" w:hAnsi="Book Antiqua"/>
          <w:b/>
          <w:sz w:val="24"/>
          <w:szCs w:val="24"/>
        </w:rPr>
      </w:pPr>
    </w:p>
    <w:p w:rsidR="00267C9B" w:rsidRPr="00320C89" w:rsidRDefault="00267C9B" w:rsidP="007C6D89">
      <w:pPr>
        <w:spacing w:line="360" w:lineRule="auto"/>
        <w:rPr>
          <w:rFonts w:ascii="Book Antiqua" w:hAnsi="Book Antiqua"/>
          <w:b/>
          <w:sz w:val="24"/>
          <w:szCs w:val="24"/>
        </w:rPr>
      </w:pPr>
      <w:r w:rsidRPr="00320C89">
        <w:rPr>
          <w:rFonts w:ascii="Book Antiqua" w:hAnsi="Book Antiqua"/>
          <w:b/>
          <w:sz w:val="24"/>
          <w:szCs w:val="24"/>
        </w:rPr>
        <w:t>PREANESTHETIC CONSIDERATIONS</w:t>
      </w: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The objectives of the </w:t>
      </w:r>
      <w:proofErr w:type="spellStart"/>
      <w:r w:rsidRPr="00320C89">
        <w:rPr>
          <w:rFonts w:ascii="Book Antiqua" w:hAnsi="Book Antiqua"/>
          <w:sz w:val="24"/>
          <w:szCs w:val="24"/>
        </w:rPr>
        <w:t>preanesthetic</w:t>
      </w:r>
      <w:proofErr w:type="spellEnd"/>
      <w:r w:rsidRPr="00320C89">
        <w:rPr>
          <w:rFonts w:ascii="Book Antiqua" w:hAnsi="Book Antiqua"/>
          <w:sz w:val="24"/>
          <w:szCs w:val="24"/>
        </w:rPr>
        <w:t xml:space="preserve"> evaluation include establishing a doctor-patient relationship, becoming familiar with the surgical illness and coexisting medical conditions, developing a management strategy for perioperative anesthetic care and obtaining informed consent for the anesthetic plan.</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r w:rsidRPr="00320C89">
        <w:rPr>
          <w:rFonts w:ascii="Book Antiqua" w:hAnsi="Book Antiqua"/>
          <w:b/>
          <w:i/>
          <w:sz w:val="24"/>
          <w:szCs w:val="24"/>
        </w:rPr>
        <w:t>History of smoking</w:t>
      </w: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The risk of PC in smokers ranks second to lung cancer and is proportionate to the frequency, duration and cumulative smoking </w:t>
      </w:r>
      <w:proofErr w:type="gramStart"/>
      <w:r w:rsidRPr="00320C89">
        <w:rPr>
          <w:rFonts w:ascii="Book Antiqua" w:hAnsi="Book Antiqua"/>
          <w:sz w:val="24"/>
          <w:szCs w:val="24"/>
        </w:rPr>
        <w:t>dose</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8,9]</w:t>
      </w:r>
      <w:r w:rsidRPr="00320C89">
        <w:rPr>
          <w:rFonts w:ascii="Book Antiqua" w:hAnsi="Book Antiqua"/>
          <w:sz w:val="24"/>
          <w:szCs w:val="24"/>
        </w:rPr>
        <w:t xml:space="preserve">. The patients who smoke have an increased risk of intra- and postoperative complications, particularly of a pulmonary or cardiovascular nature, compared with nonsmoking </w:t>
      </w:r>
      <w:proofErr w:type="gramStart"/>
      <w:r w:rsidRPr="00320C89">
        <w:rPr>
          <w:rFonts w:ascii="Book Antiqua" w:hAnsi="Book Antiqua"/>
          <w:sz w:val="24"/>
          <w:szCs w:val="24"/>
        </w:rPr>
        <w:t>patients</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10,11]</w:t>
      </w:r>
      <w:r w:rsidRPr="00320C89">
        <w:rPr>
          <w:rFonts w:ascii="Book Antiqua" w:hAnsi="Book Antiqua"/>
          <w:sz w:val="24"/>
          <w:szCs w:val="24"/>
        </w:rPr>
        <w:t>. As carbon monoxide (CO) preferentially binds to hemoglobin in place of oxygen, the short-term effects of cigarette smoking include elevated bloo</w:t>
      </w:r>
      <w:r>
        <w:rPr>
          <w:rFonts w:ascii="Book Antiqua" w:hAnsi="Book Antiqua"/>
          <w:sz w:val="24"/>
          <w:szCs w:val="24"/>
        </w:rPr>
        <w:t>d CO levels that result in a 3%-</w:t>
      </w:r>
      <w:r w:rsidRPr="00320C89">
        <w:rPr>
          <w:rFonts w:ascii="Book Antiqua" w:hAnsi="Book Antiqua"/>
          <w:sz w:val="24"/>
          <w:szCs w:val="24"/>
        </w:rPr>
        <w:t xml:space="preserve">12% reduction of oxygen availability in the peripheral vascular </w:t>
      </w:r>
      <w:proofErr w:type="gramStart"/>
      <w:r w:rsidRPr="00320C89">
        <w:rPr>
          <w:rFonts w:ascii="Book Antiqua" w:hAnsi="Book Antiqua"/>
          <w:sz w:val="24"/>
          <w:szCs w:val="24"/>
        </w:rPr>
        <w:t>district</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12]</w:t>
      </w:r>
      <w:r w:rsidRPr="00320C89">
        <w:rPr>
          <w:rFonts w:ascii="Book Antiqua" w:hAnsi="Book Antiqua"/>
          <w:sz w:val="24"/>
          <w:szCs w:val="24"/>
        </w:rPr>
        <w:t xml:space="preserve">. Moreover, nicotine stimulates a surgical stress response with increase in heart rate, arterial blood pressure and peripheral vascular resistance. Postoperative pulmonary complications are an important part of the risk of surgery and prolong the hospital stay by an average of </w:t>
      </w:r>
      <w:r>
        <w:rPr>
          <w:rFonts w:ascii="Book Antiqua" w:hAnsi="Book Antiqua"/>
          <w:sz w:val="24"/>
          <w:szCs w:val="24"/>
        </w:rPr>
        <w:t>1-2</w:t>
      </w:r>
      <w:r w:rsidRPr="00320C89">
        <w:rPr>
          <w:rFonts w:ascii="Book Antiqua" w:hAnsi="Book Antiqua"/>
          <w:sz w:val="24"/>
          <w:szCs w:val="24"/>
        </w:rPr>
        <w:t xml:space="preserve"> wk. A careful history taking and physical examination are the most important parts of preoperative pulmonary risk assessment. One should seek </w:t>
      </w:r>
      <w:proofErr w:type="gramStart"/>
      <w:r w:rsidRPr="00320C89">
        <w:rPr>
          <w:rFonts w:ascii="Book Antiqua" w:hAnsi="Book Antiqua"/>
          <w:sz w:val="24"/>
          <w:szCs w:val="24"/>
        </w:rPr>
        <w:t>an</w:t>
      </w:r>
      <w:proofErr w:type="gramEnd"/>
      <w:r w:rsidRPr="00320C89">
        <w:rPr>
          <w:rFonts w:ascii="Book Antiqua" w:hAnsi="Book Antiqua"/>
          <w:sz w:val="24"/>
          <w:szCs w:val="24"/>
        </w:rPr>
        <w:t xml:space="preserve"> history of exercise intolerance, chronic cough or dyspnea. The physical examination may identify decreased breath sounds, dullness to percussion, wheezes, rhonchi and a prolonged expiratory phase that can predict an increase in the risk of pulmonary </w:t>
      </w:r>
      <w:proofErr w:type="gramStart"/>
      <w:r w:rsidRPr="00320C89">
        <w:rPr>
          <w:rFonts w:ascii="Book Antiqua" w:hAnsi="Book Antiqua"/>
          <w:sz w:val="24"/>
          <w:szCs w:val="24"/>
        </w:rPr>
        <w:t>complications</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13]</w:t>
      </w:r>
      <w:r w:rsidRPr="00320C89">
        <w:rPr>
          <w:rFonts w:ascii="Book Antiqua" w:hAnsi="Book Antiqua"/>
          <w:sz w:val="24"/>
          <w:szCs w:val="24"/>
        </w:rPr>
        <w:t>. The value of routine preoperative pulmonary testing remains controversial. There is consensus that such testing should be performed selectively in patients undergoing no-lung resection. It has been suggested that an increased risk of pulmonary complications is associated with a forced expiratory volume in one second (FEV</w:t>
      </w:r>
      <w:r w:rsidRPr="00320C89">
        <w:rPr>
          <w:rFonts w:ascii="Book Antiqua" w:hAnsi="Book Antiqua"/>
          <w:sz w:val="24"/>
          <w:szCs w:val="24"/>
          <w:vertAlign w:val="subscript"/>
        </w:rPr>
        <w:t>1</w:t>
      </w:r>
      <w:r w:rsidRPr="00320C89">
        <w:rPr>
          <w:rFonts w:ascii="Book Antiqua" w:hAnsi="Book Antiqua"/>
          <w:sz w:val="24"/>
          <w:szCs w:val="24"/>
        </w:rPr>
        <w:t>) or forced vital capacity (FVC) of less than 70% of the predicted value or a ratio of FEV</w:t>
      </w:r>
      <w:r w:rsidRPr="00320C89">
        <w:rPr>
          <w:rFonts w:ascii="Book Antiqua" w:hAnsi="Book Antiqua"/>
          <w:sz w:val="24"/>
          <w:szCs w:val="24"/>
          <w:vertAlign w:val="subscript"/>
        </w:rPr>
        <w:t>1</w:t>
      </w:r>
      <w:r w:rsidRPr="00320C89">
        <w:rPr>
          <w:rFonts w:ascii="Book Antiqua" w:hAnsi="Book Antiqua"/>
          <w:sz w:val="24"/>
          <w:szCs w:val="24"/>
        </w:rPr>
        <w:t xml:space="preserve"> to FVC of less than 65</w:t>
      </w:r>
      <w:proofErr w:type="gramStart"/>
      <w:r w:rsidRPr="00320C89">
        <w:rPr>
          <w:rFonts w:ascii="Book Antiqua" w:hAnsi="Book Antiqua"/>
          <w:sz w:val="24"/>
          <w:szCs w:val="24"/>
        </w:rPr>
        <w:t>%</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14]</w:t>
      </w:r>
      <w:r w:rsidRPr="00320C89">
        <w:rPr>
          <w:rFonts w:ascii="Book Antiqua" w:hAnsi="Book Antiqua"/>
          <w:sz w:val="24"/>
          <w:szCs w:val="24"/>
        </w:rPr>
        <w:t>. A partial pressure of arterial carbon dioxide (PaCO</w:t>
      </w:r>
      <w:r w:rsidRPr="00320C89">
        <w:rPr>
          <w:rFonts w:ascii="Book Antiqua" w:hAnsi="Book Antiqua"/>
          <w:sz w:val="24"/>
          <w:szCs w:val="24"/>
          <w:vertAlign w:val="subscript"/>
        </w:rPr>
        <w:t>2</w:t>
      </w:r>
      <w:r w:rsidRPr="00320C89">
        <w:rPr>
          <w:rFonts w:ascii="Book Antiqua" w:hAnsi="Book Antiqua"/>
          <w:sz w:val="24"/>
          <w:szCs w:val="24"/>
        </w:rPr>
        <w:t>) greater than 45 mmHg can’t be considered as a risk factor for pulmonary complications. Several strategies can be adopted in the perioperative period reducing the risks of complications (Table 1).</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rPr>
      </w:pPr>
      <w:r w:rsidRPr="00320C89">
        <w:rPr>
          <w:rFonts w:ascii="Book Antiqua" w:hAnsi="Book Antiqua"/>
          <w:b/>
          <w:i/>
          <w:sz w:val="24"/>
          <w:szCs w:val="24"/>
        </w:rPr>
        <w:lastRenderedPageBreak/>
        <w:t>Diabetes</w:t>
      </w: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 xml:space="preserve">Nearly 80% of PC patients have either frank diabetes or impaired glucose tolerance. Diabetes is usually diagnosed either concomitantly or during the two years preceding the </w:t>
      </w:r>
      <w:proofErr w:type="gramStart"/>
      <w:r w:rsidRPr="00320C89">
        <w:rPr>
          <w:rFonts w:ascii="Book Antiqua" w:hAnsi="Book Antiqua"/>
          <w:sz w:val="24"/>
          <w:szCs w:val="24"/>
        </w:rPr>
        <w:t>diagnosis</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15,16]</w:t>
      </w:r>
      <w:r w:rsidRPr="00320C89">
        <w:rPr>
          <w:rFonts w:ascii="Book Antiqua" w:hAnsi="Book Antiqua"/>
          <w:sz w:val="24"/>
          <w:szCs w:val="24"/>
        </w:rPr>
        <w:t xml:space="preserve">. The link between abnormal glucose and PC exists only for type II diabetes. Better glycemic control in diabetic patients undergoing major surgery has been shown to improve perioperative mortality and morbidity. Diabetics are at increased risk of myocardial ischemia, cerebrovascular infarction and renal ischemia because of their increased incidence of coronary artery disease, arterial atheroma and renal parenchymal disease. Increased mortality is found in all diabetics undergoing surgery and type I diabetics are particularly at risk of post-operative complications. Increased wound complications are associated with diabetes and anastomotic healing is severely impaired when glycemic control is </w:t>
      </w:r>
      <w:proofErr w:type="gramStart"/>
      <w:r w:rsidRPr="00320C89">
        <w:rPr>
          <w:rFonts w:ascii="Book Antiqua" w:hAnsi="Book Antiqua"/>
          <w:sz w:val="24"/>
          <w:szCs w:val="24"/>
        </w:rPr>
        <w:t>poor</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17-19]</w:t>
      </w:r>
      <w:r w:rsidRPr="00320C89">
        <w:rPr>
          <w:rFonts w:ascii="Book Antiqua" w:hAnsi="Book Antiqua"/>
          <w:sz w:val="24"/>
          <w:szCs w:val="24"/>
        </w:rPr>
        <w:t xml:space="preserve">. The immediate perioperative problems facing the diabetic patient are: (a) surgical induction of the stress response with catabolic hormone secretion; (b) interruption of food intake, which will be prolonged in PC surgery; and (c) circulatory disturbances associated with anesthesia and surgery, which may alter the absorption of subcutaneous insulin. Surgery evokes the “stress response”, that is the secretion of catecholamine, cortisol, </w:t>
      </w:r>
      <w:proofErr w:type="gramStart"/>
      <w:r w:rsidRPr="00320C89">
        <w:rPr>
          <w:rFonts w:ascii="Book Antiqua" w:hAnsi="Book Antiqua"/>
          <w:sz w:val="24"/>
          <w:szCs w:val="24"/>
        </w:rPr>
        <w:t>growth</w:t>
      </w:r>
      <w:proofErr w:type="gramEnd"/>
      <w:r w:rsidRPr="00320C89">
        <w:rPr>
          <w:rFonts w:ascii="Book Antiqua" w:hAnsi="Book Antiqua"/>
          <w:sz w:val="24"/>
          <w:szCs w:val="24"/>
        </w:rPr>
        <w:t xml:space="preserve"> hormone and, in some case, glucagon. These hormones oppose glucose homeostasis, as they have anti-insulin and hyperglycemic effects. Although diabetics need increased insulin during the perioperative period, requirements for glucose and insulin in this period are unpredictable and close monitoring is essential, especially in the unconscious or sedated patients. The main concern for the anesthetist in the perioperative management of diabetic patients has been the avoidance of harmful hypoglycemia; mild hyperglycemia has tended to be seen as acceptable. High-dose opiate anesthetic techniques produce not only hemodynamic, but also hormonal and metabolic stability. Abolition of the catabolic hormonal response to surgery will abolish the hyperglycemia seen in normal patients and may be of benefit </w:t>
      </w:r>
      <w:r w:rsidRPr="00320C89">
        <w:rPr>
          <w:rFonts w:ascii="Book Antiqua" w:hAnsi="Book Antiqua"/>
          <w:sz w:val="24"/>
          <w:szCs w:val="24"/>
        </w:rPr>
        <w:lastRenderedPageBreak/>
        <w:t xml:space="preserve">in the diabetic patients. Tight metabolic control in the perioperative period is imperative and is a goal which is attainable in most patients. IV infusion of insulin is the standard therapy for the perioperative management of diabetes, especially in type 1 diabetic patients and patients with type 2 diabetes undergoing major </w:t>
      </w:r>
      <w:proofErr w:type="gramStart"/>
      <w:r w:rsidRPr="00320C89">
        <w:rPr>
          <w:rFonts w:ascii="Book Antiqua" w:hAnsi="Book Antiqua"/>
          <w:sz w:val="24"/>
          <w:szCs w:val="24"/>
        </w:rPr>
        <w:t>procedure</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20]</w:t>
      </w:r>
      <w:r w:rsidRPr="00320C89">
        <w:rPr>
          <w:rFonts w:ascii="Book Antiqua" w:hAnsi="Book Antiqua"/>
          <w:sz w:val="24"/>
          <w:szCs w:val="24"/>
        </w:rPr>
        <w:t xml:space="preserve">. </w:t>
      </w:r>
      <w:r w:rsidRPr="00320C89">
        <w:rPr>
          <w:rFonts w:ascii="Book Antiqua" w:hAnsi="Book Antiqua" w:cs="TimesNewRomanPS"/>
          <w:sz w:val="24"/>
          <w:szCs w:val="24"/>
        </w:rPr>
        <w:t xml:space="preserve">Recently, several insulin infusion protocols have been reported in the literature. Two main methods of insulin delivery have been used either combining insulin with glucose and potassium in the same bag (GIK regimen) or giving insulin separately with an infusion pump. The GIK is initiated at a rate of 100 mL/h in a solution of 500 mL of 10% dextrose, 10 </w:t>
      </w:r>
      <w:proofErr w:type="spellStart"/>
      <w:r w:rsidRPr="00320C89">
        <w:rPr>
          <w:rFonts w:ascii="Book Antiqua" w:hAnsi="Book Antiqua" w:cs="TimesNewRomanPS"/>
          <w:sz w:val="24"/>
          <w:szCs w:val="24"/>
        </w:rPr>
        <w:t>mmol</w:t>
      </w:r>
      <w:proofErr w:type="spellEnd"/>
      <w:r w:rsidRPr="00320C89">
        <w:rPr>
          <w:rFonts w:ascii="Book Antiqua" w:hAnsi="Book Antiqua" w:cs="TimesNewRomanPS"/>
          <w:sz w:val="24"/>
          <w:szCs w:val="24"/>
        </w:rPr>
        <w:t xml:space="preserve"> of potassium, and 15 UI of insulin. Adjustments in the insulin dose are made in 5 UI increments according to blood glucose measurements performed at least every 2 h. The combined GIK infusion is efficient, safe, and effective but does not permit selective adjustment of insulin delivery without changing the bag. Separate continuous glucose and insulin infusions are used more frequently than the glucose-potassium-insulin </w:t>
      </w:r>
      <w:proofErr w:type="gramStart"/>
      <w:r w:rsidRPr="00320C89">
        <w:rPr>
          <w:rFonts w:ascii="Book Antiqua" w:hAnsi="Book Antiqua" w:cs="TimesNewRomanPS"/>
          <w:sz w:val="24"/>
          <w:szCs w:val="24"/>
        </w:rPr>
        <w:t>infusion</w:t>
      </w:r>
      <w:r w:rsidRPr="00320C89">
        <w:rPr>
          <w:rFonts w:ascii="Book Antiqua" w:hAnsi="Book Antiqua" w:cs="TimesNewRomanPS"/>
          <w:sz w:val="24"/>
          <w:szCs w:val="24"/>
          <w:vertAlign w:val="superscript"/>
        </w:rPr>
        <w:t>[</w:t>
      </w:r>
      <w:proofErr w:type="gramEnd"/>
      <w:r w:rsidRPr="00320C89">
        <w:rPr>
          <w:rFonts w:ascii="Book Antiqua" w:hAnsi="Book Antiqua" w:cs="TimesNewRomanPS"/>
          <w:sz w:val="24"/>
          <w:szCs w:val="24"/>
          <w:vertAlign w:val="superscript"/>
        </w:rPr>
        <w:t>21-24]</w:t>
      </w:r>
      <w:r w:rsidRPr="00320C89">
        <w:rPr>
          <w:rFonts w:ascii="Book Antiqua" w:hAnsi="Book Antiqua" w:cs="TimesNewRomanPS"/>
          <w:sz w:val="24"/>
          <w:szCs w:val="24"/>
        </w:rPr>
        <w:t xml:space="preserve">. A proposed regimen for separate IV insulin infusion for perioperative diabetes </w:t>
      </w:r>
      <w:r>
        <w:rPr>
          <w:rFonts w:ascii="Book Antiqua" w:hAnsi="Book Antiqua" w:cs="TimesNewRomanPS"/>
          <w:sz w:val="24"/>
          <w:szCs w:val="24"/>
        </w:rPr>
        <w:t>management is shown in Table</w:t>
      </w:r>
      <w:r w:rsidRPr="00320C89">
        <w:rPr>
          <w:rFonts w:ascii="Book Antiqua" w:hAnsi="Book Antiqua" w:cs="TimesNewRomanPS"/>
          <w:sz w:val="24"/>
          <w:szCs w:val="24"/>
        </w:rPr>
        <w:t xml:space="preserve"> </w:t>
      </w:r>
      <w:proofErr w:type="gramStart"/>
      <w:r w:rsidRPr="00320C89">
        <w:rPr>
          <w:rFonts w:ascii="Book Antiqua" w:hAnsi="Book Antiqua" w:cs="TimesNewRomanPS"/>
          <w:sz w:val="24"/>
          <w:szCs w:val="24"/>
        </w:rPr>
        <w:t>2 .</w:t>
      </w:r>
      <w:proofErr w:type="gramEnd"/>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rPr>
      </w:pPr>
      <w:r w:rsidRPr="00320C89">
        <w:rPr>
          <w:rFonts w:ascii="Book Antiqua" w:hAnsi="Book Antiqua"/>
          <w:b/>
          <w:i/>
          <w:sz w:val="24"/>
          <w:szCs w:val="24"/>
        </w:rPr>
        <w:t>Nutritional status</w:t>
      </w:r>
    </w:p>
    <w:p w:rsidR="00267C9B" w:rsidRPr="00320C89" w:rsidRDefault="00267C9B" w:rsidP="007C6D89">
      <w:pPr>
        <w:spacing w:line="360" w:lineRule="auto"/>
        <w:rPr>
          <w:rFonts w:ascii="Book Antiqua" w:hAnsi="Book Antiqua"/>
          <w:sz w:val="24"/>
          <w:szCs w:val="24"/>
        </w:rPr>
      </w:pPr>
      <w:r w:rsidRPr="00320C89">
        <w:rPr>
          <w:rFonts w:ascii="Book Antiqua" w:hAnsi="Book Antiqua"/>
          <w:sz w:val="24"/>
          <w:szCs w:val="24"/>
        </w:rPr>
        <w:t>Malnourished patients who require major operations are predisposed to infectious complications and poor outcome. A low preoperative body mass index (BMI, kg/m</w:t>
      </w:r>
      <w:r w:rsidRPr="00320C89">
        <w:rPr>
          <w:rFonts w:ascii="Book Antiqua" w:hAnsi="Book Antiqua"/>
          <w:sz w:val="24"/>
          <w:szCs w:val="24"/>
          <w:vertAlign w:val="superscript"/>
        </w:rPr>
        <w:t>2</w:t>
      </w:r>
      <w:r w:rsidRPr="00320C89">
        <w:rPr>
          <w:rFonts w:ascii="Book Antiqua" w:hAnsi="Book Antiqua"/>
          <w:sz w:val="24"/>
          <w:szCs w:val="24"/>
        </w:rPr>
        <w:t>) may be regarded as an overall indicator of the size of the patient’s reserves; a BMI &lt; 20 kg/m</w:t>
      </w:r>
      <w:r w:rsidRPr="00320C89">
        <w:rPr>
          <w:rFonts w:ascii="Book Antiqua" w:hAnsi="Book Antiqua"/>
          <w:sz w:val="24"/>
          <w:szCs w:val="24"/>
          <w:vertAlign w:val="superscript"/>
        </w:rPr>
        <w:t>2</w:t>
      </w:r>
      <w:r w:rsidRPr="00320C89">
        <w:rPr>
          <w:rFonts w:ascii="Book Antiqua" w:hAnsi="Book Antiqua"/>
          <w:sz w:val="24"/>
          <w:szCs w:val="24"/>
        </w:rPr>
        <w:t xml:space="preserve"> is an accepted indicator of malnutrition. However, it has been recognized that acutely malnourished patients may still have a normal or even elevated BMI. Serum protein markers such as albumin (for evaluating long-term nutritional status) and </w:t>
      </w:r>
      <w:proofErr w:type="spellStart"/>
      <w:r w:rsidRPr="00320C89">
        <w:rPr>
          <w:rFonts w:ascii="Book Antiqua" w:hAnsi="Book Antiqua"/>
          <w:sz w:val="24"/>
          <w:szCs w:val="24"/>
        </w:rPr>
        <w:t>prealbumin</w:t>
      </w:r>
      <w:proofErr w:type="spellEnd"/>
      <w:r w:rsidRPr="00320C89">
        <w:rPr>
          <w:rFonts w:ascii="Book Antiqua" w:hAnsi="Book Antiqua"/>
          <w:sz w:val="24"/>
          <w:szCs w:val="24"/>
        </w:rPr>
        <w:t xml:space="preserve"> (for evaluating acute responses to nutritional support) have been shown to be useful additional measurements for assessing nutritional status. Low albumin levels have been identified as an independent risk factor for postoperative morbidity and </w:t>
      </w:r>
      <w:proofErr w:type="gramStart"/>
      <w:r w:rsidRPr="00320C89">
        <w:rPr>
          <w:rFonts w:ascii="Book Antiqua" w:hAnsi="Book Antiqua"/>
          <w:sz w:val="24"/>
          <w:szCs w:val="24"/>
        </w:rPr>
        <w:t>mortality</w:t>
      </w:r>
      <w:r w:rsidRPr="00320C89">
        <w:rPr>
          <w:rFonts w:ascii="Book Antiqua" w:hAnsi="Book Antiqua"/>
          <w:sz w:val="24"/>
          <w:szCs w:val="24"/>
          <w:vertAlign w:val="superscript"/>
        </w:rPr>
        <w:t>[</w:t>
      </w:r>
      <w:proofErr w:type="gramEnd"/>
      <w:r w:rsidRPr="00320C89">
        <w:rPr>
          <w:rFonts w:ascii="Book Antiqua" w:hAnsi="Book Antiqua"/>
          <w:sz w:val="24"/>
          <w:szCs w:val="24"/>
          <w:vertAlign w:val="superscript"/>
        </w:rPr>
        <w:t>25]</w:t>
      </w:r>
      <w:r w:rsidRPr="00320C89">
        <w:rPr>
          <w:rFonts w:ascii="Book Antiqua" w:hAnsi="Book Antiqua"/>
          <w:sz w:val="24"/>
          <w:szCs w:val="24"/>
        </w:rPr>
        <w:t xml:space="preserve">. It should be emphasized that, although </w:t>
      </w:r>
      <w:r w:rsidRPr="00320C89">
        <w:rPr>
          <w:rFonts w:ascii="Book Antiqua" w:hAnsi="Book Antiqua"/>
          <w:sz w:val="24"/>
          <w:szCs w:val="24"/>
        </w:rPr>
        <w:lastRenderedPageBreak/>
        <w:t>preoperative enteral or parenteral nutritional support clearly benefits surgical cancer patients, a systematic review showed that “preventive” administration of parenteral support in non-malnourished patients did not positively influence outcome and may even be potentially harmful for certain patient subgroups</w:t>
      </w:r>
      <w:r w:rsidRPr="00320C89">
        <w:rPr>
          <w:rFonts w:ascii="Book Antiqua" w:hAnsi="Book Antiqua"/>
          <w:sz w:val="24"/>
          <w:szCs w:val="24"/>
          <w:vertAlign w:val="superscript"/>
        </w:rPr>
        <w:t>[26]</w:t>
      </w:r>
      <w:r w:rsidRPr="00320C89">
        <w:rPr>
          <w:rFonts w:ascii="Book Antiqua" w:hAnsi="Book Antiqua"/>
          <w:sz w:val="24"/>
          <w:szCs w:val="24"/>
        </w:rPr>
        <w:t xml:space="preserve">. More recently, the concept of </w:t>
      </w:r>
      <w:proofErr w:type="spellStart"/>
      <w:r w:rsidRPr="00320C89">
        <w:rPr>
          <w:rFonts w:ascii="Book Antiqua" w:hAnsi="Book Antiqua"/>
          <w:sz w:val="24"/>
          <w:szCs w:val="24"/>
        </w:rPr>
        <w:t>immunonutrition</w:t>
      </w:r>
      <w:proofErr w:type="spellEnd"/>
      <w:r w:rsidRPr="00320C89">
        <w:rPr>
          <w:rFonts w:ascii="Book Antiqua" w:hAnsi="Book Antiqua"/>
          <w:sz w:val="24"/>
          <w:szCs w:val="24"/>
        </w:rPr>
        <w:t xml:space="preserve"> has evolved, in which enteral formulas are supplemented with arginine and glutamine, nucleotides or omega-3 fatty acids in an attempt to positively modulate the immune system, but the benefits of </w:t>
      </w:r>
      <w:proofErr w:type="spellStart"/>
      <w:r w:rsidRPr="00320C89">
        <w:rPr>
          <w:rFonts w:ascii="Book Antiqua" w:hAnsi="Book Antiqua"/>
          <w:sz w:val="24"/>
          <w:szCs w:val="24"/>
        </w:rPr>
        <w:t>immunonutrition</w:t>
      </w:r>
      <w:proofErr w:type="spellEnd"/>
      <w:r w:rsidRPr="00320C89">
        <w:rPr>
          <w:rFonts w:ascii="Book Antiqua" w:hAnsi="Book Antiqua"/>
          <w:sz w:val="24"/>
          <w:szCs w:val="24"/>
        </w:rPr>
        <w:t xml:space="preserve"> remain debatable. Whereas perioperative nutrition in the malnourished patient can improve postoperative outcome, </w:t>
      </w:r>
      <w:proofErr w:type="spellStart"/>
      <w:r w:rsidRPr="00320C89">
        <w:rPr>
          <w:rFonts w:ascii="Book Antiqua" w:hAnsi="Book Antiqua"/>
          <w:sz w:val="24"/>
          <w:szCs w:val="24"/>
        </w:rPr>
        <w:t>immunonutrition</w:t>
      </w:r>
      <w:proofErr w:type="spellEnd"/>
      <w:r w:rsidRPr="00320C89">
        <w:rPr>
          <w:rFonts w:ascii="Book Antiqua" w:hAnsi="Book Antiqua"/>
          <w:sz w:val="24"/>
          <w:szCs w:val="24"/>
        </w:rPr>
        <w:t xml:space="preserve"> seems to attenuate the inflammatory response and interferes with certain immune functions in selected patient groups. </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rPr>
      </w:pPr>
      <w:r w:rsidRPr="00320C89">
        <w:rPr>
          <w:rFonts w:ascii="Book Antiqua" w:hAnsi="Book Antiqua"/>
          <w:b/>
          <w:i/>
          <w:sz w:val="24"/>
          <w:szCs w:val="24"/>
        </w:rPr>
        <w:t>Patient with jaundice</w:t>
      </w:r>
    </w:p>
    <w:p w:rsidR="00267C9B" w:rsidRPr="00320C89" w:rsidRDefault="00267C9B" w:rsidP="007C6D89">
      <w:pPr>
        <w:spacing w:line="360" w:lineRule="auto"/>
        <w:rPr>
          <w:rFonts w:ascii="Book Antiqua" w:hAnsi="Book Antiqua"/>
          <w:b/>
          <w:sz w:val="24"/>
          <w:szCs w:val="24"/>
        </w:rPr>
      </w:pPr>
      <w:r w:rsidRPr="00320C89">
        <w:rPr>
          <w:rFonts w:ascii="Book Antiqua" w:hAnsi="Book Antiqua"/>
          <w:sz w:val="24"/>
          <w:szCs w:val="24"/>
          <w:lang w:eastAsia="it-IT"/>
        </w:rPr>
        <w:t>Jaundice results from an abnormally high bilirubin</w:t>
      </w:r>
      <w:r w:rsidRPr="00320C89">
        <w:rPr>
          <w:rFonts w:ascii="Book Antiqua" w:hAnsi="Book Antiqua"/>
          <w:vanish/>
          <w:sz w:val="24"/>
          <w:szCs w:val="24"/>
          <w:lang w:eastAsia="it-IT"/>
        </w:rPr>
        <w:t>dans le sang dont l'origine peut être un excès de production, u</w:t>
      </w:r>
      <w:r w:rsidRPr="00320C89">
        <w:rPr>
          <w:rFonts w:ascii="Book Antiqua" w:hAnsi="Book Antiqua"/>
          <w:sz w:val="24"/>
          <w:szCs w:val="24"/>
          <w:lang w:eastAsia="it-IT"/>
        </w:rPr>
        <w:t xml:space="preserve"> in </w:t>
      </w:r>
      <w:r>
        <w:rPr>
          <w:rFonts w:ascii="Book Antiqua" w:hAnsi="Book Antiqua"/>
          <w:sz w:val="24"/>
          <w:szCs w:val="24"/>
          <w:lang w:eastAsia="it-IT"/>
        </w:rPr>
        <w:t>the blood whose origin may be</w:t>
      </w:r>
      <w:r w:rsidRPr="00320C89">
        <w:rPr>
          <w:rFonts w:ascii="Book Antiqua" w:hAnsi="Book Antiqua"/>
          <w:vanish/>
          <w:sz w:val="24"/>
          <w:szCs w:val="24"/>
          <w:lang w:eastAsia="it-IT"/>
        </w:rPr>
        <w:t>défaut du métabolisme ou une difficulté à l'éliminatio</w:t>
      </w:r>
      <w:r w:rsidRPr="00320C89">
        <w:rPr>
          <w:rFonts w:ascii="Book Antiqua" w:hAnsi="Book Antiqua"/>
          <w:sz w:val="24"/>
          <w:szCs w:val="24"/>
          <w:lang w:eastAsia="it-IT"/>
        </w:rPr>
        <w:t xml:space="preserve"> difficulty in eliminating, </w:t>
      </w:r>
      <w:hyperlink r:id="rId10" w:anchor="9" w:history="1">
        <w:r w:rsidRPr="00320C89">
          <w:rPr>
            <w:rFonts w:ascii="Book Antiqua" w:hAnsi="Book Antiqua"/>
            <w:vanish/>
            <w:color w:val="0000FF"/>
            <w:sz w:val="24"/>
            <w:szCs w:val="24"/>
            <w:u w:val="single"/>
            <w:lang w:eastAsia="it-IT"/>
          </w:rPr>
          <w:t>[7]</w:t>
        </w:r>
      </w:hyperlink>
      <w:hyperlink r:id="rId11" w:anchor="9" w:history="1">
        <w:r w:rsidRPr="00320C89">
          <w:rPr>
            <w:rFonts w:ascii="Book Antiqua" w:hAnsi="Book Antiqua"/>
            <w:vanish/>
            <w:color w:val="0000FF"/>
            <w:sz w:val="24"/>
            <w:szCs w:val="24"/>
            <w:u w:val="single"/>
            <w:lang w:eastAsia="it-IT"/>
          </w:rPr>
          <w:t>;</w:t>
        </w:r>
      </w:hyperlink>
      <w:r w:rsidRPr="00320C89">
        <w:rPr>
          <w:rFonts w:ascii="Book Antiqua" w:hAnsi="Book Antiqua"/>
          <w:vanish/>
          <w:sz w:val="24"/>
          <w:szCs w:val="24"/>
          <w:lang w:eastAsia="it-IT"/>
        </w:rPr>
        <w:t xml:space="preserve"> i</w:t>
      </w:r>
      <w:r w:rsidRPr="00320C89">
        <w:rPr>
          <w:rFonts w:ascii="Book Antiqua" w:hAnsi="Book Antiqua"/>
          <w:sz w:val="24"/>
          <w:szCs w:val="24"/>
          <w:lang w:eastAsia="it-IT"/>
        </w:rPr>
        <w:t xml:space="preserve">it </w:t>
      </w:r>
      <w:r w:rsidRPr="00320C89">
        <w:rPr>
          <w:rFonts w:ascii="Book Antiqua" w:hAnsi="Book Antiqua"/>
          <w:vanish/>
          <w:sz w:val="24"/>
          <w:szCs w:val="24"/>
          <w:lang w:eastAsia="it-IT"/>
        </w:rPr>
        <w:t>s'agit alors d'un ictère obstructif</w:t>
      </w:r>
      <w:r w:rsidRPr="00320C89">
        <w:rPr>
          <w:rFonts w:ascii="Book Antiqua" w:hAnsi="Book Antiqua"/>
          <w:sz w:val="24"/>
          <w:szCs w:val="24"/>
          <w:lang w:eastAsia="it-IT"/>
        </w:rPr>
        <w:t xml:space="preserve">is then an obstructive jaundice. This is the most </w:t>
      </w:r>
      <w:proofErr w:type="gramStart"/>
      <w:r w:rsidRPr="00320C89">
        <w:rPr>
          <w:rFonts w:ascii="Book Antiqua" w:hAnsi="Book Antiqua"/>
          <w:sz w:val="24"/>
          <w:szCs w:val="24"/>
          <w:lang w:eastAsia="it-IT"/>
        </w:rPr>
        <w:t>symptom</w:t>
      </w:r>
      <w:proofErr w:type="gramEnd"/>
      <w:r w:rsidRPr="00320C89">
        <w:rPr>
          <w:rFonts w:ascii="Book Antiqua" w:hAnsi="Book Antiqua"/>
          <w:sz w:val="24"/>
          <w:szCs w:val="24"/>
          <w:lang w:eastAsia="it-IT"/>
        </w:rPr>
        <w:t xml:space="preserve"> in patients with </w:t>
      </w:r>
      <w:proofErr w:type="spellStart"/>
      <w:r w:rsidRPr="00320C89">
        <w:rPr>
          <w:rFonts w:ascii="Book Antiqua" w:hAnsi="Book Antiqua"/>
          <w:sz w:val="24"/>
          <w:szCs w:val="24"/>
          <w:lang w:eastAsia="it-IT"/>
        </w:rPr>
        <w:t>periampullary</w:t>
      </w:r>
      <w:proofErr w:type="spellEnd"/>
      <w:r w:rsidRPr="00320C89">
        <w:rPr>
          <w:rFonts w:ascii="Book Antiqua" w:hAnsi="Book Antiqua"/>
          <w:sz w:val="24"/>
          <w:szCs w:val="24"/>
          <w:lang w:eastAsia="it-IT"/>
        </w:rPr>
        <w:t xml:space="preserve"> cancer (located near the </w:t>
      </w:r>
      <w:proofErr w:type="spellStart"/>
      <w:r w:rsidRPr="00320C89">
        <w:rPr>
          <w:rFonts w:ascii="Book Antiqua" w:hAnsi="Book Antiqua"/>
          <w:sz w:val="24"/>
          <w:szCs w:val="24"/>
          <w:lang w:eastAsia="it-IT"/>
        </w:rPr>
        <w:t>Vater’s</w:t>
      </w:r>
      <w:proofErr w:type="spellEnd"/>
      <w:r w:rsidRPr="00320C89">
        <w:rPr>
          <w:rFonts w:ascii="Book Antiqua" w:hAnsi="Book Antiqua"/>
          <w:sz w:val="24"/>
          <w:szCs w:val="24"/>
          <w:lang w:eastAsia="it-IT"/>
        </w:rPr>
        <w:t xml:space="preserve"> ampulla) or cancer of the pancreatic head. </w:t>
      </w:r>
      <w:r w:rsidRPr="00320C89">
        <w:rPr>
          <w:rFonts w:ascii="Book Antiqua" w:hAnsi="Book Antiqua"/>
          <w:vanish/>
          <w:sz w:val="24"/>
          <w:szCs w:val="24"/>
          <w:lang w:eastAsia="it-IT"/>
        </w:rPr>
        <w:t>En préopératoire, il constitue</w:t>
      </w:r>
      <w:r w:rsidRPr="00320C89">
        <w:rPr>
          <w:rFonts w:ascii="Book Antiqua" w:hAnsi="Book Antiqua"/>
          <w:sz w:val="24"/>
          <w:szCs w:val="24"/>
          <w:lang w:eastAsia="it-IT"/>
        </w:rPr>
        <w:t xml:space="preserve">It can be considered </w:t>
      </w:r>
      <w:r w:rsidRPr="00320C89">
        <w:rPr>
          <w:rFonts w:ascii="Book Antiqua" w:hAnsi="Book Antiqua"/>
          <w:vanish/>
          <w:sz w:val="24"/>
          <w:szCs w:val="24"/>
          <w:lang w:eastAsia="it-IT"/>
        </w:rPr>
        <w:t>un facteur de risque de complications.</w:t>
      </w:r>
      <w:r w:rsidRPr="00320C89">
        <w:rPr>
          <w:rFonts w:ascii="Book Antiqua" w:hAnsi="Book Antiqua"/>
          <w:sz w:val="24"/>
          <w:szCs w:val="24"/>
          <w:lang w:eastAsia="it-IT"/>
        </w:rPr>
        <w:t xml:space="preserve">a risk factor for postoperative complications. </w:t>
      </w:r>
      <w:hyperlink r:id="rId12" w:anchor="9" w:history="1">
        <w:r w:rsidRPr="00320C89">
          <w:rPr>
            <w:rFonts w:ascii="Book Antiqua" w:hAnsi="Book Antiqua"/>
            <w:vanish/>
            <w:color w:val="0000FF"/>
            <w:sz w:val="24"/>
            <w:szCs w:val="24"/>
            <w:u w:val="single"/>
            <w:lang w:eastAsia="it-IT"/>
          </w:rPr>
          <w:t>[8, 9]</w:t>
        </w:r>
      </w:hyperlink>
      <w:r w:rsidRPr="00320C89">
        <w:rPr>
          <w:rFonts w:ascii="Book Antiqua" w:hAnsi="Book Antiqua"/>
          <w:vanish/>
          <w:sz w:val="24"/>
          <w:szCs w:val="24"/>
          <w:lang w:eastAsia="it-IT"/>
        </w:rPr>
        <w:t>De nombreuse</w:t>
      </w:r>
      <w:r w:rsidRPr="00320C89">
        <w:rPr>
          <w:rFonts w:ascii="Book Antiqua" w:hAnsi="Book Antiqua"/>
          <w:sz w:val="24"/>
          <w:szCs w:val="24"/>
          <w:lang w:eastAsia="it-IT"/>
        </w:rPr>
        <w:t xml:space="preserve">Many </w:t>
      </w:r>
      <w:r w:rsidRPr="00320C89">
        <w:rPr>
          <w:rFonts w:ascii="Book Antiqua" w:hAnsi="Book Antiqua"/>
          <w:vanish/>
          <w:sz w:val="24"/>
          <w:szCs w:val="24"/>
          <w:lang w:eastAsia="it-IT"/>
        </w:rPr>
        <w:t>études ont pu l'associer à une incidence plus grande d'insuffi</w:t>
      </w:r>
      <w:r w:rsidRPr="00320C89">
        <w:rPr>
          <w:rFonts w:ascii="Book Antiqua" w:hAnsi="Book Antiqua"/>
          <w:sz w:val="24"/>
          <w:szCs w:val="24"/>
          <w:lang w:eastAsia="it-IT"/>
        </w:rPr>
        <w:t xml:space="preserve">studies concluded that it could be associated with a higher incidence of insufficient </w:t>
      </w:r>
      <w:r w:rsidRPr="00320C89">
        <w:rPr>
          <w:rFonts w:ascii="Book Antiqua" w:hAnsi="Book Antiqua"/>
          <w:vanish/>
          <w:sz w:val="24"/>
          <w:szCs w:val="24"/>
          <w:lang w:eastAsia="it-IT"/>
        </w:rPr>
        <w:t>sance rénale postopératoire, mais aussi de sepsis, d'hémorragies,</w:t>
      </w:r>
      <w:r w:rsidRPr="00320C89">
        <w:rPr>
          <w:rFonts w:ascii="Book Antiqua" w:hAnsi="Book Antiqua"/>
          <w:sz w:val="24"/>
          <w:szCs w:val="24"/>
          <w:lang w:eastAsia="it-IT"/>
        </w:rPr>
        <w:t xml:space="preserve">postoperative renal growth, but also of sepsis, hemorrhage, </w:t>
      </w:r>
      <w:r w:rsidRPr="00320C89">
        <w:rPr>
          <w:rFonts w:ascii="Book Antiqua" w:hAnsi="Book Antiqua"/>
          <w:vanish/>
          <w:sz w:val="24"/>
          <w:szCs w:val="24"/>
          <w:lang w:eastAsia="it-IT"/>
        </w:rPr>
        <w:t>d'insuffisances hépatiques et à un risque de surmortalité de</w:t>
      </w:r>
      <w:r w:rsidRPr="00320C89">
        <w:rPr>
          <w:rFonts w:ascii="Book Antiqua" w:hAnsi="Book Antiqua"/>
          <w:sz w:val="24"/>
          <w:szCs w:val="24"/>
          <w:lang w:eastAsia="it-IT"/>
        </w:rPr>
        <w:t xml:space="preserve">of liver failure and risk of mortality from </w:t>
      </w:r>
      <w:r w:rsidRPr="00320C89">
        <w:rPr>
          <w:rFonts w:ascii="Book Antiqua" w:hAnsi="Book Antiqua"/>
          <w:vanish/>
          <w:sz w:val="24"/>
          <w:szCs w:val="24"/>
          <w:lang w:eastAsia="it-IT"/>
        </w:rPr>
        <w:t>l'ordre de 16 %.</w:t>
      </w:r>
      <w:r w:rsidRPr="00320C89">
        <w:rPr>
          <w:rFonts w:ascii="Book Antiqua" w:hAnsi="Book Antiqua"/>
          <w:sz w:val="24"/>
          <w:szCs w:val="24"/>
          <w:lang w:eastAsia="it-IT"/>
        </w:rPr>
        <w:t>about 16</w:t>
      </w:r>
      <w:proofErr w:type="gramStart"/>
      <w:r w:rsidRPr="00320C89">
        <w:rPr>
          <w:rFonts w:ascii="Book Antiqua" w:hAnsi="Book Antiqua"/>
          <w:sz w:val="24"/>
          <w:szCs w:val="24"/>
          <w:lang w:eastAsia="it-IT"/>
        </w:rPr>
        <w:t>%</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27]</w:t>
      </w:r>
      <w:r w:rsidRPr="007B2663">
        <w:rPr>
          <w:rFonts w:ascii="Book Antiqua" w:hAnsi="Book Antiqua"/>
          <w:sz w:val="24"/>
          <w:szCs w:val="24"/>
          <w:lang w:eastAsia="it-IT"/>
        </w:rPr>
        <w:t>.</w:t>
      </w:r>
      <w:r w:rsidRPr="00320C89">
        <w:rPr>
          <w:rFonts w:ascii="Book Antiqua" w:hAnsi="Book Antiqua"/>
          <w:sz w:val="24"/>
          <w:szCs w:val="24"/>
          <w:vertAlign w:val="superscript"/>
          <w:lang w:eastAsia="it-IT"/>
        </w:rPr>
        <w:t xml:space="preserve"> </w:t>
      </w:r>
      <w:r w:rsidRPr="00320C89">
        <w:rPr>
          <w:rFonts w:ascii="Book Antiqua" w:hAnsi="Book Antiqua"/>
          <w:vanish/>
          <w:sz w:val="24"/>
          <w:szCs w:val="24"/>
          <w:lang w:eastAsia="it-IT"/>
        </w:rPr>
        <w:t>L'ictère entraîne une rétention des acides et</w:t>
      </w:r>
      <w:r w:rsidRPr="00320C89">
        <w:rPr>
          <w:rFonts w:ascii="Book Antiqua" w:hAnsi="Book Antiqua"/>
          <w:sz w:val="24"/>
          <w:szCs w:val="24"/>
          <w:lang w:eastAsia="it-IT"/>
        </w:rPr>
        <w:t xml:space="preserve">Jaundice causes </w:t>
      </w:r>
      <w:proofErr w:type="gramStart"/>
      <w:r w:rsidRPr="00320C89">
        <w:rPr>
          <w:rFonts w:ascii="Book Antiqua" w:hAnsi="Book Antiqua"/>
          <w:sz w:val="24"/>
          <w:szCs w:val="24"/>
          <w:lang w:eastAsia="it-IT"/>
        </w:rPr>
        <w:t>a</w:t>
      </w:r>
      <w:r w:rsidRPr="00320C89">
        <w:rPr>
          <w:rFonts w:ascii="Book Antiqua" w:hAnsi="Book Antiqua"/>
          <w:sz w:val="24"/>
          <w:szCs w:val="24"/>
        </w:rPr>
        <w:t xml:space="preserve"> </w:t>
      </w:r>
      <w:r w:rsidRPr="00320C89">
        <w:rPr>
          <w:rFonts w:ascii="Book Antiqua" w:hAnsi="Book Antiqua"/>
          <w:sz w:val="24"/>
          <w:szCs w:val="24"/>
          <w:lang w:eastAsia="it-IT"/>
        </w:rPr>
        <w:t>retention</w:t>
      </w:r>
      <w:proofErr w:type="gramEnd"/>
      <w:r w:rsidRPr="00320C89">
        <w:rPr>
          <w:rFonts w:ascii="Book Antiqua" w:hAnsi="Book Antiqua"/>
          <w:sz w:val="24"/>
          <w:szCs w:val="24"/>
          <w:lang w:eastAsia="it-IT"/>
        </w:rPr>
        <w:t xml:space="preserve"> of acids and </w:t>
      </w:r>
      <w:r w:rsidRPr="00320C89">
        <w:rPr>
          <w:rFonts w:ascii="Book Antiqua" w:hAnsi="Book Antiqua"/>
          <w:vanish/>
          <w:sz w:val="24"/>
          <w:szCs w:val="24"/>
          <w:lang w:eastAsia="it-IT"/>
        </w:rPr>
        <w:t>sels biliaires</w:t>
      </w:r>
      <w:r w:rsidRPr="00320C89">
        <w:rPr>
          <w:rFonts w:ascii="Book Antiqua" w:hAnsi="Book Antiqua"/>
          <w:sz w:val="24"/>
          <w:szCs w:val="24"/>
          <w:lang w:eastAsia="it-IT"/>
        </w:rPr>
        <w:t xml:space="preserve">bile salts. </w:t>
      </w:r>
      <w:r w:rsidRPr="00320C89">
        <w:rPr>
          <w:rFonts w:ascii="Book Antiqua" w:hAnsi="Book Antiqua"/>
          <w:vanish/>
          <w:sz w:val="24"/>
          <w:szCs w:val="24"/>
          <w:lang w:eastAsia="it-IT"/>
        </w:rPr>
        <w:t>À long terme, il peut générer une cholangite</w:t>
      </w:r>
      <w:r w:rsidRPr="00320C89">
        <w:rPr>
          <w:rFonts w:ascii="Book Antiqua" w:hAnsi="Book Antiqua"/>
          <w:sz w:val="24"/>
          <w:szCs w:val="24"/>
          <w:lang w:eastAsia="it-IT"/>
        </w:rPr>
        <w:t>In the long term, it may cause ascending cholangitis</w:t>
      </w:r>
      <w:r w:rsidRPr="00320C89">
        <w:rPr>
          <w:rFonts w:ascii="Book Antiqua" w:hAnsi="Book Antiqua"/>
          <w:vanish/>
          <w:sz w:val="24"/>
          <w:szCs w:val="24"/>
          <w:lang w:eastAsia="it-IT"/>
        </w:rPr>
        <w:t>ascendante et des lésions hépatocellulaires secondaires.</w:t>
      </w:r>
      <w:r w:rsidRPr="00320C89">
        <w:rPr>
          <w:rFonts w:ascii="Book Antiqua" w:hAnsi="Book Antiqua"/>
          <w:sz w:val="24"/>
          <w:szCs w:val="24"/>
          <w:lang w:eastAsia="it-IT"/>
        </w:rPr>
        <w:t xml:space="preserve"> and secondary hepatocellular damage.</w:t>
      </w:r>
      <w:r w:rsidRPr="00320C89">
        <w:rPr>
          <w:rFonts w:ascii="Book Antiqua" w:hAnsi="Book Antiqua"/>
          <w:sz w:val="24"/>
          <w:szCs w:val="24"/>
        </w:rPr>
        <w:t xml:space="preserve"> </w:t>
      </w:r>
      <w:r w:rsidRPr="00320C89">
        <w:rPr>
          <w:rFonts w:ascii="Book Antiqua" w:hAnsi="Book Antiqua"/>
          <w:sz w:val="24"/>
          <w:szCs w:val="24"/>
          <w:lang w:eastAsia="it-IT"/>
        </w:rPr>
        <w:t xml:space="preserve">In case of interruption of bile flow, bile acids and salts </w:t>
      </w:r>
      <w:r w:rsidRPr="00320C89">
        <w:rPr>
          <w:rFonts w:ascii="Book Antiqua" w:hAnsi="Book Antiqua"/>
          <w:vanish/>
          <w:sz w:val="24"/>
          <w:szCs w:val="24"/>
          <w:lang w:eastAsia="it-IT"/>
        </w:rPr>
        <w:t>ne peuvent plus inhiber les phénomènes de translocation et</w:t>
      </w:r>
      <w:r w:rsidRPr="00320C89">
        <w:rPr>
          <w:rFonts w:ascii="Book Antiqua" w:hAnsi="Book Antiqua"/>
          <w:sz w:val="24"/>
          <w:szCs w:val="24"/>
          <w:lang w:eastAsia="it-IT"/>
        </w:rPr>
        <w:t xml:space="preserve">can’t inhibit the phenomenon of translocation and </w:t>
      </w:r>
      <w:r w:rsidRPr="00320C89">
        <w:rPr>
          <w:rFonts w:ascii="Book Antiqua" w:hAnsi="Book Antiqua"/>
          <w:vanish/>
          <w:sz w:val="24"/>
          <w:szCs w:val="24"/>
          <w:lang w:eastAsia="it-IT"/>
        </w:rPr>
        <w:t>d'endotoxinémie engendrés par les bactéries à Gram négatif du</w:t>
      </w:r>
      <w:proofErr w:type="spellStart"/>
      <w:r w:rsidRPr="00320C89">
        <w:rPr>
          <w:rFonts w:ascii="Book Antiqua" w:hAnsi="Book Antiqua"/>
          <w:sz w:val="24"/>
          <w:szCs w:val="24"/>
          <w:lang w:eastAsia="it-IT"/>
        </w:rPr>
        <w:t>endotoxemia</w:t>
      </w:r>
      <w:proofErr w:type="spellEnd"/>
      <w:r w:rsidRPr="00320C89">
        <w:rPr>
          <w:rFonts w:ascii="Book Antiqua" w:hAnsi="Book Antiqua"/>
          <w:sz w:val="24"/>
          <w:szCs w:val="24"/>
          <w:lang w:eastAsia="it-IT"/>
        </w:rPr>
        <w:t xml:space="preserve"> caused by gram-negative from the </w:t>
      </w:r>
      <w:r w:rsidRPr="00320C89">
        <w:rPr>
          <w:rFonts w:ascii="Book Antiqua" w:hAnsi="Book Antiqua"/>
          <w:vanish/>
          <w:sz w:val="24"/>
          <w:szCs w:val="24"/>
          <w:lang w:eastAsia="it-IT"/>
        </w:rPr>
        <w:t>tube digestif.</w:t>
      </w:r>
      <w:r w:rsidRPr="00320C89">
        <w:rPr>
          <w:rFonts w:ascii="Book Antiqua" w:hAnsi="Book Antiqua"/>
          <w:sz w:val="24"/>
          <w:szCs w:val="24"/>
          <w:lang w:eastAsia="it-IT"/>
        </w:rPr>
        <w:t xml:space="preserve">digestive tract. </w:t>
      </w:r>
      <w:r w:rsidRPr="00320C89">
        <w:rPr>
          <w:rFonts w:ascii="Book Antiqua" w:hAnsi="Book Antiqua"/>
          <w:vanish/>
          <w:sz w:val="24"/>
          <w:szCs w:val="24"/>
          <w:lang w:eastAsia="it-IT"/>
        </w:rPr>
        <w:t>Ces bactéries vont donc se multiplier et, par un</w:t>
      </w:r>
      <w:r w:rsidRPr="00320C89">
        <w:rPr>
          <w:rFonts w:ascii="Book Antiqua" w:hAnsi="Book Antiqua"/>
          <w:sz w:val="24"/>
          <w:szCs w:val="24"/>
          <w:lang w:eastAsia="it-IT"/>
        </w:rPr>
        <w:t>These bacteria will then multiply and, for a</w:t>
      </w:r>
      <w:r w:rsidRPr="00320C89">
        <w:rPr>
          <w:rFonts w:ascii="Book Antiqua" w:hAnsi="Book Antiqua"/>
          <w:vanish/>
          <w:sz w:val="24"/>
          <w:szCs w:val="24"/>
          <w:lang w:eastAsia="it-IT"/>
        </w:rPr>
        <w:t>phénomène de translocation, contribuer à la diffusion d'endo-</w:t>
      </w:r>
      <w:r w:rsidRPr="00320C89">
        <w:rPr>
          <w:rFonts w:ascii="Book Antiqua" w:hAnsi="Book Antiqua"/>
          <w:sz w:val="24"/>
          <w:szCs w:val="24"/>
          <w:lang w:eastAsia="it-IT"/>
        </w:rPr>
        <w:t xml:space="preserve"> phenomenon of translocation, can contribute to the dissemination of endo</w:t>
      </w:r>
      <w:r w:rsidRPr="00320C89">
        <w:rPr>
          <w:rFonts w:ascii="Book Antiqua" w:hAnsi="Book Antiqua"/>
          <w:vanish/>
          <w:sz w:val="24"/>
          <w:szCs w:val="24"/>
          <w:lang w:eastAsia="it-IT"/>
        </w:rPr>
        <w:t>toxines dans la circulation générale.</w:t>
      </w:r>
      <w:r w:rsidRPr="00320C89">
        <w:rPr>
          <w:rFonts w:ascii="Book Antiqua" w:hAnsi="Book Antiqua"/>
          <w:sz w:val="24"/>
          <w:szCs w:val="24"/>
          <w:lang w:eastAsia="it-IT"/>
        </w:rPr>
        <w:t xml:space="preserve">toxins into the systemic circulation </w:t>
      </w:r>
      <w:r w:rsidRPr="00320C89">
        <w:rPr>
          <w:rFonts w:ascii="Book Antiqua" w:hAnsi="Book Antiqua"/>
          <w:vanish/>
          <w:sz w:val="24"/>
          <w:szCs w:val="24"/>
          <w:lang w:eastAsia="it-IT"/>
        </w:rPr>
        <w:t xml:space="preserve">Il y a alors création </w:t>
      </w:r>
      <w:r w:rsidRPr="00320C89">
        <w:rPr>
          <w:rFonts w:ascii="Book Antiqua" w:hAnsi="Book Antiqua"/>
          <w:sz w:val="24"/>
          <w:szCs w:val="24"/>
          <w:lang w:eastAsia="it-IT"/>
        </w:rPr>
        <w:t>then creating a</w:t>
      </w:r>
      <w:r w:rsidRPr="00320C89">
        <w:rPr>
          <w:rFonts w:ascii="Book Antiqua" w:hAnsi="Book Antiqua"/>
          <w:vanish/>
          <w:sz w:val="24"/>
          <w:szCs w:val="24"/>
          <w:lang w:eastAsia="it-IT"/>
        </w:rPr>
        <w:t>état pro-inflammatoire avec production de cytokines par les</w:t>
      </w:r>
      <w:r w:rsidRPr="00320C89">
        <w:rPr>
          <w:rFonts w:ascii="Book Antiqua" w:hAnsi="Book Antiqua"/>
          <w:sz w:val="24"/>
          <w:szCs w:val="24"/>
          <w:lang w:eastAsia="it-IT"/>
        </w:rPr>
        <w:t xml:space="preserve"> pro-inflammatory state with production of cytokines by </w:t>
      </w:r>
      <w:r w:rsidRPr="00320C89">
        <w:rPr>
          <w:rStyle w:val="ft028"/>
          <w:rFonts w:ascii="Book Antiqua" w:hAnsi="Book Antiqua"/>
          <w:sz w:val="24"/>
          <w:szCs w:val="24"/>
        </w:rPr>
        <w:t xml:space="preserve">activated macrophages </w:t>
      </w:r>
      <w:r w:rsidRPr="00320C89">
        <w:rPr>
          <w:rStyle w:val="ft028"/>
          <w:rFonts w:ascii="Book Antiqua" w:hAnsi="Book Antiqua"/>
          <w:vanish/>
          <w:sz w:val="24"/>
          <w:szCs w:val="24"/>
        </w:rPr>
        <w:t>Il en résulte, si l'état perdure, un risque</w:t>
      </w:r>
      <w:r w:rsidRPr="00320C89">
        <w:rPr>
          <w:rStyle w:val="ft028"/>
          <w:rFonts w:ascii="Book Antiqua" w:hAnsi="Book Antiqua"/>
          <w:sz w:val="24"/>
          <w:szCs w:val="24"/>
        </w:rPr>
        <w:t xml:space="preserve">and a subsequent risk of multiple organ failure, including the appearance </w:t>
      </w:r>
      <w:r w:rsidRPr="00320C89">
        <w:rPr>
          <w:rStyle w:val="ft028"/>
          <w:rFonts w:ascii="Book Antiqua" w:hAnsi="Book Antiqua"/>
          <w:vanish/>
          <w:sz w:val="24"/>
          <w:szCs w:val="24"/>
        </w:rPr>
        <w:t>de troubles de la coagulation.</w:t>
      </w:r>
      <w:r w:rsidRPr="00320C89">
        <w:rPr>
          <w:rStyle w:val="ft028"/>
          <w:rFonts w:ascii="Book Antiqua" w:hAnsi="Book Antiqua"/>
          <w:sz w:val="24"/>
          <w:szCs w:val="24"/>
        </w:rPr>
        <w:t xml:space="preserve">of </w:t>
      </w:r>
      <w:r w:rsidRPr="00320C89">
        <w:rPr>
          <w:rStyle w:val="ft028"/>
          <w:rFonts w:ascii="Book Antiqua" w:hAnsi="Book Antiqua"/>
          <w:sz w:val="24"/>
          <w:szCs w:val="24"/>
        </w:rPr>
        <w:lastRenderedPageBreak/>
        <w:t>coagulation disorders. Since surgery in patients with jaundice is thought to increase the risk of postoperative complications, preoperative biliary drainage was introduced to improve the postoperative outcome. In several experimental studies preoperative biliary drainage reduced morbid</w:t>
      </w:r>
      <w:r>
        <w:rPr>
          <w:rStyle w:val="ft028"/>
          <w:rFonts w:ascii="Book Antiqua" w:hAnsi="Book Antiqua"/>
          <w:sz w:val="24"/>
          <w:szCs w:val="24"/>
        </w:rPr>
        <w:t xml:space="preserve">ity and mortality after </w:t>
      </w:r>
      <w:proofErr w:type="gramStart"/>
      <w:r>
        <w:rPr>
          <w:rStyle w:val="ft028"/>
          <w:rFonts w:ascii="Book Antiqua" w:hAnsi="Book Antiqua"/>
          <w:sz w:val="24"/>
          <w:szCs w:val="24"/>
        </w:rPr>
        <w:t>surgery</w:t>
      </w:r>
      <w:r w:rsidRPr="00320C89">
        <w:rPr>
          <w:rStyle w:val="ft028"/>
          <w:rFonts w:ascii="Book Antiqua" w:hAnsi="Book Antiqua"/>
          <w:sz w:val="24"/>
          <w:szCs w:val="24"/>
          <w:vertAlign w:val="superscript"/>
        </w:rPr>
        <w:t>[</w:t>
      </w:r>
      <w:proofErr w:type="gramEnd"/>
      <w:r w:rsidRPr="00320C89">
        <w:rPr>
          <w:rStyle w:val="ft028"/>
          <w:rFonts w:ascii="Book Antiqua" w:hAnsi="Book Antiqua"/>
          <w:sz w:val="24"/>
          <w:szCs w:val="24"/>
          <w:vertAlign w:val="superscript"/>
        </w:rPr>
        <w:t>28]</w:t>
      </w:r>
      <w:r w:rsidRPr="00320C89">
        <w:rPr>
          <w:rStyle w:val="ft028"/>
          <w:rFonts w:ascii="Book Antiqua" w:hAnsi="Book Antiqua"/>
          <w:sz w:val="24"/>
          <w:szCs w:val="24"/>
        </w:rPr>
        <w:t xml:space="preserve">. In a multicenter, randomized trial, </w:t>
      </w:r>
      <w:r w:rsidRPr="00AA00C3">
        <w:rPr>
          <w:rStyle w:val="ft028"/>
          <w:rFonts w:ascii="Book Antiqua" w:hAnsi="Book Antiqua"/>
          <w:sz w:val="24"/>
          <w:szCs w:val="24"/>
        </w:rPr>
        <w:t xml:space="preserve">Van der </w:t>
      </w:r>
      <w:proofErr w:type="spellStart"/>
      <w:r w:rsidRPr="00AA00C3">
        <w:rPr>
          <w:rStyle w:val="ft028"/>
          <w:rFonts w:ascii="Book Antiqua" w:hAnsi="Book Antiqua"/>
          <w:sz w:val="24"/>
          <w:szCs w:val="24"/>
        </w:rPr>
        <w:t>Gaag</w:t>
      </w:r>
      <w:proofErr w:type="spellEnd"/>
      <w:r w:rsidRPr="00AA00C3">
        <w:rPr>
          <w:rStyle w:val="ft028"/>
          <w:rFonts w:ascii="Book Antiqua" w:hAnsi="Book Antiqua"/>
          <w:sz w:val="24"/>
          <w:szCs w:val="24"/>
        </w:rPr>
        <w:t xml:space="preserve"> </w:t>
      </w:r>
      <w:r w:rsidRPr="00AA00C3">
        <w:rPr>
          <w:rStyle w:val="ft028"/>
          <w:rFonts w:ascii="Book Antiqua" w:hAnsi="Book Antiqua"/>
          <w:i/>
          <w:sz w:val="24"/>
          <w:szCs w:val="24"/>
        </w:rPr>
        <w:t>et al</w:t>
      </w:r>
      <w:r w:rsidRPr="00320C89">
        <w:rPr>
          <w:rStyle w:val="ft028"/>
          <w:rFonts w:ascii="Book Antiqua" w:hAnsi="Book Antiqua"/>
          <w:sz w:val="24"/>
          <w:szCs w:val="24"/>
          <w:vertAlign w:val="superscript"/>
        </w:rPr>
        <w:t>[29]</w:t>
      </w:r>
      <w:r w:rsidRPr="00AA00C3">
        <w:rPr>
          <w:rStyle w:val="ft028"/>
          <w:rFonts w:ascii="Book Antiqua" w:hAnsi="Book Antiqua"/>
          <w:sz w:val="24"/>
          <w:szCs w:val="24"/>
        </w:rPr>
        <w:t xml:space="preserve"> </w:t>
      </w:r>
      <w:r w:rsidRPr="00320C89">
        <w:rPr>
          <w:rStyle w:val="ft028"/>
          <w:rFonts w:ascii="Book Antiqua" w:hAnsi="Book Antiqua"/>
          <w:sz w:val="24"/>
          <w:szCs w:val="24"/>
        </w:rPr>
        <w:t xml:space="preserve">compared preoperative biliary drainage with surgery alone for patients with cancer of the pancreatic head found that endoscopic preoperative drainage with placement of a plastic stent did not have a beneficial effect on the surgical outcome and early surgery without preoperative drainage did not increase the risk of complications. </w:t>
      </w:r>
      <w:r w:rsidRPr="00320C89">
        <w:rPr>
          <w:rStyle w:val="ft028"/>
          <w:rFonts w:ascii="Book Antiqua" w:hAnsi="Book Antiqua"/>
          <w:vanish/>
          <w:sz w:val="24"/>
          <w:szCs w:val="24"/>
        </w:rPr>
        <w:t>La mortalité, en cas d'insuffisance</w:t>
      </w:r>
      <w:r w:rsidRPr="00320C89">
        <w:rPr>
          <w:rFonts w:ascii="Book Antiqua" w:hAnsi="Book Antiqua"/>
          <w:sz w:val="24"/>
          <w:szCs w:val="24"/>
          <w:lang w:eastAsia="it-IT"/>
        </w:rPr>
        <w:t xml:space="preserve">The preoperative oral administration of bile salts or </w:t>
      </w:r>
      <w:r w:rsidRPr="00320C89">
        <w:rPr>
          <w:rFonts w:ascii="Book Antiqua" w:hAnsi="Book Antiqua"/>
          <w:vanish/>
          <w:sz w:val="24"/>
          <w:szCs w:val="24"/>
          <w:lang w:eastAsia="it-IT"/>
        </w:rPr>
        <w:t>lactulose a été proposée dans le but de diminuer le risque</w:t>
      </w:r>
      <w:r w:rsidRPr="00320C89">
        <w:rPr>
          <w:rFonts w:ascii="Book Antiqua" w:hAnsi="Book Antiqua"/>
          <w:sz w:val="24"/>
          <w:szCs w:val="24"/>
          <w:lang w:eastAsia="it-IT"/>
        </w:rPr>
        <w:t xml:space="preserve">lactulose has been proposed in order to reduce the risk </w:t>
      </w:r>
      <w:r w:rsidRPr="00320C89">
        <w:rPr>
          <w:rFonts w:ascii="Book Antiqua" w:hAnsi="Book Antiqua"/>
          <w:vanish/>
          <w:sz w:val="24"/>
          <w:szCs w:val="24"/>
          <w:lang w:eastAsia="it-IT"/>
        </w:rPr>
        <w:t>d'endotoxinémie en bloquant les phénomènes de translocation</w:t>
      </w:r>
      <w:r w:rsidRPr="00320C89">
        <w:rPr>
          <w:rFonts w:ascii="Book Antiqua" w:hAnsi="Book Antiqua"/>
          <w:sz w:val="24"/>
          <w:szCs w:val="24"/>
          <w:lang w:eastAsia="it-IT"/>
        </w:rPr>
        <w:t xml:space="preserve">of </w:t>
      </w:r>
      <w:proofErr w:type="spellStart"/>
      <w:r w:rsidRPr="00320C89">
        <w:rPr>
          <w:rFonts w:ascii="Book Antiqua" w:hAnsi="Book Antiqua"/>
          <w:sz w:val="24"/>
          <w:szCs w:val="24"/>
          <w:lang w:eastAsia="it-IT"/>
        </w:rPr>
        <w:t>endotoxemia</w:t>
      </w:r>
      <w:proofErr w:type="spellEnd"/>
      <w:r w:rsidRPr="00320C89">
        <w:rPr>
          <w:rFonts w:ascii="Book Antiqua" w:hAnsi="Book Antiqua"/>
          <w:sz w:val="24"/>
          <w:szCs w:val="24"/>
          <w:lang w:eastAsia="it-IT"/>
        </w:rPr>
        <w:t xml:space="preserve"> by blocking translocation phenomena </w:t>
      </w:r>
      <w:r w:rsidRPr="00320C89">
        <w:rPr>
          <w:rFonts w:ascii="Book Antiqua" w:hAnsi="Book Antiqua"/>
          <w:vanish/>
          <w:sz w:val="24"/>
          <w:szCs w:val="24"/>
          <w:lang w:eastAsia="it-IT"/>
        </w:rPr>
        <w:t>bactérienne à partir de l'intestin.</w:t>
      </w:r>
      <w:r w:rsidRPr="00320C89">
        <w:rPr>
          <w:rFonts w:ascii="Book Antiqua" w:hAnsi="Book Antiqua"/>
          <w:sz w:val="24"/>
          <w:szCs w:val="24"/>
          <w:lang w:eastAsia="it-IT"/>
        </w:rPr>
        <w:t xml:space="preserve">bacteria from the gut. </w:t>
      </w:r>
      <w:r w:rsidRPr="00320C89">
        <w:rPr>
          <w:rFonts w:ascii="Book Antiqua" w:hAnsi="Book Antiqua"/>
          <w:vanish/>
          <w:sz w:val="24"/>
          <w:szCs w:val="24"/>
          <w:lang w:eastAsia="it-IT"/>
        </w:rPr>
        <w:t>L'efficacité de cette</w:t>
      </w:r>
      <w:r w:rsidRPr="00320C89">
        <w:rPr>
          <w:rFonts w:ascii="Book Antiqua" w:hAnsi="Book Antiqua"/>
          <w:sz w:val="24"/>
          <w:szCs w:val="24"/>
          <w:lang w:eastAsia="it-IT"/>
        </w:rPr>
        <w:t xml:space="preserve">The effectiveness of this </w:t>
      </w:r>
      <w:r w:rsidRPr="00320C89">
        <w:rPr>
          <w:rFonts w:ascii="Book Antiqua" w:hAnsi="Book Antiqua"/>
          <w:vanish/>
          <w:sz w:val="24"/>
          <w:szCs w:val="24"/>
          <w:lang w:eastAsia="it-IT"/>
        </w:rPr>
        <w:t>pratique n'a pas été validée.</w:t>
      </w:r>
      <w:r w:rsidRPr="00320C89">
        <w:rPr>
          <w:rFonts w:ascii="Book Antiqua" w:hAnsi="Book Antiqua"/>
          <w:sz w:val="24"/>
          <w:szCs w:val="24"/>
          <w:lang w:eastAsia="it-IT"/>
        </w:rPr>
        <w:t xml:space="preserve">practice has not been validated. </w:t>
      </w:r>
      <w:r w:rsidRPr="00320C89">
        <w:rPr>
          <w:rFonts w:ascii="Book Antiqua" w:hAnsi="Book Antiqua"/>
          <w:vanish/>
          <w:sz w:val="24"/>
          <w:szCs w:val="24"/>
          <w:lang w:eastAsia="it-IT"/>
        </w:rPr>
        <w:t>Les anti-inflammatoires et les antibiotiques néphrotoxiques</w:t>
      </w:r>
      <w:r w:rsidRPr="00320C89">
        <w:rPr>
          <w:rFonts w:ascii="Book Antiqua" w:hAnsi="Book Antiqua"/>
          <w:sz w:val="24"/>
          <w:szCs w:val="24"/>
          <w:lang w:eastAsia="it-IT"/>
        </w:rPr>
        <w:t xml:space="preserve">Anti-inflammatory and antibiotic prophylaxis </w:t>
      </w:r>
      <w:r w:rsidRPr="00320C89">
        <w:rPr>
          <w:rFonts w:ascii="Book Antiqua" w:hAnsi="Book Antiqua"/>
          <w:vanish/>
          <w:sz w:val="24"/>
          <w:szCs w:val="24"/>
          <w:lang w:eastAsia="it-IT"/>
        </w:rPr>
        <w:t>sont à éviter.</w:t>
      </w:r>
      <w:r w:rsidRPr="00320C89">
        <w:rPr>
          <w:rFonts w:ascii="Book Antiqua" w:hAnsi="Book Antiqua"/>
          <w:sz w:val="24"/>
          <w:szCs w:val="24"/>
          <w:lang w:eastAsia="it-IT"/>
        </w:rPr>
        <w:t>should be avoided. In severe cases, a</w:t>
      </w:r>
      <w:r w:rsidRPr="00320C89">
        <w:rPr>
          <w:rFonts w:ascii="Book Antiqua" w:hAnsi="Book Antiqua"/>
          <w:vanish/>
          <w:sz w:val="24"/>
          <w:szCs w:val="24"/>
          <w:lang w:eastAsia="it-IT"/>
        </w:rPr>
        <w:t>une séance d'hémofiltration préopératoire permet d'aborder</w:t>
      </w:r>
      <w:r w:rsidRPr="00320C89">
        <w:rPr>
          <w:rFonts w:ascii="Book Antiqua" w:hAnsi="Book Antiqua"/>
          <w:sz w:val="24"/>
          <w:szCs w:val="24"/>
          <w:lang w:eastAsia="it-IT"/>
        </w:rPr>
        <w:t xml:space="preserve"> preoperative </w:t>
      </w:r>
      <w:proofErr w:type="spellStart"/>
      <w:r w:rsidRPr="00320C89">
        <w:rPr>
          <w:rFonts w:ascii="Book Antiqua" w:hAnsi="Book Antiqua"/>
          <w:sz w:val="24"/>
          <w:szCs w:val="24"/>
          <w:lang w:eastAsia="it-IT"/>
        </w:rPr>
        <w:t>hemodiafiltration</w:t>
      </w:r>
      <w:proofErr w:type="spellEnd"/>
      <w:r w:rsidRPr="00320C89">
        <w:rPr>
          <w:rFonts w:ascii="Book Antiqua" w:hAnsi="Book Antiqua"/>
          <w:sz w:val="24"/>
          <w:szCs w:val="24"/>
          <w:lang w:eastAsia="it-IT"/>
        </w:rPr>
        <w:t xml:space="preserve"> session can address the surgery with more serenity.</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The general physical examination</w:t>
      </w:r>
    </w:p>
    <w:p w:rsidR="00267C9B" w:rsidRPr="00320C89" w:rsidRDefault="00267C9B" w:rsidP="007C6D89">
      <w:pPr>
        <w:spacing w:line="360" w:lineRule="auto"/>
        <w:rPr>
          <w:rFonts w:ascii="Book Antiqua" w:hAnsi="Book Antiqua"/>
          <w:sz w:val="24"/>
          <w:szCs w:val="24"/>
          <w:lang w:eastAsia="it-IT"/>
        </w:rPr>
      </w:pPr>
      <w:r w:rsidRPr="00320C89">
        <w:rPr>
          <w:rFonts w:ascii="Book Antiqua" w:hAnsi="Book Antiqua"/>
          <w:sz w:val="24"/>
          <w:szCs w:val="24"/>
          <w:lang w:eastAsia="it-IT"/>
        </w:rPr>
        <w:t>The physical examination should be thorough but focused. Special attention is directed toward evaluation of the airway, heart, lungs and neurologic status. As a minimum the physical examination should include the following:</w:t>
      </w:r>
    </w:p>
    <w:p w:rsidR="00267C9B" w:rsidRDefault="00267C9B" w:rsidP="007C6D89">
      <w:pPr>
        <w:spacing w:line="360" w:lineRule="auto"/>
        <w:rPr>
          <w:rFonts w:ascii="Book Antiqua" w:hAnsi="Book Antiqua"/>
          <w:color w:val="FF0000"/>
          <w:sz w:val="24"/>
          <w:szCs w:val="24"/>
        </w:rPr>
      </w:pPr>
    </w:p>
    <w:p w:rsidR="00267C9B" w:rsidRPr="004B2959" w:rsidRDefault="00267C9B" w:rsidP="007C6D89">
      <w:pPr>
        <w:spacing w:line="360" w:lineRule="auto"/>
        <w:rPr>
          <w:rFonts w:ascii="Book Antiqua" w:hAnsi="Book Antiqua"/>
          <w:b/>
          <w:i/>
          <w:sz w:val="24"/>
          <w:szCs w:val="24"/>
        </w:rPr>
      </w:pPr>
      <w:r w:rsidRPr="004B2959">
        <w:rPr>
          <w:rFonts w:ascii="Book Antiqua" w:hAnsi="Book Antiqua"/>
          <w:b/>
          <w:sz w:val="24"/>
          <w:szCs w:val="24"/>
          <w:lang w:eastAsia="it-IT"/>
        </w:rPr>
        <w:t>Vital signs and head and neck</w:t>
      </w:r>
      <w:r w:rsidRPr="004B2959">
        <w:rPr>
          <w:rFonts w:ascii="Book Antiqua" w:hAnsi="Book Antiqua"/>
          <w:b/>
          <w:sz w:val="24"/>
          <w:szCs w:val="24"/>
        </w:rPr>
        <w:t xml:space="preserve">: </w:t>
      </w:r>
      <w:r w:rsidRPr="00320C89">
        <w:rPr>
          <w:rFonts w:ascii="Book Antiqua" w:hAnsi="Book Antiqua"/>
          <w:sz w:val="24"/>
          <w:szCs w:val="24"/>
          <w:lang w:eastAsia="it-IT"/>
        </w:rPr>
        <w:t>Height and weight are useful in estimating drug dosages and determining volume requirements and the adequacy of perioperative urine output. Ideal body weight should be calculated in obese patients to help determine proper drug dosages and ventilator settings (</w:t>
      </w:r>
      <w:r w:rsidRPr="00320C89">
        <w:rPr>
          <w:rFonts w:ascii="Book Antiqua" w:hAnsi="Book Antiqua"/>
          <w:i/>
          <w:sz w:val="24"/>
          <w:szCs w:val="24"/>
          <w:lang w:eastAsia="it-IT"/>
        </w:rPr>
        <w:t>e.g.</w:t>
      </w:r>
      <w:r w:rsidRPr="00320C89">
        <w:rPr>
          <w:rFonts w:ascii="Book Antiqua" w:hAnsi="Book Antiqua"/>
          <w:i/>
          <w:sz w:val="24"/>
          <w:szCs w:val="24"/>
        </w:rPr>
        <w:t>,</w:t>
      </w:r>
      <w:r w:rsidRPr="00320C89">
        <w:rPr>
          <w:rFonts w:ascii="Book Antiqua" w:hAnsi="Book Antiqua"/>
          <w:sz w:val="24"/>
          <w:szCs w:val="24"/>
          <w:lang w:eastAsia="it-IT"/>
        </w:rPr>
        <w:t xml:space="preserve"> tidal volume). Blood pressure should be recorded in both arms and any disparity noted (significant differences may imply disease of the thoracic aorta or its major branches). At same time should be observed and noted the respiration rate and oxygen saturation. One should evaluate maximal mouth opening, the size of the tongue, the ability to visualize the posterior </w:t>
      </w:r>
      <w:r w:rsidRPr="00320C89">
        <w:rPr>
          <w:rFonts w:ascii="Book Antiqua" w:hAnsi="Book Antiqua"/>
          <w:sz w:val="24"/>
          <w:szCs w:val="24"/>
          <w:lang w:eastAsia="it-IT"/>
        </w:rPr>
        <w:lastRenderedPageBreak/>
        <w:t xml:space="preserve">pharyngeal structures and </w:t>
      </w:r>
      <w:proofErr w:type="spellStart"/>
      <w:r w:rsidRPr="00320C89">
        <w:rPr>
          <w:rFonts w:ascii="Book Antiqua" w:hAnsi="Book Antiqua"/>
          <w:sz w:val="24"/>
          <w:szCs w:val="24"/>
          <w:lang w:eastAsia="it-IT"/>
        </w:rPr>
        <w:t>Mallampati</w:t>
      </w:r>
      <w:proofErr w:type="spellEnd"/>
      <w:r w:rsidRPr="00320C89">
        <w:rPr>
          <w:rFonts w:ascii="Book Antiqua" w:hAnsi="Book Antiqua"/>
          <w:sz w:val="24"/>
          <w:szCs w:val="24"/>
          <w:lang w:eastAsia="it-IT"/>
        </w:rPr>
        <w:t xml:space="preserve"> classification. A </w:t>
      </w:r>
      <w:proofErr w:type="spellStart"/>
      <w:r w:rsidRPr="00320C89">
        <w:rPr>
          <w:rFonts w:ascii="Book Antiqua" w:hAnsi="Book Antiqua"/>
          <w:sz w:val="24"/>
          <w:szCs w:val="24"/>
          <w:lang w:eastAsia="it-IT"/>
        </w:rPr>
        <w:t>thyromental</w:t>
      </w:r>
      <w:proofErr w:type="spellEnd"/>
      <w:r w:rsidRPr="00320C89">
        <w:rPr>
          <w:rFonts w:ascii="Book Antiqua" w:hAnsi="Book Antiqua"/>
          <w:sz w:val="24"/>
          <w:szCs w:val="24"/>
          <w:lang w:eastAsia="it-IT"/>
        </w:rPr>
        <w:t xml:space="preserve"> distance shorter or longer </w:t>
      </w:r>
      <w:proofErr w:type="gramStart"/>
      <w:r w:rsidRPr="00320C89">
        <w:rPr>
          <w:rFonts w:ascii="Book Antiqua" w:hAnsi="Book Antiqua"/>
          <w:sz w:val="24"/>
          <w:szCs w:val="24"/>
          <w:lang w:eastAsia="it-IT"/>
        </w:rPr>
        <w:t>than three fingerbreadth</w:t>
      </w:r>
      <w:proofErr w:type="gramEnd"/>
      <w:r w:rsidRPr="00320C89">
        <w:rPr>
          <w:rFonts w:ascii="Book Antiqua" w:hAnsi="Book Antiqua"/>
          <w:sz w:val="24"/>
          <w:szCs w:val="24"/>
          <w:lang w:eastAsia="it-IT"/>
        </w:rPr>
        <w:t xml:space="preserve"> may be a sign of a difficult intubation.</w:t>
      </w:r>
    </w:p>
    <w:p w:rsidR="00267C9B" w:rsidRPr="00AA00C3"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i/>
          <w:sz w:val="24"/>
          <w:szCs w:val="24"/>
          <w:lang w:eastAsia="it-IT"/>
        </w:rPr>
      </w:pPr>
      <w:r w:rsidRPr="00AA27B8">
        <w:rPr>
          <w:rFonts w:ascii="Book Antiqua" w:hAnsi="Book Antiqua"/>
          <w:b/>
          <w:sz w:val="24"/>
          <w:szCs w:val="24"/>
          <w:lang w:eastAsia="it-IT"/>
        </w:rPr>
        <w:t>Laboratory studies</w:t>
      </w:r>
      <w:r w:rsidRPr="00AA27B8">
        <w:rPr>
          <w:rFonts w:ascii="Book Antiqua" w:hAnsi="Book Antiqua"/>
          <w:b/>
          <w:sz w:val="24"/>
          <w:szCs w:val="24"/>
        </w:rPr>
        <w:t>:</w:t>
      </w:r>
      <w:r w:rsidRPr="00AA27B8">
        <w:rPr>
          <w:rFonts w:ascii="Book Antiqua" w:hAnsi="Book Antiqua"/>
          <w:b/>
          <w:sz w:val="24"/>
          <w:szCs w:val="24"/>
          <w:lang w:eastAsia="it-IT"/>
        </w:rPr>
        <w:t xml:space="preserve"> </w:t>
      </w:r>
      <w:r w:rsidRPr="00320C89">
        <w:rPr>
          <w:rFonts w:ascii="Book Antiqua" w:hAnsi="Book Antiqua"/>
          <w:sz w:val="24"/>
          <w:szCs w:val="24"/>
          <w:lang w:eastAsia="it-IT"/>
        </w:rPr>
        <w:t>A routine laboratory screening tests are necessary to evaluate a recent hematocrit/hemoglobin level, the platelet activity and the coagulation status before surgery. An e</w:t>
      </w:r>
      <w:r w:rsidRPr="00781ADC">
        <w:rPr>
          <w:rStyle w:val="def"/>
          <w:rFonts w:ascii="Book Antiqua" w:hAnsi="Book Antiqua" w:cs="Arial"/>
          <w:color w:val="313131"/>
          <w:sz w:val="24"/>
          <w:szCs w:val="24"/>
        </w:rPr>
        <w:t>lectrocardiograph</w:t>
      </w:r>
      <w:r>
        <w:rPr>
          <w:rFonts w:ascii="Book Antiqua" w:hAnsi="Book Antiqua"/>
          <w:sz w:val="24"/>
          <w:szCs w:val="24"/>
        </w:rPr>
        <w:t xml:space="preserve"> (</w:t>
      </w:r>
      <w:r w:rsidRPr="00320C89">
        <w:rPr>
          <w:rFonts w:ascii="Book Antiqua" w:hAnsi="Book Antiqua"/>
          <w:sz w:val="24"/>
          <w:szCs w:val="24"/>
          <w:lang w:eastAsia="it-IT"/>
        </w:rPr>
        <w:t>ECG</w:t>
      </w:r>
      <w:r>
        <w:rPr>
          <w:rFonts w:ascii="Book Antiqua" w:hAnsi="Book Antiqua"/>
          <w:sz w:val="24"/>
          <w:szCs w:val="24"/>
        </w:rPr>
        <w:t>)</w:t>
      </w:r>
      <w:r w:rsidRPr="00320C89">
        <w:rPr>
          <w:rFonts w:ascii="Book Antiqua" w:hAnsi="Book Antiqua"/>
          <w:sz w:val="24"/>
          <w:szCs w:val="24"/>
          <w:lang w:eastAsia="it-IT"/>
        </w:rPr>
        <w:t xml:space="preserve"> should be obtained in any patient with risk factors for coronary artery disease. It can also detect new dysrhythmias and be useful to evaluate the stability of known abnormal rhythms. A chest radiograph should be obtained in all patients to evaluate the cardiovascular image and to document any tracheal deviation or cervical masses.</w:t>
      </w:r>
      <w:r w:rsidRPr="00320C89">
        <w:rPr>
          <w:rFonts w:ascii="Book Antiqua" w:hAnsi="Book Antiqua"/>
          <w:sz w:val="24"/>
          <w:szCs w:val="24"/>
        </w:rPr>
        <w:t xml:space="preserve"> </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lang w:eastAsia="it-IT"/>
        </w:rPr>
      </w:pPr>
      <w:r w:rsidRPr="00320C89">
        <w:rPr>
          <w:rFonts w:ascii="Book Antiqua" w:hAnsi="Book Antiqua"/>
          <w:b/>
          <w:sz w:val="24"/>
          <w:szCs w:val="24"/>
        </w:rPr>
        <w:t>ANAESTHETIC MANAGEMENT</w:t>
      </w:r>
    </w:p>
    <w:p w:rsidR="00267C9B" w:rsidRPr="00320C89" w:rsidRDefault="00267C9B" w:rsidP="007C6D89">
      <w:pPr>
        <w:spacing w:line="360" w:lineRule="auto"/>
        <w:rPr>
          <w:rFonts w:ascii="Book Antiqua" w:hAnsi="Book Antiqua" w:cs="Lucida Sans Unicode"/>
          <w:sz w:val="24"/>
          <w:szCs w:val="24"/>
        </w:rPr>
      </w:pPr>
      <w:r w:rsidRPr="00320C89">
        <w:rPr>
          <w:rFonts w:ascii="Book Antiqua" w:hAnsi="Book Antiqua"/>
          <w:bCs/>
          <w:sz w:val="24"/>
          <w:szCs w:val="24"/>
          <w:lang w:eastAsia="it-IT"/>
        </w:rPr>
        <w:t>General anesthesia with mechanical ventilation</w:t>
      </w:r>
      <w:r w:rsidRPr="00320C89">
        <w:rPr>
          <w:rFonts w:ascii="Book Antiqua" w:hAnsi="Book Antiqua"/>
          <w:vanish/>
          <w:sz w:val="24"/>
          <w:szCs w:val="24"/>
          <w:lang w:eastAsia="it-IT"/>
        </w:rPr>
        <w:t>C'est la rè</w:t>
      </w:r>
      <w:r w:rsidRPr="00320C89">
        <w:rPr>
          <w:rFonts w:ascii="Book Antiqua" w:hAnsi="Book Antiqua"/>
          <w:sz w:val="24"/>
          <w:szCs w:val="24"/>
          <w:lang w:eastAsia="it-IT"/>
        </w:rPr>
        <w:t xml:space="preserve"> is the rule. </w:t>
      </w:r>
      <w:r w:rsidRPr="00320C89">
        <w:rPr>
          <w:rFonts w:ascii="Book Antiqua" w:hAnsi="Book Antiqua"/>
          <w:bCs/>
          <w:sz w:val="24"/>
          <w:szCs w:val="24"/>
          <w:lang w:eastAsia="it-IT"/>
        </w:rPr>
        <w:t>Spinal anesthesia is impractical owing to the length of the operation. However, epidural analgesia could, in theory, be used as the sole anesthetic technique. It’s our belief that the length of surgery, insertion of central lines and the high likelihood of conversion to general anesthesia make epidural alone unsatisfactory</w:t>
      </w:r>
      <w:r w:rsidRPr="00320C89">
        <w:rPr>
          <w:rFonts w:ascii="Book Antiqua" w:hAnsi="Book Antiqua"/>
          <w:vanish/>
          <w:sz w:val="24"/>
          <w:szCs w:val="24"/>
          <w:lang w:eastAsia="it-IT"/>
        </w:rPr>
        <w:t>s</w:t>
      </w:r>
      <w:r w:rsidRPr="00320C89">
        <w:rPr>
          <w:rFonts w:ascii="Book Antiqua" w:hAnsi="Book Antiqua"/>
          <w:sz w:val="24"/>
          <w:szCs w:val="24"/>
          <w:lang w:eastAsia="it-IT"/>
        </w:rPr>
        <w:t xml:space="preserve">. Epidural analgesia may be beneficial post-operatively in reducing venous thromboembolic events, reducing the incidence of respiratory failure and in providing superior analgesia in comparison with opioids. However, there may be clotting abnormalities </w:t>
      </w:r>
      <w:proofErr w:type="spellStart"/>
      <w:r w:rsidRPr="00320C89">
        <w:rPr>
          <w:rFonts w:ascii="Book Antiqua" w:hAnsi="Book Antiqua"/>
          <w:sz w:val="24"/>
          <w:szCs w:val="24"/>
          <w:lang w:eastAsia="it-IT"/>
        </w:rPr>
        <w:t>perioperatively</w:t>
      </w:r>
      <w:proofErr w:type="spellEnd"/>
      <w:r w:rsidRPr="00320C89">
        <w:rPr>
          <w:rFonts w:ascii="Book Antiqua" w:hAnsi="Book Antiqua"/>
          <w:sz w:val="24"/>
          <w:szCs w:val="24"/>
          <w:lang w:eastAsia="it-IT"/>
        </w:rPr>
        <w:t xml:space="preserve"> leading to an increased risk of neurological complications. Epidural anesthesia can make assessment of the patient’s volume status more difficult and, with large fluid shifts occurring in this group, a period of </w:t>
      </w:r>
      <w:proofErr w:type="spellStart"/>
      <w:r w:rsidRPr="00320C89">
        <w:rPr>
          <w:rFonts w:ascii="Book Antiqua" w:hAnsi="Book Antiqua"/>
          <w:sz w:val="24"/>
          <w:szCs w:val="24"/>
          <w:lang w:eastAsia="it-IT"/>
        </w:rPr>
        <w:t>hypovolemia</w:t>
      </w:r>
      <w:proofErr w:type="spellEnd"/>
      <w:r w:rsidRPr="00320C89">
        <w:rPr>
          <w:rFonts w:ascii="Book Antiqua" w:hAnsi="Book Antiqua"/>
          <w:sz w:val="24"/>
          <w:szCs w:val="24"/>
          <w:lang w:eastAsia="it-IT"/>
        </w:rPr>
        <w:t xml:space="preserve"> could be worsened by concomitant vasodilatation secondary to the epidural analgesia.</w:t>
      </w:r>
      <w:r w:rsidRPr="00320C89">
        <w:rPr>
          <w:rFonts w:ascii="Book Antiqua" w:hAnsi="Book Antiqua"/>
          <w:sz w:val="24"/>
          <w:szCs w:val="24"/>
        </w:rPr>
        <w:t xml:space="preserve"> </w:t>
      </w:r>
      <w:r w:rsidRPr="00320C89">
        <w:rPr>
          <w:rFonts w:ascii="Book Antiqua" w:hAnsi="Book Antiqua"/>
          <w:sz w:val="24"/>
          <w:szCs w:val="24"/>
          <w:lang w:eastAsia="it-IT"/>
        </w:rPr>
        <w:t xml:space="preserve">A balance of these risks needs to be addressed before embarking on an epidural. It’s our practice to routinely use epidural analgesia as a part of combined general and regional anesthetic technique in these patients. Postoperative analgesia is then </w:t>
      </w:r>
      <w:r w:rsidRPr="00320C89">
        <w:rPr>
          <w:rFonts w:ascii="Book Antiqua" w:hAnsi="Book Antiqua"/>
          <w:sz w:val="24"/>
          <w:szCs w:val="24"/>
          <w:lang w:eastAsia="it-IT"/>
        </w:rPr>
        <w:lastRenderedPageBreak/>
        <w:t>provided by a</w:t>
      </w:r>
      <w:r w:rsidRPr="00320C89">
        <w:rPr>
          <w:rFonts w:ascii="Book Antiqua" w:hAnsi="Book Antiqua"/>
          <w:vanish/>
          <w:sz w:val="24"/>
          <w:szCs w:val="24"/>
          <w:lang w:eastAsia="it-IT"/>
        </w:rPr>
        <w:t>cathéter laissé en place.</w:t>
      </w:r>
      <w:r w:rsidRPr="00320C89">
        <w:rPr>
          <w:rFonts w:ascii="Book Antiqua" w:hAnsi="Book Antiqua"/>
          <w:sz w:val="24"/>
          <w:szCs w:val="24"/>
          <w:lang w:eastAsia="it-IT"/>
        </w:rPr>
        <w:t xml:space="preserve"> catheter left in place in epidural space. </w:t>
      </w:r>
      <w:r w:rsidRPr="00320C89">
        <w:rPr>
          <w:rStyle w:val="ft018"/>
          <w:rFonts w:ascii="Book Antiqua" w:hAnsi="Book Antiqua"/>
          <w:iCs/>
          <w:sz w:val="24"/>
          <w:szCs w:val="24"/>
        </w:rPr>
        <w:t xml:space="preserve">The </w:t>
      </w:r>
      <w:r w:rsidRPr="00320C89">
        <w:rPr>
          <w:rStyle w:val="ft018"/>
          <w:rFonts w:ascii="Book Antiqua" w:hAnsi="Book Antiqua"/>
          <w:iCs/>
          <w:vanish/>
          <w:sz w:val="24"/>
          <w:szCs w:val="24"/>
        </w:rPr>
        <w:t>choix des produits d'anesthésie doit tenir compte des interférences pharmacocinétiques : les benzodiazépines</w:t>
      </w:r>
      <w:r w:rsidRPr="00320C89">
        <w:rPr>
          <w:rStyle w:val="ft018"/>
          <w:rFonts w:ascii="Book Antiqua" w:hAnsi="Book Antiqua"/>
          <w:iCs/>
          <w:sz w:val="24"/>
          <w:szCs w:val="24"/>
        </w:rPr>
        <w:t xml:space="preserve">choice of anesthetics must consider their pharmacokinetic: benzodiazepines </w:t>
      </w:r>
      <w:r w:rsidRPr="00320C89">
        <w:rPr>
          <w:rStyle w:val="ft018"/>
          <w:rFonts w:ascii="Book Antiqua" w:hAnsi="Book Antiqua"/>
          <w:iCs/>
          <w:vanish/>
          <w:sz w:val="24"/>
          <w:szCs w:val="24"/>
        </w:rPr>
        <w:t>sont à éviter en prémédication, le propofol et l'étomidate restent les agents d'induction à privilégier et les</w:t>
      </w:r>
      <w:r w:rsidRPr="00320C89">
        <w:rPr>
          <w:rStyle w:val="ft018"/>
          <w:rFonts w:ascii="Book Antiqua" w:hAnsi="Book Antiqua"/>
          <w:iCs/>
          <w:sz w:val="24"/>
          <w:szCs w:val="24"/>
        </w:rPr>
        <w:t xml:space="preserve">should be avoided for premedication; </w:t>
      </w:r>
      <w:proofErr w:type="spellStart"/>
      <w:r w:rsidRPr="00320C89">
        <w:rPr>
          <w:rStyle w:val="ft018"/>
          <w:rFonts w:ascii="Book Antiqua" w:hAnsi="Book Antiqua"/>
          <w:iCs/>
          <w:sz w:val="24"/>
          <w:szCs w:val="24"/>
        </w:rPr>
        <w:t>propofol</w:t>
      </w:r>
      <w:proofErr w:type="spellEnd"/>
      <w:r w:rsidRPr="00320C89">
        <w:rPr>
          <w:rStyle w:val="ft018"/>
          <w:rFonts w:ascii="Book Antiqua" w:hAnsi="Book Antiqua"/>
          <w:iCs/>
          <w:sz w:val="24"/>
          <w:szCs w:val="24"/>
        </w:rPr>
        <w:t xml:space="preserve"> are the preferred induction agent; </w:t>
      </w:r>
      <w:r w:rsidRPr="00320C89">
        <w:rPr>
          <w:rStyle w:val="ft018"/>
          <w:rFonts w:ascii="Book Antiqua" w:hAnsi="Book Antiqua"/>
          <w:iCs/>
          <w:vanish/>
          <w:sz w:val="24"/>
          <w:szCs w:val="24"/>
        </w:rPr>
        <w:t>morphiniques doivent être maniés avec précaution en cas d'insuffisance hépatique ou rénale (accumulation).</w:t>
      </w:r>
      <w:r w:rsidRPr="00320C89">
        <w:rPr>
          <w:rStyle w:val="ft018"/>
          <w:rFonts w:ascii="Book Antiqua" w:hAnsi="Book Antiqua"/>
          <w:iCs/>
          <w:sz w:val="24"/>
          <w:szCs w:val="24"/>
        </w:rPr>
        <w:t xml:space="preserve">morphine should be used with caution in patients with hepatic or renal function (accumulation); muscle relaxants not metabolized by </w:t>
      </w:r>
      <w:proofErr w:type="spellStart"/>
      <w:r w:rsidRPr="00320C89">
        <w:rPr>
          <w:rStyle w:val="ft018"/>
          <w:rFonts w:ascii="Book Antiqua" w:hAnsi="Book Antiqua"/>
          <w:iCs/>
          <w:sz w:val="24"/>
          <w:szCs w:val="24"/>
        </w:rPr>
        <w:t>hepatobiliary</w:t>
      </w:r>
      <w:proofErr w:type="spellEnd"/>
      <w:r w:rsidRPr="00320C89">
        <w:rPr>
          <w:rStyle w:val="ft018"/>
          <w:rFonts w:ascii="Book Antiqua" w:hAnsi="Book Antiqua"/>
          <w:iCs/>
          <w:sz w:val="24"/>
          <w:szCs w:val="24"/>
        </w:rPr>
        <w:t xml:space="preserve"> system (</w:t>
      </w:r>
      <w:proofErr w:type="spellStart"/>
      <w:r w:rsidRPr="00320C89">
        <w:rPr>
          <w:rStyle w:val="ft018"/>
          <w:rFonts w:ascii="Book Antiqua" w:hAnsi="Book Antiqua"/>
          <w:iCs/>
          <w:sz w:val="24"/>
          <w:szCs w:val="24"/>
        </w:rPr>
        <w:t>atracurium</w:t>
      </w:r>
      <w:proofErr w:type="spellEnd"/>
      <w:r w:rsidRPr="00320C89">
        <w:rPr>
          <w:rStyle w:val="ft018"/>
          <w:rFonts w:ascii="Book Antiqua" w:hAnsi="Book Antiqua"/>
          <w:iCs/>
          <w:sz w:val="24"/>
          <w:szCs w:val="24"/>
        </w:rPr>
        <w:t xml:space="preserve">, </w:t>
      </w:r>
      <w:proofErr w:type="spellStart"/>
      <w:r w:rsidRPr="00320C89">
        <w:rPr>
          <w:rStyle w:val="ft018"/>
          <w:rFonts w:ascii="Book Antiqua" w:hAnsi="Book Antiqua"/>
          <w:iCs/>
          <w:sz w:val="24"/>
          <w:szCs w:val="24"/>
        </w:rPr>
        <w:t>cis-atracurium</w:t>
      </w:r>
      <w:proofErr w:type="spellEnd"/>
      <w:r w:rsidRPr="00320C89">
        <w:rPr>
          <w:rStyle w:val="ft018"/>
          <w:rFonts w:ascii="Book Antiqua" w:hAnsi="Book Antiqua"/>
          <w:iCs/>
          <w:sz w:val="24"/>
          <w:szCs w:val="24"/>
        </w:rPr>
        <w:t xml:space="preserve">) are to be used in the first </w:t>
      </w:r>
      <w:r w:rsidRPr="00320C89">
        <w:rPr>
          <w:rStyle w:val="ft018"/>
          <w:rFonts w:ascii="Book Antiqua" w:hAnsi="Book Antiqua"/>
          <w:iCs/>
          <w:vanish/>
          <w:sz w:val="24"/>
          <w:szCs w:val="24"/>
        </w:rPr>
        <w:t>intention avec un monitorage adéquat.</w:t>
      </w:r>
      <w:r w:rsidRPr="00320C89">
        <w:rPr>
          <w:rStyle w:val="ft018"/>
          <w:rFonts w:ascii="Book Antiqua" w:hAnsi="Book Antiqua"/>
          <w:iCs/>
          <w:sz w:val="24"/>
          <w:szCs w:val="24"/>
        </w:rPr>
        <w:t xml:space="preserve">intent with adequate monitoring. </w:t>
      </w:r>
      <w:r w:rsidRPr="00320C89">
        <w:rPr>
          <w:rStyle w:val="ft018"/>
          <w:rFonts w:ascii="Book Antiqua" w:hAnsi="Book Antiqua"/>
          <w:iCs/>
          <w:vanish/>
          <w:sz w:val="24"/>
          <w:szCs w:val="24"/>
        </w:rPr>
        <w:t>L'antibioprophylaxie, indispensable dans cette chirurgie de classe 1 et</w:t>
      </w:r>
      <w:r w:rsidRPr="00320C89">
        <w:rPr>
          <w:rStyle w:val="ft018"/>
          <w:rFonts w:ascii="Book Antiqua" w:hAnsi="Book Antiqua"/>
          <w:iCs/>
          <w:sz w:val="24"/>
          <w:szCs w:val="24"/>
        </w:rPr>
        <w:t xml:space="preserve">The antibiotic therapy is essentially for the control of </w:t>
      </w:r>
      <w:proofErr w:type="spellStart"/>
      <w:r w:rsidRPr="00320C89">
        <w:rPr>
          <w:rStyle w:val="ft018"/>
          <w:rFonts w:ascii="Book Antiqua" w:hAnsi="Book Antiqua"/>
          <w:i/>
          <w:iCs/>
          <w:sz w:val="24"/>
          <w:szCs w:val="24"/>
        </w:rPr>
        <w:t>Enterobacteriaceae</w:t>
      </w:r>
      <w:proofErr w:type="spellEnd"/>
      <w:r w:rsidRPr="00320C89">
        <w:rPr>
          <w:rStyle w:val="ft018"/>
          <w:rFonts w:ascii="Book Antiqua" w:hAnsi="Book Antiqua"/>
          <w:iCs/>
          <w:sz w:val="24"/>
          <w:szCs w:val="24"/>
        </w:rPr>
        <w:t xml:space="preserve"> (</w:t>
      </w:r>
      <w:r w:rsidRPr="00320C89">
        <w:rPr>
          <w:rStyle w:val="ft018"/>
          <w:rFonts w:ascii="Book Antiqua" w:hAnsi="Book Antiqua"/>
          <w:i/>
          <w:iCs/>
          <w:sz w:val="24"/>
          <w:szCs w:val="24"/>
        </w:rPr>
        <w:t>Escherichia coli</w:t>
      </w:r>
      <w:r w:rsidRPr="00320C89">
        <w:rPr>
          <w:rStyle w:val="ft018"/>
          <w:rFonts w:ascii="Book Antiqua" w:hAnsi="Book Antiqua"/>
          <w:iCs/>
          <w:sz w:val="24"/>
          <w:szCs w:val="24"/>
        </w:rPr>
        <w:t xml:space="preserve">) and </w:t>
      </w:r>
      <w:r w:rsidRPr="00320C89">
        <w:rPr>
          <w:rStyle w:val="ft018"/>
          <w:rFonts w:ascii="Book Antiqua" w:hAnsi="Book Antiqua"/>
          <w:i/>
          <w:iCs/>
          <w:sz w:val="24"/>
          <w:szCs w:val="24"/>
        </w:rPr>
        <w:t>Staphylococcus</w:t>
      </w:r>
      <w:r w:rsidRPr="00320C89">
        <w:rPr>
          <w:rStyle w:val="ft018"/>
          <w:rFonts w:ascii="Book Antiqua" w:hAnsi="Book Antiqua"/>
          <w:iCs/>
          <w:sz w:val="24"/>
          <w:szCs w:val="24"/>
        </w:rPr>
        <w:t xml:space="preserve"> risk infection. </w:t>
      </w:r>
      <w:r w:rsidRPr="00320C89">
        <w:rPr>
          <w:rFonts w:ascii="Book Antiqua" w:hAnsi="Book Antiqua" w:cs="AdvOT07517017"/>
          <w:sz w:val="24"/>
          <w:szCs w:val="24"/>
        </w:rPr>
        <w:t xml:space="preserve">Fluid and volume therapy is an important cornerstone of treating critically ill patients in the operating room. New findings concerning the vascular barrier, its physiological functions and its role regarding vascular leakage have led to a new view of fluid and volume administration. Avoiding hypervolemia, as well as </w:t>
      </w:r>
      <w:proofErr w:type="spellStart"/>
      <w:r w:rsidRPr="00320C89">
        <w:rPr>
          <w:rFonts w:ascii="Book Antiqua" w:hAnsi="Book Antiqua" w:cs="AdvOT07517017"/>
          <w:sz w:val="24"/>
          <w:szCs w:val="24"/>
        </w:rPr>
        <w:t>hypovolemia</w:t>
      </w:r>
      <w:proofErr w:type="spellEnd"/>
      <w:r w:rsidRPr="00320C89">
        <w:rPr>
          <w:rFonts w:ascii="Book Antiqua" w:hAnsi="Book Antiqua" w:cs="AdvOT07517017"/>
          <w:sz w:val="24"/>
          <w:szCs w:val="24"/>
        </w:rPr>
        <w:t xml:space="preserve">, plays a pivotal role when treating patients both </w:t>
      </w:r>
      <w:proofErr w:type="spellStart"/>
      <w:r w:rsidRPr="00320C89">
        <w:rPr>
          <w:rFonts w:ascii="Book Antiqua" w:hAnsi="Book Antiqua" w:cs="AdvOT07517017"/>
          <w:sz w:val="24"/>
          <w:szCs w:val="24"/>
        </w:rPr>
        <w:t>perioperatively</w:t>
      </w:r>
      <w:proofErr w:type="spellEnd"/>
      <w:r w:rsidRPr="00320C89">
        <w:rPr>
          <w:rFonts w:ascii="Book Antiqua" w:hAnsi="Book Antiqua" w:cs="AdvOT07517017"/>
          <w:sz w:val="24"/>
          <w:szCs w:val="24"/>
        </w:rPr>
        <w:t xml:space="preserve"> and in the intensive care unit. </w:t>
      </w:r>
      <w:r w:rsidRPr="00320C89">
        <w:rPr>
          <w:rStyle w:val="ft018"/>
          <w:rFonts w:ascii="Book Antiqua" w:hAnsi="Book Antiqua"/>
          <w:iCs/>
          <w:vanish/>
          <w:sz w:val="24"/>
          <w:szCs w:val="24"/>
          <w:shd w:val="clear" w:color="auto" w:fill="E6ECF9"/>
        </w:rPr>
        <w:t>sont à éviter en prémédication, le propofol et l'étomidate restent les agents d'induction à privilégier et les</w:t>
      </w:r>
      <w:r w:rsidRPr="00320C89">
        <w:rPr>
          <w:rStyle w:val="ft018"/>
          <w:rFonts w:ascii="Book Antiqua" w:hAnsi="Book Antiqua"/>
          <w:iCs/>
          <w:sz w:val="24"/>
          <w:szCs w:val="24"/>
        </w:rPr>
        <w:t xml:space="preserve">The postoperative phase may be studded with complications: sepsis, hepatic dysfunction, coagulation and metabolic disorders, renal and pulmonary failure and, </w:t>
      </w:r>
      <w:r w:rsidRPr="00320C89">
        <w:rPr>
          <w:rFonts w:ascii="Book Antiqua" w:hAnsi="Book Antiqua" w:cs="Arial"/>
          <w:sz w:val="24"/>
          <w:szCs w:val="24"/>
        </w:rPr>
        <w:t xml:space="preserve">in addition to the typical risks associated with abdominal surgery, some specific to the Whipple procedure, </w:t>
      </w:r>
      <w:r w:rsidRPr="00320C89">
        <w:rPr>
          <w:rFonts w:ascii="Book Antiqua" w:hAnsi="Book Antiqua" w:cs="Lucida Sans Unicode"/>
          <w:sz w:val="24"/>
          <w:szCs w:val="24"/>
        </w:rPr>
        <w:t xml:space="preserve">the two most common are pancreatic fistula and delayed gastric </w:t>
      </w:r>
      <w:proofErr w:type="gramStart"/>
      <w:r w:rsidRPr="00320C89">
        <w:rPr>
          <w:rFonts w:ascii="Book Antiqua" w:hAnsi="Book Antiqua" w:cs="Lucida Sans Unicode"/>
          <w:sz w:val="24"/>
          <w:szCs w:val="24"/>
        </w:rPr>
        <w:t>emptying</w:t>
      </w:r>
      <w:r w:rsidRPr="00320C89">
        <w:rPr>
          <w:rFonts w:ascii="Book Antiqua" w:hAnsi="Book Antiqua" w:cs="Lucida Sans Unicode"/>
          <w:sz w:val="24"/>
          <w:szCs w:val="24"/>
          <w:vertAlign w:val="superscript"/>
        </w:rPr>
        <w:t>[</w:t>
      </w:r>
      <w:proofErr w:type="gramEnd"/>
      <w:r w:rsidRPr="00320C89">
        <w:rPr>
          <w:rFonts w:ascii="Book Antiqua" w:hAnsi="Book Antiqua" w:cs="Lucida Sans Unicode"/>
          <w:sz w:val="24"/>
          <w:szCs w:val="24"/>
          <w:vertAlign w:val="superscript"/>
        </w:rPr>
        <w:t>30]</w:t>
      </w:r>
      <w:r w:rsidRPr="00320C89">
        <w:rPr>
          <w:rFonts w:ascii="Book Antiqua" w:hAnsi="Book Antiqua" w:cs="Lucida Sans Unicode"/>
          <w:sz w:val="24"/>
          <w:szCs w:val="24"/>
        </w:rPr>
        <w:t>. Therefore the recovery in the post-anesthesia care unit (PACU) is necessary for these fragile patients.</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autoSpaceDE w:val="0"/>
        <w:autoSpaceDN w:val="0"/>
        <w:adjustRightInd w:val="0"/>
        <w:spacing w:line="360" w:lineRule="auto"/>
        <w:rPr>
          <w:rFonts w:ascii="Book Antiqua" w:hAnsi="Book Antiqua"/>
          <w:b/>
          <w:bCs/>
          <w:sz w:val="24"/>
          <w:szCs w:val="24"/>
        </w:rPr>
      </w:pPr>
      <w:r w:rsidRPr="00320C89">
        <w:rPr>
          <w:rStyle w:val="ft030"/>
          <w:rFonts w:ascii="Book Antiqua" w:hAnsi="Book Antiqua"/>
          <w:b/>
          <w:bCs/>
          <w:sz w:val="24"/>
          <w:szCs w:val="24"/>
        </w:rPr>
        <w:t>PHARMACOLOGY OF ANESTHETICS</w:t>
      </w:r>
    </w:p>
    <w:p w:rsidR="00267C9B" w:rsidRPr="00320C89" w:rsidRDefault="00267C9B" w:rsidP="007C6D89">
      <w:pPr>
        <w:spacing w:line="360" w:lineRule="auto"/>
        <w:rPr>
          <w:rFonts w:ascii="Book Antiqua" w:hAnsi="Book Antiqua"/>
          <w:i/>
          <w:sz w:val="24"/>
          <w:szCs w:val="24"/>
        </w:rPr>
      </w:pPr>
      <w:r w:rsidRPr="00320C89">
        <w:rPr>
          <w:rStyle w:val="ft026"/>
          <w:rFonts w:ascii="Book Antiqua" w:hAnsi="Book Antiqua"/>
          <w:b/>
          <w:bCs/>
          <w:i/>
          <w:sz w:val="24"/>
          <w:szCs w:val="24"/>
        </w:rPr>
        <w:t>Benzodiazepines</w:t>
      </w:r>
    </w:p>
    <w:p w:rsidR="00267C9B" w:rsidRDefault="00267C9B" w:rsidP="007C6D89">
      <w:pPr>
        <w:spacing w:line="360" w:lineRule="auto"/>
        <w:rPr>
          <w:rFonts w:ascii="Book Antiqua" w:hAnsi="Book Antiqua"/>
          <w:sz w:val="24"/>
          <w:szCs w:val="24"/>
        </w:rPr>
      </w:pPr>
      <w:r w:rsidRPr="00320C89">
        <w:rPr>
          <w:rStyle w:val="ft013"/>
          <w:rFonts w:ascii="Book Antiqua" w:hAnsi="Book Antiqua"/>
          <w:vanish/>
          <w:sz w:val="24"/>
          <w:szCs w:val="24"/>
        </w:rPr>
        <w:t>Leur utilisation en pré-, per- et postopératoire est largement</w:t>
      </w:r>
      <w:r w:rsidRPr="00320C89">
        <w:rPr>
          <w:rStyle w:val="ft013"/>
          <w:rFonts w:ascii="Book Antiqua" w:hAnsi="Book Antiqua"/>
          <w:sz w:val="24"/>
          <w:szCs w:val="24"/>
        </w:rPr>
        <w:t xml:space="preserve">Their use in the perioperative period is widely </w:t>
      </w:r>
      <w:r w:rsidRPr="00320C89">
        <w:rPr>
          <w:rStyle w:val="ft028"/>
          <w:rFonts w:ascii="Book Antiqua" w:hAnsi="Book Antiqua"/>
          <w:vanish/>
          <w:sz w:val="24"/>
          <w:szCs w:val="24"/>
        </w:rPr>
        <w:t>déconseillée en raison de leur métabolisme hépatique qui</w:t>
      </w:r>
      <w:r w:rsidRPr="00320C89">
        <w:rPr>
          <w:rStyle w:val="ft028"/>
          <w:rFonts w:ascii="Book Antiqua" w:hAnsi="Book Antiqua"/>
          <w:sz w:val="24"/>
          <w:szCs w:val="24"/>
        </w:rPr>
        <w:t>not recommended because of their hepatic metabolism that</w:t>
      </w:r>
      <w:r w:rsidRPr="00320C89">
        <w:rPr>
          <w:rFonts w:ascii="Book Antiqua" w:hAnsi="Book Antiqua"/>
          <w:sz w:val="24"/>
          <w:szCs w:val="24"/>
        </w:rPr>
        <w:t xml:space="preserve"> </w:t>
      </w:r>
      <w:r w:rsidRPr="00320C89">
        <w:rPr>
          <w:rStyle w:val="ft028"/>
          <w:rFonts w:ascii="Book Antiqua" w:hAnsi="Book Antiqua"/>
          <w:vanish/>
          <w:sz w:val="24"/>
          <w:szCs w:val="24"/>
        </w:rPr>
        <w:t>expose à une augmentation de la demi-vie, à une prolongation</w:t>
      </w:r>
      <w:r w:rsidRPr="00320C89">
        <w:rPr>
          <w:rStyle w:val="ft028"/>
          <w:rFonts w:ascii="Book Antiqua" w:hAnsi="Book Antiqua"/>
          <w:sz w:val="24"/>
          <w:szCs w:val="24"/>
        </w:rPr>
        <w:t xml:space="preserve">exposed to an increased half-life, an extension </w:t>
      </w:r>
      <w:r w:rsidRPr="00320C89">
        <w:rPr>
          <w:rStyle w:val="ft028"/>
          <w:rFonts w:ascii="Book Antiqua" w:hAnsi="Book Antiqua"/>
          <w:vanish/>
          <w:sz w:val="24"/>
          <w:szCs w:val="24"/>
        </w:rPr>
        <w:t>de la durée d'action et à un retard de réveil.</w:t>
      </w:r>
      <w:r w:rsidRPr="00320C89">
        <w:rPr>
          <w:rStyle w:val="ft028"/>
          <w:rFonts w:ascii="Book Antiqua" w:hAnsi="Book Antiqua"/>
          <w:sz w:val="24"/>
          <w:szCs w:val="24"/>
        </w:rPr>
        <w:t xml:space="preserve">the duration of action and delayed recovery. In premedication for </w:t>
      </w:r>
      <w:proofErr w:type="spellStart"/>
      <w:r w:rsidRPr="00320C89">
        <w:rPr>
          <w:rStyle w:val="ft028"/>
          <w:rFonts w:ascii="Book Antiqua" w:hAnsi="Book Antiqua"/>
          <w:sz w:val="24"/>
          <w:szCs w:val="24"/>
        </w:rPr>
        <w:t>anxiolysis</w:t>
      </w:r>
      <w:proofErr w:type="spellEnd"/>
      <w:r w:rsidRPr="00320C89">
        <w:rPr>
          <w:rStyle w:val="ft028"/>
          <w:rFonts w:ascii="Book Antiqua" w:hAnsi="Book Antiqua"/>
          <w:sz w:val="24"/>
          <w:szCs w:val="24"/>
        </w:rPr>
        <w:t xml:space="preserve">, </w:t>
      </w:r>
      <w:r w:rsidRPr="00320C89">
        <w:rPr>
          <w:rFonts w:ascii="Book Antiqua" w:hAnsi="Book Antiqua"/>
          <w:sz w:val="24"/>
          <w:szCs w:val="24"/>
          <w:lang w:eastAsia="it-IT"/>
        </w:rPr>
        <w:t>with the exception of jaundiced patients, midazolam 0.1-0.4 mg/</w:t>
      </w:r>
      <w:r w:rsidRPr="00320C89">
        <w:rPr>
          <w:rFonts w:ascii="Book Antiqua" w:hAnsi="Book Antiqua"/>
          <w:sz w:val="24"/>
          <w:szCs w:val="24"/>
        </w:rPr>
        <w:t>k</w:t>
      </w:r>
      <w:r w:rsidRPr="00320C89">
        <w:rPr>
          <w:rFonts w:ascii="Book Antiqua" w:hAnsi="Book Antiqua"/>
          <w:sz w:val="24"/>
          <w:szCs w:val="24"/>
          <w:lang w:eastAsia="it-IT"/>
        </w:rPr>
        <w:t>g is</w:t>
      </w:r>
      <w:r w:rsidRPr="00320C89">
        <w:rPr>
          <w:rFonts w:ascii="Book Antiqua" w:hAnsi="Book Antiqua"/>
          <w:vanish/>
          <w:sz w:val="24"/>
          <w:szCs w:val="24"/>
          <w:lang w:eastAsia="it-IT"/>
        </w:rPr>
        <w:t>indiquées comme anxiolytique la veille et/ou le jour de l'in</w:t>
      </w:r>
      <w:r w:rsidRPr="00320C89">
        <w:rPr>
          <w:rFonts w:ascii="Book Antiqua" w:hAnsi="Book Antiqua"/>
          <w:sz w:val="24"/>
          <w:szCs w:val="24"/>
          <w:lang w:eastAsia="it-IT"/>
        </w:rPr>
        <w:t xml:space="preserve"> indicated; after </w:t>
      </w:r>
      <w:proofErr w:type="spellStart"/>
      <w:r w:rsidRPr="00320C89">
        <w:rPr>
          <w:rFonts w:ascii="Book Antiqua" w:hAnsi="Book Antiqua"/>
          <w:sz w:val="24"/>
          <w:szCs w:val="24"/>
          <w:lang w:eastAsia="it-IT"/>
        </w:rPr>
        <w:t>i.v.</w:t>
      </w:r>
      <w:proofErr w:type="spellEnd"/>
      <w:r w:rsidRPr="00320C89">
        <w:rPr>
          <w:rFonts w:ascii="Book Antiqua" w:hAnsi="Book Antiqua"/>
          <w:sz w:val="24"/>
          <w:szCs w:val="24"/>
          <w:lang w:eastAsia="it-IT"/>
        </w:rPr>
        <w:t xml:space="preserve"> administration, the onset of central nervous system effects occurs in 2</w:t>
      </w:r>
      <w:r w:rsidRPr="00320C89">
        <w:rPr>
          <w:rFonts w:ascii="Book Antiqua" w:hAnsi="Book Antiqua"/>
          <w:sz w:val="24"/>
          <w:szCs w:val="24"/>
        </w:rPr>
        <w:t>-</w:t>
      </w:r>
      <w:r w:rsidRPr="00320C89">
        <w:rPr>
          <w:rFonts w:ascii="Book Antiqua" w:hAnsi="Book Antiqua"/>
          <w:sz w:val="24"/>
          <w:szCs w:val="24"/>
          <w:lang w:eastAsia="it-IT"/>
        </w:rPr>
        <w:t>3 min. The benzodiazepines (BZP) enhance inhibitory neurotransmission by increasing the affinity of GABA</w:t>
      </w:r>
      <w:r w:rsidRPr="00320C89">
        <w:rPr>
          <w:rFonts w:ascii="Book Antiqua" w:hAnsi="Book Antiqua"/>
          <w:sz w:val="24"/>
          <w:szCs w:val="24"/>
          <w:vertAlign w:val="subscript"/>
          <w:lang w:eastAsia="it-IT"/>
        </w:rPr>
        <w:t>A</w:t>
      </w:r>
      <w:r w:rsidRPr="00320C89">
        <w:rPr>
          <w:rFonts w:ascii="Book Antiqua" w:hAnsi="Book Antiqua"/>
          <w:sz w:val="24"/>
          <w:szCs w:val="24"/>
          <w:lang w:eastAsia="it-IT"/>
        </w:rPr>
        <w:t xml:space="preserve"> receptors for GABA. </w:t>
      </w:r>
      <w:r w:rsidRPr="00320C89">
        <w:rPr>
          <w:rFonts w:ascii="Book Antiqua" w:hAnsi="Book Antiqua"/>
          <w:sz w:val="24"/>
          <w:szCs w:val="24"/>
          <w:lang w:eastAsia="it-IT"/>
        </w:rPr>
        <w:lastRenderedPageBreak/>
        <w:t>Effects are terminated by redistribution, the metabolism is typically hepatic and renal the elimination. Administration of a BZP to a patient receiving the anti-convulsive valproate may precipitate a psychotic episode.</w:t>
      </w:r>
    </w:p>
    <w:p w:rsidR="00267C9B" w:rsidRPr="00781ADC"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sz w:val="24"/>
          <w:szCs w:val="24"/>
        </w:rPr>
      </w:pPr>
      <w:r w:rsidRPr="00320C89">
        <w:rPr>
          <w:rFonts w:ascii="Book Antiqua" w:hAnsi="Book Antiqua"/>
          <w:b/>
          <w:bCs/>
          <w:i/>
          <w:sz w:val="24"/>
          <w:szCs w:val="24"/>
          <w:lang w:eastAsia="it-IT"/>
        </w:rPr>
        <w:t>Induction agents</w:t>
      </w:r>
    </w:p>
    <w:p w:rsidR="00267C9B" w:rsidRDefault="00267C9B" w:rsidP="007C6D89">
      <w:pPr>
        <w:spacing w:line="360" w:lineRule="auto"/>
        <w:rPr>
          <w:rFonts w:ascii="Book Antiqua" w:hAnsi="Book Antiqua"/>
          <w:sz w:val="24"/>
          <w:szCs w:val="24"/>
        </w:rPr>
      </w:pPr>
      <w:r w:rsidRPr="00320C89">
        <w:rPr>
          <w:rFonts w:ascii="Book Antiqua" w:hAnsi="Book Antiqua"/>
          <w:sz w:val="24"/>
          <w:szCs w:val="24"/>
          <w:lang w:eastAsia="it-IT"/>
        </w:rPr>
        <w:t xml:space="preserve">Thiopental no longer the place it has had for very </w:t>
      </w:r>
      <w:r w:rsidRPr="00320C89">
        <w:rPr>
          <w:rFonts w:ascii="Book Antiqua" w:hAnsi="Book Antiqua"/>
          <w:vanish/>
          <w:sz w:val="24"/>
          <w:szCs w:val="24"/>
          <w:lang w:eastAsia="it-IT"/>
        </w:rPr>
        <w:t>nombreuses année</w:t>
      </w:r>
      <w:r w:rsidRPr="00320C89">
        <w:rPr>
          <w:rFonts w:ascii="Book Antiqua" w:hAnsi="Book Antiqua"/>
          <w:sz w:val="24"/>
          <w:szCs w:val="24"/>
          <w:lang w:eastAsia="it-IT"/>
        </w:rPr>
        <w:t xml:space="preserve">many years. </w:t>
      </w:r>
      <w:r w:rsidRPr="00320C89">
        <w:rPr>
          <w:rFonts w:ascii="Book Antiqua" w:hAnsi="Book Antiqua"/>
          <w:vanish/>
          <w:sz w:val="24"/>
          <w:szCs w:val="24"/>
          <w:lang w:eastAsia="it-IT"/>
        </w:rPr>
        <w:t>De plus, son utilisation était largement</w:t>
      </w:r>
      <w:r w:rsidRPr="00320C89">
        <w:rPr>
          <w:rFonts w:ascii="Book Antiqua" w:hAnsi="Book Antiqua"/>
          <w:sz w:val="24"/>
          <w:szCs w:val="24"/>
          <w:lang w:eastAsia="it-IT"/>
        </w:rPr>
        <w:t>In addition, its use was largely</w:t>
      </w:r>
      <w:r w:rsidRPr="00320C89">
        <w:rPr>
          <w:rFonts w:ascii="Book Antiqua" w:hAnsi="Book Antiqua"/>
          <w:vanish/>
          <w:sz w:val="24"/>
          <w:szCs w:val="24"/>
          <w:lang w:eastAsia="it-IT"/>
        </w:rPr>
        <w:t>déconseillée en présence d'une pathologie hépatobiliaire,</w:t>
      </w:r>
      <w:r w:rsidRPr="00320C89">
        <w:rPr>
          <w:rFonts w:ascii="Book Antiqua" w:hAnsi="Book Antiqua"/>
          <w:sz w:val="24"/>
          <w:szCs w:val="24"/>
          <w:lang w:eastAsia="it-IT"/>
        </w:rPr>
        <w:t xml:space="preserve"> dissuaded in the presence of </w:t>
      </w:r>
      <w:proofErr w:type="spellStart"/>
      <w:r w:rsidRPr="00320C89">
        <w:rPr>
          <w:rFonts w:ascii="Book Antiqua" w:hAnsi="Book Antiqua"/>
          <w:sz w:val="24"/>
          <w:szCs w:val="24"/>
          <w:lang w:eastAsia="it-IT"/>
        </w:rPr>
        <w:t>hepatobiliary</w:t>
      </w:r>
      <w:proofErr w:type="spellEnd"/>
      <w:r w:rsidRPr="00320C89">
        <w:rPr>
          <w:rFonts w:ascii="Book Antiqua" w:hAnsi="Book Antiqua"/>
          <w:sz w:val="24"/>
          <w:szCs w:val="24"/>
          <w:lang w:eastAsia="it-IT"/>
        </w:rPr>
        <w:t xml:space="preserve"> disease </w:t>
      </w:r>
      <w:r w:rsidRPr="00320C89">
        <w:rPr>
          <w:rFonts w:ascii="Book Antiqua" w:hAnsi="Book Antiqua"/>
          <w:vanish/>
          <w:sz w:val="24"/>
          <w:szCs w:val="24"/>
          <w:lang w:eastAsia="it-IT"/>
        </w:rPr>
        <w:t>raison de son métabolisme hépatique par la voie du cytoch</w:t>
      </w:r>
      <w:r w:rsidRPr="00320C89">
        <w:rPr>
          <w:rFonts w:ascii="Book Antiqua" w:hAnsi="Book Antiqua"/>
          <w:sz w:val="24"/>
          <w:szCs w:val="24"/>
          <w:lang w:eastAsia="it-IT"/>
        </w:rPr>
        <w:t xml:space="preserve">because of its hepatic metabolism </w:t>
      </w:r>
      <w:r w:rsidRPr="00320C89">
        <w:rPr>
          <w:rFonts w:ascii="Book Antiqua" w:hAnsi="Book Antiqua"/>
          <w:i/>
          <w:sz w:val="24"/>
          <w:szCs w:val="24"/>
          <w:lang w:eastAsia="it-IT"/>
        </w:rPr>
        <w:t>via</w:t>
      </w:r>
      <w:r w:rsidRPr="00320C89">
        <w:rPr>
          <w:rFonts w:ascii="Book Antiqua" w:hAnsi="Book Antiqua"/>
          <w:sz w:val="24"/>
          <w:szCs w:val="24"/>
          <w:lang w:eastAsia="it-IT"/>
        </w:rPr>
        <w:t xml:space="preserve"> the cytochrome </w:t>
      </w:r>
      <w:r w:rsidRPr="00320C89">
        <w:rPr>
          <w:rFonts w:ascii="Book Antiqua" w:hAnsi="Book Antiqua"/>
          <w:vanish/>
          <w:sz w:val="24"/>
          <w:szCs w:val="24"/>
          <w:lang w:eastAsia="it-IT"/>
        </w:rPr>
        <w:t>P450.</w:t>
      </w:r>
      <w:r w:rsidRPr="00320C89">
        <w:rPr>
          <w:rFonts w:ascii="Book Antiqua" w:hAnsi="Book Antiqua"/>
          <w:sz w:val="24"/>
          <w:szCs w:val="24"/>
          <w:lang w:eastAsia="it-IT"/>
        </w:rPr>
        <w:t xml:space="preserve">P450. Thiopental is metabolized to pentobarbital, an active metabolite with a longer half-life. </w:t>
      </w:r>
      <w:r w:rsidRPr="00320C89">
        <w:rPr>
          <w:rFonts w:ascii="Book Antiqua" w:hAnsi="Book Antiqua"/>
          <w:vanish/>
          <w:sz w:val="24"/>
          <w:szCs w:val="24"/>
          <w:lang w:eastAsia="it-IT"/>
        </w:rPr>
        <w:t>Son utilisation exposait donc à un retard de réveil.</w:t>
      </w:r>
      <w:r w:rsidRPr="00320C89">
        <w:rPr>
          <w:rFonts w:ascii="Book Antiqua" w:hAnsi="Book Antiqua"/>
          <w:sz w:val="24"/>
          <w:szCs w:val="24"/>
          <w:lang w:eastAsia="it-IT"/>
        </w:rPr>
        <w:t xml:space="preserve">Its use therefore exposed to </w:t>
      </w:r>
      <w:proofErr w:type="gramStart"/>
      <w:r w:rsidRPr="00320C89">
        <w:rPr>
          <w:rFonts w:ascii="Book Antiqua" w:hAnsi="Book Antiqua"/>
          <w:sz w:val="24"/>
          <w:szCs w:val="24"/>
          <w:lang w:eastAsia="it-IT"/>
        </w:rPr>
        <w:t>delayed</w:t>
      </w:r>
      <w:proofErr w:type="gramEnd"/>
      <w:r w:rsidRPr="00320C89">
        <w:rPr>
          <w:rFonts w:ascii="Book Antiqua" w:hAnsi="Book Antiqua"/>
          <w:sz w:val="24"/>
          <w:szCs w:val="24"/>
          <w:lang w:eastAsia="it-IT"/>
        </w:rPr>
        <w:t xml:space="preserve"> awakening. Similar to </w:t>
      </w:r>
      <w:proofErr w:type="spellStart"/>
      <w:r w:rsidRPr="00320C89">
        <w:rPr>
          <w:rFonts w:ascii="Book Antiqua" w:hAnsi="Book Antiqua"/>
          <w:sz w:val="24"/>
          <w:szCs w:val="24"/>
          <w:lang w:eastAsia="it-IT"/>
        </w:rPr>
        <w:t>propofol</w:t>
      </w:r>
      <w:proofErr w:type="spellEnd"/>
      <w:r w:rsidRPr="00320C89">
        <w:rPr>
          <w:rFonts w:ascii="Book Antiqua" w:hAnsi="Book Antiqua"/>
          <w:sz w:val="24"/>
          <w:szCs w:val="24"/>
          <w:lang w:eastAsia="it-IT"/>
        </w:rPr>
        <w:t>, barbiturates facilitate inhibitory neurotransmission by enhancing GABA</w:t>
      </w:r>
      <w:r w:rsidRPr="00320C89">
        <w:rPr>
          <w:rFonts w:ascii="Book Antiqua" w:hAnsi="Book Antiqua"/>
          <w:sz w:val="24"/>
          <w:szCs w:val="24"/>
          <w:vertAlign w:val="subscript"/>
          <w:lang w:eastAsia="it-IT"/>
        </w:rPr>
        <w:t>A</w:t>
      </w:r>
      <w:r w:rsidRPr="00320C89">
        <w:rPr>
          <w:rFonts w:ascii="Book Antiqua" w:hAnsi="Book Antiqua"/>
          <w:sz w:val="24"/>
          <w:szCs w:val="24"/>
          <w:lang w:eastAsia="it-IT"/>
        </w:rPr>
        <w:t xml:space="preserve"> receptor function. They also inhibit excitatory neurotransmission </w:t>
      </w:r>
      <w:r w:rsidRPr="00320C89">
        <w:rPr>
          <w:rFonts w:ascii="Book Antiqua" w:hAnsi="Book Antiqua"/>
          <w:i/>
          <w:sz w:val="24"/>
          <w:szCs w:val="24"/>
          <w:lang w:eastAsia="it-IT"/>
        </w:rPr>
        <w:t>via</w:t>
      </w:r>
      <w:r w:rsidRPr="00320C89">
        <w:rPr>
          <w:rFonts w:ascii="Book Antiqua" w:hAnsi="Book Antiqua"/>
          <w:sz w:val="24"/>
          <w:szCs w:val="24"/>
          <w:lang w:eastAsia="it-IT"/>
        </w:rPr>
        <w:t xml:space="preserve"> glutamate and nicotinic acetylcholine receptors. Absolutely contraindicated in patient with acute intermittent porphyria, variegate porphyria and hereditary </w:t>
      </w:r>
      <w:proofErr w:type="spellStart"/>
      <w:r w:rsidRPr="00320C89">
        <w:rPr>
          <w:rFonts w:ascii="Book Antiqua" w:hAnsi="Book Antiqua"/>
          <w:sz w:val="24"/>
          <w:szCs w:val="24"/>
          <w:lang w:eastAsia="it-IT"/>
        </w:rPr>
        <w:t>coproporphyria</w:t>
      </w:r>
      <w:proofErr w:type="spellEnd"/>
      <w:r w:rsidRPr="00320C89">
        <w:rPr>
          <w:rFonts w:ascii="Book Antiqua" w:hAnsi="Book Antiqua"/>
          <w:sz w:val="24"/>
          <w:szCs w:val="24"/>
          <w:lang w:eastAsia="it-IT"/>
        </w:rPr>
        <w:t xml:space="preserve"> (barbiturates induce </w:t>
      </w:r>
      <w:proofErr w:type="spellStart"/>
      <w:r w:rsidRPr="00320C89">
        <w:rPr>
          <w:rFonts w:ascii="Book Antiqua" w:hAnsi="Book Antiqua"/>
          <w:sz w:val="24"/>
          <w:szCs w:val="24"/>
          <w:lang w:eastAsia="it-IT"/>
        </w:rPr>
        <w:t>porphyrin</w:t>
      </w:r>
      <w:proofErr w:type="spellEnd"/>
      <w:r w:rsidRPr="00320C89">
        <w:rPr>
          <w:rFonts w:ascii="Book Antiqua" w:hAnsi="Book Antiqua"/>
          <w:sz w:val="24"/>
          <w:szCs w:val="24"/>
          <w:lang w:eastAsia="it-IT"/>
        </w:rPr>
        <w:t xml:space="preserve"> synthetic enzymes such as alpha-</w:t>
      </w:r>
      <w:proofErr w:type="spellStart"/>
      <w:r w:rsidRPr="00320C89">
        <w:rPr>
          <w:rFonts w:ascii="Book Antiqua" w:hAnsi="Book Antiqua"/>
          <w:sz w:val="24"/>
          <w:szCs w:val="24"/>
          <w:lang w:eastAsia="it-IT"/>
        </w:rPr>
        <w:t>aminolevulinic</w:t>
      </w:r>
      <w:proofErr w:type="spellEnd"/>
      <w:r w:rsidRPr="00320C89">
        <w:rPr>
          <w:rFonts w:ascii="Book Antiqua" w:hAnsi="Book Antiqua"/>
          <w:sz w:val="24"/>
          <w:szCs w:val="24"/>
          <w:lang w:eastAsia="it-IT"/>
        </w:rPr>
        <w:t xml:space="preserve"> acid </w:t>
      </w:r>
      <w:proofErr w:type="spellStart"/>
      <w:r w:rsidRPr="00320C89">
        <w:rPr>
          <w:rFonts w:ascii="Book Antiqua" w:hAnsi="Book Antiqua"/>
          <w:sz w:val="24"/>
          <w:szCs w:val="24"/>
          <w:lang w:eastAsia="it-IT"/>
        </w:rPr>
        <w:t>synthetase</w:t>
      </w:r>
      <w:proofErr w:type="spellEnd"/>
      <w:r w:rsidRPr="00320C89">
        <w:rPr>
          <w:rFonts w:ascii="Book Antiqua" w:hAnsi="Book Antiqua"/>
          <w:sz w:val="24"/>
          <w:szCs w:val="24"/>
          <w:lang w:eastAsia="it-IT"/>
        </w:rPr>
        <w:t xml:space="preserve">). Ketamine for a variable pharmacokinetic in the presence </w:t>
      </w:r>
      <w:r w:rsidRPr="00320C89">
        <w:rPr>
          <w:rFonts w:ascii="Book Antiqua" w:hAnsi="Book Antiqua"/>
          <w:vanish/>
          <w:sz w:val="24"/>
          <w:szCs w:val="24"/>
          <w:lang w:eastAsia="it-IT"/>
        </w:rPr>
        <w:t>d'un obstacle biliaire extrahépatique : certaines étud</w:t>
      </w:r>
      <w:r w:rsidRPr="00320C89">
        <w:rPr>
          <w:rFonts w:ascii="Book Antiqua" w:hAnsi="Book Antiqua"/>
          <w:sz w:val="24"/>
          <w:szCs w:val="24"/>
          <w:lang w:eastAsia="it-IT"/>
        </w:rPr>
        <w:t xml:space="preserve">of </w:t>
      </w:r>
      <w:proofErr w:type="spellStart"/>
      <w:r w:rsidRPr="00320C89">
        <w:rPr>
          <w:rFonts w:ascii="Book Antiqua" w:hAnsi="Book Antiqua"/>
          <w:sz w:val="24"/>
          <w:szCs w:val="24"/>
          <w:lang w:eastAsia="it-IT"/>
        </w:rPr>
        <w:t>extrahepatic</w:t>
      </w:r>
      <w:proofErr w:type="spellEnd"/>
      <w:r w:rsidRPr="00320C89">
        <w:rPr>
          <w:rFonts w:ascii="Book Antiqua" w:hAnsi="Book Antiqua"/>
          <w:sz w:val="24"/>
          <w:szCs w:val="24"/>
          <w:lang w:eastAsia="it-IT"/>
        </w:rPr>
        <w:t xml:space="preserve"> biliary obstruction and </w:t>
      </w:r>
      <w:r w:rsidRPr="00320C89">
        <w:rPr>
          <w:rStyle w:val="ft028"/>
          <w:rFonts w:ascii="Book Antiqua" w:hAnsi="Book Antiqua"/>
          <w:sz w:val="24"/>
          <w:szCs w:val="24"/>
        </w:rPr>
        <w:t>postoperative hallucinatory effects have largely</w:t>
      </w:r>
      <w:r w:rsidRPr="00320C89">
        <w:rPr>
          <w:rStyle w:val="ft028"/>
          <w:rFonts w:ascii="Book Antiqua" w:hAnsi="Book Antiqua"/>
          <w:vanish/>
          <w:sz w:val="24"/>
          <w:szCs w:val="24"/>
        </w:rPr>
        <w:t>ment limité l'utilisation en pratique clinique.</w:t>
      </w:r>
      <w:r w:rsidRPr="00320C89">
        <w:rPr>
          <w:rStyle w:val="ft028"/>
          <w:rFonts w:ascii="Book Antiqua" w:hAnsi="Book Antiqua"/>
          <w:sz w:val="24"/>
          <w:szCs w:val="24"/>
        </w:rPr>
        <w:t xml:space="preserve"> limited use in clinical practice. </w:t>
      </w:r>
      <w:proofErr w:type="spellStart"/>
      <w:r w:rsidRPr="00320C89">
        <w:rPr>
          <w:rFonts w:ascii="Book Antiqua" w:hAnsi="Book Antiqua"/>
          <w:sz w:val="24"/>
          <w:szCs w:val="24"/>
          <w:lang w:eastAsia="it-IT"/>
        </w:rPr>
        <w:t>Propofol</w:t>
      </w:r>
      <w:proofErr w:type="spellEnd"/>
      <w:r w:rsidRPr="00320C89">
        <w:rPr>
          <w:rFonts w:ascii="Book Antiqua" w:hAnsi="Book Antiqua"/>
          <w:sz w:val="24"/>
          <w:szCs w:val="24"/>
          <w:lang w:eastAsia="it-IT"/>
        </w:rPr>
        <w:t xml:space="preserve"> is the agent of choice, not only for the induction, </w:t>
      </w:r>
      <w:r w:rsidRPr="00320C89">
        <w:rPr>
          <w:rFonts w:ascii="Book Antiqua" w:hAnsi="Book Antiqua"/>
          <w:vanish/>
          <w:sz w:val="24"/>
          <w:szCs w:val="24"/>
          <w:lang w:eastAsia="it-IT"/>
        </w:rPr>
        <w:t>tion, mais aussi pour la sédation chez les patients nécessit</w:t>
      </w:r>
      <w:r w:rsidRPr="00320C89">
        <w:rPr>
          <w:rFonts w:ascii="Book Antiqua" w:hAnsi="Book Antiqua"/>
          <w:sz w:val="24"/>
          <w:szCs w:val="24"/>
          <w:lang w:eastAsia="it-IT"/>
        </w:rPr>
        <w:t xml:space="preserve">but also for sedation in patients requiring </w:t>
      </w:r>
      <w:r w:rsidRPr="00320C89">
        <w:rPr>
          <w:rFonts w:ascii="Book Antiqua" w:hAnsi="Book Antiqua"/>
          <w:vanish/>
          <w:sz w:val="24"/>
          <w:szCs w:val="24"/>
          <w:lang w:eastAsia="it-IT"/>
        </w:rPr>
        <w:t>une assistance ventilatoire postopératoire.</w:t>
      </w:r>
      <w:r w:rsidRPr="00320C89">
        <w:rPr>
          <w:rFonts w:ascii="Book Antiqua" w:hAnsi="Book Antiqua"/>
          <w:sz w:val="24"/>
          <w:szCs w:val="24"/>
          <w:lang w:eastAsia="it-IT"/>
        </w:rPr>
        <w:t xml:space="preserve">postoperative </w:t>
      </w:r>
      <w:proofErr w:type="spellStart"/>
      <w:r w:rsidRPr="00320C89">
        <w:rPr>
          <w:rFonts w:ascii="Book Antiqua" w:hAnsi="Book Antiqua"/>
          <w:sz w:val="24"/>
          <w:szCs w:val="24"/>
          <w:lang w:eastAsia="it-IT"/>
        </w:rPr>
        <w:t>ventilatory</w:t>
      </w:r>
      <w:proofErr w:type="spellEnd"/>
      <w:r w:rsidRPr="00320C89">
        <w:rPr>
          <w:rFonts w:ascii="Book Antiqua" w:hAnsi="Book Antiqua"/>
          <w:sz w:val="24"/>
          <w:szCs w:val="24"/>
          <w:lang w:eastAsia="it-IT"/>
        </w:rPr>
        <w:t xml:space="preserve"> support. </w:t>
      </w:r>
      <w:r w:rsidRPr="00320C89">
        <w:rPr>
          <w:rFonts w:ascii="Book Antiqua" w:hAnsi="Book Antiqua"/>
          <w:vanish/>
          <w:sz w:val="24"/>
          <w:szCs w:val="24"/>
          <w:lang w:eastAsia="it-IT"/>
        </w:rPr>
        <w:t>Il a une courte durée</w:t>
      </w:r>
      <w:r w:rsidRPr="00320C89">
        <w:rPr>
          <w:rFonts w:ascii="Book Antiqua" w:hAnsi="Book Antiqua"/>
          <w:sz w:val="24"/>
          <w:szCs w:val="24"/>
          <w:lang w:eastAsia="it-IT"/>
        </w:rPr>
        <w:t xml:space="preserve">It has a short </w:t>
      </w:r>
      <w:r w:rsidRPr="00320C89">
        <w:rPr>
          <w:rFonts w:ascii="Book Antiqua" w:hAnsi="Book Antiqua"/>
          <w:vanish/>
          <w:sz w:val="24"/>
          <w:szCs w:val="24"/>
          <w:lang w:eastAsia="it-IT"/>
        </w:rPr>
        <w:t>d'action et un effet rapide ; son métabolisme est peu inf</w:t>
      </w:r>
      <w:r w:rsidRPr="00320C89">
        <w:rPr>
          <w:rFonts w:ascii="Book Antiqua" w:hAnsi="Book Antiqua"/>
          <w:sz w:val="24"/>
          <w:szCs w:val="24"/>
          <w:lang w:eastAsia="it-IT"/>
        </w:rPr>
        <w:t>action and effect rapid metabolism is not influenced</w:t>
      </w:r>
      <w:r w:rsidRPr="00320C89">
        <w:rPr>
          <w:rFonts w:ascii="Book Antiqua" w:hAnsi="Book Antiqua"/>
          <w:vanish/>
          <w:sz w:val="24"/>
          <w:szCs w:val="24"/>
          <w:lang w:eastAsia="it-IT"/>
        </w:rPr>
        <w:t>en présence d'une insuffisance hépatique.</w:t>
      </w:r>
      <w:r w:rsidRPr="00320C89">
        <w:rPr>
          <w:rFonts w:ascii="Book Antiqua" w:hAnsi="Book Antiqua"/>
          <w:sz w:val="24"/>
          <w:szCs w:val="24"/>
          <w:lang w:eastAsia="it-IT"/>
        </w:rPr>
        <w:t xml:space="preserve"> in the presence of liver failure. It is prepared as a </w:t>
      </w:r>
      <w:r w:rsidRPr="00320C89">
        <w:rPr>
          <w:rFonts w:ascii="Book Antiqua" w:hAnsi="Book Antiqua"/>
          <w:sz w:val="24"/>
          <w:szCs w:val="24"/>
        </w:rPr>
        <w:t>1</w:t>
      </w:r>
      <w:r w:rsidRPr="00320C89">
        <w:rPr>
          <w:rFonts w:ascii="Book Antiqua" w:hAnsi="Book Antiqua"/>
          <w:sz w:val="24"/>
          <w:szCs w:val="24"/>
          <w:lang w:eastAsia="it-IT"/>
        </w:rPr>
        <w:t>% isotonic oil-in water emulsion, which contains egg lecithin, glycerol and soybean oil. Bacterial growth is inhibited by ethylene-</w:t>
      </w:r>
      <w:proofErr w:type="spellStart"/>
      <w:r w:rsidRPr="00320C89">
        <w:rPr>
          <w:rFonts w:ascii="Book Antiqua" w:hAnsi="Book Antiqua"/>
          <w:sz w:val="24"/>
          <w:szCs w:val="24"/>
          <w:lang w:eastAsia="it-IT"/>
        </w:rPr>
        <w:t>diaminetetraacetic</w:t>
      </w:r>
      <w:proofErr w:type="spellEnd"/>
      <w:r w:rsidRPr="00320C89">
        <w:rPr>
          <w:rFonts w:ascii="Book Antiqua" w:hAnsi="Book Antiqua"/>
          <w:sz w:val="24"/>
          <w:szCs w:val="24"/>
          <w:lang w:eastAsia="it-IT"/>
        </w:rPr>
        <w:t xml:space="preserve"> acid, </w:t>
      </w:r>
      <w:proofErr w:type="spellStart"/>
      <w:r w:rsidRPr="00320C89">
        <w:rPr>
          <w:rFonts w:ascii="Book Antiqua" w:hAnsi="Book Antiqua"/>
          <w:sz w:val="24"/>
          <w:szCs w:val="24"/>
          <w:lang w:eastAsia="it-IT"/>
        </w:rPr>
        <w:t>diethylene-triaminepentaacetic</w:t>
      </w:r>
      <w:proofErr w:type="spellEnd"/>
      <w:r w:rsidRPr="00320C89">
        <w:rPr>
          <w:rFonts w:ascii="Book Antiqua" w:hAnsi="Book Antiqua"/>
          <w:sz w:val="24"/>
          <w:szCs w:val="24"/>
          <w:lang w:eastAsia="it-IT"/>
        </w:rPr>
        <w:t xml:space="preserve"> acid, sulfite, or benzyl alcohol depending on the manufacturer (avoid the use of opened </w:t>
      </w:r>
      <w:proofErr w:type="spellStart"/>
      <w:r w:rsidRPr="00320C89">
        <w:rPr>
          <w:rFonts w:ascii="Book Antiqua" w:hAnsi="Book Antiqua"/>
          <w:sz w:val="24"/>
          <w:szCs w:val="24"/>
          <w:lang w:eastAsia="it-IT"/>
        </w:rPr>
        <w:t>propofol</w:t>
      </w:r>
      <w:proofErr w:type="spellEnd"/>
      <w:r w:rsidRPr="00320C89">
        <w:rPr>
          <w:rFonts w:ascii="Book Antiqua" w:hAnsi="Book Antiqua"/>
          <w:sz w:val="24"/>
          <w:szCs w:val="24"/>
          <w:lang w:eastAsia="it-IT"/>
        </w:rPr>
        <w:t xml:space="preserve"> after 6 h to prevent inadvertent bacterial contamination). Mode of action: facilitation inhibitory neurotransmission by enhancing the function of GABA</w:t>
      </w:r>
      <w:r w:rsidRPr="00320C89">
        <w:rPr>
          <w:rFonts w:ascii="Book Antiqua" w:hAnsi="Book Antiqua"/>
          <w:sz w:val="24"/>
          <w:szCs w:val="24"/>
          <w:vertAlign w:val="subscript"/>
          <w:lang w:eastAsia="it-IT"/>
        </w:rPr>
        <w:t>A</w:t>
      </w:r>
      <w:r w:rsidRPr="00320C89">
        <w:rPr>
          <w:rFonts w:ascii="Book Antiqua" w:hAnsi="Book Antiqua"/>
          <w:sz w:val="24"/>
          <w:szCs w:val="24"/>
          <w:lang w:eastAsia="it-IT"/>
        </w:rPr>
        <w:t xml:space="preserve">  receptors in the central nervous system; the modulation of glycine receptors, N-</w:t>
      </w:r>
      <w:proofErr w:type="spellStart"/>
      <w:r w:rsidRPr="00320C89">
        <w:rPr>
          <w:rFonts w:ascii="Book Antiqua" w:hAnsi="Book Antiqua"/>
          <w:sz w:val="24"/>
          <w:szCs w:val="24"/>
          <w:lang w:eastAsia="it-IT"/>
        </w:rPr>
        <w:t>etyl</w:t>
      </w:r>
      <w:proofErr w:type="spellEnd"/>
      <w:r w:rsidRPr="00320C89">
        <w:rPr>
          <w:rFonts w:ascii="Book Antiqua" w:hAnsi="Book Antiqua"/>
          <w:sz w:val="24"/>
          <w:szCs w:val="24"/>
          <w:lang w:eastAsia="it-IT"/>
        </w:rPr>
        <w:t xml:space="preserve">-D aspartate receptors, cannabinoid receptors and voltage-gated ion channels may also contribute to </w:t>
      </w:r>
      <w:proofErr w:type="spellStart"/>
      <w:r w:rsidRPr="00320C89">
        <w:rPr>
          <w:rFonts w:ascii="Book Antiqua" w:hAnsi="Book Antiqua"/>
          <w:sz w:val="24"/>
          <w:szCs w:val="24"/>
          <w:lang w:eastAsia="it-IT"/>
        </w:rPr>
        <w:t>propofol’s</w:t>
      </w:r>
      <w:proofErr w:type="spellEnd"/>
      <w:r w:rsidRPr="00320C89">
        <w:rPr>
          <w:rFonts w:ascii="Book Antiqua" w:hAnsi="Book Antiqua"/>
          <w:sz w:val="24"/>
          <w:szCs w:val="24"/>
          <w:lang w:eastAsia="it-IT"/>
        </w:rPr>
        <w:t xml:space="preserve"> actions. </w:t>
      </w:r>
      <w:r w:rsidRPr="00320C89">
        <w:rPr>
          <w:rFonts w:ascii="Book Antiqua" w:hAnsi="Book Antiqua"/>
          <w:sz w:val="24"/>
          <w:szCs w:val="24"/>
          <w:lang w:eastAsia="it-IT"/>
        </w:rPr>
        <w:lastRenderedPageBreak/>
        <w:t xml:space="preserve">Dose–dependent decreases in preload, afterload and contractility lead to decrease in blood pressure and cardiac output. Hypotension may be marked in hypovolemic, elderly, or </w:t>
      </w:r>
      <w:proofErr w:type="spellStart"/>
      <w:r w:rsidRPr="00320C89">
        <w:rPr>
          <w:rFonts w:ascii="Book Antiqua" w:hAnsi="Book Antiqua"/>
          <w:sz w:val="24"/>
          <w:szCs w:val="24"/>
          <w:lang w:eastAsia="it-IT"/>
        </w:rPr>
        <w:t>hemodynamically</w:t>
      </w:r>
      <w:proofErr w:type="spellEnd"/>
      <w:r w:rsidRPr="00320C89">
        <w:rPr>
          <w:rFonts w:ascii="Book Antiqua" w:hAnsi="Book Antiqua"/>
          <w:sz w:val="24"/>
          <w:szCs w:val="24"/>
          <w:lang w:eastAsia="it-IT"/>
        </w:rPr>
        <w:t xml:space="preserve"> compromised patients. Heart rate is minimally affected and baroreceptor reflex is blunted. Adverse effects are: irritation venous, lipid disorders, myoclonus and hiccups, “</w:t>
      </w:r>
      <w:proofErr w:type="spellStart"/>
      <w:r w:rsidRPr="00320C89">
        <w:rPr>
          <w:rFonts w:ascii="Book Antiqua" w:hAnsi="Book Antiqua"/>
          <w:sz w:val="24"/>
          <w:szCs w:val="24"/>
          <w:lang w:eastAsia="it-IT"/>
        </w:rPr>
        <w:t>propofol</w:t>
      </w:r>
      <w:proofErr w:type="spellEnd"/>
      <w:r w:rsidRPr="00320C89">
        <w:rPr>
          <w:rFonts w:ascii="Book Antiqua" w:hAnsi="Book Antiqua"/>
          <w:sz w:val="24"/>
          <w:szCs w:val="24"/>
          <w:lang w:eastAsia="it-IT"/>
        </w:rPr>
        <w:t xml:space="preserve"> infusion syndrome”.</w:t>
      </w:r>
    </w:p>
    <w:p w:rsidR="00267C9B" w:rsidRPr="00781ADC"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Opioids</w:t>
      </w:r>
    </w:p>
    <w:p w:rsidR="00267C9B" w:rsidRDefault="00267C9B" w:rsidP="007C6D89">
      <w:pPr>
        <w:spacing w:line="360" w:lineRule="auto"/>
        <w:rPr>
          <w:rFonts w:ascii="Book Antiqua" w:hAnsi="Book Antiqua"/>
          <w:sz w:val="24"/>
          <w:szCs w:val="24"/>
        </w:rPr>
      </w:pPr>
      <w:r w:rsidRPr="00320C89">
        <w:rPr>
          <w:rFonts w:ascii="Book Antiqua" w:hAnsi="Book Antiqua"/>
          <w:sz w:val="24"/>
          <w:szCs w:val="24"/>
          <w:lang w:eastAsia="it-IT"/>
        </w:rPr>
        <w:t>Morphine and its derivatives are essential for the p</w:t>
      </w:r>
      <w:r w:rsidRPr="00320C89">
        <w:rPr>
          <w:rFonts w:ascii="Book Antiqua" w:hAnsi="Book Antiqua"/>
          <w:vanish/>
          <w:sz w:val="24"/>
          <w:szCs w:val="24"/>
          <w:lang w:eastAsia="it-IT"/>
        </w:rPr>
        <w:t>peranesthésique et sont fréquemment utilisés pour assupp</w:t>
      </w:r>
      <w:r w:rsidRPr="00320C89">
        <w:rPr>
          <w:rFonts w:ascii="Book Antiqua" w:hAnsi="Book Antiqua"/>
          <w:sz w:val="24"/>
          <w:szCs w:val="24"/>
          <w:lang w:eastAsia="it-IT"/>
        </w:rPr>
        <w:t xml:space="preserve">erioperative period (commonly used in general anesthesia) and are frequently used to ensure </w:t>
      </w:r>
      <w:r w:rsidRPr="00320C89">
        <w:rPr>
          <w:rFonts w:ascii="Book Antiqua" w:hAnsi="Book Antiqua"/>
          <w:vanish/>
          <w:sz w:val="24"/>
          <w:szCs w:val="24"/>
          <w:lang w:eastAsia="it-IT"/>
        </w:rPr>
        <w:t>l'analgésie postopératoire.</w:t>
      </w:r>
      <w:r w:rsidRPr="00320C89">
        <w:rPr>
          <w:rFonts w:ascii="Book Antiqua" w:hAnsi="Book Antiqua"/>
          <w:sz w:val="24"/>
          <w:szCs w:val="24"/>
          <w:lang w:eastAsia="it-IT"/>
        </w:rPr>
        <w:t xml:space="preserve">postoperative analgesia. Opioids, including morphine and fentanyl, </w:t>
      </w:r>
      <w:r w:rsidRPr="00320C89">
        <w:rPr>
          <w:rFonts w:ascii="Book Antiqua" w:hAnsi="Book Antiqua"/>
          <w:vanish/>
          <w:sz w:val="24"/>
          <w:szCs w:val="24"/>
          <w:lang w:eastAsia="it-IT"/>
        </w:rPr>
        <w:t>ont été accusés d'augmenter le tonus des voies biliair</w:t>
      </w:r>
      <w:r w:rsidRPr="00320C89">
        <w:rPr>
          <w:rFonts w:ascii="Book Antiqua" w:hAnsi="Book Antiqua"/>
          <w:sz w:val="24"/>
          <w:szCs w:val="24"/>
          <w:lang w:eastAsia="it-IT"/>
        </w:rPr>
        <w:t xml:space="preserve">have been accused of increasing the tonus of the bile ducts and spasm of </w:t>
      </w:r>
      <w:r w:rsidRPr="00320C89">
        <w:rPr>
          <w:rFonts w:ascii="Book Antiqua" w:hAnsi="Book Antiqua"/>
          <w:vanish/>
          <w:sz w:val="24"/>
          <w:szCs w:val="24"/>
          <w:lang w:eastAsia="it-IT"/>
        </w:rPr>
        <w:t>sphincter d</w:t>
      </w:r>
      <w:proofErr w:type="spellStart"/>
      <w:r w:rsidRPr="00320C89">
        <w:rPr>
          <w:rFonts w:ascii="Book Antiqua" w:hAnsi="Book Antiqua"/>
          <w:sz w:val="24"/>
          <w:szCs w:val="24"/>
          <w:lang w:eastAsia="it-IT"/>
        </w:rPr>
        <w:t>Oddi’s</w:t>
      </w:r>
      <w:proofErr w:type="spellEnd"/>
      <w:r w:rsidRPr="00320C89">
        <w:rPr>
          <w:rFonts w:ascii="Book Antiqua" w:hAnsi="Book Antiqua"/>
          <w:sz w:val="24"/>
          <w:szCs w:val="24"/>
          <w:lang w:eastAsia="it-IT"/>
        </w:rPr>
        <w:t xml:space="preserve"> sphincter. However, the consequences in clinical practice are </w:t>
      </w:r>
      <w:r w:rsidRPr="00320C89">
        <w:rPr>
          <w:rFonts w:ascii="Book Antiqua" w:hAnsi="Book Antiqua"/>
          <w:vanish/>
          <w:sz w:val="24"/>
          <w:szCs w:val="24"/>
          <w:lang w:eastAsia="it-IT"/>
        </w:rPr>
        <w:t>limitées : la pression intracholédocienne reste le plus s</w:t>
      </w:r>
      <w:r w:rsidRPr="00320C89">
        <w:rPr>
          <w:rFonts w:ascii="Book Antiqua" w:hAnsi="Book Antiqua"/>
          <w:sz w:val="24"/>
          <w:szCs w:val="24"/>
          <w:lang w:eastAsia="it-IT"/>
        </w:rPr>
        <w:t xml:space="preserve">limited: the pressure is most often in the bile duct </w:t>
      </w:r>
      <w:r w:rsidRPr="00320C89">
        <w:rPr>
          <w:rFonts w:ascii="Book Antiqua" w:hAnsi="Book Antiqua"/>
          <w:vanish/>
          <w:sz w:val="24"/>
          <w:szCs w:val="24"/>
          <w:lang w:eastAsia="it-IT"/>
        </w:rPr>
        <w:t xml:space="preserve">dans les limites de la normale et le retard au passage de la </w:t>
      </w:r>
      <w:r w:rsidRPr="00320C89">
        <w:rPr>
          <w:rFonts w:ascii="Book Antiqua" w:hAnsi="Book Antiqua"/>
          <w:sz w:val="24"/>
          <w:szCs w:val="24"/>
          <w:lang w:eastAsia="it-IT"/>
        </w:rPr>
        <w:t xml:space="preserve">within normal limits and delay the passage of bile </w:t>
      </w:r>
      <w:r w:rsidRPr="00320C89">
        <w:rPr>
          <w:rFonts w:ascii="Book Antiqua" w:hAnsi="Book Antiqua"/>
          <w:vanish/>
          <w:sz w:val="24"/>
          <w:szCs w:val="24"/>
          <w:lang w:eastAsia="it-IT"/>
        </w:rPr>
        <w:t>dans le duodénum n'est pas significatif.</w:t>
      </w:r>
      <w:r w:rsidRPr="00320C89">
        <w:rPr>
          <w:rFonts w:ascii="Book Antiqua" w:hAnsi="Book Antiqua"/>
          <w:sz w:val="24"/>
          <w:szCs w:val="24"/>
          <w:lang w:eastAsia="it-IT"/>
        </w:rPr>
        <w:t xml:space="preserve"> in the duodenum is not significant. </w:t>
      </w:r>
      <w:r w:rsidRPr="00320C89">
        <w:rPr>
          <w:rStyle w:val="ft028"/>
          <w:rFonts w:ascii="Book Antiqua" w:hAnsi="Book Antiqua"/>
          <w:sz w:val="24"/>
          <w:szCs w:val="24"/>
        </w:rPr>
        <w:t xml:space="preserve">The administration of a derivative </w:t>
      </w:r>
      <w:r w:rsidRPr="00320C89">
        <w:rPr>
          <w:rStyle w:val="ft028"/>
          <w:rFonts w:ascii="Book Antiqua" w:hAnsi="Book Antiqua"/>
          <w:vanish/>
          <w:sz w:val="24"/>
          <w:szCs w:val="24"/>
        </w:rPr>
        <w:t>nitré permet de traiter efficacement cette hypertonie.</w:t>
      </w:r>
      <w:r w:rsidRPr="00320C89">
        <w:rPr>
          <w:rStyle w:val="ft028"/>
          <w:rFonts w:ascii="Book Antiqua" w:hAnsi="Book Antiqua"/>
          <w:sz w:val="24"/>
          <w:szCs w:val="24"/>
        </w:rPr>
        <w:t>nitrate was effective in treating the hypertension. Opioids differ in their potencies, pharmacokinetics and site effects. The mode of action is due to the interaction with specific</w:t>
      </w:r>
      <w:r w:rsidRPr="00320C89">
        <w:rPr>
          <w:rStyle w:val="toc-cit-date"/>
          <w:rFonts w:ascii="Book Antiqua" w:hAnsi="Book Antiqua"/>
          <w:sz w:val="24"/>
          <w:szCs w:val="24"/>
        </w:rPr>
        <w:t xml:space="preserve"> </w:t>
      </w:r>
      <w:r w:rsidRPr="00320C89">
        <w:rPr>
          <w:rStyle w:val="ft028"/>
          <w:rFonts w:ascii="Book Antiqua" w:hAnsi="Book Antiqua"/>
          <w:sz w:val="24"/>
          <w:szCs w:val="24"/>
        </w:rPr>
        <w:t xml:space="preserve">receptors in the brain, spinal cord and peripheral </w:t>
      </w:r>
      <w:proofErr w:type="gramStart"/>
      <w:r w:rsidRPr="00320C89">
        <w:rPr>
          <w:rStyle w:val="ft028"/>
          <w:rFonts w:ascii="Book Antiqua" w:hAnsi="Book Antiqua"/>
          <w:sz w:val="24"/>
          <w:szCs w:val="24"/>
        </w:rPr>
        <w:t>neurons</w:t>
      </w:r>
      <w:r w:rsidRPr="00320C89">
        <w:rPr>
          <w:rStyle w:val="ft028"/>
          <w:rFonts w:ascii="Book Antiqua" w:hAnsi="Book Antiqua"/>
          <w:sz w:val="24"/>
          <w:szCs w:val="24"/>
          <w:vertAlign w:val="superscript"/>
        </w:rPr>
        <w:t>[</w:t>
      </w:r>
      <w:proofErr w:type="gramEnd"/>
      <w:r w:rsidRPr="00320C89">
        <w:rPr>
          <w:rStyle w:val="ft028"/>
          <w:rFonts w:ascii="Book Antiqua" w:hAnsi="Book Antiqua"/>
          <w:sz w:val="24"/>
          <w:szCs w:val="24"/>
          <w:vertAlign w:val="superscript"/>
        </w:rPr>
        <w:t>31]</w:t>
      </w:r>
      <w:r w:rsidRPr="00320C89">
        <w:rPr>
          <w:rStyle w:val="ft028"/>
          <w:rFonts w:ascii="Book Antiqua" w:hAnsi="Book Antiqua"/>
          <w:sz w:val="24"/>
          <w:szCs w:val="24"/>
        </w:rPr>
        <w:t xml:space="preserve">. After </w:t>
      </w:r>
      <w:proofErr w:type="spellStart"/>
      <w:r w:rsidRPr="00320C89">
        <w:rPr>
          <w:rStyle w:val="ft028"/>
          <w:rFonts w:ascii="Book Antiqua" w:hAnsi="Book Antiqua"/>
          <w:sz w:val="24"/>
          <w:szCs w:val="24"/>
        </w:rPr>
        <w:t>i.v.</w:t>
      </w:r>
      <w:proofErr w:type="spellEnd"/>
      <w:r w:rsidRPr="00320C89">
        <w:rPr>
          <w:rStyle w:val="ft028"/>
          <w:rFonts w:ascii="Book Antiqua" w:hAnsi="Book Antiqua"/>
          <w:sz w:val="24"/>
          <w:szCs w:val="24"/>
        </w:rPr>
        <w:t xml:space="preserve"> administration, the onset of action is within minutes for the fentanyl derivatives; </w:t>
      </w:r>
      <w:proofErr w:type="spellStart"/>
      <w:r w:rsidRPr="00320C89">
        <w:rPr>
          <w:rStyle w:val="ft028"/>
          <w:rFonts w:ascii="Book Antiqua" w:hAnsi="Book Antiqua"/>
          <w:sz w:val="24"/>
          <w:szCs w:val="24"/>
        </w:rPr>
        <w:t>hydromorphone</w:t>
      </w:r>
      <w:proofErr w:type="spellEnd"/>
      <w:r w:rsidRPr="00320C89">
        <w:rPr>
          <w:rStyle w:val="ft028"/>
          <w:rFonts w:ascii="Book Antiqua" w:hAnsi="Book Antiqua"/>
          <w:sz w:val="24"/>
          <w:szCs w:val="24"/>
        </w:rPr>
        <w:t xml:space="preserve"> and morphine may take 20-30 min for peak effect due to their lower lipid </w:t>
      </w:r>
      <w:proofErr w:type="spellStart"/>
      <w:r w:rsidRPr="00320C89">
        <w:rPr>
          <w:rStyle w:val="ft028"/>
          <w:rFonts w:ascii="Book Antiqua" w:hAnsi="Book Antiqua"/>
          <w:sz w:val="24"/>
          <w:szCs w:val="24"/>
        </w:rPr>
        <w:t>solubilities</w:t>
      </w:r>
      <w:proofErr w:type="spellEnd"/>
      <w:r w:rsidRPr="00320C89">
        <w:rPr>
          <w:rStyle w:val="ft028"/>
          <w:rFonts w:ascii="Book Antiqua" w:hAnsi="Book Antiqua"/>
          <w:sz w:val="24"/>
          <w:szCs w:val="24"/>
        </w:rPr>
        <w:t xml:space="preserve">. The termination of effects for all opioids except </w:t>
      </w:r>
      <w:proofErr w:type="spellStart"/>
      <w:r w:rsidRPr="00320C89">
        <w:rPr>
          <w:rStyle w:val="ft028"/>
          <w:rFonts w:ascii="Book Antiqua" w:hAnsi="Book Antiqua"/>
          <w:sz w:val="24"/>
          <w:szCs w:val="24"/>
        </w:rPr>
        <w:t>remifentanil</w:t>
      </w:r>
      <w:proofErr w:type="spellEnd"/>
      <w:r w:rsidRPr="00320C89">
        <w:rPr>
          <w:rStyle w:val="ft028"/>
          <w:rFonts w:ascii="Book Antiqua" w:hAnsi="Book Antiqua"/>
          <w:sz w:val="24"/>
          <w:szCs w:val="24"/>
        </w:rPr>
        <w:t xml:space="preserve"> is by redistribution. Elimination is primarily by the liver and depends on hepatic blood flow. In patients with renal failure, the accumulation of morphine-6-glucuronide, the active metabolite, may cause prolonged narcosis and respiratory depression. </w:t>
      </w:r>
      <w:r w:rsidRPr="00320C89">
        <w:rPr>
          <w:rFonts w:ascii="Book Antiqua" w:hAnsi="Book Antiqua"/>
          <w:sz w:val="24"/>
          <w:szCs w:val="24"/>
          <w:lang w:eastAsia="it-IT"/>
        </w:rPr>
        <w:t>Fentanyl is metabolized by hydrolysis and N-</w:t>
      </w:r>
      <w:proofErr w:type="spellStart"/>
      <w:r w:rsidRPr="00320C89">
        <w:rPr>
          <w:rFonts w:ascii="Book Antiqua" w:hAnsi="Book Antiqua"/>
          <w:sz w:val="24"/>
          <w:szCs w:val="24"/>
          <w:lang w:eastAsia="it-IT"/>
        </w:rPr>
        <w:t>dealkylation</w:t>
      </w:r>
      <w:proofErr w:type="spellEnd"/>
      <w:r w:rsidRPr="00320C89">
        <w:rPr>
          <w:rFonts w:ascii="Book Antiqua" w:hAnsi="Book Antiqua"/>
          <w:sz w:val="24"/>
          <w:szCs w:val="24"/>
          <w:lang w:eastAsia="it-IT"/>
        </w:rPr>
        <w:t xml:space="preserve">, </w:t>
      </w:r>
      <w:r w:rsidRPr="00320C89">
        <w:rPr>
          <w:rFonts w:ascii="Book Antiqua" w:hAnsi="Book Antiqua"/>
          <w:vanish/>
          <w:sz w:val="24"/>
          <w:szCs w:val="24"/>
          <w:lang w:eastAsia="it-IT"/>
        </w:rPr>
        <w:t>puis ses métabolites sont excrétés dans l'urine.</w:t>
      </w:r>
      <w:r w:rsidRPr="00320C89">
        <w:rPr>
          <w:rFonts w:ascii="Book Antiqua" w:hAnsi="Book Antiqua"/>
          <w:sz w:val="24"/>
          <w:szCs w:val="24"/>
          <w:lang w:eastAsia="it-IT"/>
        </w:rPr>
        <w:t xml:space="preserve">and its metabolites are excreted in the urine. </w:t>
      </w:r>
      <w:r w:rsidRPr="00320C89">
        <w:rPr>
          <w:rFonts w:ascii="Book Antiqua" w:hAnsi="Book Antiqua"/>
          <w:vanish/>
          <w:sz w:val="24"/>
          <w:szCs w:val="24"/>
          <w:lang w:eastAsia="it-IT"/>
        </w:rPr>
        <w:t>Une fonction</w:t>
      </w:r>
      <w:r w:rsidRPr="00320C89">
        <w:rPr>
          <w:rFonts w:ascii="Book Antiqua" w:hAnsi="Book Antiqua"/>
          <w:sz w:val="24"/>
          <w:szCs w:val="24"/>
          <w:lang w:eastAsia="it-IT"/>
        </w:rPr>
        <w:t xml:space="preserve"> Function</w:t>
      </w:r>
      <w:r w:rsidRPr="00320C89">
        <w:rPr>
          <w:rFonts w:ascii="Book Antiqua" w:hAnsi="Book Antiqua"/>
          <w:vanish/>
          <w:sz w:val="24"/>
          <w:szCs w:val="24"/>
          <w:lang w:eastAsia="it-IT"/>
        </w:rPr>
        <w:t>hépatique dans les limites de la normale est nécessaire à la</w:t>
      </w:r>
      <w:r w:rsidRPr="00320C89">
        <w:rPr>
          <w:rFonts w:ascii="Book Antiqua" w:hAnsi="Book Antiqua"/>
          <w:sz w:val="24"/>
          <w:szCs w:val="24"/>
          <w:lang w:eastAsia="it-IT"/>
        </w:rPr>
        <w:t xml:space="preserve"> liver in the normal range is necessary to</w:t>
      </w:r>
      <w:r w:rsidRPr="00320C89">
        <w:rPr>
          <w:rFonts w:ascii="Book Antiqua" w:hAnsi="Book Antiqua"/>
          <w:vanish/>
          <w:sz w:val="24"/>
          <w:szCs w:val="24"/>
          <w:lang w:eastAsia="it-IT"/>
        </w:rPr>
        <w:t>clairance plasmatique en cas d'injections itératives.</w:t>
      </w:r>
      <w:r w:rsidRPr="00320C89">
        <w:rPr>
          <w:rFonts w:ascii="Book Antiqua" w:hAnsi="Book Antiqua"/>
          <w:sz w:val="24"/>
          <w:szCs w:val="24"/>
          <w:lang w:eastAsia="it-IT"/>
        </w:rPr>
        <w:t xml:space="preserve"> plasma clearance in case of repeated injections. </w:t>
      </w:r>
      <w:r w:rsidRPr="00320C89">
        <w:rPr>
          <w:rFonts w:ascii="Book Antiqua" w:hAnsi="Book Antiqua"/>
          <w:vanish/>
          <w:sz w:val="24"/>
          <w:szCs w:val="24"/>
          <w:lang w:eastAsia="it-IT"/>
        </w:rPr>
        <w:t>La pharma-</w:t>
      </w:r>
      <w:r w:rsidRPr="00320C89">
        <w:rPr>
          <w:rFonts w:ascii="Book Antiqua" w:hAnsi="Book Antiqua"/>
          <w:sz w:val="24"/>
          <w:szCs w:val="24"/>
          <w:lang w:eastAsia="it-IT"/>
        </w:rPr>
        <w:t>The pharmac</w:t>
      </w:r>
      <w:r w:rsidRPr="00320C89">
        <w:rPr>
          <w:rFonts w:ascii="Book Antiqua" w:hAnsi="Book Antiqua"/>
          <w:vanish/>
          <w:sz w:val="24"/>
          <w:szCs w:val="24"/>
          <w:lang w:eastAsia="it-IT"/>
        </w:rPr>
        <w:t>cocinétique de l'alfentanil est également modifiée, avec k</w:t>
      </w:r>
      <w:r w:rsidRPr="00320C89">
        <w:rPr>
          <w:rFonts w:ascii="Book Antiqua" w:hAnsi="Book Antiqua"/>
          <w:sz w:val="24"/>
          <w:szCs w:val="24"/>
          <w:lang w:eastAsia="it-IT"/>
        </w:rPr>
        <w:t xml:space="preserve">okinetics of </w:t>
      </w:r>
      <w:proofErr w:type="spellStart"/>
      <w:r w:rsidRPr="00320C89">
        <w:rPr>
          <w:rFonts w:ascii="Book Antiqua" w:hAnsi="Book Antiqua"/>
          <w:sz w:val="24"/>
          <w:szCs w:val="24"/>
          <w:lang w:eastAsia="it-IT"/>
        </w:rPr>
        <w:t>alfentanil</w:t>
      </w:r>
      <w:proofErr w:type="spellEnd"/>
      <w:r w:rsidRPr="00320C89">
        <w:rPr>
          <w:rFonts w:ascii="Book Antiqua" w:hAnsi="Book Antiqua"/>
          <w:sz w:val="24"/>
          <w:szCs w:val="24"/>
          <w:lang w:eastAsia="it-IT"/>
        </w:rPr>
        <w:t xml:space="preserve"> is also changed, with a </w:t>
      </w:r>
      <w:r w:rsidRPr="00320C89">
        <w:rPr>
          <w:rFonts w:ascii="Book Antiqua" w:hAnsi="Book Antiqua"/>
          <w:vanish/>
          <w:sz w:val="24"/>
          <w:szCs w:val="24"/>
          <w:lang w:eastAsia="it-IT"/>
        </w:rPr>
        <w:t>allongement de la durée d'action et un effet initial plus</w:t>
      </w:r>
      <w:r w:rsidRPr="00320C89">
        <w:rPr>
          <w:rFonts w:ascii="Book Antiqua" w:hAnsi="Book Antiqua"/>
          <w:sz w:val="24"/>
          <w:szCs w:val="24"/>
          <w:lang w:eastAsia="it-IT"/>
        </w:rPr>
        <w:t xml:space="preserve"> longer duration of action and an initial effect over </w:t>
      </w:r>
      <w:r w:rsidRPr="00320C89">
        <w:rPr>
          <w:rFonts w:ascii="Book Antiqua" w:hAnsi="Book Antiqua"/>
          <w:vanish/>
          <w:sz w:val="24"/>
          <w:szCs w:val="24"/>
          <w:lang w:eastAsia="it-IT"/>
        </w:rPr>
        <w:t>prononc</w:t>
      </w:r>
      <w:r w:rsidRPr="00320C89">
        <w:rPr>
          <w:rFonts w:ascii="Book Antiqua" w:hAnsi="Book Antiqua"/>
          <w:sz w:val="24"/>
          <w:szCs w:val="24"/>
          <w:lang w:eastAsia="it-IT"/>
        </w:rPr>
        <w:t xml:space="preserve">pronounced. </w:t>
      </w:r>
      <w:r w:rsidRPr="00320C89">
        <w:rPr>
          <w:rFonts w:ascii="Book Antiqua" w:hAnsi="Book Antiqua"/>
          <w:vanish/>
          <w:sz w:val="24"/>
          <w:szCs w:val="24"/>
          <w:lang w:eastAsia="it-IT"/>
        </w:rPr>
        <w:t>En revanche, celle du sufentanil est peu altérée,</w:t>
      </w:r>
      <w:r w:rsidRPr="00320C89">
        <w:rPr>
          <w:rFonts w:ascii="Book Antiqua" w:hAnsi="Book Antiqua"/>
          <w:sz w:val="24"/>
          <w:szCs w:val="24"/>
          <w:lang w:eastAsia="it-IT"/>
        </w:rPr>
        <w:t xml:space="preserve">The </w:t>
      </w:r>
      <w:proofErr w:type="spellStart"/>
      <w:r w:rsidRPr="00320C89">
        <w:rPr>
          <w:rFonts w:ascii="Book Antiqua" w:hAnsi="Book Antiqua"/>
          <w:sz w:val="24"/>
          <w:szCs w:val="24"/>
          <w:lang w:eastAsia="it-IT"/>
        </w:rPr>
        <w:t>sufentanil</w:t>
      </w:r>
      <w:proofErr w:type="spellEnd"/>
      <w:r w:rsidRPr="00320C89">
        <w:rPr>
          <w:rFonts w:ascii="Book Antiqua" w:hAnsi="Book Antiqua"/>
          <w:sz w:val="24"/>
          <w:szCs w:val="24"/>
          <w:lang w:eastAsia="it-IT"/>
        </w:rPr>
        <w:t xml:space="preserve"> is not altered, </w:t>
      </w:r>
      <w:r w:rsidRPr="00320C89">
        <w:rPr>
          <w:rFonts w:ascii="Book Antiqua" w:hAnsi="Book Antiqua"/>
          <w:vanish/>
          <w:sz w:val="24"/>
          <w:szCs w:val="24"/>
          <w:lang w:eastAsia="it-IT"/>
        </w:rPr>
        <w:t>même en cas d'insuffisance hépatocellulaire modéré</w:t>
      </w:r>
      <w:r w:rsidRPr="00320C89">
        <w:rPr>
          <w:rFonts w:ascii="Book Antiqua" w:hAnsi="Book Antiqua"/>
          <w:sz w:val="24"/>
          <w:szCs w:val="24"/>
          <w:lang w:eastAsia="it-IT"/>
        </w:rPr>
        <w:t xml:space="preserve">even in cases of </w:t>
      </w:r>
      <w:r w:rsidRPr="00320C89">
        <w:rPr>
          <w:rFonts w:ascii="Book Antiqua" w:hAnsi="Book Antiqua"/>
          <w:sz w:val="24"/>
          <w:szCs w:val="24"/>
          <w:lang w:eastAsia="it-IT"/>
        </w:rPr>
        <w:lastRenderedPageBreak/>
        <w:t xml:space="preserve">moderate hepatic insufficiency. </w:t>
      </w:r>
      <w:r w:rsidRPr="00320C89">
        <w:rPr>
          <w:rFonts w:ascii="Book Antiqua" w:hAnsi="Book Antiqua"/>
          <w:vanish/>
          <w:sz w:val="24"/>
          <w:szCs w:val="24"/>
          <w:lang w:eastAsia="it-IT"/>
        </w:rPr>
        <w:t>La courte</w:t>
      </w:r>
      <w:r w:rsidRPr="00320C89">
        <w:rPr>
          <w:rFonts w:ascii="Book Antiqua" w:hAnsi="Book Antiqua"/>
          <w:sz w:val="24"/>
          <w:szCs w:val="24"/>
          <w:lang w:eastAsia="it-IT"/>
        </w:rPr>
        <w:t>The short</w:t>
      </w:r>
      <w:r w:rsidRPr="00320C89">
        <w:rPr>
          <w:rFonts w:ascii="Book Antiqua" w:hAnsi="Book Antiqua"/>
          <w:vanish/>
          <w:sz w:val="24"/>
          <w:szCs w:val="24"/>
          <w:lang w:eastAsia="it-IT"/>
        </w:rPr>
        <w:t>durée d'action du rémifentanil et, surtout, un métabolisme</w:t>
      </w:r>
      <w:r w:rsidRPr="00320C89">
        <w:rPr>
          <w:rFonts w:ascii="Book Antiqua" w:hAnsi="Book Antiqua"/>
          <w:sz w:val="24"/>
          <w:szCs w:val="24"/>
          <w:lang w:eastAsia="it-IT"/>
        </w:rPr>
        <w:t xml:space="preserve"> duration of action of </w:t>
      </w:r>
      <w:proofErr w:type="spellStart"/>
      <w:r w:rsidRPr="00320C89">
        <w:rPr>
          <w:rFonts w:ascii="Book Antiqua" w:hAnsi="Book Antiqua"/>
          <w:sz w:val="24"/>
          <w:szCs w:val="24"/>
          <w:lang w:eastAsia="it-IT"/>
        </w:rPr>
        <w:t>remifentanil</w:t>
      </w:r>
      <w:proofErr w:type="spellEnd"/>
      <w:r w:rsidRPr="00320C89">
        <w:rPr>
          <w:rFonts w:ascii="Book Antiqua" w:hAnsi="Book Antiqua"/>
          <w:sz w:val="24"/>
          <w:szCs w:val="24"/>
          <w:lang w:eastAsia="it-IT"/>
        </w:rPr>
        <w:t xml:space="preserve"> (context-insensitive</w:t>
      </w:r>
      <w:r w:rsidRPr="00320C89">
        <w:rPr>
          <w:rFonts w:ascii="Book Antiqua" w:hAnsi="Book Antiqua"/>
          <w:sz w:val="24"/>
          <w:szCs w:val="24"/>
        </w:rPr>
        <w:t xml:space="preserve"> </w:t>
      </w:r>
      <w:r w:rsidRPr="00320C89">
        <w:rPr>
          <w:rFonts w:ascii="Book Antiqua" w:hAnsi="Book Antiqua"/>
          <w:sz w:val="24"/>
          <w:szCs w:val="24"/>
          <w:lang w:eastAsia="it-IT"/>
        </w:rPr>
        <w:t xml:space="preserve">half-time) and especially its </w:t>
      </w:r>
      <w:r w:rsidRPr="00320C89">
        <w:rPr>
          <w:rFonts w:ascii="Book Antiqua" w:hAnsi="Book Antiqua"/>
          <w:vanish/>
          <w:sz w:val="24"/>
          <w:szCs w:val="24"/>
          <w:lang w:eastAsia="it-IT"/>
        </w:rPr>
        <w:t>purement extrahépatique sont un avantage dans cette</w:t>
      </w:r>
      <w:proofErr w:type="spellStart"/>
      <w:r w:rsidRPr="00320C89">
        <w:rPr>
          <w:rFonts w:ascii="Book Antiqua" w:hAnsi="Book Antiqua"/>
          <w:sz w:val="24"/>
          <w:szCs w:val="24"/>
          <w:lang w:eastAsia="it-IT"/>
        </w:rPr>
        <w:t>extrahepatic</w:t>
      </w:r>
      <w:proofErr w:type="spellEnd"/>
      <w:r w:rsidRPr="00320C89">
        <w:rPr>
          <w:rFonts w:ascii="Book Antiqua" w:hAnsi="Book Antiqua"/>
          <w:sz w:val="24"/>
          <w:szCs w:val="24"/>
          <w:lang w:eastAsia="it-IT"/>
        </w:rPr>
        <w:t xml:space="preserve"> metabolism (by nonspecific </w:t>
      </w:r>
      <w:proofErr w:type="spellStart"/>
      <w:r w:rsidRPr="00320C89">
        <w:rPr>
          <w:rFonts w:ascii="Book Antiqua" w:hAnsi="Book Antiqua"/>
          <w:sz w:val="24"/>
          <w:szCs w:val="24"/>
          <w:lang w:eastAsia="it-IT"/>
        </w:rPr>
        <w:t>esterases</w:t>
      </w:r>
      <w:proofErr w:type="spellEnd"/>
      <w:r w:rsidRPr="00320C89">
        <w:rPr>
          <w:rFonts w:ascii="Book Antiqua" w:hAnsi="Book Antiqua"/>
          <w:sz w:val="24"/>
          <w:szCs w:val="24"/>
          <w:lang w:eastAsia="it-IT"/>
        </w:rPr>
        <w:t xml:space="preserve"> in tissues, primarily skeletal muscle) are purely an </w:t>
      </w:r>
      <w:proofErr w:type="gramStart"/>
      <w:r w:rsidRPr="00320C89">
        <w:rPr>
          <w:rFonts w:ascii="Book Antiqua" w:hAnsi="Book Antiqua"/>
          <w:sz w:val="24"/>
          <w:szCs w:val="24"/>
          <w:lang w:eastAsia="it-IT"/>
        </w:rPr>
        <w:t>advantage</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32]</w:t>
      </w:r>
      <w:r w:rsidRPr="00320C89">
        <w:rPr>
          <w:rFonts w:ascii="Book Antiqua" w:hAnsi="Book Antiqua"/>
          <w:sz w:val="24"/>
          <w:szCs w:val="24"/>
          <w:lang w:eastAsia="it-IT"/>
        </w:rPr>
        <w:t xml:space="preserve">. Opioids exert emetic effects and represent a significant cause of patient discomfort. Nausea and vomiting can occur because of the direct stimulation of the chemoreceptor trigger zone, of the vestibular apparatus, inhibition of gut </w:t>
      </w:r>
      <w:proofErr w:type="gramStart"/>
      <w:r w:rsidRPr="00320C89">
        <w:rPr>
          <w:rFonts w:ascii="Book Antiqua" w:hAnsi="Book Antiqua"/>
          <w:sz w:val="24"/>
          <w:szCs w:val="24"/>
          <w:lang w:eastAsia="it-IT"/>
        </w:rPr>
        <w:t>motility</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33]</w:t>
      </w:r>
      <w:r w:rsidRPr="00320C89">
        <w:rPr>
          <w:rFonts w:ascii="Book Antiqua" w:hAnsi="Book Antiqua"/>
          <w:sz w:val="24"/>
          <w:szCs w:val="24"/>
          <w:lang w:eastAsia="it-IT"/>
        </w:rPr>
        <w:t>.</w:t>
      </w:r>
    </w:p>
    <w:p w:rsidR="00267C9B" w:rsidRPr="00583497"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bCs/>
          <w:i/>
          <w:sz w:val="24"/>
          <w:szCs w:val="24"/>
          <w:lang w:eastAsia="it-IT"/>
        </w:rPr>
        <w:t>Halogenated</w:t>
      </w:r>
    </w:p>
    <w:p w:rsidR="00267C9B" w:rsidRDefault="00267C9B" w:rsidP="007C6D89">
      <w:pPr>
        <w:spacing w:line="360" w:lineRule="auto"/>
        <w:rPr>
          <w:rFonts w:ascii="Book Antiqua" w:hAnsi="Book Antiqua"/>
          <w:sz w:val="24"/>
          <w:szCs w:val="24"/>
        </w:rPr>
      </w:pPr>
      <w:r w:rsidRPr="00320C89">
        <w:rPr>
          <w:rFonts w:ascii="Book Antiqua" w:hAnsi="Book Antiqua"/>
          <w:sz w:val="24"/>
          <w:szCs w:val="24"/>
          <w:lang w:eastAsia="it-IT"/>
        </w:rPr>
        <w:t xml:space="preserve">Inhalation agents represent a basic drug used in modern balanced anesthesia. Actually the most important halogenated in the clinical use are </w:t>
      </w:r>
      <w:proofErr w:type="spellStart"/>
      <w:r w:rsidRPr="00320C89">
        <w:rPr>
          <w:rFonts w:ascii="Book Antiqua" w:hAnsi="Book Antiqua"/>
          <w:sz w:val="24"/>
          <w:szCs w:val="24"/>
          <w:lang w:eastAsia="it-IT"/>
        </w:rPr>
        <w:t>sevoflurane</w:t>
      </w:r>
      <w:proofErr w:type="spellEnd"/>
      <w:r w:rsidRPr="00320C89">
        <w:rPr>
          <w:rFonts w:ascii="Book Antiqua" w:hAnsi="Book Antiqua"/>
          <w:sz w:val="24"/>
          <w:szCs w:val="24"/>
          <w:lang w:eastAsia="it-IT"/>
        </w:rPr>
        <w:t xml:space="preserve"> and </w:t>
      </w:r>
      <w:proofErr w:type="spellStart"/>
      <w:r w:rsidRPr="00320C89">
        <w:rPr>
          <w:rFonts w:ascii="Book Antiqua" w:hAnsi="Book Antiqua"/>
          <w:sz w:val="24"/>
          <w:szCs w:val="24"/>
          <w:lang w:eastAsia="it-IT"/>
        </w:rPr>
        <w:t>desflurane</w:t>
      </w:r>
      <w:proofErr w:type="spellEnd"/>
      <w:r w:rsidRPr="00320C89">
        <w:rPr>
          <w:rFonts w:ascii="Book Antiqua" w:hAnsi="Book Antiqua"/>
          <w:sz w:val="24"/>
          <w:szCs w:val="24"/>
          <w:lang w:eastAsia="it-IT"/>
        </w:rPr>
        <w:t xml:space="preserve">. </w:t>
      </w:r>
      <w:proofErr w:type="spellStart"/>
      <w:r w:rsidRPr="00320C89">
        <w:rPr>
          <w:rFonts w:ascii="Book Antiqua" w:hAnsi="Book Antiqua"/>
          <w:sz w:val="24"/>
          <w:szCs w:val="24"/>
          <w:lang w:eastAsia="it-IT"/>
        </w:rPr>
        <w:t>Desflurane</w:t>
      </w:r>
      <w:proofErr w:type="spellEnd"/>
      <w:r w:rsidRPr="00320C89">
        <w:rPr>
          <w:rFonts w:ascii="Book Antiqua" w:hAnsi="Book Antiqua"/>
          <w:sz w:val="24"/>
          <w:szCs w:val="24"/>
          <w:lang w:eastAsia="it-IT"/>
        </w:rPr>
        <w:t xml:space="preserve"> is largely appreciated for its high stability. Less than 0.02% of </w:t>
      </w:r>
      <w:proofErr w:type="spellStart"/>
      <w:r w:rsidRPr="00320C89">
        <w:rPr>
          <w:rFonts w:ascii="Book Antiqua" w:hAnsi="Book Antiqua"/>
          <w:sz w:val="24"/>
          <w:szCs w:val="24"/>
          <w:lang w:eastAsia="it-IT"/>
        </w:rPr>
        <w:t>desflurane</w:t>
      </w:r>
      <w:proofErr w:type="spellEnd"/>
      <w:r w:rsidRPr="00320C89">
        <w:rPr>
          <w:rFonts w:ascii="Book Antiqua" w:hAnsi="Book Antiqua"/>
          <w:sz w:val="24"/>
          <w:szCs w:val="24"/>
          <w:lang w:eastAsia="it-IT"/>
        </w:rPr>
        <w:t xml:space="preserve"> is metabolized, thus, plasma fluorine levels are very low. The very low solubility of </w:t>
      </w:r>
      <w:proofErr w:type="spellStart"/>
      <w:r w:rsidRPr="00320C89">
        <w:rPr>
          <w:rFonts w:ascii="Book Antiqua" w:hAnsi="Book Antiqua"/>
          <w:sz w:val="24"/>
          <w:szCs w:val="24"/>
          <w:lang w:eastAsia="it-IT"/>
        </w:rPr>
        <w:t>desflurane</w:t>
      </w:r>
      <w:proofErr w:type="spellEnd"/>
      <w:r w:rsidRPr="00320C89">
        <w:rPr>
          <w:rFonts w:ascii="Book Antiqua" w:hAnsi="Book Antiqua"/>
          <w:sz w:val="24"/>
          <w:szCs w:val="24"/>
          <w:lang w:eastAsia="it-IT"/>
        </w:rPr>
        <w:t xml:space="preserve"> allows for a surprisingly rapid emergence from anesthesia. Nitrous oxide has a controversial role in the modern anesthesia. Its ability to diffuse into air filled cavities increases the likelihood of pneumothorax, air emboli and pressure in the cuff of the endotracheal tube. Nitrous oxide diffusion causes an increase in the middle ear pressure and distension of the bowel, possibly resulting in increases in postoperative nausea and vomiting. The results of a questionnaire proposed by the Association of Anesthesiologist of Great Britain and Ireland indicate that 49% of them had reduced their use of nitrous </w:t>
      </w:r>
      <w:proofErr w:type="gramStart"/>
      <w:r w:rsidRPr="00320C89">
        <w:rPr>
          <w:rFonts w:ascii="Book Antiqua" w:hAnsi="Book Antiqua"/>
          <w:sz w:val="24"/>
          <w:szCs w:val="24"/>
          <w:lang w:eastAsia="it-IT"/>
        </w:rPr>
        <w:t>oxide</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34]</w:t>
      </w:r>
      <w:r w:rsidRPr="00320C89">
        <w:rPr>
          <w:rFonts w:ascii="Book Antiqua" w:hAnsi="Book Antiqua"/>
          <w:sz w:val="24"/>
          <w:szCs w:val="24"/>
          <w:lang w:eastAsia="it-IT"/>
        </w:rPr>
        <w:t xml:space="preserve">. According to Baum, nitrous oxide should not be used routinely as a carrier gas and the safer mixture of oxygen/medical air is able to replace this old anesthetic with some </w:t>
      </w:r>
      <w:proofErr w:type="spellStart"/>
      <w:r w:rsidRPr="00320C89">
        <w:rPr>
          <w:rFonts w:ascii="Book Antiqua" w:hAnsi="Book Antiqua"/>
          <w:sz w:val="24"/>
          <w:szCs w:val="24"/>
          <w:lang w:eastAsia="it-IT"/>
        </w:rPr>
        <w:t>economical</w:t>
      </w:r>
      <w:proofErr w:type="spellEnd"/>
      <w:r w:rsidRPr="00320C89">
        <w:rPr>
          <w:rFonts w:ascii="Book Antiqua" w:hAnsi="Book Antiqua"/>
          <w:sz w:val="24"/>
          <w:szCs w:val="24"/>
          <w:lang w:eastAsia="it-IT"/>
        </w:rPr>
        <w:t xml:space="preserve"> </w:t>
      </w:r>
      <w:proofErr w:type="gramStart"/>
      <w:r w:rsidRPr="00320C89">
        <w:rPr>
          <w:rFonts w:ascii="Book Antiqua" w:hAnsi="Book Antiqua"/>
          <w:sz w:val="24"/>
          <w:szCs w:val="24"/>
          <w:lang w:eastAsia="it-IT"/>
        </w:rPr>
        <w:t>advantages</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35]</w:t>
      </w:r>
      <w:r w:rsidRPr="00320C89">
        <w:rPr>
          <w:rFonts w:ascii="Book Antiqua" w:hAnsi="Book Antiqua"/>
          <w:sz w:val="24"/>
          <w:szCs w:val="24"/>
          <w:lang w:eastAsia="it-IT"/>
        </w:rPr>
        <w:t xml:space="preserve">. The combination of halogenated agents with short acting opioids results in the possibility of limiting the clinical application of nitrous oxide. </w:t>
      </w:r>
      <w:proofErr w:type="gramStart"/>
      <w:r w:rsidRPr="00320C89">
        <w:rPr>
          <w:rFonts w:ascii="Book Antiqua" w:hAnsi="Book Antiqua"/>
          <w:sz w:val="24"/>
          <w:szCs w:val="24"/>
          <w:lang w:eastAsia="it-IT"/>
        </w:rPr>
        <w:t>Attempts to replace nitrous oxide with other gases has</w:t>
      </w:r>
      <w:proofErr w:type="gramEnd"/>
      <w:r w:rsidRPr="00320C89">
        <w:rPr>
          <w:rFonts w:ascii="Book Antiqua" w:hAnsi="Book Antiqua"/>
          <w:sz w:val="24"/>
          <w:szCs w:val="24"/>
          <w:lang w:eastAsia="it-IT"/>
        </w:rPr>
        <w:t xml:space="preserve"> led to an increase in studies on Xenon. This inert gas does not undergo metabolic biotransformation and has no direct negative environmental effects. Xenon has a very low solubility in the blood and its </w:t>
      </w:r>
      <w:r w:rsidRPr="00320C89">
        <w:rPr>
          <w:rFonts w:ascii="Book Antiqua" w:hAnsi="Book Antiqua"/>
          <w:sz w:val="24"/>
          <w:szCs w:val="24"/>
          <w:lang w:eastAsia="it-IT"/>
        </w:rPr>
        <w:lastRenderedPageBreak/>
        <w:t xml:space="preserve">potency is higher when compared to nitrous oxide </w:t>
      </w:r>
      <w:proofErr w:type="gramStart"/>
      <w:r w:rsidRPr="00320C89">
        <w:rPr>
          <w:rFonts w:ascii="Book Antiqua" w:hAnsi="Book Antiqua"/>
          <w:sz w:val="24"/>
          <w:szCs w:val="24"/>
          <w:lang w:eastAsia="it-IT"/>
        </w:rPr>
        <w:t>solubility</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36]</w:t>
      </w:r>
      <w:r w:rsidRPr="00320C89">
        <w:rPr>
          <w:rFonts w:ascii="Book Antiqua" w:hAnsi="Book Antiqua"/>
          <w:sz w:val="24"/>
          <w:szCs w:val="24"/>
          <w:lang w:eastAsia="it-IT"/>
        </w:rPr>
        <w:t>. Xenon cannot be synthesized and the available amount is very low. Consequently, at present, the cost of compound may be a limiting factor for the clinical use. The pharmacokinetic advantages of inhalation anesthetics are unique. By increasing or decreasing their inspired concentration, it is possible to increase or decrease their concentration in the blood and tissues, allowing for rapid changes in anesthesia depth and providing a simple method for inducing, maintaining and reversing general anesthesia. The flexibility of inhalation anesthesia cannot be reproduced with modern intravenous hypnotics or opioids. Furthermore, it is important to underline the protective effects of inhalation agents on several different organs.</w:t>
      </w:r>
    </w:p>
    <w:p w:rsidR="00267C9B" w:rsidRPr="00320C89" w:rsidRDefault="00267C9B" w:rsidP="007C6D89">
      <w:pPr>
        <w:spacing w:line="360" w:lineRule="auto"/>
        <w:rPr>
          <w:rFonts w:ascii="Book Antiqua" w:hAnsi="Book Antiqua"/>
          <w:sz w:val="24"/>
          <w:szCs w:val="24"/>
          <w:lang w:eastAsia="it-IT"/>
        </w:rPr>
      </w:pPr>
      <w:r w:rsidRPr="00320C89">
        <w:rPr>
          <w:rFonts w:ascii="Book Antiqua" w:hAnsi="Book Antiqua"/>
          <w:vanish/>
          <w:sz w:val="24"/>
          <w:szCs w:val="24"/>
          <w:lang w:eastAsia="it-IT"/>
        </w:rPr>
        <w:t>Inhalation agents represent a basic drug used in modern balanced anesthesia</w:t>
      </w:r>
    </w:p>
    <w:p w:rsidR="00267C9B" w:rsidRPr="00320C89" w:rsidRDefault="00267C9B" w:rsidP="007C6D89">
      <w:pPr>
        <w:spacing w:line="360" w:lineRule="auto"/>
        <w:rPr>
          <w:rFonts w:ascii="Book Antiqua" w:hAnsi="Book Antiqua"/>
          <w:b/>
          <w:i/>
          <w:sz w:val="24"/>
          <w:szCs w:val="24"/>
          <w:lang w:eastAsia="it-IT"/>
        </w:rPr>
      </w:pPr>
      <w:proofErr w:type="spellStart"/>
      <w:r w:rsidRPr="00320C89">
        <w:rPr>
          <w:rFonts w:ascii="Book Antiqua" w:hAnsi="Book Antiqua"/>
          <w:b/>
          <w:i/>
          <w:sz w:val="24"/>
          <w:szCs w:val="24"/>
          <w:lang w:eastAsia="it-IT"/>
        </w:rPr>
        <w:t>Neuromuscolar</w:t>
      </w:r>
      <w:proofErr w:type="spellEnd"/>
      <w:r w:rsidRPr="00320C89">
        <w:rPr>
          <w:rFonts w:ascii="Book Antiqua" w:hAnsi="Book Antiqua"/>
          <w:b/>
          <w:i/>
          <w:sz w:val="24"/>
          <w:szCs w:val="24"/>
          <w:lang w:eastAsia="it-IT"/>
        </w:rPr>
        <w:t xml:space="preserve"> blocking drugs</w:t>
      </w:r>
    </w:p>
    <w:p w:rsidR="00267C9B" w:rsidRDefault="00267C9B" w:rsidP="007C6D89">
      <w:pPr>
        <w:spacing w:line="360" w:lineRule="auto"/>
        <w:rPr>
          <w:rStyle w:val="ft028"/>
          <w:rFonts w:ascii="Book Antiqua" w:hAnsi="Book Antiqua"/>
          <w:sz w:val="24"/>
          <w:szCs w:val="24"/>
        </w:rPr>
      </w:pPr>
      <w:r w:rsidRPr="00320C89">
        <w:rPr>
          <w:rFonts w:ascii="Book Antiqua" w:hAnsi="Book Antiqua"/>
          <w:sz w:val="24"/>
          <w:szCs w:val="24"/>
          <w:lang w:eastAsia="it-IT"/>
        </w:rPr>
        <w:t xml:space="preserve">Non depolarizing blockade is produced by reversible competitive antagonism of Ach at the alpha subunits of the </w:t>
      </w:r>
      <w:proofErr w:type="spellStart"/>
      <w:r w:rsidRPr="00320C89">
        <w:rPr>
          <w:rFonts w:ascii="Book Antiqua" w:hAnsi="Book Antiqua"/>
          <w:sz w:val="24"/>
          <w:szCs w:val="24"/>
          <w:lang w:eastAsia="it-IT"/>
        </w:rPr>
        <w:t>AChRs</w:t>
      </w:r>
      <w:proofErr w:type="spellEnd"/>
      <w:r w:rsidRPr="00320C89">
        <w:rPr>
          <w:rFonts w:ascii="Book Antiqua" w:hAnsi="Book Antiqua"/>
          <w:sz w:val="24"/>
          <w:szCs w:val="24"/>
          <w:lang w:eastAsia="it-IT"/>
        </w:rPr>
        <w:t>. The principal pharmacologic effect is to interrupt transmission of synaptic signaling at the neuromuscular junction. The neuromuscular blocking agents in biliary excretion (</w:t>
      </w:r>
      <w:r w:rsidRPr="00320C89">
        <w:rPr>
          <w:rFonts w:ascii="Book Antiqua" w:hAnsi="Book Antiqua"/>
          <w:i/>
          <w:sz w:val="24"/>
          <w:szCs w:val="24"/>
          <w:lang w:eastAsia="it-IT"/>
        </w:rPr>
        <w:t>e.g.</w:t>
      </w:r>
      <w:r w:rsidRPr="00320C89">
        <w:rPr>
          <w:rFonts w:ascii="Book Antiqua" w:hAnsi="Book Antiqua"/>
          <w:i/>
          <w:sz w:val="24"/>
          <w:szCs w:val="24"/>
        </w:rPr>
        <w:t>,</w:t>
      </w:r>
      <w:r w:rsidRPr="00320C89">
        <w:rPr>
          <w:rFonts w:ascii="Book Antiqua" w:hAnsi="Book Antiqua"/>
          <w:sz w:val="24"/>
          <w:szCs w:val="24"/>
          <w:lang w:eastAsia="it-IT"/>
        </w:rPr>
        <w:t xml:space="preserve"> </w:t>
      </w:r>
      <w:proofErr w:type="spellStart"/>
      <w:r w:rsidRPr="00320C89">
        <w:rPr>
          <w:rFonts w:ascii="Book Antiqua" w:hAnsi="Book Antiqua"/>
          <w:sz w:val="24"/>
          <w:szCs w:val="24"/>
          <w:lang w:eastAsia="it-IT"/>
        </w:rPr>
        <w:t>vecuronium</w:t>
      </w:r>
      <w:proofErr w:type="spellEnd"/>
      <w:r w:rsidRPr="00320C89">
        <w:rPr>
          <w:rFonts w:ascii="Book Antiqua" w:hAnsi="Book Antiqua"/>
          <w:sz w:val="24"/>
          <w:szCs w:val="24"/>
          <w:lang w:eastAsia="it-IT"/>
        </w:rPr>
        <w:t xml:space="preserve">) </w:t>
      </w:r>
      <w:r w:rsidRPr="00320C89">
        <w:rPr>
          <w:rFonts w:ascii="Book Antiqua" w:hAnsi="Book Antiqua"/>
          <w:vanish/>
          <w:sz w:val="24"/>
          <w:szCs w:val="24"/>
          <w:lang w:eastAsia="it-IT"/>
        </w:rPr>
        <w:t>sont à éviter au profit de ceux métabolisés par la voie d'Hoff</w:t>
      </w:r>
      <w:r w:rsidRPr="00320C89">
        <w:rPr>
          <w:rFonts w:ascii="Book Antiqua" w:hAnsi="Book Antiqua"/>
          <w:sz w:val="24"/>
          <w:szCs w:val="24"/>
          <w:lang w:eastAsia="it-IT"/>
        </w:rPr>
        <w:t>should be avoided in favor of those metabolized by Hoff</w:t>
      </w:r>
      <w:r w:rsidRPr="00320C89">
        <w:rPr>
          <w:rFonts w:ascii="Book Antiqua" w:hAnsi="Book Antiqua"/>
          <w:vanish/>
          <w:sz w:val="24"/>
          <w:szCs w:val="24"/>
          <w:lang w:eastAsia="it-IT"/>
        </w:rPr>
        <w:t>man (atracurium, cisatracurium)</w:t>
      </w:r>
      <w:r w:rsidRPr="00320C89">
        <w:rPr>
          <w:rFonts w:ascii="Book Antiqua" w:hAnsi="Book Antiqua"/>
          <w:sz w:val="24"/>
          <w:szCs w:val="24"/>
          <w:lang w:eastAsia="it-IT"/>
        </w:rPr>
        <w:t>man system (</w:t>
      </w:r>
      <w:proofErr w:type="spellStart"/>
      <w:r w:rsidRPr="00320C89">
        <w:rPr>
          <w:rFonts w:ascii="Book Antiqua" w:hAnsi="Book Antiqua"/>
          <w:sz w:val="24"/>
          <w:szCs w:val="24"/>
          <w:lang w:eastAsia="it-IT"/>
        </w:rPr>
        <w:t>atracurium</w:t>
      </w:r>
      <w:proofErr w:type="spellEnd"/>
      <w:r w:rsidRPr="00320C89">
        <w:rPr>
          <w:rFonts w:ascii="Book Antiqua" w:hAnsi="Book Antiqua"/>
          <w:sz w:val="24"/>
          <w:szCs w:val="24"/>
          <w:lang w:eastAsia="it-IT"/>
        </w:rPr>
        <w:t xml:space="preserve">, </w:t>
      </w:r>
      <w:proofErr w:type="spellStart"/>
      <w:r w:rsidRPr="00583497">
        <w:rPr>
          <w:rFonts w:ascii="Book Antiqua" w:hAnsi="Book Antiqua"/>
          <w:sz w:val="24"/>
          <w:szCs w:val="24"/>
          <w:lang w:eastAsia="it-IT"/>
        </w:rPr>
        <w:t>cis</w:t>
      </w:r>
      <w:r w:rsidRPr="00320C89">
        <w:rPr>
          <w:rFonts w:ascii="Book Antiqua" w:hAnsi="Book Antiqua"/>
          <w:sz w:val="24"/>
          <w:szCs w:val="24"/>
          <w:lang w:eastAsia="it-IT"/>
        </w:rPr>
        <w:t>-atracurium</w:t>
      </w:r>
      <w:proofErr w:type="spellEnd"/>
      <w:r w:rsidRPr="00320C89">
        <w:rPr>
          <w:rFonts w:ascii="Book Antiqua" w:hAnsi="Book Antiqua"/>
          <w:sz w:val="24"/>
          <w:szCs w:val="24"/>
          <w:lang w:eastAsia="it-IT"/>
        </w:rPr>
        <w:t xml:space="preserve">). </w:t>
      </w:r>
      <w:r w:rsidRPr="00320C89">
        <w:rPr>
          <w:rStyle w:val="ft028"/>
          <w:rFonts w:ascii="Book Antiqua" w:hAnsi="Book Antiqua"/>
          <w:sz w:val="24"/>
          <w:szCs w:val="24"/>
        </w:rPr>
        <w:t xml:space="preserve">In all cases, the use of a </w:t>
      </w:r>
      <w:r w:rsidRPr="00320C89">
        <w:rPr>
          <w:rFonts w:ascii="Book Antiqua" w:hAnsi="Book Antiqua"/>
          <w:sz w:val="24"/>
          <w:szCs w:val="24"/>
        </w:rPr>
        <w:t xml:space="preserve">monitoring </w:t>
      </w:r>
      <w:r w:rsidRPr="00320C89">
        <w:rPr>
          <w:rStyle w:val="ft028"/>
          <w:rFonts w:ascii="Book Antiqua" w:hAnsi="Book Antiqua"/>
          <w:sz w:val="24"/>
          <w:szCs w:val="24"/>
        </w:rPr>
        <w:t xml:space="preserve">of neuromuscular blockade is </w:t>
      </w:r>
      <w:proofErr w:type="gramStart"/>
      <w:r w:rsidRPr="00320C89">
        <w:rPr>
          <w:rStyle w:val="ft028"/>
          <w:rFonts w:ascii="Book Antiqua" w:hAnsi="Book Antiqua"/>
          <w:sz w:val="24"/>
          <w:szCs w:val="24"/>
        </w:rPr>
        <w:t>essential</w:t>
      </w:r>
      <w:r w:rsidRPr="00320C89">
        <w:rPr>
          <w:rStyle w:val="ft028"/>
          <w:rFonts w:ascii="Book Antiqua" w:hAnsi="Book Antiqua"/>
          <w:sz w:val="24"/>
          <w:szCs w:val="24"/>
          <w:vertAlign w:val="superscript"/>
        </w:rPr>
        <w:t>[</w:t>
      </w:r>
      <w:proofErr w:type="gramEnd"/>
      <w:r w:rsidRPr="00320C89">
        <w:rPr>
          <w:rStyle w:val="ft028"/>
          <w:rFonts w:ascii="Book Antiqua" w:hAnsi="Book Antiqua"/>
          <w:sz w:val="24"/>
          <w:szCs w:val="24"/>
          <w:vertAlign w:val="superscript"/>
        </w:rPr>
        <w:t>37,38]</w:t>
      </w:r>
      <w:r w:rsidRPr="00320C89">
        <w:rPr>
          <w:rFonts w:ascii="Book Antiqua" w:hAnsi="Book Antiqua"/>
          <w:sz w:val="24"/>
          <w:szCs w:val="24"/>
          <w:lang w:eastAsia="it-IT"/>
        </w:rPr>
        <w:t>.</w:t>
      </w:r>
      <w:r w:rsidRPr="00320C89">
        <w:rPr>
          <w:rStyle w:val="ft028"/>
          <w:rFonts w:ascii="Book Antiqua" w:hAnsi="Book Antiqua"/>
          <w:sz w:val="24"/>
          <w:szCs w:val="24"/>
        </w:rPr>
        <w:t xml:space="preserve"> </w:t>
      </w:r>
    </w:p>
    <w:p w:rsidR="00267C9B" w:rsidRPr="00320C89" w:rsidRDefault="00267C9B" w:rsidP="007C6D89">
      <w:pPr>
        <w:spacing w:line="360" w:lineRule="auto"/>
        <w:rPr>
          <w:rStyle w:val="ft028"/>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Monitoring</w:t>
      </w:r>
    </w:p>
    <w:p w:rsidR="00267C9B" w:rsidRDefault="00267C9B" w:rsidP="007C6D89">
      <w:pPr>
        <w:spacing w:line="360" w:lineRule="auto"/>
        <w:rPr>
          <w:rFonts w:ascii="Book Antiqua" w:hAnsi="Book Antiqua"/>
          <w:sz w:val="24"/>
          <w:szCs w:val="24"/>
        </w:rPr>
      </w:pPr>
      <w:r w:rsidRPr="00320C89">
        <w:rPr>
          <w:rFonts w:ascii="Book Antiqua" w:hAnsi="Book Antiqua"/>
          <w:sz w:val="24"/>
          <w:szCs w:val="24"/>
          <w:lang w:eastAsia="it-IT"/>
        </w:rPr>
        <w:t xml:space="preserve">Standard monitoring for general anesthesia involves oxygenation (analyzer and pulse </w:t>
      </w:r>
      <w:proofErr w:type="spellStart"/>
      <w:r w:rsidRPr="00320C89">
        <w:rPr>
          <w:rFonts w:ascii="Book Antiqua" w:hAnsi="Book Antiqua"/>
          <w:sz w:val="24"/>
          <w:szCs w:val="24"/>
          <w:lang w:eastAsia="it-IT"/>
        </w:rPr>
        <w:t>oximetry</w:t>
      </w:r>
      <w:proofErr w:type="spellEnd"/>
      <w:r w:rsidRPr="00320C89">
        <w:rPr>
          <w:rFonts w:ascii="Book Antiqua" w:hAnsi="Book Antiqua"/>
          <w:sz w:val="24"/>
          <w:szCs w:val="24"/>
          <w:lang w:eastAsia="it-IT"/>
        </w:rPr>
        <w:t>), ventilation (</w:t>
      </w:r>
      <w:proofErr w:type="spellStart"/>
      <w:r w:rsidRPr="00320C89">
        <w:rPr>
          <w:rFonts w:ascii="Book Antiqua" w:hAnsi="Book Antiqua"/>
          <w:sz w:val="24"/>
          <w:szCs w:val="24"/>
          <w:lang w:eastAsia="it-IT"/>
        </w:rPr>
        <w:t>capnography</w:t>
      </w:r>
      <w:proofErr w:type="spellEnd"/>
      <w:r w:rsidRPr="00320C89">
        <w:rPr>
          <w:rFonts w:ascii="Book Antiqua" w:hAnsi="Book Antiqua"/>
          <w:sz w:val="24"/>
          <w:szCs w:val="24"/>
          <w:lang w:eastAsia="it-IT"/>
        </w:rPr>
        <w:t xml:space="preserve"> and minute ventilation), circulation (ECG with ST- segment analysis, blood pressure and perfusion assessment) and temperature if necessary. Additional monitoring may be added such as invasive arterial and venous pressure monitoring, </w:t>
      </w:r>
      <w:proofErr w:type="gramStart"/>
      <w:r w:rsidRPr="00320C89">
        <w:rPr>
          <w:rFonts w:ascii="Book Antiqua" w:hAnsi="Book Antiqua"/>
          <w:sz w:val="24"/>
          <w:szCs w:val="24"/>
          <w:lang w:eastAsia="it-IT"/>
        </w:rPr>
        <w:t>trans</w:t>
      </w:r>
      <w:proofErr w:type="gramEnd"/>
      <w:r w:rsidRPr="00320C89">
        <w:rPr>
          <w:rFonts w:ascii="Book Antiqua" w:hAnsi="Book Antiqua"/>
          <w:sz w:val="24"/>
          <w:szCs w:val="24"/>
          <w:lang w:eastAsia="it-IT"/>
        </w:rPr>
        <w:t xml:space="preserve"> esophageal echocardiography, neuromuscular blockade and central nervous system monitoring. </w:t>
      </w:r>
      <w:r>
        <w:rPr>
          <w:rFonts w:ascii="Book Antiqua" w:hAnsi="Book Antiqua"/>
          <w:sz w:val="24"/>
          <w:szCs w:val="24"/>
          <w:lang w:eastAsia="it-IT"/>
        </w:rPr>
        <w:t>Invasive arterial pressure</w:t>
      </w:r>
      <w:r w:rsidRPr="00320C89">
        <w:rPr>
          <w:rFonts w:ascii="Book Antiqua" w:hAnsi="Book Antiqua"/>
          <w:sz w:val="24"/>
          <w:szCs w:val="24"/>
          <w:lang w:eastAsia="it-IT"/>
        </w:rPr>
        <w:t xml:space="preserve"> monitoring is imperative in the pancreatic surgery; there is potential for rapid swings in blood pressure and </w:t>
      </w:r>
      <w:r w:rsidRPr="00320C89">
        <w:rPr>
          <w:rFonts w:ascii="Book Antiqua" w:hAnsi="Book Antiqua"/>
          <w:sz w:val="24"/>
          <w:szCs w:val="24"/>
          <w:lang w:eastAsia="it-IT"/>
        </w:rPr>
        <w:lastRenderedPageBreak/>
        <w:t xml:space="preserve">acid-base balance often needs managing (acidosis is common). Central venous access (CVC) is essential; ultrasound guidance can be useful in the patients that have had multiple previous </w:t>
      </w:r>
      <w:proofErr w:type="spellStart"/>
      <w:proofErr w:type="gramStart"/>
      <w:r w:rsidRPr="00320C89">
        <w:rPr>
          <w:rFonts w:ascii="Book Antiqua" w:hAnsi="Book Antiqua"/>
          <w:sz w:val="24"/>
          <w:szCs w:val="24"/>
          <w:lang w:eastAsia="it-IT"/>
        </w:rPr>
        <w:t>cannulation</w:t>
      </w:r>
      <w:proofErr w:type="spellEnd"/>
      <w:proofErr w:type="gramEnd"/>
      <w:r w:rsidRPr="00320C89">
        <w:rPr>
          <w:rFonts w:ascii="Book Antiqua" w:hAnsi="Book Antiqua"/>
          <w:sz w:val="24"/>
          <w:szCs w:val="24"/>
          <w:lang w:eastAsia="it-IT"/>
        </w:rPr>
        <w:t>. The central venous pressure (CVP) and cardiac output (CO) is monitored by CVC. Pressure is monitored at the level of the vena cava or the right atrium. The normal CVP is 2-6 mmHg. Positive- pressure ventilation affects both cardiac output and venous return. According to the Starlin</w:t>
      </w:r>
      <w:r>
        <w:rPr>
          <w:rFonts w:ascii="Book Antiqua" w:hAnsi="Book Antiqua"/>
          <w:sz w:val="24"/>
          <w:szCs w:val="24"/>
          <w:lang w:eastAsia="it-IT"/>
        </w:rPr>
        <w:t xml:space="preserve">g rule, the </w:t>
      </w:r>
      <w:proofErr w:type="spellStart"/>
      <w:r>
        <w:rPr>
          <w:rFonts w:ascii="Book Antiqua" w:hAnsi="Book Antiqua"/>
          <w:sz w:val="24"/>
          <w:szCs w:val="24"/>
          <w:lang w:eastAsia="it-IT"/>
        </w:rPr>
        <w:t>transmural</w:t>
      </w:r>
      <w:proofErr w:type="spellEnd"/>
      <w:r>
        <w:rPr>
          <w:rFonts w:ascii="Book Antiqua" w:hAnsi="Book Antiqua"/>
          <w:sz w:val="24"/>
          <w:szCs w:val="24"/>
          <w:lang w:eastAsia="it-IT"/>
        </w:rPr>
        <w:t xml:space="preserve"> pressure</w:t>
      </w:r>
      <w:r w:rsidRPr="00320C89">
        <w:rPr>
          <w:rFonts w:ascii="Book Antiqua" w:hAnsi="Book Antiqua"/>
          <w:sz w:val="24"/>
          <w:szCs w:val="24"/>
          <w:lang w:eastAsia="it-IT"/>
        </w:rPr>
        <w:t xml:space="preserve">, which is the difference between the atrial pressure and </w:t>
      </w:r>
      <w:proofErr w:type="spellStart"/>
      <w:r w:rsidRPr="00320C89">
        <w:rPr>
          <w:rFonts w:ascii="Book Antiqua" w:hAnsi="Book Antiqua"/>
          <w:sz w:val="24"/>
          <w:szCs w:val="24"/>
          <w:lang w:eastAsia="it-IT"/>
        </w:rPr>
        <w:t>extracardiac</w:t>
      </w:r>
      <w:proofErr w:type="spellEnd"/>
      <w:r w:rsidRPr="00320C89">
        <w:rPr>
          <w:rFonts w:ascii="Book Antiqua" w:hAnsi="Book Antiqua"/>
          <w:sz w:val="24"/>
          <w:szCs w:val="24"/>
          <w:lang w:eastAsia="it-IT"/>
        </w:rPr>
        <w:t xml:space="preserve"> pressure, correlates with the cardiac output. At low level of p</w:t>
      </w:r>
      <w:r w:rsidRPr="008C1D9D">
        <w:rPr>
          <w:rFonts w:ascii="Book Antiqua" w:hAnsi="Book Antiqua" w:cs="Arial"/>
          <w:color w:val="000000"/>
          <w:sz w:val="24"/>
          <w:szCs w:val="24"/>
        </w:rPr>
        <w:t xml:space="preserve">ositive end-expiratory pressure </w:t>
      </w:r>
      <w:r>
        <w:rPr>
          <w:rFonts w:ascii="Arial" w:hAnsi="Arial" w:cs="Arial"/>
          <w:color w:val="000000"/>
          <w:sz w:val="20"/>
          <w:szCs w:val="20"/>
        </w:rPr>
        <w:t>(</w:t>
      </w:r>
      <w:r w:rsidRPr="00320C89">
        <w:rPr>
          <w:rFonts w:ascii="Book Antiqua" w:hAnsi="Book Antiqua"/>
          <w:sz w:val="24"/>
          <w:szCs w:val="24"/>
          <w:lang w:eastAsia="it-IT"/>
        </w:rPr>
        <w:t>PEEP</w:t>
      </w:r>
      <w:r>
        <w:rPr>
          <w:rFonts w:ascii="Book Antiqua" w:hAnsi="Book Antiqua"/>
          <w:sz w:val="24"/>
          <w:szCs w:val="24"/>
        </w:rPr>
        <w:t>)</w:t>
      </w:r>
      <w:r w:rsidRPr="00320C89">
        <w:rPr>
          <w:rFonts w:ascii="Book Antiqua" w:hAnsi="Book Antiqua"/>
          <w:sz w:val="24"/>
          <w:szCs w:val="24"/>
          <w:lang w:eastAsia="it-IT"/>
        </w:rPr>
        <w:t xml:space="preserve">, the CVP increases with increased PEEP. At high </w:t>
      </w:r>
      <w:proofErr w:type="gramStart"/>
      <w:r w:rsidRPr="00320C89">
        <w:rPr>
          <w:rFonts w:ascii="Book Antiqua" w:hAnsi="Book Antiqua"/>
          <w:sz w:val="24"/>
          <w:szCs w:val="24"/>
          <w:lang w:eastAsia="it-IT"/>
        </w:rPr>
        <w:t>levels of PEEP (over 15 cmH</w:t>
      </w:r>
      <w:r w:rsidRPr="00320C89">
        <w:rPr>
          <w:rFonts w:ascii="Book Antiqua" w:hAnsi="Book Antiqua"/>
          <w:sz w:val="24"/>
          <w:szCs w:val="24"/>
          <w:vertAlign w:val="subscript"/>
          <w:lang w:eastAsia="it-IT"/>
        </w:rPr>
        <w:t>2</w:t>
      </w:r>
      <w:r w:rsidRPr="00320C89">
        <w:rPr>
          <w:rFonts w:ascii="Book Antiqua" w:hAnsi="Book Antiqua"/>
          <w:sz w:val="24"/>
          <w:szCs w:val="24"/>
          <w:lang w:eastAsia="it-IT"/>
        </w:rPr>
        <w:t>O), CVP increases as the cardiac output is</w:t>
      </w:r>
      <w:proofErr w:type="gramEnd"/>
      <w:r w:rsidRPr="00320C89">
        <w:rPr>
          <w:rFonts w:ascii="Book Antiqua" w:hAnsi="Book Antiqua"/>
          <w:sz w:val="24"/>
          <w:szCs w:val="24"/>
          <w:lang w:eastAsia="it-IT"/>
        </w:rPr>
        <w:t xml:space="preserve"> depressed because of impaired right ventricular output. Common locations include internal jugular and </w:t>
      </w:r>
      <w:proofErr w:type="spellStart"/>
      <w:r w:rsidRPr="00320C89">
        <w:rPr>
          <w:rFonts w:ascii="Book Antiqua" w:hAnsi="Book Antiqua"/>
          <w:sz w:val="24"/>
          <w:szCs w:val="24"/>
          <w:lang w:eastAsia="it-IT"/>
        </w:rPr>
        <w:t>subclavian</w:t>
      </w:r>
      <w:proofErr w:type="spellEnd"/>
      <w:r w:rsidRPr="00320C89">
        <w:rPr>
          <w:rFonts w:ascii="Book Antiqua" w:hAnsi="Book Antiqua"/>
          <w:sz w:val="24"/>
          <w:szCs w:val="24"/>
          <w:lang w:eastAsia="it-IT"/>
        </w:rPr>
        <w:t xml:space="preserve"> vein. Multiple lumen catheters are directly inserted and are available with one to four lumens to provide access for multiple drugs, pressure monitoring and blood sampling. Temperature may be measured continuously; the limitation of more external methods of temperature determination is that they may not reflect changes in the core body temperature, especially in the presence of vasoconstriction. </w:t>
      </w:r>
      <w:proofErr w:type="spellStart"/>
      <w:r w:rsidRPr="00320C89">
        <w:rPr>
          <w:rFonts w:ascii="Book Antiqua" w:hAnsi="Book Antiqua"/>
          <w:sz w:val="24"/>
          <w:szCs w:val="24"/>
          <w:lang w:eastAsia="it-IT"/>
        </w:rPr>
        <w:t>Oropharyngeal</w:t>
      </w:r>
      <w:proofErr w:type="spellEnd"/>
      <w:r w:rsidRPr="00320C89">
        <w:rPr>
          <w:rFonts w:ascii="Book Antiqua" w:hAnsi="Book Antiqua"/>
          <w:sz w:val="24"/>
          <w:szCs w:val="24"/>
          <w:lang w:eastAsia="it-IT"/>
        </w:rPr>
        <w:t xml:space="preserve"> temperature monitoring is preferred in any lengthy laparotomy, which has potential for blood loss and perioperative clotting abnormalities. Ventilation is assessed by end-tidal carbon dioxide measurements and </w:t>
      </w:r>
      <w:proofErr w:type="spellStart"/>
      <w:r w:rsidRPr="00320C89">
        <w:rPr>
          <w:rFonts w:ascii="Book Antiqua" w:hAnsi="Book Antiqua"/>
          <w:sz w:val="24"/>
          <w:szCs w:val="24"/>
          <w:lang w:eastAsia="it-IT"/>
        </w:rPr>
        <w:t>spirometry</w:t>
      </w:r>
      <w:proofErr w:type="spellEnd"/>
      <w:r w:rsidRPr="00320C89">
        <w:rPr>
          <w:rFonts w:ascii="Book Antiqua" w:hAnsi="Book Antiqua"/>
          <w:sz w:val="24"/>
          <w:szCs w:val="24"/>
          <w:lang w:eastAsia="it-IT"/>
        </w:rPr>
        <w:t xml:space="preserve">. </w:t>
      </w:r>
      <w:proofErr w:type="spellStart"/>
      <w:r w:rsidRPr="00320C89">
        <w:rPr>
          <w:rFonts w:ascii="Book Antiqua" w:hAnsi="Book Antiqua"/>
          <w:sz w:val="24"/>
          <w:szCs w:val="24"/>
          <w:lang w:eastAsia="it-IT"/>
        </w:rPr>
        <w:t>Capnometry</w:t>
      </w:r>
      <w:proofErr w:type="spellEnd"/>
      <w:r w:rsidRPr="00320C89">
        <w:rPr>
          <w:rFonts w:ascii="Book Antiqua" w:hAnsi="Book Antiqua"/>
          <w:sz w:val="24"/>
          <w:szCs w:val="24"/>
          <w:lang w:eastAsia="it-IT"/>
        </w:rPr>
        <w:t xml:space="preserve"> and </w:t>
      </w:r>
      <w:proofErr w:type="spellStart"/>
      <w:r w:rsidRPr="00320C89">
        <w:rPr>
          <w:rFonts w:ascii="Book Antiqua" w:hAnsi="Book Antiqua"/>
          <w:sz w:val="24"/>
          <w:szCs w:val="24"/>
          <w:lang w:eastAsia="it-IT"/>
        </w:rPr>
        <w:t>capnography</w:t>
      </w:r>
      <w:proofErr w:type="spellEnd"/>
      <w:r w:rsidRPr="00320C89">
        <w:rPr>
          <w:rFonts w:ascii="Book Antiqua" w:hAnsi="Book Antiqua"/>
          <w:sz w:val="24"/>
          <w:szCs w:val="24"/>
          <w:lang w:eastAsia="it-IT"/>
        </w:rPr>
        <w:t xml:space="preserve"> are often used as synonyms, as both analyze and record carbon dioxide, with the latter including a waveform. </w:t>
      </w:r>
      <w:proofErr w:type="spellStart"/>
      <w:r w:rsidRPr="00320C89">
        <w:rPr>
          <w:rFonts w:ascii="Book Antiqua" w:hAnsi="Book Antiqua"/>
          <w:sz w:val="24"/>
          <w:szCs w:val="24"/>
          <w:lang w:eastAsia="it-IT"/>
        </w:rPr>
        <w:t>Capnography</w:t>
      </w:r>
      <w:proofErr w:type="spellEnd"/>
      <w:r w:rsidRPr="00320C89">
        <w:rPr>
          <w:rFonts w:ascii="Book Antiqua" w:hAnsi="Book Antiqua"/>
          <w:sz w:val="24"/>
          <w:szCs w:val="24"/>
          <w:lang w:eastAsia="it-IT"/>
        </w:rPr>
        <w:t xml:space="preserve"> not only evaluates respiration but also confirms of endotracheal intubation and is diagnostic of pathologic conditions. Neuromuscular blockade is utilized, above all for patients with co-existing renal failure. The adductor </w:t>
      </w:r>
      <w:proofErr w:type="spellStart"/>
      <w:r w:rsidRPr="00320C89">
        <w:rPr>
          <w:rFonts w:ascii="Book Antiqua" w:hAnsi="Book Antiqua"/>
          <w:sz w:val="24"/>
          <w:szCs w:val="24"/>
          <w:lang w:eastAsia="it-IT"/>
        </w:rPr>
        <w:t>pollicis</w:t>
      </w:r>
      <w:proofErr w:type="spellEnd"/>
      <w:r w:rsidRPr="00320C89">
        <w:rPr>
          <w:rFonts w:ascii="Book Antiqua" w:hAnsi="Book Antiqua"/>
          <w:sz w:val="24"/>
          <w:szCs w:val="24"/>
          <w:lang w:eastAsia="it-IT"/>
        </w:rPr>
        <w:t xml:space="preserve"> response to ulnar nerve stimulation at the wrist is most often used, because it is easily accessible, and the results are not confused with direct muscle activation. Cutaneous electrodes are placed at the wrist over the ulnar nerve and attached to a battery-driven pulse generator, which delivers a </w:t>
      </w:r>
      <w:r w:rsidRPr="00320C89">
        <w:rPr>
          <w:rFonts w:ascii="Book Antiqua" w:hAnsi="Book Antiqua"/>
          <w:sz w:val="24"/>
          <w:szCs w:val="24"/>
          <w:lang w:eastAsia="it-IT"/>
        </w:rPr>
        <w:lastRenderedPageBreak/>
        <w:t>graded impulse of electrical current at a specified frequency. For maximal twitch response, the negative pole (active) should be placed distally over the ulnar nerve at the wrist. Evoked muscle tension can be estimated by feeling for thumb adduction or measured by using a force transducer attached to the thumb. After administration of a neuromuscular blocking drug, the developed tension and twitch height decrease with the onset of blockade. Foley catheter is the rule in all patient ones, necessary for fluid management and the control of the renal functionality.</w:t>
      </w:r>
    </w:p>
    <w:p w:rsidR="00267C9B" w:rsidRPr="002C42A5"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Conduct of anesthesia</w:t>
      </w:r>
    </w:p>
    <w:p w:rsidR="00267C9B" w:rsidRDefault="00267C9B" w:rsidP="007C6D89">
      <w:pPr>
        <w:spacing w:line="360" w:lineRule="auto"/>
        <w:rPr>
          <w:rFonts w:ascii="Book Antiqua" w:hAnsi="Book Antiqua"/>
          <w:sz w:val="24"/>
          <w:szCs w:val="24"/>
        </w:rPr>
      </w:pPr>
      <w:r w:rsidRPr="00320C89">
        <w:rPr>
          <w:rFonts w:ascii="Book Antiqua" w:hAnsi="Book Antiqua"/>
          <w:sz w:val="24"/>
          <w:szCs w:val="24"/>
          <w:lang w:eastAsia="it-IT"/>
        </w:rPr>
        <w:t xml:space="preserve">The primary goals of general anesthesia are to maintain the health of the patient while providing amnesia, hypnosis (lack of awareness), analgesia and immobility. Secondary goals may vary depending on the patient’s medical condition and the surgical procedure. Perioperative planning involves the integration of preoperative, intraoperative and postoperative care. Flexibility, the ability to anticipate problems before they occur and the ability to execute contingency plans are skills that define the expert anesthetist. </w:t>
      </w:r>
      <w:proofErr w:type="gramStart"/>
      <w:r w:rsidRPr="00320C89">
        <w:rPr>
          <w:rFonts w:ascii="Book Antiqua" w:hAnsi="Book Antiqua"/>
          <w:sz w:val="24"/>
          <w:szCs w:val="24"/>
          <w:lang w:eastAsia="it-IT"/>
        </w:rPr>
        <w:t>An anesthetic plan developed prior to entering the operating room helps the anesthetist marshal appropriate resources and anticipate</w:t>
      </w:r>
      <w:proofErr w:type="gramEnd"/>
      <w:r w:rsidRPr="00320C89">
        <w:rPr>
          <w:rFonts w:ascii="Book Antiqua" w:hAnsi="Book Antiqua"/>
          <w:sz w:val="24"/>
          <w:szCs w:val="24"/>
          <w:lang w:eastAsia="it-IT"/>
        </w:rPr>
        <w:t xml:space="preserve"> potential difficulties. Important elements to consider in the anesthetic plain include: risk assessment (ASA classification), specific homeostatic challenges, intravenous access, monitoring, airway management, medications, perioperative analgesia, postoperative transport and disposition. Preoperative medication is realized with midazolam 0.1-0.4 mg/</w:t>
      </w:r>
      <w:r w:rsidRPr="00320C89">
        <w:rPr>
          <w:rFonts w:ascii="Book Antiqua" w:hAnsi="Book Antiqua"/>
          <w:sz w:val="24"/>
          <w:szCs w:val="24"/>
        </w:rPr>
        <w:t>k</w:t>
      </w:r>
      <w:r w:rsidRPr="00320C89">
        <w:rPr>
          <w:rFonts w:ascii="Book Antiqua" w:hAnsi="Book Antiqua"/>
          <w:sz w:val="24"/>
          <w:szCs w:val="24"/>
          <w:lang w:eastAsia="it-IT"/>
        </w:rPr>
        <w:t xml:space="preserve">g (except cases of jaundice) for anxiety control. It is also important to consider aspiration prophylaxis; drugs to neutralize gastric acid and decrease gastric volume are used: metoclopramide 10 mg and ranitidine 50 mg usually. Induction of anesthesia produces an unconscious patient with depressed reflexes who is dependent on the anesthetist for maintenance of homeostatic mechanisms and safety. The patient’s position for induction is usually supine, with extremities resting comfortably on padded </w:t>
      </w:r>
      <w:r w:rsidRPr="00320C89">
        <w:rPr>
          <w:rFonts w:ascii="Book Antiqua" w:hAnsi="Book Antiqua"/>
          <w:sz w:val="24"/>
          <w:szCs w:val="24"/>
          <w:lang w:eastAsia="it-IT"/>
        </w:rPr>
        <w:lastRenderedPageBreak/>
        <w:t>surface in a neutral anatomic position. The head should rest comfortably on a firm support, which is raised in a “sniff” position. Routine pre-induction administration of oxygen minimizes the risk of hypoxia developing during induction of anesthesia. High flow (8</w:t>
      </w:r>
      <w:r w:rsidRPr="00320C89">
        <w:rPr>
          <w:rFonts w:ascii="Book Antiqua" w:hAnsi="Book Antiqua"/>
          <w:sz w:val="24"/>
          <w:szCs w:val="24"/>
        </w:rPr>
        <w:t>-</w:t>
      </w:r>
      <w:r w:rsidRPr="00320C89">
        <w:rPr>
          <w:rFonts w:ascii="Book Antiqua" w:hAnsi="Book Antiqua"/>
          <w:sz w:val="24"/>
          <w:szCs w:val="24"/>
          <w:lang w:eastAsia="it-IT"/>
        </w:rPr>
        <w:t xml:space="preserve">10 L/min) oxygen should be delivered </w:t>
      </w:r>
      <w:r w:rsidRPr="00320C89">
        <w:rPr>
          <w:rFonts w:ascii="Book Antiqua" w:hAnsi="Book Antiqua"/>
          <w:i/>
          <w:sz w:val="24"/>
          <w:szCs w:val="24"/>
          <w:lang w:eastAsia="it-IT"/>
        </w:rPr>
        <w:t>via</w:t>
      </w:r>
      <w:r w:rsidRPr="00320C89">
        <w:rPr>
          <w:rFonts w:ascii="Book Antiqua" w:hAnsi="Book Antiqua"/>
          <w:sz w:val="24"/>
          <w:szCs w:val="24"/>
          <w:lang w:eastAsia="it-IT"/>
        </w:rPr>
        <w:t xml:space="preserve"> a face mask place gently on the patient’s face. Commonly, for the induction of anesthesia, we use </w:t>
      </w:r>
      <w:proofErr w:type="spellStart"/>
      <w:r w:rsidRPr="00320C89">
        <w:rPr>
          <w:rFonts w:ascii="Book Antiqua" w:hAnsi="Book Antiqua"/>
          <w:sz w:val="24"/>
          <w:szCs w:val="24"/>
          <w:lang w:eastAsia="it-IT"/>
        </w:rPr>
        <w:t>propofol</w:t>
      </w:r>
      <w:proofErr w:type="spellEnd"/>
      <w:r w:rsidRPr="00320C89">
        <w:rPr>
          <w:rFonts w:ascii="Book Antiqua" w:hAnsi="Book Antiqua"/>
          <w:sz w:val="24"/>
          <w:szCs w:val="24"/>
          <w:lang w:eastAsia="it-IT"/>
        </w:rPr>
        <w:t xml:space="preserve"> 4-6 mg/</w:t>
      </w:r>
      <w:proofErr w:type="gramStart"/>
      <w:r w:rsidRPr="00320C89">
        <w:rPr>
          <w:rFonts w:ascii="Book Antiqua" w:hAnsi="Book Antiqua"/>
          <w:sz w:val="24"/>
          <w:szCs w:val="24"/>
        </w:rPr>
        <w:t>k</w:t>
      </w:r>
      <w:r w:rsidRPr="00320C89">
        <w:rPr>
          <w:rFonts w:ascii="Book Antiqua" w:hAnsi="Book Antiqua"/>
          <w:sz w:val="24"/>
          <w:szCs w:val="24"/>
          <w:lang w:eastAsia="it-IT"/>
        </w:rPr>
        <w:t>g ,</w:t>
      </w:r>
      <w:proofErr w:type="gramEnd"/>
      <w:r w:rsidRPr="00320C89">
        <w:rPr>
          <w:rFonts w:ascii="Book Antiqua" w:hAnsi="Book Antiqua"/>
          <w:sz w:val="24"/>
          <w:szCs w:val="24"/>
          <w:lang w:eastAsia="it-IT"/>
        </w:rPr>
        <w:t xml:space="preserve"> a non-depolarizing neuromuscular blocking agent (</w:t>
      </w:r>
      <w:proofErr w:type="spellStart"/>
      <w:r w:rsidRPr="00320C89">
        <w:rPr>
          <w:rFonts w:ascii="Book Antiqua" w:hAnsi="Book Antiqua"/>
          <w:sz w:val="24"/>
          <w:szCs w:val="24"/>
          <w:lang w:eastAsia="it-IT"/>
        </w:rPr>
        <w:t>cis</w:t>
      </w:r>
      <w:proofErr w:type="spellEnd"/>
      <w:r w:rsidRPr="00320C89">
        <w:rPr>
          <w:rFonts w:ascii="Book Antiqua" w:hAnsi="Book Antiqua"/>
          <w:sz w:val="24"/>
          <w:szCs w:val="24"/>
          <w:lang w:eastAsia="it-IT"/>
        </w:rPr>
        <w:t>–</w:t>
      </w:r>
      <w:proofErr w:type="spellStart"/>
      <w:r w:rsidRPr="00320C89">
        <w:rPr>
          <w:rFonts w:ascii="Book Antiqua" w:hAnsi="Book Antiqua"/>
          <w:sz w:val="24"/>
          <w:szCs w:val="24"/>
          <w:lang w:eastAsia="it-IT"/>
        </w:rPr>
        <w:t>atracurium</w:t>
      </w:r>
      <w:proofErr w:type="spellEnd"/>
      <w:r w:rsidRPr="00320C89">
        <w:rPr>
          <w:rFonts w:ascii="Book Antiqua" w:hAnsi="Book Antiqua"/>
          <w:sz w:val="24"/>
          <w:szCs w:val="24"/>
          <w:lang w:eastAsia="it-IT"/>
        </w:rPr>
        <w:t xml:space="preserve"> </w:t>
      </w:r>
      <w:r w:rsidRPr="00320C89">
        <w:rPr>
          <w:rFonts w:ascii="Book Antiqua" w:hAnsi="Book Antiqua"/>
          <w:sz w:val="24"/>
          <w:szCs w:val="24"/>
        </w:rPr>
        <w:t>0.15</w:t>
      </w:r>
      <w:r w:rsidRPr="00320C89">
        <w:rPr>
          <w:rFonts w:ascii="Book Antiqua" w:hAnsi="Book Antiqua"/>
          <w:sz w:val="24"/>
          <w:szCs w:val="24"/>
          <w:lang w:eastAsia="it-IT"/>
        </w:rPr>
        <w:t xml:space="preserve"> mg/</w:t>
      </w:r>
      <w:r w:rsidRPr="00320C89">
        <w:rPr>
          <w:rFonts w:ascii="Book Antiqua" w:hAnsi="Book Antiqua"/>
          <w:sz w:val="24"/>
          <w:szCs w:val="24"/>
        </w:rPr>
        <w:t>k</w:t>
      </w:r>
      <w:r w:rsidRPr="00320C89">
        <w:rPr>
          <w:rFonts w:ascii="Book Antiqua" w:hAnsi="Book Antiqua"/>
          <w:sz w:val="24"/>
          <w:szCs w:val="24"/>
          <w:lang w:eastAsia="it-IT"/>
        </w:rPr>
        <w:t xml:space="preserve">g is the usual choice) and </w:t>
      </w:r>
      <w:proofErr w:type="spellStart"/>
      <w:r w:rsidRPr="00320C89">
        <w:rPr>
          <w:rFonts w:ascii="Book Antiqua" w:hAnsi="Book Antiqua"/>
          <w:sz w:val="24"/>
          <w:szCs w:val="24"/>
          <w:lang w:eastAsia="it-IT"/>
        </w:rPr>
        <w:t>sufentanil</w:t>
      </w:r>
      <w:proofErr w:type="spellEnd"/>
      <w:r w:rsidRPr="00320C89">
        <w:rPr>
          <w:rFonts w:ascii="Book Antiqua" w:hAnsi="Book Antiqua"/>
          <w:sz w:val="24"/>
          <w:szCs w:val="24"/>
          <w:lang w:eastAsia="it-IT"/>
        </w:rPr>
        <w:t xml:space="preserve"> 0.1-0.5 mcg/</w:t>
      </w:r>
      <w:r w:rsidRPr="00320C89">
        <w:rPr>
          <w:rFonts w:ascii="Book Antiqua" w:hAnsi="Book Antiqua"/>
          <w:sz w:val="24"/>
          <w:szCs w:val="24"/>
        </w:rPr>
        <w:t>k</w:t>
      </w:r>
      <w:r w:rsidRPr="00320C89">
        <w:rPr>
          <w:rFonts w:ascii="Book Antiqua" w:hAnsi="Book Antiqua"/>
          <w:sz w:val="24"/>
          <w:szCs w:val="24"/>
          <w:lang w:eastAsia="it-IT"/>
        </w:rPr>
        <w:t>g</w:t>
      </w:r>
      <w:r w:rsidRPr="00320C89">
        <w:rPr>
          <w:rFonts w:ascii="Book Antiqua" w:hAnsi="Book Antiqua"/>
          <w:sz w:val="24"/>
          <w:szCs w:val="24"/>
        </w:rPr>
        <w:t xml:space="preserve"> per </w:t>
      </w:r>
      <w:r w:rsidRPr="00320C89">
        <w:rPr>
          <w:rFonts w:ascii="Book Antiqua" w:hAnsi="Book Antiqua"/>
          <w:sz w:val="24"/>
          <w:szCs w:val="24"/>
          <w:lang w:eastAsia="it-IT"/>
        </w:rPr>
        <w:t>min</w:t>
      </w:r>
      <w:r w:rsidRPr="00320C89">
        <w:rPr>
          <w:rFonts w:ascii="Book Antiqua" w:hAnsi="Book Antiqua"/>
          <w:sz w:val="24"/>
          <w:szCs w:val="24"/>
        </w:rPr>
        <w:t>utes</w:t>
      </w:r>
      <w:r w:rsidRPr="00320C89">
        <w:rPr>
          <w:rFonts w:ascii="Book Antiqua" w:hAnsi="Book Antiqua"/>
          <w:sz w:val="24"/>
          <w:szCs w:val="24"/>
          <w:lang w:eastAsia="it-IT"/>
        </w:rPr>
        <w:t xml:space="preserve">. Hypertensive patients may have an exaggerated </w:t>
      </w:r>
      <w:proofErr w:type="spellStart"/>
      <w:r w:rsidRPr="00320C89">
        <w:rPr>
          <w:rFonts w:ascii="Book Antiqua" w:hAnsi="Book Antiqua"/>
          <w:sz w:val="24"/>
          <w:szCs w:val="24"/>
          <w:lang w:eastAsia="it-IT"/>
        </w:rPr>
        <w:t>pressor</w:t>
      </w:r>
      <w:proofErr w:type="spellEnd"/>
      <w:r w:rsidRPr="00320C89">
        <w:rPr>
          <w:rFonts w:ascii="Book Antiqua" w:hAnsi="Book Antiqua"/>
          <w:sz w:val="24"/>
          <w:szCs w:val="24"/>
          <w:lang w:eastAsia="it-IT"/>
        </w:rPr>
        <w:t xml:space="preserve"> response to laryngoscopy. To obtund this response, opioids or beta-blockers can be used. Tracheal intubation is performed with laryngoscopy usually. An appropriate </w:t>
      </w:r>
      <w:r w:rsidRPr="000A50E0">
        <w:rPr>
          <w:rStyle w:val="def"/>
          <w:rFonts w:ascii="Book Antiqua" w:hAnsi="Book Antiqua" w:cs="Arial"/>
          <w:sz w:val="24"/>
          <w:szCs w:val="24"/>
        </w:rPr>
        <w:t>endotracheal tube</w:t>
      </w:r>
      <w:r w:rsidRPr="000A50E0">
        <w:rPr>
          <w:rStyle w:val="def"/>
          <w:rFonts w:ascii="Arial" w:hAnsi="Arial" w:cs="Arial"/>
          <w:sz w:val="18"/>
          <w:szCs w:val="18"/>
        </w:rPr>
        <w:t xml:space="preserve"> (</w:t>
      </w:r>
      <w:r w:rsidRPr="000A50E0">
        <w:rPr>
          <w:rFonts w:ascii="Book Antiqua" w:hAnsi="Book Antiqua"/>
          <w:sz w:val="24"/>
          <w:szCs w:val="24"/>
          <w:lang w:eastAsia="it-IT"/>
        </w:rPr>
        <w:t>ETT</w:t>
      </w:r>
      <w:r w:rsidRPr="000A50E0">
        <w:rPr>
          <w:rFonts w:ascii="Book Antiqua" w:hAnsi="Book Antiqua"/>
          <w:sz w:val="24"/>
          <w:szCs w:val="24"/>
        </w:rPr>
        <w:t>)</w:t>
      </w:r>
      <w:r w:rsidRPr="000A50E0">
        <w:rPr>
          <w:rFonts w:ascii="Book Antiqua" w:hAnsi="Book Antiqua"/>
          <w:sz w:val="24"/>
          <w:szCs w:val="24"/>
          <w:lang w:eastAsia="it-IT"/>
        </w:rPr>
        <w:t xml:space="preserve"> siz</w:t>
      </w:r>
      <w:r w:rsidRPr="00320C89">
        <w:rPr>
          <w:rFonts w:ascii="Book Antiqua" w:hAnsi="Book Antiqua"/>
          <w:sz w:val="24"/>
          <w:szCs w:val="24"/>
          <w:lang w:eastAsia="it-IT"/>
        </w:rPr>
        <w:t>e depends on the patient’s age, body habitus. Proper placement of the ETT needs to be verified by the detection of carbon dioxide in end-tidal or mixed expiratory gas as well as inspection and auscultation of the stomach and both lung fields during positive-pressure ventilation. Tidal volumes of 8-10 m</w:t>
      </w:r>
      <w:r w:rsidRPr="00320C89">
        <w:rPr>
          <w:rFonts w:ascii="Book Antiqua" w:hAnsi="Book Antiqua"/>
          <w:caps/>
          <w:sz w:val="24"/>
          <w:szCs w:val="24"/>
          <w:lang w:eastAsia="it-IT"/>
        </w:rPr>
        <w:t>l</w:t>
      </w:r>
      <w:r w:rsidRPr="00320C89">
        <w:rPr>
          <w:rFonts w:ascii="Book Antiqua" w:hAnsi="Book Antiqua"/>
          <w:sz w:val="24"/>
          <w:szCs w:val="24"/>
          <w:lang w:eastAsia="it-IT"/>
        </w:rPr>
        <w:t>/</w:t>
      </w:r>
      <w:r w:rsidRPr="00320C89">
        <w:rPr>
          <w:rFonts w:ascii="Book Antiqua" w:hAnsi="Book Antiqua"/>
          <w:sz w:val="24"/>
          <w:szCs w:val="24"/>
        </w:rPr>
        <w:t>k</w:t>
      </w:r>
      <w:r w:rsidRPr="00320C89">
        <w:rPr>
          <w:rFonts w:ascii="Book Antiqua" w:hAnsi="Book Antiqua"/>
          <w:sz w:val="24"/>
          <w:szCs w:val="24"/>
          <w:lang w:eastAsia="it-IT"/>
        </w:rPr>
        <w:t>g and a respiratory rate of 10</w:t>
      </w:r>
      <w:r w:rsidRPr="00320C89">
        <w:rPr>
          <w:rFonts w:ascii="Book Antiqua" w:hAnsi="Book Antiqua"/>
          <w:sz w:val="24"/>
          <w:szCs w:val="24"/>
        </w:rPr>
        <w:t>-</w:t>
      </w:r>
      <w:r w:rsidRPr="00320C89">
        <w:rPr>
          <w:rFonts w:ascii="Book Antiqua" w:hAnsi="Book Antiqua"/>
          <w:sz w:val="24"/>
          <w:szCs w:val="24"/>
          <w:lang w:eastAsia="it-IT"/>
        </w:rPr>
        <w:t>12 breaths/min are set and low level PEEP is beneficial. For the maintenance of</w:t>
      </w:r>
      <w:r w:rsidRPr="00320C89">
        <w:rPr>
          <w:rFonts w:ascii="Book Antiqua" w:hAnsi="Book Antiqua"/>
          <w:sz w:val="24"/>
          <w:szCs w:val="24"/>
        </w:rPr>
        <w:t xml:space="preserve"> </w:t>
      </w:r>
      <w:r w:rsidRPr="00320C89">
        <w:rPr>
          <w:rFonts w:ascii="Book Antiqua" w:hAnsi="Book Antiqua"/>
          <w:sz w:val="24"/>
          <w:szCs w:val="24"/>
          <w:lang w:eastAsia="it-IT"/>
        </w:rPr>
        <w:t>anesthesia we use normally a mixture of oxygen and air (40%/60%) and a halogenated (</w:t>
      </w:r>
      <w:proofErr w:type="spellStart"/>
      <w:r w:rsidRPr="00320C89">
        <w:rPr>
          <w:rFonts w:ascii="Book Antiqua" w:hAnsi="Book Antiqua"/>
          <w:sz w:val="24"/>
          <w:szCs w:val="24"/>
          <w:lang w:eastAsia="it-IT"/>
        </w:rPr>
        <w:t>sevoflurane</w:t>
      </w:r>
      <w:proofErr w:type="spellEnd"/>
      <w:r w:rsidRPr="00320C89">
        <w:rPr>
          <w:rFonts w:ascii="Book Antiqua" w:hAnsi="Book Antiqua"/>
          <w:sz w:val="24"/>
          <w:szCs w:val="24"/>
          <w:lang w:eastAsia="it-IT"/>
        </w:rPr>
        <w:t xml:space="preserve"> or </w:t>
      </w:r>
      <w:proofErr w:type="spellStart"/>
      <w:r w:rsidRPr="00320C89">
        <w:rPr>
          <w:rFonts w:ascii="Book Antiqua" w:hAnsi="Book Antiqua"/>
          <w:sz w:val="24"/>
          <w:szCs w:val="24"/>
          <w:lang w:eastAsia="it-IT"/>
        </w:rPr>
        <w:t>desflurane</w:t>
      </w:r>
      <w:proofErr w:type="spellEnd"/>
      <w:r w:rsidRPr="00320C89">
        <w:rPr>
          <w:rFonts w:ascii="Book Antiqua" w:hAnsi="Book Antiqua"/>
          <w:sz w:val="24"/>
          <w:szCs w:val="24"/>
          <w:lang w:eastAsia="it-IT"/>
        </w:rPr>
        <w:t xml:space="preserve">) with a continuous infusion of </w:t>
      </w:r>
      <w:proofErr w:type="spellStart"/>
      <w:r w:rsidRPr="00320C89">
        <w:rPr>
          <w:rFonts w:ascii="Book Antiqua" w:hAnsi="Book Antiqua"/>
          <w:sz w:val="24"/>
          <w:szCs w:val="24"/>
          <w:lang w:eastAsia="it-IT"/>
        </w:rPr>
        <w:t>sufentanil</w:t>
      </w:r>
      <w:proofErr w:type="spellEnd"/>
      <w:r w:rsidRPr="00320C89">
        <w:rPr>
          <w:rFonts w:ascii="Book Antiqua" w:hAnsi="Book Antiqua"/>
          <w:sz w:val="24"/>
          <w:szCs w:val="24"/>
          <w:lang w:eastAsia="it-IT"/>
        </w:rPr>
        <w:t xml:space="preserve"> until the end of operation. The infusion of </w:t>
      </w:r>
      <w:proofErr w:type="spellStart"/>
      <w:r w:rsidRPr="00320C89">
        <w:rPr>
          <w:rFonts w:ascii="Book Antiqua" w:hAnsi="Book Antiqua"/>
          <w:sz w:val="24"/>
          <w:szCs w:val="24"/>
          <w:lang w:eastAsia="it-IT"/>
        </w:rPr>
        <w:t>sufentanil</w:t>
      </w:r>
      <w:proofErr w:type="spellEnd"/>
      <w:r w:rsidRPr="00320C89">
        <w:rPr>
          <w:rFonts w:ascii="Book Antiqua" w:hAnsi="Book Antiqua"/>
          <w:sz w:val="24"/>
          <w:szCs w:val="24"/>
          <w:lang w:eastAsia="it-IT"/>
        </w:rPr>
        <w:t xml:space="preserve"> generally is continued in the PACU to better adapt the patient to the mechanical ventilation. If we decide for a blended anesthesia, before the induction of anesthesia, we perform a thoracic epidural anesthesia (T8-T10) with the patient in a sitting position.</w:t>
      </w:r>
    </w:p>
    <w:p w:rsidR="00267C9B" w:rsidRPr="002F3D78"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Epidural anesthesia / analgesia</w:t>
      </w:r>
    </w:p>
    <w:p w:rsidR="00267C9B" w:rsidRPr="00320C89" w:rsidRDefault="00267C9B" w:rsidP="007C6D89">
      <w:pPr>
        <w:autoSpaceDE w:val="0"/>
        <w:autoSpaceDN w:val="0"/>
        <w:adjustRightInd w:val="0"/>
        <w:spacing w:line="360" w:lineRule="auto"/>
        <w:rPr>
          <w:rFonts w:ascii="Book Antiqua" w:hAnsi="Book Antiqua" w:cs="AdvTT3713a231"/>
          <w:color w:val="131413"/>
          <w:sz w:val="24"/>
          <w:szCs w:val="24"/>
        </w:rPr>
      </w:pPr>
      <w:r w:rsidRPr="00320C89">
        <w:rPr>
          <w:rFonts w:ascii="Book Antiqua" w:hAnsi="Book Antiqua"/>
          <w:sz w:val="24"/>
          <w:szCs w:val="24"/>
          <w:lang w:eastAsia="it-IT"/>
        </w:rPr>
        <w:t xml:space="preserve">The epidural space contains nerve roots, fat, spinal arteries and </w:t>
      </w:r>
      <w:proofErr w:type="spellStart"/>
      <w:r w:rsidRPr="00320C89">
        <w:rPr>
          <w:rFonts w:ascii="Book Antiqua" w:hAnsi="Book Antiqua"/>
          <w:sz w:val="24"/>
          <w:szCs w:val="24"/>
          <w:lang w:eastAsia="it-IT"/>
        </w:rPr>
        <w:t>lymphatics</w:t>
      </w:r>
      <w:proofErr w:type="spellEnd"/>
      <w:r w:rsidRPr="00320C89">
        <w:rPr>
          <w:rFonts w:ascii="Book Antiqua" w:hAnsi="Book Antiqua"/>
          <w:sz w:val="24"/>
          <w:szCs w:val="24"/>
          <w:lang w:eastAsia="it-IT"/>
        </w:rPr>
        <w:t xml:space="preserve">, as well as a </w:t>
      </w:r>
      <w:proofErr w:type="spellStart"/>
      <w:r w:rsidRPr="00320C89">
        <w:rPr>
          <w:rFonts w:ascii="Book Antiqua" w:hAnsi="Book Antiqua"/>
          <w:sz w:val="24"/>
          <w:szCs w:val="24"/>
          <w:lang w:eastAsia="it-IT"/>
        </w:rPr>
        <w:t>valveless</w:t>
      </w:r>
      <w:proofErr w:type="spellEnd"/>
      <w:r w:rsidRPr="00320C89">
        <w:rPr>
          <w:rFonts w:ascii="Book Antiqua" w:hAnsi="Book Antiqua"/>
          <w:sz w:val="24"/>
          <w:szCs w:val="24"/>
          <w:lang w:eastAsia="it-IT"/>
        </w:rPr>
        <w:t xml:space="preserve"> venous system that communicates directly with both the intracranial sinuses </w:t>
      </w:r>
      <w:r w:rsidRPr="00320C89">
        <w:rPr>
          <w:rFonts w:ascii="Book Antiqua" w:hAnsi="Book Antiqua"/>
          <w:i/>
          <w:sz w:val="24"/>
          <w:szCs w:val="24"/>
          <w:lang w:eastAsia="it-IT"/>
        </w:rPr>
        <w:t>via</w:t>
      </w:r>
      <w:r w:rsidRPr="00320C89">
        <w:rPr>
          <w:rFonts w:ascii="Book Antiqua" w:hAnsi="Book Antiqua"/>
          <w:sz w:val="24"/>
          <w:szCs w:val="24"/>
          <w:lang w:eastAsia="it-IT"/>
        </w:rPr>
        <w:t xml:space="preserve"> the </w:t>
      </w:r>
      <w:proofErr w:type="spellStart"/>
      <w:r w:rsidRPr="00320C89">
        <w:rPr>
          <w:rFonts w:ascii="Book Antiqua" w:hAnsi="Book Antiqua"/>
          <w:sz w:val="24"/>
          <w:szCs w:val="24"/>
          <w:lang w:eastAsia="it-IT"/>
        </w:rPr>
        <w:t>basovertebral</w:t>
      </w:r>
      <w:proofErr w:type="spellEnd"/>
      <w:r w:rsidRPr="00320C89">
        <w:rPr>
          <w:rFonts w:ascii="Book Antiqua" w:hAnsi="Book Antiqua"/>
          <w:sz w:val="24"/>
          <w:szCs w:val="24"/>
          <w:lang w:eastAsia="it-IT"/>
        </w:rPr>
        <w:t xml:space="preserve"> veins and the general circulation </w:t>
      </w:r>
      <w:r w:rsidRPr="00320C89">
        <w:rPr>
          <w:rFonts w:ascii="Book Antiqua" w:hAnsi="Book Antiqua"/>
          <w:i/>
          <w:sz w:val="24"/>
          <w:szCs w:val="24"/>
          <w:lang w:eastAsia="it-IT"/>
        </w:rPr>
        <w:t>via</w:t>
      </w:r>
      <w:r w:rsidRPr="00320C89">
        <w:rPr>
          <w:rFonts w:ascii="Book Antiqua" w:hAnsi="Book Antiqua"/>
          <w:sz w:val="24"/>
          <w:szCs w:val="24"/>
          <w:lang w:eastAsia="it-IT"/>
        </w:rPr>
        <w:t xml:space="preserve"> the </w:t>
      </w:r>
      <w:proofErr w:type="spellStart"/>
      <w:r w:rsidRPr="00320C89">
        <w:rPr>
          <w:rFonts w:ascii="Book Antiqua" w:hAnsi="Book Antiqua"/>
          <w:sz w:val="24"/>
          <w:szCs w:val="24"/>
          <w:lang w:eastAsia="it-IT"/>
        </w:rPr>
        <w:t>azygous</w:t>
      </w:r>
      <w:proofErr w:type="spellEnd"/>
      <w:r w:rsidRPr="00320C89">
        <w:rPr>
          <w:rFonts w:ascii="Book Antiqua" w:hAnsi="Book Antiqua"/>
          <w:sz w:val="24"/>
          <w:szCs w:val="24"/>
          <w:lang w:eastAsia="it-IT"/>
        </w:rPr>
        <w:t xml:space="preserve"> vein. Dorsal and ventral spinal nerve roots covered by </w:t>
      </w:r>
      <w:proofErr w:type="spellStart"/>
      <w:r w:rsidRPr="00320C89">
        <w:rPr>
          <w:rFonts w:ascii="Book Antiqua" w:hAnsi="Book Antiqua"/>
          <w:sz w:val="24"/>
          <w:szCs w:val="24"/>
          <w:lang w:eastAsia="it-IT"/>
        </w:rPr>
        <w:t>dura</w:t>
      </w:r>
      <w:proofErr w:type="spellEnd"/>
      <w:r w:rsidRPr="00320C89">
        <w:rPr>
          <w:rFonts w:ascii="Book Antiqua" w:hAnsi="Book Antiqua"/>
          <w:sz w:val="24"/>
          <w:szCs w:val="24"/>
          <w:lang w:eastAsia="it-IT"/>
        </w:rPr>
        <w:t xml:space="preserve"> mater pass across the epidural space and drugs within this space can act on </w:t>
      </w:r>
      <w:r w:rsidRPr="00320C89">
        <w:rPr>
          <w:rFonts w:ascii="Book Antiqua" w:hAnsi="Book Antiqua"/>
          <w:sz w:val="24"/>
          <w:szCs w:val="24"/>
          <w:lang w:eastAsia="it-IT"/>
        </w:rPr>
        <w:lastRenderedPageBreak/>
        <w:t xml:space="preserve">any nerve that traverses it – whether it is motor, sensory or autonomic. Epidural analgesics may prevent the release of neurotransmitters from afferent pain </w:t>
      </w:r>
      <w:proofErr w:type="spellStart"/>
      <w:r w:rsidRPr="00320C89">
        <w:rPr>
          <w:rFonts w:ascii="Book Antiqua" w:hAnsi="Book Antiqua"/>
          <w:sz w:val="24"/>
          <w:szCs w:val="24"/>
          <w:lang w:eastAsia="it-IT"/>
        </w:rPr>
        <w:t>fibres</w:t>
      </w:r>
      <w:proofErr w:type="spellEnd"/>
      <w:r w:rsidRPr="00320C89">
        <w:rPr>
          <w:rFonts w:ascii="Book Antiqua" w:hAnsi="Book Antiqua"/>
          <w:sz w:val="24"/>
          <w:szCs w:val="24"/>
          <w:lang w:eastAsia="it-IT"/>
        </w:rPr>
        <w:t xml:space="preserve">, block receptors to neurotransmitters released by primary afferent pain </w:t>
      </w:r>
      <w:proofErr w:type="spellStart"/>
      <w:r w:rsidRPr="00320C89">
        <w:rPr>
          <w:rFonts w:ascii="Book Antiqua" w:hAnsi="Book Antiqua"/>
          <w:sz w:val="24"/>
          <w:szCs w:val="24"/>
          <w:lang w:eastAsia="it-IT"/>
        </w:rPr>
        <w:t>fibres</w:t>
      </w:r>
      <w:proofErr w:type="spellEnd"/>
      <w:r w:rsidRPr="00320C89">
        <w:rPr>
          <w:rFonts w:ascii="Book Antiqua" w:hAnsi="Book Antiqua"/>
          <w:sz w:val="24"/>
          <w:szCs w:val="24"/>
          <w:lang w:eastAsia="it-IT"/>
        </w:rPr>
        <w:t xml:space="preserve"> or interrupt the transmission of pain-related information in the dorsal horn of the spinal cord. Drugs introduced into the epidural space also have the potential to pass into the brain and the general circulation depending on their pharmacokinetics. Epidural analgesia was originally achieved with local anesthetic agents but, more recently, with opioids or a combination of local anesthetics and opioids. This combination has a synergistic action that allows the concentration of each drug to be reduced, thereby limiting unwanted effect produced by higher concentrations. Ketamine, midazolam or clonidine has also been used in combination with local anesthetics and opioids to obtain the best intra- and post-operative pain control. Local anesthetics penetrate axonal membranes within the epidural space and bind to sodium channels in nerves. This inhibits sodium conductance and reduces action potential depolarization, thereby reducing nerve stimulus propagation. The drawback is that the effect is nonselective, involving both autonomic and somatic nerves. Thinner nerve fibers are affected by lower local anesthetic concentrations than thicker fibers, suggesting that neuronal block is a function of diameter. With increasing local anesthetic concentration, the thinner C fibers (pain and autonomic fibers) are blocked first, followed by B fibers (preganglionic sympathetic fibers) and finally the largest </w:t>
      </w:r>
      <w:proofErr w:type="gramStart"/>
      <w:r w:rsidRPr="00320C89">
        <w:rPr>
          <w:rFonts w:ascii="Book Antiqua" w:hAnsi="Book Antiqua"/>
          <w:sz w:val="24"/>
          <w:szCs w:val="24"/>
          <w:lang w:eastAsia="it-IT"/>
        </w:rPr>
        <w:t>A</w:t>
      </w:r>
      <w:proofErr w:type="gramEnd"/>
      <w:r w:rsidRPr="00320C89">
        <w:rPr>
          <w:rFonts w:ascii="Book Antiqua" w:hAnsi="Book Antiqua"/>
          <w:sz w:val="24"/>
          <w:szCs w:val="24"/>
          <w:lang w:eastAsia="it-IT"/>
        </w:rPr>
        <w:t xml:space="preserve"> fibers (touch, pressure sensation and motor fibers). Epidural analgesia aims to produce a differential nerve block, affecting predominantly nociceptive fibers with few motor effects. Opioids act on opioid receptors that are widespread throughout the nervous system, but more concentrated in the medullary dorsal horn of the spinal cord and the periaqueductal grey matter of the brain. Opioid receptors belong to the family of guanine nucleotide-binding protein receptors. They exist as three principle types (OP1, OP2 and OP3) and opioids acting at these receptors have the </w:t>
      </w:r>
      <w:r w:rsidRPr="00320C89">
        <w:rPr>
          <w:rFonts w:ascii="Book Antiqua" w:hAnsi="Book Antiqua"/>
          <w:sz w:val="24"/>
          <w:szCs w:val="24"/>
          <w:lang w:eastAsia="it-IT"/>
        </w:rPr>
        <w:lastRenderedPageBreak/>
        <w:t xml:space="preserve">advantage of selectively blocking pain without affecting motor function or the sense of touch. Epidural opioids act mainly on presynaptic and postsynaptic receptors in the </w:t>
      </w:r>
      <w:proofErr w:type="spellStart"/>
      <w:r w:rsidRPr="00320C89">
        <w:rPr>
          <w:rFonts w:ascii="Book Antiqua" w:hAnsi="Book Antiqua"/>
          <w:sz w:val="24"/>
          <w:szCs w:val="24"/>
          <w:lang w:eastAsia="it-IT"/>
        </w:rPr>
        <w:t>substantia</w:t>
      </w:r>
      <w:proofErr w:type="spellEnd"/>
      <w:r w:rsidRPr="00320C89">
        <w:rPr>
          <w:rFonts w:ascii="Book Antiqua" w:hAnsi="Book Antiqua"/>
          <w:sz w:val="24"/>
          <w:szCs w:val="24"/>
          <w:lang w:eastAsia="it-IT"/>
        </w:rPr>
        <w:t xml:space="preserve"> </w:t>
      </w:r>
      <w:proofErr w:type="spellStart"/>
      <w:r w:rsidRPr="00320C89">
        <w:rPr>
          <w:rFonts w:ascii="Book Antiqua" w:hAnsi="Book Antiqua"/>
          <w:sz w:val="24"/>
          <w:szCs w:val="24"/>
          <w:lang w:eastAsia="it-IT"/>
        </w:rPr>
        <w:t>gelatinosa</w:t>
      </w:r>
      <w:proofErr w:type="spellEnd"/>
      <w:r w:rsidRPr="00320C89">
        <w:rPr>
          <w:rFonts w:ascii="Book Antiqua" w:hAnsi="Book Antiqua"/>
          <w:sz w:val="24"/>
          <w:szCs w:val="24"/>
          <w:lang w:eastAsia="it-IT"/>
        </w:rPr>
        <w:t xml:space="preserve"> of the dorsal horn of the spinal </w:t>
      </w:r>
      <w:proofErr w:type="gramStart"/>
      <w:r w:rsidRPr="00320C89">
        <w:rPr>
          <w:rFonts w:ascii="Book Antiqua" w:hAnsi="Book Antiqua"/>
          <w:sz w:val="24"/>
          <w:szCs w:val="24"/>
          <w:lang w:eastAsia="it-IT"/>
        </w:rPr>
        <w:t>cord</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39]</w:t>
      </w:r>
      <w:r w:rsidRPr="00320C89">
        <w:rPr>
          <w:rFonts w:ascii="Book Antiqua" w:hAnsi="Book Antiqua"/>
          <w:sz w:val="24"/>
          <w:szCs w:val="24"/>
          <w:lang w:eastAsia="it-IT"/>
        </w:rPr>
        <w:t xml:space="preserve">. The combination of thoracic epidural analgesia (TEA) and general anesthesia has become a widespread anesthetic technique for the perioperative treatment of patients undergoing major abdominal surgery. The </w:t>
      </w:r>
      <w:proofErr w:type="spellStart"/>
      <w:r w:rsidRPr="00320C89">
        <w:rPr>
          <w:rFonts w:ascii="Book Antiqua" w:hAnsi="Book Antiqua"/>
          <w:sz w:val="24"/>
          <w:szCs w:val="24"/>
          <w:lang w:eastAsia="it-IT"/>
        </w:rPr>
        <w:t>neuraxial</w:t>
      </w:r>
      <w:proofErr w:type="spellEnd"/>
      <w:r w:rsidRPr="00320C89">
        <w:rPr>
          <w:rFonts w:ascii="Book Antiqua" w:hAnsi="Book Antiqua"/>
          <w:sz w:val="24"/>
          <w:szCs w:val="24"/>
          <w:lang w:eastAsia="it-IT"/>
        </w:rPr>
        <w:t xml:space="preserve"> application of local anesthetics and opioids provides superior pain relief, reduced hormonal and metabolic stress, enhanced normalization of gastrointestinal function and thus a shortened postoperative recovery time, facilitating mobilization and physiotherapy. TEA is currently thought to mitigate this effect by blocking nociceptive afferent nerves and thoracolumbar sympathetic efferent routes. In a very recent cohort study Van </w:t>
      </w:r>
      <w:proofErr w:type="spellStart"/>
      <w:r w:rsidRPr="00320C89">
        <w:rPr>
          <w:rFonts w:ascii="Book Antiqua" w:hAnsi="Book Antiqua"/>
          <w:sz w:val="24"/>
          <w:szCs w:val="24"/>
          <w:lang w:eastAsia="it-IT"/>
        </w:rPr>
        <w:t>Lier</w:t>
      </w:r>
      <w:proofErr w:type="spellEnd"/>
      <w:r w:rsidRPr="00320C89">
        <w:rPr>
          <w:rFonts w:ascii="Book Antiqua" w:hAnsi="Book Antiqua"/>
          <w:sz w:val="24"/>
          <w:szCs w:val="24"/>
        </w:rPr>
        <w:t xml:space="preserve"> </w:t>
      </w:r>
      <w:r w:rsidRPr="00320C89">
        <w:rPr>
          <w:rFonts w:ascii="Book Antiqua" w:hAnsi="Book Antiqua"/>
          <w:i/>
          <w:sz w:val="24"/>
          <w:szCs w:val="24"/>
          <w:lang w:eastAsia="it-IT"/>
        </w:rPr>
        <w:t xml:space="preserve">et </w:t>
      </w:r>
      <w:proofErr w:type="gramStart"/>
      <w:r w:rsidRPr="00320C89">
        <w:rPr>
          <w:rFonts w:ascii="Book Antiqua" w:hAnsi="Book Antiqua"/>
          <w:i/>
          <w:sz w:val="24"/>
          <w:szCs w:val="24"/>
          <w:lang w:eastAsia="it-IT"/>
        </w:rPr>
        <w:t>al</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40]</w:t>
      </w:r>
      <w:r w:rsidRPr="00320C89">
        <w:rPr>
          <w:rFonts w:ascii="Book Antiqua" w:hAnsi="Book Antiqua"/>
          <w:sz w:val="24"/>
          <w:szCs w:val="24"/>
          <w:lang w:eastAsia="it-IT"/>
        </w:rPr>
        <w:t xml:space="preserve"> demonstrated that epidural analgesia reduces postoperative pneumonia in patients with chronic obstructive pulmonary disease (COPD) undergoing major abdominal surgery. Among the long-acting local anesthetics, the S-enantiomer, </w:t>
      </w:r>
      <w:proofErr w:type="spellStart"/>
      <w:r w:rsidRPr="00320C89">
        <w:rPr>
          <w:rFonts w:ascii="Book Antiqua" w:hAnsi="Book Antiqua"/>
          <w:sz w:val="24"/>
          <w:szCs w:val="24"/>
          <w:lang w:eastAsia="it-IT"/>
        </w:rPr>
        <w:t>ropivacaine</w:t>
      </w:r>
      <w:proofErr w:type="spellEnd"/>
      <w:r w:rsidRPr="00320C89">
        <w:rPr>
          <w:rFonts w:ascii="Book Antiqua" w:hAnsi="Book Antiqua"/>
          <w:sz w:val="24"/>
          <w:szCs w:val="24"/>
          <w:lang w:eastAsia="it-IT"/>
        </w:rPr>
        <w:t xml:space="preserve">, is gaining increasing preference for continuous epidural analgesia. </w:t>
      </w:r>
      <w:proofErr w:type="spellStart"/>
      <w:r w:rsidRPr="00320C89">
        <w:rPr>
          <w:rFonts w:ascii="Book Antiqua" w:hAnsi="Book Antiqua"/>
          <w:sz w:val="24"/>
          <w:szCs w:val="24"/>
          <w:lang w:eastAsia="it-IT"/>
        </w:rPr>
        <w:t>Ropivacaine</w:t>
      </w:r>
      <w:proofErr w:type="spellEnd"/>
      <w:r w:rsidRPr="00320C89">
        <w:rPr>
          <w:rFonts w:ascii="Book Antiqua" w:hAnsi="Book Antiqua"/>
          <w:sz w:val="24"/>
          <w:szCs w:val="24"/>
          <w:lang w:eastAsia="it-IT"/>
        </w:rPr>
        <w:t xml:space="preserve"> has lower central nervous system and cardiac toxicity and a less frequent incidence of motor block (differential block) during mobilization than </w:t>
      </w:r>
      <w:proofErr w:type="gramStart"/>
      <w:r w:rsidRPr="00320C89">
        <w:rPr>
          <w:rFonts w:ascii="Book Antiqua" w:hAnsi="Book Antiqua"/>
          <w:sz w:val="24"/>
          <w:szCs w:val="24"/>
          <w:lang w:eastAsia="it-IT"/>
        </w:rPr>
        <w:t>bupivacaine</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41]</w:t>
      </w:r>
      <w:r w:rsidRPr="00320C89">
        <w:rPr>
          <w:rFonts w:ascii="Book Antiqua" w:hAnsi="Book Antiqua"/>
          <w:sz w:val="24"/>
          <w:szCs w:val="24"/>
          <w:lang w:eastAsia="it-IT"/>
        </w:rPr>
        <w:t xml:space="preserve">. </w:t>
      </w:r>
      <w:proofErr w:type="spellStart"/>
      <w:r w:rsidRPr="00320C89">
        <w:rPr>
          <w:rFonts w:ascii="Book Antiqua" w:hAnsi="Book Antiqua"/>
          <w:sz w:val="24"/>
          <w:szCs w:val="24"/>
          <w:lang w:eastAsia="it-IT"/>
        </w:rPr>
        <w:t>Panousis</w:t>
      </w:r>
      <w:proofErr w:type="spellEnd"/>
      <w:r w:rsidRPr="00320C89">
        <w:rPr>
          <w:rFonts w:ascii="Book Antiqua" w:hAnsi="Book Antiqua"/>
          <w:sz w:val="24"/>
          <w:szCs w:val="24"/>
          <w:lang w:eastAsia="it-IT"/>
        </w:rPr>
        <w:t xml:space="preserve"> </w:t>
      </w:r>
      <w:r w:rsidRPr="00320C89">
        <w:rPr>
          <w:rFonts w:ascii="Book Antiqua" w:hAnsi="Book Antiqua"/>
          <w:i/>
          <w:sz w:val="24"/>
          <w:szCs w:val="24"/>
          <w:lang w:eastAsia="it-IT"/>
        </w:rPr>
        <w:t xml:space="preserve">et </w:t>
      </w:r>
      <w:proofErr w:type="gramStart"/>
      <w:r w:rsidRPr="00320C89">
        <w:rPr>
          <w:rFonts w:ascii="Book Antiqua" w:hAnsi="Book Antiqua"/>
          <w:i/>
          <w:sz w:val="24"/>
          <w:szCs w:val="24"/>
          <w:lang w:eastAsia="it-IT"/>
        </w:rPr>
        <w:t>al</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42]</w:t>
      </w:r>
      <w:r w:rsidRPr="00320C89">
        <w:rPr>
          <w:rFonts w:ascii="Book Antiqua" w:hAnsi="Book Antiqua"/>
          <w:sz w:val="24"/>
          <w:szCs w:val="24"/>
          <w:lang w:eastAsia="it-IT"/>
        </w:rPr>
        <w:t xml:space="preserve"> evaluated the effect of different </w:t>
      </w:r>
      <w:proofErr w:type="spellStart"/>
      <w:r w:rsidRPr="00320C89">
        <w:rPr>
          <w:rFonts w:ascii="Book Antiqua" w:hAnsi="Book Antiqua"/>
          <w:sz w:val="24"/>
          <w:szCs w:val="24"/>
          <w:lang w:eastAsia="it-IT"/>
        </w:rPr>
        <w:t>epidurally</w:t>
      </w:r>
      <w:proofErr w:type="spellEnd"/>
      <w:r w:rsidRPr="00320C89">
        <w:rPr>
          <w:rFonts w:ascii="Book Antiqua" w:hAnsi="Book Antiqua"/>
          <w:sz w:val="24"/>
          <w:szCs w:val="24"/>
          <w:lang w:eastAsia="it-IT"/>
        </w:rPr>
        <w:t xml:space="preserve"> administered concentrations of </w:t>
      </w:r>
      <w:proofErr w:type="spellStart"/>
      <w:r w:rsidRPr="00320C89">
        <w:rPr>
          <w:rFonts w:ascii="Book Antiqua" w:hAnsi="Book Antiqua"/>
          <w:sz w:val="24"/>
          <w:szCs w:val="24"/>
          <w:lang w:eastAsia="it-IT"/>
        </w:rPr>
        <w:t>ropivacaine</w:t>
      </w:r>
      <w:proofErr w:type="spellEnd"/>
      <w:r w:rsidRPr="00320C89">
        <w:rPr>
          <w:rFonts w:ascii="Book Antiqua" w:hAnsi="Book Antiqua"/>
          <w:sz w:val="24"/>
          <w:szCs w:val="24"/>
          <w:lang w:eastAsia="it-IT"/>
        </w:rPr>
        <w:t xml:space="preserve"> on inhaled anesthetic, fluid and vasopressor requirement and hemodynamic changes. They concluded that </w:t>
      </w:r>
      <w:proofErr w:type="spellStart"/>
      <w:r w:rsidRPr="00320C89">
        <w:rPr>
          <w:rFonts w:ascii="Book Antiqua" w:hAnsi="Book Antiqua"/>
          <w:sz w:val="24"/>
          <w:szCs w:val="24"/>
          <w:lang w:eastAsia="it-IT"/>
        </w:rPr>
        <w:t>ropivacaine</w:t>
      </w:r>
      <w:proofErr w:type="spellEnd"/>
      <w:r w:rsidRPr="00320C89">
        <w:rPr>
          <w:rFonts w:ascii="Book Antiqua" w:hAnsi="Book Antiqua"/>
          <w:sz w:val="24"/>
          <w:szCs w:val="24"/>
          <w:lang w:eastAsia="it-IT"/>
        </w:rPr>
        <w:t xml:space="preserve"> 0.5% compared with a </w:t>
      </w:r>
      <w:proofErr w:type="spellStart"/>
      <w:r w:rsidRPr="00320C89">
        <w:rPr>
          <w:rFonts w:ascii="Book Antiqua" w:hAnsi="Book Antiqua"/>
          <w:sz w:val="24"/>
          <w:szCs w:val="24"/>
          <w:lang w:eastAsia="it-IT"/>
        </w:rPr>
        <w:t>ropivacaine</w:t>
      </w:r>
      <w:proofErr w:type="spellEnd"/>
      <w:r w:rsidRPr="00320C89">
        <w:rPr>
          <w:rFonts w:ascii="Book Antiqua" w:hAnsi="Book Antiqua"/>
          <w:sz w:val="24"/>
          <w:szCs w:val="24"/>
          <w:lang w:eastAsia="it-IT"/>
        </w:rPr>
        <w:t xml:space="preserve"> 0.2 % concentration led to a greater inhaled anesthetic-sparing effect at the same levels of IV fluid supply and vasopressor support. In a critical appraisal published on 2008, </w:t>
      </w:r>
      <w:r w:rsidRPr="008D11DD">
        <w:rPr>
          <w:rFonts w:ascii="Book Antiqua" w:hAnsi="Book Antiqua"/>
          <w:sz w:val="24"/>
          <w:szCs w:val="24"/>
          <w:lang w:eastAsia="it-IT"/>
        </w:rPr>
        <w:t xml:space="preserve">Pratt WB </w:t>
      </w:r>
      <w:r w:rsidRPr="008D11DD">
        <w:rPr>
          <w:rFonts w:ascii="Book Antiqua" w:hAnsi="Book Antiqua"/>
          <w:i/>
          <w:sz w:val="24"/>
          <w:szCs w:val="24"/>
          <w:lang w:eastAsia="it-IT"/>
        </w:rPr>
        <w:t>et al</w:t>
      </w:r>
      <w:r w:rsidRPr="008D11DD">
        <w:rPr>
          <w:rFonts w:ascii="Book Antiqua" w:hAnsi="Book Antiqua"/>
          <w:sz w:val="24"/>
          <w:szCs w:val="24"/>
          <w:lang w:eastAsia="it-IT"/>
        </w:rPr>
        <w:t xml:space="preserve"> </w:t>
      </w:r>
      <w:r w:rsidRPr="00320C89">
        <w:rPr>
          <w:rFonts w:ascii="Book Antiqua" w:hAnsi="Book Antiqua"/>
          <w:sz w:val="24"/>
          <w:szCs w:val="24"/>
          <w:lang w:eastAsia="it-IT"/>
        </w:rPr>
        <w:t xml:space="preserve">concluded </w:t>
      </w:r>
      <w:r w:rsidRPr="00320C89">
        <w:rPr>
          <w:rFonts w:ascii="Book Antiqua" w:hAnsi="Book Antiqua" w:cs="AdvTT3713a231"/>
          <w:color w:val="131413"/>
          <w:sz w:val="24"/>
          <w:szCs w:val="24"/>
        </w:rPr>
        <w:t xml:space="preserve">that although it may provide more effective initial pain control, epidural analgesia does not necessarily improve other critical outcomes after </w:t>
      </w:r>
      <w:proofErr w:type="spellStart"/>
      <w:r w:rsidRPr="00320C89">
        <w:rPr>
          <w:rFonts w:ascii="Book Antiqua" w:hAnsi="Book Antiqua" w:cs="AdvTT3713a231"/>
          <w:color w:val="131413"/>
          <w:sz w:val="24"/>
          <w:szCs w:val="24"/>
        </w:rPr>
        <w:t>pancreatoduodenectomy</w:t>
      </w:r>
      <w:proofErr w:type="spellEnd"/>
      <w:r w:rsidRPr="00320C89">
        <w:rPr>
          <w:rFonts w:ascii="Book Antiqua" w:hAnsi="Book Antiqua" w:cs="AdvTT3713a231"/>
          <w:color w:val="131413"/>
          <w:sz w:val="24"/>
          <w:szCs w:val="24"/>
        </w:rPr>
        <w:t xml:space="preserve">. The authors explained it with the high propensity for rapid fluid shifts and excessive blood loss during this operation, which may negate the proposed benefits of administering analgesic medications by epidural infusion and they reinforced these results considering the frequent </w:t>
      </w:r>
      <w:r w:rsidRPr="00320C89">
        <w:rPr>
          <w:rFonts w:ascii="Book Antiqua" w:hAnsi="Book Antiqua" w:cs="AdvTT3713a231"/>
          <w:color w:val="131413"/>
          <w:sz w:val="24"/>
          <w:szCs w:val="24"/>
        </w:rPr>
        <w:lastRenderedPageBreak/>
        <w:t xml:space="preserve">need to terminate epidural infusions because of hemodynamic compromise or inadequate analgesia. Spinal epidural hematoma (SHE) after epidural analgesia is a rare but serious complication. Most cases of SHE after epidural block are attributed to a bleeding tendency or anticoagulant therapy. Placement of an epidural catheter may cause SHE more often than expected, but most SEHs remain </w:t>
      </w:r>
      <w:proofErr w:type="gramStart"/>
      <w:r w:rsidRPr="00320C89">
        <w:rPr>
          <w:rFonts w:ascii="Book Antiqua" w:hAnsi="Book Antiqua" w:cs="AdvTT3713a231"/>
          <w:color w:val="131413"/>
          <w:sz w:val="24"/>
          <w:szCs w:val="24"/>
        </w:rPr>
        <w:t>asymptomatic</w:t>
      </w:r>
      <w:r w:rsidRPr="00320C89">
        <w:rPr>
          <w:rFonts w:ascii="Book Antiqua" w:hAnsi="Book Antiqua" w:cs="AdvTT3713a231"/>
          <w:color w:val="131413"/>
          <w:sz w:val="24"/>
          <w:szCs w:val="24"/>
          <w:vertAlign w:val="superscript"/>
        </w:rPr>
        <w:t>[</w:t>
      </w:r>
      <w:proofErr w:type="gramEnd"/>
      <w:r w:rsidRPr="00320C89">
        <w:rPr>
          <w:rFonts w:ascii="Book Antiqua" w:hAnsi="Book Antiqua" w:cs="AdvTT3713a231"/>
          <w:color w:val="131413"/>
          <w:sz w:val="24"/>
          <w:szCs w:val="24"/>
          <w:vertAlign w:val="superscript"/>
        </w:rPr>
        <w:t>43]</w:t>
      </w:r>
      <w:r w:rsidRPr="00320C89">
        <w:rPr>
          <w:rFonts w:ascii="Book Antiqua" w:hAnsi="Book Antiqua" w:cs="AdvTT3713a231"/>
          <w:color w:val="131413"/>
          <w:sz w:val="24"/>
          <w:szCs w:val="24"/>
        </w:rPr>
        <w:t xml:space="preserve">. The incidence of significant spinal bleeding (paraplegia requiring laminectomy) has been estimated at 1:1000000 in patients without clinically apparent coagulation disorders. </w:t>
      </w:r>
      <w:proofErr w:type="spellStart"/>
      <w:r w:rsidRPr="00320C89">
        <w:rPr>
          <w:rFonts w:ascii="Book Antiqua" w:hAnsi="Book Antiqua" w:cs="AdvTT3713a231"/>
          <w:color w:val="131413"/>
          <w:sz w:val="24"/>
          <w:szCs w:val="24"/>
        </w:rPr>
        <w:t>Vandermeulen</w:t>
      </w:r>
      <w:proofErr w:type="spellEnd"/>
      <w:r w:rsidRPr="00320C89">
        <w:rPr>
          <w:rFonts w:ascii="Book Antiqua" w:hAnsi="Book Antiqua" w:cs="AdvTT3713a231"/>
          <w:color w:val="131413"/>
          <w:sz w:val="24"/>
          <w:szCs w:val="24"/>
        </w:rPr>
        <w:t xml:space="preserve"> </w:t>
      </w:r>
      <w:r w:rsidRPr="00320C89">
        <w:rPr>
          <w:rFonts w:ascii="Book Antiqua" w:hAnsi="Book Antiqua" w:cs="AdvTT3713a231"/>
          <w:i/>
          <w:color w:val="131413"/>
          <w:sz w:val="24"/>
          <w:szCs w:val="24"/>
        </w:rPr>
        <w:t xml:space="preserve">et </w:t>
      </w:r>
      <w:proofErr w:type="gramStart"/>
      <w:r w:rsidRPr="00320C89">
        <w:rPr>
          <w:rFonts w:ascii="Book Antiqua" w:hAnsi="Book Antiqua" w:cs="AdvTT3713a231"/>
          <w:i/>
          <w:color w:val="131413"/>
          <w:sz w:val="24"/>
          <w:szCs w:val="24"/>
        </w:rPr>
        <w:t>al</w:t>
      </w:r>
      <w:r w:rsidRPr="00320C89">
        <w:rPr>
          <w:rFonts w:ascii="Book Antiqua" w:hAnsi="Book Antiqua" w:cs="AdvTT3713a231"/>
          <w:color w:val="131413"/>
          <w:sz w:val="24"/>
          <w:szCs w:val="24"/>
          <w:vertAlign w:val="superscript"/>
        </w:rPr>
        <w:t>[</w:t>
      </w:r>
      <w:proofErr w:type="gramEnd"/>
      <w:r w:rsidRPr="00320C89">
        <w:rPr>
          <w:rFonts w:ascii="Book Antiqua" w:hAnsi="Book Antiqua" w:cs="AdvTT3713a231"/>
          <w:color w:val="131413"/>
          <w:sz w:val="24"/>
          <w:szCs w:val="24"/>
          <w:vertAlign w:val="superscript"/>
        </w:rPr>
        <w:t xml:space="preserve">44] </w:t>
      </w:r>
      <w:r w:rsidRPr="00320C89">
        <w:rPr>
          <w:rFonts w:ascii="Book Antiqua" w:hAnsi="Book Antiqua" w:cs="AdvTT3713a231"/>
          <w:color w:val="131413"/>
          <w:sz w:val="24"/>
          <w:szCs w:val="24"/>
        </w:rPr>
        <w:t xml:space="preserve">found spinal bleeding immediately after removal of the epidural catheter in 15 of the 32 cases that he reviewed. Spontaneous SHE has been reported in a few </w:t>
      </w:r>
      <w:proofErr w:type="gramStart"/>
      <w:r w:rsidRPr="00320C89">
        <w:rPr>
          <w:rFonts w:ascii="Book Antiqua" w:hAnsi="Book Antiqua" w:cs="AdvTT3713a231"/>
          <w:color w:val="131413"/>
          <w:sz w:val="24"/>
          <w:szCs w:val="24"/>
        </w:rPr>
        <w:t>cases</w:t>
      </w:r>
      <w:r w:rsidRPr="00320C89">
        <w:rPr>
          <w:rFonts w:ascii="Book Antiqua" w:hAnsi="Book Antiqua" w:cs="AdvTT3713a231"/>
          <w:color w:val="131413"/>
          <w:sz w:val="24"/>
          <w:szCs w:val="24"/>
          <w:vertAlign w:val="superscript"/>
        </w:rPr>
        <w:t>[</w:t>
      </w:r>
      <w:proofErr w:type="gramEnd"/>
      <w:r w:rsidRPr="00320C89">
        <w:rPr>
          <w:rFonts w:ascii="Book Antiqua" w:hAnsi="Book Antiqua" w:cs="AdvTT3713a231"/>
          <w:color w:val="131413"/>
          <w:sz w:val="24"/>
          <w:szCs w:val="24"/>
          <w:vertAlign w:val="superscript"/>
        </w:rPr>
        <w:t>45]</w:t>
      </w:r>
      <w:r w:rsidRPr="00320C89">
        <w:rPr>
          <w:rFonts w:ascii="Book Antiqua" w:hAnsi="Book Antiqua" w:cs="AdvTT3713a231"/>
          <w:color w:val="131413"/>
          <w:sz w:val="24"/>
          <w:szCs w:val="24"/>
        </w:rPr>
        <w:t xml:space="preserve">. The maximum incidence of clinically important spinal bleeding after epidural catheter blocks without specific additional risk factors probably list between 1:190000-200000. Approximately 60%-80% of all clinically important spinal bleeding is associated with hemostatic disorders or a blood tap. Removal of an epidural catheter should be considered a significant risk factor for spinal bleeding because 30%-60% of clinically important spinal hematomas occurs after catheter </w:t>
      </w:r>
      <w:proofErr w:type="gramStart"/>
      <w:r w:rsidRPr="00320C89">
        <w:rPr>
          <w:rFonts w:ascii="Book Antiqua" w:hAnsi="Book Antiqua" w:cs="AdvTT3713a231"/>
          <w:color w:val="131413"/>
          <w:sz w:val="24"/>
          <w:szCs w:val="24"/>
        </w:rPr>
        <w:t>removal</w:t>
      </w:r>
      <w:r w:rsidRPr="00320C89">
        <w:rPr>
          <w:rFonts w:ascii="Book Antiqua" w:hAnsi="Book Antiqua" w:cs="AdvTT3713a231"/>
          <w:color w:val="131413"/>
          <w:sz w:val="24"/>
          <w:szCs w:val="24"/>
          <w:vertAlign w:val="superscript"/>
        </w:rPr>
        <w:t>[</w:t>
      </w:r>
      <w:proofErr w:type="gramEnd"/>
      <w:r w:rsidRPr="00320C89">
        <w:rPr>
          <w:rFonts w:ascii="Book Antiqua" w:hAnsi="Book Antiqua" w:cs="AdvTT3713a231"/>
          <w:color w:val="131413"/>
          <w:sz w:val="24"/>
          <w:szCs w:val="24"/>
          <w:vertAlign w:val="superscript"/>
        </w:rPr>
        <w:t>46].</w:t>
      </w:r>
      <w:r w:rsidRPr="00320C89">
        <w:rPr>
          <w:rFonts w:ascii="Book Antiqua" w:hAnsi="Book Antiqua" w:cs="AdvTT3713a231"/>
          <w:color w:val="131413"/>
          <w:sz w:val="24"/>
          <w:szCs w:val="24"/>
        </w:rPr>
        <w:t xml:space="preserve"> Where central neural block is contraindicated (</w:t>
      </w:r>
      <w:proofErr w:type="spellStart"/>
      <w:r w:rsidRPr="00320C89">
        <w:rPr>
          <w:rFonts w:ascii="Book Antiqua" w:hAnsi="Book Antiqua" w:cs="AdvTT3713a231"/>
          <w:i/>
          <w:color w:val="131413"/>
          <w:sz w:val="24"/>
          <w:szCs w:val="24"/>
        </w:rPr>
        <w:t>e.g</w:t>
      </w:r>
      <w:proofErr w:type="spellEnd"/>
      <w:r w:rsidRPr="00320C89">
        <w:rPr>
          <w:rFonts w:ascii="Book Antiqua" w:hAnsi="Book Antiqua" w:cs="AdvTT3713a231"/>
          <w:i/>
          <w:color w:val="131413"/>
          <w:sz w:val="24"/>
          <w:szCs w:val="24"/>
        </w:rPr>
        <w:t>,</w:t>
      </w:r>
      <w:r w:rsidRPr="00320C89">
        <w:rPr>
          <w:rFonts w:ascii="Book Antiqua" w:hAnsi="Book Antiqua" w:cs="AdvTT3713a231"/>
          <w:color w:val="131413"/>
          <w:sz w:val="24"/>
          <w:szCs w:val="24"/>
        </w:rPr>
        <w:t xml:space="preserve"> systemic sepsis, in anti-coagulated patients), or where epidural catheterization is technically impossible, bilateral paravertebral nerve blocks (PVB) is a suitable alternative. The paravertebral space is a potential space, which is turned into a temporary cavity by fluid. Anesthesia occurs because of direct penetration of local anesthetic (LA) into the neurological structures contained within the PVB (anterior and posterior ramus of the intercostal nerve, sympathetic chain, rami </w:t>
      </w:r>
      <w:proofErr w:type="spellStart"/>
      <w:r w:rsidRPr="00320C89">
        <w:rPr>
          <w:rFonts w:ascii="Book Antiqua" w:hAnsi="Book Antiqua" w:cs="AdvTT3713a231"/>
          <w:color w:val="131413"/>
          <w:sz w:val="24"/>
          <w:szCs w:val="24"/>
        </w:rPr>
        <w:t>comunicantes</w:t>
      </w:r>
      <w:proofErr w:type="spellEnd"/>
      <w:r w:rsidRPr="00320C89">
        <w:rPr>
          <w:rFonts w:ascii="Book Antiqua" w:hAnsi="Book Antiqua" w:cs="AdvTT3713a231"/>
          <w:color w:val="131413"/>
          <w:sz w:val="24"/>
          <w:szCs w:val="24"/>
        </w:rPr>
        <w:t xml:space="preserve">, </w:t>
      </w:r>
      <w:proofErr w:type="spellStart"/>
      <w:proofErr w:type="gramStart"/>
      <w:r w:rsidRPr="00320C89">
        <w:rPr>
          <w:rFonts w:ascii="Book Antiqua" w:hAnsi="Book Antiqua" w:cs="AdvTT3713a231"/>
          <w:color w:val="131413"/>
          <w:sz w:val="24"/>
          <w:szCs w:val="24"/>
        </w:rPr>
        <w:t>sinu</w:t>
      </w:r>
      <w:proofErr w:type="spellEnd"/>
      <w:proofErr w:type="gramEnd"/>
      <w:r w:rsidRPr="00320C89">
        <w:rPr>
          <w:rFonts w:ascii="Book Antiqua" w:hAnsi="Book Antiqua" w:cs="AdvTT3713a231"/>
          <w:color w:val="131413"/>
          <w:sz w:val="24"/>
          <w:szCs w:val="24"/>
        </w:rPr>
        <w:t xml:space="preserve">-vertebral nerve). The spinal nerve, lacking both an epineurium and part of the </w:t>
      </w:r>
      <w:proofErr w:type="spellStart"/>
      <w:r w:rsidRPr="00320C89">
        <w:rPr>
          <w:rFonts w:ascii="Book Antiqua" w:hAnsi="Book Antiqua" w:cs="AdvTT3713a231"/>
          <w:color w:val="131413"/>
          <w:sz w:val="24"/>
          <w:szCs w:val="24"/>
        </w:rPr>
        <w:t>perineurium</w:t>
      </w:r>
      <w:proofErr w:type="spellEnd"/>
      <w:r w:rsidRPr="00320C89">
        <w:rPr>
          <w:rFonts w:ascii="Book Antiqua" w:hAnsi="Book Antiqua" w:cs="AdvTT3713a231"/>
          <w:color w:val="131413"/>
          <w:sz w:val="24"/>
          <w:szCs w:val="24"/>
        </w:rPr>
        <w:t xml:space="preserve"> and with only a thin membranous root sheath is easily penetrated by LA and hence easily and efficiently </w:t>
      </w:r>
      <w:proofErr w:type="gramStart"/>
      <w:r w:rsidRPr="00320C89">
        <w:rPr>
          <w:rFonts w:ascii="Book Antiqua" w:hAnsi="Book Antiqua" w:cs="AdvTT3713a231"/>
          <w:color w:val="131413"/>
          <w:sz w:val="24"/>
          <w:szCs w:val="24"/>
        </w:rPr>
        <w:t>blocked</w:t>
      </w:r>
      <w:r w:rsidRPr="00320C89">
        <w:rPr>
          <w:rFonts w:ascii="Book Antiqua" w:hAnsi="Book Antiqua" w:cs="AdvTT3713a231"/>
          <w:color w:val="131413"/>
          <w:sz w:val="24"/>
          <w:szCs w:val="24"/>
          <w:vertAlign w:val="superscript"/>
        </w:rPr>
        <w:t>[</w:t>
      </w:r>
      <w:proofErr w:type="gramEnd"/>
      <w:r w:rsidRPr="00320C89">
        <w:rPr>
          <w:rFonts w:ascii="Book Antiqua" w:hAnsi="Book Antiqua" w:cs="AdvTT3713a231"/>
          <w:color w:val="131413"/>
          <w:sz w:val="24"/>
          <w:szCs w:val="24"/>
          <w:vertAlign w:val="superscript"/>
        </w:rPr>
        <w:t>47]</w:t>
      </w:r>
      <w:r w:rsidRPr="00320C89">
        <w:rPr>
          <w:rFonts w:ascii="Book Antiqua" w:hAnsi="Book Antiqua" w:cs="AdvTT3713a231"/>
          <w:color w:val="131413"/>
          <w:sz w:val="24"/>
          <w:szCs w:val="24"/>
        </w:rPr>
        <w:t xml:space="preserve">. We recommend the use of </w:t>
      </w:r>
      <w:proofErr w:type="spellStart"/>
      <w:r w:rsidRPr="00320C89">
        <w:rPr>
          <w:rFonts w:ascii="Book Antiqua" w:hAnsi="Book Antiqua" w:cs="AdvTT3713a231"/>
          <w:color w:val="131413"/>
          <w:sz w:val="24"/>
          <w:szCs w:val="24"/>
        </w:rPr>
        <w:t>levobupivacaine</w:t>
      </w:r>
      <w:proofErr w:type="spellEnd"/>
      <w:r w:rsidRPr="00320C89">
        <w:rPr>
          <w:rFonts w:ascii="Book Antiqua" w:hAnsi="Book Antiqua" w:cs="AdvTT3713a231"/>
          <w:color w:val="131413"/>
          <w:sz w:val="24"/>
          <w:szCs w:val="24"/>
        </w:rPr>
        <w:t xml:space="preserve"> or </w:t>
      </w:r>
      <w:proofErr w:type="spellStart"/>
      <w:r w:rsidRPr="00320C89">
        <w:rPr>
          <w:rFonts w:ascii="Book Antiqua" w:hAnsi="Book Antiqua" w:cs="AdvTT3713a231"/>
          <w:color w:val="131413"/>
          <w:sz w:val="24"/>
          <w:szCs w:val="24"/>
        </w:rPr>
        <w:t>ropivacaine</w:t>
      </w:r>
      <w:proofErr w:type="spellEnd"/>
      <w:r w:rsidRPr="00320C89">
        <w:rPr>
          <w:rFonts w:ascii="Book Antiqua" w:hAnsi="Book Antiqua" w:cs="AdvTT3713a231"/>
          <w:color w:val="131413"/>
          <w:sz w:val="24"/>
          <w:szCs w:val="24"/>
        </w:rPr>
        <w:t xml:space="preserve"> for bilateral blocks. Good preservation of postoperative pulmonary function has been demonstrated, particularly in thoracotomy, which is a significant benefit over epidural </w:t>
      </w:r>
      <w:proofErr w:type="gramStart"/>
      <w:r w:rsidRPr="00320C89">
        <w:rPr>
          <w:rFonts w:ascii="Book Antiqua" w:hAnsi="Book Antiqua" w:cs="AdvTT3713a231"/>
          <w:color w:val="131413"/>
          <w:sz w:val="24"/>
          <w:szCs w:val="24"/>
        </w:rPr>
        <w:lastRenderedPageBreak/>
        <w:t>analgesia</w:t>
      </w:r>
      <w:r w:rsidRPr="00320C89">
        <w:rPr>
          <w:rFonts w:ascii="Book Antiqua" w:hAnsi="Book Antiqua" w:cs="AdvTT3713a231"/>
          <w:color w:val="131413"/>
          <w:sz w:val="24"/>
          <w:szCs w:val="24"/>
          <w:vertAlign w:val="superscript"/>
        </w:rPr>
        <w:t>[</w:t>
      </w:r>
      <w:proofErr w:type="gramEnd"/>
      <w:r w:rsidRPr="00320C89">
        <w:rPr>
          <w:rFonts w:ascii="Book Antiqua" w:hAnsi="Book Antiqua" w:cs="AdvTT3713a231"/>
          <w:color w:val="131413"/>
          <w:sz w:val="24"/>
          <w:szCs w:val="24"/>
          <w:vertAlign w:val="superscript"/>
        </w:rPr>
        <w:t>48]</w:t>
      </w:r>
      <w:r w:rsidRPr="00320C89">
        <w:rPr>
          <w:rFonts w:ascii="Book Antiqua" w:hAnsi="Book Antiqua" w:cs="AdvTT3713a231"/>
          <w:color w:val="131413"/>
          <w:sz w:val="24"/>
          <w:szCs w:val="24"/>
        </w:rPr>
        <w:t xml:space="preserve">. The incidence of complications such as pneumothorax and hypotension is low. For bilateral PVB a variety of techniques, including loss of resistance, nerve stimulators and ultrasound, have been used. Potential or relative contraindications to the use of PVB are coagulation disorders, tumor in the PVB and an empyema. </w:t>
      </w:r>
    </w:p>
    <w:p w:rsidR="00267C9B" w:rsidRPr="00320C89" w:rsidRDefault="00267C9B" w:rsidP="007C6D89">
      <w:pPr>
        <w:autoSpaceDE w:val="0"/>
        <w:autoSpaceDN w:val="0"/>
        <w:adjustRightInd w:val="0"/>
        <w:spacing w:line="360" w:lineRule="auto"/>
        <w:rPr>
          <w:rFonts w:ascii="Book Antiqua" w:hAnsi="Book Antiqua" w:cs="AdvTT3713a231"/>
          <w:color w:val="131413"/>
          <w:sz w:val="24"/>
          <w:szCs w:val="24"/>
        </w:rPr>
      </w:pPr>
    </w:p>
    <w:p w:rsidR="00267C9B" w:rsidRPr="00320C89" w:rsidRDefault="00267C9B" w:rsidP="007C6D89">
      <w:pPr>
        <w:autoSpaceDE w:val="0"/>
        <w:autoSpaceDN w:val="0"/>
        <w:adjustRightInd w:val="0"/>
        <w:spacing w:line="360" w:lineRule="auto"/>
        <w:rPr>
          <w:rFonts w:ascii="Book Antiqua" w:hAnsi="Book Antiqua" w:cs="AdvTT3713a231"/>
          <w:color w:val="131413"/>
          <w:sz w:val="24"/>
          <w:szCs w:val="24"/>
        </w:rPr>
      </w:pPr>
      <w:r w:rsidRPr="00320C89">
        <w:rPr>
          <w:rFonts w:ascii="Book Antiqua" w:hAnsi="Book Antiqua"/>
          <w:b/>
          <w:sz w:val="24"/>
          <w:szCs w:val="24"/>
          <w:lang w:eastAsia="it-IT"/>
        </w:rPr>
        <w:t>POSTOPERATIVE CARE</w:t>
      </w: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 xml:space="preserve">Postoperative analgesia </w:t>
      </w:r>
    </w:p>
    <w:p w:rsidR="00267C9B" w:rsidRDefault="00267C9B" w:rsidP="007C6D89">
      <w:pPr>
        <w:spacing w:line="360" w:lineRule="auto"/>
        <w:rPr>
          <w:rFonts w:ascii="Book Antiqua" w:hAnsi="Book Antiqua"/>
          <w:sz w:val="24"/>
          <w:szCs w:val="24"/>
        </w:rPr>
      </w:pPr>
      <w:r w:rsidRPr="00320C89">
        <w:rPr>
          <w:rFonts w:ascii="Book Antiqua" w:hAnsi="Book Antiqua"/>
          <w:sz w:val="24"/>
          <w:szCs w:val="24"/>
          <w:lang w:eastAsia="it-IT"/>
        </w:rPr>
        <w:t>In patients with epidural catheter the analgesia can be continued with a volumetric or elastomeric pump at a rate infusion of 5-8 m</w:t>
      </w:r>
      <w:r w:rsidRPr="00320C89">
        <w:rPr>
          <w:rFonts w:ascii="Book Antiqua" w:hAnsi="Book Antiqua"/>
          <w:caps/>
          <w:sz w:val="24"/>
          <w:szCs w:val="24"/>
          <w:lang w:eastAsia="it-IT"/>
        </w:rPr>
        <w:t>l</w:t>
      </w:r>
      <w:r w:rsidRPr="00320C89">
        <w:rPr>
          <w:rFonts w:ascii="Book Antiqua" w:hAnsi="Book Antiqua"/>
          <w:sz w:val="24"/>
          <w:szCs w:val="24"/>
          <w:lang w:eastAsia="it-IT"/>
        </w:rPr>
        <w:t xml:space="preserve">/h, by using local anesthetics alone or in combination with opioids. Generally we use </w:t>
      </w:r>
      <w:proofErr w:type="spellStart"/>
      <w:r w:rsidRPr="00320C89">
        <w:rPr>
          <w:rFonts w:ascii="Book Antiqua" w:hAnsi="Book Antiqua"/>
          <w:sz w:val="24"/>
          <w:szCs w:val="24"/>
          <w:lang w:eastAsia="it-IT"/>
        </w:rPr>
        <w:t>ropivacaine</w:t>
      </w:r>
      <w:proofErr w:type="spellEnd"/>
      <w:r w:rsidRPr="00320C89">
        <w:rPr>
          <w:rFonts w:ascii="Book Antiqua" w:hAnsi="Book Antiqua"/>
          <w:sz w:val="24"/>
          <w:szCs w:val="24"/>
          <w:lang w:eastAsia="it-IT"/>
        </w:rPr>
        <w:t xml:space="preserve"> 2mg/m</w:t>
      </w:r>
      <w:r w:rsidRPr="00320C89">
        <w:rPr>
          <w:rFonts w:ascii="Book Antiqua" w:hAnsi="Book Antiqua"/>
          <w:caps/>
          <w:sz w:val="24"/>
          <w:szCs w:val="24"/>
          <w:lang w:eastAsia="it-IT"/>
        </w:rPr>
        <w:t>l</w:t>
      </w:r>
      <w:r w:rsidRPr="00320C89">
        <w:rPr>
          <w:rFonts w:ascii="Book Antiqua" w:hAnsi="Book Antiqua"/>
          <w:sz w:val="24"/>
          <w:szCs w:val="24"/>
          <w:lang w:eastAsia="it-IT"/>
        </w:rPr>
        <w:t xml:space="preserve"> and </w:t>
      </w:r>
      <w:proofErr w:type="spellStart"/>
      <w:r w:rsidRPr="00320C89">
        <w:rPr>
          <w:rFonts w:ascii="Book Antiqua" w:hAnsi="Book Antiqua"/>
          <w:sz w:val="24"/>
          <w:szCs w:val="24"/>
          <w:lang w:eastAsia="it-IT"/>
        </w:rPr>
        <w:t>sufentanil</w:t>
      </w:r>
      <w:proofErr w:type="spellEnd"/>
      <w:r w:rsidRPr="00320C89">
        <w:rPr>
          <w:rFonts w:ascii="Book Antiqua" w:hAnsi="Book Antiqua"/>
          <w:sz w:val="24"/>
          <w:szCs w:val="24"/>
          <w:lang w:eastAsia="it-IT"/>
        </w:rPr>
        <w:t xml:space="preserve"> 5 mcg/</w:t>
      </w:r>
      <w:proofErr w:type="spellStart"/>
      <w:r w:rsidRPr="00320C89">
        <w:rPr>
          <w:rFonts w:ascii="Book Antiqua" w:hAnsi="Book Antiqua"/>
          <w:sz w:val="24"/>
          <w:szCs w:val="24"/>
          <w:lang w:eastAsia="it-IT"/>
        </w:rPr>
        <w:t>m</w:t>
      </w:r>
      <w:r w:rsidRPr="00320C89">
        <w:rPr>
          <w:rFonts w:ascii="Book Antiqua" w:hAnsi="Book Antiqua"/>
          <w:caps/>
          <w:sz w:val="24"/>
          <w:szCs w:val="24"/>
          <w:lang w:eastAsia="it-IT"/>
        </w:rPr>
        <w:t>l</w:t>
      </w:r>
      <w:r w:rsidRPr="00320C89">
        <w:rPr>
          <w:rFonts w:ascii="Book Antiqua" w:hAnsi="Book Antiqua"/>
          <w:sz w:val="24"/>
          <w:szCs w:val="24"/>
          <w:lang w:eastAsia="it-IT"/>
        </w:rPr>
        <w:t>.</w:t>
      </w:r>
      <w:proofErr w:type="spellEnd"/>
      <w:r w:rsidRPr="00320C89">
        <w:rPr>
          <w:rFonts w:ascii="Book Antiqua" w:hAnsi="Book Antiqua"/>
          <w:sz w:val="24"/>
          <w:szCs w:val="24"/>
          <w:lang w:eastAsia="it-IT"/>
        </w:rPr>
        <w:t xml:space="preserve"> In patients where was impossible the positioning of an epidural catheter the postoperative analgesia is performed with </w:t>
      </w:r>
      <w:proofErr w:type="spellStart"/>
      <w:r w:rsidRPr="00320C89">
        <w:rPr>
          <w:rFonts w:ascii="Book Antiqua" w:hAnsi="Book Antiqua"/>
          <w:sz w:val="24"/>
          <w:szCs w:val="24"/>
        </w:rPr>
        <w:t>i.v.</w:t>
      </w:r>
      <w:proofErr w:type="spellEnd"/>
      <w:r w:rsidRPr="00320C89">
        <w:rPr>
          <w:rFonts w:ascii="Book Antiqua" w:hAnsi="Book Antiqua"/>
          <w:caps/>
          <w:sz w:val="24"/>
          <w:szCs w:val="24"/>
        </w:rPr>
        <w:t xml:space="preserve"> </w:t>
      </w:r>
      <w:r w:rsidRPr="00320C89">
        <w:rPr>
          <w:rFonts w:ascii="Book Antiqua" w:hAnsi="Book Antiqua"/>
          <w:sz w:val="24"/>
          <w:szCs w:val="24"/>
          <w:lang w:eastAsia="it-IT"/>
        </w:rPr>
        <w:t xml:space="preserve">NSADs or opioids or mixture of them. Several protocols are reported in literature for </w:t>
      </w:r>
      <w:proofErr w:type="spellStart"/>
      <w:r w:rsidRPr="00320C89">
        <w:rPr>
          <w:rFonts w:ascii="Book Antiqua" w:hAnsi="Book Antiqua"/>
          <w:sz w:val="24"/>
          <w:szCs w:val="24"/>
        </w:rPr>
        <w:t>i.v.</w:t>
      </w:r>
      <w:proofErr w:type="spellEnd"/>
      <w:r w:rsidRPr="00320C89">
        <w:rPr>
          <w:rFonts w:ascii="Book Antiqua" w:hAnsi="Book Antiqua"/>
          <w:sz w:val="24"/>
          <w:szCs w:val="24"/>
          <w:lang w:eastAsia="it-IT"/>
        </w:rPr>
        <w:t xml:space="preserve"> analgesia, but generally morphine is the leader drug. The patient controlled analgesia (PCA) is the best route of administration with a primary dose of 2-10 mg and a rescue dose of 0.5-2 mg with a lock-out of 5-10 </w:t>
      </w:r>
      <w:proofErr w:type="gramStart"/>
      <w:r w:rsidRPr="00320C89">
        <w:rPr>
          <w:rFonts w:ascii="Book Antiqua" w:hAnsi="Book Antiqua"/>
          <w:sz w:val="24"/>
          <w:szCs w:val="24"/>
          <w:lang w:eastAsia="it-IT"/>
        </w:rPr>
        <w:t>min</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49]</w:t>
      </w:r>
      <w:r w:rsidRPr="00320C89">
        <w:rPr>
          <w:rFonts w:ascii="Book Antiqua" w:hAnsi="Book Antiqua"/>
          <w:sz w:val="24"/>
          <w:szCs w:val="24"/>
          <w:lang w:eastAsia="it-IT"/>
        </w:rPr>
        <w:t xml:space="preserve"> . </w:t>
      </w:r>
      <w:proofErr w:type="gramStart"/>
      <w:r w:rsidRPr="00320C89">
        <w:rPr>
          <w:rFonts w:ascii="Book Antiqua" w:hAnsi="Book Antiqua"/>
          <w:sz w:val="24"/>
          <w:szCs w:val="24"/>
          <w:lang w:eastAsia="it-IT"/>
        </w:rPr>
        <w:t>A specific role have</w:t>
      </w:r>
      <w:proofErr w:type="gramEnd"/>
      <w:r w:rsidRPr="00320C89">
        <w:rPr>
          <w:rFonts w:ascii="Book Antiqua" w:hAnsi="Book Antiqua"/>
          <w:sz w:val="24"/>
          <w:szCs w:val="24"/>
          <w:lang w:eastAsia="it-IT"/>
        </w:rPr>
        <w:t xml:space="preserve"> the </w:t>
      </w:r>
      <w:r w:rsidRPr="00320C89">
        <w:rPr>
          <w:rFonts w:ascii="Book Antiqua" w:hAnsi="Book Antiqua"/>
          <w:caps/>
          <w:sz w:val="24"/>
          <w:szCs w:val="24"/>
          <w:lang w:eastAsia="it-IT"/>
        </w:rPr>
        <w:t>COX</w:t>
      </w:r>
      <w:r w:rsidRPr="00320C89">
        <w:rPr>
          <w:rFonts w:ascii="Book Antiqua" w:hAnsi="Book Antiqua"/>
          <w:sz w:val="24"/>
          <w:szCs w:val="24"/>
          <w:lang w:eastAsia="it-IT"/>
        </w:rPr>
        <w:t xml:space="preserve">-2 inhibitors. </w:t>
      </w:r>
      <w:proofErr w:type="spellStart"/>
      <w:r w:rsidRPr="00320C89">
        <w:rPr>
          <w:rFonts w:ascii="Book Antiqua" w:hAnsi="Book Antiqua"/>
          <w:sz w:val="24"/>
          <w:szCs w:val="24"/>
          <w:lang w:eastAsia="it-IT"/>
        </w:rPr>
        <w:t>Parecoxib</w:t>
      </w:r>
      <w:proofErr w:type="spellEnd"/>
      <w:r w:rsidRPr="00320C89">
        <w:rPr>
          <w:rFonts w:ascii="Book Antiqua" w:hAnsi="Book Antiqua"/>
          <w:sz w:val="24"/>
          <w:szCs w:val="24"/>
          <w:lang w:eastAsia="it-IT"/>
        </w:rPr>
        <w:t xml:space="preserve"> (40-80 mg) is disposable for intravenous </w:t>
      </w:r>
      <w:proofErr w:type="gramStart"/>
      <w:r w:rsidRPr="00320C89">
        <w:rPr>
          <w:rFonts w:ascii="Book Antiqua" w:hAnsi="Book Antiqua"/>
          <w:sz w:val="24"/>
          <w:szCs w:val="24"/>
          <w:lang w:eastAsia="it-IT"/>
        </w:rPr>
        <w:t>administration</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50]</w:t>
      </w:r>
      <w:r w:rsidRPr="00320C89">
        <w:rPr>
          <w:rFonts w:ascii="Book Antiqua" w:hAnsi="Book Antiqua"/>
          <w:sz w:val="24"/>
          <w:szCs w:val="24"/>
          <w:lang w:eastAsia="it-IT"/>
        </w:rPr>
        <w:t xml:space="preserve">. </w:t>
      </w:r>
    </w:p>
    <w:p w:rsidR="00267C9B" w:rsidRPr="001067B0"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i/>
          <w:sz w:val="24"/>
          <w:szCs w:val="24"/>
          <w:lang w:eastAsia="it-IT"/>
        </w:rPr>
      </w:pPr>
      <w:r w:rsidRPr="00320C89">
        <w:rPr>
          <w:rFonts w:ascii="Book Antiqua" w:hAnsi="Book Antiqua"/>
          <w:b/>
          <w:i/>
          <w:sz w:val="24"/>
          <w:szCs w:val="24"/>
          <w:lang w:eastAsia="it-IT"/>
        </w:rPr>
        <w:t>Pain and inoperable pancreatic cancer</w:t>
      </w:r>
    </w:p>
    <w:p w:rsidR="00267C9B" w:rsidRPr="00320C89" w:rsidRDefault="00267C9B" w:rsidP="007C6D89">
      <w:pPr>
        <w:spacing w:line="360" w:lineRule="auto"/>
        <w:rPr>
          <w:rFonts w:ascii="Book Antiqua" w:hAnsi="Book Antiqua"/>
          <w:sz w:val="24"/>
          <w:szCs w:val="24"/>
          <w:lang w:eastAsia="it-IT"/>
        </w:rPr>
      </w:pPr>
      <w:r w:rsidRPr="00320C89">
        <w:rPr>
          <w:rFonts w:ascii="Book Antiqua" w:hAnsi="Book Antiqua"/>
          <w:sz w:val="24"/>
          <w:szCs w:val="24"/>
          <w:lang w:eastAsia="it-IT"/>
        </w:rPr>
        <w:t xml:space="preserve">Pancreatic diseases such as cancer can cause clinically significant pain in the upper abdomen, which may radiate to the back. Pain management for pancreatic cancer patients is one of the most important aspects of their care, as it is one of the most weakening symptoms. The best therapy involves adequate therapy with constant assessment. The current management of pancreatic pain follows the WHO three-step ladder for pain control, starting with non-opioid analgesics such as </w:t>
      </w:r>
      <w:proofErr w:type="spellStart"/>
      <w:r w:rsidRPr="00320C89">
        <w:rPr>
          <w:rFonts w:ascii="Book Antiqua" w:hAnsi="Book Antiqua"/>
          <w:sz w:val="24"/>
          <w:szCs w:val="24"/>
          <w:lang w:eastAsia="it-IT"/>
        </w:rPr>
        <w:t>nonsteroidal</w:t>
      </w:r>
      <w:proofErr w:type="spellEnd"/>
      <w:r w:rsidRPr="00320C89">
        <w:rPr>
          <w:rFonts w:ascii="Book Antiqua" w:hAnsi="Book Antiqua"/>
          <w:sz w:val="24"/>
          <w:szCs w:val="24"/>
          <w:lang w:eastAsia="it-IT"/>
        </w:rPr>
        <w:t xml:space="preserve"> anti-inflammatory drugs (NSAIDs) and progressing to increasing doses of opioid </w:t>
      </w:r>
      <w:proofErr w:type="gramStart"/>
      <w:r w:rsidRPr="00320C89">
        <w:rPr>
          <w:rFonts w:ascii="Book Antiqua" w:hAnsi="Book Antiqua"/>
          <w:sz w:val="24"/>
          <w:szCs w:val="24"/>
          <w:lang w:eastAsia="it-IT"/>
        </w:rPr>
        <w:t>analgesics</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51]</w:t>
      </w:r>
      <w:r w:rsidRPr="00320C89">
        <w:rPr>
          <w:rFonts w:ascii="Book Antiqua" w:hAnsi="Book Antiqua"/>
          <w:sz w:val="24"/>
          <w:szCs w:val="24"/>
          <w:lang w:eastAsia="it-IT"/>
        </w:rPr>
        <w:t xml:space="preserve">. For pain that does not respond to drugs, or when oral or topical medication leads </w:t>
      </w:r>
      <w:r w:rsidRPr="00320C89">
        <w:rPr>
          <w:rFonts w:ascii="Book Antiqua" w:hAnsi="Book Antiqua"/>
          <w:sz w:val="24"/>
          <w:szCs w:val="24"/>
          <w:lang w:eastAsia="it-IT"/>
        </w:rPr>
        <w:lastRenderedPageBreak/>
        <w:t>to unacceptable side effects such as nausea, constipation, somnolence, confusion, dependence and addiction, an alcohol nerve block can be indicated. This provides pain relief by acting directly on the nerves (celiac plexus) that carry painful stimuli from the diseased pancreas to the brain. Pancreatic cancer causes severe pain in 50%</w:t>
      </w:r>
      <w:r w:rsidRPr="00320C89">
        <w:rPr>
          <w:rFonts w:ascii="Book Antiqua" w:hAnsi="Book Antiqua"/>
          <w:sz w:val="24"/>
          <w:szCs w:val="24"/>
        </w:rPr>
        <w:t>-</w:t>
      </w:r>
      <w:r w:rsidRPr="00320C89">
        <w:rPr>
          <w:rFonts w:ascii="Book Antiqua" w:hAnsi="Book Antiqua"/>
          <w:sz w:val="24"/>
          <w:szCs w:val="24"/>
          <w:lang w:eastAsia="it-IT"/>
        </w:rPr>
        <w:t xml:space="preserve">70% of patients. This kind of pain is multi-factorial (pancreatic duct obstruction and hypertension, neural invasion) and it is often difficult to </w:t>
      </w:r>
      <w:proofErr w:type="gramStart"/>
      <w:r w:rsidRPr="00320C89">
        <w:rPr>
          <w:rFonts w:ascii="Book Antiqua" w:hAnsi="Book Antiqua"/>
          <w:sz w:val="24"/>
          <w:szCs w:val="24"/>
          <w:lang w:eastAsia="it-IT"/>
        </w:rPr>
        <w:t>treat</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52]</w:t>
      </w:r>
      <w:r w:rsidRPr="00320C89">
        <w:rPr>
          <w:rFonts w:ascii="Book Antiqua" w:hAnsi="Book Antiqua"/>
          <w:sz w:val="24"/>
          <w:szCs w:val="24"/>
          <w:lang w:eastAsia="it-IT"/>
        </w:rPr>
        <w:t xml:space="preserve">. Different mechanisms perpetuate pancreatic pain: infiltration of nerve sheaths and neural ganglia, increased ductal and interstitial pressure and gland inflammation. Pancreatic pain is generally transmitted through the celiac plexus, a neural structure located in the upper abdomen, near the emergence of the celiac trunk from the aorta. Celiac plexus </w:t>
      </w:r>
      <w:proofErr w:type="spellStart"/>
      <w:r w:rsidRPr="00320C89">
        <w:rPr>
          <w:rFonts w:ascii="Book Antiqua" w:hAnsi="Book Antiqua"/>
          <w:sz w:val="24"/>
          <w:szCs w:val="24"/>
          <w:lang w:eastAsia="it-IT"/>
        </w:rPr>
        <w:t>neurolysis</w:t>
      </w:r>
      <w:proofErr w:type="spellEnd"/>
      <w:r w:rsidRPr="00320C89">
        <w:rPr>
          <w:rFonts w:ascii="Book Antiqua" w:hAnsi="Book Antiqua"/>
          <w:sz w:val="24"/>
          <w:szCs w:val="24"/>
          <w:lang w:eastAsia="it-IT"/>
        </w:rPr>
        <w:t xml:space="preserve"> was first described by </w:t>
      </w:r>
      <w:proofErr w:type="spellStart"/>
      <w:r w:rsidRPr="00320C89">
        <w:rPr>
          <w:rFonts w:ascii="Book Antiqua" w:hAnsi="Book Antiqua"/>
          <w:sz w:val="24"/>
          <w:szCs w:val="24"/>
          <w:lang w:eastAsia="it-IT"/>
        </w:rPr>
        <w:t>Kappis</w:t>
      </w:r>
      <w:proofErr w:type="spellEnd"/>
      <w:r w:rsidRPr="00320C89">
        <w:rPr>
          <w:rFonts w:ascii="Book Antiqua" w:hAnsi="Book Antiqua"/>
          <w:sz w:val="24"/>
          <w:szCs w:val="24"/>
          <w:lang w:eastAsia="it-IT"/>
        </w:rPr>
        <w:t xml:space="preserve"> (1919) and is done at the level of the L1 vertebral body, with the patient in a prone position. There are a number of variations on the </w:t>
      </w:r>
      <w:proofErr w:type="gramStart"/>
      <w:r w:rsidRPr="00320C89">
        <w:rPr>
          <w:rFonts w:ascii="Book Antiqua" w:hAnsi="Book Antiqua"/>
          <w:sz w:val="24"/>
          <w:szCs w:val="24"/>
          <w:lang w:eastAsia="it-IT"/>
        </w:rPr>
        <w:t>technique</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53]</w:t>
      </w:r>
      <w:r w:rsidRPr="00320C89">
        <w:rPr>
          <w:rFonts w:ascii="Book Antiqua" w:hAnsi="Book Antiqua"/>
          <w:sz w:val="24"/>
          <w:szCs w:val="24"/>
          <w:lang w:eastAsia="it-IT"/>
        </w:rPr>
        <w:t xml:space="preserve">. It has been described in the literature since the 1950s but the first prospective study was published in 1990 and the first randomized in 1992. Celiac plexus </w:t>
      </w:r>
      <w:proofErr w:type="spellStart"/>
      <w:r w:rsidRPr="00320C89">
        <w:rPr>
          <w:rFonts w:ascii="Book Antiqua" w:hAnsi="Book Antiqua"/>
          <w:sz w:val="24"/>
          <w:szCs w:val="24"/>
          <w:lang w:eastAsia="it-IT"/>
        </w:rPr>
        <w:t>neurolysis</w:t>
      </w:r>
      <w:proofErr w:type="spellEnd"/>
      <w:r w:rsidRPr="00320C89">
        <w:rPr>
          <w:rFonts w:ascii="Book Antiqua" w:hAnsi="Book Antiqua"/>
          <w:sz w:val="24"/>
          <w:szCs w:val="24"/>
          <w:lang w:eastAsia="it-IT"/>
        </w:rPr>
        <w:t xml:space="preserve"> can be done surgically under fluoroscopic guidance or under</w:t>
      </w:r>
      <w:r w:rsidRPr="00320C89">
        <w:rPr>
          <w:rFonts w:ascii="Book Antiqua" w:hAnsi="Book Antiqua"/>
          <w:sz w:val="24"/>
          <w:szCs w:val="24"/>
        </w:rPr>
        <w:t xml:space="preserve"> </w:t>
      </w:r>
      <w:r w:rsidRPr="00320C89">
        <w:rPr>
          <w:rFonts w:ascii="Book Antiqua" w:hAnsi="Book Antiqua"/>
          <w:sz w:val="24"/>
          <w:szCs w:val="24"/>
          <w:lang w:eastAsia="it-IT"/>
        </w:rPr>
        <w:t xml:space="preserve">CT guidance. The </w:t>
      </w:r>
      <w:proofErr w:type="gramStart"/>
      <w:r w:rsidRPr="00320C89">
        <w:rPr>
          <w:rFonts w:ascii="Book Antiqua" w:hAnsi="Book Antiqua"/>
          <w:sz w:val="24"/>
          <w:szCs w:val="24"/>
          <w:lang w:eastAsia="it-IT"/>
        </w:rPr>
        <w:t>target for celiac axis destruction are</w:t>
      </w:r>
      <w:proofErr w:type="gramEnd"/>
      <w:r w:rsidRPr="00320C89">
        <w:rPr>
          <w:rFonts w:ascii="Book Antiqua" w:hAnsi="Book Antiqua"/>
          <w:sz w:val="24"/>
          <w:szCs w:val="24"/>
          <w:lang w:eastAsia="it-IT"/>
        </w:rPr>
        <w:t xml:space="preserve"> the splanchnic nerves and/or celiac ganglia. The splanchnic nerves cross the diaphragm, enter the abdominal cavity and form the celiac plexus. The celiac ganglia are located around the celiac artery anterior to the aorta, in varying positions, from T12 to L2. They can be reached </w:t>
      </w:r>
      <w:proofErr w:type="spellStart"/>
      <w:r w:rsidRPr="00320C89">
        <w:rPr>
          <w:rFonts w:ascii="Book Antiqua" w:hAnsi="Book Antiqua"/>
          <w:sz w:val="24"/>
          <w:szCs w:val="24"/>
          <w:lang w:eastAsia="it-IT"/>
        </w:rPr>
        <w:t>percutaneously</w:t>
      </w:r>
      <w:proofErr w:type="spellEnd"/>
      <w:r w:rsidRPr="00320C89">
        <w:rPr>
          <w:rFonts w:ascii="Book Antiqua" w:hAnsi="Book Antiqua"/>
          <w:sz w:val="24"/>
          <w:szCs w:val="24"/>
          <w:lang w:eastAsia="it-IT"/>
        </w:rPr>
        <w:t xml:space="preserve"> by different routes, with one needle through the anterior approach (under CT or ultrasound guidance) or with one or two needles through the posterior approach. During abdominal surgical procedures for pancreatic cancer chemical </w:t>
      </w:r>
      <w:proofErr w:type="spellStart"/>
      <w:r w:rsidRPr="00320C89">
        <w:rPr>
          <w:rFonts w:ascii="Book Antiqua" w:hAnsi="Book Antiqua"/>
          <w:sz w:val="24"/>
          <w:szCs w:val="24"/>
          <w:lang w:eastAsia="it-IT"/>
        </w:rPr>
        <w:t>splanchnicectomy</w:t>
      </w:r>
      <w:proofErr w:type="spellEnd"/>
      <w:r w:rsidRPr="00320C89">
        <w:rPr>
          <w:rFonts w:ascii="Book Antiqua" w:hAnsi="Book Antiqua"/>
          <w:sz w:val="24"/>
          <w:szCs w:val="24"/>
          <w:lang w:eastAsia="it-IT"/>
        </w:rPr>
        <w:t xml:space="preserve"> can be achieved by injecting the </w:t>
      </w:r>
      <w:proofErr w:type="spellStart"/>
      <w:r w:rsidRPr="00320C89">
        <w:rPr>
          <w:rFonts w:ascii="Book Antiqua" w:hAnsi="Book Antiqua"/>
          <w:sz w:val="24"/>
          <w:szCs w:val="24"/>
          <w:lang w:eastAsia="it-IT"/>
        </w:rPr>
        <w:t>neurolytic</w:t>
      </w:r>
      <w:proofErr w:type="spellEnd"/>
      <w:r w:rsidRPr="00320C89">
        <w:rPr>
          <w:rFonts w:ascii="Book Antiqua" w:hAnsi="Book Antiqua"/>
          <w:sz w:val="24"/>
          <w:szCs w:val="24"/>
          <w:lang w:eastAsia="it-IT"/>
        </w:rPr>
        <w:t xml:space="preserve"> solutions directly into the junction area of the splanchnic nerves with the celiac ganglia in the retroperitoneal area. With the advent of EUS new therapeutic applications for endoscopy have been developed and a needle can now be guided safely in the celiac </w:t>
      </w:r>
      <w:proofErr w:type="gramStart"/>
      <w:r w:rsidRPr="00320C89">
        <w:rPr>
          <w:rFonts w:ascii="Book Antiqua" w:hAnsi="Book Antiqua"/>
          <w:sz w:val="24"/>
          <w:szCs w:val="24"/>
          <w:lang w:eastAsia="it-IT"/>
        </w:rPr>
        <w:t>plexus</w:t>
      </w:r>
      <w:r w:rsidRPr="00320C89">
        <w:rPr>
          <w:rFonts w:ascii="Book Antiqua" w:hAnsi="Book Antiqua"/>
          <w:sz w:val="24"/>
          <w:szCs w:val="24"/>
          <w:vertAlign w:val="superscript"/>
          <w:lang w:eastAsia="it-IT"/>
        </w:rPr>
        <w:t>[</w:t>
      </w:r>
      <w:proofErr w:type="gramEnd"/>
      <w:r w:rsidRPr="00320C89">
        <w:rPr>
          <w:rFonts w:ascii="Book Antiqua" w:hAnsi="Book Antiqua"/>
          <w:sz w:val="24"/>
          <w:szCs w:val="24"/>
          <w:vertAlign w:val="superscript"/>
          <w:lang w:eastAsia="it-IT"/>
        </w:rPr>
        <w:t>54]</w:t>
      </w:r>
      <w:r w:rsidRPr="00320C89">
        <w:rPr>
          <w:rFonts w:ascii="Book Antiqua" w:hAnsi="Book Antiqua"/>
          <w:sz w:val="24"/>
          <w:szCs w:val="24"/>
          <w:lang w:eastAsia="it-IT"/>
        </w:rPr>
        <w:t xml:space="preserve">. The celiac plexus is destroyed by alcohol injected under the guidance of real-time </w:t>
      </w:r>
      <w:proofErr w:type="spellStart"/>
      <w:r w:rsidRPr="00320C89">
        <w:rPr>
          <w:rFonts w:ascii="Book Antiqua" w:hAnsi="Book Antiqua"/>
          <w:sz w:val="24"/>
          <w:szCs w:val="24"/>
          <w:lang w:eastAsia="it-IT"/>
        </w:rPr>
        <w:lastRenderedPageBreak/>
        <w:t>endosonography</w:t>
      </w:r>
      <w:proofErr w:type="spellEnd"/>
      <w:r w:rsidRPr="00320C89">
        <w:rPr>
          <w:rFonts w:ascii="Book Antiqua" w:hAnsi="Book Antiqua"/>
          <w:sz w:val="24"/>
          <w:szCs w:val="24"/>
          <w:lang w:eastAsia="it-IT"/>
        </w:rPr>
        <w:t>. First, using a linear array echo-endoscope, the region of the celiac ganglia is located from the lesser curve of the stomach, following the emergence of the celiac trunk from the aorta. The anterior approach avoids the retro-</w:t>
      </w:r>
      <w:proofErr w:type="spellStart"/>
      <w:r w:rsidRPr="00320C89">
        <w:rPr>
          <w:rFonts w:ascii="Book Antiqua" w:hAnsi="Book Antiqua"/>
          <w:sz w:val="24"/>
          <w:szCs w:val="24"/>
          <w:lang w:eastAsia="it-IT"/>
        </w:rPr>
        <w:t>crural</w:t>
      </w:r>
      <w:proofErr w:type="spellEnd"/>
      <w:r w:rsidRPr="00320C89">
        <w:rPr>
          <w:rFonts w:ascii="Book Antiqua" w:hAnsi="Book Antiqua"/>
          <w:sz w:val="24"/>
          <w:szCs w:val="24"/>
          <w:lang w:eastAsia="it-IT"/>
        </w:rPr>
        <w:t xml:space="preserve"> space and minimizes the risk of neurologic complications such as </w:t>
      </w:r>
      <w:proofErr w:type="spellStart"/>
      <w:r w:rsidRPr="00320C89">
        <w:rPr>
          <w:rFonts w:ascii="Book Antiqua" w:hAnsi="Book Antiqua"/>
          <w:sz w:val="24"/>
          <w:szCs w:val="24"/>
          <w:lang w:eastAsia="it-IT"/>
        </w:rPr>
        <w:t>paraesthesia</w:t>
      </w:r>
      <w:proofErr w:type="spellEnd"/>
      <w:r w:rsidRPr="00320C89">
        <w:rPr>
          <w:rFonts w:ascii="Book Antiqua" w:hAnsi="Book Antiqua"/>
          <w:sz w:val="24"/>
          <w:szCs w:val="24"/>
          <w:lang w:eastAsia="it-IT"/>
        </w:rPr>
        <w:t xml:space="preserve"> or paralysis. Anyway, although statistical evidence is minimal for the superiority of pain relief over analgesic therapy, the fact that CPB causes fewer adverse effects than opioids is important for patients. </w:t>
      </w:r>
    </w:p>
    <w:p w:rsidR="00267C9B" w:rsidRPr="00320C89" w:rsidRDefault="00267C9B" w:rsidP="007C6D89">
      <w:pPr>
        <w:spacing w:line="360" w:lineRule="auto"/>
        <w:rPr>
          <w:rFonts w:ascii="Book Antiqua" w:hAnsi="Book Antiqua"/>
          <w:sz w:val="24"/>
          <w:szCs w:val="24"/>
        </w:rPr>
      </w:pPr>
    </w:p>
    <w:p w:rsidR="00267C9B" w:rsidRPr="00320C89" w:rsidRDefault="00267C9B" w:rsidP="007C6D89">
      <w:pPr>
        <w:spacing w:line="360" w:lineRule="auto"/>
        <w:rPr>
          <w:rFonts w:ascii="Book Antiqua" w:hAnsi="Book Antiqua"/>
          <w:b/>
          <w:sz w:val="24"/>
          <w:szCs w:val="24"/>
        </w:rPr>
      </w:pPr>
      <w:r w:rsidRPr="00320C89">
        <w:rPr>
          <w:rFonts w:ascii="Book Antiqua" w:hAnsi="Book Antiqua"/>
          <w:b/>
          <w:sz w:val="24"/>
          <w:szCs w:val="24"/>
        </w:rPr>
        <w:t>CONCLUSION</w:t>
      </w:r>
    </w:p>
    <w:p w:rsidR="00267C9B" w:rsidRPr="00320C89" w:rsidRDefault="00267C9B" w:rsidP="007C6D89">
      <w:pPr>
        <w:spacing w:line="360" w:lineRule="auto"/>
        <w:rPr>
          <w:rFonts w:ascii="Book Antiqua" w:hAnsi="Book Antiqua"/>
          <w:sz w:val="24"/>
          <w:szCs w:val="24"/>
          <w:lang w:eastAsia="it-IT"/>
        </w:rPr>
      </w:pPr>
      <w:r w:rsidRPr="00320C89">
        <w:rPr>
          <w:rFonts w:ascii="Book Antiqua" w:hAnsi="Book Antiqua"/>
          <w:sz w:val="24"/>
          <w:szCs w:val="24"/>
          <w:lang w:eastAsia="it-IT"/>
        </w:rPr>
        <w:t xml:space="preserve">Pancreatic ductal adenocarcinoma (90% of pancreatic cancers) remains a devastating disease. For a select group in which complete resection is possible, surgery prolongs survival. </w:t>
      </w:r>
      <w:proofErr w:type="spellStart"/>
      <w:r w:rsidRPr="00320C89">
        <w:rPr>
          <w:rFonts w:ascii="Book Antiqua" w:hAnsi="Book Antiqua"/>
          <w:sz w:val="24"/>
          <w:szCs w:val="24"/>
          <w:lang w:eastAsia="it-IT"/>
        </w:rPr>
        <w:t>Pancreaticoduodenectomy</w:t>
      </w:r>
      <w:proofErr w:type="spellEnd"/>
      <w:r w:rsidRPr="00320C89">
        <w:rPr>
          <w:rFonts w:ascii="Book Antiqua" w:hAnsi="Book Antiqua"/>
          <w:sz w:val="24"/>
          <w:szCs w:val="24"/>
          <w:lang w:eastAsia="it-IT"/>
        </w:rPr>
        <w:t>, the “Cadillac” of abdominal operations, is a major surgery with significant morbidity and mortality. The pancreatic-enteric anastomosis has been the Achilles’ heel of this operation. Adequate nutritional support, reduction of invasiveness, shorter operation times, combined regional/general anesthesia and target-controlled fluid management are options for reducing postoperative morbidity. In recent decades, diagnostic modalities and the surgical and palliative treatments of PC have clearly progressed, although the overall prognosis has barely changed. The management of patient affected by PC is complex and requires expertise in many fields. Multidisciplinary teams are necessary to optimize the overall care. T</w:t>
      </w:r>
      <w:r w:rsidRPr="00320C89">
        <w:rPr>
          <w:rFonts w:ascii="Book Antiqua" w:hAnsi="Book Antiqua"/>
          <w:sz w:val="24"/>
          <w:szCs w:val="24"/>
        </w:rPr>
        <w:t xml:space="preserve">he anesthesiologist plays a crucial role in the perioperative management of </w:t>
      </w:r>
      <w:r w:rsidRPr="00320C89">
        <w:rPr>
          <w:rFonts w:ascii="Book Antiqua" w:hAnsi="Book Antiqua"/>
          <w:sz w:val="24"/>
          <w:szCs w:val="24"/>
          <w:lang w:eastAsia="it-IT"/>
        </w:rPr>
        <w:t xml:space="preserve">a patient with </w:t>
      </w:r>
      <w:proofErr w:type="spellStart"/>
      <w:r w:rsidRPr="00320C89">
        <w:rPr>
          <w:rFonts w:ascii="Book Antiqua" w:hAnsi="Book Antiqua"/>
          <w:sz w:val="24"/>
          <w:szCs w:val="24"/>
          <w:lang w:eastAsia="it-IT"/>
        </w:rPr>
        <w:t>unresectable</w:t>
      </w:r>
      <w:proofErr w:type="spellEnd"/>
      <w:r w:rsidRPr="00320C89">
        <w:rPr>
          <w:rFonts w:ascii="Book Antiqua" w:hAnsi="Book Antiqua"/>
          <w:sz w:val="24"/>
          <w:szCs w:val="24"/>
          <w:lang w:eastAsia="it-IT"/>
        </w:rPr>
        <w:t xml:space="preserve"> PC (anesthesia and analgesia)</w:t>
      </w:r>
      <w:r w:rsidRPr="00320C89">
        <w:rPr>
          <w:rFonts w:ascii="Book Antiqua" w:hAnsi="Book Antiqua"/>
          <w:sz w:val="24"/>
          <w:szCs w:val="24"/>
        </w:rPr>
        <w:t>. Careful patient selection, individualized preoperative evaluation and optimization go a long way in improving the short-term and long-term outcomes of these patients.</w:t>
      </w:r>
      <w:r w:rsidRPr="00320C89">
        <w:rPr>
          <w:rFonts w:ascii="Book Antiqua" w:hAnsi="Book Antiqua"/>
          <w:sz w:val="24"/>
          <w:szCs w:val="24"/>
          <w:lang w:eastAsia="it-IT"/>
        </w:rPr>
        <w:t xml:space="preserve"> In the future new protocols are necessary for pain control, adjuvant strategies, palliative measures in patients with pancreatic cancer.</w:t>
      </w:r>
    </w:p>
    <w:p w:rsidR="00267C9B" w:rsidRPr="00320C89" w:rsidRDefault="00267C9B" w:rsidP="007C6D89">
      <w:pPr>
        <w:spacing w:line="360" w:lineRule="auto"/>
        <w:rPr>
          <w:rFonts w:ascii="Book Antiqua" w:hAnsi="Book Antiqua"/>
          <w:sz w:val="24"/>
          <w:szCs w:val="24"/>
        </w:rPr>
      </w:pPr>
    </w:p>
    <w:p w:rsidR="00267C9B" w:rsidRPr="00A43D9E" w:rsidRDefault="00267C9B" w:rsidP="007C6D89">
      <w:pPr>
        <w:pStyle w:val="Body1"/>
        <w:spacing w:line="360" w:lineRule="auto"/>
        <w:contextualSpacing/>
        <w:jc w:val="both"/>
        <w:rPr>
          <w:rFonts w:ascii="Book Antiqua" w:hAnsi="Book Antiqua"/>
          <w:b/>
          <w:szCs w:val="24"/>
          <w:lang w:eastAsia="zh-CN"/>
        </w:rPr>
      </w:pPr>
      <w:r w:rsidRPr="00320C89">
        <w:rPr>
          <w:rFonts w:ascii="Book Antiqua" w:hAnsi="Book Antiqua"/>
          <w:b/>
          <w:szCs w:val="24"/>
        </w:rPr>
        <w:t>REFERENCES</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lastRenderedPageBreak/>
        <w:t xml:space="preserve">1 </w:t>
      </w:r>
      <w:proofErr w:type="spellStart"/>
      <w:r w:rsidRPr="00672D55">
        <w:rPr>
          <w:rFonts w:ascii="Book Antiqua" w:hAnsi="Book Antiqua" w:cs="宋体"/>
          <w:b/>
          <w:bCs/>
          <w:kern w:val="0"/>
          <w:sz w:val="24"/>
          <w:szCs w:val="24"/>
        </w:rPr>
        <w:t>Jemal</w:t>
      </w:r>
      <w:proofErr w:type="spellEnd"/>
      <w:r w:rsidRPr="00672D55">
        <w:rPr>
          <w:rFonts w:ascii="Book Antiqua" w:hAnsi="Book Antiqua" w:cs="宋体"/>
          <w:b/>
          <w:bCs/>
          <w:kern w:val="0"/>
          <w:sz w:val="24"/>
          <w:szCs w:val="24"/>
        </w:rPr>
        <w:t xml:space="preserve"> A</w:t>
      </w:r>
      <w:r w:rsidRPr="00672D55">
        <w:rPr>
          <w:rFonts w:ascii="Book Antiqua" w:hAnsi="Book Antiqua" w:cs="宋体"/>
          <w:kern w:val="0"/>
          <w:sz w:val="24"/>
          <w:szCs w:val="24"/>
        </w:rPr>
        <w:t xml:space="preserve">, Siegel R, Ward E, </w:t>
      </w:r>
      <w:proofErr w:type="spellStart"/>
      <w:r w:rsidRPr="00672D55">
        <w:rPr>
          <w:rFonts w:ascii="Book Antiqua" w:hAnsi="Book Antiqua" w:cs="宋体"/>
          <w:kern w:val="0"/>
          <w:sz w:val="24"/>
          <w:szCs w:val="24"/>
        </w:rPr>
        <w:t>Hao</w:t>
      </w:r>
      <w:proofErr w:type="spellEnd"/>
      <w:r w:rsidRPr="00672D55">
        <w:rPr>
          <w:rFonts w:ascii="Book Antiqua" w:hAnsi="Book Antiqua" w:cs="宋体"/>
          <w:kern w:val="0"/>
          <w:sz w:val="24"/>
          <w:szCs w:val="24"/>
        </w:rPr>
        <w:t xml:space="preserve"> Y, </w:t>
      </w:r>
      <w:proofErr w:type="spellStart"/>
      <w:r w:rsidRPr="00672D55">
        <w:rPr>
          <w:rFonts w:ascii="Book Antiqua" w:hAnsi="Book Antiqua" w:cs="宋体"/>
          <w:kern w:val="0"/>
          <w:sz w:val="24"/>
          <w:szCs w:val="24"/>
        </w:rPr>
        <w:t>Xu</w:t>
      </w:r>
      <w:proofErr w:type="spellEnd"/>
      <w:r w:rsidRPr="00672D55">
        <w:rPr>
          <w:rFonts w:ascii="Book Antiqua" w:hAnsi="Book Antiqua" w:cs="宋体"/>
          <w:kern w:val="0"/>
          <w:sz w:val="24"/>
          <w:szCs w:val="24"/>
        </w:rPr>
        <w:t xml:space="preserve"> J, </w:t>
      </w:r>
      <w:proofErr w:type="spellStart"/>
      <w:r w:rsidRPr="00672D55">
        <w:rPr>
          <w:rFonts w:ascii="Book Antiqua" w:hAnsi="Book Antiqua" w:cs="宋体"/>
          <w:kern w:val="0"/>
          <w:sz w:val="24"/>
          <w:szCs w:val="24"/>
        </w:rPr>
        <w:t>Thun</w:t>
      </w:r>
      <w:proofErr w:type="spellEnd"/>
      <w:r w:rsidRPr="00672D55">
        <w:rPr>
          <w:rFonts w:ascii="Book Antiqua" w:hAnsi="Book Antiqua" w:cs="宋体"/>
          <w:kern w:val="0"/>
          <w:sz w:val="24"/>
          <w:szCs w:val="24"/>
        </w:rPr>
        <w:t xml:space="preserve"> MJ.</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Cancer statistics, 2009.</w:t>
      </w:r>
      <w:proofErr w:type="gramEnd"/>
      <w:r w:rsidRPr="00672D55">
        <w:rPr>
          <w:rFonts w:ascii="Book Antiqua" w:hAnsi="Book Antiqua" w:cs="宋体"/>
          <w:kern w:val="0"/>
          <w:sz w:val="24"/>
          <w:szCs w:val="24"/>
        </w:rPr>
        <w:t xml:space="preserve"> </w:t>
      </w:r>
      <w:r w:rsidRPr="00672D55">
        <w:rPr>
          <w:rFonts w:ascii="Book Antiqua" w:hAnsi="Book Antiqua" w:cs="宋体"/>
          <w:i/>
          <w:iCs/>
          <w:kern w:val="0"/>
          <w:sz w:val="24"/>
          <w:szCs w:val="24"/>
        </w:rPr>
        <w:t xml:space="preserve">CA Cancer J </w:t>
      </w:r>
      <w:proofErr w:type="spellStart"/>
      <w:r w:rsidRPr="00672D55">
        <w:rPr>
          <w:rFonts w:ascii="Book Antiqua" w:hAnsi="Book Antiqua" w:cs="宋体"/>
          <w:i/>
          <w:iCs/>
          <w:kern w:val="0"/>
          <w:sz w:val="24"/>
          <w:szCs w:val="24"/>
        </w:rPr>
        <w:t>Clin</w:t>
      </w:r>
      <w:proofErr w:type="spellEnd"/>
      <w:r w:rsidRPr="00672D55">
        <w:rPr>
          <w:rFonts w:ascii="Book Antiqua" w:hAnsi="Book Antiqua" w:cs="宋体"/>
          <w:kern w:val="0"/>
          <w:sz w:val="24"/>
          <w:szCs w:val="24"/>
        </w:rPr>
        <w:t xml:space="preserve"> 2009; </w:t>
      </w:r>
      <w:r w:rsidRPr="00672D55">
        <w:rPr>
          <w:rFonts w:ascii="Book Antiqua" w:hAnsi="Book Antiqua" w:cs="宋体"/>
          <w:b/>
          <w:bCs/>
          <w:kern w:val="0"/>
          <w:sz w:val="24"/>
          <w:szCs w:val="24"/>
        </w:rPr>
        <w:t>59</w:t>
      </w:r>
      <w:r w:rsidRPr="00672D55">
        <w:rPr>
          <w:rFonts w:ascii="Book Antiqua" w:hAnsi="Book Antiqua" w:cs="宋体"/>
          <w:kern w:val="0"/>
          <w:sz w:val="24"/>
          <w:szCs w:val="24"/>
        </w:rPr>
        <w:t>: 225-249 [PMID: 19474385 DOI: 10.3322/</w:t>
      </w:r>
      <w:hyperlink r:id="rId13" w:tgtFrame="_blank" w:history="1">
        <w:r w:rsidRPr="00672D55">
          <w:rPr>
            <w:rStyle w:val="a3"/>
            <w:rFonts w:ascii="Book Antiqua" w:hAnsi="Book Antiqua" w:cs="Arial"/>
            <w:color w:val="auto"/>
            <w:sz w:val="24"/>
            <w:szCs w:val="24"/>
          </w:rPr>
          <w:t>caac.20006</w:t>
        </w:r>
      </w:hyperlink>
      <w:r w:rsidRPr="00672D55">
        <w:rPr>
          <w:rFonts w:ascii="Book Antiqua" w:hAnsi="Book Antiqua" w:cs="宋体"/>
          <w:kern w:val="0"/>
          <w:sz w:val="24"/>
          <w:szCs w:val="24"/>
        </w:rPr>
        <w:t>]</w:t>
      </w:r>
    </w:p>
    <w:p w:rsidR="00267C9B" w:rsidRPr="00672D55" w:rsidRDefault="00267C9B" w:rsidP="007C6D89">
      <w:pPr>
        <w:tabs>
          <w:tab w:val="left" w:pos="-142"/>
        </w:tabs>
        <w:spacing w:line="360" w:lineRule="auto"/>
        <w:rPr>
          <w:rFonts w:ascii="Book Antiqua" w:hAnsi="Book Antiqua"/>
          <w:sz w:val="24"/>
          <w:szCs w:val="24"/>
        </w:rPr>
      </w:pPr>
      <w:proofErr w:type="gramStart"/>
      <w:r w:rsidRPr="00672D55">
        <w:rPr>
          <w:rFonts w:ascii="Book Antiqua" w:hAnsi="Book Antiqua" w:cs="宋体"/>
          <w:kern w:val="0"/>
          <w:sz w:val="24"/>
          <w:szCs w:val="24"/>
        </w:rPr>
        <w:t xml:space="preserve">2 </w:t>
      </w:r>
      <w:proofErr w:type="spellStart"/>
      <w:r w:rsidRPr="00672D55">
        <w:rPr>
          <w:rFonts w:ascii="Book Antiqua" w:hAnsi="Book Antiqua"/>
          <w:b/>
          <w:sz w:val="24"/>
          <w:szCs w:val="24"/>
        </w:rPr>
        <w:t>Shaib</w:t>
      </w:r>
      <w:proofErr w:type="spellEnd"/>
      <w:r w:rsidRPr="00672D55">
        <w:rPr>
          <w:rFonts w:ascii="Book Antiqua" w:hAnsi="Book Antiqua"/>
          <w:b/>
          <w:sz w:val="24"/>
          <w:szCs w:val="24"/>
        </w:rPr>
        <w:t xml:space="preserve"> YH</w:t>
      </w:r>
      <w:r w:rsidRPr="00672D55">
        <w:rPr>
          <w:rFonts w:ascii="Book Antiqua" w:hAnsi="Book Antiqua"/>
          <w:sz w:val="24"/>
          <w:szCs w:val="24"/>
        </w:rPr>
        <w:t>, Davila JA, El-</w:t>
      </w:r>
      <w:proofErr w:type="spellStart"/>
      <w:r w:rsidRPr="00672D55">
        <w:rPr>
          <w:rFonts w:ascii="Book Antiqua" w:hAnsi="Book Antiqua"/>
          <w:sz w:val="24"/>
          <w:szCs w:val="24"/>
        </w:rPr>
        <w:t>Serag</w:t>
      </w:r>
      <w:proofErr w:type="spellEnd"/>
      <w:r w:rsidRPr="00672D55">
        <w:rPr>
          <w:rFonts w:ascii="Book Antiqua" w:hAnsi="Book Antiqua"/>
          <w:sz w:val="24"/>
          <w:szCs w:val="24"/>
        </w:rPr>
        <w:t xml:space="preserve"> HB.</w:t>
      </w:r>
      <w:proofErr w:type="gramEnd"/>
      <w:r w:rsidRPr="00672D55">
        <w:rPr>
          <w:rFonts w:ascii="Book Antiqua" w:hAnsi="Book Antiqua"/>
          <w:sz w:val="24"/>
          <w:szCs w:val="24"/>
        </w:rPr>
        <w:t xml:space="preserve"> The epidemiology of pancreatic cancer in the United States: changes below the surface. </w:t>
      </w:r>
      <w:r w:rsidRPr="00672D55">
        <w:rPr>
          <w:rFonts w:ascii="Book Antiqua" w:hAnsi="Book Antiqua"/>
          <w:i/>
          <w:sz w:val="24"/>
          <w:szCs w:val="24"/>
        </w:rPr>
        <w:t xml:space="preserve">Aliment </w:t>
      </w:r>
      <w:proofErr w:type="spellStart"/>
      <w:r w:rsidRPr="00672D55">
        <w:rPr>
          <w:rFonts w:ascii="Book Antiqua" w:hAnsi="Book Antiqua"/>
          <w:i/>
          <w:sz w:val="24"/>
          <w:szCs w:val="24"/>
        </w:rPr>
        <w:t>pharmacol</w:t>
      </w:r>
      <w:proofErr w:type="spellEnd"/>
      <w:r w:rsidRPr="00672D55">
        <w:rPr>
          <w:rFonts w:ascii="Book Antiqua" w:hAnsi="Book Antiqua"/>
          <w:i/>
          <w:sz w:val="24"/>
          <w:szCs w:val="24"/>
        </w:rPr>
        <w:t xml:space="preserve"> </w:t>
      </w:r>
      <w:proofErr w:type="spellStart"/>
      <w:r w:rsidRPr="00672D55">
        <w:rPr>
          <w:rFonts w:ascii="Book Antiqua" w:hAnsi="Book Antiqua"/>
          <w:i/>
          <w:sz w:val="24"/>
          <w:szCs w:val="24"/>
        </w:rPr>
        <w:t>Ther</w:t>
      </w:r>
      <w:proofErr w:type="spellEnd"/>
      <w:r w:rsidRPr="00672D55">
        <w:rPr>
          <w:rFonts w:ascii="Book Antiqua" w:hAnsi="Book Antiqua"/>
          <w:sz w:val="24"/>
          <w:szCs w:val="24"/>
        </w:rPr>
        <w:t xml:space="preserve"> 2006; </w:t>
      </w:r>
      <w:r w:rsidRPr="00672D55">
        <w:rPr>
          <w:rFonts w:ascii="Book Antiqua" w:hAnsi="Book Antiqua"/>
          <w:b/>
          <w:sz w:val="24"/>
          <w:szCs w:val="24"/>
        </w:rPr>
        <w:t>24:</w:t>
      </w:r>
      <w:r w:rsidRPr="00672D55">
        <w:rPr>
          <w:rFonts w:ascii="Book Antiqua" w:hAnsi="Book Antiqua"/>
          <w:sz w:val="24"/>
          <w:szCs w:val="24"/>
        </w:rPr>
        <w:t xml:space="preserve"> 87-94 [PMID</w:t>
      </w:r>
      <w:r w:rsidRPr="00672D55">
        <w:rPr>
          <w:rFonts w:ascii="Book Antiqua" w:hAnsi="Book Antiqua" w:cs="宋体"/>
          <w:kern w:val="0"/>
          <w:sz w:val="24"/>
          <w:szCs w:val="24"/>
        </w:rPr>
        <w:t xml:space="preserve">: </w:t>
      </w:r>
      <w:r w:rsidRPr="00672D55">
        <w:rPr>
          <w:rFonts w:ascii="Book Antiqua" w:hAnsi="Book Antiqua"/>
          <w:sz w:val="24"/>
          <w:szCs w:val="24"/>
        </w:rPr>
        <w:t xml:space="preserve">16803606 </w:t>
      </w:r>
      <w:r w:rsidRPr="00672D55">
        <w:rPr>
          <w:rFonts w:ascii="Book Antiqua" w:hAnsi="Book Antiqua"/>
          <w:caps/>
          <w:sz w:val="24"/>
          <w:szCs w:val="24"/>
        </w:rPr>
        <w:t xml:space="preserve">doi: </w:t>
      </w:r>
      <w:r w:rsidRPr="00672D55">
        <w:rPr>
          <w:rFonts w:ascii="Book Antiqua" w:hAnsi="Book Antiqua"/>
          <w:sz w:val="24"/>
          <w:szCs w:val="24"/>
        </w:rPr>
        <w:t xml:space="preserve">10.1111/j.1365-2036.2006.02961.x]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3 </w:t>
      </w:r>
      <w:proofErr w:type="spellStart"/>
      <w:r w:rsidRPr="00672D55">
        <w:rPr>
          <w:rFonts w:ascii="Book Antiqua" w:hAnsi="Book Antiqua" w:cs="宋体"/>
          <w:b/>
          <w:kern w:val="0"/>
          <w:sz w:val="24"/>
          <w:szCs w:val="24"/>
        </w:rPr>
        <w:t>Delbeke</w:t>
      </w:r>
      <w:proofErr w:type="spellEnd"/>
      <w:r w:rsidRPr="00672D55">
        <w:rPr>
          <w:rFonts w:ascii="Book Antiqua" w:hAnsi="Book Antiqua" w:cs="宋体"/>
          <w:b/>
          <w:kern w:val="0"/>
          <w:sz w:val="24"/>
          <w:szCs w:val="24"/>
        </w:rPr>
        <w:t xml:space="preserve"> D,</w:t>
      </w:r>
      <w:r w:rsidRPr="00672D55">
        <w:rPr>
          <w:rFonts w:ascii="Book Antiqua" w:hAnsi="Book Antiqua" w:cs="宋体"/>
          <w:kern w:val="0"/>
          <w:sz w:val="24"/>
          <w:szCs w:val="24"/>
        </w:rPr>
        <w:t xml:space="preserve"> Rose DM, Chapman WC, Pinson CW, Wright JK, Beauchamp RD, </w:t>
      </w:r>
      <w:proofErr w:type="spellStart"/>
      <w:r w:rsidRPr="00672D55">
        <w:rPr>
          <w:rFonts w:ascii="Book Antiqua" w:hAnsi="Book Antiqua" w:cs="宋体"/>
          <w:kern w:val="0"/>
          <w:sz w:val="24"/>
          <w:szCs w:val="24"/>
        </w:rPr>
        <w:t>Shyr</w:t>
      </w:r>
      <w:proofErr w:type="spellEnd"/>
      <w:r w:rsidRPr="00672D55">
        <w:rPr>
          <w:rFonts w:ascii="Book Antiqua" w:hAnsi="Book Antiqua" w:cs="宋体"/>
          <w:kern w:val="0"/>
          <w:sz w:val="24"/>
          <w:szCs w:val="24"/>
        </w:rPr>
        <w:t xml:space="preserve"> Y, </w:t>
      </w:r>
      <w:proofErr w:type="spellStart"/>
      <w:r w:rsidRPr="00672D55">
        <w:rPr>
          <w:rFonts w:ascii="Book Antiqua" w:hAnsi="Book Antiqua" w:cs="宋体"/>
          <w:kern w:val="0"/>
          <w:sz w:val="24"/>
          <w:szCs w:val="24"/>
        </w:rPr>
        <w:t>Learch</w:t>
      </w:r>
      <w:proofErr w:type="spellEnd"/>
      <w:r w:rsidRPr="00672D55">
        <w:rPr>
          <w:rFonts w:ascii="Book Antiqua" w:hAnsi="Book Antiqua" w:cs="宋体"/>
          <w:kern w:val="0"/>
          <w:sz w:val="24"/>
          <w:szCs w:val="24"/>
        </w:rPr>
        <w:t xml:space="preserve"> SD. Optimal interpretation of FDG PET in the diagnosis, staging and management of pancreatic carcinoma. </w:t>
      </w:r>
      <w:r w:rsidRPr="00672D55">
        <w:rPr>
          <w:rFonts w:ascii="Book Antiqua" w:hAnsi="Book Antiqua" w:cs="宋体"/>
          <w:i/>
          <w:kern w:val="0"/>
          <w:sz w:val="24"/>
          <w:szCs w:val="24"/>
        </w:rPr>
        <w:t xml:space="preserve">J </w:t>
      </w:r>
      <w:proofErr w:type="spellStart"/>
      <w:r w:rsidRPr="00672D55">
        <w:rPr>
          <w:rFonts w:ascii="Book Antiqua" w:hAnsi="Book Antiqua" w:cs="宋体"/>
          <w:i/>
          <w:kern w:val="0"/>
          <w:sz w:val="24"/>
          <w:szCs w:val="24"/>
        </w:rPr>
        <w:t>Nucl</w:t>
      </w:r>
      <w:proofErr w:type="spellEnd"/>
      <w:r w:rsidRPr="00672D55">
        <w:rPr>
          <w:rFonts w:ascii="Book Antiqua" w:hAnsi="Book Antiqua" w:cs="宋体"/>
          <w:i/>
          <w:kern w:val="0"/>
          <w:sz w:val="24"/>
          <w:szCs w:val="24"/>
        </w:rPr>
        <w:t xml:space="preserve"> Med</w:t>
      </w:r>
      <w:r w:rsidRPr="00672D55">
        <w:rPr>
          <w:rFonts w:ascii="Book Antiqua" w:hAnsi="Book Antiqua" w:cs="宋体"/>
          <w:kern w:val="0"/>
          <w:sz w:val="24"/>
          <w:szCs w:val="24"/>
        </w:rPr>
        <w:t xml:space="preserve"> 1999; </w:t>
      </w:r>
      <w:r w:rsidRPr="00672D55">
        <w:rPr>
          <w:rFonts w:ascii="Book Antiqua" w:hAnsi="Book Antiqua" w:cs="宋体"/>
          <w:b/>
          <w:kern w:val="0"/>
          <w:sz w:val="24"/>
          <w:szCs w:val="24"/>
        </w:rPr>
        <w:t xml:space="preserve">40: </w:t>
      </w:r>
      <w:r w:rsidRPr="00672D55">
        <w:rPr>
          <w:rFonts w:ascii="Book Antiqua" w:hAnsi="Book Antiqua" w:cs="宋体"/>
          <w:kern w:val="0"/>
          <w:sz w:val="24"/>
          <w:szCs w:val="24"/>
        </w:rPr>
        <w:t>1784-1791 [PMID: 10565771]</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 </w:t>
      </w:r>
      <w:proofErr w:type="spellStart"/>
      <w:r w:rsidRPr="00672D55">
        <w:rPr>
          <w:rFonts w:ascii="Book Antiqua" w:hAnsi="Book Antiqua" w:cs="宋体"/>
          <w:b/>
          <w:kern w:val="0"/>
          <w:sz w:val="24"/>
          <w:szCs w:val="24"/>
        </w:rPr>
        <w:t>Tilleman</w:t>
      </w:r>
      <w:proofErr w:type="spellEnd"/>
      <w:r w:rsidRPr="00672D55">
        <w:rPr>
          <w:rFonts w:ascii="Book Antiqua" w:hAnsi="Book Antiqua" w:cs="宋体"/>
          <w:b/>
          <w:kern w:val="0"/>
          <w:sz w:val="24"/>
          <w:szCs w:val="24"/>
        </w:rPr>
        <w:t xml:space="preserve"> EH,</w:t>
      </w:r>
      <w:r w:rsidRPr="00672D55">
        <w:rPr>
          <w:rFonts w:ascii="Book Antiqua" w:hAnsi="Book Antiqua" w:cs="宋体"/>
          <w:kern w:val="0"/>
          <w:sz w:val="24"/>
          <w:szCs w:val="24"/>
        </w:rPr>
        <w:t xml:space="preserve"> Busch OR, </w:t>
      </w:r>
      <w:proofErr w:type="spellStart"/>
      <w:r w:rsidRPr="00672D55">
        <w:rPr>
          <w:rFonts w:ascii="Book Antiqua" w:hAnsi="Book Antiqua" w:cs="宋体"/>
          <w:kern w:val="0"/>
          <w:sz w:val="24"/>
          <w:szCs w:val="24"/>
        </w:rPr>
        <w:t>Bemelman</w:t>
      </w:r>
      <w:proofErr w:type="spellEnd"/>
      <w:r w:rsidRPr="00672D55">
        <w:rPr>
          <w:rFonts w:ascii="Book Antiqua" w:hAnsi="Book Antiqua" w:cs="宋体"/>
          <w:kern w:val="0"/>
          <w:sz w:val="24"/>
          <w:szCs w:val="24"/>
        </w:rPr>
        <w:t xml:space="preserve"> WA, van </w:t>
      </w:r>
      <w:proofErr w:type="spellStart"/>
      <w:r w:rsidRPr="00672D55">
        <w:rPr>
          <w:rFonts w:ascii="Book Antiqua" w:hAnsi="Book Antiqua" w:cs="宋体"/>
          <w:kern w:val="0"/>
          <w:sz w:val="24"/>
          <w:szCs w:val="24"/>
        </w:rPr>
        <w:t>Gulik</w:t>
      </w:r>
      <w:proofErr w:type="spellEnd"/>
      <w:r w:rsidRPr="00672D55">
        <w:rPr>
          <w:rFonts w:ascii="Book Antiqua" w:hAnsi="Book Antiqua" w:cs="宋体"/>
          <w:kern w:val="0"/>
          <w:sz w:val="24"/>
          <w:szCs w:val="24"/>
        </w:rPr>
        <w:t xml:space="preserve"> TM, </w:t>
      </w:r>
      <w:proofErr w:type="spellStart"/>
      <w:r w:rsidRPr="00672D55">
        <w:rPr>
          <w:rFonts w:ascii="Book Antiqua" w:hAnsi="Book Antiqua" w:cs="宋体"/>
          <w:kern w:val="0"/>
          <w:sz w:val="24"/>
          <w:szCs w:val="24"/>
        </w:rPr>
        <w:t>Obertop</w:t>
      </w:r>
      <w:proofErr w:type="spellEnd"/>
      <w:r w:rsidRPr="00672D55">
        <w:rPr>
          <w:rFonts w:ascii="Book Antiqua" w:hAnsi="Book Antiqua" w:cs="宋体"/>
          <w:kern w:val="0"/>
          <w:sz w:val="24"/>
          <w:szCs w:val="24"/>
        </w:rPr>
        <w:t xml:space="preserve"> H, </w:t>
      </w:r>
      <w:proofErr w:type="spellStart"/>
      <w:r w:rsidRPr="00672D55">
        <w:rPr>
          <w:rFonts w:ascii="Book Antiqua" w:hAnsi="Book Antiqua" w:cs="宋体"/>
          <w:kern w:val="0"/>
          <w:sz w:val="24"/>
          <w:szCs w:val="24"/>
        </w:rPr>
        <w:t>Gouma</w:t>
      </w:r>
      <w:proofErr w:type="spellEnd"/>
      <w:r w:rsidRPr="00672D55">
        <w:rPr>
          <w:rFonts w:ascii="Book Antiqua" w:hAnsi="Book Antiqua" w:cs="宋体"/>
          <w:kern w:val="0"/>
          <w:sz w:val="24"/>
          <w:szCs w:val="24"/>
        </w:rPr>
        <w:t xml:space="preserve"> DJ. Diagnostic laparoscopy in staging pancreatic carcinoma: Developments during the past decade. </w:t>
      </w:r>
      <w:r w:rsidRPr="00672D55">
        <w:rPr>
          <w:rFonts w:ascii="Book Antiqua" w:hAnsi="Book Antiqua" w:cs="宋体"/>
          <w:i/>
          <w:kern w:val="0"/>
          <w:sz w:val="24"/>
          <w:szCs w:val="24"/>
        </w:rPr>
        <w:t xml:space="preserve">J </w:t>
      </w:r>
      <w:proofErr w:type="spellStart"/>
      <w:r w:rsidRPr="00672D55">
        <w:rPr>
          <w:rFonts w:ascii="Book Antiqua" w:hAnsi="Book Antiqua" w:cs="宋体"/>
          <w:i/>
          <w:kern w:val="0"/>
          <w:sz w:val="24"/>
          <w:szCs w:val="24"/>
        </w:rPr>
        <w:t>Hepatobiliary</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Pancreat</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2004; </w:t>
      </w:r>
      <w:r w:rsidRPr="00672D55">
        <w:rPr>
          <w:rFonts w:ascii="Book Antiqua" w:hAnsi="Book Antiqua" w:cs="宋体"/>
          <w:b/>
          <w:kern w:val="0"/>
          <w:sz w:val="24"/>
          <w:szCs w:val="24"/>
        </w:rPr>
        <w:t>11:</w:t>
      </w:r>
      <w:r w:rsidRPr="00672D55">
        <w:rPr>
          <w:rFonts w:ascii="Book Antiqua" w:hAnsi="Book Antiqua" w:cs="宋体"/>
          <w:kern w:val="0"/>
          <w:sz w:val="24"/>
          <w:szCs w:val="24"/>
        </w:rPr>
        <w:t xml:space="preserve"> 11-16 [PMID:  15747029 </w:t>
      </w:r>
      <w:r w:rsidRPr="00672D55">
        <w:rPr>
          <w:rFonts w:ascii="Book Antiqua" w:hAnsi="Book Antiqua" w:cs="宋体"/>
          <w:caps/>
          <w:kern w:val="0"/>
          <w:sz w:val="24"/>
          <w:szCs w:val="24"/>
        </w:rPr>
        <w:t xml:space="preserve">doi: </w:t>
      </w:r>
      <w:r w:rsidRPr="00672D55">
        <w:rPr>
          <w:rFonts w:ascii="Book Antiqua" w:hAnsi="Book Antiqua" w:cs="宋体"/>
          <w:kern w:val="0"/>
          <w:sz w:val="24"/>
          <w:szCs w:val="24"/>
        </w:rPr>
        <w:t>10.1007/s00534-002-0784-9]</w:t>
      </w:r>
    </w:p>
    <w:p w:rsidR="00267C9B" w:rsidRPr="00672D55" w:rsidRDefault="00267C9B" w:rsidP="007C6D89">
      <w:pPr>
        <w:autoSpaceDE w:val="0"/>
        <w:autoSpaceDN w:val="0"/>
        <w:adjustRightInd w:val="0"/>
        <w:spacing w:line="360" w:lineRule="auto"/>
        <w:rPr>
          <w:rFonts w:ascii="Book Antiqua" w:hAnsi="Book Antiqua" w:cs="TimesNewRomanPS"/>
          <w:sz w:val="24"/>
          <w:szCs w:val="24"/>
        </w:rPr>
      </w:pPr>
      <w:r w:rsidRPr="00672D55">
        <w:rPr>
          <w:rFonts w:ascii="Book Antiqua" w:hAnsi="Book Antiqua" w:cs="TimesNewRomanPS"/>
          <w:sz w:val="24"/>
          <w:szCs w:val="24"/>
        </w:rPr>
        <w:t xml:space="preserve">5 </w:t>
      </w:r>
      <w:proofErr w:type="spellStart"/>
      <w:r w:rsidRPr="00672D55">
        <w:rPr>
          <w:rFonts w:ascii="Book Antiqua" w:hAnsi="Book Antiqua" w:cs="TimesNewRomanPS"/>
          <w:b/>
          <w:sz w:val="24"/>
          <w:szCs w:val="24"/>
        </w:rPr>
        <w:t>Ghaferi</w:t>
      </w:r>
      <w:proofErr w:type="spellEnd"/>
      <w:r w:rsidRPr="00672D55">
        <w:rPr>
          <w:rFonts w:ascii="Book Antiqua" w:hAnsi="Book Antiqua" w:cs="TimesNewRomanPS"/>
          <w:b/>
          <w:sz w:val="24"/>
          <w:szCs w:val="24"/>
        </w:rPr>
        <w:t xml:space="preserve"> AA,</w:t>
      </w:r>
      <w:r w:rsidRPr="00672D55">
        <w:rPr>
          <w:rFonts w:ascii="Book Antiqua" w:hAnsi="Book Antiqua" w:cs="TimesNewRomanPS"/>
          <w:sz w:val="24"/>
          <w:szCs w:val="24"/>
        </w:rPr>
        <w:t xml:space="preserve"> </w:t>
      </w:r>
      <w:proofErr w:type="spellStart"/>
      <w:r w:rsidRPr="00672D55">
        <w:rPr>
          <w:rFonts w:ascii="Book Antiqua" w:hAnsi="Book Antiqua" w:cs="TimesNewRomanPS"/>
          <w:sz w:val="24"/>
          <w:szCs w:val="24"/>
        </w:rPr>
        <w:t>Birkmeyer</w:t>
      </w:r>
      <w:proofErr w:type="spellEnd"/>
      <w:r w:rsidRPr="00672D55">
        <w:rPr>
          <w:rFonts w:ascii="Book Antiqua" w:hAnsi="Book Antiqua" w:cs="TimesNewRomanPS"/>
          <w:sz w:val="24"/>
          <w:szCs w:val="24"/>
        </w:rPr>
        <w:t xml:space="preserve"> JD, </w:t>
      </w:r>
      <w:proofErr w:type="spellStart"/>
      <w:r w:rsidRPr="00672D55">
        <w:rPr>
          <w:rFonts w:ascii="Book Antiqua" w:hAnsi="Book Antiqua" w:cs="TimesNewRomanPS"/>
          <w:sz w:val="24"/>
          <w:szCs w:val="24"/>
        </w:rPr>
        <w:t>Dimik</w:t>
      </w:r>
      <w:proofErr w:type="spellEnd"/>
      <w:r w:rsidRPr="00672D55">
        <w:rPr>
          <w:rFonts w:ascii="Book Antiqua" w:hAnsi="Book Antiqua" w:cs="TimesNewRomanPS"/>
          <w:sz w:val="24"/>
          <w:szCs w:val="24"/>
        </w:rPr>
        <w:t xml:space="preserve"> JB. Variation in hospital mortality associated with inpatient surgery. </w:t>
      </w:r>
      <w:r w:rsidRPr="00672D55">
        <w:rPr>
          <w:rFonts w:ascii="Book Antiqua" w:hAnsi="Book Antiqua" w:cs="TimesNewRomanPS"/>
          <w:i/>
          <w:sz w:val="24"/>
          <w:szCs w:val="24"/>
        </w:rPr>
        <w:t xml:space="preserve">N </w:t>
      </w:r>
      <w:proofErr w:type="spellStart"/>
      <w:r w:rsidRPr="00672D55">
        <w:rPr>
          <w:rFonts w:ascii="Book Antiqua" w:hAnsi="Book Antiqua" w:cs="TimesNewRomanPS"/>
          <w:i/>
          <w:sz w:val="24"/>
          <w:szCs w:val="24"/>
        </w:rPr>
        <w:t>Engl</w:t>
      </w:r>
      <w:proofErr w:type="spellEnd"/>
      <w:r w:rsidRPr="00672D55">
        <w:rPr>
          <w:rFonts w:ascii="Book Antiqua" w:hAnsi="Book Antiqua" w:cs="TimesNewRomanPS"/>
          <w:i/>
          <w:sz w:val="24"/>
          <w:szCs w:val="24"/>
        </w:rPr>
        <w:t xml:space="preserve"> J Med</w:t>
      </w:r>
      <w:r w:rsidRPr="00672D55">
        <w:rPr>
          <w:rFonts w:ascii="Book Antiqua" w:hAnsi="Book Antiqua" w:cs="TimesNewRomanPS"/>
          <w:sz w:val="24"/>
          <w:szCs w:val="24"/>
        </w:rPr>
        <w:t xml:space="preserve"> 2009; </w:t>
      </w:r>
      <w:r w:rsidRPr="00672D55">
        <w:rPr>
          <w:rFonts w:ascii="Book Antiqua" w:hAnsi="Book Antiqua" w:cs="TimesNewRomanPS"/>
          <w:b/>
          <w:sz w:val="24"/>
          <w:szCs w:val="24"/>
        </w:rPr>
        <w:t>361:</w:t>
      </w:r>
      <w:r w:rsidRPr="00672D55">
        <w:rPr>
          <w:rFonts w:ascii="Book Antiqua" w:hAnsi="Book Antiqua" w:cs="TimesNewRomanPS"/>
          <w:sz w:val="24"/>
          <w:szCs w:val="24"/>
        </w:rPr>
        <w:t xml:space="preserve"> 1368-75 [</w:t>
      </w:r>
      <w:r w:rsidRPr="00672D55">
        <w:rPr>
          <w:rFonts w:ascii="Book Antiqua" w:hAnsi="Book Antiqua"/>
          <w:sz w:val="24"/>
          <w:szCs w:val="24"/>
        </w:rPr>
        <w:t xml:space="preserve">PMID: 19797283 </w:t>
      </w:r>
      <w:r w:rsidRPr="00672D55">
        <w:rPr>
          <w:rFonts w:ascii="Book Antiqua" w:hAnsi="Book Antiqua"/>
          <w:caps/>
          <w:sz w:val="24"/>
          <w:szCs w:val="24"/>
        </w:rPr>
        <w:t xml:space="preserve">doi: </w:t>
      </w:r>
      <w:r w:rsidRPr="00672D55">
        <w:rPr>
          <w:rFonts w:ascii="Book Antiqua" w:hAnsi="Book Antiqua"/>
          <w:sz w:val="24"/>
          <w:szCs w:val="24"/>
        </w:rPr>
        <w:t xml:space="preserve">10.1056/NEJMsa0903048]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6 </w:t>
      </w:r>
      <w:proofErr w:type="spellStart"/>
      <w:r w:rsidRPr="00672D55">
        <w:rPr>
          <w:rFonts w:ascii="Book Antiqua" w:hAnsi="Book Antiqua" w:cs="宋体"/>
          <w:b/>
          <w:kern w:val="0"/>
          <w:sz w:val="24"/>
          <w:szCs w:val="24"/>
        </w:rPr>
        <w:t>Kullavanijaya</w:t>
      </w:r>
      <w:proofErr w:type="spellEnd"/>
      <w:r w:rsidRPr="00672D55">
        <w:rPr>
          <w:rFonts w:ascii="Book Antiqua" w:hAnsi="Book Antiqua" w:cs="宋体"/>
          <w:b/>
          <w:kern w:val="0"/>
          <w:sz w:val="24"/>
          <w:szCs w:val="24"/>
        </w:rPr>
        <w:t xml:space="preserve"> P,</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Treeprasertsuk</w:t>
      </w:r>
      <w:proofErr w:type="spellEnd"/>
      <w:r w:rsidRPr="00672D55">
        <w:rPr>
          <w:rFonts w:ascii="Book Antiqua" w:hAnsi="Book Antiqua" w:cs="宋体"/>
          <w:kern w:val="0"/>
          <w:sz w:val="24"/>
          <w:szCs w:val="24"/>
        </w:rPr>
        <w:t xml:space="preserve"> S, Thong-</w:t>
      </w:r>
      <w:proofErr w:type="spellStart"/>
      <w:r w:rsidRPr="00672D55">
        <w:rPr>
          <w:rFonts w:ascii="Book Antiqua" w:hAnsi="Book Antiqua" w:cs="宋体"/>
          <w:kern w:val="0"/>
          <w:sz w:val="24"/>
          <w:szCs w:val="24"/>
        </w:rPr>
        <w:t>Nham</w:t>
      </w:r>
      <w:proofErr w:type="spellEnd"/>
      <w:r w:rsidRPr="00672D55">
        <w:rPr>
          <w:rFonts w:ascii="Book Antiqua" w:hAnsi="Book Antiqua" w:cs="宋体"/>
          <w:kern w:val="0"/>
          <w:sz w:val="24"/>
          <w:szCs w:val="24"/>
        </w:rPr>
        <w:t xml:space="preserve"> D, </w:t>
      </w:r>
      <w:proofErr w:type="spellStart"/>
      <w:r w:rsidRPr="00672D55">
        <w:rPr>
          <w:rFonts w:ascii="Book Antiqua" w:hAnsi="Book Antiqua" w:cs="宋体"/>
          <w:kern w:val="0"/>
          <w:sz w:val="24"/>
          <w:szCs w:val="24"/>
        </w:rPr>
        <w:t>Kladcharoen</w:t>
      </w:r>
      <w:proofErr w:type="spellEnd"/>
      <w:r w:rsidRPr="00672D55">
        <w:rPr>
          <w:rFonts w:ascii="Book Antiqua" w:hAnsi="Book Antiqua" w:cs="宋体"/>
          <w:kern w:val="0"/>
          <w:sz w:val="24"/>
          <w:szCs w:val="24"/>
        </w:rPr>
        <w:t xml:space="preserve"> N, </w:t>
      </w:r>
      <w:proofErr w:type="spellStart"/>
      <w:r w:rsidRPr="00672D55">
        <w:rPr>
          <w:rFonts w:ascii="Book Antiqua" w:hAnsi="Book Antiqua" w:cs="宋体"/>
          <w:kern w:val="0"/>
          <w:sz w:val="24"/>
          <w:szCs w:val="24"/>
        </w:rPr>
        <w:t>Mahachai</w:t>
      </w:r>
      <w:proofErr w:type="spellEnd"/>
      <w:r w:rsidRPr="00672D55">
        <w:rPr>
          <w:rFonts w:ascii="Book Antiqua" w:hAnsi="Book Antiqua" w:cs="宋体"/>
          <w:kern w:val="0"/>
          <w:sz w:val="24"/>
          <w:szCs w:val="24"/>
        </w:rPr>
        <w:t xml:space="preserve"> V, </w:t>
      </w:r>
      <w:proofErr w:type="spellStart"/>
      <w:r w:rsidRPr="00672D55">
        <w:rPr>
          <w:rFonts w:ascii="Book Antiqua" w:hAnsi="Book Antiqua" w:cs="宋体"/>
          <w:kern w:val="0"/>
          <w:sz w:val="24"/>
          <w:szCs w:val="24"/>
        </w:rPr>
        <w:t>Suwanagool</w:t>
      </w:r>
      <w:proofErr w:type="spellEnd"/>
      <w:r w:rsidRPr="00672D55">
        <w:rPr>
          <w:rFonts w:ascii="Book Antiqua" w:hAnsi="Book Antiqua" w:cs="宋体"/>
          <w:kern w:val="0"/>
          <w:sz w:val="24"/>
          <w:szCs w:val="24"/>
        </w:rPr>
        <w:t xml:space="preserve"> P. Adenocarcinoma of the pancreas: the clinical experience of 45 </w:t>
      </w:r>
      <w:proofErr w:type="spellStart"/>
      <w:r w:rsidRPr="00672D55">
        <w:rPr>
          <w:rFonts w:ascii="Book Antiqua" w:hAnsi="Book Antiqua" w:cs="宋体"/>
          <w:kern w:val="0"/>
          <w:sz w:val="24"/>
          <w:szCs w:val="24"/>
        </w:rPr>
        <w:t>histopathologically</w:t>
      </w:r>
      <w:proofErr w:type="spellEnd"/>
      <w:r w:rsidRPr="00672D55">
        <w:rPr>
          <w:rFonts w:ascii="Book Antiqua" w:hAnsi="Book Antiqua" w:cs="宋体"/>
          <w:kern w:val="0"/>
          <w:sz w:val="24"/>
          <w:szCs w:val="24"/>
        </w:rPr>
        <w:t xml:space="preserve"> proven patients, a 6 year study. </w:t>
      </w:r>
      <w:r w:rsidRPr="00672D55">
        <w:rPr>
          <w:rFonts w:ascii="Book Antiqua" w:hAnsi="Book Antiqua" w:cs="宋体"/>
          <w:i/>
          <w:kern w:val="0"/>
          <w:sz w:val="24"/>
          <w:szCs w:val="24"/>
        </w:rPr>
        <w:t xml:space="preserve">J Med </w:t>
      </w:r>
      <w:proofErr w:type="spellStart"/>
      <w:r w:rsidRPr="00672D55">
        <w:rPr>
          <w:rFonts w:ascii="Book Antiqua" w:hAnsi="Book Antiqua" w:cs="宋体"/>
          <w:i/>
          <w:kern w:val="0"/>
          <w:sz w:val="24"/>
          <w:szCs w:val="24"/>
        </w:rPr>
        <w:t>Assoc</w:t>
      </w:r>
      <w:proofErr w:type="spellEnd"/>
      <w:r w:rsidRPr="00672D55">
        <w:rPr>
          <w:rFonts w:ascii="Book Antiqua" w:hAnsi="Book Antiqua" w:cs="宋体"/>
          <w:i/>
          <w:kern w:val="0"/>
          <w:sz w:val="24"/>
          <w:szCs w:val="24"/>
        </w:rPr>
        <w:t xml:space="preserve"> Thai </w:t>
      </w:r>
      <w:r w:rsidRPr="00672D55">
        <w:rPr>
          <w:rFonts w:ascii="Book Antiqua" w:hAnsi="Book Antiqua" w:cs="宋体"/>
          <w:kern w:val="0"/>
          <w:sz w:val="24"/>
          <w:szCs w:val="24"/>
        </w:rPr>
        <w:t xml:space="preserve">2001; </w:t>
      </w:r>
      <w:r w:rsidRPr="00672D55">
        <w:rPr>
          <w:rFonts w:ascii="Book Antiqua" w:hAnsi="Book Antiqua" w:cs="宋体"/>
          <w:b/>
          <w:kern w:val="0"/>
          <w:sz w:val="24"/>
          <w:szCs w:val="24"/>
        </w:rPr>
        <w:t>84:</w:t>
      </w:r>
      <w:r w:rsidRPr="00672D55">
        <w:rPr>
          <w:rFonts w:ascii="Book Antiqua" w:hAnsi="Book Antiqua" w:cs="宋体"/>
          <w:kern w:val="0"/>
          <w:sz w:val="24"/>
          <w:szCs w:val="24"/>
        </w:rPr>
        <w:t xml:space="preserve"> 640-647 [PMID- 11560212]</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7 </w:t>
      </w:r>
      <w:proofErr w:type="spellStart"/>
      <w:r w:rsidRPr="00672D55">
        <w:rPr>
          <w:rFonts w:ascii="Book Antiqua" w:hAnsi="Book Antiqua" w:cs="宋体"/>
          <w:b/>
          <w:kern w:val="0"/>
          <w:sz w:val="24"/>
          <w:szCs w:val="24"/>
        </w:rPr>
        <w:t>Riall</w:t>
      </w:r>
      <w:proofErr w:type="spellEnd"/>
      <w:r w:rsidRPr="00672D55">
        <w:rPr>
          <w:rFonts w:ascii="Book Antiqua" w:hAnsi="Book Antiqua" w:cs="宋体"/>
          <w:b/>
          <w:kern w:val="0"/>
          <w:sz w:val="24"/>
          <w:szCs w:val="24"/>
        </w:rPr>
        <w:t xml:space="preserve"> TS,</w:t>
      </w:r>
      <w:r w:rsidRPr="00672D55">
        <w:rPr>
          <w:rFonts w:ascii="Book Antiqua" w:hAnsi="Book Antiqua" w:cs="宋体"/>
          <w:kern w:val="0"/>
          <w:sz w:val="24"/>
          <w:szCs w:val="24"/>
        </w:rPr>
        <w:t xml:space="preserve"> Reddy DM, Nelson WH &amp; Goodwin JS.</w:t>
      </w:r>
      <w:proofErr w:type="gramEnd"/>
      <w:r w:rsidRPr="00672D55">
        <w:rPr>
          <w:rFonts w:ascii="Book Antiqua" w:hAnsi="Book Antiqua" w:cs="宋体"/>
          <w:kern w:val="0"/>
          <w:sz w:val="24"/>
          <w:szCs w:val="24"/>
        </w:rPr>
        <w:t xml:space="preserve"> The effect of age on short-term outcomes after pancreatic resection: a population-based study. </w:t>
      </w:r>
      <w:r w:rsidRPr="00672D55">
        <w:rPr>
          <w:rFonts w:ascii="Book Antiqua" w:hAnsi="Book Antiqua" w:cs="宋体"/>
          <w:i/>
          <w:kern w:val="0"/>
          <w:sz w:val="24"/>
          <w:szCs w:val="24"/>
        </w:rPr>
        <w:t xml:space="preserve">Ann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2008; </w:t>
      </w:r>
      <w:r w:rsidRPr="00672D55">
        <w:rPr>
          <w:rFonts w:ascii="Book Antiqua" w:hAnsi="Book Antiqua" w:cs="宋体"/>
          <w:b/>
          <w:kern w:val="0"/>
          <w:sz w:val="24"/>
          <w:szCs w:val="24"/>
        </w:rPr>
        <w:t>248:</w:t>
      </w:r>
      <w:r w:rsidRPr="00672D55">
        <w:rPr>
          <w:rFonts w:ascii="Book Antiqua" w:hAnsi="Book Antiqua" w:cs="宋体"/>
          <w:kern w:val="0"/>
          <w:sz w:val="24"/>
          <w:szCs w:val="24"/>
        </w:rPr>
        <w:t xml:space="preserve"> 459-67 [PMID: 18791366 </w:t>
      </w:r>
      <w:r w:rsidRPr="00672D55">
        <w:rPr>
          <w:rFonts w:ascii="Book Antiqua" w:hAnsi="Book Antiqua" w:cs="宋体"/>
          <w:caps/>
          <w:kern w:val="0"/>
          <w:sz w:val="24"/>
          <w:szCs w:val="24"/>
        </w:rPr>
        <w:t xml:space="preserve">doi: </w:t>
      </w:r>
      <w:r w:rsidRPr="00672D55">
        <w:rPr>
          <w:rFonts w:ascii="Book Antiqua" w:hAnsi="Book Antiqua" w:cs="宋体"/>
          <w:kern w:val="0"/>
          <w:sz w:val="24"/>
          <w:szCs w:val="24"/>
        </w:rPr>
        <w:t xml:space="preserve">10.1097/SLA.0b013e318185e1b3]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8 </w:t>
      </w:r>
      <w:r w:rsidRPr="00672D55">
        <w:rPr>
          <w:rFonts w:ascii="Book Antiqua" w:hAnsi="Book Antiqua" w:cs="宋体"/>
          <w:b/>
          <w:kern w:val="0"/>
          <w:sz w:val="24"/>
          <w:szCs w:val="24"/>
        </w:rPr>
        <w:t>Lynch SM,</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Vrieling</w:t>
      </w:r>
      <w:proofErr w:type="spellEnd"/>
      <w:r w:rsidRPr="00672D55">
        <w:rPr>
          <w:rFonts w:ascii="Book Antiqua" w:hAnsi="Book Antiqua" w:cs="宋体"/>
          <w:kern w:val="0"/>
          <w:sz w:val="24"/>
          <w:szCs w:val="24"/>
        </w:rPr>
        <w:t xml:space="preserve"> A, </w:t>
      </w:r>
      <w:proofErr w:type="spellStart"/>
      <w:r w:rsidRPr="00672D55">
        <w:rPr>
          <w:rFonts w:ascii="Book Antiqua" w:hAnsi="Book Antiqua" w:cs="宋体"/>
          <w:kern w:val="0"/>
          <w:sz w:val="24"/>
          <w:szCs w:val="24"/>
        </w:rPr>
        <w:t>Lubin</w:t>
      </w:r>
      <w:proofErr w:type="spellEnd"/>
      <w:r w:rsidRPr="00672D55">
        <w:rPr>
          <w:rFonts w:ascii="Book Antiqua" w:hAnsi="Book Antiqua" w:cs="宋体"/>
          <w:kern w:val="0"/>
          <w:sz w:val="24"/>
          <w:szCs w:val="24"/>
        </w:rPr>
        <w:t xml:space="preserve"> JH, Kraft P, </w:t>
      </w:r>
      <w:proofErr w:type="spellStart"/>
      <w:r w:rsidRPr="00672D55">
        <w:rPr>
          <w:rFonts w:ascii="Book Antiqua" w:hAnsi="Book Antiqua" w:cs="宋体"/>
          <w:kern w:val="0"/>
          <w:sz w:val="24"/>
          <w:szCs w:val="24"/>
        </w:rPr>
        <w:t>Mendelson</w:t>
      </w:r>
      <w:proofErr w:type="spellEnd"/>
      <w:r w:rsidRPr="00672D55">
        <w:rPr>
          <w:rFonts w:ascii="Book Antiqua" w:hAnsi="Book Antiqua" w:cs="宋体"/>
          <w:kern w:val="0"/>
          <w:sz w:val="24"/>
          <w:szCs w:val="24"/>
        </w:rPr>
        <w:t xml:space="preserve"> JB, </w:t>
      </w:r>
      <w:proofErr w:type="spellStart"/>
      <w:r w:rsidRPr="00672D55">
        <w:rPr>
          <w:rFonts w:ascii="Book Antiqua" w:hAnsi="Book Antiqua" w:cs="宋体"/>
          <w:kern w:val="0"/>
          <w:sz w:val="24"/>
          <w:szCs w:val="24"/>
        </w:rPr>
        <w:t>Hartge</w:t>
      </w:r>
      <w:proofErr w:type="spellEnd"/>
      <w:r w:rsidRPr="00672D55">
        <w:rPr>
          <w:rFonts w:ascii="Book Antiqua" w:hAnsi="Book Antiqua" w:cs="宋体"/>
          <w:kern w:val="0"/>
          <w:sz w:val="24"/>
          <w:szCs w:val="24"/>
        </w:rPr>
        <w:t xml:space="preserve"> P, </w:t>
      </w:r>
      <w:proofErr w:type="spellStart"/>
      <w:r w:rsidRPr="00672D55">
        <w:rPr>
          <w:rFonts w:ascii="Book Antiqua" w:hAnsi="Book Antiqua" w:cs="宋体"/>
          <w:kern w:val="0"/>
          <w:sz w:val="24"/>
          <w:szCs w:val="24"/>
        </w:rPr>
        <w:t>Canzian</w:t>
      </w:r>
      <w:proofErr w:type="spellEnd"/>
      <w:r w:rsidRPr="00672D55">
        <w:rPr>
          <w:rFonts w:ascii="Book Antiqua" w:hAnsi="Book Antiqua" w:cs="宋体"/>
          <w:kern w:val="0"/>
          <w:sz w:val="24"/>
          <w:szCs w:val="24"/>
        </w:rPr>
        <w:t xml:space="preserve"> F, </w:t>
      </w:r>
      <w:proofErr w:type="spellStart"/>
      <w:r w:rsidRPr="00672D55">
        <w:rPr>
          <w:rFonts w:ascii="Book Antiqua" w:hAnsi="Book Antiqua" w:cs="宋体"/>
          <w:kern w:val="0"/>
          <w:sz w:val="24"/>
          <w:szCs w:val="24"/>
        </w:rPr>
        <w:t>Steplowski</w:t>
      </w:r>
      <w:proofErr w:type="spellEnd"/>
      <w:r w:rsidRPr="00672D55">
        <w:rPr>
          <w:rFonts w:ascii="Book Antiqua" w:hAnsi="Book Antiqua" w:cs="宋体"/>
          <w:kern w:val="0"/>
          <w:sz w:val="24"/>
          <w:szCs w:val="24"/>
        </w:rPr>
        <w:t xml:space="preserve"> E, </w:t>
      </w:r>
      <w:proofErr w:type="spellStart"/>
      <w:r w:rsidRPr="00672D55">
        <w:rPr>
          <w:rFonts w:ascii="Book Antiqua" w:hAnsi="Book Antiqua" w:cs="宋体"/>
          <w:kern w:val="0"/>
          <w:sz w:val="24"/>
          <w:szCs w:val="24"/>
        </w:rPr>
        <w:t>Arslan</w:t>
      </w:r>
      <w:proofErr w:type="spellEnd"/>
      <w:r w:rsidRPr="00672D55">
        <w:rPr>
          <w:rFonts w:ascii="Book Antiqua" w:hAnsi="Book Antiqua" w:cs="宋体"/>
          <w:kern w:val="0"/>
          <w:sz w:val="24"/>
          <w:szCs w:val="24"/>
        </w:rPr>
        <w:t xml:space="preserve"> AA, Gross M, </w:t>
      </w:r>
      <w:proofErr w:type="spellStart"/>
      <w:r w:rsidRPr="00672D55">
        <w:rPr>
          <w:rFonts w:ascii="Book Antiqua" w:hAnsi="Book Antiqua" w:cs="宋体"/>
          <w:kern w:val="0"/>
          <w:sz w:val="24"/>
          <w:szCs w:val="24"/>
        </w:rPr>
        <w:t>Helzlsouer</w:t>
      </w:r>
      <w:proofErr w:type="spellEnd"/>
      <w:r w:rsidRPr="00672D55">
        <w:rPr>
          <w:rFonts w:ascii="Book Antiqua" w:hAnsi="Book Antiqua" w:cs="宋体"/>
          <w:kern w:val="0"/>
          <w:sz w:val="24"/>
          <w:szCs w:val="24"/>
        </w:rPr>
        <w:t xml:space="preserve"> K, Jacobs EJ, La Croix A, Petersen G, </w:t>
      </w:r>
      <w:proofErr w:type="spellStart"/>
      <w:r w:rsidRPr="00672D55">
        <w:rPr>
          <w:rFonts w:ascii="Book Antiqua" w:hAnsi="Book Antiqua" w:cs="宋体"/>
          <w:kern w:val="0"/>
          <w:sz w:val="24"/>
          <w:szCs w:val="24"/>
        </w:rPr>
        <w:t>Zheng</w:t>
      </w:r>
      <w:proofErr w:type="spellEnd"/>
      <w:r w:rsidRPr="00672D55">
        <w:rPr>
          <w:rFonts w:ascii="Book Antiqua" w:hAnsi="Book Antiqua" w:cs="宋体"/>
          <w:kern w:val="0"/>
          <w:sz w:val="24"/>
          <w:szCs w:val="24"/>
        </w:rPr>
        <w:t xml:space="preserve"> W, </w:t>
      </w:r>
      <w:proofErr w:type="spellStart"/>
      <w:r w:rsidRPr="00672D55">
        <w:rPr>
          <w:rFonts w:ascii="Book Antiqua" w:hAnsi="Book Antiqua" w:cs="宋体"/>
          <w:kern w:val="0"/>
          <w:sz w:val="24"/>
          <w:szCs w:val="24"/>
        </w:rPr>
        <w:t>Albanes</w:t>
      </w:r>
      <w:proofErr w:type="spellEnd"/>
      <w:r w:rsidRPr="00672D55">
        <w:rPr>
          <w:rFonts w:ascii="Book Antiqua" w:hAnsi="Book Antiqua" w:cs="宋体"/>
          <w:kern w:val="0"/>
          <w:sz w:val="24"/>
          <w:szCs w:val="24"/>
        </w:rPr>
        <w:t xml:space="preserve"> D, </w:t>
      </w:r>
      <w:proofErr w:type="spellStart"/>
      <w:r w:rsidRPr="00672D55">
        <w:rPr>
          <w:rFonts w:ascii="Book Antiqua" w:hAnsi="Book Antiqua" w:cs="宋体"/>
          <w:kern w:val="0"/>
          <w:sz w:val="24"/>
          <w:szCs w:val="24"/>
        </w:rPr>
        <w:t>Amundadottir</w:t>
      </w:r>
      <w:proofErr w:type="spellEnd"/>
      <w:r w:rsidRPr="00672D55">
        <w:rPr>
          <w:rFonts w:ascii="Book Antiqua" w:hAnsi="Book Antiqua" w:cs="宋体"/>
          <w:kern w:val="0"/>
          <w:sz w:val="24"/>
          <w:szCs w:val="24"/>
        </w:rPr>
        <w:t xml:space="preserve"> L, Bingham SA, </w:t>
      </w:r>
      <w:proofErr w:type="spellStart"/>
      <w:r w:rsidRPr="00672D55">
        <w:rPr>
          <w:rFonts w:ascii="Book Antiqua" w:hAnsi="Book Antiqua" w:cs="宋体"/>
          <w:kern w:val="0"/>
          <w:sz w:val="24"/>
          <w:szCs w:val="24"/>
        </w:rPr>
        <w:t>Boffetta</w:t>
      </w:r>
      <w:proofErr w:type="spellEnd"/>
      <w:r w:rsidRPr="00672D55">
        <w:rPr>
          <w:rFonts w:ascii="Book Antiqua" w:hAnsi="Book Antiqua" w:cs="宋体"/>
          <w:kern w:val="0"/>
          <w:sz w:val="24"/>
          <w:szCs w:val="24"/>
        </w:rPr>
        <w:t xml:space="preserve"> P, </w:t>
      </w:r>
      <w:proofErr w:type="spellStart"/>
      <w:r w:rsidRPr="00672D55">
        <w:rPr>
          <w:rFonts w:ascii="Book Antiqua" w:hAnsi="Book Antiqua" w:cs="宋体"/>
          <w:kern w:val="0"/>
          <w:sz w:val="24"/>
          <w:szCs w:val="24"/>
        </w:rPr>
        <w:t>Boutron-Ruault</w:t>
      </w:r>
      <w:proofErr w:type="spellEnd"/>
      <w:r w:rsidRPr="00672D55">
        <w:rPr>
          <w:rFonts w:ascii="Book Antiqua" w:hAnsi="Book Antiqua" w:cs="宋体"/>
          <w:kern w:val="0"/>
          <w:sz w:val="24"/>
          <w:szCs w:val="24"/>
        </w:rPr>
        <w:t xml:space="preserve"> MC, </w:t>
      </w:r>
      <w:proofErr w:type="spellStart"/>
      <w:r w:rsidRPr="00672D55">
        <w:rPr>
          <w:rFonts w:ascii="Book Antiqua" w:hAnsi="Book Antiqua" w:cs="宋体"/>
          <w:kern w:val="0"/>
          <w:sz w:val="24"/>
          <w:szCs w:val="24"/>
        </w:rPr>
        <w:t>Chanock</w:t>
      </w:r>
      <w:proofErr w:type="spellEnd"/>
      <w:r w:rsidRPr="00672D55">
        <w:rPr>
          <w:rFonts w:ascii="Book Antiqua" w:hAnsi="Book Antiqua" w:cs="宋体"/>
          <w:kern w:val="0"/>
          <w:sz w:val="24"/>
          <w:szCs w:val="24"/>
        </w:rPr>
        <w:t xml:space="preserve"> SJ, </w:t>
      </w:r>
      <w:proofErr w:type="spellStart"/>
      <w:r w:rsidRPr="00672D55">
        <w:rPr>
          <w:rFonts w:ascii="Book Antiqua" w:hAnsi="Book Antiqua" w:cs="宋体"/>
          <w:kern w:val="0"/>
          <w:sz w:val="24"/>
          <w:szCs w:val="24"/>
        </w:rPr>
        <w:t>Clipp</w:t>
      </w:r>
      <w:proofErr w:type="spellEnd"/>
      <w:r w:rsidRPr="00672D55">
        <w:rPr>
          <w:rFonts w:ascii="Book Antiqua" w:hAnsi="Book Antiqua" w:cs="宋体"/>
          <w:kern w:val="0"/>
          <w:sz w:val="24"/>
          <w:szCs w:val="24"/>
        </w:rPr>
        <w:t xml:space="preserve"> S, Hoover RN, Jacobs K. Cigarette smoking and pancreatic cancer: a pooled analysis from the pancreatic cancer </w:t>
      </w:r>
      <w:r w:rsidRPr="00672D55">
        <w:rPr>
          <w:rFonts w:ascii="Book Antiqua" w:hAnsi="Book Antiqua" w:cs="宋体"/>
          <w:kern w:val="0"/>
          <w:sz w:val="24"/>
          <w:szCs w:val="24"/>
        </w:rPr>
        <w:lastRenderedPageBreak/>
        <w:t xml:space="preserve">cohort consortium. </w:t>
      </w:r>
      <w:r w:rsidRPr="00672D55">
        <w:rPr>
          <w:rFonts w:ascii="Book Antiqua" w:hAnsi="Book Antiqua" w:cs="宋体"/>
          <w:i/>
          <w:kern w:val="0"/>
          <w:sz w:val="24"/>
          <w:szCs w:val="24"/>
        </w:rPr>
        <w:t xml:space="preserve">Am J </w:t>
      </w:r>
      <w:proofErr w:type="spellStart"/>
      <w:r w:rsidRPr="00672D55">
        <w:rPr>
          <w:rFonts w:ascii="Book Antiqua" w:hAnsi="Book Antiqua" w:cs="宋体"/>
          <w:i/>
          <w:kern w:val="0"/>
          <w:sz w:val="24"/>
          <w:szCs w:val="24"/>
        </w:rPr>
        <w:t>Epidemiol</w:t>
      </w:r>
      <w:proofErr w:type="spellEnd"/>
      <w:r w:rsidRPr="00672D55">
        <w:rPr>
          <w:rFonts w:ascii="Book Antiqua" w:hAnsi="Book Antiqua" w:cs="宋体"/>
          <w:kern w:val="0"/>
          <w:sz w:val="24"/>
          <w:szCs w:val="24"/>
        </w:rPr>
        <w:t xml:space="preserve"> 2009; </w:t>
      </w:r>
      <w:r w:rsidRPr="00672D55">
        <w:rPr>
          <w:rFonts w:ascii="Book Antiqua" w:hAnsi="Book Antiqua" w:cs="宋体"/>
          <w:b/>
          <w:kern w:val="0"/>
          <w:sz w:val="24"/>
          <w:szCs w:val="24"/>
        </w:rPr>
        <w:t>170:</w:t>
      </w:r>
      <w:r w:rsidRPr="00672D55">
        <w:rPr>
          <w:rFonts w:ascii="Book Antiqua" w:hAnsi="Book Antiqua" w:cs="宋体"/>
          <w:kern w:val="0"/>
          <w:sz w:val="24"/>
          <w:szCs w:val="24"/>
        </w:rPr>
        <w:t xml:space="preserve"> 403-413 [PMID: 19561064 </w:t>
      </w:r>
      <w:r w:rsidRPr="00672D55">
        <w:rPr>
          <w:rFonts w:ascii="Book Antiqua" w:hAnsi="Book Antiqua" w:cs="宋体"/>
          <w:caps/>
          <w:kern w:val="0"/>
          <w:sz w:val="24"/>
          <w:szCs w:val="24"/>
        </w:rPr>
        <w:t xml:space="preserve">doi: </w:t>
      </w:r>
      <w:r w:rsidRPr="00672D55">
        <w:rPr>
          <w:rFonts w:ascii="Book Antiqua" w:hAnsi="Book Antiqua" w:cs="宋体"/>
          <w:kern w:val="0"/>
          <w:sz w:val="24"/>
          <w:szCs w:val="24"/>
        </w:rPr>
        <w:t>10.1093/</w:t>
      </w:r>
      <w:proofErr w:type="spellStart"/>
      <w:r w:rsidRPr="00672D55">
        <w:rPr>
          <w:rFonts w:ascii="Book Antiqua" w:hAnsi="Book Antiqua" w:cs="宋体"/>
          <w:kern w:val="0"/>
          <w:sz w:val="24"/>
          <w:szCs w:val="24"/>
        </w:rPr>
        <w:t>aje</w:t>
      </w:r>
      <w:proofErr w:type="spellEnd"/>
      <w:r w:rsidRPr="00672D55">
        <w:rPr>
          <w:rFonts w:ascii="Book Antiqua" w:hAnsi="Book Antiqua" w:cs="宋体"/>
          <w:kern w:val="0"/>
          <w:sz w:val="24"/>
          <w:szCs w:val="24"/>
        </w:rPr>
        <w:t xml:space="preserve">/kwp134] </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9 </w:t>
      </w:r>
      <w:proofErr w:type="spellStart"/>
      <w:r w:rsidRPr="00672D55">
        <w:rPr>
          <w:rFonts w:ascii="Book Antiqua" w:hAnsi="Book Antiqua" w:cs="宋体"/>
          <w:b/>
          <w:kern w:val="0"/>
          <w:sz w:val="24"/>
          <w:szCs w:val="24"/>
        </w:rPr>
        <w:t>Neugut</w:t>
      </w:r>
      <w:proofErr w:type="spellEnd"/>
      <w:r w:rsidRPr="00672D55">
        <w:rPr>
          <w:rFonts w:ascii="Book Antiqua" w:hAnsi="Book Antiqua" w:cs="宋体"/>
          <w:b/>
          <w:kern w:val="0"/>
          <w:sz w:val="24"/>
          <w:szCs w:val="24"/>
        </w:rPr>
        <w:t xml:space="preserve"> AI,</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Ahsan</w:t>
      </w:r>
      <w:proofErr w:type="spellEnd"/>
      <w:r w:rsidRPr="00672D55">
        <w:rPr>
          <w:rFonts w:ascii="Book Antiqua" w:hAnsi="Book Antiqua" w:cs="宋体"/>
          <w:kern w:val="0"/>
          <w:sz w:val="24"/>
          <w:szCs w:val="24"/>
        </w:rPr>
        <w:t xml:space="preserve"> H, Robinson E. Pancreas cancer as a second primary malignancy.</w:t>
      </w:r>
      <w:proofErr w:type="gramEnd"/>
      <w:r w:rsidRPr="00672D55">
        <w:rPr>
          <w:rFonts w:ascii="Book Antiqua" w:hAnsi="Book Antiqua" w:cs="宋体"/>
          <w:kern w:val="0"/>
          <w:sz w:val="24"/>
          <w:szCs w:val="24"/>
        </w:rPr>
        <w:t xml:space="preserve"> A population- based study. </w:t>
      </w:r>
      <w:r w:rsidRPr="00672D55">
        <w:rPr>
          <w:rFonts w:ascii="Book Antiqua" w:hAnsi="Book Antiqua" w:cs="宋体"/>
          <w:i/>
          <w:kern w:val="0"/>
          <w:sz w:val="24"/>
          <w:szCs w:val="24"/>
        </w:rPr>
        <w:t>Cancer</w:t>
      </w:r>
      <w:r w:rsidRPr="00672D55">
        <w:rPr>
          <w:rFonts w:ascii="Book Antiqua" w:hAnsi="Book Antiqua" w:cs="宋体"/>
          <w:kern w:val="0"/>
          <w:sz w:val="24"/>
          <w:szCs w:val="24"/>
        </w:rPr>
        <w:t xml:space="preserve"> 1995; </w:t>
      </w:r>
      <w:r w:rsidRPr="00672D55">
        <w:rPr>
          <w:rFonts w:ascii="Book Antiqua" w:hAnsi="Book Antiqua" w:cs="宋体"/>
          <w:b/>
          <w:kern w:val="0"/>
          <w:sz w:val="24"/>
          <w:szCs w:val="24"/>
        </w:rPr>
        <w:t>76:</w:t>
      </w:r>
      <w:r w:rsidRPr="00672D55">
        <w:rPr>
          <w:rFonts w:ascii="Book Antiqua" w:hAnsi="Book Antiqua" w:cs="宋体"/>
          <w:kern w:val="0"/>
          <w:sz w:val="24"/>
          <w:szCs w:val="24"/>
        </w:rPr>
        <w:t xml:space="preserve"> 589-592 [PMID: 8625151]</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10 </w:t>
      </w:r>
      <w:proofErr w:type="spellStart"/>
      <w:r w:rsidRPr="00672D55">
        <w:rPr>
          <w:rFonts w:ascii="Book Antiqua" w:hAnsi="Book Antiqua" w:cs="宋体"/>
          <w:b/>
          <w:kern w:val="0"/>
          <w:sz w:val="24"/>
          <w:szCs w:val="24"/>
        </w:rPr>
        <w:t>Bluman</w:t>
      </w:r>
      <w:proofErr w:type="spellEnd"/>
      <w:r w:rsidRPr="00672D55">
        <w:rPr>
          <w:rFonts w:ascii="Book Antiqua" w:hAnsi="Book Antiqua" w:cs="宋体"/>
          <w:b/>
          <w:kern w:val="0"/>
          <w:sz w:val="24"/>
          <w:szCs w:val="24"/>
        </w:rPr>
        <w:t xml:space="preserve"> LG,</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Mosca</w:t>
      </w:r>
      <w:proofErr w:type="spellEnd"/>
      <w:r w:rsidRPr="00672D55">
        <w:rPr>
          <w:rFonts w:ascii="Book Antiqua" w:hAnsi="Book Antiqua" w:cs="宋体"/>
          <w:kern w:val="0"/>
          <w:sz w:val="24"/>
          <w:szCs w:val="24"/>
        </w:rPr>
        <w:t xml:space="preserve"> L, Newman N &amp; Simon DG.</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Preoperative smoking habits and postoperative pulmonary complications.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Chest</w:t>
      </w:r>
      <w:r w:rsidRPr="00672D55">
        <w:rPr>
          <w:rFonts w:ascii="Book Antiqua" w:hAnsi="Book Antiqua" w:cs="宋体"/>
          <w:kern w:val="0"/>
          <w:sz w:val="24"/>
          <w:szCs w:val="24"/>
        </w:rPr>
        <w:t xml:space="preserve"> 1998; </w:t>
      </w:r>
      <w:r w:rsidRPr="00672D55">
        <w:rPr>
          <w:rFonts w:ascii="Book Antiqua" w:hAnsi="Book Antiqua" w:cs="宋体"/>
          <w:b/>
          <w:kern w:val="0"/>
          <w:sz w:val="24"/>
          <w:szCs w:val="24"/>
        </w:rPr>
        <w:t>113:</w:t>
      </w:r>
      <w:r w:rsidRPr="00672D55">
        <w:rPr>
          <w:rFonts w:ascii="Book Antiqua" w:hAnsi="Book Antiqua" w:cs="宋体"/>
          <w:kern w:val="0"/>
          <w:sz w:val="24"/>
          <w:szCs w:val="24"/>
        </w:rPr>
        <w:t xml:space="preserve"> 883-9 [PMID: 9554620]</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11 </w:t>
      </w:r>
      <w:r w:rsidRPr="00672D55">
        <w:rPr>
          <w:rFonts w:ascii="Book Antiqua" w:hAnsi="Book Antiqua" w:cs="宋体"/>
          <w:b/>
          <w:kern w:val="0"/>
          <w:sz w:val="24"/>
          <w:szCs w:val="24"/>
        </w:rPr>
        <w:t>Myles PS,</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Iacono</w:t>
      </w:r>
      <w:proofErr w:type="spellEnd"/>
      <w:r w:rsidRPr="00672D55">
        <w:rPr>
          <w:rFonts w:ascii="Book Antiqua" w:hAnsi="Book Antiqua" w:cs="宋体"/>
          <w:kern w:val="0"/>
          <w:sz w:val="24"/>
          <w:szCs w:val="24"/>
        </w:rPr>
        <w:t xml:space="preserve"> GA, Hunt JO, Fletcher H, Morris J, </w:t>
      </w:r>
      <w:proofErr w:type="spellStart"/>
      <w:r w:rsidRPr="00672D55">
        <w:rPr>
          <w:rFonts w:ascii="Book Antiqua" w:hAnsi="Book Antiqua" w:cs="宋体"/>
          <w:kern w:val="0"/>
          <w:sz w:val="24"/>
          <w:szCs w:val="24"/>
        </w:rPr>
        <w:t>McIlory</w:t>
      </w:r>
      <w:proofErr w:type="spellEnd"/>
      <w:r w:rsidRPr="00672D55">
        <w:rPr>
          <w:rFonts w:ascii="Book Antiqua" w:hAnsi="Book Antiqua" w:cs="宋体"/>
          <w:kern w:val="0"/>
          <w:sz w:val="24"/>
          <w:szCs w:val="24"/>
        </w:rPr>
        <w:t xml:space="preserve"> D, </w:t>
      </w:r>
      <w:proofErr w:type="spellStart"/>
      <w:r w:rsidRPr="00672D55">
        <w:rPr>
          <w:rFonts w:ascii="Book Antiqua" w:hAnsi="Book Antiqua" w:cs="宋体"/>
          <w:kern w:val="0"/>
          <w:sz w:val="24"/>
          <w:szCs w:val="24"/>
        </w:rPr>
        <w:t>Fritschi</w:t>
      </w:r>
      <w:proofErr w:type="spellEnd"/>
      <w:r w:rsidRPr="00672D55">
        <w:rPr>
          <w:rFonts w:ascii="Book Antiqua" w:hAnsi="Book Antiqua" w:cs="宋体"/>
          <w:kern w:val="0"/>
          <w:sz w:val="24"/>
          <w:szCs w:val="24"/>
        </w:rPr>
        <w:t xml:space="preserve"> L. Risk of respiratory complications and wound infection in patients undergoing ambulatory surgery: smokers versus nonsmokers. </w:t>
      </w:r>
      <w:r w:rsidRPr="00672D55">
        <w:rPr>
          <w:rFonts w:ascii="Book Antiqua" w:hAnsi="Book Antiqua" w:cs="宋体"/>
          <w:i/>
          <w:kern w:val="0"/>
          <w:sz w:val="24"/>
          <w:szCs w:val="24"/>
        </w:rPr>
        <w:t>Anesthesiology</w:t>
      </w:r>
      <w:r w:rsidRPr="00672D55">
        <w:rPr>
          <w:rFonts w:ascii="Book Antiqua" w:hAnsi="Book Antiqua" w:cs="宋体"/>
          <w:kern w:val="0"/>
          <w:sz w:val="24"/>
          <w:szCs w:val="24"/>
        </w:rPr>
        <w:t xml:space="preserve"> 2002; </w:t>
      </w:r>
      <w:r w:rsidRPr="00672D55">
        <w:rPr>
          <w:rFonts w:ascii="Book Antiqua" w:hAnsi="Book Antiqua" w:cs="宋体"/>
          <w:b/>
          <w:kern w:val="0"/>
          <w:sz w:val="24"/>
          <w:szCs w:val="24"/>
        </w:rPr>
        <w:t xml:space="preserve">97: </w:t>
      </w:r>
      <w:r w:rsidRPr="00672D55">
        <w:rPr>
          <w:rFonts w:ascii="Book Antiqua" w:hAnsi="Book Antiqua" w:cs="宋体"/>
          <w:kern w:val="0"/>
          <w:sz w:val="24"/>
          <w:szCs w:val="24"/>
        </w:rPr>
        <w:t>842-7 [PMID: 12357149]</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12 </w:t>
      </w:r>
      <w:r w:rsidRPr="00672D55">
        <w:rPr>
          <w:rFonts w:ascii="Book Antiqua" w:hAnsi="Book Antiqua" w:cs="宋体"/>
          <w:b/>
          <w:kern w:val="0"/>
          <w:sz w:val="24"/>
          <w:szCs w:val="24"/>
        </w:rPr>
        <w:t>Pearce AC,</w:t>
      </w:r>
      <w:r w:rsidRPr="00672D55">
        <w:rPr>
          <w:rFonts w:ascii="Book Antiqua" w:hAnsi="Book Antiqua" w:cs="宋体"/>
          <w:kern w:val="0"/>
          <w:sz w:val="24"/>
          <w:szCs w:val="24"/>
        </w:rPr>
        <w:t xml:space="preserve"> Jones RM. Smoking and anesthesia: preoperative abstinence and perioperative morbidity. </w:t>
      </w:r>
      <w:r w:rsidRPr="00672D55">
        <w:rPr>
          <w:rFonts w:ascii="Book Antiqua" w:hAnsi="Book Antiqua" w:cs="宋体"/>
          <w:i/>
          <w:kern w:val="0"/>
          <w:sz w:val="24"/>
          <w:szCs w:val="24"/>
        </w:rPr>
        <w:t>Anesthesiology</w:t>
      </w:r>
      <w:r w:rsidRPr="00672D55">
        <w:rPr>
          <w:rFonts w:ascii="Book Antiqua" w:hAnsi="Book Antiqua" w:cs="宋体"/>
          <w:kern w:val="0"/>
          <w:sz w:val="24"/>
          <w:szCs w:val="24"/>
        </w:rPr>
        <w:t xml:space="preserve"> 1984; 61: 576-84 [PMID: 6496996]</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13 </w:t>
      </w:r>
      <w:r w:rsidRPr="00672D55">
        <w:rPr>
          <w:rFonts w:ascii="Book Antiqua" w:hAnsi="Book Antiqua" w:cs="宋体"/>
          <w:b/>
          <w:kern w:val="0"/>
          <w:sz w:val="24"/>
          <w:szCs w:val="24"/>
        </w:rPr>
        <w:t>Lawrence VA,</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Dhanda</w:t>
      </w:r>
      <w:proofErr w:type="spellEnd"/>
      <w:r w:rsidRPr="00672D55">
        <w:rPr>
          <w:rFonts w:ascii="Book Antiqua" w:hAnsi="Book Antiqua" w:cs="宋体"/>
          <w:kern w:val="0"/>
          <w:sz w:val="24"/>
          <w:szCs w:val="24"/>
        </w:rPr>
        <w:t xml:space="preserve"> R, </w:t>
      </w:r>
      <w:proofErr w:type="spellStart"/>
      <w:r w:rsidRPr="00672D55">
        <w:rPr>
          <w:rFonts w:ascii="Book Antiqua" w:hAnsi="Book Antiqua" w:cs="宋体"/>
          <w:kern w:val="0"/>
          <w:sz w:val="24"/>
          <w:szCs w:val="24"/>
        </w:rPr>
        <w:t>Hilsenbeck</w:t>
      </w:r>
      <w:proofErr w:type="spellEnd"/>
      <w:r w:rsidRPr="00672D55">
        <w:rPr>
          <w:rFonts w:ascii="Book Antiqua" w:hAnsi="Book Antiqua" w:cs="宋体"/>
          <w:kern w:val="0"/>
          <w:sz w:val="24"/>
          <w:szCs w:val="24"/>
        </w:rPr>
        <w:t xml:space="preserve"> SG, Page PG. Risk of pulmonary </w:t>
      </w:r>
      <w:proofErr w:type="spellStart"/>
      <w:r w:rsidRPr="00672D55">
        <w:rPr>
          <w:rFonts w:ascii="Book Antiqua" w:hAnsi="Book Antiqua" w:cs="宋体"/>
          <w:kern w:val="0"/>
          <w:sz w:val="24"/>
          <w:szCs w:val="24"/>
        </w:rPr>
        <w:t>omplications</w:t>
      </w:r>
      <w:proofErr w:type="spellEnd"/>
      <w:r w:rsidRPr="00672D55">
        <w:rPr>
          <w:rFonts w:ascii="Book Antiqua" w:hAnsi="Book Antiqua" w:cs="宋体"/>
          <w:kern w:val="0"/>
          <w:sz w:val="24"/>
          <w:szCs w:val="24"/>
        </w:rPr>
        <w:t xml:space="preserve"> after elective abdominal surgery.</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Chest</w:t>
      </w:r>
      <w:r w:rsidRPr="00672D55">
        <w:rPr>
          <w:rFonts w:ascii="Book Antiqua" w:hAnsi="Book Antiqua" w:cs="宋体"/>
          <w:kern w:val="0"/>
          <w:sz w:val="24"/>
          <w:szCs w:val="24"/>
        </w:rPr>
        <w:t xml:space="preserve"> 1996; </w:t>
      </w:r>
      <w:r w:rsidRPr="00672D55">
        <w:rPr>
          <w:rFonts w:ascii="Book Antiqua" w:hAnsi="Book Antiqua" w:cs="宋体"/>
          <w:b/>
          <w:kern w:val="0"/>
          <w:sz w:val="24"/>
          <w:szCs w:val="24"/>
        </w:rPr>
        <w:t>110:</w:t>
      </w:r>
      <w:r w:rsidRPr="00672D55">
        <w:rPr>
          <w:rFonts w:ascii="Book Antiqua" w:hAnsi="Book Antiqua" w:cs="宋体"/>
          <w:kern w:val="0"/>
          <w:sz w:val="24"/>
          <w:szCs w:val="24"/>
        </w:rPr>
        <w:t xml:space="preserve"> 744-50 [PMID: 8797421]</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14 </w:t>
      </w:r>
      <w:proofErr w:type="spellStart"/>
      <w:r w:rsidRPr="00672D55">
        <w:rPr>
          <w:rFonts w:ascii="Book Antiqua" w:hAnsi="Book Antiqua" w:cs="宋体"/>
          <w:b/>
          <w:kern w:val="0"/>
          <w:sz w:val="24"/>
          <w:szCs w:val="24"/>
        </w:rPr>
        <w:t>Gass</w:t>
      </w:r>
      <w:proofErr w:type="spellEnd"/>
      <w:r w:rsidRPr="00672D55">
        <w:rPr>
          <w:rFonts w:ascii="Book Antiqua" w:hAnsi="Book Antiqua" w:cs="宋体"/>
          <w:b/>
          <w:kern w:val="0"/>
          <w:sz w:val="24"/>
          <w:szCs w:val="24"/>
        </w:rPr>
        <w:t xml:space="preserve"> GD,</w:t>
      </w:r>
      <w:r w:rsidRPr="00672D55">
        <w:rPr>
          <w:rFonts w:ascii="Book Antiqua" w:hAnsi="Book Antiqua" w:cs="宋体"/>
          <w:kern w:val="0"/>
          <w:sz w:val="24"/>
          <w:szCs w:val="24"/>
        </w:rPr>
        <w:t xml:space="preserve"> Olsen GN.</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Preoperative pulmonary function testing to predict postoperative morbidity and mortality.</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Chest</w:t>
      </w:r>
      <w:r w:rsidRPr="00672D55">
        <w:rPr>
          <w:rFonts w:ascii="Book Antiqua" w:hAnsi="Book Antiqua" w:cs="宋体"/>
          <w:kern w:val="0"/>
          <w:sz w:val="24"/>
          <w:szCs w:val="24"/>
        </w:rPr>
        <w:t xml:space="preserve"> 1986; </w:t>
      </w:r>
      <w:r w:rsidRPr="00672D55">
        <w:rPr>
          <w:rFonts w:ascii="Book Antiqua" w:hAnsi="Book Antiqua" w:cs="宋体"/>
          <w:b/>
          <w:kern w:val="0"/>
          <w:sz w:val="24"/>
          <w:szCs w:val="24"/>
        </w:rPr>
        <w:t>89:</w:t>
      </w:r>
      <w:r w:rsidRPr="00672D55">
        <w:rPr>
          <w:rFonts w:ascii="Book Antiqua" w:hAnsi="Book Antiqua" w:cs="宋体"/>
          <w:kern w:val="0"/>
          <w:sz w:val="24"/>
          <w:szCs w:val="24"/>
        </w:rPr>
        <w:t xml:space="preserve"> 127-35 [PMID: 3940774]</w:t>
      </w:r>
    </w:p>
    <w:p w:rsidR="00267C9B" w:rsidRPr="00672D55" w:rsidRDefault="00267C9B" w:rsidP="007C6D89">
      <w:pPr>
        <w:spacing w:line="360" w:lineRule="auto"/>
        <w:rPr>
          <w:rFonts w:ascii="Book Antiqua" w:hAnsi="Book Antiqua"/>
          <w:sz w:val="24"/>
          <w:szCs w:val="24"/>
        </w:rPr>
      </w:pPr>
      <w:proofErr w:type="gramStart"/>
      <w:r w:rsidRPr="00672D55">
        <w:rPr>
          <w:rFonts w:ascii="Book Antiqua" w:hAnsi="Book Antiqua" w:cs="宋体"/>
          <w:kern w:val="0"/>
          <w:sz w:val="24"/>
          <w:szCs w:val="24"/>
        </w:rPr>
        <w:t xml:space="preserve">15 </w:t>
      </w:r>
      <w:proofErr w:type="spellStart"/>
      <w:r w:rsidRPr="00672D55">
        <w:rPr>
          <w:rFonts w:ascii="Book Antiqua" w:hAnsi="Book Antiqua"/>
          <w:b/>
          <w:sz w:val="24"/>
          <w:szCs w:val="24"/>
        </w:rPr>
        <w:t>Gullo</w:t>
      </w:r>
      <w:proofErr w:type="spellEnd"/>
      <w:r w:rsidRPr="00672D55">
        <w:rPr>
          <w:rFonts w:ascii="Book Antiqua" w:hAnsi="Book Antiqua"/>
          <w:b/>
          <w:sz w:val="24"/>
          <w:szCs w:val="24"/>
        </w:rPr>
        <w:t xml:space="preserve"> L,</w:t>
      </w:r>
      <w:r w:rsidRPr="00672D55">
        <w:rPr>
          <w:rFonts w:ascii="Book Antiqua" w:hAnsi="Book Antiqua"/>
          <w:sz w:val="24"/>
          <w:szCs w:val="24"/>
        </w:rPr>
        <w:t xml:space="preserve"> </w:t>
      </w:r>
      <w:proofErr w:type="spellStart"/>
      <w:r w:rsidRPr="00672D55">
        <w:rPr>
          <w:rFonts w:ascii="Book Antiqua" w:hAnsi="Book Antiqua"/>
          <w:sz w:val="24"/>
          <w:szCs w:val="24"/>
        </w:rPr>
        <w:t>Pezzilli</w:t>
      </w:r>
      <w:proofErr w:type="spellEnd"/>
      <w:r w:rsidRPr="00672D55">
        <w:rPr>
          <w:rFonts w:ascii="Book Antiqua" w:hAnsi="Book Antiqua"/>
          <w:sz w:val="24"/>
          <w:szCs w:val="24"/>
        </w:rPr>
        <w:t xml:space="preserve"> R, </w:t>
      </w:r>
      <w:proofErr w:type="spellStart"/>
      <w:r w:rsidRPr="00672D55">
        <w:rPr>
          <w:rFonts w:ascii="Book Antiqua" w:hAnsi="Book Antiqua"/>
          <w:sz w:val="24"/>
          <w:szCs w:val="24"/>
        </w:rPr>
        <w:t>Morselli-Labate</w:t>
      </w:r>
      <w:proofErr w:type="spellEnd"/>
      <w:r w:rsidRPr="00672D55">
        <w:rPr>
          <w:rFonts w:ascii="Book Antiqua" w:hAnsi="Book Antiqua"/>
          <w:sz w:val="24"/>
          <w:szCs w:val="24"/>
        </w:rPr>
        <w:t xml:space="preserve"> AM.</w:t>
      </w:r>
      <w:proofErr w:type="gramEnd"/>
      <w:r w:rsidRPr="00672D55">
        <w:rPr>
          <w:rFonts w:ascii="Book Antiqua" w:hAnsi="Book Antiqua"/>
          <w:sz w:val="24"/>
          <w:szCs w:val="24"/>
        </w:rPr>
        <w:t xml:space="preserve"> Diabetes and </w:t>
      </w:r>
      <w:proofErr w:type="gramStart"/>
      <w:r w:rsidRPr="00672D55">
        <w:rPr>
          <w:rFonts w:ascii="Book Antiqua" w:hAnsi="Book Antiqua"/>
          <w:sz w:val="24"/>
          <w:szCs w:val="24"/>
        </w:rPr>
        <w:t>the  risk</w:t>
      </w:r>
      <w:proofErr w:type="gramEnd"/>
      <w:r w:rsidRPr="00672D55">
        <w:rPr>
          <w:rFonts w:ascii="Book Antiqua" w:hAnsi="Book Antiqua"/>
          <w:sz w:val="24"/>
          <w:szCs w:val="24"/>
        </w:rPr>
        <w:t xml:space="preserve"> of pancreatic cancer. </w:t>
      </w:r>
      <w:r w:rsidRPr="00672D55">
        <w:rPr>
          <w:rFonts w:ascii="Book Antiqua" w:hAnsi="Book Antiqua"/>
          <w:i/>
          <w:sz w:val="24"/>
          <w:szCs w:val="24"/>
        </w:rPr>
        <w:t xml:space="preserve">N </w:t>
      </w:r>
      <w:proofErr w:type="spellStart"/>
      <w:r w:rsidRPr="00672D55">
        <w:rPr>
          <w:rFonts w:ascii="Book Antiqua" w:hAnsi="Book Antiqua"/>
          <w:i/>
          <w:sz w:val="24"/>
          <w:szCs w:val="24"/>
        </w:rPr>
        <w:t>Engl</w:t>
      </w:r>
      <w:proofErr w:type="spellEnd"/>
      <w:r w:rsidRPr="00672D55">
        <w:rPr>
          <w:rFonts w:ascii="Book Antiqua" w:hAnsi="Book Antiqua"/>
          <w:i/>
          <w:sz w:val="24"/>
          <w:szCs w:val="24"/>
        </w:rPr>
        <w:t xml:space="preserve"> J Med</w:t>
      </w:r>
      <w:r w:rsidRPr="00672D55">
        <w:rPr>
          <w:rFonts w:ascii="Book Antiqua" w:hAnsi="Book Antiqua"/>
          <w:sz w:val="24"/>
          <w:szCs w:val="24"/>
        </w:rPr>
        <w:t xml:space="preserve"> 1994; </w:t>
      </w:r>
      <w:r w:rsidRPr="00672D55">
        <w:rPr>
          <w:rFonts w:ascii="Book Antiqua" w:hAnsi="Book Antiqua"/>
          <w:b/>
          <w:sz w:val="24"/>
          <w:szCs w:val="24"/>
        </w:rPr>
        <w:t>331:</w:t>
      </w:r>
      <w:r w:rsidRPr="00672D55">
        <w:rPr>
          <w:rFonts w:ascii="Book Antiqua" w:hAnsi="Book Antiqua"/>
          <w:sz w:val="24"/>
          <w:szCs w:val="24"/>
        </w:rPr>
        <w:t xml:space="preserve"> 81-84 [PMID: 8208269 </w:t>
      </w:r>
      <w:r w:rsidRPr="00672D55">
        <w:rPr>
          <w:rFonts w:ascii="Book Antiqua" w:hAnsi="Book Antiqua"/>
          <w:caps/>
          <w:sz w:val="24"/>
          <w:szCs w:val="24"/>
        </w:rPr>
        <w:t>doi:</w:t>
      </w:r>
      <w:r w:rsidRPr="00672D55">
        <w:rPr>
          <w:rFonts w:ascii="Book Antiqua" w:hAnsi="Book Antiqua"/>
          <w:sz w:val="24"/>
          <w:szCs w:val="24"/>
        </w:rPr>
        <w:t xml:space="preserve"> 10.1056/NEJM199407143310203]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16</w:t>
      </w:r>
      <w:r w:rsidRPr="00672D55">
        <w:rPr>
          <w:rFonts w:ascii="Book Antiqua" w:hAnsi="Book Antiqua" w:cs="宋体"/>
          <w:b/>
          <w:kern w:val="0"/>
          <w:sz w:val="24"/>
          <w:szCs w:val="24"/>
        </w:rPr>
        <w:t xml:space="preserve"> </w:t>
      </w:r>
      <w:proofErr w:type="spellStart"/>
      <w:r w:rsidRPr="00672D55">
        <w:rPr>
          <w:rFonts w:ascii="Book Antiqua" w:hAnsi="Book Antiqua" w:cs="宋体"/>
          <w:b/>
          <w:kern w:val="0"/>
          <w:sz w:val="24"/>
          <w:szCs w:val="24"/>
        </w:rPr>
        <w:t>Permet</w:t>
      </w:r>
      <w:proofErr w:type="spellEnd"/>
      <w:r w:rsidRPr="00672D55">
        <w:rPr>
          <w:rFonts w:ascii="Book Antiqua" w:hAnsi="Book Antiqua" w:cs="宋体"/>
          <w:b/>
          <w:kern w:val="0"/>
          <w:sz w:val="24"/>
          <w:szCs w:val="24"/>
        </w:rPr>
        <w:t xml:space="preserve"> J, </w:t>
      </w:r>
      <w:proofErr w:type="spellStart"/>
      <w:r w:rsidRPr="00672D55">
        <w:rPr>
          <w:rFonts w:ascii="Book Antiqua" w:hAnsi="Book Antiqua" w:cs="宋体"/>
          <w:kern w:val="0"/>
          <w:sz w:val="24"/>
          <w:szCs w:val="24"/>
        </w:rPr>
        <w:t>Ihse</w:t>
      </w:r>
      <w:proofErr w:type="spellEnd"/>
      <w:r w:rsidRPr="00672D55">
        <w:rPr>
          <w:rFonts w:ascii="Book Antiqua" w:hAnsi="Book Antiqua" w:cs="宋体"/>
          <w:kern w:val="0"/>
          <w:sz w:val="24"/>
          <w:szCs w:val="24"/>
        </w:rPr>
        <w:t xml:space="preserve"> I, </w:t>
      </w:r>
      <w:proofErr w:type="spellStart"/>
      <w:r w:rsidRPr="00672D55">
        <w:rPr>
          <w:rFonts w:ascii="Book Antiqua" w:hAnsi="Book Antiqua" w:cs="宋体"/>
          <w:kern w:val="0"/>
          <w:sz w:val="24"/>
          <w:szCs w:val="24"/>
        </w:rPr>
        <w:t>Jorfeldt</w:t>
      </w:r>
      <w:proofErr w:type="spellEnd"/>
      <w:r w:rsidRPr="00672D55">
        <w:rPr>
          <w:rFonts w:ascii="Book Antiqua" w:hAnsi="Book Antiqua" w:cs="宋体"/>
          <w:kern w:val="0"/>
          <w:sz w:val="24"/>
          <w:szCs w:val="24"/>
        </w:rPr>
        <w:t xml:space="preserve"> L, von </w:t>
      </w:r>
      <w:proofErr w:type="spellStart"/>
      <w:r w:rsidRPr="00672D55">
        <w:rPr>
          <w:rFonts w:ascii="Book Antiqua" w:hAnsi="Book Antiqua" w:cs="宋体"/>
          <w:kern w:val="0"/>
          <w:sz w:val="24"/>
          <w:szCs w:val="24"/>
        </w:rPr>
        <w:t>Schenck</w:t>
      </w:r>
      <w:proofErr w:type="spellEnd"/>
      <w:r w:rsidRPr="00672D55">
        <w:rPr>
          <w:rFonts w:ascii="Book Antiqua" w:hAnsi="Book Antiqua" w:cs="宋体"/>
          <w:kern w:val="0"/>
          <w:sz w:val="24"/>
          <w:szCs w:val="24"/>
        </w:rPr>
        <w:t xml:space="preserve"> H. Pancreatic cancer is associated with impaired glucose metabolism. </w:t>
      </w:r>
      <w:proofErr w:type="spellStart"/>
      <w:r w:rsidRPr="00672D55">
        <w:rPr>
          <w:rFonts w:ascii="Book Antiqua" w:hAnsi="Book Antiqua" w:cs="宋体"/>
          <w:i/>
          <w:kern w:val="0"/>
          <w:sz w:val="24"/>
          <w:szCs w:val="24"/>
        </w:rPr>
        <w:t>Eur</w:t>
      </w:r>
      <w:proofErr w:type="spellEnd"/>
      <w:r w:rsidRPr="00672D55">
        <w:rPr>
          <w:rFonts w:ascii="Book Antiqua" w:hAnsi="Book Antiqua" w:cs="宋体"/>
          <w:i/>
          <w:kern w:val="0"/>
          <w:sz w:val="24"/>
          <w:szCs w:val="24"/>
        </w:rPr>
        <w:t xml:space="preserve"> J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1993; </w:t>
      </w:r>
      <w:r w:rsidRPr="00672D55">
        <w:rPr>
          <w:rFonts w:ascii="Book Antiqua" w:hAnsi="Book Antiqua" w:cs="宋体"/>
          <w:b/>
          <w:kern w:val="0"/>
          <w:sz w:val="24"/>
          <w:szCs w:val="24"/>
        </w:rPr>
        <w:t>159:</w:t>
      </w:r>
      <w:r w:rsidRPr="00672D55">
        <w:rPr>
          <w:rFonts w:ascii="Book Antiqua" w:hAnsi="Book Antiqua" w:cs="宋体"/>
          <w:kern w:val="0"/>
          <w:sz w:val="24"/>
          <w:szCs w:val="24"/>
        </w:rPr>
        <w:t xml:space="preserve"> 101-107 [PMID: 8098623]</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17 </w:t>
      </w:r>
      <w:proofErr w:type="spellStart"/>
      <w:r w:rsidRPr="00672D55">
        <w:rPr>
          <w:rFonts w:ascii="Book Antiqua" w:hAnsi="Book Antiqua" w:cs="宋体"/>
          <w:b/>
          <w:kern w:val="0"/>
          <w:sz w:val="24"/>
          <w:szCs w:val="24"/>
        </w:rPr>
        <w:t>Treiman</w:t>
      </w:r>
      <w:proofErr w:type="spellEnd"/>
      <w:r w:rsidRPr="00672D55">
        <w:rPr>
          <w:rFonts w:ascii="Book Antiqua" w:hAnsi="Book Antiqua" w:cs="宋体"/>
          <w:b/>
          <w:kern w:val="0"/>
          <w:sz w:val="24"/>
          <w:szCs w:val="24"/>
        </w:rPr>
        <w:t xml:space="preserve"> GS,</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Treiman</w:t>
      </w:r>
      <w:proofErr w:type="spellEnd"/>
      <w:r w:rsidRPr="00672D55">
        <w:rPr>
          <w:rFonts w:ascii="Book Antiqua" w:hAnsi="Book Antiqua" w:cs="宋体"/>
          <w:kern w:val="0"/>
          <w:sz w:val="24"/>
          <w:szCs w:val="24"/>
        </w:rPr>
        <w:t xml:space="preserve"> RL, </w:t>
      </w:r>
      <w:proofErr w:type="spellStart"/>
      <w:r w:rsidRPr="00672D55">
        <w:rPr>
          <w:rFonts w:ascii="Book Antiqua" w:hAnsi="Book Antiqua" w:cs="宋体"/>
          <w:kern w:val="0"/>
          <w:sz w:val="24"/>
          <w:szCs w:val="24"/>
        </w:rPr>
        <w:t>Foran</w:t>
      </w:r>
      <w:proofErr w:type="spellEnd"/>
      <w:r w:rsidRPr="00672D55">
        <w:rPr>
          <w:rFonts w:ascii="Book Antiqua" w:hAnsi="Book Antiqua" w:cs="宋体"/>
          <w:kern w:val="0"/>
          <w:sz w:val="24"/>
          <w:szCs w:val="24"/>
        </w:rPr>
        <w:t xml:space="preserve"> RF.</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The influence of diabetes mellitus on the risk of abdominal aortic surgery.</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Am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1994; </w:t>
      </w:r>
      <w:r w:rsidRPr="00672D55">
        <w:rPr>
          <w:rFonts w:ascii="Book Antiqua" w:hAnsi="Book Antiqua" w:cs="宋体"/>
          <w:b/>
          <w:kern w:val="0"/>
          <w:sz w:val="24"/>
          <w:szCs w:val="24"/>
        </w:rPr>
        <w:t>60:</w:t>
      </w:r>
      <w:r w:rsidRPr="00672D55">
        <w:rPr>
          <w:rFonts w:ascii="Book Antiqua" w:hAnsi="Book Antiqua" w:cs="宋体"/>
          <w:kern w:val="0"/>
          <w:sz w:val="24"/>
          <w:szCs w:val="24"/>
        </w:rPr>
        <w:t xml:space="preserve"> 436-40 [PMID: 8198336]</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lastRenderedPageBreak/>
        <w:t xml:space="preserve">18 </w:t>
      </w:r>
      <w:proofErr w:type="spellStart"/>
      <w:r w:rsidRPr="00672D55">
        <w:rPr>
          <w:rFonts w:ascii="Book Antiqua" w:hAnsi="Book Antiqua" w:cs="宋体"/>
          <w:b/>
          <w:kern w:val="0"/>
          <w:sz w:val="24"/>
          <w:szCs w:val="24"/>
        </w:rPr>
        <w:t>Verhofstad</w:t>
      </w:r>
      <w:proofErr w:type="spellEnd"/>
      <w:r w:rsidRPr="00672D55">
        <w:rPr>
          <w:rFonts w:ascii="Book Antiqua" w:hAnsi="Book Antiqua" w:cs="宋体"/>
          <w:b/>
          <w:kern w:val="0"/>
          <w:sz w:val="24"/>
          <w:szCs w:val="24"/>
        </w:rPr>
        <w:t xml:space="preserve"> HJ,</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Hendriks</w:t>
      </w:r>
      <w:proofErr w:type="spellEnd"/>
      <w:r w:rsidRPr="00672D55">
        <w:rPr>
          <w:rFonts w:ascii="Book Antiqua" w:hAnsi="Book Antiqua" w:cs="宋体"/>
          <w:kern w:val="0"/>
          <w:sz w:val="24"/>
          <w:szCs w:val="24"/>
        </w:rPr>
        <w:t xml:space="preserve"> T. Complete prevention of impaired anastomotic healing in diabetic rats requires preoperative blood glucose control. </w:t>
      </w:r>
      <w:r w:rsidRPr="00672D55">
        <w:rPr>
          <w:rFonts w:ascii="Book Antiqua" w:hAnsi="Book Antiqua" w:cs="宋体"/>
          <w:i/>
          <w:kern w:val="0"/>
          <w:sz w:val="24"/>
          <w:szCs w:val="24"/>
        </w:rPr>
        <w:t xml:space="preserve">Br J </w:t>
      </w:r>
      <w:proofErr w:type="spellStart"/>
      <w:r w:rsidRPr="00672D55">
        <w:rPr>
          <w:rFonts w:ascii="Book Antiqua" w:hAnsi="Book Antiqua" w:cs="宋体"/>
          <w:i/>
          <w:kern w:val="0"/>
          <w:sz w:val="24"/>
          <w:szCs w:val="24"/>
        </w:rPr>
        <w:t>Surg</w:t>
      </w:r>
      <w:proofErr w:type="spellEnd"/>
      <w:r w:rsidRPr="00672D55">
        <w:rPr>
          <w:rFonts w:ascii="Book Antiqua" w:hAnsi="Book Antiqua" w:cs="宋体"/>
          <w:i/>
          <w:kern w:val="0"/>
          <w:sz w:val="24"/>
          <w:szCs w:val="24"/>
        </w:rPr>
        <w:t xml:space="preserve"> </w:t>
      </w:r>
      <w:r w:rsidRPr="00672D55">
        <w:rPr>
          <w:rFonts w:ascii="Book Antiqua" w:hAnsi="Book Antiqua" w:cs="宋体"/>
          <w:kern w:val="0"/>
          <w:sz w:val="24"/>
          <w:szCs w:val="24"/>
        </w:rPr>
        <w:t xml:space="preserve">1996; </w:t>
      </w:r>
      <w:r w:rsidRPr="00672D55">
        <w:rPr>
          <w:rFonts w:ascii="Book Antiqua" w:hAnsi="Book Antiqua" w:cs="宋体"/>
          <w:b/>
          <w:kern w:val="0"/>
          <w:sz w:val="24"/>
          <w:szCs w:val="24"/>
        </w:rPr>
        <w:t>83:</w:t>
      </w:r>
      <w:r w:rsidRPr="00672D55">
        <w:rPr>
          <w:rFonts w:ascii="Book Antiqua" w:hAnsi="Book Antiqua" w:cs="宋体"/>
          <w:kern w:val="0"/>
          <w:sz w:val="24"/>
          <w:szCs w:val="24"/>
        </w:rPr>
        <w:t xml:space="preserve"> 1717-21 [PMID: 9038550]</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19 </w:t>
      </w:r>
      <w:r w:rsidRPr="00672D55">
        <w:rPr>
          <w:rFonts w:ascii="Book Antiqua" w:hAnsi="Book Antiqua" w:cs="宋体"/>
          <w:b/>
          <w:kern w:val="0"/>
          <w:sz w:val="24"/>
          <w:szCs w:val="24"/>
        </w:rPr>
        <w:t>Zacharias AZ,</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Habib</w:t>
      </w:r>
      <w:proofErr w:type="spellEnd"/>
      <w:r w:rsidRPr="00672D55">
        <w:rPr>
          <w:rFonts w:ascii="Book Antiqua" w:hAnsi="Book Antiqua" w:cs="宋体"/>
          <w:kern w:val="0"/>
          <w:sz w:val="24"/>
          <w:szCs w:val="24"/>
        </w:rPr>
        <w:t xml:space="preserve"> RH. </w:t>
      </w:r>
      <w:proofErr w:type="gramStart"/>
      <w:r w:rsidRPr="00672D55">
        <w:rPr>
          <w:rFonts w:ascii="Book Antiqua" w:hAnsi="Book Antiqua" w:cs="宋体"/>
          <w:kern w:val="0"/>
          <w:sz w:val="24"/>
          <w:szCs w:val="24"/>
        </w:rPr>
        <w:t xml:space="preserve">Factors predisposing to median </w:t>
      </w:r>
      <w:proofErr w:type="spellStart"/>
      <w:r w:rsidRPr="00672D55">
        <w:rPr>
          <w:rFonts w:ascii="Book Antiqua" w:hAnsi="Book Antiqua" w:cs="宋体"/>
          <w:kern w:val="0"/>
          <w:sz w:val="24"/>
          <w:szCs w:val="24"/>
        </w:rPr>
        <w:t>sternotomy</w:t>
      </w:r>
      <w:proofErr w:type="spellEnd"/>
      <w:r w:rsidRPr="00672D55">
        <w:rPr>
          <w:rFonts w:ascii="Book Antiqua" w:hAnsi="Book Antiqua" w:cs="宋体"/>
          <w:kern w:val="0"/>
          <w:sz w:val="24"/>
          <w:szCs w:val="24"/>
        </w:rPr>
        <w:t xml:space="preserve"> complications.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Chest </w:t>
      </w:r>
      <w:r w:rsidRPr="00672D55">
        <w:rPr>
          <w:rFonts w:ascii="Book Antiqua" w:hAnsi="Book Antiqua" w:cs="宋体"/>
          <w:kern w:val="0"/>
          <w:sz w:val="24"/>
          <w:szCs w:val="24"/>
        </w:rPr>
        <w:t xml:space="preserve">1996; </w:t>
      </w:r>
      <w:r w:rsidRPr="00672D55">
        <w:rPr>
          <w:rFonts w:ascii="Book Antiqua" w:hAnsi="Book Antiqua" w:cs="宋体"/>
          <w:b/>
          <w:kern w:val="0"/>
          <w:sz w:val="24"/>
          <w:szCs w:val="24"/>
        </w:rPr>
        <w:t>110:</w:t>
      </w:r>
      <w:r w:rsidRPr="00672D55">
        <w:rPr>
          <w:rFonts w:ascii="Book Antiqua" w:hAnsi="Book Antiqua" w:cs="宋体"/>
          <w:kern w:val="0"/>
          <w:sz w:val="24"/>
          <w:szCs w:val="24"/>
        </w:rPr>
        <w:t xml:space="preserve"> 1173-8 [PMID: 8915216]</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20 </w:t>
      </w:r>
      <w:r w:rsidRPr="00672D55">
        <w:rPr>
          <w:rFonts w:ascii="Book Antiqua" w:hAnsi="Book Antiqua" w:cs="宋体"/>
          <w:b/>
          <w:kern w:val="0"/>
          <w:sz w:val="24"/>
          <w:szCs w:val="24"/>
        </w:rPr>
        <w:t>Clement S,</w:t>
      </w:r>
      <w:r w:rsidRPr="00672D55">
        <w:rPr>
          <w:rFonts w:ascii="Book Antiqua" w:hAnsi="Book Antiqua" w:cs="宋体"/>
          <w:kern w:val="0"/>
          <w:sz w:val="24"/>
          <w:szCs w:val="24"/>
        </w:rPr>
        <w:t xml:space="preserve"> Braithwaite SS, Magee MF.</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Management of diabetes and hyperglycemia in hospitals.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Diabetes Care</w:t>
      </w:r>
      <w:r w:rsidRPr="00672D55">
        <w:rPr>
          <w:rFonts w:ascii="Book Antiqua" w:hAnsi="Book Antiqua" w:cs="宋体"/>
          <w:kern w:val="0"/>
          <w:sz w:val="24"/>
          <w:szCs w:val="24"/>
        </w:rPr>
        <w:t xml:space="preserve"> 2004; </w:t>
      </w:r>
      <w:r w:rsidRPr="00672D55">
        <w:rPr>
          <w:rFonts w:ascii="Book Antiqua" w:hAnsi="Book Antiqua" w:cs="宋体"/>
          <w:b/>
          <w:kern w:val="0"/>
          <w:sz w:val="24"/>
          <w:szCs w:val="24"/>
        </w:rPr>
        <w:t>27:</w:t>
      </w:r>
      <w:r w:rsidRPr="00672D55">
        <w:rPr>
          <w:rFonts w:ascii="Book Antiqua" w:hAnsi="Book Antiqua" w:cs="宋体"/>
          <w:kern w:val="0"/>
          <w:sz w:val="24"/>
          <w:szCs w:val="24"/>
        </w:rPr>
        <w:t xml:space="preserve"> 553–597 [PMID: 14747243]</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21 </w:t>
      </w:r>
      <w:proofErr w:type="spellStart"/>
      <w:r w:rsidRPr="00672D55">
        <w:rPr>
          <w:rFonts w:ascii="Book Antiqua" w:hAnsi="Book Antiqua" w:cs="宋体"/>
          <w:b/>
          <w:kern w:val="0"/>
          <w:sz w:val="24"/>
          <w:szCs w:val="24"/>
        </w:rPr>
        <w:t>Coursin</w:t>
      </w:r>
      <w:proofErr w:type="spellEnd"/>
      <w:r w:rsidRPr="00672D55">
        <w:rPr>
          <w:rFonts w:ascii="Book Antiqua" w:hAnsi="Book Antiqua" w:cs="宋体"/>
          <w:b/>
          <w:kern w:val="0"/>
          <w:sz w:val="24"/>
          <w:szCs w:val="24"/>
        </w:rPr>
        <w:t xml:space="preserve"> DB,</w:t>
      </w:r>
      <w:r w:rsidRPr="00672D55">
        <w:rPr>
          <w:rFonts w:ascii="Book Antiqua" w:hAnsi="Book Antiqua" w:cs="宋体"/>
          <w:kern w:val="0"/>
          <w:sz w:val="24"/>
          <w:szCs w:val="24"/>
        </w:rPr>
        <w:t xml:space="preserve"> Connery </w:t>
      </w:r>
      <w:proofErr w:type="gramStart"/>
      <w:r w:rsidRPr="00672D55">
        <w:rPr>
          <w:rFonts w:ascii="Book Antiqua" w:hAnsi="Book Antiqua" w:cs="宋体"/>
          <w:kern w:val="0"/>
          <w:sz w:val="24"/>
          <w:szCs w:val="24"/>
        </w:rPr>
        <w:t>LE ,</w:t>
      </w:r>
      <w:proofErr w:type="gramEnd"/>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Ketzler</w:t>
      </w:r>
      <w:proofErr w:type="spellEnd"/>
      <w:r w:rsidRPr="00672D55">
        <w:rPr>
          <w:rFonts w:ascii="Book Antiqua" w:hAnsi="Book Antiqua" w:cs="宋体"/>
          <w:kern w:val="0"/>
          <w:sz w:val="24"/>
          <w:szCs w:val="24"/>
        </w:rPr>
        <w:t xml:space="preserve"> JT. Perioperative diabetic and hyperglycemic management issues. </w:t>
      </w:r>
      <w:proofErr w:type="spellStart"/>
      <w:r w:rsidRPr="00672D55">
        <w:rPr>
          <w:rFonts w:ascii="Book Antiqua" w:hAnsi="Book Antiqua" w:cs="宋体"/>
          <w:i/>
          <w:kern w:val="0"/>
          <w:sz w:val="24"/>
          <w:szCs w:val="24"/>
        </w:rPr>
        <w:t>Crit</w:t>
      </w:r>
      <w:proofErr w:type="spellEnd"/>
      <w:r w:rsidRPr="00672D55">
        <w:rPr>
          <w:rFonts w:ascii="Book Antiqua" w:hAnsi="Book Antiqua" w:cs="宋体"/>
          <w:i/>
          <w:kern w:val="0"/>
          <w:sz w:val="24"/>
          <w:szCs w:val="24"/>
        </w:rPr>
        <w:t xml:space="preserve"> Care Med</w:t>
      </w:r>
      <w:r w:rsidRPr="00672D55">
        <w:rPr>
          <w:rFonts w:ascii="Book Antiqua" w:hAnsi="Book Antiqua" w:cs="宋体"/>
          <w:kern w:val="0"/>
          <w:sz w:val="24"/>
          <w:szCs w:val="24"/>
        </w:rPr>
        <w:t xml:space="preserve"> 2004; </w:t>
      </w:r>
      <w:r w:rsidRPr="00672D55">
        <w:rPr>
          <w:rFonts w:ascii="Book Antiqua" w:hAnsi="Book Antiqua" w:cs="宋体"/>
          <w:b/>
          <w:kern w:val="0"/>
          <w:sz w:val="24"/>
          <w:szCs w:val="24"/>
        </w:rPr>
        <w:t>32:</w:t>
      </w:r>
      <w:r w:rsidRPr="00672D55">
        <w:rPr>
          <w:rFonts w:ascii="Book Antiqua" w:hAnsi="Book Antiqua" w:cs="宋体"/>
          <w:kern w:val="0"/>
          <w:sz w:val="24"/>
          <w:szCs w:val="24"/>
        </w:rPr>
        <w:t xml:space="preserve"> S116–S125 [PMID: 14747243]</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22 </w:t>
      </w:r>
      <w:proofErr w:type="spellStart"/>
      <w:r w:rsidRPr="00672D55">
        <w:rPr>
          <w:rFonts w:ascii="Book Antiqua" w:hAnsi="Book Antiqua" w:cs="宋体"/>
          <w:b/>
          <w:kern w:val="0"/>
          <w:sz w:val="24"/>
          <w:szCs w:val="24"/>
        </w:rPr>
        <w:t>Furnary</w:t>
      </w:r>
      <w:proofErr w:type="spellEnd"/>
      <w:r w:rsidRPr="00672D55">
        <w:rPr>
          <w:rFonts w:ascii="Book Antiqua" w:hAnsi="Book Antiqua" w:cs="宋体"/>
          <w:b/>
          <w:kern w:val="0"/>
          <w:sz w:val="24"/>
          <w:szCs w:val="24"/>
        </w:rPr>
        <w:t xml:space="preserve"> AP,</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Gao</w:t>
      </w:r>
      <w:proofErr w:type="spellEnd"/>
      <w:r w:rsidRPr="00672D55">
        <w:rPr>
          <w:rFonts w:ascii="Book Antiqua" w:hAnsi="Book Antiqua" w:cs="宋体"/>
          <w:kern w:val="0"/>
          <w:sz w:val="24"/>
          <w:szCs w:val="24"/>
        </w:rPr>
        <w:t xml:space="preserve"> G, </w:t>
      </w:r>
      <w:proofErr w:type="spellStart"/>
      <w:r w:rsidRPr="00672D55">
        <w:rPr>
          <w:rFonts w:ascii="Book Antiqua" w:hAnsi="Book Antiqua" w:cs="宋体"/>
          <w:kern w:val="0"/>
          <w:sz w:val="24"/>
          <w:szCs w:val="24"/>
        </w:rPr>
        <w:t>Grunkemeier</w:t>
      </w:r>
      <w:proofErr w:type="spellEnd"/>
      <w:r w:rsidRPr="00672D55">
        <w:rPr>
          <w:rFonts w:ascii="Book Antiqua" w:hAnsi="Book Antiqua" w:cs="宋体"/>
          <w:kern w:val="0"/>
          <w:sz w:val="24"/>
          <w:szCs w:val="24"/>
        </w:rPr>
        <w:t xml:space="preserve"> GL. Continuous insulin infusion reduces mortality in patients with diabetes undergoing coronary artery bypass grafting. </w:t>
      </w:r>
      <w:r w:rsidRPr="00672D55">
        <w:rPr>
          <w:rFonts w:ascii="Book Antiqua" w:hAnsi="Book Antiqua" w:cs="宋体"/>
          <w:i/>
          <w:kern w:val="0"/>
          <w:sz w:val="24"/>
          <w:szCs w:val="24"/>
        </w:rPr>
        <w:t xml:space="preserve">J </w:t>
      </w:r>
      <w:proofErr w:type="spellStart"/>
      <w:r w:rsidRPr="00672D55">
        <w:rPr>
          <w:rFonts w:ascii="Book Antiqua" w:hAnsi="Book Antiqua" w:cs="宋体"/>
          <w:i/>
          <w:kern w:val="0"/>
          <w:sz w:val="24"/>
          <w:szCs w:val="24"/>
        </w:rPr>
        <w:t>Thorac</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Cardiovasc</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2003; </w:t>
      </w:r>
      <w:r w:rsidRPr="00672D55">
        <w:rPr>
          <w:rFonts w:ascii="Book Antiqua" w:hAnsi="Book Antiqua" w:cs="宋体"/>
          <w:b/>
          <w:kern w:val="0"/>
          <w:sz w:val="24"/>
          <w:szCs w:val="24"/>
        </w:rPr>
        <w:t>125:</w:t>
      </w:r>
      <w:r w:rsidRPr="00672D55">
        <w:rPr>
          <w:rFonts w:ascii="Book Antiqua" w:hAnsi="Book Antiqua" w:cs="宋体"/>
          <w:kern w:val="0"/>
          <w:sz w:val="24"/>
          <w:szCs w:val="24"/>
        </w:rPr>
        <w:t xml:space="preserve"> 1007–1021 [PMID: 12771873 </w:t>
      </w:r>
      <w:r w:rsidRPr="00672D55">
        <w:rPr>
          <w:rFonts w:ascii="Book Antiqua" w:hAnsi="Book Antiqua" w:cs="宋体"/>
          <w:caps/>
          <w:kern w:val="0"/>
          <w:sz w:val="24"/>
          <w:szCs w:val="24"/>
        </w:rPr>
        <w:t xml:space="preserve">doi: </w:t>
      </w:r>
      <w:r w:rsidRPr="00672D55">
        <w:rPr>
          <w:rFonts w:ascii="Book Antiqua" w:hAnsi="Book Antiqua" w:cs="宋体"/>
          <w:kern w:val="0"/>
          <w:sz w:val="24"/>
          <w:szCs w:val="24"/>
        </w:rPr>
        <w:t xml:space="preserve">10.1067/mtc.2003.181] </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23 </w:t>
      </w:r>
      <w:r w:rsidRPr="00672D55">
        <w:rPr>
          <w:rFonts w:ascii="Book Antiqua" w:hAnsi="Book Antiqua" w:cs="宋体"/>
          <w:b/>
          <w:kern w:val="0"/>
          <w:sz w:val="24"/>
          <w:szCs w:val="24"/>
        </w:rPr>
        <w:t>Goldberg PA,</w:t>
      </w:r>
      <w:r w:rsidRPr="00672D55">
        <w:rPr>
          <w:rFonts w:ascii="Book Antiqua" w:hAnsi="Book Antiqua" w:cs="宋体"/>
          <w:kern w:val="0"/>
          <w:sz w:val="24"/>
          <w:szCs w:val="24"/>
        </w:rPr>
        <w:t xml:space="preserve"> Siegel, MD, Sherwin, RS.</w:t>
      </w:r>
      <w:proofErr w:type="gramEnd"/>
      <w:r w:rsidRPr="00672D55">
        <w:rPr>
          <w:rFonts w:ascii="Book Antiqua" w:hAnsi="Book Antiqua" w:cs="宋体"/>
          <w:kern w:val="0"/>
          <w:sz w:val="24"/>
          <w:szCs w:val="24"/>
        </w:rPr>
        <w:t xml:space="preserve"> Implementation of a safe and effective insulin infusion protocol in a medical intensive care unit. </w:t>
      </w:r>
      <w:r w:rsidRPr="00672D55">
        <w:rPr>
          <w:rFonts w:ascii="Book Antiqua" w:hAnsi="Book Antiqua" w:cs="宋体"/>
          <w:i/>
          <w:kern w:val="0"/>
          <w:sz w:val="24"/>
          <w:szCs w:val="24"/>
        </w:rPr>
        <w:t>Diabetes Care</w:t>
      </w:r>
      <w:r w:rsidRPr="00672D55">
        <w:rPr>
          <w:rFonts w:ascii="Book Antiqua" w:hAnsi="Book Antiqua" w:cs="宋体"/>
          <w:kern w:val="0"/>
          <w:sz w:val="24"/>
          <w:szCs w:val="24"/>
        </w:rPr>
        <w:t xml:space="preserve"> 2004; </w:t>
      </w:r>
      <w:r w:rsidRPr="00672D55">
        <w:rPr>
          <w:rFonts w:ascii="Book Antiqua" w:hAnsi="Book Antiqua" w:cs="宋体"/>
          <w:b/>
          <w:kern w:val="0"/>
          <w:sz w:val="24"/>
          <w:szCs w:val="24"/>
        </w:rPr>
        <w:t>27:</w:t>
      </w:r>
      <w:r w:rsidRPr="00672D55">
        <w:rPr>
          <w:rFonts w:ascii="Book Antiqua" w:hAnsi="Book Antiqua" w:cs="宋体"/>
          <w:kern w:val="0"/>
          <w:sz w:val="24"/>
          <w:szCs w:val="24"/>
        </w:rPr>
        <w:t xml:space="preserve"> 461–467 [PMID: 14747229]</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24 </w:t>
      </w:r>
      <w:proofErr w:type="spellStart"/>
      <w:r w:rsidRPr="00672D55">
        <w:rPr>
          <w:rFonts w:ascii="Book Antiqua" w:hAnsi="Book Antiqua" w:cs="宋体"/>
          <w:b/>
          <w:kern w:val="0"/>
          <w:sz w:val="24"/>
          <w:szCs w:val="24"/>
        </w:rPr>
        <w:t>Rehman</w:t>
      </w:r>
      <w:proofErr w:type="spellEnd"/>
      <w:r w:rsidRPr="00672D55">
        <w:rPr>
          <w:rFonts w:ascii="Book Antiqua" w:hAnsi="Book Antiqua" w:cs="宋体"/>
          <w:b/>
          <w:kern w:val="0"/>
          <w:sz w:val="24"/>
          <w:szCs w:val="24"/>
        </w:rPr>
        <w:t xml:space="preserve"> HU,</w:t>
      </w:r>
      <w:r w:rsidRPr="00672D55">
        <w:rPr>
          <w:rFonts w:ascii="Book Antiqua" w:hAnsi="Book Antiqua" w:cs="宋体"/>
          <w:kern w:val="0"/>
          <w:sz w:val="24"/>
          <w:szCs w:val="24"/>
        </w:rPr>
        <w:t xml:space="preserve"> Mohammed K. Perioperative management of diabetic patients.</w:t>
      </w:r>
      <w:proofErr w:type="gramEnd"/>
      <w:r w:rsidRPr="00672D55">
        <w:rPr>
          <w:rFonts w:ascii="Book Antiqua" w:hAnsi="Book Antiqua" w:cs="宋体"/>
          <w:kern w:val="0"/>
          <w:sz w:val="24"/>
          <w:szCs w:val="24"/>
        </w:rPr>
        <w:t xml:space="preserve"> </w:t>
      </w:r>
      <w:proofErr w:type="spellStart"/>
      <w:r w:rsidRPr="00672D55">
        <w:rPr>
          <w:rFonts w:ascii="Book Antiqua" w:hAnsi="Book Antiqua" w:cs="宋体"/>
          <w:i/>
          <w:kern w:val="0"/>
          <w:sz w:val="24"/>
          <w:szCs w:val="24"/>
        </w:rPr>
        <w:t>Curr</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2003; </w:t>
      </w:r>
      <w:r w:rsidRPr="00672D55">
        <w:rPr>
          <w:rFonts w:ascii="Book Antiqua" w:hAnsi="Book Antiqua" w:cs="宋体"/>
          <w:b/>
          <w:kern w:val="0"/>
          <w:sz w:val="24"/>
          <w:szCs w:val="24"/>
        </w:rPr>
        <w:t>60:</w:t>
      </w:r>
      <w:r w:rsidRPr="00672D55">
        <w:rPr>
          <w:rFonts w:ascii="Book Antiqua" w:hAnsi="Book Antiqua" w:cs="宋体"/>
          <w:kern w:val="0"/>
          <w:sz w:val="24"/>
          <w:szCs w:val="24"/>
        </w:rPr>
        <w:t xml:space="preserve"> 607–611 [PMID: 14972202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10.1016/j.cursur.2003.07.002]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25 </w:t>
      </w:r>
      <w:r w:rsidRPr="00672D55">
        <w:rPr>
          <w:rFonts w:ascii="Book Antiqua" w:hAnsi="Book Antiqua" w:cs="宋体"/>
          <w:b/>
          <w:kern w:val="0"/>
          <w:sz w:val="24"/>
          <w:szCs w:val="24"/>
        </w:rPr>
        <w:t>Gibbs J,</w:t>
      </w:r>
      <w:r w:rsidRPr="00672D55">
        <w:rPr>
          <w:rFonts w:ascii="Book Antiqua" w:hAnsi="Book Antiqua" w:cs="宋体"/>
          <w:kern w:val="0"/>
          <w:sz w:val="24"/>
          <w:szCs w:val="24"/>
        </w:rPr>
        <w:t xml:space="preserve"> Cull W, Henderson W, Daley J, </w:t>
      </w:r>
      <w:proofErr w:type="spellStart"/>
      <w:r w:rsidRPr="00672D55">
        <w:rPr>
          <w:rFonts w:ascii="Book Antiqua" w:hAnsi="Book Antiqua" w:cs="宋体"/>
          <w:kern w:val="0"/>
          <w:sz w:val="24"/>
          <w:szCs w:val="24"/>
        </w:rPr>
        <w:t>Hur</w:t>
      </w:r>
      <w:proofErr w:type="spellEnd"/>
      <w:r w:rsidRPr="00672D55">
        <w:rPr>
          <w:rFonts w:ascii="Book Antiqua" w:hAnsi="Book Antiqua" w:cs="宋体"/>
          <w:kern w:val="0"/>
          <w:sz w:val="24"/>
          <w:szCs w:val="24"/>
        </w:rPr>
        <w:t xml:space="preserve"> K, </w:t>
      </w:r>
      <w:proofErr w:type="spellStart"/>
      <w:r w:rsidRPr="00672D55">
        <w:rPr>
          <w:rFonts w:ascii="Book Antiqua" w:hAnsi="Book Antiqua" w:cs="宋体"/>
          <w:kern w:val="0"/>
          <w:sz w:val="24"/>
          <w:szCs w:val="24"/>
        </w:rPr>
        <w:t>Khuri</w:t>
      </w:r>
      <w:proofErr w:type="spellEnd"/>
      <w:r w:rsidRPr="00672D55">
        <w:rPr>
          <w:rFonts w:ascii="Book Antiqua" w:hAnsi="Book Antiqua" w:cs="宋体"/>
          <w:kern w:val="0"/>
          <w:sz w:val="24"/>
          <w:szCs w:val="24"/>
        </w:rPr>
        <w:t xml:space="preserve"> SF. Preoperative serum albumin level as a predictor of operative mortality and </w:t>
      </w:r>
      <w:proofErr w:type="gramStart"/>
      <w:r w:rsidRPr="00672D55">
        <w:rPr>
          <w:rFonts w:ascii="Book Antiqua" w:hAnsi="Book Antiqua" w:cs="宋体"/>
          <w:kern w:val="0"/>
          <w:sz w:val="24"/>
          <w:szCs w:val="24"/>
        </w:rPr>
        <w:t>morbidity :</w:t>
      </w:r>
      <w:proofErr w:type="gramEnd"/>
      <w:r w:rsidRPr="00672D55">
        <w:rPr>
          <w:rFonts w:ascii="Book Antiqua" w:hAnsi="Book Antiqua" w:cs="宋体"/>
          <w:kern w:val="0"/>
          <w:sz w:val="24"/>
          <w:szCs w:val="24"/>
        </w:rPr>
        <w:t xml:space="preserve"> results from the National VA Surgical Risk Study. </w:t>
      </w:r>
      <w:r w:rsidRPr="00672D55">
        <w:rPr>
          <w:rFonts w:ascii="Book Antiqua" w:hAnsi="Book Antiqua" w:cs="宋体"/>
          <w:i/>
          <w:kern w:val="0"/>
          <w:sz w:val="24"/>
          <w:szCs w:val="24"/>
        </w:rPr>
        <w:t xml:space="preserve">Arch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1999; </w:t>
      </w:r>
      <w:r w:rsidRPr="00672D55">
        <w:rPr>
          <w:rFonts w:ascii="Book Antiqua" w:hAnsi="Book Antiqua" w:cs="宋体"/>
          <w:b/>
          <w:kern w:val="0"/>
          <w:sz w:val="24"/>
          <w:szCs w:val="24"/>
        </w:rPr>
        <w:t xml:space="preserve">134: </w:t>
      </w:r>
      <w:r w:rsidRPr="00672D55">
        <w:rPr>
          <w:rFonts w:ascii="Book Antiqua" w:hAnsi="Book Antiqua" w:cs="宋体"/>
          <w:kern w:val="0"/>
          <w:sz w:val="24"/>
          <w:szCs w:val="24"/>
        </w:rPr>
        <w:t>36-42 [PMID: 9927128]</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26 </w:t>
      </w:r>
      <w:proofErr w:type="spellStart"/>
      <w:r w:rsidRPr="00672D55">
        <w:rPr>
          <w:rFonts w:ascii="Book Antiqua" w:hAnsi="Book Antiqua" w:cs="宋体"/>
          <w:b/>
          <w:kern w:val="0"/>
          <w:sz w:val="24"/>
          <w:szCs w:val="24"/>
        </w:rPr>
        <w:t>Koretz</w:t>
      </w:r>
      <w:proofErr w:type="spellEnd"/>
      <w:r w:rsidRPr="00672D55">
        <w:rPr>
          <w:rFonts w:ascii="Book Antiqua" w:hAnsi="Book Antiqua" w:cs="宋体"/>
          <w:b/>
          <w:kern w:val="0"/>
          <w:sz w:val="24"/>
          <w:szCs w:val="24"/>
        </w:rPr>
        <w:t xml:space="preserve"> RL,</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Lipman</w:t>
      </w:r>
      <w:proofErr w:type="spellEnd"/>
      <w:r w:rsidRPr="00672D55">
        <w:rPr>
          <w:rFonts w:ascii="Book Antiqua" w:hAnsi="Book Antiqua" w:cs="宋体"/>
          <w:kern w:val="0"/>
          <w:sz w:val="24"/>
          <w:szCs w:val="24"/>
        </w:rPr>
        <w:t xml:space="preserve"> TO, Klein S. AGA technical review on parenteral nutrition.</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Gastroenterology</w:t>
      </w:r>
      <w:r w:rsidRPr="00672D55">
        <w:rPr>
          <w:rFonts w:ascii="Book Antiqua" w:hAnsi="Book Antiqua" w:cs="宋体"/>
          <w:kern w:val="0"/>
          <w:sz w:val="24"/>
          <w:szCs w:val="24"/>
        </w:rPr>
        <w:t xml:space="preserve"> 2001; </w:t>
      </w:r>
      <w:r w:rsidRPr="00672D55">
        <w:rPr>
          <w:rFonts w:ascii="Book Antiqua" w:hAnsi="Book Antiqua" w:cs="宋体"/>
          <w:b/>
          <w:kern w:val="0"/>
          <w:sz w:val="24"/>
          <w:szCs w:val="24"/>
        </w:rPr>
        <w:t>121:</w:t>
      </w:r>
      <w:r w:rsidRPr="00672D55">
        <w:rPr>
          <w:rFonts w:ascii="Book Antiqua" w:hAnsi="Book Antiqua" w:cs="宋体"/>
          <w:kern w:val="0"/>
          <w:sz w:val="24"/>
          <w:szCs w:val="24"/>
        </w:rPr>
        <w:t xml:space="preserve"> 970-1001 [PMID: 11606512]</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27 </w:t>
      </w:r>
      <w:r w:rsidRPr="00672D55">
        <w:rPr>
          <w:rFonts w:ascii="Book Antiqua" w:hAnsi="Book Antiqua" w:cs="宋体"/>
          <w:b/>
          <w:kern w:val="0"/>
          <w:sz w:val="24"/>
          <w:szCs w:val="24"/>
        </w:rPr>
        <w:t>Jiang WG,</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Puntis</w:t>
      </w:r>
      <w:proofErr w:type="spellEnd"/>
      <w:r w:rsidRPr="00672D55">
        <w:rPr>
          <w:rFonts w:ascii="Book Antiqua" w:hAnsi="Book Antiqua" w:cs="宋体"/>
          <w:kern w:val="0"/>
          <w:sz w:val="24"/>
          <w:szCs w:val="24"/>
        </w:rPr>
        <w:t xml:space="preserve"> MC. Immune dysfunction in patients with obstructive jaundice, mediators and implications for treatments.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HPB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1997; </w:t>
      </w:r>
      <w:r w:rsidRPr="00672D55">
        <w:rPr>
          <w:rFonts w:ascii="Book Antiqua" w:hAnsi="Book Antiqua" w:cs="宋体"/>
          <w:b/>
          <w:kern w:val="0"/>
          <w:sz w:val="24"/>
          <w:szCs w:val="24"/>
        </w:rPr>
        <w:t xml:space="preserve">10: </w:t>
      </w:r>
      <w:r w:rsidRPr="00672D55">
        <w:rPr>
          <w:rFonts w:ascii="Book Antiqua" w:hAnsi="Book Antiqua" w:cs="宋体"/>
          <w:kern w:val="0"/>
          <w:sz w:val="24"/>
          <w:szCs w:val="24"/>
        </w:rPr>
        <w:t>129-42 [PMID: 9174857]</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lastRenderedPageBreak/>
        <w:t xml:space="preserve">28 </w:t>
      </w:r>
      <w:r w:rsidRPr="00672D55">
        <w:rPr>
          <w:rFonts w:ascii="Book Antiqua" w:hAnsi="Book Antiqua" w:cs="宋体"/>
          <w:b/>
          <w:kern w:val="0"/>
          <w:sz w:val="24"/>
          <w:szCs w:val="24"/>
        </w:rPr>
        <w:t xml:space="preserve">Van der </w:t>
      </w:r>
      <w:proofErr w:type="spellStart"/>
      <w:r w:rsidRPr="00672D55">
        <w:rPr>
          <w:rFonts w:ascii="Book Antiqua" w:hAnsi="Book Antiqua" w:cs="宋体"/>
          <w:b/>
          <w:kern w:val="0"/>
          <w:sz w:val="24"/>
          <w:szCs w:val="24"/>
        </w:rPr>
        <w:t>Gaag</w:t>
      </w:r>
      <w:proofErr w:type="spellEnd"/>
      <w:r w:rsidRPr="00672D55">
        <w:rPr>
          <w:rFonts w:ascii="Book Antiqua" w:hAnsi="Book Antiqua" w:cs="宋体"/>
          <w:b/>
          <w:kern w:val="0"/>
          <w:sz w:val="24"/>
          <w:szCs w:val="24"/>
        </w:rPr>
        <w:t xml:space="preserve"> NA,</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Kloek</w:t>
      </w:r>
      <w:proofErr w:type="spellEnd"/>
      <w:r w:rsidRPr="00672D55">
        <w:rPr>
          <w:rFonts w:ascii="Book Antiqua" w:hAnsi="Book Antiqua" w:cs="宋体"/>
          <w:kern w:val="0"/>
          <w:sz w:val="24"/>
          <w:szCs w:val="24"/>
        </w:rPr>
        <w:t xml:space="preserve"> JJ, de Castro SM, Busch OR, van </w:t>
      </w:r>
      <w:proofErr w:type="spellStart"/>
      <w:r w:rsidRPr="00672D55">
        <w:rPr>
          <w:rFonts w:ascii="Book Antiqua" w:hAnsi="Book Antiqua" w:cs="宋体"/>
          <w:kern w:val="0"/>
          <w:sz w:val="24"/>
          <w:szCs w:val="24"/>
        </w:rPr>
        <w:t>Gulik</w:t>
      </w:r>
      <w:proofErr w:type="spellEnd"/>
      <w:r w:rsidRPr="00672D55">
        <w:rPr>
          <w:rFonts w:ascii="Book Antiqua" w:hAnsi="Book Antiqua" w:cs="宋体"/>
          <w:kern w:val="0"/>
          <w:sz w:val="24"/>
          <w:szCs w:val="24"/>
        </w:rPr>
        <w:t xml:space="preserve"> TM, </w:t>
      </w:r>
      <w:proofErr w:type="spellStart"/>
      <w:r w:rsidRPr="00672D55">
        <w:rPr>
          <w:rFonts w:ascii="Book Antiqua" w:hAnsi="Book Antiqua" w:cs="宋体"/>
          <w:kern w:val="0"/>
          <w:sz w:val="24"/>
          <w:szCs w:val="24"/>
        </w:rPr>
        <w:t>Gouma</w:t>
      </w:r>
      <w:proofErr w:type="spellEnd"/>
      <w:r w:rsidRPr="00672D55">
        <w:rPr>
          <w:rFonts w:ascii="Book Antiqua" w:hAnsi="Book Antiqua" w:cs="宋体"/>
          <w:kern w:val="0"/>
          <w:sz w:val="24"/>
          <w:szCs w:val="24"/>
        </w:rPr>
        <w:t xml:space="preserve"> DJ. Preoperative biliary drainage in patients with obstructive jaundice: history and current status. </w:t>
      </w:r>
      <w:r w:rsidRPr="00672D55">
        <w:rPr>
          <w:rFonts w:ascii="Book Antiqua" w:hAnsi="Book Antiqua" w:cs="宋体"/>
          <w:i/>
          <w:kern w:val="0"/>
          <w:sz w:val="24"/>
          <w:szCs w:val="24"/>
        </w:rPr>
        <w:t xml:space="preserve">J </w:t>
      </w:r>
      <w:proofErr w:type="spellStart"/>
      <w:r w:rsidRPr="00672D55">
        <w:rPr>
          <w:rFonts w:ascii="Book Antiqua" w:hAnsi="Book Antiqua" w:cs="宋体"/>
          <w:i/>
          <w:kern w:val="0"/>
          <w:sz w:val="24"/>
          <w:szCs w:val="24"/>
        </w:rPr>
        <w:t>Gastrointest</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2009; </w:t>
      </w:r>
      <w:r w:rsidRPr="00672D55">
        <w:rPr>
          <w:rFonts w:ascii="Book Antiqua" w:hAnsi="Book Antiqua" w:cs="宋体"/>
          <w:b/>
          <w:kern w:val="0"/>
          <w:sz w:val="24"/>
          <w:szCs w:val="24"/>
        </w:rPr>
        <w:t>13:</w:t>
      </w:r>
      <w:r w:rsidRPr="00672D55">
        <w:rPr>
          <w:rFonts w:ascii="Book Antiqua" w:hAnsi="Book Antiqua" w:cs="宋体"/>
          <w:kern w:val="0"/>
          <w:sz w:val="24"/>
          <w:szCs w:val="24"/>
        </w:rPr>
        <w:t xml:space="preserve"> 814-20 [PMID: 18726134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10.1007/s11605-008-0618-4] </w:t>
      </w:r>
    </w:p>
    <w:p w:rsidR="00267C9B" w:rsidRPr="00672D55" w:rsidRDefault="00267C9B" w:rsidP="007C6D89">
      <w:pPr>
        <w:spacing w:line="360" w:lineRule="auto"/>
        <w:rPr>
          <w:rFonts w:ascii="Book Antiqua" w:hAnsi="Book Antiqua"/>
          <w:sz w:val="24"/>
          <w:szCs w:val="24"/>
        </w:rPr>
      </w:pPr>
      <w:r w:rsidRPr="00672D55">
        <w:rPr>
          <w:rFonts w:ascii="Book Antiqua" w:hAnsi="Book Antiqua" w:cs="宋体"/>
          <w:kern w:val="0"/>
          <w:sz w:val="24"/>
          <w:szCs w:val="24"/>
        </w:rPr>
        <w:t xml:space="preserve">29 </w:t>
      </w:r>
      <w:r w:rsidRPr="00672D55">
        <w:rPr>
          <w:rFonts w:ascii="Book Antiqua" w:hAnsi="Book Antiqua"/>
          <w:b/>
          <w:sz w:val="24"/>
          <w:szCs w:val="24"/>
        </w:rPr>
        <w:t xml:space="preserve">Van der </w:t>
      </w:r>
      <w:proofErr w:type="spellStart"/>
      <w:r w:rsidRPr="00672D55">
        <w:rPr>
          <w:rFonts w:ascii="Book Antiqua" w:hAnsi="Book Antiqua"/>
          <w:b/>
          <w:sz w:val="24"/>
          <w:szCs w:val="24"/>
        </w:rPr>
        <w:t>Gaag</w:t>
      </w:r>
      <w:proofErr w:type="spellEnd"/>
      <w:r w:rsidRPr="00672D55">
        <w:rPr>
          <w:rFonts w:ascii="Book Antiqua" w:hAnsi="Book Antiqua"/>
          <w:b/>
          <w:sz w:val="24"/>
          <w:szCs w:val="24"/>
        </w:rPr>
        <w:t xml:space="preserve"> NA,</w:t>
      </w:r>
      <w:r w:rsidRPr="00672D55">
        <w:rPr>
          <w:rFonts w:ascii="Book Antiqua" w:hAnsi="Book Antiqua"/>
          <w:sz w:val="24"/>
          <w:szCs w:val="24"/>
        </w:rPr>
        <w:t xml:space="preserve"> </w:t>
      </w:r>
      <w:proofErr w:type="spellStart"/>
      <w:r w:rsidRPr="00672D55">
        <w:rPr>
          <w:rFonts w:ascii="Book Antiqua" w:hAnsi="Book Antiqua"/>
          <w:sz w:val="24"/>
          <w:szCs w:val="24"/>
        </w:rPr>
        <w:t>Rauws</w:t>
      </w:r>
      <w:proofErr w:type="spellEnd"/>
      <w:r w:rsidRPr="00672D55">
        <w:rPr>
          <w:rFonts w:ascii="Book Antiqua" w:hAnsi="Book Antiqua"/>
          <w:sz w:val="24"/>
          <w:szCs w:val="24"/>
        </w:rPr>
        <w:t xml:space="preserve"> EAJ, van </w:t>
      </w:r>
      <w:proofErr w:type="spellStart"/>
      <w:r w:rsidRPr="00672D55">
        <w:rPr>
          <w:rFonts w:ascii="Book Antiqua" w:hAnsi="Book Antiqua"/>
          <w:sz w:val="24"/>
          <w:szCs w:val="24"/>
        </w:rPr>
        <w:t>Eijck</w:t>
      </w:r>
      <w:proofErr w:type="spellEnd"/>
      <w:r w:rsidRPr="00672D55">
        <w:rPr>
          <w:rFonts w:ascii="Book Antiqua" w:hAnsi="Book Antiqua"/>
          <w:sz w:val="24"/>
          <w:szCs w:val="24"/>
        </w:rPr>
        <w:t xml:space="preserve"> HJ, Bruno MJ, van </w:t>
      </w:r>
      <w:proofErr w:type="spellStart"/>
      <w:r w:rsidRPr="00672D55">
        <w:rPr>
          <w:rFonts w:ascii="Book Antiqua" w:hAnsi="Book Antiqua"/>
          <w:sz w:val="24"/>
          <w:szCs w:val="24"/>
        </w:rPr>
        <w:t>derd</w:t>
      </w:r>
      <w:proofErr w:type="spellEnd"/>
      <w:r w:rsidRPr="00672D55">
        <w:rPr>
          <w:rFonts w:ascii="Book Antiqua" w:hAnsi="Book Antiqua"/>
          <w:sz w:val="24"/>
          <w:szCs w:val="24"/>
        </w:rPr>
        <w:t xml:space="preserve"> </w:t>
      </w:r>
      <w:proofErr w:type="spellStart"/>
      <w:r w:rsidRPr="00672D55">
        <w:rPr>
          <w:rFonts w:ascii="Book Antiqua" w:hAnsi="Book Antiqua"/>
          <w:sz w:val="24"/>
          <w:szCs w:val="24"/>
        </w:rPr>
        <w:t>Harst</w:t>
      </w:r>
      <w:proofErr w:type="spellEnd"/>
      <w:r w:rsidRPr="00672D55">
        <w:rPr>
          <w:rFonts w:ascii="Book Antiqua" w:hAnsi="Book Antiqua"/>
          <w:sz w:val="24"/>
          <w:szCs w:val="24"/>
        </w:rPr>
        <w:t xml:space="preserve"> E, </w:t>
      </w:r>
      <w:proofErr w:type="spellStart"/>
      <w:r w:rsidRPr="00672D55">
        <w:rPr>
          <w:rFonts w:ascii="Book Antiqua" w:hAnsi="Book Antiqua"/>
          <w:sz w:val="24"/>
          <w:szCs w:val="24"/>
        </w:rPr>
        <w:t>Kubben</w:t>
      </w:r>
      <w:proofErr w:type="spellEnd"/>
      <w:r w:rsidRPr="00672D55">
        <w:rPr>
          <w:rFonts w:ascii="Book Antiqua" w:hAnsi="Book Antiqua"/>
          <w:sz w:val="24"/>
          <w:szCs w:val="24"/>
        </w:rPr>
        <w:t xml:space="preserve"> FJ,  </w:t>
      </w:r>
      <w:proofErr w:type="spellStart"/>
      <w:r w:rsidRPr="00672D55">
        <w:rPr>
          <w:rFonts w:ascii="Book Antiqua" w:hAnsi="Book Antiqua"/>
          <w:sz w:val="24"/>
          <w:szCs w:val="24"/>
        </w:rPr>
        <w:t>Gerritsen</w:t>
      </w:r>
      <w:proofErr w:type="spellEnd"/>
      <w:r w:rsidRPr="00672D55">
        <w:rPr>
          <w:rFonts w:ascii="Book Antiqua" w:hAnsi="Book Antiqua"/>
          <w:sz w:val="24"/>
          <w:szCs w:val="24"/>
        </w:rPr>
        <w:t xml:space="preserve"> J, </w:t>
      </w:r>
      <w:proofErr w:type="spellStart"/>
      <w:r w:rsidRPr="00672D55">
        <w:rPr>
          <w:rFonts w:ascii="Book Antiqua" w:hAnsi="Book Antiqua"/>
          <w:sz w:val="24"/>
          <w:szCs w:val="24"/>
        </w:rPr>
        <w:t>Greve</w:t>
      </w:r>
      <w:proofErr w:type="spellEnd"/>
      <w:r w:rsidRPr="00672D55">
        <w:rPr>
          <w:rFonts w:ascii="Book Antiqua" w:hAnsi="Book Antiqua"/>
          <w:sz w:val="24"/>
          <w:szCs w:val="24"/>
        </w:rPr>
        <w:t xml:space="preserve">  JW, </w:t>
      </w:r>
      <w:proofErr w:type="spellStart"/>
      <w:r w:rsidRPr="00672D55">
        <w:rPr>
          <w:rFonts w:ascii="Book Antiqua" w:hAnsi="Book Antiqua"/>
          <w:sz w:val="24"/>
          <w:szCs w:val="24"/>
        </w:rPr>
        <w:t>Gerhards</w:t>
      </w:r>
      <w:proofErr w:type="spellEnd"/>
      <w:r w:rsidRPr="00672D55">
        <w:rPr>
          <w:rFonts w:ascii="Book Antiqua" w:hAnsi="Book Antiqua"/>
          <w:sz w:val="24"/>
          <w:szCs w:val="24"/>
        </w:rPr>
        <w:t xml:space="preserve"> MF. </w:t>
      </w:r>
      <w:proofErr w:type="gramStart"/>
      <w:r w:rsidRPr="00672D55">
        <w:rPr>
          <w:rFonts w:ascii="Book Antiqua" w:hAnsi="Book Antiqua"/>
          <w:sz w:val="24"/>
          <w:szCs w:val="24"/>
        </w:rPr>
        <w:t xml:space="preserve">Preoperative biliary drainage for cancer of the head </w:t>
      </w:r>
      <w:proofErr w:type="spellStart"/>
      <w:r w:rsidRPr="00672D55">
        <w:rPr>
          <w:rFonts w:ascii="Book Antiqua" w:hAnsi="Book Antiqua"/>
          <w:sz w:val="24"/>
          <w:szCs w:val="24"/>
        </w:rPr>
        <w:t>ofl</w:t>
      </w:r>
      <w:proofErr w:type="spellEnd"/>
      <w:r w:rsidRPr="00672D55">
        <w:rPr>
          <w:rFonts w:ascii="Book Antiqua" w:hAnsi="Book Antiqua"/>
          <w:sz w:val="24"/>
          <w:szCs w:val="24"/>
        </w:rPr>
        <w:t xml:space="preserve"> the pancreas.</w:t>
      </w:r>
      <w:proofErr w:type="gramEnd"/>
      <w:r w:rsidRPr="00672D55">
        <w:rPr>
          <w:rFonts w:ascii="Book Antiqua" w:hAnsi="Book Antiqua"/>
          <w:sz w:val="24"/>
          <w:szCs w:val="24"/>
        </w:rPr>
        <w:t xml:space="preserve"> </w:t>
      </w:r>
      <w:r w:rsidRPr="00672D55">
        <w:rPr>
          <w:rFonts w:ascii="Book Antiqua" w:hAnsi="Book Antiqua"/>
          <w:i/>
          <w:sz w:val="24"/>
          <w:szCs w:val="24"/>
        </w:rPr>
        <w:t xml:space="preserve">N </w:t>
      </w:r>
      <w:proofErr w:type="spellStart"/>
      <w:r w:rsidRPr="00672D55">
        <w:rPr>
          <w:rFonts w:ascii="Book Antiqua" w:hAnsi="Book Antiqua"/>
          <w:i/>
          <w:sz w:val="24"/>
          <w:szCs w:val="24"/>
        </w:rPr>
        <w:t>Engl</w:t>
      </w:r>
      <w:proofErr w:type="spellEnd"/>
      <w:r w:rsidRPr="00672D55">
        <w:rPr>
          <w:rFonts w:ascii="Book Antiqua" w:hAnsi="Book Antiqua"/>
          <w:i/>
          <w:sz w:val="24"/>
          <w:szCs w:val="24"/>
        </w:rPr>
        <w:t xml:space="preserve"> J Med </w:t>
      </w:r>
      <w:r w:rsidRPr="00672D55">
        <w:rPr>
          <w:rFonts w:ascii="Book Antiqua" w:hAnsi="Book Antiqua"/>
          <w:sz w:val="24"/>
          <w:szCs w:val="24"/>
        </w:rPr>
        <w:t xml:space="preserve">2010; </w:t>
      </w:r>
      <w:r w:rsidRPr="00672D55">
        <w:rPr>
          <w:rFonts w:ascii="Book Antiqua" w:hAnsi="Book Antiqua"/>
          <w:b/>
          <w:sz w:val="24"/>
          <w:szCs w:val="24"/>
        </w:rPr>
        <w:t>362:</w:t>
      </w:r>
      <w:r w:rsidRPr="00672D55">
        <w:rPr>
          <w:rFonts w:ascii="Book Antiqua" w:hAnsi="Book Antiqua"/>
          <w:sz w:val="24"/>
          <w:szCs w:val="24"/>
        </w:rPr>
        <w:t xml:space="preserve"> 129-37 [PMID: 20071702 </w:t>
      </w:r>
      <w:r w:rsidRPr="00672D55">
        <w:rPr>
          <w:rFonts w:ascii="Book Antiqua" w:hAnsi="Book Antiqua"/>
          <w:caps/>
          <w:sz w:val="24"/>
          <w:szCs w:val="24"/>
        </w:rPr>
        <w:t>doi:</w:t>
      </w:r>
      <w:r w:rsidRPr="00672D55">
        <w:rPr>
          <w:rFonts w:ascii="Book Antiqua" w:hAnsi="Book Antiqua"/>
          <w:sz w:val="24"/>
          <w:szCs w:val="24"/>
        </w:rPr>
        <w:t xml:space="preserve"> 10.1056/NEJMoa0903230]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30 </w:t>
      </w:r>
      <w:proofErr w:type="spellStart"/>
      <w:r w:rsidRPr="00672D55">
        <w:rPr>
          <w:rFonts w:ascii="Book Antiqua" w:hAnsi="Book Antiqua" w:cs="宋体"/>
          <w:b/>
          <w:kern w:val="0"/>
          <w:sz w:val="24"/>
          <w:szCs w:val="24"/>
        </w:rPr>
        <w:t>Buchler</w:t>
      </w:r>
      <w:proofErr w:type="spellEnd"/>
      <w:r w:rsidRPr="00672D55">
        <w:rPr>
          <w:rFonts w:ascii="Book Antiqua" w:hAnsi="Book Antiqua" w:cs="宋体"/>
          <w:b/>
          <w:kern w:val="0"/>
          <w:sz w:val="24"/>
          <w:szCs w:val="24"/>
        </w:rPr>
        <w:t xml:space="preserve"> MW,</w:t>
      </w:r>
      <w:r w:rsidRPr="00672D55">
        <w:rPr>
          <w:rFonts w:ascii="Book Antiqua" w:hAnsi="Book Antiqua" w:cs="宋体"/>
          <w:kern w:val="0"/>
          <w:sz w:val="24"/>
          <w:szCs w:val="24"/>
        </w:rPr>
        <w:t xml:space="preserve"> Wagner M, </w:t>
      </w:r>
      <w:proofErr w:type="spellStart"/>
      <w:r w:rsidRPr="00672D55">
        <w:rPr>
          <w:rFonts w:ascii="Book Antiqua" w:hAnsi="Book Antiqua" w:cs="宋体"/>
          <w:kern w:val="0"/>
          <w:sz w:val="24"/>
          <w:szCs w:val="24"/>
        </w:rPr>
        <w:t>Schmied</w:t>
      </w:r>
      <w:proofErr w:type="spellEnd"/>
      <w:r w:rsidRPr="00672D55">
        <w:rPr>
          <w:rFonts w:ascii="Book Antiqua" w:hAnsi="Book Antiqua" w:cs="宋体"/>
          <w:kern w:val="0"/>
          <w:sz w:val="24"/>
          <w:szCs w:val="24"/>
        </w:rPr>
        <w:t xml:space="preserve"> BM, </w:t>
      </w:r>
      <w:proofErr w:type="spellStart"/>
      <w:r w:rsidRPr="00672D55">
        <w:rPr>
          <w:rFonts w:ascii="Book Antiqua" w:hAnsi="Book Antiqua" w:cs="宋体"/>
          <w:kern w:val="0"/>
          <w:sz w:val="24"/>
          <w:szCs w:val="24"/>
        </w:rPr>
        <w:t>Uhl</w:t>
      </w:r>
      <w:proofErr w:type="spellEnd"/>
      <w:r w:rsidRPr="00672D55">
        <w:rPr>
          <w:rFonts w:ascii="Book Antiqua" w:hAnsi="Book Antiqua" w:cs="宋体"/>
          <w:kern w:val="0"/>
          <w:sz w:val="24"/>
          <w:szCs w:val="24"/>
        </w:rPr>
        <w:t xml:space="preserve"> W, </w:t>
      </w:r>
      <w:proofErr w:type="spellStart"/>
      <w:r w:rsidRPr="00672D55">
        <w:rPr>
          <w:rFonts w:ascii="Book Antiqua" w:hAnsi="Book Antiqua" w:cs="宋体"/>
          <w:kern w:val="0"/>
          <w:sz w:val="24"/>
          <w:szCs w:val="24"/>
        </w:rPr>
        <w:t>Friess</w:t>
      </w:r>
      <w:proofErr w:type="spellEnd"/>
      <w:r w:rsidRPr="00672D55">
        <w:rPr>
          <w:rFonts w:ascii="Book Antiqua" w:hAnsi="Book Antiqua" w:cs="宋体"/>
          <w:kern w:val="0"/>
          <w:sz w:val="24"/>
          <w:szCs w:val="24"/>
        </w:rPr>
        <w:t xml:space="preserve"> H, </w:t>
      </w:r>
      <w:proofErr w:type="spellStart"/>
      <w:r w:rsidRPr="00672D55">
        <w:rPr>
          <w:rFonts w:ascii="Book Antiqua" w:hAnsi="Book Antiqua" w:cs="宋体"/>
          <w:kern w:val="0"/>
          <w:sz w:val="24"/>
          <w:szCs w:val="24"/>
        </w:rPr>
        <w:t>Z'graggen</w:t>
      </w:r>
      <w:proofErr w:type="spellEnd"/>
      <w:r w:rsidRPr="00672D55">
        <w:rPr>
          <w:rFonts w:ascii="Book Antiqua" w:hAnsi="Book Antiqua" w:cs="宋体"/>
          <w:kern w:val="0"/>
          <w:sz w:val="24"/>
          <w:szCs w:val="24"/>
        </w:rPr>
        <w:t xml:space="preserve"> K. Changes in morbidity after pancreatic resection: toward the end of completion </w:t>
      </w:r>
      <w:proofErr w:type="spellStart"/>
      <w:r w:rsidRPr="00672D55">
        <w:rPr>
          <w:rFonts w:ascii="Book Antiqua" w:hAnsi="Book Antiqua" w:cs="宋体"/>
          <w:kern w:val="0"/>
          <w:sz w:val="24"/>
          <w:szCs w:val="24"/>
        </w:rPr>
        <w:t>pancreatectomy</w:t>
      </w:r>
      <w:proofErr w:type="spell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Arch </w:t>
      </w:r>
      <w:proofErr w:type="spellStart"/>
      <w:r w:rsidRPr="00672D55">
        <w:rPr>
          <w:rFonts w:ascii="Book Antiqua" w:hAnsi="Book Antiqua" w:cs="宋体"/>
          <w:i/>
          <w:kern w:val="0"/>
          <w:sz w:val="24"/>
          <w:szCs w:val="24"/>
        </w:rPr>
        <w:t>Surg</w:t>
      </w:r>
      <w:proofErr w:type="spellEnd"/>
      <w:r w:rsidRPr="00672D55">
        <w:rPr>
          <w:rFonts w:ascii="Book Antiqua" w:hAnsi="Book Antiqua" w:cs="宋体"/>
          <w:kern w:val="0"/>
          <w:sz w:val="24"/>
          <w:szCs w:val="24"/>
        </w:rPr>
        <w:t xml:space="preserve"> 2003; </w:t>
      </w:r>
      <w:r w:rsidRPr="00672D55">
        <w:rPr>
          <w:rFonts w:ascii="Book Antiqua" w:hAnsi="Book Antiqua" w:cs="宋体"/>
          <w:b/>
          <w:kern w:val="0"/>
          <w:sz w:val="24"/>
          <w:szCs w:val="24"/>
        </w:rPr>
        <w:t xml:space="preserve">138: </w:t>
      </w:r>
      <w:r w:rsidRPr="00672D55">
        <w:rPr>
          <w:rFonts w:ascii="Book Antiqua" w:hAnsi="Book Antiqua" w:cs="宋体"/>
          <w:kern w:val="0"/>
          <w:sz w:val="24"/>
          <w:szCs w:val="24"/>
        </w:rPr>
        <w:t xml:space="preserve">1310-1314 [PMID: 14662530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10.1001/archsurg.138.12.1310]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31 </w:t>
      </w:r>
      <w:r w:rsidRPr="00672D55">
        <w:rPr>
          <w:rFonts w:ascii="Book Antiqua" w:hAnsi="Book Antiqua" w:cs="宋体"/>
          <w:b/>
          <w:kern w:val="0"/>
          <w:sz w:val="24"/>
          <w:szCs w:val="24"/>
        </w:rPr>
        <w:t>Kumamoto E,</w:t>
      </w:r>
      <w:r w:rsidRPr="00672D55">
        <w:rPr>
          <w:rFonts w:ascii="Book Antiqua" w:hAnsi="Book Antiqua" w:cs="宋体"/>
          <w:kern w:val="0"/>
          <w:sz w:val="24"/>
          <w:szCs w:val="24"/>
        </w:rPr>
        <w:t xml:space="preserve"> Mizuta, Fujita T. </w:t>
      </w:r>
      <w:proofErr w:type="spellStart"/>
      <w:r w:rsidRPr="00672D55">
        <w:rPr>
          <w:rFonts w:ascii="Book Antiqua" w:hAnsi="Book Antiqua" w:cs="宋体"/>
          <w:kern w:val="0"/>
          <w:sz w:val="24"/>
          <w:szCs w:val="24"/>
        </w:rPr>
        <w:t>Opiod</w:t>
      </w:r>
      <w:proofErr w:type="spellEnd"/>
      <w:r w:rsidRPr="00672D55">
        <w:rPr>
          <w:rFonts w:ascii="Book Antiqua" w:hAnsi="Book Antiqua" w:cs="宋体"/>
          <w:kern w:val="0"/>
          <w:sz w:val="24"/>
          <w:szCs w:val="24"/>
        </w:rPr>
        <w:t xml:space="preserve"> actions in primary- afferent fibers-involvement in analgesia and </w:t>
      </w:r>
      <w:proofErr w:type="spellStart"/>
      <w:r w:rsidRPr="00672D55">
        <w:rPr>
          <w:rFonts w:ascii="Book Antiqua" w:hAnsi="Book Antiqua" w:cs="宋体"/>
          <w:kern w:val="0"/>
          <w:sz w:val="24"/>
          <w:szCs w:val="24"/>
        </w:rPr>
        <w:t>anestesia</w:t>
      </w:r>
      <w:proofErr w:type="spellEnd"/>
      <w:r w:rsidRPr="00672D55">
        <w:rPr>
          <w:rFonts w:ascii="Book Antiqua" w:hAnsi="Book Antiqua" w:cs="宋体"/>
          <w:kern w:val="0"/>
          <w:sz w:val="24"/>
          <w:szCs w:val="24"/>
        </w:rPr>
        <w:t xml:space="preserve">. </w:t>
      </w:r>
      <w:r w:rsidRPr="00672D55">
        <w:rPr>
          <w:rFonts w:ascii="Book Antiqua" w:hAnsi="Book Antiqua" w:cs="宋体"/>
          <w:i/>
          <w:kern w:val="0"/>
          <w:sz w:val="24"/>
          <w:szCs w:val="24"/>
        </w:rPr>
        <w:t>Pharmaceuticals</w:t>
      </w:r>
      <w:r w:rsidRPr="00672D55">
        <w:rPr>
          <w:rFonts w:ascii="Book Antiqua" w:hAnsi="Book Antiqua" w:cs="宋体"/>
          <w:kern w:val="0"/>
          <w:sz w:val="24"/>
          <w:szCs w:val="24"/>
        </w:rPr>
        <w:t xml:space="preserve"> 2011; </w:t>
      </w:r>
      <w:r w:rsidRPr="00672D55">
        <w:rPr>
          <w:rFonts w:ascii="Book Antiqua" w:hAnsi="Book Antiqua" w:cs="宋体"/>
          <w:b/>
          <w:kern w:val="0"/>
          <w:sz w:val="24"/>
          <w:szCs w:val="24"/>
        </w:rPr>
        <w:t>4:</w:t>
      </w:r>
      <w:r w:rsidRPr="00672D55">
        <w:rPr>
          <w:rFonts w:ascii="Book Antiqua" w:hAnsi="Book Antiqua" w:cs="宋体"/>
          <w:kern w:val="0"/>
          <w:sz w:val="24"/>
          <w:szCs w:val="24"/>
        </w:rPr>
        <w:t xml:space="preserve"> 343-365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10.3390/ph4020343]</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32 </w:t>
      </w:r>
      <w:proofErr w:type="spellStart"/>
      <w:r w:rsidRPr="00672D55">
        <w:rPr>
          <w:rFonts w:ascii="Book Antiqua" w:hAnsi="Book Antiqua" w:cs="宋体"/>
          <w:b/>
          <w:kern w:val="0"/>
          <w:sz w:val="24"/>
          <w:szCs w:val="24"/>
        </w:rPr>
        <w:t>Dershwitz</w:t>
      </w:r>
      <w:proofErr w:type="spellEnd"/>
      <w:r w:rsidRPr="00672D55">
        <w:rPr>
          <w:rFonts w:ascii="Book Antiqua" w:hAnsi="Book Antiqua" w:cs="宋体"/>
          <w:b/>
          <w:kern w:val="0"/>
          <w:sz w:val="24"/>
          <w:szCs w:val="24"/>
        </w:rPr>
        <w:t xml:space="preserve"> M, </w:t>
      </w:r>
      <w:proofErr w:type="spellStart"/>
      <w:r w:rsidRPr="00672D55">
        <w:rPr>
          <w:rFonts w:ascii="Book Antiqua" w:hAnsi="Book Antiqua" w:cs="宋体"/>
          <w:kern w:val="0"/>
          <w:sz w:val="24"/>
          <w:szCs w:val="24"/>
        </w:rPr>
        <w:t>Hoke</w:t>
      </w:r>
      <w:proofErr w:type="spellEnd"/>
      <w:r w:rsidRPr="00672D55">
        <w:rPr>
          <w:rFonts w:ascii="Book Antiqua" w:hAnsi="Book Antiqua" w:cs="宋体"/>
          <w:kern w:val="0"/>
          <w:sz w:val="24"/>
          <w:szCs w:val="24"/>
        </w:rPr>
        <w:t xml:space="preserve"> JF, </w:t>
      </w:r>
      <w:proofErr w:type="spellStart"/>
      <w:r w:rsidRPr="00672D55">
        <w:rPr>
          <w:rFonts w:ascii="Book Antiqua" w:hAnsi="Book Antiqua" w:cs="宋体"/>
          <w:kern w:val="0"/>
          <w:sz w:val="24"/>
          <w:szCs w:val="24"/>
        </w:rPr>
        <w:t>Rosow</w:t>
      </w:r>
      <w:proofErr w:type="spellEnd"/>
      <w:r w:rsidRPr="00672D55">
        <w:rPr>
          <w:rFonts w:ascii="Book Antiqua" w:hAnsi="Book Antiqua" w:cs="宋体"/>
          <w:kern w:val="0"/>
          <w:sz w:val="24"/>
          <w:szCs w:val="24"/>
        </w:rPr>
        <w:t xml:space="preserve"> CE, Michalowski P, Connors PM, Muir KT. Pharmacokinetics and pharmacodynamics of </w:t>
      </w:r>
      <w:proofErr w:type="spellStart"/>
      <w:r w:rsidRPr="00672D55">
        <w:rPr>
          <w:rFonts w:ascii="Book Antiqua" w:hAnsi="Book Antiqua" w:cs="宋体"/>
          <w:kern w:val="0"/>
          <w:sz w:val="24"/>
          <w:szCs w:val="24"/>
        </w:rPr>
        <w:t>remifentanil</w:t>
      </w:r>
      <w:proofErr w:type="spellEnd"/>
      <w:r w:rsidRPr="00672D55">
        <w:rPr>
          <w:rFonts w:ascii="Book Antiqua" w:hAnsi="Book Antiqua" w:cs="宋体"/>
          <w:kern w:val="0"/>
          <w:sz w:val="24"/>
          <w:szCs w:val="24"/>
        </w:rPr>
        <w:t xml:space="preserve"> in volunteer subjects with severe liver disease. </w:t>
      </w:r>
      <w:r w:rsidRPr="00672D55">
        <w:rPr>
          <w:rFonts w:ascii="Book Antiqua" w:hAnsi="Book Antiqua" w:cs="宋体"/>
          <w:i/>
          <w:kern w:val="0"/>
          <w:sz w:val="24"/>
          <w:szCs w:val="24"/>
        </w:rPr>
        <w:t>Anesthesiology</w:t>
      </w:r>
      <w:r w:rsidRPr="00672D55">
        <w:rPr>
          <w:rFonts w:ascii="Book Antiqua" w:hAnsi="Book Antiqua" w:cs="宋体"/>
          <w:kern w:val="0"/>
          <w:sz w:val="24"/>
          <w:szCs w:val="24"/>
        </w:rPr>
        <w:t xml:space="preserve"> 1996; </w:t>
      </w:r>
      <w:r w:rsidRPr="00672D55">
        <w:rPr>
          <w:rFonts w:ascii="Book Antiqua" w:hAnsi="Book Antiqua" w:cs="宋体"/>
          <w:b/>
          <w:kern w:val="0"/>
          <w:sz w:val="24"/>
          <w:szCs w:val="24"/>
        </w:rPr>
        <w:t>84:</w:t>
      </w:r>
      <w:r w:rsidRPr="00672D55">
        <w:rPr>
          <w:rFonts w:ascii="Book Antiqua" w:hAnsi="Book Antiqua" w:cs="宋体"/>
          <w:kern w:val="0"/>
          <w:sz w:val="24"/>
          <w:szCs w:val="24"/>
        </w:rPr>
        <w:t xml:space="preserve"> 812-20 [PMID: 8638835]</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33 </w:t>
      </w:r>
      <w:proofErr w:type="spellStart"/>
      <w:r w:rsidRPr="00672D55">
        <w:rPr>
          <w:rFonts w:ascii="Book Antiqua" w:hAnsi="Book Antiqua" w:cs="宋体"/>
          <w:b/>
          <w:bCs/>
          <w:kern w:val="0"/>
          <w:sz w:val="24"/>
          <w:szCs w:val="24"/>
        </w:rPr>
        <w:t>Porreca</w:t>
      </w:r>
      <w:proofErr w:type="spellEnd"/>
      <w:r w:rsidRPr="00672D55">
        <w:rPr>
          <w:rFonts w:ascii="Book Antiqua" w:hAnsi="Book Antiqua" w:cs="宋体"/>
          <w:b/>
          <w:bCs/>
          <w:kern w:val="0"/>
          <w:sz w:val="24"/>
          <w:szCs w:val="24"/>
        </w:rPr>
        <w:t xml:space="preserve"> F</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Ossipov</w:t>
      </w:r>
      <w:proofErr w:type="spellEnd"/>
      <w:r w:rsidRPr="00672D55">
        <w:rPr>
          <w:rFonts w:ascii="Book Antiqua" w:hAnsi="Book Antiqua" w:cs="宋体"/>
          <w:kern w:val="0"/>
          <w:sz w:val="24"/>
          <w:szCs w:val="24"/>
        </w:rPr>
        <w:t xml:space="preserve"> MH. Nausea and vomiting side effects with opioid analgesics during treatment of chronic pain: mechanisms, implications, and management options. </w:t>
      </w:r>
      <w:r w:rsidRPr="00672D55">
        <w:rPr>
          <w:rFonts w:ascii="Book Antiqua" w:hAnsi="Book Antiqua" w:cs="宋体"/>
          <w:i/>
          <w:iCs/>
          <w:kern w:val="0"/>
          <w:sz w:val="24"/>
          <w:szCs w:val="24"/>
        </w:rPr>
        <w:t xml:space="preserve">Pain Med </w:t>
      </w:r>
      <w:r w:rsidRPr="00672D55">
        <w:rPr>
          <w:rFonts w:ascii="Book Antiqua" w:hAnsi="Book Antiqua" w:cs="宋体"/>
          <w:iCs/>
          <w:kern w:val="0"/>
          <w:sz w:val="24"/>
          <w:szCs w:val="24"/>
        </w:rPr>
        <w:t>2009</w:t>
      </w:r>
      <w:r w:rsidRPr="00672D55">
        <w:rPr>
          <w:rFonts w:ascii="Book Antiqua" w:hAnsi="Book Antiqua" w:cs="宋体"/>
          <w:kern w:val="0"/>
          <w:sz w:val="24"/>
          <w:szCs w:val="24"/>
        </w:rPr>
        <w:t xml:space="preserve">; </w:t>
      </w:r>
      <w:r w:rsidRPr="00672D55">
        <w:rPr>
          <w:rFonts w:ascii="Book Antiqua" w:hAnsi="Book Antiqua" w:cs="宋体"/>
          <w:b/>
          <w:bCs/>
          <w:kern w:val="0"/>
          <w:sz w:val="24"/>
          <w:szCs w:val="24"/>
        </w:rPr>
        <w:t>10</w:t>
      </w:r>
      <w:r w:rsidRPr="00672D55">
        <w:rPr>
          <w:rFonts w:ascii="Book Antiqua" w:hAnsi="Book Antiqua" w:cs="宋体"/>
          <w:kern w:val="0"/>
          <w:sz w:val="24"/>
          <w:szCs w:val="24"/>
        </w:rPr>
        <w:t>: 654-662 [PMID: 19302436 DOI: 10.1111/j.1526-4637.2009.00583.x5]</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34 </w:t>
      </w:r>
      <w:r w:rsidRPr="00672D55">
        <w:rPr>
          <w:rFonts w:ascii="Book Antiqua" w:hAnsi="Book Antiqua" w:cs="宋体"/>
          <w:b/>
          <w:kern w:val="0"/>
          <w:sz w:val="24"/>
          <w:szCs w:val="24"/>
        </w:rPr>
        <w:t>Henderson KA,</w:t>
      </w:r>
      <w:r w:rsidRPr="00672D55">
        <w:rPr>
          <w:rFonts w:ascii="Book Antiqua" w:hAnsi="Book Antiqua" w:cs="宋体"/>
          <w:kern w:val="0"/>
          <w:sz w:val="24"/>
          <w:szCs w:val="24"/>
        </w:rPr>
        <w:t xml:space="preserve"> Raj N, Hall JE.</w:t>
      </w:r>
      <w:proofErr w:type="gramEnd"/>
      <w:r w:rsidRPr="00672D55">
        <w:rPr>
          <w:rFonts w:ascii="Book Antiqua" w:hAnsi="Book Antiqua" w:cs="宋体"/>
          <w:kern w:val="0"/>
          <w:sz w:val="24"/>
          <w:szCs w:val="24"/>
        </w:rPr>
        <w:t xml:space="preserve"> The use of nitrous oxide in </w:t>
      </w:r>
      <w:proofErr w:type="spellStart"/>
      <w:r w:rsidRPr="00672D55">
        <w:rPr>
          <w:rFonts w:ascii="Book Antiqua" w:hAnsi="Book Antiqua" w:cs="宋体"/>
          <w:kern w:val="0"/>
          <w:sz w:val="24"/>
          <w:szCs w:val="24"/>
        </w:rPr>
        <w:t>anaesthetic</w:t>
      </w:r>
      <w:proofErr w:type="spellEnd"/>
      <w:r w:rsidRPr="00672D55">
        <w:rPr>
          <w:rFonts w:ascii="Book Antiqua" w:hAnsi="Book Antiqua" w:cs="宋体"/>
          <w:kern w:val="0"/>
          <w:sz w:val="24"/>
          <w:szCs w:val="24"/>
        </w:rPr>
        <w:t xml:space="preserve"> practice: a questionnaire survey. </w:t>
      </w:r>
      <w:proofErr w:type="spellStart"/>
      <w:r w:rsidRPr="00672D55">
        <w:rPr>
          <w:rFonts w:ascii="Book Antiqua" w:hAnsi="Book Antiqua" w:cs="宋体"/>
          <w:i/>
          <w:kern w:val="0"/>
          <w:sz w:val="24"/>
          <w:szCs w:val="24"/>
        </w:rPr>
        <w:t>Anaesthesia</w:t>
      </w:r>
      <w:proofErr w:type="spellEnd"/>
      <w:r w:rsidRPr="00672D55">
        <w:rPr>
          <w:rFonts w:ascii="Book Antiqua" w:hAnsi="Book Antiqua" w:cs="宋体"/>
          <w:kern w:val="0"/>
          <w:sz w:val="24"/>
          <w:szCs w:val="24"/>
        </w:rPr>
        <w:t xml:space="preserve"> 2002; </w:t>
      </w:r>
      <w:r w:rsidRPr="00672D55">
        <w:rPr>
          <w:rFonts w:ascii="Book Antiqua" w:hAnsi="Book Antiqua" w:cs="宋体"/>
          <w:b/>
          <w:kern w:val="0"/>
          <w:sz w:val="24"/>
          <w:szCs w:val="24"/>
        </w:rPr>
        <w:t>57:</w:t>
      </w:r>
      <w:r w:rsidRPr="00672D55">
        <w:rPr>
          <w:rFonts w:ascii="Book Antiqua" w:hAnsi="Book Antiqua" w:cs="宋体"/>
          <w:kern w:val="0"/>
          <w:sz w:val="24"/>
          <w:szCs w:val="24"/>
        </w:rPr>
        <w:t xml:space="preserve"> 1155-8 [PMID: 12437704]</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35 </w:t>
      </w:r>
      <w:r w:rsidRPr="00672D55">
        <w:rPr>
          <w:rFonts w:ascii="Book Antiqua" w:hAnsi="Book Antiqua" w:cs="宋体"/>
          <w:b/>
          <w:kern w:val="0"/>
          <w:sz w:val="24"/>
          <w:szCs w:val="24"/>
        </w:rPr>
        <w:t>Baum JA.</w:t>
      </w:r>
      <w:proofErr w:type="gramEnd"/>
      <w:r w:rsidRPr="00672D55">
        <w:rPr>
          <w:rFonts w:ascii="Book Antiqua" w:hAnsi="Book Antiqua" w:cs="宋体"/>
          <w:kern w:val="0"/>
          <w:sz w:val="24"/>
          <w:szCs w:val="24"/>
        </w:rPr>
        <w:t xml:space="preserve"> The carrier gas in </w:t>
      </w:r>
      <w:proofErr w:type="spellStart"/>
      <w:r w:rsidRPr="00672D55">
        <w:rPr>
          <w:rFonts w:ascii="Book Antiqua" w:hAnsi="Book Antiqua" w:cs="宋体"/>
          <w:kern w:val="0"/>
          <w:sz w:val="24"/>
          <w:szCs w:val="24"/>
        </w:rPr>
        <w:t>anaesthesia</w:t>
      </w:r>
      <w:proofErr w:type="spellEnd"/>
      <w:r w:rsidRPr="00672D55">
        <w:rPr>
          <w:rFonts w:ascii="Book Antiqua" w:hAnsi="Book Antiqua" w:cs="宋体"/>
          <w:kern w:val="0"/>
          <w:sz w:val="24"/>
          <w:szCs w:val="24"/>
        </w:rPr>
        <w:t xml:space="preserve">: nitrous oxide/oxygen, medical air/oxygen and pure oxygen. </w:t>
      </w:r>
      <w:proofErr w:type="spellStart"/>
      <w:r w:rsidRPr="00672D55">
        <w:rPr>
          <w:rFonts w:ascii="Book Antiqua" w:hAnsi="Book Antiqua" w:cs="宋体"/>
          <w:i/>
          <w:kern w:val="0"/>
          <w:sz w:val="24"/>
          <w:szCs w:val="24"/>
        </w:rPr>
        <w:t>Curr</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Opin</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Anaesthesiol</w:t>
      </w:r>
      <w:proofErr w:type="spellEnd"/>
      <w:r w:rsidRPr="00672D55">
        <w:rPr>
          <w:rFonts w:ascii="Book Antiqua" w:hAnsi="Book Antiqua" w:cs="宋体"/>
          <w:kern w:val="0"/>
          <w:sz w:val="24"/>
          <w:szCs w:val="24"/>
        </w:rPr>
        <w:t xml:space="preserve"> 2004; </w:t>
      </w:r>
      <w:r w:rsidRPr="00672D55">
        <w:rPr>
          <w:rFonts w:ascii="Book Antiqua" w:hAnsi="Book Antiqua" w:cs="宋体"/>
          <w:b/>
          <w:kern w:val="0"/>
          <w:sz w:val="24"/>
          <w:szCs w:val="24"/>
        </w:rPr>
        <w:t>17:</w:t>
      </w:r>
      <w:r w:rsidRPr="00672D55">
        <w:rPr>
          <w:rFonts w:ascii="Book Antiqua" w:hAnsi="Book Antiqua" w:cs="宋体"/>
          <w:kern w:val="0"/>
          <w:sz w:val="24"/>
          <w:szCs w:val="24"/>
        </w:rPr>
        <w:t xml:space="preserve"> 513-6 [PMID:  17031087 </w:t>
      </w:r>
      <w:r w:rsidRPr="00672D55">
        <w:rPr>
          <w:rFonts w:ascii="Book Antiqua" w:hAnsi="Book Antiqua" w:cs="宋体"/>
          <w:caps/>
          <w:kern w:val="0"/>
          <w:sz w:val="24"/>
          <w:szCs w:val="24"/>
        </w:rPr>
        <w:t xml:space="preserve">doi: </w:t>
      </w:r>
      <w:hyperlink r:id="rId14" w:tgtFrame="_blank" w:history="1">
        <w:r w:rsidRPr="00672D55">
          <w:rPr>
            <w:rStyle w:val="a3"/>
            <w:rFonts w:ascii="Book Antiqua" w:hAnsi="Book Antiqua" w:cs="Arial"/>
            <w:color w:val="auto"/>
            <w:sz w:val="24"/>
            <w:szCs w:val="24"/>
          </w:rPr>
          <w:t>10.1097/00001503-200412000-00012</w:t>
        </w:r>
      </w:hyperlink>
      <w:r w:rsidRPr="00672D55">
        <w:rPr>
          <w:rFonts w:ascii="Book Antiqua" w:hAnsi="Book Antiqua" w:cs="宋体"/>
          <w:kern w:val="0"/>
          <w:sz w:val="24"/>
          <w:szCs w:val="24"/>
        </w:rPr>
        <w:t xml:space="preserve">] </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36 </w:t>
      </w:r>
      <w:proofErr w:type="spellStart"/>
      <w:r w:rsidRPr="00672D55">
        <w:rPr>
          <w:rFonts w:ascii="Book Antiqua" w:hAnsi="Book Antiqua" w:cs="宋体"/>
          <w:b/>
          <w:kern w:val="0"/>
          <w:sz w:val="24"/>
          <w:szCs w:val="24"/>
        </w:rPr>
        <w:t>Hecker</w:t>
      </w:r>
      <w:proofErr w:type="spellEnd"/>
      <w:r w:rsidRPr="00672D55">
        <w:rPr>
          <w:rFonts w:ascii="Book Antiqua" w:hAnsi="Book Antiqua" w:cs="宋体"/>
          <w:b/>
          <w:kern w:val="0"/>
          <w:sz w:val="24"/>
          <w:szCs w:val="24"/>
        </w:rPr>
        <w:t xml:space="preserve"> K, </w:t>
      </w:r>
      <w:proofErr w:type="spellStart"/>
      <w:r w:rsidRPr="00672D55">
        <w:rPr>
          <w:rFonts w:ascii="Book Antiqua" w:hAnsi="Book Antiqua" w:cs="宋体"/>
          <w:kern w:val="0"/>
          <w:sz w:val="24"/>
          <w:szCs w:val="24"/>
        </w:rPr>
        <w:t>Baumert</w:t>
      </w:r>
      <w:proofErr w:type="spellEnd"/>
      <w:r w:rsidRPr="00672D55">
        <w:rPr>
          <w:rFonts w:ascii="Book Antiqua" w:hAnsi="Book Antiqua" w:cs="宋体"/>
          <w:kern w:val="0"/>
          <w:sz w:val="24"/>
          <w:szCs w:val="24"/>
        </w:rPr>
        <w:t xml:space="preserve"> JH, Horn N. </w:t>
      </w:r>
      <w:proofErr w:type="spellStart"/>
      <w:r w:rsidRPr="00672D55">
        <w:rPr>
          <w:rFonts w:ascii="Book Antiqua" w:hAnsi="Book Antiqua" w:cs="宋体"/>
          <w:kern w:val="0"/>
          <w:sz w:val="24"/>
          <w:szCs w:val="24"/>
        </w:rPr>
        <w:t>Rossaint</w:t>
      </w:r>
      <w:proofErr w:type="spellEnd"/>
      <w:r w:rsidRPr="00672D55">
        <w:rPr>
          <w:rFonts w:ascii="Book Antiqua" w:hAnsi="Book Antiqua" w:cs="宋体"/>
          <w:kern w:val="0"/>
          <w:sz w:val="24"/>
          <w:szCs w:val="24"/>
        </w:rPr>
        <w:t xml:space="preserve"> R. Xenon, a modern </w:t>
      </w:r>
      <w:proofErr w:type="spellStart"/>
      <w:r w:rsidRPr="00672D55">
        <w:rPr>
          <w:rFonts w:ascii="Book Antiqua" w:hAnsi="Book Antiqua" w:cs="宋体"/>
          <w:kern w:val="0"/>
          <w:sz w:val="24"/>
          <w:szCs w:val="24"/>
        </w:rPr>
        <w:t>anaesthesia</w:t>
      </w:r>
      <w:proofErr w:type="spellEnd"/>
      <w:r w:rsidRPr="00672D55">
        <w:rPr>
          <w:rFonts w:ascii="Book Antiqua" w:hAnsi="Book Antiqua" w:cs="宋体"/>
          <w:kern w:val="0"/>
          <w:sz w:val="24"/>
          <w:szCs w:val="24"/>
        </w:rPr>
        <w:t xml:space="preserve"> gas.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Minerva </w:t>
      </w:r>
      <w:proofErr w:type="spellStart"/>
      <w:r w:rsidRPr="00672D55">
        <w:rPr>
          <w:rFonts w:ascii="Book Antiqua" w:hAnsi="Book Antiqua" w:cs="宋体"/>
          <w:i/>
          <w:kern w:val="0"/>
          <w:sz w:val="24"/>
          <w:szCs w:val="24"/>
        </w:rPr>
        <w:t>Anestesiol</w:t>
      </w:r>
      <w:proofErr w:type="spellEnd"/>
      <w:r w:rsidRPr="00672D55">
        <w:rPr>
          <w:rFonts w:ascii="Book Antiqua" w:hAnsi="Book Antiqua" w:cs="宋体"/>
          <w:kern w:val="0"/>
          <w:sz w:val="24"/>
          <w:szCs w:val="24"/>
        </w:rPr>
        <w:t xml:space="preserve"> 2004; 5: 255-60 [PMID: 15181400]</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lastRenderedPageBreak/>
        <w:t xml:space="preserve">37 </w:t>
      </w:r>
      <w:r w:rsidRPr="00672D55">
        <w:rPr>
          <w:rFonts w:ascii="Book Antiqua" w:hAnsi="Book Antiqua" w:cs="宋体"/>
          <w:b/>
          <w:kern w:val="0"/>
          <w:sz w:val="24"/>
          <w:szCs w:val="24"/>
        </w:rPr>
        <w:t>Chiu JW,</w:t>
      </w:r>
      <w:r w:rsidRPr="00672D55">
        <w:rPr>
          <w:rFonts w:ascii="Book Antiqua" w:hAnsi="Book Antiqua" w:cs="宋体"/>
          <w:kern w:val="0"/>
          <w:sz w:val="24"/>
          <w:szCs w:val="24"/>
        </w:rPr>
        <w:t xml:space="preserve"> White PF. </w:t>
      </w:r>
      <w:proofErr w:type="gramStart"/>
      <w:r w:rsidRPr="00672D55">
        <w:rPr>
          <w:rFonts w:ascii="Book Antiqua" w:hAnsi="Book Antiqua" w:cs="宋体"/>
          <w:kern w:val="0"/>
          <w:sz w:val="24"/>
          <w:szCs w:val="24"/>
        </w:rPr>
        <w:t xml:space="preserve">The </w:t>
      </w:r>
      <w:proofErr w:type="spellStart"/>
      <w:r w:rsidRPr="00672D55">
        <w:rPr>
          <w:rFonts w:ascii="Book Antiqua" w:hAnsi="Book Antiqua" w:cs="宋体"/>
          <w:kern w:val="0"/>
          <w:sz w:val="24"/>
          <w:szCs w:val="24"/>
        </w:rPr>
        <w:t>pharmacoeconomics</w:t>
      </w:r>
      <w:proofErr w:type="spellEnd"/>
      <w:r w:rsidRPr="00672D55">
        <w:rPr>
          <w:rFonts w:ascii="Book Antiqua" w:hAnsi="Book Antiqua" w:cs="宋体"/>
          <w:kern w:val="0"/>
          <w:sz w:val="24"/>
          <w:szCs w:val="24"/>
        </w:rPr>
        <w:t xml:space="preserve"> of neuromuscular blocking drugs.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J </w:t>
      </w:r>
      <w:proofErr w:type="spellStart"/>
      <w:r w:rsidRPr="00672D55">
        <w:rPr>
          <w:rFonts w:ascii="Book Antiqua" w:hAnsi="Book Antiqua" w:cs="宋体"/>
          <w:i/>
          <w:kern w:val="0"/>
          <w:sz w:val="24"/>
          <w:szCs w:val="24"/>
        </w:rPr>
        <w:t>Anaesth</w:t>
      </w:r>
      <w:proofErr w:type="spellEnd"/>
      <w:r w:rsidRPr="00672D55">
        <w:rPr>
          <w:rFonts w:ascii="Book Antiqua" w:hAnsi="Book Antiqua" w:cs="宋体"/>
          <w:kern w:val="0"/>
          <w:sz w:val="24"/>
          <w:szCs w:val="24"/>
        </w:rPr>
        <w:t xml:space="preserve"> 2000; </w:t>
      </w:r>
      <w:r w:rsidRPr="00672D55">
        <w:rPr>
          <w:rFonts w:ascii="Book Antiqua" w:hAnsi="Book Antiqua" w:cs="宋体"/>
          <w:b/>
          <w:kern w:val="0"/>
          <w:sz w:val="24"/>
          <w:szCs w:val="24"/>
        </w:rPr>
        <w:t>90:</w:t>
      </w:r>
      <w:r w:rsidRPr="00672D55">
        <w:rPr>
          <w:rFonts w:ascii="Book Antiqua" w:hAnsi="Book Antiqua" w:cs="宋体"/>
          <w:kern w:val="0"/>
          <w:sz w:val="24"/>
          <w:szCs w:val="24"/>
        </w:rPr>
        <w:t xml:space="preserve"> S19-S23 [PMID: 10809514]</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38 </w:t>
      </w:r>
      <w:r w:rsidRPr="00672D55">
        <w:rPr>
          <w:rFonts w:ascii="Book Antiqua" w:hAnsi="Book Antiqua" w:cs="宋体"/>
          <w:b/>
          <w:kern w:val="0"/>
          <w:sz w:val="24"/>
          <w:szCs w:val="24"/>
        </w:rPr>
        <w:t>Murphy GS,</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Szokol</w:t>
      </w:r>
      <w:proofErr w:type="spellEnd"/>
      <w:r w:rsidRPr="00672D55">
        <w:rPr>
          <w:rFonts w:ascii="Book Antiqua" w:hAnsi="Book Antiqua" w:cs="宋体"/>
          <w:kern w:val="0"/>
          <w:sz w:val="24"/>
          <w:szCs w:val="24"/>
        </w:rPr>
        <w:t xml:space="preserve"> JW.</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Monitoring neuromuscular blockade.</w:t>
      </w:r>
      <w:proofErr w:type="gramEnd"/>
      <w:r w:rsidRPr="00672D55">
        <w:rPr>
          <w:rFonts w:ascii="Book Antiqua" w:hAnsi="Book Antiqua" w:cs="宋体"/>
          <w:kern w:val="0"/>
          <w:sz w:val="24"/>
          <w:szCs w:val="24"/>
        </w:rPr>
        <w:t xml:space="preserve"> </w:t>
      </w:r>
      <w:proofErr w:type="spellStart"/>
      <w:r w:rsidRPr="00672D55">
        <w:rPr>
          <w:rFonts w:ascii="Book Antiqua" w:hAnsi="Book Antiqua" w:cs="宋体"/>
          <w:i/>
          <w:kern w:val="0"/>
          <w:sz w:val="24"/>
          <w:szCs w:val="24"/>
        </w:rPr>
        <w:t>Int</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Anesthesiol</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Clin</w:t>
      </w:r>
      <w:proofErr w:type="spellEnd"/>
      <w:r w:rsidRPr="00672D55">
        <w:rPr>
          <w:rFonts w:ascii="Book Antiqua" w:hAnsi="Book Antiqua" w:cs="宋体"/>
          <w:kern w:val="0"/>
          <w:sz w:val="24"/>
          <w:szCs w:val="24"/>
        </w:rPr>
        <w:t xml:space="preserve"> 2004;</w:t>
      </w:r>
      <w:r w:rsidRPr="00672D55">
        <w:rPr>
          <w:rFonts w:ascii="Book Antiqua" w:hAnsi="Book Antiqua" w:cs="宋体"/>
          <w:b/>
          <w:kern w:val="0"/>
          <w:sz w:val="24"/>
          <w:szCs w:val="24"/>
        </w:rPr>
        <w:t xml:space="preserve"> 42:</w:t>
      </w:r>
      <w:r w:rsidRPr="00672D55">
        <w:rPr>
          <w:rFonts w:ascii="Book Antiqua" w:hAnsi="Book Antiqua" w:cs="宋体"/>
          <w:kern w:val="0"/>
          <w:sz w:val="24"/>
          <w:szCs w:val="24"/>
        </w:rPr>
        <w:t xml:space="preserve"> 25-40 [PMID: 15087739 </w:t>
      </w:r>
      <w:r w:rsidRPr="00672D55">
        <w:rPr>
          <w:rFonts w:ascii="Book Antiqua" w:hAnsi="Book Antiqua" w:cs="宋体"/>
          <w:caps/>
          <w:kern w:val="0"/>
          <w:sz w:val="24"/>
          <w:szCs w:val="24"/>
        </w:rPr>
        <w:t xml:space="preserve">doi: </w:t>
      </w:r>
      <w:r w:rsidRPr="00672D55">
        <w:rPr>
          <w:rStyle w:val="a3"/>
          <w:rFonts w:ascii="Book Antiqua" w:hAnsi="Book Antiqua" w:cs="Arial"/>
          <w:color w:val="auto"/>
          <w:sz w:val="24"/>
          <w:szCs w:val="24"/>
        </w:rPr>
        <w:t>10.1097/00004311-200404220-00004</w:t>
      </w:r>
      <w:r w:rsidRPr="00672D55">
        <w:rPr>
          <w:rFonts w:ascii="Book Antiqua" w:hAnsi="Book Antiqua" w:cs="宋体"/>
          <w:kern w:val="0"/>
          <w:sz w:val="24"/>
          <w:szCs w:val="24"/>
        </w:rPr>
        <w:t xml:space="preserve">] </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39 </w:t>
      </w:r>
      <w:r w:rsidRPr="00672D55">
        <w:rPr>
          <w:rFonts w:ascii="Book Antiqua" w:hAnsi="Book Antiqua" w:cs="宋体"/>
          <w:b/>
          <w:kern w:val="0"/>
          <w:sz w:val="24"/>
          <w:szCs w:val="24"/>
        </w:rPr>
        <w:t>Fotiadis RJ,</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Badvie</w:t>
      </w:r>
      <w:proofErr w:type="spellEnd"/>
      <w:r w:rsidRPr="00672D55">
        <w:rPr>
          <w:rFonts w:ascii="Book Antiqua" w:hAnsi="Book Antiqua" w:cs="宋体"/>
          <w:kern w:val="0"/>
          <w:sz w:val="24"/>
          <w:szCs w:val="24"/>
        </w:rPr>
        <w:t xml:space="preserve"> S, Weston MD, Allen-</w:t>
      </w:r>
      <w:proofErr w:type="spellStart"/>
      <w:r w:rsidRPr="00672D55">
        <w:rPr>
          <w:rFonts w:ascii="Book Antiqua" w:hAnsi="Book Antiqua" w:cs="宋体"/>
          <w:kern w:val="0"/>
          <w:sz w:val="24"/>
          <w:szCs w:val="24"/>
        </w:rPr>
        <w:t>Mersh</w:t>
      </w:r>
      <w:proofErr w:type="spellEnd"/>
      <w:r w:rsidRPr="00672D55">
        <w:rPr>
          <w:rFonts w:ascii="Book Antiqua" w:hAnsi="Book Antiqua" w:cs="宋体"/>
          <w:kern w:val="0"/>
          <w:sz w:val="24"/>
          <w:szCs w:val="24"/>
        </w:rPr>
        <w:t xml:space="preserve"> TG.</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Epidural analgesia in gastrointestinal surgery.</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British Journal of Surgery</w:t>
      </w:r>
      <w:r w:rsidRPr="00672D55">
        <w:rPr>
          <w:rFonts w:ascii="Book Antiqua" w:hAnsi="Book Antiqua" w:cs="宋体"/>
          <w:kern w:val="0"/>
          <w:sz w:val="24"/>
          <w:szCs w:val="24"/>
        </w:rPr>
        <w:t xml:space="preserve"> 2004; </w:t>
      </w:r>
      <w:r w:rsidRPr="00672D55">
        <w:rPr>
          <w:rFonts w:ascii="Book Antiqua" w:hAnsi="Book Antiqua" w:cs="宋体"/>
          <w:b/>
          <w:kern w:val="0"/>
          <w:sz w:val="24"/>
          <w:szCs w:val="24"/>
        </w:rPr>
        <w:t>91:</w:t>
      </w:r>
      <w:r w:rsidRPr="00672D55">
        <w:rPr>
          <w:rFonts w:ascii="Book Antiqua" w:hAnsi="Book Antiqua" w:cs="宋体"/>
          <w:kern w:val="0"/>
          <w:sz w:val="24"/>
          <w:szCs w:val="24"/>
        </w:rPr>
        <w:t xml:space="preserve"> 828-841 [PMID: 15227688</w:t>
      </w:r>
      <w:r w:rsidRPr="00672D55">
        <w:rPr>
          <w:rFonts w:ascii="Book Antiqua" w:hAnsi="Book Antiqua" w:cs="宋体"/>
          <w:caps/>
          <w:kern w:val="0"/>
          <w:sz w:val="24"/>
          <w:szCs w:val="24"/>
        </w:rPr>
        <w:t xml:space="preserve"> doi </w:t>
      </w:r>
      <w:r w:rsidRPr="00672D55">
        <w:rPr>
          <w:rFonts w:ascii="Book Antiqua" w:hAnsi="Book Antiqua" w:cs="宋体"/>
          <w:kern w:val="0"/>
          <w:sz w:val="24"/>
          <w:szCs w:val="24"/>
        </w:rPr>
        <w:t>10.1002/bjs.4607]</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40 </w:t>
      </w:r>
      <w:r w:rsidRPr="00672D55">
        <w:rPr>
          <w:rFonts w:ascii="Book Antiqua" w:hAnsi="Book Antiqua" w:cs="宋体"/>
          <w:b/>
          <w:kern w:val="0"/>
          <w:sz w:val="24"/>
          <w:szCs w:val="24"/>
        </w:rPr>
        <w:t xml:space="preserve">Van </w:t>
      </w:r>
      <w:proofErr w:type="spellStart"/>
      <w:r w:rsidRPr="00672D55">
        <w:rPr>
          <w:rFonts w:ascii="Book Antiqua" w:hAnsi="Book Antiqua" w:cs="宋体"/>
          <w:b/>
          <w:kern w:val="0"/>
          <w:sz w:val="24"/>
          <w:szCs w:val="24"/>
        </w:rPr>
        <w:t>Lier</w:t>
      </w:r>
      <w:proofErr w:type="spellEnd"/>
      <w:r w:rsidRPr="00672D55">
        <w:rPr>
          <w:rFonts w:ascii="Book Antiqua" w:hAnsi="Book Antiqua" w:cs="宋体"/>
          <w:b/>
          <w:kern w:val="0"/>
          <w:sz w:val="24"/>
          <w:szCs w:val="24"/>
        </w:rPr>
        <w:t xml:space="preserve"> F,</w:t>
      </w:r>
      <w:r w:rsidRPr="00672D55">
        <w:rPr>
          <w:rFonts w:ascii="Book Antiqua" w:hAnsi="Book Antiqua" w:cs="宋体"/>
          <w:kern w:val="0"/>
          <w:sz w:val="24"/>
          <w:szCs w:val="24"/>
        </w:rPr>
        <w:t xml:space="preserve"> Van der </w:t>
      </w:r>
      <w:proofErr w:type="spellStart"/>
      <w:r w:rsidRPr="00672D55">
        <w:rPr>
          <w:rFonts w:ascii="Book Antiqua" w:hAnsi="Book Antiqua" w:cs="宋体"/>
          <w:kern w:val="0"/>
          <w:sz w:val="24"/>
          <w:szCs w:val="24"/>
        </w:rPr>
        <w:t>Geest</w:t>
      </w:r>
      <w:proofErr w:type="spellEnd"/>
      <w:r w:rsidRPr="00672D55">
        <w:rPr>
          <w:rFonts w:ascii="Book Antiqua" w:hAnsi="Book Antiqua" w:cs="宋体"/>
          <w:kern w:val="0"/>
          <w:sz w:val="24"/>
          <w:szCs w:val="24"/>
        </w:rPr>
        <w:t xml:space="preserve"> P, </w:t>
      </w:r>
      <w:proofErr w:type="spellStart"/>
      <w:r w:rsidRPr="00672D55">
        <w:rPr>
          <w:rFonts w:ascii="Book Antiqua" w:hAnsi="Book Antiqua" w:cs="宋体"/>
          <w:kern w:val="0"/>
          <w:sz w:val="24"/>
          <w:szCs w:val="24"/>
        </w:rPr>
        <w:t>Hoeks</w:t>
      </w:r>
      <w:proofErr w:type="spellEnd"/>
      <w:r w:rsidRPr="00672D55">
        <w:rPr>
          <w:rFonts w:ascii="Book Antiqua" w:hAnsi="Book Antiqua" w:cs="宋体"/>
          <w:kern w:val="0"/>
          <w:sz w:val="24"/>
          <w:szCs w:val="24"/>
        </w:rPr>
        <w:t xml:space="preserve"> S, Van </w:t>
      </w:r>
      <w:proofErr w:type="spellStart"/>
      <w:r w:rsidRPr="00672D55">
        <w:rPr>
          <w:rFonts w:ascii="Book Antiqua" w:hAnsi="Book Antiqua" w:cs="宋体"/>
          <w:kern w:val="0"/>
          <w:sz w:val="24"/>
          <w:szCs w:val="24"/>
        </w:rPr>
        <w:t>Gestel</w:t>
      </w:r>
      <w:proofErr w:type="spellEnd"/>
      <w:r w:rsidRPr="00672D55">
        <w:rPr>
          <w:rFonts w:ascii="Book Antiqua" w:hAnsi="Book Antiqua" w:cs="宋体"/>
          <w:kern w:val="0"/>
          <w:sz w:val="24"/>
          <w:szCs w:val="24"/>
        </w:rPr>
        <w:t xml:space="preserve"> Y, </w:t>
      </w:r>
      <w:proofErr w:type="spellStart"/>
      <w:r w:rsidRPr="00672D55">
        <w:rPr>
          <w:rFonts w:ascii="Book Antiqua" w:hAnsi="Book Antiqua" w:cs="宋体"/>
          <w:kern w:val="0"/>
          <w:sz w:val="24"/>
          <w:szCs w:val="24"/>
        </w:rPr>
        <w:t>Hol</w:t>
      </w:r>
      <w:proofErr w:type="spellEnd"/>
      <w:r w:rsidRPr="00672D55">
        <w:rPr>
          <w:rFonts w:ascii="Book Antiqua" w:hAnsi="Book Antiqua" w:cs="宋体"/>
          <w:kern w:val="0"/>
          <w:sz w:val="24"/>
          <w:szCs w:val="24"/>
        </w:rPr>
        <w:t xml:space="preserve"> J, Sin D, </w:t>
      </w:r>
      <w:proofErr w:type="spellStart"/>
      <w:r w:rsidRPr="00672D55">
        <w:rPr>
          <w:rFonts w:ascii="Book Antiqua" w:hAnsi="Book Antiqua" w:cs="宋体"/>
          <w:kern w:val="0"/>
          <w:sz w:val="24"/>
          <w:szCs w:val="24"/>
        </w:rPr>
        <w:t>Stolker</w:t>
      </w:r>
      <w:proofErr w:type="spellEnd"/>
      <w:r w:rsidRPr="00672D55">
        <w:rPr>
          <w:rFonts w:ascii="Book Antiqua" w:hAnsi="Book Antiqua" w:cs="宋体"/>
          <w:kern w:val="0"/>
          <w:sz w:val="24"/>
          <w:szCs w:val="24"/>
        </w:rPr>
        <w:t xml:space="preserve"> RJ, </w:t>
      </w:r>
      <w:proofErr w:type="spellStart"/>
      <w:r w:rsidRPr="00672D55">
        <w:rPr>
          <w:rFonts w:ascii="Book Antiqua" w:hAnsi="Book Antiqua" w:cs="宋体"/>
          <w:kern w:val="0"/>
          <w:sz w:val="24"/>
          <w:szCs w:val="24"/>
        </w:rPr>
        <w:t>Poldermans</w:t>
      </w:r>
      <w:proofErr w:type="spellEnd"/>
      <w:r w:rsidRPr="00672D55">
        <w:rPr>
          <w:rFonts w:ascii="Book Antiqua" w:hAnsi="Book Antiqua" w:cs="宋体"/>
          <w:kern w:val="0"/>
          <w:sz w:val="24"/>
          <w:szCs w:val="24"/>
        </w:rPr>
        <w:t xml:space="preserve"> D. Epidural analgesia is associated with improved health outcomes of surgical patients with chronic obstructive pulmonary disease. </w:t>
      </w:r>
      <w:r w:rsidRPr="00672D55">
        <w:rPr>
          <w:rFonts w:ascii="Book Antiqua" w:hAnsi="Book Antiqua" w:cs="宋体"/>
          <w:i/>
          <w:kern w:val="0"/>
          <w:sz w:val="24"/>
          <w:szCs w:val="24"/>
        </w:rPr>
        <w:t>Anesthesiology</w:t>
      </w:r>
      <w:r w:rsidRPr="00672D55">
        <w:rPr>
          <w:rFonts w:ascii="Book Antiqua" w:hAnsi="Book Antiqua" w:cs="宋体"/>
          <w:kern w:val="0"/>
          <w:sz w:val="24"/>
          <w:szCs w:val="24"/>
        </w:rPr>
        <w:t xml:space="preserve"> 2011; </w:t>
      </w:r>
      <w:r w:rsidRPr="00672D55">
        <w:rPr>
          <w:rFonts w:ascii="Book Antiqua" w:hAnsi="Book Antiqua" w:cs="宋体"/>
          <w:b/>
          <w:kern w:val="0"/>
          <w:sz w:val="24"/>
          <w:szCs w:val="24"/>
        </w:rPr>
        <w:t>115:</w:t>
      </w:r>
      <w:r w:rsidRPr="00672D55">
        <w:rPr>
          <w:rFonts w:ascii="Book Antiqua" w:hAnsi="Book Antiqua" w:cs="宋体"/>
          <w:kern w:val="0"/>
          <w:sz w:val="24"/>
          <w:szCs w:val="24"/>
        </w:rPr>
        <w:t xml:space="preserve"> 315-21 [PMID: 21796055 </w:t>
      </w:r>
      <w:r w:rsidRPr="00672D55">
        <w:rPr>
          <w:rFonts w:ascii="Book Antiqua" w:hAnsi="Book Antiqua" w:cs="宋体"/>
          <w:caps/>
          <w:kern w:val="0"/>
          <w:sz w:val="24"/>
          <w:szCs w:val="24"/>
        </w:rPr>
        <w:t xml:space="preserve">doi: </w:t>
      </w:r>
      <w:r w:rsidRPr="00672D55">
        <w:rPr>
          <w:rFonts w:ascii="Book Antiqua" w:hAnsi="Book Antiqua" w:cs="宋体"/>
          <w:kern w:val="0"/>
          <w:sz w:val="24"/>
          <w:szCs w:val="24"/>
        </w:rPr>
        <w:t xml:space="preserve">10.1097/ALN.0b013e318224cc5c]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41 </w:t>
      </w:r>
      <w:r w:rsidRPr="00672D55">
        <w:rPr>
          <w:rFonts w:ascii="Book Antiqua" w:hAnsi="Book Antiqua" w:cs="宋体"/>
          <w:b/>
          <w:kern w:val="0"/>
          <w:sz w:val="24"/>
          <w:szCs w:val="24"/>
        </w:rPr>
        <w:t>Macias A,</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Monedero</w:t>
      </w:r>
      <w:proofErr w:type="spellEnd"/>
      <w:r w:rsidRPr="00672D55">
        <w:rPr>
          <w:rFonts w:ascii="Book Antiqua" w:hAnsi="Book Antiqua" w:cs="宋体"/>
          <w:kern w:val="0"/>
          <w:sz w:val="24"/>
          <w:szCs w:val="24"/>
        </w:rPr>
        <w:t xml:space="preserve"> P, </w:t>
      </w:r>
      <w:proofErr w:type="spellStart"/>
      <w:r w:rsidRPr="00672D55">
        <w:rPr>
          <w:rFonts w:ascii="Book Antiqua" w:hAnsi="Book Antiqua" w:cs="宋体"/>
          <w:kern w:val="0"/>
          <w:sz w:val="24"/>
          <w:szCs w:val="24"/>
        </w:rPr>
        <w:t>Adame</w:t>
      </w:r>
      <w:proofErr w:type="spellEnd"/>
      <w:r w:rsidRPr="00672D55">
        <w:rPr>
          <w:rFonts w:ascii="Book Antiqua" w:hAnsi="Book Antiqua" w:cs="宋体"/>
          <w:kern w:val="0"/>
          <w:sz w:val="24"/>
          <w:szCs w:val="24"/>
        </w:rPr>
        <w:t xml:space="preserve"> M, Torre T, </w:t>
      </w:r>
      <w:proofErr w:type="spellStart"/>
      <w:r w:rsidRPr="00672D55">
        <w:rPr>
          <w:rFonts w:ascii="Book Antiqua" w:hAnsi="Book Antiqua" w:cs="宋体"/>
          <w:kern w:val="0"/>
          <w:sz w:val="24"/>
          <w:szCs w:val="24"/>
        </w:rPr>
        <w:t>Fidalgo</w:t>
      </w:r>
      <w:proofErr w:type="spellEnd"/>
      <w:r w:rsidRPr="00672D55">
        <w:rPr>
          <w:rFonts w:ascii="Book Antiqua" w:hAnsi="Book Antiqua" w:cs="宋体"/>
          <w:kern w:val="0"/>
          <w:sz w:val="24"/>
          <w:szCs w:val="24"/>
        </w:rPr>
        <w:t xml:space="preserve"> I, Hidalgo F. </w:t>
      </w:r>
      <w:proofErr w:type="gramStart"/>
      <w:r w:rsidRPr="00672D55">
        <w:rPr>
          <w:rFonts w:ascii="Book Antiqua" w:hAnsi="Book Antiqua" w:cs="宋体"/>
          <w:kern w:val="0"/>
          <w:sz w:val="24"/>
          <w:szCs w:val="24"/>
        </w:rPr>
        <w:t xml:space="preserve">A randomized, double-blinded comparison of thoracic epidural </w:t>
      </w:r>
      <w:proofErr w:type="spellStart"/>
      <w:r w:rsidRPr="00672D55">
        <w:rPr>
          <w:rFonts w:ascii="Book Antiqua" w:hAnsi="Book Antiqua" w:cs="宋体"/>
          <w:kern w:val="0"/>
          <w:sz w:val="24"/>
          <w:szCs w:val="24"/>
        </w:rPr>
        <w:t>ropivacaine</w:t>
      </w:r>
      <w:proofErr w:type="spellEnd"/>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ropivacaine</w:t>
      </w:r>
      <w:proofErr w:type="spellEnd"/>
      <w:r w:rsidRPr="00672D55">
        <w:rPr>
          <w:rFonts w:ascii="Book Antiqua" w:hAnsi="Book Antiqua" w:cs="宋体"/>
          <w:kern w:val="0"/>
          <w:sz w:val="24"/>
          <w:szCs w:val="24"/>
        </w:rPr>
        <w:t>/</w:t>
      </w:r>
      <w:proofErr w:type="spellStart"/>
      <w:r w:rsidRPr="00672D55">
        <w:rPr>
          <w:rFonts w:ascii="Book Antiqua" w:hAnsi="Book Antiqua" w:cs="宋体"/>
          <w:kern w:val="0"/>
          <w:sz w:val="24"/>
          <w:szCs w:val="24"/>
        </w:rPr>
        <w:t>fentanl</w:t>
      </w:r>
      <w:proofErr w:type="spellEnd"/>
      <w:r w:rsidRPr="00672D55">
        <w:rPr>
          <w:rFonts w:ascii="Book Antiqua" w:hAnsi="Book Antiqua" w:cs="宋体"/>
          <w:kern w:val="0"/>
          <w:sz w:val="24"/>
          <w:szCs w:val="24"/>
        </w:rPr>
        <w:t xml:space="preserve">, or bupivacaine/fentanyl for </w:t>
      </w:r>
      <w:proofErr w:type="spellStart"/>
      <w:r w:rsidRPr="00672D55">
        <w:rPr>
          <w:rFonts w:ascii="Book Antiqua" w:hAnsi="Book Antiqua" w:cs="宋体"/>
          <w:kern w:val="0"/>
          <w:sz w:val="24"/>
          <w:szCs w:val="24"/>
        </w:rPr>
        <w:t>postthoracotomy</w:t>
      </w:r>
      <w:proofErr w:type="spellEnd"/>
      <w:r w:rsidRPr="00672D55">
        <w:rPr>
          <w:rFonts w:ascii="Book Antiqua" w:hAnsi="Book Antiqua" w:cs="宋体"/>
          <w:kern w:val="0"/>
          <w:sz w:val="24"/>
          <w:szCs w:val="24"/>
        </w:rPr>
        <w:t xml:space="preserve"> analgesia.</w:t>
      </w:r>
      <w:proofErr w:type="gramEnd"/>
      <w:r w:rsidRPr="00672D55">
        <w:rPr>
          <w:rFonts w:ascii="Book Antiqua" w:hAnsi="Book Antiqua" w:cs="宋体"/>
          <w:kern w:val="0"/>
          <w:sz w:val="24"/>
          <w:szCs w:val="24"/>
        </w:rPr>
        <w:t xml:space="preserve"> </w:t>
      </w:r>
      <w:proofErr w:type="spellStart"/>
      <w:r w:rsidRPr="00672D55">
        <w:rPr>
          <w:rFonts w:ascii="Book Antiqua" w:hAnsi="Book Antiqua" w:cs="宋体"/>
          <w:i/>
          <w:kern w:val="0"/>
          <w:sz w:val="24"/>
          <w:szCs w:val="24"/>
        </w:rPr>
        <w:t>Anesth</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Analg</w:t>
      </w:r>
      <w:proofErr w:type="spellEnd"/>
      <w:r w:rsidRPr="00672D55">
        <w:rPr>
          <w:rFonts w:ascii="Book Antiqua" w:hAnsi="Book Antiqua" w:cs="宋体"/>
          <w:kern w:val="0"/>
          <w:sz w:val="24"/>
          <w:szCs w:val="24"/>
        </w:rPr>
        <w:t xml:space="preserve"> 2002; </w:t>
      </w:r>
      <w:r w:rsidRPr="00672D55">
        <w:rPr>
          <w:rFonts w:ascii="Book Antiqua" w:hAnsi="Book Antiqua" w:cs="宋体"/>
          <w:b/>
          <w:kern w:val="0"/>
          <w:sz w:val="24"/>
          <w:szCs w:val="24"/>
        </w:rPr>
        <w:t>95:</w:t>
      </w:r>
      <w:r w:rsidRPr="00672D55">
        <w:rPr>
          <w:rFonts w:ascii="Book Antiqua" w:hAnsi="Book Antiqua" w:cs="宋体"/>
          <w:kern w:val="0"/>
          <w:sz w:val="24"/>
          <w:szCs w:val="24"/>
        </w:rPr>
        <w:t xml:space="preserve"> 1344-50 [PMID: 12401624]</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42 </w:t>
      </w:r>
      <w:proofErr w:type="spellStart"/>
      <w:r w:rsidRPr="00672D55">
        <w:rPr>
          <w:rFonts w:ascii="Book Antiqua" w:hAnsi="Book Antiqua" w:cs="宋体"/>
          <w:b/>
          <w:bCs/>
          <w:kern w:val="0"/>
          <w:sz w:val="24"/>
          <w:szCs w:val="24"/>
        </w:rPr>
        <w:t>Panousis</w:t>
      </w:r>
      <w:proofErr w:type="spellEnd"/>
      <w:r w:rsidRPr="00672D55">
        <w:rPr>
          <w:rFonts w:ascii="Book Antiqua" w:hAnsi="Book Antiqua" w:cs="宋体"/>
          <w:b/>
          <w:bCs/>
          <w:kern w:val="0"/>
          <w:sz w:val="24"/>
          <w:szCs w:val="24"/>
        </w:rPr>
        <w:t xml:space="preserve"> P</w:t>
      </w:r>
      <w:r w:rsidRPr="00672D55">
        <w:rPr>
          <w:rFonts w:ascii="Book Antiqua" w:hAnsi="Book Antiqua" w:cs="宋体"/>
          <w:kern w:val="0"/>
          <w:sz w:val="24"/>
          <w:szCs w:val="24"/>
        </w:rPr>
        <w:t xml:space="preserve">, Heller AR, Koch T, </w:t>
      </w:r>
      <w:proofErr w:type="spellStart"/>
      <w:r w:rsidRPr="00672D55">
        <w:rPr>
          <w:rFonts w:ascii="Book Antiqua" w:hAnsi="Book Antiqua" w:cs="宋体"/>
          <w:kern w:val="0"/>
          <w:sz w:val="24"/>
          <w:szCs w:val="24"/>
        </w:rPr>
        <w:t>Litz</w:t>
      </w:r>
      <w:proofErr w:type="spellEnd"/>
      <w:r w:rsidRPr="00672D55">
        <w:rPr>
          <w:rFonts w:ascii="Book Antiqua" w:hAnsi="Book Antiqua" w:cs="宋体"/>
          <w:kern w:val="0"/>
          <w:sz w:val="24"/>
          <w:szCs w:val="24"/>
        </w:rPr>
        <w:t xml:space="preserve"> RJ. Epidural </w:t>
      </w:r>
      <w:proofErr w:type="spellStart"/>
      <w:r w:rsidRPr="00672D55">
        <w:rPr>
          <w:rFonts w:ascii="Book Antiqua" w:hAnsi="Book Antiqua" w:cs="宋体"/>
          <w:kern w:val="0"/>
          <w:sz w:val="24"/>
          <w:szCs w:val="24"/>
        </w:rPr>
        <w:t>ropivacaine</w:t>
      </w:r>
      <w:proofErr w:type="spellEnd"/>
      <w:r w:rsidRPr="00672D55">
        <w:rPr>
          <w:rFonts w:ascii="Book Antiqua" w:hAnsi="Book Antiqua" w:cs="宋体"/>
          <w:kern w:val="0"/>
          <w:sz w:val="24"/>
          <w:szCs w:val="24"/>
        </w:rPr>
        <w:t xml:space="preserve"> concentrations for intraoperative analgesia during major upper abdominal surgery: a prospective, randomized, double-blinded, placebo-controlled study. </w:t>
      </w:r>
      <w:proofErr w:type="spellStart"/>
      <w:r w:rsidRPr="00672D55">
        <w:rPr>
          <w:rFonts w:ascii="Book Antiqua" w:hAnsi="Book Antiqua" w:cs="宋体"/>
          <w:i/>
          <w:iCs/>
          <w:kern w:val="0"/>
          <w:sz w:val="24"/>
          <w:szCs w:val="24"/>
        </w:rPr>
        <w:t>Anesth</w:t>
      </w:r>
      <w:proofErr w:type="spellEnd"/>
      <w:r w:rsidRPr="00672D55">
        <w:rPr>
          <w:rFonts w:ascii="Book Antiqua" w:hAnsi="Book Antiqua" w:cs="宋体"/>
          <w:i/>
          <w:iCs/>
          <w:kern w:val="0"/>
          <w:sz w:val="24"/>
          <w:szCs w:val="24"/>
        </w:rPr>
        <w:t xml:space="preserve"> </w:t>
      </w:r>
      <w:proofErr w:type="spellStart"/>
      <w:r w:rsidRPr="00672D55">
        <w:rPr>
          <w:rFonts w:ascii="Book Antiqua" w:hAnsi="Book Antiqua" w:cs="宋体"/>
          <w:i/>
          <w:iCs/>
          <w:kern w:val="0"/>
          <w:sz w:val="24"/>
          <w:szCs w:val="24"/>
        </w:rPr>
        <w:t>Analg</w:t>
      </w:r>
      <w:proofErr w:type="spellEnd"/>
      <w:r w:rsidRPr="00672D55">
        <w:rPr>
          <w:rFonts w:ascii="Book Antiqua" w:hAnsi="Book Antiqua" w:cs="宋体"/>
          <w:kern w:val="0"/>
          <w:sz w:val="24"/>
          <w:szCs w:val="24"/>
        </w:rPr>
        <w:t xml:space="preserve"> 2009; </w:t>
      </w:r>
      <w:r w:rsidRPr="00672D55">
        <w:rPr>
          <w:rFonts w:ascii="Book Antiqua" w:hAnsi="Book Antiqua" w:cs="宋体"/>
          <w:b/>
          <w:bCs/>
          <w:kern w:val="0"/>
          <w:sz w:val="24"/>
          <w:szCs w:val="24"/>
        </w:rPr>
        <w:t>108</w:t>
      </w:r>
      <w:r w:rsidRPr="00672D55">
        <w:rPr>
          <w:rFonts w:ascii="Book Antiqua" w:hAnsi="Book Antiqua" w:cs="宋体"/>
          <w:kern w:val="0"/>
          <w:sz w:val="24"/>
          <w:szCs w:val="24"/>
        </w:rPr>
        <w:t>: 1971-1976 [PMID: 19448234 DOI: 10.1213/ane.0b013e3181a2a301]</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43 </w:t>
      </w:r>
      <w:r w:rsidRPr="00672D55">
        <w:rPr>
          <w:rFonts w:ascii="Book Antiqua" w:hAnsi="Book Antiqua" w:cs="宋体"/>
          <w:b/>
          <w:kern w:val="0"/>
          <w:sz w:val="24"/>
          <w:szCs w:val="24"/>
        </w:rPr>
        <w:t xml:space="preserve">Inoue K, </w:t>
      </w:r>
      <w:r w:rsidRPr="00672D55">
        <w:rPr>
          <w:rFonts w:ascii="Book Antiqua" w:hAnsi="Book Antiqua" w:cs="宋体"/>
          <w:kern w:val="0"/>
          <w:sz w:val="24"/>
          <w:szCs w:val="24"/>
        </w:rPr>
        <w:t xml:space="preserve">Yokoyama M, Nakatsuka H, </w:t>
      </w:r>
      <w:proofErr w:type="spellStart"/>
      <w:r w:rsidRPr="00672D55">
        <w:rPr>
          <w:rFonts w:ascii="Book Antiqua" w:hAnsi="Book Antiqua" w:cs="宋体"/>
          <w:kern w:val="0"/>
          <w:sz w:val="24"/>
          <w:szCs w:val="24"/>
        </w:rPr>
        <w:t>Goto</w:t>
      </w:r>
      <w:proofErr w:type="spellEnd"/>
      <w:r w:rsidRPr="00672D55">
        <w:rPr>
          <w:rFonts w:ascii="Book Antiqua" w:hAnsi="Book Antiqua" w:cs="宋体"/>
          <w:kern w:val="0"/>
          <w:sz w:val="24"/>
          <w:szCs w:val="24"/>
        </w:rPr>
        <w:t xml:space="preserve"> K. </w:t>
      </w:r>
      <w:proofErr w:type="spellStart"/>
      <w:r w:rsidRPr="00672D55">
        <w:rPr>
          <w:rFonts w:ascii="Book Antiqua" w:hAnsi="Book Antiqua" w:cs="宋体"/>
          <w:kern w:val="0"/>
          <w:sz w:val="24"/>
          <w:szCs w:val="24"/>
        </w:rPr>
        <w:t>pontaneous</w:t>
      </w:r>
      <w:proofErr w:type="spellEnd"/>
      <w:r w:rsidRPr="00672D55">
        <w:rPr>
          <w:rFonts w:ascii="Book Antiqua" w:hAnsi="Book Antiqua" w:cs="宋体"/>
          <w:kern w:val="0"/>
          <w:sz w:val="24"/>
          <w:szCs w:val="24"/>
        </w:rPr>
        <w:t xml:space="preserve"> resolution of epidural hematoma after continuous epidural analgesia in a patient without bleeding tendency. </w:t>
      </w:r>
      <w:r w:rsidRPr="00672D55">
        <w:rPr>
          <w:rFonts w:ascii="Book Antiqua" w:hAnsi="Book Antiqua" w:cs="宋体"/>
          <w:i/>
          <w:kern w:val="0"/>
          <w:sz w:val="24"/>
          <w:szCs w:val="24"/>
        </w:rPr>
        <w:t xml:space="preserve">Anesthesiology </w:t>
      </w:r>
      <w:r w:rsidRPr="00672D55">
        <w:rPr>
          <w:rFonts w:ascii="Book Antiqua" w:hAnsi="Book Antiqua" w:cs="宋体"/>
          <w:kern w:val="0"/>
          <w:sz w:val="24"/>
          <w:szCs w:val="24"/>
        </w:rPr>
        <w:t xml:space="preserve">2002; </w:t>
      </w:r>
      <w:r w:rsidRPr="00672D55">
        <w:rPr>
          <w:rFonts w:ascii="Book Antiqua" w:hAnsi="Book Antiqua" w:cs="宋体"/>
          <w:b/>
          <w:kern w:val="0"/>
          <w:sz w:val="24"/>
          <w:szCs w:val="24"/>
        </w:rPr>
        <w:t xml:space="preserve">97: </w:t>
      </w:r>
      <w:r w:rsidRPr="00672D55">
        <w:rPr>
          <w:rFonts w:ascii="Book Antiqua" w:hAnsi="Book Antiqua" w:cs="宋体"/>
          <w:kern w:val="0"/>
          <w:sz w:val="24"/>
          <w:szCs w:val="24"/>
        </w:rPr>
        <w:t xml:space="preserve">735-7 [PMID: 12218543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w:t>
      </w:r>
      <w:r w:rsidRPr="00672D55">
        <w:rPr>
          <w:rStyle w:val="a3"/>
          <w:rFonts w:ascii="Book Antiqua" w:hAnsi="Book Antiqua" w:cs="Arial"/>
          <w:color w:val="auto"/>
          <w:sz w:val="24"/>
          <w:szCs w:val="24"/>
        </w:rPr>
        <w:t>10.1097/00000542-200209000-00030]</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44 </w:t>
      </w:r>
      <w:proofErr w:type="spellStart"/>
      <w:r w:rsidRPr="00672D55">
        <w:rPr>
          <w:rFonts w:ascii="Book Antiqua" w:hAnsi="Book Antiqua" w:cs="宋体"/>
          <w:b/>
          <w:kern w:val="0"/>
          <w:sz w:val="24"/>
          <w:szCs w:val="24"/>
        </w:rPr>
        <w:t>Vandermeulen</w:t>
      </w:r>
      <w:proofErr w:type="spellEnd"/>
      <w:r w:rsidRPr="00672D55">
        <w:rPr>
          <w:rFonts w:ascii="Book Antiqua" w:hAnsi="Book Antiqua" w:cs="宋体"/>
          <w:b/>
          <w:kern w:val="0"/>
          <w:sz w:val="24"/>
          <w:szCs w:val="24"/>
        </w:rPr>
        <w:t xml:space="preserve"> EP,</w:t>
      </w:r>
      <w:r w:rsidRPr="00672D55">
        <w:rPr>
          <w:rFonts w:ascii="Book Antiqua" w:hAnsi="Book Antiqua" w:cs="宋体"/>
          <w:kern w:val="0"/>
          <w:sz w:val="24"/>
          <w:szCs w:val="24"/>
        </w:rPr>
        <w:t xml:space="preserve"> Van </w:t>
      </w:r>
      <w:proofErr w:type="spellStart"/>
      <w:r w:rsidRPr="00672D55">
        <w:rPr>
          <w:rFonts w:ascii="Book Antiqua" w:hAnsi="Book Antiqua" w:cs="宋体"/>
          <w:kern w:val="0"/>
          <w:sz w:val="24"/>
          <w:szCs w:val="24"/>
        </w:rPr>
        <w:t>Haken</w:t>
      </w:r>
      <w:proofErr w:type="spellEnd"/>
      <w:r w:rsidRPr="00672D55">
        <w:rPr>
          <w:rFonts w:ascii="Book Antiqua" w:hAnsi="Book Antiqua" w:cs="宋体"/>
          <w:kern w:val="0"/>
          <w:sz w:val="24"/>
          <w:szCs w:val="24"/>
        </w:rPr>
        <w:t xml:space="preserve"> H, </w:t>
      </w:r>
      <w:proofErr w:type="spellStart"/>
      <w:r w:rsidRPr="00672D55">
        <w:rPr>
          <w:rFonts w:ascii="Book Antiqua" w:hAnsi="Book Antiqua" w:cs="宋体"/>
          <w:kern w:val="0"/>
          <w:sz w:val="24"/>
          <w:szCs w:val="24"/>
        </w:rPr>
        <w:t>Vermylen</w:t>
      </w:r>
      <w:proofErr w:type="spellEnd"/>
      <w:r w:rsidRPr="00672D55">
        <w:rPr>
          <w:rFonts w:ascii="Book Antiqua" w:hAnsi="Book Antiqua" w:cs="宋体"/>
          <w:kern w:val="0"/>
          <w:sz w:val="24"/>
          <w:szCs w:val="24"/>
        </w:rPr>
        <w:t xml:space="preserve"> J. Anticoagulants and spinal-epidural anesthesia.</w:t>
      </w:r>
      <w:proofErr w:type="gramEnd"/>
      <w:r w:rsidRPr="00672D55">
        <w:rPr>
          <w:rFonts w:ascii="Book Antiqua" w:hAnsi="Book Antiqua" w:cs="宋体"/>
          <w:kern w:val="0"/>
          <w:sz w:val="24"/>
          <w:szCs w:val="24"/>
        </w:rPr>
        <w:t xml:space="preserve"> </w:t>
      </w:r>
      <w:proofErr w:type="spellStart"/>
      <w:r w:rsidRPr="00672D55">
        <w:rPr>
          <w:rFonts w:ascii="Book Antiqua" w:hAnsi="Book Antiqua" w:cs="宋体"/>
          <w:i/>
          <w:kern w:val="0"/>
          <w:sz w:val="24"/>
          <w:szCs w:val="24"/>
        </w:rPr>
        <w:t>Anesth</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Analg</w:t>
      </w:r>
      <w:proofErr w:type="spellEnd"/>
      <w:r w:rsidRPr="00672D55">
        <w:rPr>
          <w:rFonts w:ascii="Book Antiqua" w:hAnsi="Book Antiqua" w:cs="宋体"/>
          <w:kern w:val="0"/>
          <w:sz w:val="24"/>
          <w:szCs w:val="24"/>
        </w:rPr>
        <w:t xml:space="preserve"> 1994; </w:t>
      </w:r>
      <w:r w:rsidRPr="00672D55">
        <w:rPr>
          <w:rFonts w:ascii="Book Antiqua" w:hAnsi="Book Antiqua" w:cs="宋体"/>
          <w:b/>
          <w:kern w:val="0"/>
          <w:sz w:val="24"/>
          <w:szCs w:val="24"/>
        </w:rPr>
        <w:t>79:</w:t>
      </w:r>
      <w:r w:rsidRPr="00672D55">
        <w:rPr>
          <w:rFonts w:ascii="Book Antiqua" w:hAnsi="Book Antiqua" w:cs="宋体"/>
          <w:kern w:val="0"/>
          <w:sz w:val="24"/>
          <w:szCs w:val="24"/>
        </w:rPr>
        <w:t xml:space="preserve"> 1165-77 [PMID: 7978443]</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lastRenderedPageBreak/>
        <w:t xml:space="preserve">45 </w:t>
      </w:r>
      <w:proofErr w:type="spellStart"/>
      <w:r w:rsidRPr="00672D55">
        <w:rPr>
          <w:rFonts w:ascii="Book Antiqua" w:hAnsi="Book Antiqua" w:cs="宋体"/>
          <w:b/>
          <w:kern w:val="0"/>
          <w:sz w:val="24"/>
          <w:szCs w:val="24"/>
        </w:rPr>
        <w:t>Skilton</w:t>
      </w:r>
      <w:proofErr w:type="spellEnd"/>
      <w:r w:rsidRPr="00672D55">
        <w:rPr>
          <w:rFonts w:ascii="Book Antiqua" w:hAnsi="Book Antiqua" w:cs="宋体"/>
          <w:b/>
          <w:kern w:val="0"/>
          <w:sz w:val="24"/>
          <w:szCs w:val="24"/>
        </w:rPr>
        <w:t xml:space="preserve"> RWH,</w:t>
      </w:r>
      <w:r w:rsidRPr="00672D55">
        <w:rPr>
          <w:rFonts w:ascii="Book Antiqua" w:hAnsi="Book Antiqua" w:cs="宋体"/>
          <w:kern w:val="0"/>
          <w:sz w:val="24"/>
          <w:szCs w:val="24"/>
        </w:rPr>
        <w:t xml:space="preserve"> Justice W. Epidural hematoma following anticoagulant treatment in a patient with an indwelling epidural catheter.</w:t>
      </w:r>
      <w:proofErr w:type="gramEnd"/>
      <w:r w:rsidRPr="00672D55">
        <w:rPr>
          <w:rFonts w:ascii="Book Antiqua" w:hAnsi="Book Antiqua" w:cs="宋体"/>
          <w:kern w:val="0"/>
          <w:sz w:val="24"/>
          <w:szCs w:val="24"/>
        </w:rPr>
        <w:t xml:space="preserve"> Anesthesia 1998; </w:t>
      </w:r>
      <w:r w:rsidRPr="00672D55">
        <w:rPr>
          <w:rFonts w:ascii="Book Antiqua" w:hAnsi="Book Antiqua" w:cs="宋体"/>
          <w:b/>
          <w:kern w:val="0"/>
          <w:sz w:val="24"/>
          <w:szCs w:val="24"/>
        </w:rPr>
        <w:t>53:</w:t>
      </w:r>
      <w:r w:rsidRPr="00672D55">
        <w:rPr>
          <w:rFonts w:ascii="Book Antiqua" w:hAnsi="Book Antiqua" w:cs="宋体"/>
          <w:kern w:val="0"/>
          <w:sz w:val="24"/>
          <w:szCs w:val="24"/>
        </w:rPr>
        <w:t xml:space="preserve"> 691-701 [PMID: 9771178]</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46 </w:t>
      </w:r>
      <w:proofErr w:type="spellStart"/>
      <w:r w:rsidRPr="00672D55">
        <w:rPr>
          <w:rFonts w:ascii="Book Antiqua" w:hAnsi="Book Antiqua" w:cs="宋体"/>
          <w:b/>
          <w:kern w:val="0"/>
          <w:sz w:val="24"/>
          <w:szCs w:val="24"/>
        </w:rPr>
        <w:t>Tryba</w:t>
      </w:r>
      <w:proofErr w:type="spellEnd"/>
      <w:r w:rsidRPr="00672D55">
        <w:rPr>
          <w:rFonts w:ascii="Book Antiqua" w:hAnsi="Book Antiqua" w:cs="宋体"/>
          <w:b/>
          <w:kern w:val="0"/>
          <w:sz w:val="24"/>
          <w:szCs w:val="24"/>
        </w:rPr>
        <w:t xml:space="preserve"> M.</w:t>
      </w:r>
      <w:r w:rsidRPr="00672D55">
        <w:rPr>
          <w:rFonts w:ascii="Book Antiqua" w:hAnsi="Book Antiqua" w:cs="宋体"/>
          <w:kern w:val="0"/>
          <w:sz w:val="24"/>
          <w:szCs w:val="24"/>
        </w:rPr>
        <w:t xml:space="preserve"> European practice guidelines: Thromboembolism prophylaxis and regional anesthesia. </w:t>
      </w:r>
      <w:proofErr w:type="spellStart"/>
      <w:r w:rsidRPr="00672D55">
        <w:rPr>
          <w:rFonts w:ascii="Book Antiqua" w:hAnsi="Book Antiqua" w:cs="宋体"/>
          <w:i/>
          <w:kern w:val="0"/>
          <w:sz w:val="24"/>
          <w:szCs w:val="24"/>
        </w:rPr>
        <w:t>Reg</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Anesth</w:t>
      </w:r>
      <w:proofErr w:type="spellEnd"/>
      <w:r w:rsidRPr="00672D55">
        <w:rPr>
          <w:rFonts w:ascii="Book Antiqua" w:hAnsi="Book Antiqua" w:cs="宋体"/>
          <w:i/>
          <w:kern w:val="0"/>
          <w:sz w:val="24"/>
          <w:szCs w:val="24"/>
        </w:rPr>
        <w:t xml:space="preserve"> Pain Med</w:t>
      </w:r>
      <w:r w:rsidRPr="00672D55">
        <w:rPr>
          <w:rFonts w:ascii="Book Antiqua" w:hAnsi="Book Antiqua" w:cs="宋体"/>
          <w:kern w:val="0"/>
          <w:sz w:val="24"/>
          <w:szCs w:val="24"/>
        </w:rPr>
        <w:t xml:space="preserve"> 1998; </w:t>
      </w:r>
      <w:r w:rsidRPr="00672D55">
        <w:rPr>
          <w:rFonts w:ascii="Book Antiqua" w:hAnsi="Book Antiqua" w:cs="宋体"/>
          <w:b/>
          <w:kern w:val="0"/>
          <w:sz w:val="24"/>
          <w:szCs w:val="24"/>
        </w:rPr>
        <w:t>23:</w:t>
      </w:r>
      <w:r w:rsidRPr="00672D55">
        <w:rPr>
          <w:rFonts w:ascii="Book Antiqua" w:hAnsi="Book Antiqua" w:cs="宋体"/>
          <w:kern w:val="0"/>
          <w:sz w:val="24"/>
          <w:szCs w:val="24"/>
        </w:rPr>
        <w:t xml:space="preserve"> 178-82 [PMID: 9845391]</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47 </w:t>
      </w:r>
      <w:proofErr w:type="spellStart"/>
      <w:r w:rsidRPr="00672D55">
        <w:rPr>
          <w:rFonts w:ascii="Book Antiqua" w:hAnsi="Book Antiqua" w:cs="宋体"/>
          <w:b/>
          <w:kern w:val="0"/>
          <w:sz w:val="24"/>
          <w:szCs w:val="24"/>
        </w:rPr>
        <w:t>Karmaker</w:t>
      </w:r>
      <w:proofErr w:type="spellEnd"/>
      <w:r w:rsidRPr="00672D55">
        <w:rPr>
          <w:rFonts w:ascii="Book Antiqua" w:hAnsi="Book Antiqua" w:cs="宋体"/>
          <w:b/>
          <w:kern w:val="0"/>
          <w:sz w:val="24"/>
          <w:szCs w:val="24"/>
        </w:rPr>
        <w:t xml:space="preserve"> MK.</w:t>
      </w:r>
      <w:r w:rsidRPr="00672D55">
        <w:rPr>
          <w:rFonts w:ascii="Book Antiqua" w:hAnsi="Book Antiqua" w:cs="宋体"/>
          <w:kern w:val="0"/>
          <w:sz w:val="24"/>
          <w:szCs w:val="24"/>
        </w:rPr>
        <w:t xml:space="preserve"> Thoracic paravertebral block. </w:t>
      </w:r>
      <w:r w:rsidRPr="00672D55">
        <w:rPr>
          <w:rFonts w:ascii="Book Antiqua" w:hAnsi="Book Antiqua" w:cs="宋体"/>
          <w:i/>
          <w:kern w:val="0"/>
          <w:sz w:val="24"/>
          <w:szCs w:val="24"/>
        </w:rPr>
        <w:t>Anesthesiology</w:t>
      </w:r>
      <w:r w:rsidRPr="00672D55">
        <w:rPr>
          <w:rFonts w:ascii="Book Antiqua" w:hAnsi="Book Antiqua" w:cs="宋体"/>
          <w:kern w:val="0"/>
          <w:sz w:val="24"/>
          <w:szCs w:val="24"/>
        </w:rPr>
        <w:t xml:space="preserve"> 2001; </w:t>
      </w:r>
      <w:r w:rsidRPr="00672D55">
        <w:rPr>
          <w:rFonts w:ascii="Book Antiqua" w:hAnsi="Book Antiqua" w:cs="宋体"/>
          <w:b/>
          <w:kern w:val="0"/>
          <w:sz w:val="24"/>
          <w:szCs w:val="24"/>
        </w:rPr>
        <w:t>95:</w:t>
      </w:r>
      <w:r w:rsidRPr="00672D55">
        <w:rPr>
          <w:rFonts w:ascii="Book Antiqua" w:hAnsi="Book Antiqua" w:cs="宋体"/>
          <w:kern w:val="0"/>
          <w:sz w:val="24"/>
          <w:szCs w:val="24"/>
        </w:rPr>
        <w:t xml:space="preserve"> 771-80 [PMID: 1575553]</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48 </w:t>
      </w:r>
      <w:r w:rsidRPr="00672D55">
        <w:rPr>
          <w:rFonts w:ascii="Book Antiqua" w:hAnsi="Book Antiqua" w:cs="宋体"/>
          <w:b/>
          <w:kern w:val="0"/>
          <w:sz w:val="24"/>
          <w:szCs w:val="24"/>
        </w:rPr>
        <w:t>Davies RG,</w:t>
      </w:r>
      <w:r w:rsidRPr="00672D55">
        <w:rPr>
          <w:rFonts w:ascii="Book Antiqua" w:hAnsi="Book Antiqua" w:cs="宋体"/>
          <w:kern w:val="0"/>
          <w:sz w:val="24"/>
          <w:szCs w:val="24"/>
        </w:rPr>
        <w:t xml:space="preserve"> Myles PS, Graham JM.</w:t>
      </w:r>
      <w:proofErr w:type="gramEnd"/>
      <w:r w:rsidRPr="00672D55">
        <w:rPr>
          <w:rFonts w:ascii="Book Antiqua" w:hAnsi="Book Antiqua" w:cs="宋体"/>
          <w:kern w:val="0"/>
          <w:sz w:val="24"/>
          <w:szCs w:val="24"/>
        </w:rPr>
        <w:t xml:space="preserve"> </w:t>
      </w:r>
      <w:proofErr w:type="gramStart"/>
      <w:r w:rsidRPr="00672D55">
        <w:rPr>
          <w:rFonts w:ascii="Book Antiqua" w:hAnsi="Book Antiqua" w:cs="宋体"/>
          <w:kern w:val="0"/>
          <w:sz w:val="24"/>
          <w:szCs w:val="24"/>
        </w:rPr>
        <w:t>A comparison of the analgesic efficacy and site effects of paravertebral s epidural blockade for thoracotomy- a systematic review and meta-analysis of randomized trials.</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Br j </w:t>
      </w:r>
      <w:proofErr w:type="spellStart"/>
      <w:r w:rsidRPr="00672D55">
        <w:rPr>
          <w:rFonts w:ascii="Book Antiqua" w:hAnsi="Book Antiqua" w:cs="宋体"/>
          <w:i/>
          <w:kern w:val="0"/>
          <w:sz w:val="24"/>
          <w:szCs w:val="24"/>
        </w:rPr>
        <w:t>Anaesth</w:t>
      </w:r>
      <w:proofErr w:type="spellEnd"/>
      <w:r w:rsidRPr="00672D55">
        <w:rPr>
          <w:rFonts w:ascii="Book Antiqua" w:hAnsi="Book Antiqua" w:cs="宋体"/>
          <w:kern w:val="0"/>
          <w:sz w:val="24"/>
          <w:szCs w:val="24"/>
        </w:rPr>
        <w:t xml:space="preserve"> 2006; </w:t>
      </w:r>
      <w:r w:rsidRPr="00672D55">
        <w:rPr>
          <w:rFonts w:ascii="Book Antiqua" w:hAnsi="Book Antiqua" w:cs="宋体"/>
          <w:b/>
          <w:kern w:val="0"/>
          <w:sz w:val="24"/>
          <w:szCs w:val="24"/>
        </w:rPr>
        <w:t>96:</w:t>
      </w:r>
      <w:r w:rsidRPr="00672D55">
        <w:rPr>
          <w:rFonts w:ascii="Book Antiqua" w:hAnsi="Book Antiqua" w:cs="宋体"/>
          <w:kern w:val="0"/>
          <w:sz w:val="24"/>
          <w:szCs w:val="24"/>
        </w:rPr>
        <w:t xml:space="preserve"> 418-26 [PMID: 16476698 </w:t>
      </w:r>
      <w:r w:rsidRPr="00672D55">
        <w:rPr>
          <w:rFonts w:ascii="Book Antiqua" w:hAnsi="Book Antiqua" w:cs="宋体"/>
          <w:caps/>
          <w:kern w:val="0"/>
          <w:sz w:val="24"/>
          <w:szCs w:val="24"/>
        </w:rPr>
        <w:t>doi</w:t>
      </w:r>
      <w:r w:rsidRPr="00672D55">
        <w:rPr>
          <w:rFonts w:ascii="Book Antiqua" w:hAnsi="Book Antiqua" w:cs="宋体"/>
          <w:kern w:val="0"/>
          <w:sz w:val="24"/>
          <w:szCs w:val="24"/>
        </w:rPr>
        <w:t>: 10.1093/</w:t>
      </w:r>
      <w:proofErr w:type="spellStart"/>
      <w:r w:rsidRPr="00672D55">
        <w:rPr>
          <w:rFonts w:ascii="Book Antiqua" w:hAnsi="Book Antiqua" w:cs="宋体"/>
          <w:kern w:val="0"/>
          <w:sz w:val="24"/>
          <w:szCs w:val="24"/>
        </w:rPr>
        <w:t>bja</w:t>
      </w:r>
      <w:proofErr w:type="spellEnd"/>
      <w:r w:rsidRPr="00672D55">
        <w:rPr>
          <w:rFonts w:ascii="Book Antiqua" w:hAnsi="Book Antiqua" w:cs="宋体"/>
          <w:kern w:val="0"/>
          <w:sz w:val="24"/>
          <w:szCs w:val="24"/>
        </w:rPr>
        <w:t>/ael020]</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49 </w:t>
      </w:r>
      <w:proofErr w:type="spellStart"/>
      <w:r w:rsidRPr="00672D55">
        <w:rPr>
          <w:rFonts w:ascii="Book Antiqua" w:hAnsi="Book Antiqua" w:cs="宋体"/>
          <w:b/>
          <w:kern w:val="0"/>
          <w:sz w:val="24"/>
          <w:szCs w:val="24"/>
        </w:rPr>
        <w:t>Miaskowski</w:t>
      </w:r>
      <w:proofErr w:type="spellEnd"/>
      <w:r w:rsidRPr="00672D55">
        <w:rPr>
          <w:rFonts w:ascii="Book Antiqua" w:hAnsi="Book Antiqua" w:cs="宋体"/>
          <w:b/>
          <w:kern w:val="0"/>
          <w:sz w:val="24"/>
          <w:szCs w:val="24"/>
        </w:rPr>
        <w:t xml:space="preserve"> C.</w:t>
      </w:r>
      <w:r w:rsidRPr="00672D55">
        <w:rPr>
          <w:rFonts w:ascii="Book Antiqua" w:hAnsi="Book Antiqua" w:cs="宋体"/>
          <w:kern w:val="0"/>
          <w:sz w:val="24"/>
          <w:szCs w:val="24"/>
        </w:rPr>
        <w:t xml:space="preserve"> Patient-controlled modalities for acute postoperative pain management.</w:t>
      </w:r>
      <w:proofErr w:type="gramEnd"/>
      <w:r w:rsidRPr="00672D55">
        <w:rPr>
          <w:rFonts w:ascii="Book Antiqua" w:hAnsi="Book Antiqua" w:cs="宋体"/>
          <w:kern w:val="0"/>
          <w:sz w:val="24"/>
          <w:szCs w:val="24"/>
        </w:rPr>
        <w:t xml:space="preserve"> </w:t>
      </w:r>
      <w:r w:rsidRPr="00672D55">
        <w:rPr>
          <w:rFonts w:ascii="Book Antiqua" w:hAnsi="Book Antiqua" w:cs="宋体"/>
          <w:i/>
          <w:kern w:val="0"/>
          <w:sz w:val="24"/>
          <w:szCs w:val="24"/>
        </w:rPr>
        <w:t xml:space="preserve">J </w:t>
      </w:r>
      <w:proofErr w:type="spellStart"/>
      <w:r w:rsidRPr="00672D55">
        <w:rPr>
          <w:rFonts w:ascii="Book Antiqua" w:hAnsi="Book Antiqua" w:cs="宋体"/>
          <w:i/>
          <w:kern w:val="0"/>
          <w:sz w:val="24"/>
          <w:szCs w:val="24"/>
        </w:rPr>
        <w:t>Perianesth</w:t>
      </w:r>
      <w:proofErr w:type="spellEnd"/>
      <w:r w:rsidRPr="00672D55">
        <w:rPr>
          <w:rFonts w:ascii="Book Antiqua" w:hAnsi="Book Antiqua" w:cs="宋体"/>
          <w:i/>
          <w:kern w:val="0"/>
          <w:sz w:val="24"/>
          <w:szCs w:val="24"/>
        </w:rPr>
        <w:t xml:space="preserve"> </w:t>
      </w:r>
      <w:proofErr w:type="spellStart"/>
      <w:r w:rsidRPr="00672D55">
        <w:rPr>
          <w:rFonts w:ascii="Book Antiqua" w:hAnsi="Book Antiqua" w:cs="宋体"/>
          <w:i/>
          <w:kern w:val="0"/>
          <w:sz w:val="24"/>
          <w:szCs w:val="24"/>
        </w:rPr>
        <w:t>Nurs</w:t>
      </w:r>
      <w:proofErr w:type="spellEnd"/>
      <w:r w:rsidRPr="00672D55">
        <w:rPr>
          <w:rFonts w:ascii="Book Antiqua" w:hAnsi="Book Antiqua" w:cs="宋体"/>
          <w:kern w:val="0"/>
          <w:sz w:val="24"/>
          <w:szCs w:val="24"/>
        </w:rPr>
        <w:t xml:space="preserve"> 2005; </w:t>
      </w:r>
      <w:r w:rsidRPr="00672D55">
        <w:rPr>
          <w:rFonts w:ascii="Book Antiqua" w:hAnsi="Book Antiqua" w:cs="宋体"/>
          <w:b/>
          <w:kern w:val="0"/>
          <w:sz w:val="24"/>
          <w:szCs w:val="24"/>
        </w:rPr>
        <w:t>20:</w:t>
      </w:r>
      <w:r w:rsidRPr="00672D55">
        <w:rPr>
          <w:rFonts w:ascii="Book Antiqua" w:hAnsi="Book Antiqua" w:cs="宋体"/>
          <w:kern w:val="0"/>
          <w:sz w:val="24"/>
          <w:szCs w:val="24"/>
        </w:rPr>
        <w:t xml:space="preserve"> 255-67 [PMID: 16102706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10.1016/j.jopan.2005.05.005]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50 </w:t>
      </w:r>
      <w:proofErr w:type="spellStart"/>
      <w:r w:rsidRPr="00672D55">
        <w:rPr>
          <w:rFonts w:ascii="Book Antiqua" w:hAnsi="Book Antiqua" w:cs="宋体"/>
          <w:b/>
          <w:kern w:val="0"/>
          <w:sz w:val="24"/>
          <w:szCs w:val="24"/>
        </w:rPr>
        <w:t>Nussmeier</w:t>
      </w:r>
      <w:proofErr w:type="spellEnd"/>
      <w:r w:rsidRPr="00672D55">
        <w:rPr>
          <w:rFonts w:ascii="Book Antiqua" w:hAnsi="Book Antiqua" w:cs="宋体"/>
          <w:b/>
          <w:kern w:val="0"/>
          <w:sz w:val="24"/>
          <w:szCs w:val="24"/>
        </w:rPr>
        <w:t xml:space="preserve"> NA,</w:t>
      </w:r>
      <w:r w:rsidRPr="00672D55">
        <w:rPr>
          <w:rFonts w:ascii="Book Antiqua" w:hAnsi="Book Antiqua" w:cs="宋体"/>
          <w:kern w:val="0"/>
          <w:sz w:val="24"/>
          <w:szCs w:val="24"/>
        </w:rPr>
        <w:t xml:space="preserve"> </w:t>
      </w:r>
      <w:proofErr w:type="spellStart"/>
      <w:r w:rsidRPr="00672D55">
        <w:rPr>
          <w:rFonts w:ascii="Book Antiqua" w:hAnsi="Book Antiqua" w:cs="宋体"/>
          <w:kern w:val="0"/>
          <w:sz w:val="24"/>
          <w:szCs w:val="24"/>
        </w:rPr>
        <w:t>Whelton</w:t>
      </w:r>
      <w:proofErr w:type="spellEnd"/>
      <w:r w:rsidRPr="00672D55">
        <w:rPr>
          <w:rFonts w:ascii="Book Antiqua" w:hAnsi="Book Antiqua" w:cs="宋体"/>
          <w:kern w:val="0"/>
          <w:sz w:val="24"/>
          <w:szCs w:val="24"/>
        </w:rPr>
        <w:t xml:space="preserve"> AA, Brown MT, Jos hi GP, Langford RM, </w:t>
      </w:r>
      <w:proofErr w:type="spellStart"/>
      <w:r w:rsidRPr="00672D55">
        <w:rPr>
          <w:rFonts w:ascii="Book Antiqua" w:hAnsi="Book Antiqua" w:cs="宋体"/>
          <w:kern w:val="0"/>
          <w:sz w:val="24"/>
          <w:szCs w:val="24"/>
        </w:rPr>
        <w:t>Singla</w:t>
      </w:r>
      <w:proofErr w:type="spellEnd"/>
      <w:r w:rsidRPr="00672D55">
        <w:rPr>
          <w:rFonts w:ascii="Book Antiqua" w:hAnsi="Book Antiqua" w:cs="宋体"/>
          <w:kern w:val="0"/>
          <w:sz w:val="24"/>
          <w:szCs w:val="24"/>
        </w:rPr>
        <w:t xml:space="preserve"> NK, </w:t>
      </w:r>
      <w:proofErr w:type="spellStart"/>
      <w:r w:rsidRPr="00672D55">
        <w:rPr>
          <w:rFonts w:ascii="Book Antiqua" w:hAnsi="Book Antiqua" w:cs="宋体"/>
          <w:kern w:val="0"/>
          <w:sz w:val="24"/>
          <w:szCs w:val="24"/>
        </w:rPr>
        <w:t>Boye</w:t>
      </w:r>
      <w:proofErr w:type="spellEnd"/>
      <w:r w:rsidRPr="00672D55">
        <w:rPr>
          <w:rFonts w:ascii="Book Antiqua" w:hAnsi="Book Antiqua" w:cs="宋体"/>
          <w:kern w:val="0"/>
          <w:sz w:val="24"/>
          <w:szCs w:val="24"/>
        </w:rPr>
        <w:t xml:space="preserve"> ME, </w:t>
      </w:r>
      <w:proofErr w:type="spellStart"/>
      <w:r w:rsidRPr="00672D55">
        <w:rPr>
          <w:rFonts w:ascii="Book Antiqua" w:hAnsi="Book Antiqua" w:cs="宋体"/>
          <w:kern w:val="0"/>
          <w:sz w:val="24"/>
          <w:szCs w:val="24"/>
        </w:rPr>
        <w:t>Verburg</w:t>
      </w:r>
      <w:proofErr w:type="spellEnd"/>
      <w:r w:rsidRPr="00672D55">
        <w:rPr>
          <w:rFonts w:ascii="Book Antiqua" w:hAnsi="Book Antiqua" w:cs="宋体"/>
          <w:kern w:val="0"/>
          <w:sz w:val="24"/>
          <w:szCs w:val="24"/>
        </w:rPr>
        <w:t xml:space="preserve"> KM. Safety and efficacy of the cyclooxygenase-2 inhibitors </w:t>
      </w:r>
      <w:proofErr w:type="spellStart"/>
      <w:r w:rsidRPr="00672D55">
        <w:rPr>
          <w:rFonts w:ascii="Book Antiqua" w:hAnsi="Book Antiqua" w:cs="宋体"/>
          <w:kern w:val="0"/>
          <w:sz w:val="24"/>
          <w:szCs w:val="24"/>
        </w:rPr>
        <w:t>parecoxib</w:t>
      </w:r>
      <w:proofErr w:type="spellEnd"/>
      <w:r w:rsidRPr="00672D55">
        <w:rPr>
          <w:rFonts w:ascii="Book Antiqua" w:hAnsi="Book Antiqua" w:cs="宋体"/>
          <w:kern w:val="0"/>
          <w:sz w:val="24"/>
          <w:szCs w:val="24"/>
        </w:rPr>
        <w:t xml:space="preserve"> and </w:t>
      </w:r>
      <w:proofErr w:type="spellStart"/>
      <w:r w:rsidRPr="00672D55">
        <w:rPr>
          <w:rFonts w:ascii="Book Antiqua" w:hAnsi="Book Antiqua" w:cs="宋体"/>
          <w:kern w:val="0"/>
          <w:sz w:val="24"/>
          <w:szCs w:val="24"/>
        </w:rPr>
        <w:t>valdecoxib</w:t>
      </w:r>
      <w:proofErr w:type="spellEnd"/>
      <w:r w:rsidRPr="00672D55">
        <w:rPr>
          <w:rFonts w:ascii="Book Antiqua" w:hAnsi="Book Antiqua" w:cs="宋体"/>
          <w:kern w:val="0"/>
          <w:sz w:val="24"/>
          <w:szCs w:val="24"/>
        </w:rPr>
        <w:t xml:space="preserve"> after </w:t>
      </w:r>
      <w:proofErr w:type="spellStart"/>
      <w:r w:rsidRPr="00672D55">
        <w:rPr>
          <w:rFonts w:ascii="Book Antiqua" w:hAnsi="Book Antiqua" w:cs="宋体"/>
          <w:kern w:val="0"/>
          <w:sz w:val="24"/>
          <w:szCs w:val="24"/>
        </w:rPr>
        <w:t>noncardiac</w:t>
      </w:r>
      <w:proofErr w:type="spellEnd"/>
      <w:r w:rsidRPr="00672D55">
        <w:rPr>
          <w:rFonts w:ascii="Book Antiqua" w:hAnsi="Book Antiqua" w:cs="宋体"/>
          <w:kern w:val="0"/>
          <w:sz w:val="24"/>
          <w:szCs w:val="24"/>
        </w:rPr>
        <w:t xml:space="preserve"> surgery. Anesthesiology 2006; </w:t>
      </w:r>
      <w:r w:rsidRPr="00672D55">
        <w:rPr>
          <w:rFonts w:ascii="Book Antiqua" w:hAnsi="Book Antiqua" w:cs="宋体"/>
          <w:b/>
          <w:kern w:val="0"/>
          <w:sz w:val="24"/>
          <w:szCs w:val="24"/>
        </w:rPr>
        <w:t xml:space="preserve">104: </w:t>
      </w:r>
      <w:r w:rsidRPr="00672D55">
        <w:rPr>
          <w:rFonts w:ascii="Book Antiqua" w:hAnsi="Book Antiqua" w:cs="宋体"/>
          <w:kern w:val="0"/>
          <w:sz w:val="24"/>
          <w:szCs w:val="24"/>
        </w:rPr>
        <w:t xml:space="preserve">518–26 [PMID: 16508400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w:t>
      </w:r>
      <w:hyperlink r:id="rId15" w:tgtFrame="_blank" w:history="1">
        <w:r w:rsidRPr="00672D55">
          <w:rPr>
            <w:rStyle w:val="a3"/>
            <w:rFonts w:ascii="Book Antiqua" w:hAnsi="Book Antiqua" w:cs="Arial"/>
            <w:color w:val="auto"/>
            <w:sz w:val="24"/>
            <w:szCs w:val="24"/>
          </w:rPr>
          <w:t>10.1097/00000542-200603000-00020</w:t>
        </w:r>
      </w:hyperlink>
      <w:r w:rsidRPr="00672D55">
        <w:rPr>
          <w:rFonts w:ascii="Book Antiqua" w:hAnsi="Book Antiqua" w:cs="宋体"/>
          <w:kern w:val="0"/>
          <w:sz w:val="24"/>
          <w:szCs w:val="24"/>
        </w:rPr>
        <w:t xml:space="preserve">] </w:t>
      </w:r>
    </w:p>
    <w:p w:rsidR="00267C9B" w:rsidRPr="00672D55" w:rsidRDefault="00267C9B" w:rsidP="007C6D89">
      <w:pPr>
        <w:widowControl/>
        <w:spacing w:line="360" w:lineRule="auto"/>
        <w:rPr>
          <w:rFonts w:ascii="Book Antiqua" w:hAnsi="Book Antiqua" w:cs="宋体"/>
          <w:kern w:val="0"/>
          <w:sz w:val="24"/>
          <w:szCs w:val="24"/>
        </w:rPr>
      </w:pPr>
      <w:r w:rsidRPr="00672D55">
        <w:rPr>
          <w:rFonts w:ascii="Book Antiqua" w:hAnsi="Book Antiqua" w:cs="宋体"/>
          <w:kern w:val="0"/>
          <w:sz w:val="24"/>
          <w:szCs w:val="24"/>
        </w:rPr>
        <w:t xml:space="preserve">51 WHO. Scoping document for WHO treatment guideline on pain related to cancer, HIV and other progressive life-threatening </w:t>
      </w:r>
      <w:proofErr w:type="spellStart"/>
      <w:r w:rsidRPr="00672D55">
        <w:rPr>
          <w:rFonts w:ascii="Book Antiqua" w:hAnsi="Book Antiqua" w:cs="宋体"/>
          <w:kern w:val="0"/>
          <w:sz w:val="24"/>
          <w:szCs w:val="24"/>
        </w:rPr>
        <w:t>illnesess</w:t>
      </w:r>
      <w:proofErr w:type="spellEnd"/>
      <w:r w:rsidRPr="00672D55">
        <w:rPr>
          <w:rFonts w:ascii="Book Antiqua" w:hAnsi="Book Antiqua" w:cs="宋体"/>
          <w:kern w:val="0"/>
          <w:sz w:val="24"/>
          <w:szCs w:val="24"/>
        </w:rPr>
        <w:t xml:space="preserve"> in adult adopted in WHO steering group on pain guidelines, 14 October 2008. WHO </w:t>
      </w:r>
      <w:proofErr w:type="spellStart"/>
      <w:r w:rsidRPr="00672D55">
        <w:rPr>
          <w:rFonts w:ascii="Book Antiqua" w:hAnsi="Book Antiqua" w:cs="宋体"/>
          <w:kern w:val="0"/>
          <w:sz w:val="24"/>
          <w:szCs w:val="24"/>
        </w:rPr>
        <w:t>Steereing</w:t>
      </w:r>
      <w:proofErr w:type="spellEnd"/>
      <w:r w:rsidRPr="00672D55">
        <w:rPr>
          <w:rFonts w:ascii="Book Antiqua" w:hAnsi="Book Antiqua" w:cs="宋体"/>
          <w:kern w:val="0"/>
          <w:sz w:val="24"/>
          <w:szCs w:val="24"/>
        </w:rPr>
        <w:t xml:space="preserve"> Group on Pain Guidelines</w:t>
      </w:r>
    </w:p>
    <w:p w:rsidR="00267C9B" w:rsidRPr="00672D55" w:rsidRDefault="00267C9B" w:rsidP="007C6D89">
      <w:pPr>
        <w:widowControl/>
        <w:spacing w:line="360" w:lineRule="auto"/>
        <w:rPr>
          <w:rFonts w:ascii="Book Antiqua" w:hAnsi="Book Antiqua" w:cs="宋体"/>
          <w:kern w:val="0"/>
          <w:sz w:val="24"/>
          <w:szCs w:val="24"/>
        </w:rPr>
      </w:pPr>
      <w:proofErr w:type="gramStart"/>
      <w:r w:rsidRPr="00672D55">
        <w:rPr>
          <w:rFonts w:ascii="Book Antiqua" w:hAnsi="Book Antiqua" w:cs="宋体"/>
          <w:kern w:val="0"/>
          <w:sz w:val="24"/>
          <w:szCs w:val="24"/>
        </w:rPr>
        <w:t xml:space="preserve">52 </w:t>
      </w:r>
      <w:proofErr w:type="spellStart"/>
      <w:r w:rsidRPr="00672D55">
        <w:rPr>
          <w:rFonts w:ascii="Book Antiqua" w:hAnsi="Book Antiqua" w:cs="宋体"/>
          <w:b/>
          <w:kern w:val="0"/>
          <w:sz w:val="24"/>
          <w:szCs w:val="24"/>
        </w:rPr>
        <w:t>Staatas</w:t>
      </w:r>
      <w:proofErr w:type="spellEnd"/>
      <w:r w:rsidRPr="00672D55">
        <w:rPr>
          <w:rFonts w:ascii="Book Antiqua" w:hAnsi="Book Antiqua" w:cs="宋体"/>
          <w:b/>
          <w:kern w:val="0"/>
          <w:sz w:val="24"/>
          <w:szCs w:val="24"/>
        </w:rPr>
        <w:t xml:space="preserve"> P.</w:t>
      </w:r>
      <w:proofErr w:type="gramEnd"/>
      <w:r w:rsidRPr="00672D55">
        <w:rPr>
          <w:rFonts w:ascii="Book Antiqua" w:hAnsi="Book Antiqua" w:cs="宋体"/>
          <w:kern w:val="0"/>
          <w:sz w:val="24"/>
          <w:szCs w:val="24"/>
        </w:rPr>
        <w:t xml:space="preserve"> The effects of alcohol celiac block, pain and mood on longevity in patients with </w:t>
      </w:r>
      <w:proofErr w:type="spellStart"/>
      <w:r w:rsidRPr="00672D55">
        <w:rPr>
          <w:rFonts w:ascii="Book Antiqua" w:hAnsi="Book Antiqua" w:cs="宋体"/>
          <w:kern w:val="0"/>
          <w:sz w:val="24"/>
          <w:szCs w:val="24"/>
        </w:rPr>
        <w:t>unresectable</w:t>
      </w:r>
      <w:proofErr w:type="spellEnd"/>
      <w:r w:rsidRPr="00672D55">
        <w:rPr>
          <w:rFonts w:ascii="Book Antiqua" w:hAnsi="Book Antiqua" w:cs="宋体"/>
          <w:kern w:val="0"/>
          <w:sz w:val="24"/>
          <w:szCs w:val="24"/>
        </w:rPr>
        <w:t xml:space="preserve"> pancreatic pain: A double-blind, randomized, placebo-controlled study. </w:t>
      </w:r>
      <w:r w:rsidRPr="00672D55">
        <w:rPr>
          <w:rFonts w:ascii="Book Antiqua" w:hAnsi="Book Antiqua" w:cs="宋体"/>
          <w:i/>
          <w:kern w:val="0"/>
          <w:sz w:val="24"/>
          <w:szCs w:val="24"/>
        </w:rPr>
        <w:t>Pain Medicine</w:t>
      </w:r>
      <w:r w:rsidRPr="00672D55">
        <w:rPr>
          <w:rFonts w:ascii="Book Antiqua" w:hAnsi="Book Antiqua" w:cs="宋体"/>
          <w:kern w:val="0"/>
          <w:sz w:val="24"/>
          <w:szCs w:val="24"/>
        </w:rPr>
        <w:t xml:space="preserve"> 2001; </w:t>
      </w:r>
      <w:r w:rsidRPr="00672D55">
        <w:rPr>
          <w:rFonts w:ascii="Book Antiqua" w:hAnsi="Book Antiqua" w:cs="宋体"/>
          <w:b/>
          <w:kern w:val="0"/>
          <w:sz w:val="24"/>
          <w:szCs w:val="24"/>
        </w:rPr>
        <w:t>2:</w:t>
      </w:r>
      <w:r w:rsidRPr="00672D55">
        <w:rPr>
          <w:rFonts w:ascii="Book Antiqua" w:hAnsi="Book Antiqua" w:cs="宋体"/>
          <w:kern w:val="0"/>
          <w:sz w:val="24"/>
          <w:szCs w:val="24"/>
        </w:rPr>
        <w:t xml:space="preserve"> 28-34 [PMID: 15102315 </w:t>
      </w:r>
      <w:r w:rsidRPr="00672D55">
        <w:rPr>
          <w:rFonts w:ascii="Book Antiqua" w:hAnsi="Book Antiqua" w:cs="宋体"/>
          <w:caps/>
          <w:kern w:val="0"/>
          <w:sz w:val="24"/>
          <w:szCs w:val="24"/>
        </w:rPr>
        <w:t xml:space="preserve">doi: </w:t>
      </w:r>
      <w:r w:rsidRPr="00672D55">
        <w:rPr>
          <w:rFonts w:ascii="Book Antiqua" w:hAnsi="Book Antiqua" w:cs="宋体"/>
          <w:kern w:val="0"/>
          <w:sz w:val="24"/>
          <w:szCs w:val="24"/>
        </w:rPr>
        <w:t xml:space="preserve">10.1046/j.1526-4637.2001.002001028.x] </w:t>
      </w:r>
    </w:p>
    <w:p w:rsidR="00267C9B" w:rsidRPr="00672D55" w:rsidRDefault="00267C9B" w:rsidP="007C6D89">
      <w:pPr>
        <w:autoSpaceDE w:val="0"/>
        <w:autoSpaceDN w:val="0"/>
        <w:adjustRightInd w:val="0"/>
        <w:spacing w:line="360" w:lineRule="auto"/>
        <w:rPr>
          <w:rFonts w:ascii="Book Antiqua" w:hAnsi="Book Antiqua" w:cs="Arial"/>
          <w:sz w:val="24"/>
          <w:szCs w:val="24"/>
        </w:rPr>
      </w:pPr>
      <w:r w:rsidRPr="00672D55">
        <w:rPr>
          <w:rFonts w:ascii="Book Antiqua" w:hAnsi="Book Antiqua" w:cs="宋体"/>
          <w:kern w:val="0"/>
          <w:sz w:val="24"/>
          <w:szCs w:val="24"/>
        </w:rPr>
        <w:t xml:space="preserve">53 </w:t>
      </w:r>
      <w:proofErr w:type="spellStart"/>
      <w:r w:rsidRPr="00672D55">
        <w:rPr>
          <w:rFonts w:ascii="Book Antiqua" w:hAnsi="Book Antiqua" w:cs="TimesNewRomanPS"/>
          <w:b/>
          <w:sz w:val="24"/>
          <w:szCs w:val="24"/>
        </w:rPr>
        <w:t>Gimén</w:t>
      </w:r>
      <w:r w:rsidRPr="00672D55">
        <w:rPr>
          <w:rFonts w:ascii="Book Antiqua" w:hAnsi="Book Antiqua" w:cs="Arial"/>
          <w:b/>
          <w:sz w:val="24"/>
          <w:szCs w:val="24"/>
        </w:rPr>
        <w:t>ez</w:t>
      </w:r>
      <w:proofErr w:type="spellEnd"/>
      <w:r w:rsidRPr="00672D55">
        <w:rPr>
          <w:rFonts w:ascii="Book Antiqua" w:hAnsi="Book Antiqua" w:cs="Arial"/>
          <w:b/>
          <w:sz w:val="24"/>
          <w:szCs w:val="24"/>
        </w:rPr>
        <w:t xml:space="preserve"> </w:t>
      </w:r>
      <w:hyperlink r:id="rId16" w:history="1">
        <w:r w:rsidRPr="00672D55">
          <w:rPr>
            <w:rStyle w:val="a3"/>
            <w:rFonts w:ascii="Book Antiqua" w:hAnsi="Book Antiqua" w:cs="Arial"/>
            <w:b/>
            <w:color w:val="auto"/>
            <w:sz w:val="24"/>
            <w:szCs w:val="24"/>
          </w:rPr>
          <w:t>A</w:t>
        </w:r>
      </w:hyperlink>
      <w:r w:rsidRPr="00672D55">
        <w:rPr>
          <w:rFonts w:ascii="Book Antiqua" w:hAnsi="Book Antiqua" w:cs="Arial"/>
          <w:b/>
          <w:sz w:val="24"/>
          <w:szCs w:val="24"/>
        </w:rPr>
        <w:t>,</w:t>
      </w:r>
      <w:r w:rsidRPr="00672D55">
        <w:rPr>
          <w:rFonts w:ascii="Book Antiqua" w:hAnsi="Book Antiqua" w:cs="Arial"/>
          <w:sz w:val="24"/>
          <w:szCs w:val="24"/>
        </w:rPr>
        <w:t xml:space="preserve"> </w:t>
      </w:r>
      <w:hyperlink r:id="rId17" w:history="1">
        <w:proofErr w:type="spellStart"/>
        <w:r w:rsidRPr="00672D55">
          <w:rPr>
            <w:rStyle w:val="a3"/>
            <w:rFonts w:ascii="Book Antiqua" w:hAnsi="Book Antiqua" w:cs="Arial"/>
            <w:color w:val="auto"/>
            <w:sz w:val="24"/>
            <w:szCs w:val="24"/>
          </w:rPr>
          <w:t>Martínez-Noguera</w:t>
        </w:r>
        <w:proofErr w:type="spellEnd"/>
        <w:r w:rsidRPr="00672D55">
          <w:rPr>
            <w:rStyle w:val="a3"/>
            <w:rFonts w:ascii="Book Antiqua" w:hAnsi="Book Antiqua" w:cs="Arial"/>
            <w:color w:val="auto"/>
            <w:sz w:val="24"/>
            <w:szCs w:val="24"/>
          </w:rPr>
          <w:t xml:space="preserve"> A</w:t>
        </w:r>
      </w:hyperlink>
      <w:r w:rsidRPr="00672D55">
        <w:rPr>
          <w:rFonts w:ascii="Book Antiqua" w:hAnsi="Book Antiqua" w:cs="Arial"/>
          <w:sz w:val="24"/>
          <w:szCs w:val="24"/>
        </w:rPr>
        <w:t xml:space="preserve">, </w:t>
      </w:r>
      <w:hyperlink r:id="rId18" w:history="1">
        <w:proofErr w:type="spellStart"/>
        <w:r w:rsidRPr="00672D55">
          <w:rPr>
            <w:rStyle w:val="a3"/>
            <w:rFonts w:ascii="Book Antiqua" w:hAnsi="Book Antiqua" w:cs="Arial"/>
            <w:color w:val="auto"/>
            <w:sz w:val="24"/>
            <w:szCs w:val="24"/>
          </w:rPr>
          <w:t>Donoso</w:t>
        </w:r>
        <w:proofErr w:type="spellEnd"/>
        <w:r w:rsidRPr="00672D55">
          <w:rPr>
            <w:rStyle w:val="a3"/>
            <w:rFonts w:ascii="Book Antiqua" w:hAnsi="Book Antiqua" w:cs="Arial"/>
            <w:color w:val="auto"/>
            <w:sz w:val="24"/>
            <w:szCs w:val="24"/>
          </w:rPr>
          <w:t xml:space="preserve"> L</w:t>
        </w:r>
      </w:hyperlink>
      <w:r w:rsidRPr="00672D55">
        <w:rPr>
          <w:rFonts w:ascii="Book Antiqua" w:hAnsi="Book Antiqua" w:cs="Arial"/>
          <w:sz w:val="24"/>
          <w:szCs w:val="24"/>
        </w:rPr>
        <w:t xml:space="preserve">, </w:t>
      </w:r>
      <w:hyperlink r:id="rId19" w:history="1">
        <w:proofErr w:type="spellStart"/>
        <w:r w:rsidRPr="00672D55">
          <w:rPr>
            <w:rStyle w:val="a3"/>
            <w:rFonts w:ascii="Book Antiqua" w:hAnsi="Book Antiqua" w:cs="Arial"/>
            <w:color w:val="auto"/>
            <w:sz w:val="24"/>
            <w:szCs w:val="24"/>
          </w:rPr>
          <w:t>Catalá</w:t>
        </w:r>
        <w:proofErr w:type="spellEnd"/>
        <w:r w:rsidRPr="00672D55">
          <w:rPr>
            <w:rStyle w:val="a3"/>
            <w:rFonts w:ascii="Book Antiqua" w:hAnsi="Book Antiqua" w:cs="Arial"/>
            <w:color w:val="auto"/>
            <w:sz w:val="24"/>
            <w:szCs w:val="24"/>
          </w:rPr>
          <w:t xml:space="preserve"> E</w:t>
        </w:r>
      </w:hyperlink>
      <w:r w:rsidRPr="00672D55">
        <w:rPr>
          <w:rFonts w:ascii="Book Antiqua" w:hAnsi="Book Antiqua" w:cs="Arial"/>
          <w:sz w:val="24"/>
          <w:szCs w:val="24"/>
        </w:rPr>
        <w:t xml:space="preserve">, </w:t>
      </w:r>
      <w:hyperlink r:id="rId20" w:history="1">
        <w:r w:rsidRPr="00672D55">
          <w:rPr>
            <w:rStyle w:val="a3"/>
            <w:rFonts w:ascii="Book Antiqua" w:hAnsi="Book Antiqua" w:cs="Arial"/>
            <w:color w:val="auto"/>
            <w:sz w:val="24"/>
            <w:szCs w:val="24"/>
          </w:rPr>
          <w:t>Serra R</w:t>
        </w:r>
      </w:hyperlink>
      <w:r w:rsidRPr="00672D55">
        <w:rPr>
          <w:rFonts w:ascii="Book Antiqua" w:hAnsi="Book Antiqua" w:cs="Arial"/>
          <w:sz w:val="24"/>
          <w:szCs w:val="24"/>
        </w:rPr>
        <w:t xml:space="preserve">. </w:t>
      </w:r>
      <w:proofErr w:type="gramStart"/>
      <w:r w:rsidRPr="00672D55">
        <w:rPr>
          <w:rFonts w:ascii="Book Antiqua" w:hAnsi="Book Antiqua" w:cs="Arial"/>
          <w:sz w:val="24"/>
          <w:szCs w:val="24"/>
        </w:rPr>
        <w:t xml:space="preserve">Percutaneous </w:t>
      </w:r>
      <w:proofErr w:type="spellStart"/>
      <w:r w:rsidRPr="00672D55">
        <w:rPr>
          <w:rFonts w:ascii="Book Antiqua" w:hAnsi="Book Antiqua" w:cs="Arial"/>
          <w:sz w:val="24"/>
          <w:szCs w:val="24"/>
        </w:rPr>
        <w:t>neurolysis</w:t>
      </w:r>
      <w:proofErr w:type="spellEnd"/>
      <w:r w:rsidRPr="00672D55">
        <w:rPr>
          <w:rFonts w:ascii="Book Antiqua" w:hAnsi="Book Antiqua" w:cs="Arial"/>
          <w:sz w:val="24"/>
          <w:szCs w:val="24"/>
        </w:rPr>
        <w:t xml:space="preserve"> of the celiac plexus via the anterior approach with </w:t>
      </w:r>
      <w:proofErr w:type="spellStart"/>
      <w:r w:rsidRPr="00672D55">
        <w:rPr>
          <w:rFonts w:ascii="Book Antiqua" w:hAnsi="Book Antiqua" w:cs="Arial"/>
          <w:sz w:val="24"/>
          <w:szCs w:val="24"/>
        </w:rPr>
        <w:t>sonographic</w:t>
      </w:r>
      <w:proofErr w:type="spellEnd"/>
      <w:r w:rsidRPr="00672D55">
        <w:rPr>
          <w:rFonts w:ascii="Book Antiqua" w:hAnsi="Book Antiqua" w:cs="Arial"/>
          <w:sz w:val="24"/>
          <w:szCs w:val="24"/>
        </w:rPr>
        <w:t xml:space="preserve"> guidance.</w:t>
      </w:r>
      <w:proofErr w:type="gramEnd"/>
      <w:r w:rsidRPr="00672D55">
        <w:rPr>
          <w:rFonts w:ascii="Book Antiqua" w:hAnsi="Book Antiqua" w:cs="Arial"/>
          <w:sz w:val="24"/>
          <w:szCs w:val="24"/>
        </w:rPr>
        <w:t xml:space="preserve"> </w:t>
      </w:r>
      <w:hyperlink r:id="rId21" w:tooltip="AJR. American journal of roentgenology." w:history="1">
        <w:r w:rsidRPr="00672D55">
          <w:rPr>
            <w:rStyle w:val="a3"/>
            <w:rFonts w:ascii="Book Antiqua" w:hAnsi="Book Antiqua" w:cs="Arial"/>
            <w:i/>
            <w:color w:val="auto"/>
            <w:sz w:val="24"/>
            <w:szCs w:val="24"/>
          </w:rPr>
          <w:t xml:space="preserve">AJR Am J </w:t>
        </w:r>
        <w:proofErr w:type="spellStart"/>
        <w:r w:rsidRPr="00672D55">
          <w:rPr>
            <w:rStyle w:val="a3"/>
            <w:rFonts w:ascii="Book Antiqua" w:hAnsi="Book Antiqua" w:cs="Arial"/>
            <w:i/>
            <w:color w:val="auto"/>
            <w:sz w:val="24"/>
            <w:szCs w:val="24"/>
          </w:rPr>
          <w:t>Roentgenol</w:t>
        </w:r>
        <w:proofErr w:type="spellEnd"/>
      </w:hyperlink>
      <w:r w:rsidRPr="00672D55">
        <w:rPr>
          <w:rStyle w:val="a3"/>
          <w:rFonts w:ascii="Book Antiqua" w:hAnsi="Book Antiqua" w:cs="Arial"/>
          <w:color w:val="auto"/>
          <w:sz w:val="24"/>
          <w:szCs w:val="24"/>
        </w:rPr>
        <w:t xml:space="preserve"> </w:t>
      </w:r>
      <w:r w:rsidRPr="00672D55">
        <w:rPr>
          <w:rFonts w:ascii="Book Antiqua" w:hAnsi="Book Antiqua" w:cs="Arial"/>
          <w:sz w:val="24"/>
          <w:szCs w:val="24"/>
        </w:rPr>
        <w:t xml:space="preserve">1993; </w:t>
      </w:r>
      <w:r w:rsidRPr="00672D55">
        <w:rPr>
          <w:rFonts w:ascii="Book Antiqua" w:hAnsi="Book Antiqua" w:cs="Arial"/>
          <w:b/>
          <w:sz w:val="24"/>
          <w:szCs w:val="24"/>
        </w:rPr>
        <w:t>161:</w:t>
      </w:r>
      <w:r w:rsidRPr="00672D55">
        <w:rPr>
          <w:rFonts w:ascii="Book Antiqua" w:hAnsi="Book Antiqua" w:cs="Arial"/>
          <w:sz w:val="24"/>
          <w:szCs w:val="24"/>
        </w:rPr>
        <w:t xml:space="preserve"> 1061-3</w:t>
      </w:r>
      <w:r w:rsidRPr="00672D55">
        <w:rPr>
          <w:rFonts w:ascii="Book Antiqua" w:hAnsi="Book Antiqua"/>
          <w:sz w:val="24"/>
          <w:szCs w:val="24"/>
        </w:rPr>
        <w:t xml:space="preserve"> [PMID: 8273610</w:t>
      </w:r>
      <w:r w:rsidRPr="00672D55">
        <w:rPr>
          <w:rFonts w:ascii="Book Antiqua" w:hAnsi="Book Antiqua"/>
          <w:caps/>
          <w:sz w:val="24"/>
          <w:szCs w:val="24"/>
        </w:rPr>
        <w:t xml:space="preserve"> doi:</w:t>
      </w:r>
      <w:r w:rsidRPr="00672D55">
        <w:rPr>
          <w:rFonts w:ascii="Book Antiqua" w:hAnsi="Book Antiqua"/>
          <w:sz w:val="24"/>
          <w:szCs w:val="24"/>
        </w:rPr>
        <w:t xml:space="preserve"> 10.2214/ajr.161.5.8273610]</w:t>
      </w:r>
      <w:r w:rsidRPr="00672D55">
        <w:rPr>
          <w:rFonts w:ascii="Book Antiqua" w:hAnsi="Book Antiqua" w:cs="TimesNewRomanPS"/>
          <w:sz w:val="24"/>
          <w:szCs w:val="24"/>
        </w:rPr>
        <w:t xml:space="preserve"> </w:t>
      </w:r>
      <w:r w:rsidRPr="00672D55">
        <w:rPr>
          <w:rFonts w:ascii="Book Antiqua" w:hAnsi="Book Antiqua" w:cs="Arial"/>
          <w:sz w:val="24"/>
          <w:szCs w:val="24"/>
        </w:rPr>
        <w:t xml:space="preserve"> </w:t>
      </w:r>
    </w:p>
    <w:p w:rsidR="00267C9B" w:rsidRPr="00672D55" w:rsidRDefault="00267C9B" w:rsidP="007C6D89">
      <w:pPr>
        <w:spacing w:line="360" w:lineRule="auto"/>
        <w:rPr>
          <w:rFonts w:ascii="Book Antiqua" w:hAnsi="Book Antiqua"/>
          <w:sz w:val="24"/>
          <w:szCs w:val="24"/>
        </w:rPr>
      </w:pPr>
      <w:r w:rsidRPr="00672D55">
        <w:rPr>
          <w:rFonts w:ascii="Book Antiqua" w:hAnsi="Book Antiqua" w:cs="宋体"/>
          <w:kern w:val="0"/>
          <w:sz w:val="24"/>
          <w:szCs w:val="24"/>
        </w:rPr>
        <w:lastRenderedPageBreak/>
        <w:t xml:space="preserve">54 </w:t>
      </w:r>
      <w:proofErr w:type="spellStart"/>
      <w:r w:rsidRPr="00672D55">
        <w:rPr>
          <w:rFonts w:ascii="Book Antiqua" w:hAnsi="Book Antiqua" w:cs="宋体"/>
          <w:b/>
          <w:kern w:val="0"/>
          <w:sz w:val="24"/>
          <w:szCs w:val="24"/>
        </w:rPr>
        <w:t>Puli</w:t>
      </w:r>
      <w:proofErr w:type="spellEnd"/>
      <w:r w:rsidRPr="00672D55">
        <w:rPr>
          <w:rFonts w:ascii="Book Antiqua" w:hAnsi="Book Antiqua" w:cs="宋体"/>
          <w:b/>
          <w:kern w:val="0"/>
          <w:sz w:val="24"/>
          <w:szCs w:val="24"/>
        </w:rPr>
        <w:t xml:space="preserve"> SR.</w:t>
      </w:r>
      <w:r w:rsidRPr="00672D55">
        <w:rPr>
          <w:rFonts w:ascii="Book Antiqua" w:hAnsi="Book Antiqua" w:cs="宋体"/>
          <w:kern w:val="0"/>
          <w:sz w:val="24"/>
          <w:szCs w:val="24"/>
        </w:rPr>
        <w:t xml:space="preserve"> US-guided celiac plexus </w:t>
      </w:r>
      <w:proofErr w:type="spellStart"/>
      <w:r w:rsidRPr="00672D55">
        <w:rPr>
          <w:rFonts w:ascii="Book Antiqua" w:hAnsi="Book Antiqua" w:cs="宋体"/>
          <w:kern w:val="0"/>
          <w:sz w:val="24"/>
          <w:szCs w:val="24"/>
        </w:rPr>
        <w:t>neurolysis</w:t>
      </w:r>
      <w:proofErr w:type="spellEnd"/>
      <w:r w:rsidRPr="00672D55">
        <w:rPr>
          <w:rFonts w:ascii="Book Antiqua" w:hAnsi="Book Antiqua" w:cs="宋体"/>
          <w:kern w:val="0"/>
          <w:sz w:val="24"/>
          <w:szCs w:val="24"/>
        </w:rPr>
        <w:t xml:space="preserve"> for pain due to chronic pancreatitis or pancreatic cancer pain: A meta-analysis and systematic review. </w:t>
      </w:r>
      <w:r w:rsidRPr="00672D55">
        <w:rPr>
          <w:rFonts w:ascii="Book Antiqua" w:hAnsi="Book Antiqua" w:cs="宋体"/>
          <w:i/>
          <w:kern w:val="0"/>
          <w:sz w:val="24"/>
          <w:szCs w:val="24"/>
        </w:rPr>
        <w:t>Digestive Diseases Science</w:t>
      </w:r>
      <w:r w:rsidRPr="00672D55">
        <w:rPr>
          <w:rFonts w:ascii="Book Antiqua" w:hAnsi="Book Antiqua" w:cs="宋体"/>
          <w:kern w:val="0"/>
          <w:sz w:val="24"/>
          <w:szCs w:val="24"/>
        </w:rPr>
        <w:t xml:space="preserve"> 2009; </w:t>
      </w:r>
      <w:r w:rsidRPr="00672D55">
        <w:rPr>
          <w:rFonts w:ascii="Book Antiqua" w:hAnsi="Book Antiqua" w:cs="宋体"/>
          <w:b/>
          <w:kern w:val="0"/>
          <w:sz w:val="24"/>
          <w:szCs w:val="24"/>
        </w:rPr>
        <w:t>54:</w:t>
      </w:r>
      <w:r w:rsidRPr="00672D55">
        <w:rPr>
          <w:rFonts w:ascii="Book Antiqua" w:hAnsi="Book Antiqua" w:cs="宋体"/>
          <w:kern w:val="0"/>
          <w:sz w:val="24"/>
          <w:szCs w:val="24"/>
        </w:rPr>
        <w:t xml:space="preserve"> 2330-7 [PMID: 19137428 </w:t>
      </w:r>
      <w:r w:rsidRPr="00672D55">
        <w:rPr>
          <w:rFonts w:ascii="Book Antiqua" w:hAnsi="Book Antiqua" w:cs="宋体"/>
          <w:caps/>
          <w:kern w:val="0"/>
          <w:sz w:val="24"/>
          <w:szCs w:val="24"/>
        </w:rPr>
        <w:t>doi</w:t>
      </w:r>
      <w:r w:rsidRPr="00672D55">
        <w:rPr>
          <w:rFonts w:ascii="Book Antiqua" w:hAnsi="Book Antiqua" w:cs="宋体"/>
          <w:kern w:val="0"/>
          <w:sz w:val="24"/>
          <w:szCs w:val="24"/>
        </w:rPr>
        <w:t xml:space="preserve">: 10.1007/s10620-008-0651-x] </w:t>
      </w:r>
    </w:p>
    <w:p w:rsidR="00267C9B" w:rsidRDefault="00267C9B" w:rsidP="007C6D89">
      <w:pPr>
        <w:spacing w:line="360" w:lineRule="auto"/>
        <w:rPr>
          <w:rFonts w:ascii="Book Antiqua" w:hAnsi="Book Antiqua"/>
          <w:sz w:val="24"/>
          <w:szCs w:val="24"/>
        </w:rPr>
      </w:pPr>
    </w:p>
    <w:p w:rsidR="00267C9B" w:rsidRPr="00CE68F9" w:rsidRDefault="00267C9B" w:rsidP="003F39C0">
      <w:pPr>
        <w:spacing w:line="360" w:lineRule="auto"/>
        <w:jc w:val="right"/>
        <w:rPr>
          <w:rFonts w:ascii="Book Antiqua" w:hAnsi="Book Antiqua"/>
          <w:b/>
          <w:sz w:val="24"/>
          <w:szCs w:val="24"/>
        </w:rPr>
      </w:pPr>
      <w:r w:rsidRPr="00456C22">
        <w:rPr>
          <w:rFonts w:ascii="Book Antiqua" w:hAnsi="Book Antiqua"/>
          <w:b/>
          <w:bCs/>
          <w:szCs w:val="21"/>
        </w:rPr>
        <w:t>P-Reviewer</w:t>
      </w:r>
      <w:r>
        <w:rPr>
          <w:rFonts w:ascii="Book Antiqua" w:hAnsi="Book Antiqua"/>
          <w:b/>
          <w:sz w:val="24"/>
          <w:szCs w:val="24"/>
        </w:rPr>
        <w:t xml:space="preserve"> </w:t>
      </w:r>
      <w:r w:rsidRPr="00D5761B">
        <w:rPr>
          <w:rFonts w:ascii="Book Antiqua" w:hAnsi="Book Antiqua"/>
          <w:color w:val="000000"/>
          <w:sz w:val="24"/>
          <w:szCs w:val="24"/>
        </w:rPr>
        <w:t xml:space="preserve">Chen KB, </w:t>
      </w:r>
      <w:proofErr w:type="spellStart"/>
      <w:r w:rsidRPr="00D5761B">
        <w:rPr>
          <w:rFonts w:ascii="Book Antiqua" w:hAnsi="Book Antiqua"/>
          <w:color w:val="000000"/>
          <w:sz w:val="24"/>
          <w:szCs w:val="24"/>
        </w:rPr>
        <w:t>Fujino</w:t>
      </w:r>
      <w:proofErr w:type="spellEnd"/>
      <w:r w:rsidRPr="00D5761B">
        <w:rPr>
          <w:rFonts w:ascii="Book Antiqua" w:hAnsi="Book Antiqua"/>
          <w:color w:val="000000"/>
          <w:sz w:val="24"/>
          <w:szCs w:val="24"/>
        </w:rPr>
        <w:t xml:space="preserve"> </w:t>
      </w:r>
      <w:proofErr w:type="gramStart"/>
      <w:r w:rsidRPr="00D5761B">
        <w:rPr>
          <w:rFonts w:ascii="Book Antiqua" w:hAnsi="Book Antiqua"/>
          <w:color w:val="000000"/>
          <w:sz w:val="24"/>
          <w:szCs w:val="24"/>
        </w:rPr>
        <w:t>Y</w:t>
      </w:r>
      <w:r>
        <w:rPr>
          <w:color w:val="000000"/>
        </w:rPr>
        <w:t xml:space="preserve">  </w:t>
      </w:r>
      <w:r w:rsidRPr="00CE68F9">
        <w:rPr>
          <w:rFonts w:ascii="Book Antiqua" w:hAnsi="Book Antiqua"/>
          <w:b/>
          <w:sz w:val="24"/>
          <w:szCs w:val="24"/>
        </w:rPr>
        <w:t>S</w:t>
      </w:r>
      <w:proofErr w:type="gramEnd"/>
      <w:r w:rsidRPr="00CE68F9">
        <w:rPr>
          <w:rFonts w:ascii="Book Antiqua" w:hAnsi="Book Antiqua"/>
          <w:b/>
          <w:sz w:val="24"/>
          <w:szCs w:val="24"/>
        </w:rPr>
        <w:t xml:space="preserve">-Editor </w:t>
      </w:r>
      <w:r>
        <w:rPr>
          <w:rFonts w:ascii="Book Antiqua" w:hAnsi="Book Antiqua"/>
          <w:sz w:val="24"/>
          <w:szCs w:val="24"/>
        </w:rPr>
        <w:t xml:space="preserve">Ma YJ </w:t>
      </w:r>
      <w:r w:rsidRPr="00CE68F9">
        <w:rPr>
          <w:rFonts w:ascii="Book Antiqua" w:hAnsi="Book Antiqua"/>
          <w:sz w:val="24"/>
          <w:szCs w:val="24"/>
        </w:rPr>
        <w:t xml:space="preserve">  </w:t>
      </w:r>
      <w:r w:rsidRPr="00CE68F9">
        <w:rPr>
          <w:rFonts w:ascii="Book Antiqua" w:hAnsi="Book Antiqua"/>
          <w:b/>
          <w:sz w:val="24"/>
          <w:szCs w:val="24"/>
        </w:rPr>
        <w:t xml:space="preserve">L-Editor </w:t>
      </w:r>
      <w:r w:rsidRPr="00CE68F9">
        <w:rPr>
          <w:rFonts w:ascii="Book Antiqua" w:hAnsi="Book Antiqua"/>
          <w:sz w:val="24"/>
          <w:szCs w:val="24"/>
        </w:rPr>
        <w:t xml:space="preserve">      </w:t>
      </w:r>
      <w:r w:rsidRPr="00CE68F9">
        <w:rPr>
          <w:rFonts w:ascii="Book Antiqua" w:hAnsi="Book Antiqua"/>
          <w:b/>
          <w:sz w:val="24"/>
          <w:szCs w:val="24"/>
        </w:rPr>
        <w:t>E-Editor</w:t>
      </w:r>
    </w:p>
    <w:p w:rsidR="00267C9B" w:rsidRDefault="00267C9B" w:rsidP="007C6D89">
      <w:pPr>
        <w:spacing w:line="360" w:lineRule="auto"/>
        <w:rPr>
          <w:rFonts w:ascii="Book Antiqua" w:hAnsi="Book Antiqua"/>
          <w:sz w:val="24"/>
          <w:szCs w:val="24"/>
        </w:rPr>
      </w:pPr>
    </w:p>
    <w:p w:rsidR="00267C9B" w:rsidRDefault="00267C9B" w:rsidP="007C6D89">
      <w:pPr>
        <w:spacing w:line="360" w:lineRule="auto"/>
        <w:rPr>
          <w:rFonts w:ascii="Book Antiqua" w:hAnsi="Book Antiqua"/>
          <w:sz w:val="24"/>
          <w:szCs w:val="24"/>
        </w:rPr>
      </w:pPr>
    </w:p>
    <w:p w:rsidR="00267C9B" w:rsidRPr="00D73932" w:rsidRDefault="00267C9B" w:rsidP="007C6D89">
      <w:pPr>
        <w:spacing w:line="360" w:lineRule="auto"/>
        <w:rPr>
          <w:rFonts w:ascii="Book Antiqua" w:hAnsi="Book Antiqua"/>
          <w:sz w:val="24"/>
          <w:szCs w:val="24"/>
        </w:rPr>
      </w:pPr>
    </w:p>
    <w:p w:rsidR="00267C9B" w:rsidRDefault="00267C9B" w:rsidP="007C6D89">
      <w:pPr>
        <w:spacing w:line="360" w:lineRule="auto"/>
        <w:rPr>
          <w:rFonts w:ascii="Book Antiqua" w:hAnsi="Book Antiqua"/>
          <w:sz w:val="24"/>
          <w:szCs w:val="24"/>
        </w:rPr>
      </w:pPr>
      <w:r>
        <w:rPr>
          <w:rFonts w:ascii="Book Antiqua" w:hAnsi="Book Antiqua"/>
          <w:b/>
          <w:sz w:val="24"/>
          <w:szCs w:val="24"/>
        </w:rPr>
        <w:t>Table 1</w:t>
      </w:r>
      <w:r w:rsidRPr="00CB0D99">
        <w:rPr>
          <w:rFonts w:ascii="Book Antiqua" w:hAnsi="Book Antiqua"/>
          <w:b/>
          <w:sz w:val="24"/>
          <w:szCs w:val="24"/>
        </w:rPr>
        <w:t xml:space="preserve"> </w:t>
      </w:r>
      <w:r>
        <w:rPr>
          <w:rFonts w:ascii="Book Antiqua" w:eastAsia="NewGalliard-Roman" w:hAnsi="Book Antiqua" w:cs="NewGalliard-Roman"/>
          <w:b/>
          <w:sz w:val="24"/>
          <w:szCs w:val="24"/>
        </w:rPr>
        <w:t>Risk-r</w:t>
      </w:r>
      <w:r w:rsidRPr="00CB0D99">
        <w:rPr>
          <w:rFonts w:ascii="Book Antiqua" w:eastAsia="NewGalliard-Roman" w:hAnsi="Book Antiqua" w:cs="NewGalliard-Roman"/>
          <w:b/>
          <w:sz w:val="24"/>
          <w:szCs w:val="24"/>
        </w:rPr>
        <w:t xml:space="preserve">eduction strategies </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8522"/>
      </w:tblGrid>
      <w:tr w:rsidR="00267C9B" w:rsidRPr="00B15236" w:rsidTr="00B15236">
        <w:tc>
          <w:tcPr>
            <w:tcW w:w="8522" w:type="dxa"/>
            <w:tcBorders>
              <w:top w:val="single" w:sz="4" w:space="0" w:color="auto"/>
            </w:tcBorders>
          </w:tcPr>
          <w:p w:rsidR="00267C9B" w:rsidRPr="00B15236" w:rsidRDefault="00267C9B" w:rsidP="00B15236">
            <w:pPr>
              <w:spacing w:line="360" w:lineRule="auto"/>
              <w:rPr>
                <w:rFonts w:ascii="Book Antiqua" w:hAnsi="Book Antiqua"/>
                <w:i/>
                <w:sz w:val="24"/>
                <w:szCs w:val="24"/>
              </w:rPr>
            </w:pPr>
            <w:r w:rsidRPr="00B15236">
              <w:rPr>
                <w:rFonts w:ascii="Book Antiqua" w:hAnsi="Book Antiqua"/>
                <w:i/>
                <w:sz w:val="24"/>
                <w:szCs w:val="24"/>
              </w:rPr>
              <w:t>Preoperative</w:t>
            </w:r>
          </w:p>
        </w:tc>
      </w:tr>
      <w:tr w:rsidR="00267C9B" w:rsidRPr="00B15236" w:rsidTr="00B15236">
        <w:tc>
          <w:tcPr>
            <w:tcW w:w="8522" w:type="dxa"/>
          </w:tcPr>
          <w:p w:rsidR="00267C9B" w:rsidRPr="00B15236" w:rsidRDefault="00267C9B" w:rsidP="00B15236">
            <w:pPr>
              <w:pStyle w:val="a4"/>
              <w:numPr>
                <w:ilvl w:val="0"/>
                <w:numId w:val="1"/>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 xml:space="preserve">Encourage cessation of cigarette smoking for at least 8 </w:t>
            </w:r>
            <w:proofErr w:type="spellStart"/>
            <w:r w:rsidRPr="00B15236">
              <w:rPr>
                <w:rFonts w:ascii="Book Antiqua" w:eastAsia="NewGalliard-Roman" w:hAnsi="Book Antiqua" w:cs="NewGalliard-Roman"/>
                <w:sz w:val="24"/>
                <w:szCs w:val="24"/>
                <w:lang w:val="en-US"/>
              </w:rPr>
              <w:t>wk</w:t>
            </w:r>
            <w:proofErr w:type="spellEnd"/>
          </w:p>
        </w:tc>
      </w:tr>
      <w:tr w:rsidR="00267C9B" w:rsidRPr="00B15236" w:rsidTr="00B15236">
        <w:tc>
          <w:tcPr>
            <w:tcW w:w="8522" w:type="dxa"/>
          </w:tcPr>
          <w:p w:rsidR="00267C9B" w:rsidRPr="00B15236" w:rsidRDefault="00267C9B" w:rsidP="00B15236">
            <w:pPr>
              <w:pStyle w:val="a4"/>
              <w:numPr>
                <w:ilvl w:val="0"/>
                <w:numId w:val="1"/>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Treat airflow obstruction in patients with chronic obstructive pulmonary disease or asthma</w:t>
            </w:r>
          </w:p>
        </w:tc>
      </w:tr>
      <w:tr w:rsidR="00267C9B" w:rsidRPr="00B15236" w:rsidTr="00B15236">
        <w:tc>
          <w:tcPr>
            <w:tcW w:w="8522" w:type="dxa"/>
          </w:tcPr>
          <w:p w:rsidR="00267C9B" w:rsidRPr="00B15236" w:rsidRDefault="00267C9B" w:rsidP="00B15236">
            <w:pPr>
              <w:pStyle w:val="a4"/>
              <w:numPr>
                <w:ilvl w:val="0"/>
                <w:numId w:val="1"/>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Administer antibiotics and delay surgery if respiratory infection is present</w:t>
            </w:r>
          </w:p>
        </w:tc>
      </w:tr>
      <w:tr w:rsidR="00267C9B" w:rsidRPr="00B15236" w:rsidTr="00B15236">
        <w:tc>
          <w:tcPr>
            <w:tcW w:w="8522" w:type="dxa"/>
          </w:tcPr>
          <w:p w:rsidR="00267C9B" w:rsidRPr="00B15236" w:rsidRDefault="00267C9B" w:rsidP="00B15236">
            <w:pPr>
              <w:pStyle w:val="a4"/>
              <w:numPr>
                <w:ilvl w:val="0"/>
                <w:numId w:val="1"/>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Begin patient education regarding lung-expansion maneuvers</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NewGalliard-Roman"/>
                <w:sz w:val="24"/>
                <w:szCs w:val="24"/>
              </w:rPr>
            </w:pP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NewUnivers-Bold"/>
                <w:bCs/>
                <w:i/>
                <w:sz w:val="24"/>
                <w:szCs w:val="24"/>
              </w:rPr>
            </w:pPr>
            <w:r w:rsidRPr="00B15236">
              <w:rPr>
                <w:rFonts w:ascii="Book Antiqua" w:hAnsi="Book Antiqua" w:cs="NewUnivers-Bold"/>
                <w:bCs/>
                <w:i/>
                <w:sz w:val="24"/>
                <w:szCs w:val="24"/>
              </w:rPr>
              <w:t>Intraoperative</w:t>
            </w:r>
          </w:p>
        </w:tc>
      </w:tr>
      <w:tr w:rsidR="00267C9B" w:rsidRPr="00B15236" w:rsidTr="00B15236">
        <w:tc>
          <w:tcPr>
            <w:tcW w:w="8522" w:type="dxa"/>
          </w:tcPr>
          <w:p w:rsidR="00267C9B" w:rsidRPr="00B15236" w:rsidRDefault="00267C9B" w:rsidP="00B15236">
            <w:pPr>
              <w:pStyle w:val="a4"/>
              <w:numPr>
                <w:ilvl w:val="0"/>
                <w:numId w:val="2"/>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Limit duration of surgery to less than 3 h</w:t>
            </w:r>
          </w:p>
        </w:tc>
      </w:tr>
      <w:tr w:rsidR="00267C9B" w:rsidRPr="00B15236" w:rsidTr="00B15236">
        <w:tc>
          <w:tcPr>
            <w:tcW w:w="8522" w:type="dxa"/>
          </w:tcPr>
          <w:p w:rsidR="00267C9B" w:rsidRPr="00B15236" w:rsidRDefault="00267C9B" w:rsidP="00B15236">
            <w:pPr>
              <w:pStyle w:val="a4"/>
              <w:numPr>
                <w:ilvl w:val="0"/>
                <w:numId w:val="2"/>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Use epidural or blended anesthesia</w:t>
            </w:r>
          </w:p>
        </w:tc>
      </w:tr>
      <w:tr w:rsidR="00267C9B" w:rsidRPr="00B15236" w:rsidTr="00B15236">
        <w:tc>
          <w:tcPr>
            <w:tcW w:w="8522" w:type="dxa"/>
          </w:tcPr>
          <w:p w:rsidR="00267C9B" w:rsidRPr="00B15236" w:rsidRDefault="00267C9B" w:rsidP="00B15236">
            <w:pPr>
              <w:pStyle w:val="a4"/>
              <w:numPr>
                <w:ilvl w:val="0"/>
                <w:numId w:val="2"/>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Use laparoscopic procedures when possible</w:t>
            </w:r>
          </w:p>
        </w:tc>
      </w:tr>
      <w:tr w:rsidR="00267C9B" w:rsidRPr="00B15236" w:rsidTr="00B15236">
        <w:tc>
          <w:tcPr>
            <w:tcW w:w="8522" w:type="dxa"/>
          </w:tcPr>
          <w:p w:rsidR="00267C9B" w:rsidRPr="00B15236" w:rsidRDefault="00267C9B" w:rsidP="00B15236">
            <w:pPr>
              <w:pStyle w:val="a4"/>
              <w:numPr>
                <w:ilvl w:val="0"/>
                <w:numId w:val="2"/>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Substitute less ambitious procedure for upper abdominal or thoracic surgery when possible</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eastAsia="NewGalliard-Roman" w:hAnsi="Book Antiqua" w:cs="NewGalliard-Roman"/>
                <w:sz w:val="24"/>
                <w:szCs w:val="24"/>
              </w:rPr>
            </w:pP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NewUnivers-Bold"/>
                <w:bCs/>
                <w:i/>
                <w:sz w:val="24"/>
                <w:szCs w:val="24"/>
              </w:rPr>
            </w:pPr>
            <w:r w:rsidRPr="00B15236">
              <w:rPr>
                <w:rFonts w:ascii="Book Antiqua" w:hAnsi="Book Antiqua" w:cs="NewUnivers-Bold"/>
                <w:bCs/>
                <w:i/>
                <w:sz w:val="24"/>
                <w:szCs w:val="24"/>
              </w:rPr>
              <w:t>Postoperative</w:t>
            </w:r>
          </w:p>
        </w:tc>
      </w:tr>
      <w:tr w:rsidR="00267C9B" w:rsidRPr="00B15236" w:rsidTr="00B15236">
        <w:tc>
          <w:tcPr>
            <w:tcW w:w="8522" w:type="dxa"/>
          </w:tcPr>
          <w:p w:rsidR="00267C9B" w:rsidRPr="00B15236" w:rsidRDefault="00267C9B" w:rsidP="00B15236">
            <w:pPr>
              <w:pStyle w:val="a4"/>
              <w:numPr>
                <w:ilvl w:val="0"/>
                <w:numId w:val="3"/>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 xml:space="preserve">Use deep-breathing exercises or incentive </w:t>
            </w:r>
            <w:proofErr w:type="spellStart"/>
            <w:r w:rsidRPr="00B15236">
              <w:rPr>
                <w:rFonts w:ascii="Book Antiqua" w:eastAsia="NewGalliard-Roman" w:hAnsi="Book Antiqua" w:cs="NewGalliard-Roman"/>
                <w:sz w:val="24"/>
                <w:szCs w:val="24"/>
                <w:lang w:val="en-US"/>
              </w:rPr>
              <w:t>spirometry</w:t>
            </w:r>
            <w:proofErr w:type="spellEnd"/>
          </w:p>
        </w:tc>
      </w:tr>
      <w:tr w:rsidR="00267C9B" w:rsidRPr="00B15236" w:rsidTr="00B15236">
        <w:tc>
          <w:tcPr>
            <w:tcW w:w="8522" w:type="dxa"/>
          </w:tcPr>
          <w:p w:rsidR="00267C9B" w:rsidRPr="00B15236" w:rsidRDefault="00267C9B" w:rsidP="00B15236">
            <w:pPr>
              <w:pStyle w:val="a4"/>
              <w:numPr>
                <w:ilvl w:val="0"/>
                <w:numId w:val="3"/>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Use continuous positive airway pressure</w:t>
            </w:r>
          </w:p>
        </w:tc>
      </w:tr>
      <w:tr w:rsidR="00267C9B" w:rsidRPr="00B15236" w:rsidTr="00B15236">
        <w:tc>
          <w:tcPr>
            <w:tcW w:w="8522" w:type="dxa"/>
          </w:tcPr>
          <w:p w:rsidR="00267C9B" w:rsidRPr="00B15236" w:rsidRDefault="00267C9B" w:rsidP="00B15236">
            <w:pPr>
              <w:pStyle w:val="a4"/>
              <w:numPr>
                <w:ilvl w:val="0"/>
                <w:numId w:val="3"/>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lang w:val="en-US"/>
              </w:rPr>
              <w:t>Use epidural analgesia</w:t>
            </w:r>
          </w:p>
        </w:tc>
      </w:tr>
      <w:tr w:rsidR="00267C9B" w:rsidRPr="00B15236" w:rsidTr="00B15236">
        <w:tc>
          <w:tcPr>
            <w:tcW w:w="8522" w:type="dxa"/>
            <w:tcBorders>
              <w:bottom w:val="single" w:sz="4" w:space="0" w:color="auto"/>
            </w:tcBorders>
          </w:tcPr>
          <w:p w:rsidR="00267C9B" w:rsidRPr="00B15236" w:rsidRDefault="00267C9B" w:rsidP="00B15236">
            <w:pPr>
              <w:pStyle w:val="a4"/>
              <w:numPr>
                <w:ilvl w:val="0"/>
                <w:numId w:val="3"/>
              </w:numPr>
              <w:autoSpaceDE w:val="0"/>
              <w:autoSpaceDN w:val="0"/>
              <w:adjustRightInd w:val="0"/>
              <w:spacing w:after="0" w:line="360" w:lineRule="auto"/>
              <w:ind w:left="0" w:firstLine="0"/>
              <w:jc w:val="both"/>
              <w:rPr>
                <w:rFonts w:ascii="Book Antiqua" w:eastAsia="NewGalliard-Roman" w:hAnsi="Book Antiqua" w:cs="NewGalliard-Roman"/>
                <w:sz w:val="24"/>
                <w:szCs w:val="24"/>
                <w:lang w:val="en-US"/>
              </w:rPr>
            </w:pPr>
            <w:r w:rsidRPr="00B15236">
              <w:rPr>
                <w:rFonts w:ascii="Book Antiqua" w:eastAsia="NewGalliard-Roman" w:hAnsi="Book Antiqua" w:cs="NewGalliard-Roman"/>
                <w:sz w:val="24"/>
                <w:szCs w:val="24"/>
              </w:rPr>
              <w:t>Use intercostal nerve blocks</w:t>
            </w:r>
          </w:p>
        </w:tc>
      </w:tr>
    </w:tbl>
    <w:p w:rsidR="00267C9B" w:rsidRDefault="00267C9B" w:rsidP="007C6D89">
      <w:pPr>
        <w:autoSpaceDE w:val="0"/>
        <w:autoSpaceDN w:val="0"/>
        <w:adjustRightInd w:val="0"/>
        <w:spacing w:line="360" w:lineRule="auto"/>
        <w:rPr>
          <w:rFonts w:ascii="Book Antiqua" w:hAnsi="Book Antiqua" w:cs="NewGalliard-Roman"/>
          <w:sz w:val="24"/>
          <w:szCs w:val="24"/>
        </w:rPr>
      </w:pPr>
    </w:p>
    <w:p w:rsidR="00267C9B" w:rsidRDefault="00267C9B" w:rsidP="007C6D89">
      <w:pPr>
        <w:autoSpaceDE w:val="0"/>
        <w:autoSpaceDN w:val="0"/>
        <w:adjustRightInd w:val="0"/>
        <w:spacing w:line="360" w:lineRule="auto"/>
        <w:rPr>
          <w:rFonts w:ascii="Book Antiqua" w:hAnsi="Book Antiqua" w:cs="NewGalliard-Roman"/>
          <w:sz w:val="24"/>
          <w:szCs w:val="24"/>
        </w:rPr>
      </w:pPr>
      <w:r>
        <w:rPr>
          <w:rFonts w:ascii="Book Antiqua" w:hAnsi="Book Antiqua" w:cs="NewGalliard-Roman"/>
          <w:sz w:val="24"/>
          <w:szCs w:val="24"/>
        </w:rPr>
        <w:br w:type="page"/>
      </w:r>
    </w:p>
    <w:p w:rsidR="00267C9B" w:rsidRPr="000D6BDA" w:rsidRDefault="00267C9B" w:rsidP="007C6D89">
      <w:pPr>
        <w:autoSpaceDE w:val="0"/>
        <w:autoSpaceDN w:val="0"/>
        <w:adjustRightInd w:val="0"/>
        <w:spacing w:line="360" w:lineRule="auto"/>
        <w:rPr>
          <w:rFonts w:ascii="Book Antiqua" w:hAnsi="Book Antiqua" w:cs="TimesNewRomanPS"/>
          <w:b/>
          <w:sz w:val="24"/>
          <w:szCs w:val="24"/>
        </w:rPr>
      </w:pPr>
      <w:r>
        <w:rPr>
          <w:rFonts w:ascii="Book Antiqua" w:hAnsi="Book Antiqua" w:cs="TimesNewRomanPS"/>
          <w:b/>
          <w:sz w:val="24"/>
          <w:szCs w:val="24"/>
        </w:rPr>
        <w:t>Table 2 Continuous insulin infusion</w:t>
      </w:r>
      <w:r w:rsidRPr="00CB0D99">
        <w:rPr>
          <w:rFonts w:ascii="Book Antiqua" w:hAnsi="Book Antiqua" w:cs="TimesNewRomanPS"/>
          <w:b/>
          <w:sz w:val="24"/>
          <w:szCs w:val="24"/>
        </w:rPr>
        <w:t xml:space="preserve"> protocol</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8522"/>
      </w:tblGrid>
      <w:tr w:rsidR="00267C9B" w:rsidRPr="00B15236" w:rsidTr="00B15236">
        <w:tc>
          <w:tcPr>
            <w:tcW w:w="8522" w:type="dxa"/>
            <w:tcBorders>
              <w:top w:val="single" w:sz="4" w:space="0" w:color="auto"/>
            </w:tcBorders>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b/>
                <w:sz w:val="24"/>
                <w:szCs w:val="24"/>
              </w:rPr>
              <w:t>(I)</w:t>
            </w:r>
            <w:r w:rsidRPr="00B15236">
              <w:rPr>
                <w:rFonts w:ascii="Book Antiqua" w:hAnsi="Book Antiqua" w:cs="TimesNewRomanPS"/>
                <w:sz w:val="24"/>
                <w:szCs w:val="24"/>
              </w:rPr>
              <w:t xml:space="preserve"> Initiating CII:</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Prepare solution: 1 unit per 1 mL of 0.9% normal saline.</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 xml:space="preserve">Start CII when blood glucose level </w:t>
            </w:r>
            <w:r w:rsidRPr="00B15236">
              <w:rPr>
                <w:rFonts w:ascii="Book Antiqua" w:hAnsi="Book Antiqua" w:cs="Universal-GreekwithMathPi"/>
                <w:sz w:val="24"/>
                <w:szCs w:val="24"/>
              </w:rPr>
              <w:t xml:space="preserve">≥ </w:t>
            </w:r>
            <w:r w:rsidRPr="00B15236">
              <w:rPr>
                <w:rFonts w:ascii="Book Antiqua" w:hAnsi="Book Antiqua" w:cs="TimesNewRomanPS"/>
                <w:sz w:val="24"/>
                <w:szCs w:val="24"/>
              </w:rPr>
              <w:t>140 mg/</w:t>
            </w:r>
            <w:proofErr w:type="spellStart"/>
            <w:r w:rsidRPr="00B15236">
              <w:rPr>
                <w:rFonts w:ascii="Book Antiqua" w:hAnsi="Book Antiqua" w:cs="TimesNewRomanPS"/>
                <w:sz w:val="24"/>
                <w:szCs w:val="24"/>
              </w:rPr>
              <w:t>dL</w:t>
            </w:r>
            <w:proofErr w:type="spellEnd"/>
            <w:r w:rsidRPr="00B15236">
              <w:rPr>
                <w:rFonts w:ascii="Book Antiqua" w:hAnsi="Book Antiqua" w:cs="TimesNewRomanPS"/>
                <w:sz w:val="24"/>
                <w:szCs w:val="24"/>
              </w:rPr>
              <w:t xml:space="preserve"> (x 2).</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 xml:space="preserve">Patients with known diabetes treated with insulin can start CII when blood glucose </w:t>
            </w:r>
            <w:r w:rsidRPr="00B15236">
              <w:rPr>
                <w:rFonts w:ascii="Book Antiqua" w:hAnsi="Book Antiqua" w:cs="MathematicalPi-One"/>
                <w:sz w:val="24"/>
                <w:szCs w:val="24"/>
              </w:rPr>
              <w:t xml:space="preserve">≥ </w:t>
            </w:r>
            <w:r w:rsidRPr="00B15236">
              <w:rPr>
                <w:rFonts w:ascii="Book Antiqua" w:hAnsi="Book Antiqua" w:cs="TimesNewRomanPS"/>
                <w:sz w:val="24"/>
                <w:szCs w:val="24"/>
              </w:rPr>
              <w:t>70 mg/</w:t>
            </w:r>
            <w:proofErr w:type="spellStart"/>
            <w:r w:rsidRPr="00B15236">
              <w:rPr>
                <w:rFonts w:ascii="Book Antiqua" w:hAnsi="Book Antiqua" w:cs="TimesNewRomanPS"/>
                <w:sz w:val="24"/>
                <w:szCs w:val="24"/>
              </w:rPr>
              <w:t>dL</w:t>
            </w:r>
            <w:proofErr w:type="spellEnd"/>
            <w:r w:rsidRPr="00B15236">
              <w:rPr>
                <w:rFonts w:ascii="Book Antiqua" w:hAnsi="Book Antiqua" w:cs="TimesNewRomanPS"/>
                <w:sz w:val="24"/>
                <w:szCs w:val="24"/>
              </w:rPr>
              <w:t>.</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Initial rate: divide blood glucose level (mg/</w:t>
            </w:r>
            <w:proofErr w:type="spellStart"/>
            <w:r w:rsidRPr="00B15236">
              <w:rPr>
                <w:rFonts w:ascii="Book Antiqua" w:hAnsi="Book Antiqua" w:cs="TimesNewRomanPS"/>
                <w:sz w:val="24"/>
                <w:szCs w:val="24"/>
              </w:rPr>
              <w:t>dL</w:t>
            </w:r>
            <w:proofErr w:type="spellEnd"/>
            <w:r w:rsidRPr="00B15236">
              <w:rPr>
                <w:rFonts w:ascii="Book Antiqua" w:hAnsi="Book Antiqua" w:cs="TimesNewRomanPS"/>
                <w:sz w:val="24"/>
                <w:szCs w:val="24"/>
              </w:rPr>
              <w:t>) by 100, then round to nearest 0.5 UI</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b/>
                <w:sz w:val="24"/>
                <w:szCs w:val="24"/>
              </w:rPr>
              <w:t>(II)</w:t>
            </w:r>
            <w:r w:rsidRPr="00B15236">
              <w:rPr>
                <w:rFonts w:ascii="Book Antiqua" w:hAnsi="Book Antiqua" w:cs="TimesNewRomanPS"/>
                <w:sz w:val="24"/>
                <w:szCs w:val="24"/>
              </w:rPr>
              <w:t xml:space="preserve"> Insulin infusion rate change:</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Blood Glucose (mg/</w:t>
            </w:r>
            <w:proofErr w:type="spellStart"/>
            <w:r w:rsidRPr="00B15236">
              <w:rPr>
                <w:rFonts w:ascii="Book Antiqua" w:hAnsi="Book Antiqua" w:cs="TimesNewRomanPS"/>
                <w:sz w:val="24"/>
                <w:szCs w:val="24"/>
              </w:rPr>
              <w:t>dL</w:t>
            </w:r>
            <w:proofErr w:type="spellEnd"/>
            <w:r w:rsidRPr="00B15236">
              <w:rPr>
                <w:rFonts w:ascii="Book Antiqua" w:hAnsi="Book Antiqua" w:cs="TimesNewRomanPS"/>
                <w:sz w:val="24"/>
                <w:szCs w:val="24"/>
              </w:rPr>
              <w:t>) instructions:</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Universal-GreekwithMathPi"/>
                <w:sz w:val="24"/>
                <w:szCs w:val="24"/>
              </w:rPr>
              <w:t xml:space="preserve">&gt; </w:t>
            </w:r>
            <w:r w:rsidRPr="00B15236">
              <w:rPr>
                <w:rFonts w:ascii="Book Antiqua" w:hAnsi="Book Antiqua" w:cs="TimesNewRomanPS"/>
                <w:sz w:val="24"/>
                <w:szCs w:val="24"/>
              </w:rPr>
              <w:t xml:space="preserve">200                     </w:t>
            </w:r>
            <w:r w:rsidRPr="00B15236">
              <w:rPr>
                <w:rFonts w:ascii="Wingdings" w:hAnsi="Wingdings"/>
                <w:color w:val="000000"/>
              </w:rPr>
              <w:t></w:t>
            </w:r>
            <w:r w:rsidRPr="00B15236">
              <w:rPr>
                <w:rFonts w:ascii="Wingdings" w:hAnsi="Wingdings"/>
                <w:color w:val="000000"/>
              </w:rPr>
              <w:t></w:t>
            </w:r>
            <w:r w:rsidRPr="00B15236">
              <w:rPr>
                <w:rFonts w:ascii="Book Antiqua" w:hAnsi="Book Antiqua" w:cs="TimesNewRomanPS"/>
                <w:sz w:val="24"/>
                <w:szCs w:val="24"/>
              </w:rPr>
              <w:t>rate  by 2 UI/h</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Universal-GreekwithMathPi"/>
                <w:sz w:val="24"/>
                <w:szCs w:val="24"/>
              </w:rPr>
              <w:t xml:space="preserve">&gt; </w:t>
            </w:r>
            <w:r w:rsidRPr="00B15236">
              <w:rPr>
                <w:rFonts w:ascii="Book Antiqua" w:hAnsi="Book Antiqua" w:cs="TimesNewRomanPS"/>
                <w:sz w:val="24"/>
                <w:szCs w:val="24"/>
              </w:rPr>
              <w:t xml:space="preserve">160–200                 </w:t>
            </w:r>
            <w:r w:rsidRPr="00B15236">
              <w:rPr>
                <w:rFonts w:ascii="Wingdings" w:hAnsi="Wingdings"/>
                <w:color w:val="000000"/>
              </w:rPr>
              <w:t></w:t>
            </w:r>
            <w:r w:rsidRPr="00B15236">
              <w:rPr>
                <w:rFonts w:ascii="Wingdings" w:hAnsi="Wingdings"/>
                <w:color w:val="000000"/>
              </w:rPr>
              <w:t></w:t>
            </w:r>
            <w:r w:rsidRPr="00B15236">
              <w:rPr>
                <w:rFonts w:ascii="Book Antiqua" w:hAnsi="Book Antiqua" w:cs="TimesNewRomanPS"/>
                <w:sz w:val="24"/>
                <w:szCs w:val="24"/>
              </w:rPr>
              <w:t>rate by 1.0 UI/h</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Universal-GreekwithMathPi"/>
                <w:sz w:val="24"/>
                <w:szCs w:val="24"/>
              </w:rPr>
              <w:t xml:space="preserve">&gt; </w:t>
            </w:r>
            <w:r w:rsidRPr="00B15236">
              <w:rPr>
                <w:rFonts w:ascii="Book Antiqua" w:hAnsi="Book Antiqua" w:cs="TimesNewRomanPS"/>
                <w:sz w:val="24"/>
                <w:szCs w:val="24"/>
              </w:rPr>
              <w:t xml:space="preserve">120–160                 </w:t>
            </w:r>
            <w:r w:rsidRPr="00B15236">
              <w:rPr>
                <w:rFonts w:ascii="Wingdings" w:hAnsi="Wingdings"/>
                <w:color w:val="000000"/>
              </w:rPr>
              <w:t></w:t>
            </w:r>
            <w:r w:rsidRPr="00B15236">
              <w:rPr>
                <w:rFonts w:ascii="Wingdings" w:hAnsi="Wingdings"/>
                <w:color w:val="000000"/>
              </w:rPr>
              <w:t></w:t>
            </w:r>
            <w:r w:rsidRPr="00B15236">
              <w:rPr>
                <w:rFonts w:ascii="Book Antiqua" w:hAnsi="Book Antiqua" w:cs="TimesNewRomanPS"/>
                <w:sz w:val="24"/>
                <w:szCs w:val="24"/>
              </w:rPr>
              <w:t>rate by 0.5 UI/h</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80–120                    No change in rate</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 xml:space="preserve">60–80                     If </w:t>
            </w:r>
            <w:r w:rsidRPr="00B15236">
              <w:rPr>
                <w:rFonts w:ascii="Book Antiqua" w:hAnsi="Book Antiqua" w:cs="Universal-GreekwithMathPi"/>
                <w:sz w:val="24"/>
                <w:szCs w:val="24"/>
              </w:rPr>
              <w:t xml:space="preserve">&lt; </w:t>
            </w:r>
            <w:r w:rsidRPr="00B15236">
              <w:rPr>
                <w:rFonts w:ascii="Book Antiqua" w:hAnsi="Book Antiqua" w:cs="TimesNewRomanPS"/>
                <w:sz w:val="24"/>
                <w:szCs w:val="24"/>
              </w:rPr>
              <w:t>10% lower BG, rate by 1 UI/h,</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Universal-GreekwithMathPi"/>
                <w:sz w:val="24"/>
                <w:szCs w:val="24"/>
              </w:rPr>
              <w:t xml:space="preserve">                          Check </w:t>
            </w:r>
            <w:r w:rsidRPr="00B15236">
              <w:rPr>
                <w:rFonts w:ascii="Book Antiqua" w:hAnsi="Book Antiqua" w:cs="TimesNewRomanPS"/>
                <w:sz w:val="24"/>
                <w:szCs w:val="24"/>
              </w:rPr>
              <w:t>BG within 30 min</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 xml:space="preserve">                          If </w:t>
            </w:r>
            <w:r w:rsidRPr="00B15236">
              <w:rPr>
                <w:rFonts w:ascii="Book Antiqua" w:hAnsi="Book Antiqua" w:cs="Universal-GreekwithMathPi"/>
                <w:sz w:val="24"/>
                <w:szCs w:val="24"/>
              </w:rPr>
              <w:t xml:space="preserve">&gt; </w:t>
            </w:r>
            <w:r w:rsidRPr="00B15236">
              <w:rPr>
                <w:rFonts w:ascii="Book Antiqua" w:hAnsi="Book Antiqua" w:cs="TimesNewRomanPS"/>
                <w:sz w:val="24"/>
                <w:szCs w:val="24"/>
              </w:rPr>
              <w:t xml:space="preserve">10% lower BG, </w:t>
            </w:r>
            <w:r w:rsidRPr="00B15236">
              <w:rPr>
                <w:rFonts w:ascii="Book Antiqua" w:hAnsi="Book Antiqua" w:cs="Universal-ChemicalPi"/>
                <w:sz w:val="24"/>
                <w:szCs w:val="24"/>
              </w:rPr>
              <w:t xml:space="preserve">2 </w:t>
            </w:r>
            <w:r w:rsidRPr="00B15236">
              <w:rPr>
                <w:rFonts w:ascii="Book Antiqua" w:hAnsi="Book Antiqua" w:cs="TimesNewRomanPS"/>
                <w:sz w:val="24"/>
                <w:szCs w:val="24"/>
              </w:rPr>
              <w:t>rate by 50%,</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Universal-GreekwithMathPi"/>
                <w:sz w:val="24"/>
                <w:szCs w:val="24"/>
              </w:rPr>
              <w:t xml:space="preserve">                          Check </w:t>
            </w:r>
            <w:r w:rsidRPr="00B15236">
              <w:rPr>
                <w:rFonts w:ascii="Book Antiqua" w:hAnsi="Book Antiqua" w:cs="TimesNewRomanPS"/>
                <w:sz w:val="24"/>
                <w:szCs w:val="24"/>
              </w:rPr>
              <w:t>BG within 30 min</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sz w:val="24"/>
                <w:szCs w:val="24"/>
              </w:rPr>
              <w:t>&lt; 60                      Stop infusion (give IV dextrose 12.5 g IV bolus),</w:t>
            </w:r>
          </w:p>
        </w:tc>
      </w:tr>
      <w:tr w:rsidR="00267C9B" w:rsidRPr="00B15236" w:rsidTr="00B15236">
        <w:tc>
          <w:tcPr>
            <w:tcW w:w="8522" w:type="dxa"/>
          </w:tcPr>
          <w:p w:rsidR="00267C9B" w:rsidRPr="00B15236" w:rsidRDefault="00267C9B" w:rsidP="00B15236">
            <w:pPr>
              <w:autoSpaceDE w:val="0"/>
              <w:autoSpaceDN w:val="0"/>
              <w:adjustRightInd w:val="0"/>
              <w:spacing w:line="360" w:lineRule="auto"/>
              <w:ind w:left="3120" w:hangingChars="1300" w:hanging="3120"/>
              <w:rPr>
                <w:rFonts w:ascii="Book Antiqua" w:hAnsi="Book Antiqua" w:cs="Universal-GreekwithMathPi"/>
                <w:sz w:val="24"/>
                <w:szCs w:val="24"/>
              </w:rPr>
            </w:pPr>
            <w:r w:rsidRPr="00B15236">
              <w:rPr>
                <w:rFonts w:ascii="Book Antiqua" w:hAnsi="Book Antiqua" w:cs="Universal-GreekwithMathPi"/>
                <w:sz w:val="24"/>
                <w:szCs w:val="24"/>
              </w:rPr>
              <w:t xml:space="preserve">                         Check </w:t>
            </w:r>
            <w:r w:rsidRPr="00B15236">
              <w:rPr>
                <w:rFonts w:ascii="Book Antiqua" w:hAnsi="Book Antiqua" w:cs="TimesNewRomanPS"/>
                <w:sz w:val="24"/>
                <w:szCs w:val="24"/>
              </w:rPr>
              <w:t>BG within 30 min. When BG</w:t>
            </w:r>
            <w:r w:rsidRPr="00B15236">
              <w:rPr>
                <w:rFonts w:ascii="Book Antiqua" w:hAnsi="Book Antiqua" w:cs="Universal-GreekwithMathPi"/>
                <w:sz w:val="24"/>
                <w:szCs w:val="24"/>
              </w:rPr>
              <w:t xml:space="preserve"> &gt; </w:t>
            </w:r>
            <w:r w:rsidRPr="00B15236">
              <w:rPr>
                <w:rFonts w:ascii="Book Antiqua" w:hAnsi="Book Antiqua" w:cs="TimesNewRomanPS"/>
                <w:sz w:val="24"/>
                <w:szCs w:val="24"/>
              </w:rPr>
              <w:t>100 mg/</w:t>
            </w:r>
            <w:proofErr w:type="spellStart"/>
            <w:r w:rsidRPr="00B15236">
              <w:rPr>
                <w:rFonts w:ascii="Book Antiqua" w:hAnsi="Book Antiqua" w:cs="TimesNewRomanPS"/>
                <w:sz w:val="24"/>
                <w:szCs w:val="24"/>
              </w:rPr>
              <w:t>dL</w:t>
            </w:r>
            <w:proofErr w:type="spellEnd"/>
            <w:r w:rsidRPr="00B15236">
              <w:rPr>
                <w:rFonts w:ascii="Book Antiqua" w:hAnsi="Book Antiqua" w:cs="TimesNewRomanPS"/>
                <w:sz w:val="24"/>
                <w:szCs w:val="24"/>
              </w:rPr>
              <w:t>, restart infusion at 50% of previous rate</w:t>
            </w: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p>
        </w:tc>
      </w:tr>
      <w:tr w:rsidR="00267C9B" w:rsidRPr="00B15236" w:rsidTr="00B15236">
        <w:tc>
          <w:tcPr>
            <w:tcW w:w="8522" w:type="dxa"/>
          </w:tcPr>
          <w:p w:rsidR="00267C9B" w:rsidRPr="00B15236" w:rsidRDefault="00267C9B" w:rsidP="00B15236">
            <w:pPr>
              <w:autoSpaceDE w:val="0"/>
              <w:autoSpaceDN w:val="0"/>
              <w:adjustRightInd w:val="0"/>
              <w:spacing w:line="360" w:lineRule="auto"/>
              <w:rPr>
                <w:rFonts w:ascii="Book Antiqua" w:hAnsi="Book Antiqua" w:cs="TimesNewRomanPS"/>
                <w:sz w:val="24"/>
                <w:szCs w:val="24"/>
              </w:rPr>
            </w:pPr>
            <w:r w:rsidRPr="00B15236">
              <w:rPr>
                <w:rFonts w:ascii="Book Antiqua" w:hAnsi="Book Antiqua" w:cs="TimesNewRomanPS"/>
                <w:b/>
                <w:sz w:val="24"/>
                <w:szCs w:val="24"/>
              </w:rPr>
              <w:t>(III)</w:t>
            </w:r>
            <w:r w:rsidRPr="00B15236">
              <w:rPr>
                <w:rFonts w:ascii="Book Antiqua" w:hAnsi="Book Antiqua" w:cs="TimesNewRomanPS"/>
                <w:sz w:val="24"/>
                <w:szCs w:val="24"/>
              </w:rPr>
              <w:t xml:space="preserve"> Patient monitoring:</w:t>
            </w:r>
          </w:p>
        </w:tc>
      </w:tr>
      <w:tr w:rsidR="00267C9B" w:rsidRPr="00B15236" w:rsidTr="00B15236">
        <w:tc>
          <w:tcPr>
            <w:tcW w:w="8522" w:type="dxa"/>
          </w:tcPr>
          <w:p w:rsidR="00267C9B" w:rsidRPr="00B15236" w:rsidRDefault="00267C9B" w:rsidP="00B15236">
            <w:pPr>
              <w:pStyle w:val="a4"/>
              <w:numPr>
                <w:ilvl w:val="0"/>
                <w:numId w:val="4"/>
              </w:numPr>
              <w:autoSpaceDE w:val="0"/>
              <w:autoSpaceDN w:val="0"/>
              <w:adjustRightInd w:val="0"/>
              <w:spacing w:after="0" w:line="360" w:lineRule="auto"/>
              <w:ind w:left="0" w:firstLine="0"/>
              <w:jc w:val="both"/>
              <w:rPr>
                <w:rFonts w:ascii="Book Antiqua" w:hAnsi="Book Antiqua" w:cs="TimesNewRomanPS"/>
                <w:sz w:val="24"/>
                <w:szCs w:val="24"/>
                <w:lang w:val="en-US"/>
              </w:rPr>
            </w:pPr>
            <w:r w:rsidRPr="00B15236">
              <w:rPr>
                <w:rFonts w:ascii="Book Antiqua" w:hAnsi="Book Antiqua" w:cs="TimesNewRomanPS"/>
                <w:sz w:val="24"/>
                <w:szCs w:val="24"/>
                <w:lang w:val="en-US"/>
              </w:rPr>
              <w:t>Check capillary blood glucose every hour until it is within goal range for 2 h, and then decrease to every 2 h.</w:t>
            </w:r>
          </w:p>
        </w:tc>
      </w:tr>
      <w:tr w:rsidR="00267C9B" w:rsidRPr="00B15236" w:rsidTr="00B15236">
        <w:tc>
          <w:tcPr>
            <w:tcW w:w="8522" w:type="dxa"/>
          </w:tcPr>
          <w:p w:rsidR="00267C9B" w:rsidRPr="00B15236" w:rsidRDefault="00267C9B" w:rsidP="00B15236">
            <w:pPr>
              <w:pStyle w:val="a4"/>
              <w:numPr>
                <w:ilvl w:val="0"/>
                <w:numId w:val="4"/>
              </w:numPr>
              <w:autoSpaceDE w:val="0"/>
              <w:autoSpaceDN w:val="0"/>
              <w:adjustRightInd w:val="0"/>
              <w:spacing w:after="0" w:line="360" w:lineRule="auto"/>
              <w:ind w:left="0" w:firstLine="0"/>
              <w:jc w:val="both"/>
              <w:rPr>
                <w:rFonts w:ascii="Book Antiqua" w:hAnsi="Book Antiqua" w:cs="TimesNewRomanPS"/>
                <w:sz w:val="24"/>
                <w:szCs w:val="24"/>
                <w:lang w:val="en-US"/>
              </w:rPr>
            </w:pPr>
            <w:r w:rsidRPr="00B15236">
              <w:rPr>
                <w:rFonts w:ascii="Book Antiqua" w:hAnsi="Book Antiqua" w:cs="TimesNewRomanPS"/>
                <w:sz w:val="24"/>
                <w:szCs w:val="24"/>
                <w:lang w:val="en-US"/>
              </w:rPr>
              <w:t>Hourly monitoring may be indicated for critically ill patients even if they have stable blood glucose.</w:t>
            </w:r>
          </w:p>
        </w:tc>
      </w:tr>
      <w:tr w:rsidR="00267C9B" w:rsidRPr="00B15236" w:rsidTr="00B15236">
        <w:tc>
          <w:tcPr>
            <w:tcW w:w="8522" w:type="dxa"/>
          </w:tcPr>
          <w:p w:rsidR="00267C9B" w:rsidRPr="00B15236" w:rsidRDefault="00267C9B" w:rsidP="00B15236">
            <w:pPr>
              <w:pStyle w:val="a4"/>
              <w:numPr>
                <w:ilvl w:val="0"/>
                <w:numId w:val="4"/>
              </w:numPr>
              <w:autoSpaceDE w:val="0"/>
              <w:autoSpaceDN w:val="0"/>
              <w:adjustRightInd w:val="0"/>
              <w:spacing w:after="0" w:line="360" w:lineRule="auto"/>
              <w:ind w:left="0" w:firstLine="0"/>
              <w:jc w:val="both"/>
              <w:rPr>
                <w:rFonts w:ascii="Book Antiqua" w:hAnsi="Book Antiqua" w:cs="TimesNewRomanPS"/>
                <w:sz w:val="24"/>
                <w:szCs w:val="24"/>
                <w:lang w:val="en-US"/>
              </w:rPr>
            </w:pPr>
            <w:r w:rsidRPr="00B15236">
              <w:rPr>
                <w:rFonts w:ascii="Book Antiqua" w:hAnsi="Book Antiqua" w:cs="TimesNewRomanPS"/>
                <w:sz w:val="24"/>
                <w:szCs w:val="24"/>
                <w:lang w:val="en-US"/>
              </w:rPr>
              <w:lastRenderedPageBreak/>
              <w:t>If a patient is eating, hourly blood glucose monitoring is necessary for at least 3 h after eating.</w:t>
            </w:r>
          </w:p>
        </w:tc>
      </w:tr>
      <w:tr w:rsidR="00267C9B" w:rsidRPr="00B15236" w:rsidTr="00B15236">
        <w:tc>
          <w:tcPr>
            <w:tcW w:w="8522" w:type="dxa"/>
            <w:tcBorders>
              <w:bottom w:val="single" w:sz="4" w:space="0" w:color="auto"/>
            </w:tcBorders>
          </w:tcPr>
          <w:p w:rsidR="00267C9B" w:rsidRPr="00B15236" w:rsidRDefault="00267C9B" w:rsidP="00B15236">
            <w:pPr>
              <w:pStyle w:val="a4"/>
              <w:numPr>
                <w:ilvl w:val="0"/>
                <w:numId w:val="4"/>
              </w:numPr>
              <w:autoSpaceDE w:val="0"/>
              <w:autoSpaceDN w:val="0"/>
              <w:adjustRightInd w:val="0"/>
              <w:spacing w:after="0" w:line="360" w:lineRule="auto"/>
              <w:ind w:left="0" w:firstLine="0"/>
              <w:jc w:val="both"/>
              <w:rPr>
                <w:rFonts w:ascii="Book Antiqua" w:hAnsi="Book Antiqua" w:cs="TimesNewRomanPS"/>
                <w:sz w:val="24"/>
                <w:szCs w:val="24"/>
                <w:lang w:val="en-US"/>
              </w:rPr>
            </w:pPr>
            <w:r w:rsidRPr="00B15236">
              <w:rPr>
                <w:rFonts w:ascii="Book Antiqua" w:hAnsi="Book Antiqua" w:cs="TimesNewRomanPS"/>
                <w:sz w:val="24"/>
                <w:szCs w:val="24"/>
                <w:lang w:val="en-US"/>
              </w:rPr>
              <w:t>Decrease insulin infusion rate by 50% if nutritional therapy (</w:t>
            </w:r>
            <w:r w:rsidRPr="00B15236">
              <w:rPr>
                <w:rFonts w:ascii="Book Antiqua" w:hAnsi="Book Antiqua" w:cs="TimesNewRomanPS"/>
                <w:i/>
                <w:sz w:val="24"/>
                <w:szCs w:val="24"/>
                <w:lang w:val="en-US"/>
              </w:rPr>
              <w:t>e.g.</w:t>
            </w:r>
            <w:r w:rsidRPr="00B15236">
              <w:rPr>
                <w:rFonts w:ascii="Book Antiqua" w:hAnsi="Book Antiqua" w:cs="TimesNewRomanPS"/>
                <w:sz w:val="24"/>
                <w:szCs w:val="24"/>
                <w:lang w:val="en-US" w:eastAsia="zh-CN"/>
              </w:rPr>
              <w:t>,</w:t>
            </w:r>
            <w:r w:rsidRPr="00B15236">
              <w:rPr>
                <w:rFonts w:ascii="Book Antiqua" w:hAnsi="Book Antiqua" w:cs="TimesNewRomanPS"/>
                <w:sz w:val="24"/>
                <w:szCs w:val="24"/>
                <w:lang w:val="en-US"/>
              </w:rPr>
              <w:t xml:space="preserve"> total parenteral nutrition or tube feeds) are discontinued or significantly reduced.</w:t>
            </w:r>
          </w:p>
        </w:tc>
      </w:tr>
    </w:tbl>
    <w:p w:rsidR="00267C9B" w:rsidRPr="00934C4D" w:rsidRDefault="00267C9B" w:rsidP="007C6D89">
      <w:pPr>
        <w:autoSpaceDE w:val="0"/>
        <w:autoSpaceDN w:val="0"/>
        <w:adjustRightInd w:val="0"/>
        <w:spacing w:line="360" w:lineRule="auto"/>
        <w:rPr>
          <w:rFonts w:ascii="Book Antiqua" w:hAnsi="Book Antiqua" w:cs="NewGalliard-Roman"/>
          <w:sz w:val="24"/>
          <w:szCs w:val="24"/>
        </w:rPr>
      </w:pPr>
      <w:r w:rsidRPr="00934C4D">
        <w:rPr>
          <w:rFonts w:ascii="Book Antiqua" w:hAnsi="Book Antiqua" w:cs="TimesNewRomanPS"/>
          <w:sz w:val="24"/>
          <w:szCs w:val="24"/>
        </w:rPr>
        <w:t>CII</w:t>
      </w:r>
      <w:r>
        <w:rPr>
          <w:rFonts w:ascii="Book Antiqua" w:hAnsi="Book Antiqua" w:cs="TimesNewRomanPS"/>
          <w:sz w:val="24"/>
          <w:szCs w:val="24"/>
        </w:rPr>
        <w:t xml:space="preserve">: </w:t>
      </w:r>
      <w:r w:rsidRPr="000D6BDA">
        <w:rPr>
          <w:rFonts w:ascii="Book Antiqua" w:hAnsi="Book Antiqua" w:cs="TimesNewRomanPS"/>
          <w:caps/>
          <w:sz w:val="24"/>
          <w:szCs w:val="24"/>
        </w:rPr>
        <w:t>c</w:t>
      </w:r>
      <w:r w:rsidRPr="00934C4D">
        <w:rPr>
          <w:rFonts w:ascii="Book Antiqua" w:hAnsi="Book Antiqua" w:cs="TimesNewRomanPS"/>
          <w:sz w:val="24"/>
          <w:szCs w:val="24"/>
        </w:rPr>
        <w:t>ontinuous insulin infusion</w:t>
      </w:r>
      <w:r>
        <w:rPr>
          <w:rFonts w:ascii="Book Antiqua" w:hAnsi="Book Antiqua" w:cs="TimesNewRomanPS"/>
          <w:sz w:val="24"/>
          <w:szCs w:val="24"/>
        </w:rPr>
        <w:t xml:space="preserve">; </w:t>
      </w:r>
      <w:r w:rsidRPr="00934C4D">
        <w:rPr>
          <w:rFonts w:ascii="Book Antiqua" w:hAnsi="Book Antiqua" w:cs="TimesNewRomanPS"/>
          <w:sz w:val="24"/>
          <w:szCs w:val="24"/>
        </w:rPr>
        <w:t>UI</w:t>
      </w:r>
      <w:r>
        <w:rPr>
          <w:rFonts w:ascii="Book Antiqua" w:hAnsi="Book Antiqua" w:cs="TimesNewRomanPS"/>
          <w:sz w:val="24"/>
          <w:szCs w:val="24"/>
        </w:rPr>
        <w:t xml:space="preserve">: 1 unit; </w:t>
      </w:r>
      <w:r w:rsidRPr="00934C4D">
        <w:rPr>
          <w:rFonts w:ascii="Book Antiqua" w:hAnsi="Book Antiqua" w:cs="TimesNewRomanPS"/>
          <w:sz w:val="24"/>
          <w:szCs w:val="24"/>
        </w:rPr>
        <w:t>BG</w:t>
      </w:r>
      <w:r>
        <w:rPr>
          <w:rFonts w:ascii="Book Antiqua" w:hAnsi="Book Antiqua" w:cs="TimesNewRomanPS"/>
          <w:sz w:val="24"/>
          <w:szCs w:val="24"/>
        </w:rPr>
        <w:t xml:space="preserve">: </w:t>
      </w:r>
      <w:r w:rsidRPr="00934C4D">
        <w:rPr>
          <w:rFonts w:ascii="Book Antiqua" w:hAnsi="Book Antiqua" w:cs="TimesNewRomanPS"/>
          <w:sz w:val="24"/>
          <w:szCs w:val="24"/>
        </w:rPr>
        <w:t>Blood</w:t>
      </w:r>
      <w:r>
        <w:rPr>
          <w:rFonts w:ascii="Book Antiqua" w:hAnsi="Book Antiqua" w:cs="TimesNewRomanPS"/>
          <w:sz w:val="24"/>
          <w:szCs w:val="24"/>
        </w:rPr>
        <w:t xml:space="preserve"> </w:t>
      </w:r>
      <w:r w:rsidRPr="00934C4D">
        <w:rPr>
          <w:rFonts w:ascii="Book Antiqua" w:hAnsi="Book Antiqua" w:cs="TimesNewRomanPS"/>
          <w:sz w:val="24"/>
          <w:szCs w:val="24"/>
        </w:rPr>
        <w:t>glucose</w:t>
      </w:r>
      <w:r>
        <w:rPr>
          <w:rFonts w:ascii="Book Antiqua" w:hAnsi="Book Antiqua" w:cs="TimesNewRomanPS"/>
          <w:sz w:val="24"/>
          <w:szCs w:val="24"/>
        </w:rPr>
        <w:t>.</w:t>
      </w:r>
    </w:p>
    <w:sectPr w:rsidR="00267C9B" w:rsidRPr="00934C4D" w:rsidSect="00016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2A" w:rsidRDefault="00973F2A" w:rsidP="0016789B">
      <w:r>
        <w:separator/>
      </w:r>
    </w:p>
  </w:endnote>
  <w:endnote w:type="continuationSeparator" w:id="0">
    <w:p w:rsidR="00973F2A" w:rsidRDefault="00973F2A" w:rsidP="0016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OT07517017">
    <w:panose1 w:val="00000000000000000000"/>
    <w:charset w:val="00"/>
    <w:family w:val="swiss"/>
    <w:notTrueType/>
    <w:pitch w:val="default"/>
    <w:sig w:usb0="00000003" w:usb1="00000000" w:usb2="00000000" w:usb3="00000000" w:csb0="00000001" w:csb1="00000000"/>
  </w:font>
  <w:font w:name="AdvTT3713a231">
    <w:altName w:val="Cambria"/>
    <w:panose1 w:val="00000000000000000000"/>
    <w:charset w:val="4D"/>
    <w:family w:val="roman"/>
    <w:notTrueType/>
    <w:pitch w:val="default"/>
    <w:sig w:usb0="00000003" w:usb1="00000000" w:usb2="00000000" w:usb3="00000000" w:csb0="00000001" w:csb1="00000000"/>
  </w:font>
  <w:font w:name="NewGalliard-Roman">
    <w:altName w:val="MS Gothic"/>
    <w:panose1 w:val="00000000000000000000"/>
    <w:charset w:val="80"/>
    <w:family w:val="auto"/>
    <w:notTrueType/>
    <w:pitch w:val="default"/>
    <w:sig w:usb0="00000001" w:usb1="08070000" w:usb2="00000010" w:usb3="00000000" w:csb0="00020000" w:csb1="00000000"/>
  </w:font>
  <w:font w:name="NewUnivers-Bold">
    <w:panose1 w:val="00000000000000000000"/>
    <w:charset w:val="00"/>
    <w:family w:val="auto"/>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Universal-ChemicalP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2A" w:rsidRDefault="00973F2A" w:rsidP="0016789B">
      <w:r>
        <w:separator/>
      </w:r>
    </w:p>
  </w:footnote>
  <w:footnote w:type="continuationSeparator" w:id="0">
    <w:p w:rsidR="00973F2A" w:rsidRDefault="00973F2A" w:rsidP="0016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1B"/>
    <w:multiLevelType w:val="hybridMultilevel"/>
    <w:tmpl w:val="61A08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F1151B"/>
    <w:multiLevelType w:val="hybridMultilevel"/>
    <w:tmpl w:val="DB8898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1FD2FCE"/>
    <w:multiLevelType w:val="hybridMultilevel"/>
    <w:tmpl w:val="81D44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7510D7"/>
    <w:multiLevelType w:val="hybridMultilevel"/>
    <w:tmpl w:val="6DE465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DC"/>
    <w:rsid w:val="00012C97"/>
    <w:rsid w:val="000166BE"/>
    <w:rsid w:val="00071EE8"/>
    <w:rsid w:val="000A50E0"/>
    <w:rsid w:val="000A7B46"/>
    <w:rsid w:val="000B1103"/>
    <w:rsid w:val="000D6BDA"/>
    <w:rsid w:val="001067B0"/>
    <w:rsid w:val="0016789B"/>
    <w:rsid w:val="001753B0"/>
    <w:rsid w:val="001B71B3"/>
    <w:rsid w:val="001D62AB"/>
    <w:rsid w:val="00233E24"/>
    <w:rsid w:val="00236A72"/>
    <w:rsid w:val="00264338"/>
    <w:rsid w:val="00267C9B"/>
    <w:rsid w:val="0028089D"/>
    <w:rsid w:val="002C42A5"/>
    <w:rsid w:val="002F365B"/>
    <w:rsid w:val="002F3D78"/>
    <w:rsid w:val="00320C89"/>
    <w:rsid w:val="0032494E"/>
    <w:rsid w:val="0034205C"/>
    <w:rsid w:val="0038050C"/>
    <w:rsid w:val="003A3D20"/>
    <w:rsid w:val="003B279A"/>
    <w:rsid w:val="003F39C0"/>
    <w:rsid w:val="003F5866"/>
    <w:rsid w:val="00456C22"/>
    <w:rsid w:val="004B11B7"/>
    <w:rsid w:val="004B2959"/>
    <w:rsid w:val="00551488"/>
    <w:rsid w:val="00583497"/>
    <w:rsid w:val="005869DC"/>
    <w:rsid w:val="005A0104"/>
    <w:rsid w:val="0063086D"/>
    <w:rsid w:val="0064091E"/>
    <w:rsid w:val="00672A70"/>
    <w:rsid w:val="00672D55"/>
    <w:rsid w:val="006B3EED"/>
    <w:rsid w:val="0073720C"/>
    <w:rsid w:val="00781ADC"/>
    <w:rsid w:val="007A7314"/>
    <w:rsid w:val="007B2663"/>
    <w:rsid w:val="007C45F1"/>
    <w:rsid w:val="007C6D89"/>
    <w:rsid w:val="00812E65"/>
    <w:rsid w:val="00846EA9"/>
    <w:rsid w:val="008B70FD"/>
    <w:rsid w:val="008C1D9D"/>
    <w:rsid w:val="008D11DD"/>
    <w:rsid w:val="00934C4D"/>
    <w:rsid w:val="00973F2A"/>
    <w:rsid w:val="00A0308E"/>
    <w:rsid w:val="00A05C0E"/>
    <w:rsid w:val="00A24B01"/>
    <w:rsid w:val="00A4096D"/>
    <w:rsid w:val="00A43D9E"/>
    <w:rsid w:val="00A510B0"/>
    <w:rsid w:val="00A61A47"/>
    <w:rsid w:val="00A6544A"/>
    <w:rsid w:val="00A74CB7"/>
    <w:rsid w:val="00AA00C3"/>
    <w:rsid w:val="00AA27B8"/>
    <w:rsid w:val="00AB71A5"/>
    <w:rsid w:val="00B05328"/>
    <w:rsid w:val="00B15236"/>
    <w:rsid w:val="00B277E6"/>
    <w:rsid w:val="00BC3EDA"/>
    <w:rsid w:val="00C05A7C"/>
    <w:rsid w:val="00C110E0"/>
    <w:rsid w:val="00C3449F"/>
    <w:rsid w:val="00CB0D99"/>
    <w:rsid w:val="00CE68F9"/>
    <w:rsid w:val="00D15232"/>
    <w:rsid w:val="00D42656"/>
    <w:rsid w:val="00D43909"/>
    <w:rsid w:val="00D5761B"/>
    <w:rsid w:val="00D73932"/>
    <w:rsid w:val="00D8456B"/>
    <w:rsid w:val="00D91741"/>
    <w:rsid w:val="00DF3F3F"/>
    <w:rsid w:val="00F83FB9"/>
    <w:rsid w:val="00FB36FE"/>
    <w:rsid w:val="00FC0AD9"/>
    <w:rsid w:val="00FD4E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1D62AB"/>
    <w:rPr>
      <w:rFonts w:cs="Times New Roman"/>
    </w:rPr>
  </w:style>
  <w:style w:type="character" w:styleId="a3">
    <w:name w:val="Hyperlink"/>
    <w:basedOn w:val="a0"/>
    <w:uiPriority w:val="99"/>
    <w:rsid w:val="001D62AB"/>
    <w:rPr>
      <w:rFonts w:cs="Times New Roman"/>
      <w:color w:val="0000FF"/>
      <w:u w:val="single"/>
    </w:rPr>
  </w:style>
  <w:style w:type="character" w:customStyle="1" w:styleId="ft028">
    <w:name w:val="ft028"/>
    <w:basedOn w:val="a0"/>
    <w:uiPriority w:val="99"/>
    <w:rsid w:val="001753B0"/>
    <w:rPr>
      <w:rFonts w:cs="Times New Roman"/>
    </w:rPr>
  </w:style>
  <w:style w:type="character" w:customStyle="1" w:styleId="ft018">
    <w:name w:val="ft018"/>
    <w:basedOn w:val="a0"/>
    <w:uiPriority w:val="99"/>
    <w:rsid w:val="00B277E6"/>
    <w:rPr>
      <w:rFonts w:cs="Times New Roman"/>
    </w:rPr>
  </w:style>
  <w:style w:type="character" w:customStyle="1" w:styleId="ft030">
    <w:name w:val="ft030"/>
    <w:basedOn w:val="a0"/>
    <w:uiPriority w:val="99"/>
    <w:rsid w:val="006B3EED"/>
    <w:rPr>
      <w:rFonts w:cs="Times New Roman"/>
    </w:rPr>
  </w:style>
  <w:style w:type="character" w:customStyle="1" w:styleId="ft026">
    <w:name w:val="ft026"/>
    <w:basedOn w:val="a0"/>
    <w:uiPriority w:val="99"/>
    <w:rsid w:val="006B3EED"/>
    <w:rPr>
      <w:rFonts w:cs="Times New Roman"/>
    </w:rPr>
  </w:style>
  <w:style w:type="character" w:customStyle="1" w:styleId="ft013">
    <w:name w:val="ft013"/>
    <w:basedOn w:val="a0"/>
    <w:uiPriority w:val="99"/>
    <w:rsid w:val="006B3EED"/>
    <w:rPr>
      <w:rFonts w:cs="Times New Roman"/>
    </w:rPr>
  </w:style>
  <w:style w:type="paragraph" w:customStyle="1" w:styleId="Body1">
    <w:name w:val="Body 1"/>
    <w:uiPriority w:val="99"/>
    <w:rsid w:val="00672A70"/>
    <w:rPr>
      <w:rFonts w:ascii="Helvetica" w:eastAsia="Arial Unicode MS" w:hAnsi="Helvetica"/>
      <w:color w:val="000000"/>
      <w:kern w:val="0"/>
      <w:sz w:val="24"/>
      <w:szCs w:val="20"/>
      <w:lang w:eastAsia="en-US"/>
    </w:rPr>
  </w:style>
  <w:style w:type="character" w:customStyle="1" w:styleId="toc-cit-date">
    <w:name w:val="toc-cit-date"/>
    <w:basedOn w:val="a0"/>
    <w:uiPriority w:val="99"/>
    <w:rsid w:val="00BC3EDA"/>
    <w:rPr>
      <w:rFonts w:cs="Times New Roman"/>
    </w:rPr>
  </w:style>
  <w:style w:type="character" w:customStyle="1" w:styleId="toc-cit-jour">
    <w:name w:val="toc-cit-jour"/>
    <w:basedOn w:val="a0"/>
    <w:uiPriority w:val="99"/>
    <w:rsid w:val="00BC3EDA"/>
    <w:rPr>
      <w:rFonts w:cs="Times New Roman"/>
    </w:rPr>
  </w:style>
  <w:style w:type="character" w:customStyle="1" w:styleId="def">
    <w:name w:val="def"/>
    <w:basedOn w:val="a0"/>
    <w:uiPriority w:val="99"/>
    <w:rsid w:val="00781ADC"/>
    <w:rPr>
      <w:rFonts w:cs="Times New Roman"/>
    </w:rPr>
  </w:style>
  <w:style w:type="paragraph" w:styleId="a4">
    <w:name w:val="List Paragraph"/>
    <w:basedOn w:val="a"/>
    <w:uiPriority w:val="99"/>
    <w:qFormat/>
    <w:rsid w:val="00A61A47"/>
    <w:pPr>
      <w:widowControl/>
      <w:spacing w:after="200" w:line="276" w:lineRule="auto"/>
      <w:ind w:left="720"/>
      <w:contextualSpacing/>
      <w:jc w:val="left"/>
    </w:pPr>
    <w:rPr>
      <w:kern w:val="0"/>
      <w:sz w:val="22"/>
      <w:lang w:val="it-IT" w:eastAsia="en-US"/>
    </w:rPr>
  </w:style>
  <w:style w:type="table" w:styleId="a5">
    <w:name w:val="Table Grid"/>
    <w:basedOn w:val="a1"/>
    <w:uiPriority w:val="99"/>
    <w:rsid w:val="00A61A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16789B"/>
    <w:pPr>
      <w:tabs>
        <w:tab w:val="center" w:pos="4320"/>
        <w:tab w:val="right" w:pos="8640"/>
      </w:tabs>
    </w:pPr>
  </w:style>
  <w:style w:type="character" w:customStyle="1" w:styleId="Char">
    <w:name w:val="页眉 Char"/>
    <w:basedOn w:val="a0"/>
    <w:link w:val="a6"/>
    <w:uiPriority w:val="99"/>
    <w:rsid w:val="0016789B"/>
  </w:style>
  <w:style w:type="paragraph" w:styleId="a7">
    <w:name w:val="footer"/>
    <w:basedOn w:val="a"/>
    <w:link w:val="Char0"/>
    <w:uiPriority w:val="99"/>
    <w:unhideWhenUsed/>
    <w:rsid w:val="0016789B"/>
    <w:pPr>
      <w:tabs>
        <w:tab w:val="center" w:pos="4320"/>
        <w:tab w:val="right" w:pos="8640"/>
      </w:tabs>
    </w:pPr>
  </w:style>
  <w:style w:type="character" w:customStyle="1" w:styleId="Char0">
    <w:name w:val="页脚 Char"/>
    <w:basedOn w:val="a0"/>
    <w:link w:val="a7"/>
    <w:uiPriority w:val="99"/>
    <w:rsid w:val="0016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1D62AB"/>
    <w:rPr>
      <w:rFonts w:cs="Times New Roman"/>
    </w:rPr>
  </w:style>
  <w:style w:type="character" w:styleId="a3">
    <w:name w:val="Hyperlink"/>
    <w:basedOn w:val="a0"/>
    <w:uiPriority w:val="99"/>
    <w:rsid w:val="001D62AB"/>
    <w:rPr>
      <w:rFonts w:cs="Times New Roman"/>
      <w:color w:val="0000FF"/>
      <w:u w:val="single"/>
    </w:rPr>
  </w:style>
  <w:style w:type="character" w:customStyle="1" w:styleId="ft028">
    <w:name w:val="ft028"/>
    <w:basedOn w:val="a0"/>
    <w:uiPriority w:val="99"/>
    <w:rsid w:val="001753B0"/>
    <w:rPr>
      <w:rFonts w:cs="Times New Roman"/>
    </w:rPr>
  </w:style>
  <w:style w:type="character" w:customStyle="1" w:styleId="ft018">
    <w:name w:val="ft018"/>
    <w:basedOn w:val="a0"/>
    <w:uiPriority w:val="99"/>
    <w:rsid w:val="00B277E6"/>
    <w:rPr>
      <w:rFonts w:cs="Times New Roman"/>
    </w:rPr>
  </w:style>
  <w:style w:type="character" w:customStyle="1" w:styleId="ft030">
    <w:name w:val="ft030"/>
    <w:basedOn w:val="a0"/>
    <w:uiPriority w:val="99"/>
    <w:rsid w:val="006B3EED"/>
    <w:rPr>
      <w:rFonts w:cs="Times New Roman"/>
    </w:rPr>
  </w:style>
  <w:style w:type="character" w:customStyle="1" w:styleId="ft026">
    <w:name w:val="ft026"/>
    <w:basedOn w:val="a0"/>
    <w:uiPriority w:val="99"/>
    <w:rsid w:val="006B3EED"/>
    <w:rPr>
      <w:rFonts w:cs="Times New Roman"/>
    </w:rPr>
  </w:style>
  <w:style w:type="character" w:customStyle="1" w:styleId="ft013">
    <w:name w:val="ft013"/>
    <w:basedOn w:val="a0"/>
    <w:uiPriority w:val="99"/>
    <w:rsid w:val="006B3EED"/>
    <w:rPr>
      <w:rFonts w:cs="Times New Roman"/>
    </w:rPr>
  </w:style>
  <w:style w:type="paragraph" w:customStyle="1" w:styleId="Body1">
    <w:name w:val="Body 1"/>
    <w:uiPriority w:val="99"/>
    <w:rsid w:val="00672A70"/>
    <w:rPr>
      <w:rFonts w:ascii="Helvetica" w:eastAsia="Arial Unicode MS" w:hAnsi="Helvetica"/>
      <w:color w:val="000000"/>
      <w:kern w:val="0"/>
      <w:sz w:val="24"/>
      <w:szCs w:val="20"/>
      <w:lang w:eastAsia="en-US"/>
    </w:rPr>
  </w:style>
  <w:style w:type="character" w:customStyle="1" w:styleId="toc-cit-date">
    <w:name w:val="toc-cit-date"/>
    <w:basedOn w:val="a0"/>
    <w:uiPriority w:val="99"/>
    <w:rsid w:val="00BC3EDA"/>
    <w:rPr>
      <w:rFonts w:cs="Times New Roman"/>
    </w:rPr>
  </w:style>
  <w:style w:type="character" w:customStyle="1" w:styleId="toc-cit-jour">
    <w:name w:val="toc-cit-jour"/>
    <w:basedOn w:val="a0"/>
    <w:uiPriority w:val="99"/>
    <w:rsid w:val="00BC3EDA"/>
    <w:rPr>
      <w:rFonts w:cs="Times New Roman"/>
    </w:rPr>
  </w:style>
  <w:style w:type="character" w:customStyle="1" w:styleId="def">
    <w:name w:val="def"/>
    <w:basedOn w:val="a0"/>
    <w:uiPriority w:val="99"/>
    <w:rsid w:val="00781ADC"/>
    <w:rPr>
      <w:rFonts w:cs="Times New Roman"/>
    </w:rPr>
  </w:style>
  <w:style w:type="paragraph" w:styleId="a4">
    <w:name w:val="List Paragraph"/>
    <w:basedOn w:val="a"/>
    <w:uiPriority w:val="99"/>
    <w:qFormat/>
    <w:rsid w:val="00A61A47"/>
    <w:pPr>
      <w:widowControl/>
      <w:spacing w:after="200" w:line="276" w:lineRule="auto"/>
      <w:ind w:left="720"/>
      <w:contextualSpacing/>
      <w:jc w:val="left"/>
    </w:pPr>
    <w:rPr>
      <w:kern w:val="0"/>
      <w:sz w:val="22"/>
      <w:lang w:val="it-IT" w:eastAsia="en-US"/>
    </w:rPr>
  </w:style>
  <w:style w:type="table" w:styleId="a5">
    <w:name w:val="Table Grid"/>
    <w:basedOn w:val="a1"/>
    <w:uiPriority w:val="99"/>
    <w:rsid w:val="00A61A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16789B"/>
    <w:pPr>
      <w:tabs>
        <w:tab w:val="center" w:pos="4320"/>
        <w:tab w:val="right" w:pos="8640"/>
      </w:tabs>
    </w:pPr>
  </w:style>
  <w:style w:type="character" w:customStyle="1" w:styleId="Char">
    <w:name w:val="页眉 Char"/>
    <w:basedOn w:val="a0"/>
    <w:link w:val="a6"/>
    <w:uiPriority w:val="99"/>
    <w:rsid w:val="0016789B"/>
  </w:style>
  <w:style w:type="paragraph" w:styleId="a7">
    <w:name w:val="footer"/>
    <w:basedOn w:val="a"/>
    <w:link w:val="Char0"/>
    <w:uiPriority w:val="99"/>
    <w:unhideWhenUsed/>
    <w:rsid w:val="0016789B"/>
    <w:pPr>
      <w:tabs>
        <w:tab w:val="center" w:pos="4320"/>
        <w:tab w:val="right" w:pos="8640"/>
      </w:tabs>
    </w:pPr>
  </w:style>
  <w:style w:type="character" w:customStyle="1" w:styleId="Char0">
    <w:name w:val="页脚 Char"/>
    <w:basedOn w:val="a0"/>
    <w:link w:val="a7"/>
    <w:uiPriority w:val="99"/>
    <w:rsid w:val="0016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izio.marandola@uniroma1.it" TargetMode="External"/><Relationship Id="rId13" Type="http://schemas.openxmlformats.org/officeDocument/2006/relationships/hyperlink" Target="http://dx.doi.org/10.3322/caac.20006" TargetMode="External"/><Relationship Id="rId18" Type="http://schemas.openxmlformats.org/officeDocument/2006/relationships/hyperlink" Target="http://www.ncbi.nlm.nih.gov/pubmed?term=%22Donoso%20L%22%5BAuthor%5D" TargetMode="External"/><Relationship Id="rId3" Type="http://schemas.microsoft.com/office/2007/relationships/stylesWithEffects" Target="stylesWithEffects.xml"/><Relationship Id="rId21" Type="http://schemas.openxmlformats.org/officeDocument/2006/relationships/hyperlink" Target="http://www.ncbi.nlm.nih.gov/pubmed/8273610" TargetMode="External"/><Relationship Id="rId7" Type="http://schemas.openxmlformats.org/officeDocument/2006/relationships/endnotes" Target="endnotes.xml"/><Relationship Id="rId12" Type="http://schemas.openxmlformats.org/officeDocument/2006/relationships/hyperlink" Target="http://translate.googleusercontent.com/translate_c?hl=it&amp;rurl=translate.google.it&amp;sl=fr&amp;tl=en&amp;u=http://dc95.4shared.com/doc/VlXBsTBs/preview.html&amp;usg=ALkJrhjUdyMEK_FW1rloLqlJxYCLhzX48g" TargetMode="External"/><Relationship Id="rId17" Type="http://schemas.openxmlformats.org/officeDocument/2006/relationships/hyperlink" Target="http://www.ncbi.nlm.nih.gov/pubmed?term=%22Mart%C3%ADnez-Noguera%20A%22%5BAuthor%5D" TargetMode="External"/><Relationship Id="rId2" Type="http://schemas.openxmlformats.org/officeDocument/2006/relationships/styles" Target="styles.xml"/><Relationship Id="rId16" Type="http://schemas.openxmlformats.org/officeDocument/2006/relationships/hyperlink" Target="http://www.ncbi.nlm.nih.gov/pubmed?term=%22Gim%C3%A9nez%20A%22%5BAuthor%5D" TargetMode="External"/><Relationship Id="rId20" Type="http://schemas.openxmlformats.org/officeDocument/2006/relationships/hyperlink" Target="http://www.ncbi.nlm.nih.gov/pubmed?term=%22Serra%20R%22%5BAuthor%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late.googleusercontent.com/translate_c?hl=it&amp;rurl=translate.google.it&amp;sl=fr&amp;tl=en&amp;u=http://dc95.4shared.com/doc/VlXBsTBs/preview.html&amp;usg=ALkJrhjUdyMEK_FW1rloLqlJxYCLhzX48g" TargetMode="External"/><Relationship Id="rId5" Type="http://schemas.openxmlformats.org/officeDocument/2006/relationships/webSettings" Target="webSettings.xml"/><Relationship Id="rId15" Type="http://schemas.openxmlformats.org/officeDocument/2006/relationships/hyperlink" Target="http://dx.doi.org/10.1097/00000542-200603000-00020" TargetMode="External"/><Relationship Id="rId23" Type="http://schemas.openxmlformats.org/officeDocument/2006/relationships/theme" Target="theme/theme1.xml"/><Relationship Id="rId10" Type="http://schemas.openxmlformats.org/officeDocument/2006/relationships/hyperlink" Target="http://translate.googleusercontent.com/translate_c?hl=it&amp;rurl=translate.google.it&amp;sl=fr&amp;tl=en&amp;u=http://dc95.4shared.com/doc/VlXBsTBs/preview.html&amp;usg=ALkJrhjUdyMEK_FW1rloLqlJxYCLhzX48g" TargetMode="External"/><Relationship Id="rId19" Type="http://schemas.openxmlformats.org/officeDocument/2006/relationships/hyperlink" Target="http://www.ncbi.nlm.nih.gov/pubmed?term=%22Catal%C3%A1%20E%22%5BAuthor%5D" TargetMode="External"/><Relationship Id="rId4" Type="http://schemas.openxmlformats.org/officeDocument/2006/relationships/settings" Target="settings.xml"/><Relationship Id="rId9" Type="http://schemas.openxmlformats.org/officeDocument/2006/relationships/hyperlink" Target="http://www.wjgnet.com/2218-6182/" TargetMode="External"/><Relationship Id="rId14" Type="http://schemas.openxmlformats.org/officeDocument/2006/relationships/hyperlink" Target="http://dx.doi.org/10.1097/00001503-200412000-000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9723</Words>
  <Characters>55423</Characters>
  <Application>Microsoft Office Word</Application>
  <DocSecurity>0</DocSecurity>
  <Lines>461</Lines>
  <Paragraphs>130</Paragraphs>
  <ScaleCrop>false</ScaleCrop>
  <Company>微软中国</Company>
  <LinksUpToDate>false</LinksUpToDate>
  <CharactersWithSpaces>65016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2013-08-28T02:57:00Z</dcterms:created>
  <dcterms:modified xsi:type="dcterms:W3CDTF">2013-08-28T02:57:00Z</dcterms:modified>
</cp:coreProperties>
</file>