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5C1" w:rsidRPr="003B4244" w:rsidRDefault="00AF55C1" w:rsidP="003B4244">
      <w:pPr>
        <w:spacing w:line="360" w:lineRule="auto"/>
        <w:rPr>
          <w:rFonts w:ascii="Book Antiqua" w:hAnsi="Book Antiqua"/>
          <w:i/>
          <w:sz w:val="24"/>
          <w:szCs w:val="24"/>
        </w:rPr>
      </w:pPr>
      <w:r w:rsidRPr="003B4244">
        <w:rPr>
          <w:rFonts w:ascii="Book Antiqua" w:hAnsi="Book Antiqua"/>
          <w:b/>
          <w:sz w:val="24"/>
          <w:szCs w:val="24"/>
        </w:rPr>
        <w:t xml:space="preserve">Name of </w:t>
      </w:r>
      <w:r w:rsidRPr="003B4244">
        <w:rPr>
          <w:rFonts w:ascii="Book Antiqua" w:eastAsia="宋体" w:hAnsi="Book Antiqua"/>
          <w:b/>
          <w:sz w:val="24"/>
          <w:szCs w:val="24"/>
          <w:lang w:eastAsia="zh-CN"/>
        </w:rPr>
        <w:t>journal</w:t>
      </w:r>
      <w:r w:rsidRPr="003B4244">
        <w:rPr>
          <w:rFonts w:ascii="Book Antiqua" w:hAnsi="Book Antiqua"/>
          <w:b/>
          <w:sz w:val="24"/>
          <w:szCs w:val="24"/>
        </w:rPr>
        <w:t>:</w:t>
      </w:r>
      <w:r w:rsidRPr="003B4244">
        <w:rPr>
          <w:rFonts w:ascii="Book Antiqua" w:hAnsi="Book Antiqua"/>
          <w:i/>
          <w:sz w:val="24"/>
          <w:szCs w:val="24"/>
        </w:rPr>
        <w:t xml:space="preserve"> World Journal of Gastroenterology</w:t>
      </w:r>
    </w:p>
    <w:p w:rsidR="00AF55C1" w:rsidRPr="003B4244" w:rsidRDefault="00AF55C1" w:rsidP="003B4244">
      <w:pPr>
        <w:spacing w:line="360" w:lineRule="auto"/>
        <w:rPr>
          <w:rFonts w:ascii="Book Antiqua" w:hAnsi="Book Antiqua"/>
          <w:b/>
          <w:sz w:val="24"/>
          <w:szCs w:val="24"/>
        </w:rPr>
      </w:pPr>
      <w:r w:rsidRPr="003B4244">
        <w:rPr>
          <w:rFonts w:ascii="Book Antiqua" w:hAnsi="Book Antiqua"/>
          <w:b/>
          <w:sz w:val="24"/>
          <w:szCs w:val="24"/>
        </w:rPr>
        <w:t>ESPS Manuscript NO: 4395</w:t>
      </w:r>
    </w:p>
    <w:p w:rsidR="00AF55C1" w:rsidRPr="003B4244" w:rsidRDefault="00AF55C1" w:rsidP="003B4244">
      <w:pPr>
        <w:spacing w:line="360" w:lineRule="auto"/>
        <w:rPr>
          <w:rFonts w:ascii="Book Antiqua" w:eastAsia="宋体" w:hAnsi="Book Antiqua"/>
          <w:b/>
          <w:sz w:val="24"/>
          <w:szCs w:val="24"/>
          <w:lang w:eastAsia="zh-CN"/>
        </w:rPr>
      </w:pPr>
      <w:r w:rsidRPr="003B4244">
        <w:rPr>
          <w:rFonts w:ascii="Book Antiqua" w:eastAsia="宋体" w:hAnsi="Book Antiqua"/>
          <w:b/>
          <w:sz w:val="24"/>
          <w:szCs w:val="24"/>
          <w:lang w:eastAsia="zh-CN"/>
        </w:rPr>
        <w:t>Columns: BRIEF ARTICLE</w:t>
      </w:r>
    </w:p>
    <w:p w:rsidR="00AF55C1" w:rsidRPr="003B4244" w:rsidRDefault="00AF55C1" w:rsidP="003B4244">
      <w:pPr>
        <w:spacing w:line="360" w:lineRule="auto"/>
        <w:rPr>
          <w:rFonts w:ascii="Book Antiqua" w:hAnsi="Book Antiqua"/>
          <w:b/>
          <w:sz w:val="24"/>
          <w:szCs w:val="24"/>
        </w:rPr>
      </w:pPr>
    </w:p>
    <w:p w:rsidR="00533560" w:rsidRPr="003B4244" w:rsidRDefault="00764030" w:rsidP="003B4244">
      <w:pPr>
        <w:spacing w:line="360" w:lineRule="auto"/>
        <w:rPr>
          <w:rFonts w:ascii="Book Antiqua" w:hAnsi="Book Antiqua"/>
          <w:b/>
          <w:sz w:val="24"/>
          <w:szCs w:val="24"/>
        </w:rPr>
      </w:pPr>
      <w:r w:rsidRPr="003B4244">
        <w:rPr>
          <w:rFonts w:ascii="Book Antiqua" w:hAnsi="Book Antiqua"/>
          <w:b/>
          <w:sz w:val="24"/>
          <w:szCs w:val="24"/>
        </w:rPr>
        <w:t>C</w:t>
      </w:r>
      <w:r w:rsidR="00533560" w:rsidRPr="003B4244">
        <w:rPr>
          <w:rFonts w:ascii="Book Antiqua" w:hAnsi="Book Antiqua"/>
          <w:b/>
          <w:sz w:val="24"/>
          <w:szCs w:val="24"/>
        </w:rPr>
        <w:t xml:space="preserve">haracteristics and prognosis of </w:t>
      </w:r>
      <w:r w:rsidR="00F95FE8" w:rsidRPr="003B4244">
        <w:rPr>
          <w:rFonts w:ascii="Book Antiqua" w:hAnsi="Book Antiqua"/>
          <w:b/>
          <w:sz w:val="24"/>
          <w:szCs w:val="24"/>
        </w:rPr>
        <w:t xml:space="preserve">synchronous multiple </w:t>
      </w:r>
      <w:r w:rsidR="00096A9C" w:rsidRPr="003B4244">
        <w:rPr>
          <w:rFonts w:ascii="Book Antiqua" w:hAnsi="Book Antiqua"/>
          <w:b/>
          <w:sz w:val="24"/>
          <w:szCs w:val="24"/>
        </w:rPr>
        <w:t xml:space="preserve">early </w:t>
      </w:r>
      <w:r w:rsidR="00F95FE8" w:rsidRPr="003B4244">
        <w:rPr>
          <w:rFonts w:ascii="Book Antiqua" w:hAnsi="Book Antiqua"/>
          <w:b/>
          <w:sz w:val="24"/>
          <w:szCs w:val="24"/>
        </w:rPr>
        <w:t>gastric cancer</w:t>
      </w:r>
    </w:p>
    <w:p w:rsidR="00564F65" w:rsidRPr="003B4244" w:rsidRDefault="00564F65" w:rsidP="003B4244">
      <w:pPr>
        <w:spacing w:line="360" w:lineRule="auto"/>
        <w:rPr>
          <w:rFonts w:ascii="Book Antiqua" w:eastAsia="MS PGothic" w:hAnsi="Book Antiqua"/>
          <w:sz w:val="24"/>
          <w:szCs w:val="24"/>
        </w:rPr>
      </w:pPr>
    </w:p>
    <w:p w:rsidR="00533560" w:rsidRPr="003B4244" w:rsidRDefault="00676D77" w:rsidP="003B4244">
      <w:pPr>
        <w:spacing w:line="360" w:lineRule="auto"/>
        <w:rPr>
          <w:rFonts w:ascii="Book Antiqua" w:eastAsia="MS PGothic" w:hAnsi="Book Antiqua"/>
          <w:sz w:val="24"/>
          <w:szCs w:val="24"/>
        </w:rPr>
      </w:pPr>
      <w:proofErr w:type="spellStart"/>
      <w:r w:rsidRPr="003B4244">
        <w:rPr>
          <w:rFonts w:ascii="Book Antiqua" w:eastAsia="MS PGothic" w:hAnsi="Book Antiqua"/>
          <w:sz w:val="24"/>
          <w:szCs w:val="24"/>
        </w:rPr>
        <w:t>Isobe</w:t>
      </w:r>
      <w:proofErr w:type="spellEnd"/>
      <w:r w:rsidRPr="003B4244">
        <w:rPr>
          <w:rFonts w:ascii="Book Antiqua" w:eastAsia="MS PGothic" w:hAnsi="Book Antiqua"/>
          <w:sz w:val="24"/>
          <w:szCs w:val="24"/>
        </w:rPr>
        <w:t xml:space="preserve"> </w:t>
      </w:r>
      <w:r w:rsidR="00A062B3" w:rsidRPr="003B4244">
        <w:rPr>
          <w:rFonts w:ascii="Book Antiqua" w:eastAsia="MS PGothic" w:hAnsi="Book Antiqua"/>
          <w:sz w:val="24"/>
          <w:szCs w:val="24"/>
        </w:rPr>
        <w:t xml:space="preserve">T </w:t>
      </w:r>
      <w:r w:rsidR="00A062B3" w:rsidRPr="003B4244">
        <w:rPr>
          <w:rFonts w:ascii="Book Antiqua" w:eastAsia="MS PGothic" w:hAnsi="Book Antiqua"/>
          <w:i/>
          <w:sz w:val="24"/>
          <w:szCs w:val="24"/>
        </w:rPr>
        <w:t>et al</w:t>
      </w:r>
      <w:r w:rsidR="00A062B3" w:rsidRPr="003B4244">
        <w:rPr>
          <w:rFonts w:ascii="Book Antiqua" w:eastAsia="MS PGothic" w:hAnsi="Book Antiqua"/>
          <w:sz w:val="24"/>
          <w:szCs w:val="24"/>
        </w:rPr>
        <w:t>. Synchronous multiple early gastric cancer</w:t>
      </w:r>
    </w:p>
    <w:p w:rsidR="00564F65" w:rsidRPr="003B4244" w:rsidRDefault="00564F65" w:rsidP="003B4244">
      <w:pPr>
        <w:spacing w:line="360" w:lineRule="auto"/>
        <w:rPr>
          <w:rFonts w:ascii="Book Antiqua" w:eastAsia="MS PGothic" w:hAnsi="Book Antiqua"/>
          <w:sz w:val="24"/>
          <w:szCs w:val="24"/>
        </w:rPr>
      </w:pPr>
    </w:p>
    <w:p w:rsidR="00533560" w:rsidRPr="003B4244" w:rsidRDefault="002460FF" w:rsidP="003B4244">
      <w:pPr>
        <w:spacing w:line="360" w:lineRule="auto"/>
        <w:rPr>
          <w:rFonts w:ascii="Book Antiqua" w:eastAsiaTheme="minorEastAsia" w:hAnsi="Book Antiqua"/>
          <w:sz w:val="24"/>
          <w:szCs w:val="24"/>
          <w:lang w:eastAsia="zh-CN"/>
        </w:rPr>
      </w:pPr>
      <w:r w:rsidRPr="003B4244">
        <w:rPr>
          <w:rFonts w:ascii="Book Antiqua" w:eastAsia="MS PGothic" w:hAnsi="Book Antiqua"/>
          <w:sz w:val="24"/>
          <w:szCs w:val="24"/>
        </w:rPr>
        <w:t xml:space="preserve">Taro Isobe, Kousuke Hashimoto, Junya Kizaki, Naotaka Murakami, </w:t>
      </w:r>
      <w:proofErr w:type="spellStart"/>
      <w:r w:rsidRPr="003B4244">
        <w:rPr>
          <w:rFonts w:ascii="Book Antiqua" w:eastAsia="MS PGothic" w:hAnsi="Book Antiqua"/>
          <w:sz w:val="24"/>
          <w:szCs w:val="24"/>
        </w:rPr>
        <w:t>Keishiro</w:t>
      </w:r>
      <w:proofErr w:type="spellEnd"/>
      <w:r w:rsidRPr="003B4244">
        <w:rPr>
          <w:rFonts w:ascii="Book Antiqua" w:eastAsia="MS PGothic" w:hAnsi="Book Antiqua"/>
          <w:sz w:val="24"/>
          <w:szCs w:val="24"/>
        </w:rPr>
        <w:t xml:space="preserve"> Aoyagi, </w:t>
      </w:r>
      <w:proofErr w:type="spellStart"/>
      <w:r w:rsidRPr="003B4244">
        <w:rPr>
          <w:rFonts w:ascii="Book Antiqua" w:eastAsia="MS PGothic" w:hAnsi="Book Antiqua"/>
          <w:sz w:val="24"/>
          <w:szCs w:val="24"/>
        </w:rPr>
        <w:t>Kikuo</w:t>
      </w:r>
      <w:proofErr w:type="spellEnd"/>
      <w:r w:rsidRPr="003B4244">
        <w:rPr>
          <w:rFonts w:ascii="Book Antiqua" w:eastAsia="MS PGothic" w:hAnsi="Book Antiqua"/>
          <w:sz w:val="24"/>
          <w:szCs w:val="24"/>
        </w:rPr>
        <w:t xml:space="preserve"> </w:t>
      </w:r>
      <w:proofErr w:type="spellStart"/>
      <w:r w:rsidRPr="003B4244">
        <w:rPr>
          <w:rFonts w:ascii="Book Antiqua" w:eastAsia="MS PGothic" w:hAnsi="Book Antiqua"/>
          <w:sz w:val="24"/>
          <w:szCs w:val="24"/>
        </w:rPr>
        <w:t>Koufuji</w:t>
      </w:r>
      <w:proofErr w:type="spellEnd"/>
      <w:r w:rsidRPr="003B4244">
        <w:rPr>
          <w:rFonts w:ascii="Book Antiqua" w:eastAsia="MS PGothic" w:hAnsi="Book Antiqua"/>
          <w:sz w:val="24"/>
          <w:szCs w:val="24"/>
        </w:rPr>
        <w:t xml:space="preserve">, </w:t>
      </w:r>
      <w:proofErr w:type="spellStart"/>
      <w:r w:rsidRPr="003B4244">
        <w:rPr>
          <w:rFonts w:ascii="Book Antiqua" w:eastAsia="MS PGothic" w:hAnsi="Book Antiqua"/>
          <w:sz w:val="24"/>
          <w:szCs w:val="24"/>
        </w:rPr>
        <w:t>Yoshito</w:t>
      </w:r>
      <w:proofErr w:type="spellEnd"/>
      <w:r w:rsidRPr="003B4244">
        <w:rPr>
          <w:rFonts w:ascii="Book Antiqua" w:eastAsia="MS PGothic" w:hAnsi="Book Antiqua"/>
          <w:sz w:val="24"/>
          <w:szCs w:val="24"/>
        </w:rPr>
        <w:t xml:space="preserve"> </w:t>
      </w:r>
      <w:proofErr w:type="spellStart"/>
      <w:r w:rsidRPr="003B4244">
        <w:rPr>
          <w:rFonts w:ascii="Book Antiqua" w:eastAsia="MS PGothic" w:hAnsi="Book Antiqua"/>
          <w:sz w:val="24"/>
          <w:szCs w:val="24"/>
        </w:rPr>
        <w:t>Akagi</w:t>
      </w:r>
      <w:proofErr w:type="spellEnd"/>
      <w:r w:rsidRPr="003B4244">
        <w:rPr>
          <w:rFonts w:ascii="Book Antiqua" w:eastAsia="MS PGothic" w:hAnsi="Book Antiqua"/>
          <w:sz w:val="24"/>
          <w:szCs w:val="24"/>
        </w:rPr>
        <w:t>, Kazuo Shirouzu</w:t>
      </w:r>
    </w:p>
    <w:p w:rsidR="000F19A7" w:rsidRPr="003B4244" w:rsidRDefault="000F19A7" w:rsidP="003B4244">
      <w:pPr>
        <w:spacing w:line="360" w:lineRule="auto"/>
        <w:rPr>
          <w:rFonts w:ascii="Book Antiqua" w:eastAsiaTheme="minorEastAsia" w:hAnsi="Book Antiqua"/>
          <w:sz w:val="24"/>
          <w:szCs w:val="24"/>
          <w:lang w:eastAsia="zh-CN"/>
        </w:rPr>
      </w:pPr>
    </w:p>
    <w:p w:rsidR="00533560" w:rsidRPr="003B4244" w:rsidRDefault="00234FF1" w:rsidP="003B4244">
      <w:pPr>
        <w:spacing w:line="360" w:lineRule="auto"/>
        <w:rPr>
          <w:rFonts w:ascii="Book Antiqua" w:eastAsia="MS PGothic" w:hAnsi="Book Antiqua"/>
          <w:sz w:val="24"/>
          <w:szCs w:val="24"/>
        </w:rPr>
      </w:pPr>
      <w:r>
        <w:rPr>
          <w:rFonts w:ascii="Book Antiqua" w:eastAsia="MS PGothic" w:hAnsi="Book Antiqua"/>
          <w:sz w:val="24"/>
          <w:szCs w:val="24"/>
          <w:lang w:eastAsia="en-US"/>
        </w:rPr>
        <w:pict w14:anchorId="24FBCBD2">
          <v:line id="_x0000_s1027" style="position:absolute;left:0;text-align:left;z-index:251659776" from="-10.5pt,.4pt" to="457.5pt,.4pt" strokecolor="gray" strokeweight="3pt"/>
        </w:pict>
      </w:r>
      <w:r w:rsidR="002460FF" w:rsidRPr="003B4244">
        <w:rPr>
          <w:rFonts w:ascii="Book Antiqua" w:eastAsia="MS PGothic" w:hAnsi="Book Antiqua"/>
          <w:b/>
          <w:sz w:val="24"/>
          <w:szCs w:val="24"/>
        </w:rPr>
        <w:t xml:space="preserve">Taro Isobe, Kousuke Hashimoto, Junya Kizaki, Naotaka Murakami, Keishiro Aoyagi, Kikuo Koufuji, Yoshito Akagi, Kazuo Shirouzu, </w:t>
      </w:r>
      <w:r w:rsidR="00533560" w:rsidRPr="003B4244">
        <w:rPr>
          <w:rFonts w:ascii="Book Antiqua" w:eastAsia="MS PGothic" w:hAnsi="Book Antiqua"/>
          <w:sz w:val="24"/>
          <w:szCs w:val="24"/>
        </w:rPr>
        <w:t xml:space="preserve">Department of Surgery, Kurume University School of Medicine, </w:t>
      </w:r>
      <w:r w:rsidR="000F19A7" w:rsidRPr="003B4244">
        <w:rPr>
          <w:rFonts w:ascii="Book Antiqua" w:eastAsia="MS PGothic" w:hAnsi="Book Antiqua"/>
          <w:sz w:val="24"/>
          <w:szCs w:val="24"/>
        </w:rPr>
        <w:t xml:space="preserve">Fukuoka 830-0011, </w:t>
      </w:r>
      <w:r w:rsidR="00533560" w:rsidRPr="003B4244">
        <w:rPr>
          <w:rFonts w:ascii="Book Antiqua" w:eastAsia="MS PGothic" w:hAnsi="Book Antiqua"/>
          <w:sz w:val="24"/>
          <w:szCs w:val="24"/>
        </w:rPr>
        <w:t>Japan</w:t>
      </w:r>
    </w:p>
    <w:p w:rsidR="003129CF" w:rsidRPr="003B4244" w:rsidRDefault="003129CF" w:rsidP="003B4244">
      <w:pPr>
        <w:spacing w:line="360" w:lineRule="auto"/>
        <w:rPr>
          <w:rFonts w:ascii="Book Antiqua" w:eastAsia="MS PGothic" w:hAnsi="Book Antiqua"/>
          <w:b/>
          <w:sz w:val="24"/>
          <w:szCs w:val="24"/>
        </w:rPr>
      </w:pPr>
    </w:p>
    <w:p w:rsidR="00A062B3" w:rsidRPr="003B4244" w:rsidRDefault="00A062B3" w:rsidP="003B4244">
      <w:pPr>
        <w:spacing w:line="360" w:lineRule="auto"/>
        <w:rPr>
          <w:rFonts w:ascii="Book Antiqua" w:eastAsia="MS PGothic" w:hAnsi="Book Antiqua"/>
          <w:b/>
          <w:sz w:val="24"/>
          <w:szCs w:val="24"/>
        </w:rPr>
      </w:pPr>
      <w:r w:rsidRPr="003B4244">
        <w:rPr>
          <w:rFonts w:ascii="Book Antiqua" w:eastAsia="MS PGothic" w:hAnsi="Book Antiqua"/>
          <w:b/>
          <w:sz w:val="24"/>
          <w:szCs w:val="24"/>
        </w:rPr>
        <w:t>Author contributions:</w:t>
      </w:r>
      <w:r w:rsidR="0090715A" w:rsidRPr="003B4244">
        <w:rPr>
          <w:rFonts w:ascii="Book Antiqua" w:eastAsia="MS PGothic" w:hAnsi="Book Antiqua"/>
          <w:b/>
          <w:sz w:val="24"/>
          <w:szCs w:val="24"/>
        </w:rPr>
        <w:t xml:space="preserve"> </w:t>
      </w:r>
      <w:r w:rsidR="009E4AEC" w:rsidRPr="003B4244">
        <w:rPr>
          <w:rFonts w:ascii="Book Antiqua" w:eastAsia="MS PGothic" w:hAnsi="Book Antiqua"/>
          <w:sz w:val="24"/>
          <w:szCs w:val="24"/>
        </w:rPr>
        <w:t xml:space="preserve">Isobe </w:t>
      </w:r>
      <w:r w:rsidR="0090715A" w:rsidRPr="003B4244">
        <w:rPr>
          <w:rFonts w:ascii="Book Antiqua" w:eastAsia="MS PGothic" w:hAnsi="Book Antiqua"/>
          <w:sz w:val="24"/>
          <w:szCs w:val="24"/>
        </w:rPr>
        <w:t xml:space="preserve">T performed </w:t>
      </w:r>
      <w:r w:rsidR="00F759EF" w:rsidRPr="003B4244">
        <w:rPr>
          <w:rFonts w:ascii="Book Antiqua" w:eastAsia="MS PGothic" w:hAnsi="Book Antiqua"/>
          <w:sz w:val="24"/>
          <w:szCs w:val="24"/>
        </w:rPr>
        <w:t xml:space="preserve">the </w:t>
      </w:r>
      <w:r w:rsidR="0090715A" w:rsidRPr="003B4244">
        <w:rPr>
          <w:rFonts w:ascii="Book Antiqua" w:eastAsia="MS PGothic" w:hAnsi="Book Antiqua"/>
          <w:sz w:val="24"/>
          <w:szCs w:val="24"/>
        </w:rPr>
        <w:t>analysis, analyzed the data</w:t>
      </w:r>
      <w:r w:rsidR="00F759EF" w:rsidRPr="003B4244">
        <w:rPr>
          <w:rFonts w:ascii="Book Antiqua" w:eastAsia="MS PGothic" w:hAnsi="Book Antiqua"/>
          <w:sz w:val="24"/>
          <w:szCs w:val="24"/>
        </w:rPr>
        <w:t>,</w:t>
      </w:r>
      <w:r w:rsidR="0090715A" w:rsidRPr="003B4244">
        <w:rPr>
          <w:rFonts w:ascii="Book Antiqua" w:eastAsia="MS PGothic" w:hAnsi="Book Antiqua"/>
          <w:sz w:val="24"/>
          <w:szCs w:val="24"/>
        </w:rPr>
        <w:t xml:space="preserve"> and wrote the paper; </w:t>
      </w:r>
      <w:r w:rsidR="009E4AEC" w:rsidRPr="003B4244">
        <w:rPr>
          <w:rFonts w:ascii="Book Antiqua" w:eastAsia="MS PGothic" w:hAnsi="Book Antiqua"/>
          <w:sz w:val="24"/>
          <w:szCs w:val="24"/>
        </w:rPr>
        <w:t xml:space="preserve">Hashimoto </w:t>
      </w:r>
      <w:r w:rsidR="0090715A" w:rsidRPr="003B4244">
        <w:rPr>
          <w:rFonts w:ascii="Book Antiqua" w:eastAsia="MS PGothic" w:hAnsi="Book Antiqua"/>
          <w:sz w:val="24"/>
          <w:szCs w:val="24"/>
        </w:rPr>
        <w:t>K</w:t>
      </w:r>
      <w:r w:rsidR="00F759EF" w:rsidRPr="003B4244">
        <w:rPr>
          <w:rFonts w:ascii="Book Antiqua" w:eastAsia="MS PGothic" w:hAnsi="Book Antiqua"/>
          <w:sz w:val="24"/>
          <w:szCs w:val="24"/>
        </w:rPr>
        <w:t>,</w:t>
      </w:r>
      <w:r w:rsidR="0090715A" w:rsidRPr="003B4244">
        <w:rPr>
          <w:rFonts w:ascii="Book Antiqua" w:eastAsia="MS PGothic" w:hAnsi="Book Antiqua"/>
          <w:sz w:val="24"/>
          <w:szCs w:val="24"/>
        </w:rPr>
        <w:t xml:space="preserve"> </w:t>
      </w:r>
      <w:r w:rsidR="009E4AEC" w:rsidRPr="003B4244">
        <w:rPr>
          <w:rFonts w:ascii="Book Antiqua" w:eastAsia="MS PGothic" w:hAnsi="Book Antiqua"/>
          <w:sz w:val="24"/>
          <w:szCs w:val="24"/>
        </w:rPr>
        <w:t xml:space="preserve">Kizaki </w:t>
      </w:r>
      <w:r w:rsidR="0090715A" w:rsidRPr="003B4244">
        <w:rPr>
          <w:rFonts w:ascii="Book Antiqua" w:eastAsia="MS PGothic" w:hAnsi="Book Antiqua"/>
          <w:sz w:val="24"/>
          <w:szCs w:val="24"/>
        </w:rPr>
        <w:t xml:space="preserve">J and </w:t>
      </w:r>
      <w:r w:rsidR="009E4AEC" w:rsidRPr="003B4244">
        <w:rPr>
          <w:rFonts w:ascii="Book Antiqua" w:eastAsia="MS PGothic" w:hAnsi="Book Antiqua"/>
          <w:sz w:val="24"/>
          <w:szCs w:val="24"/>
        </w:rPr>
        <w:t xml:space="preserve">Murakami </w:t>
      </w:r>
      <w:r w:rsidR="0090715A" w:rsidRPr="003B4244">
        <w:rPr>
          <w:rFonts w:ascii="Book Antiqua" w:eastAsia="MS PGothic" w:hAnsi="Book Antiqua"/>
          <w:sz w:val="24"/>
          <w:szCs w:val="24"/>
        </w:rPr>
        <w:t>N p</w:t>
      </w:r>
      <w:r w:rsidR="004B3732" w:rsidRPr="003B4244">
        <w:rPr>
          <w:rFonts w:ascii="Book Antiqua" w:eastAsia="MS PGothic" w:hAnsi="Book Antiqua"/>
          <w:sz w:val="24"/>
          <w:szCs w:val="24"/>
        </w:rPr>
        <w:t xml:space="preserve">articipated in </w:t>
      </w:r>
      <w:r w:rsidR="00F759EF" w:rsidRPr="003B4244">
        <w:rPr>
          <w:rFonts w:ascii="Book Antiqua" w:eastAsia="MS PGothic" w:hAnsi="Book Antiqua"/>
          <w:sz w:val="24"/>
          <w:szCs w:val="24"/>
        </w:rPr>
        <w:t>the</w:t>
      </w:r>
      <w:r w:rsidR="004B3732" w:rsidRPr="003B4244">
        <w:rPr>
          <w:rFonts w:ascii="Book Antiqua" w:eastAsia="MS PGothic" w:hAnsi="Book Antiqua"/>
          <w:sz w:val="24"/>
          <w:szCs w:val="24"/>
        </w:rPr>
        <w:t xml:space="preserve"> anal</w:t>
      </w:r>
      <w:r w:rsidR="0090715A" w:rsidRPr="003B4244">
        <w:rPr>
          <w:rFonts w:ascii="Book Antiqua" w:eastAsia="MS PGothic" w:hAnsi="Book Antiqua"/>
          <w:sz w:val="24"/>
          <w:szCs w:val="24"/>
        </w:rPr>
        <w:t>y</w:t>
      </w:r>
      <w:r w:rsidR="004B3732" w:rsidRPr="003B4244">
        <w:rPr>
          <w:rFonts w:ascii="Book Antiqua" w:eastAsia="MS PGothic" w:hAnsi="Book Antiqua"/>
          <w:sz w:val="24"/>
          <w:szCs w:val="24"/>
        </w:rPr>
        <w:t>sis</w:t>
      </w:r>
      <w:r w:rsidR="0090715A" w:rsidRPr="003B4244">
        <w:rPr>
          <w:rFonts w:ascii="Book Antiqua" w:eastAsia="MS PGothic" w:hAnsi="Book Antiqua"/>
          <w:sz w:val="24"/>
          <w:szCs w:val="24"/>
        </w:rPr>
        <w:t xml:space="preserve">; </w:t>
      </w:r>
      <w:r w:rsidR="009E4AEC" w:rsidRPr="003B4244">
        <w:rPr>
          <w:rFonts w:ascii="Book Antiqua" w:eastAsia="MS PGothic" w:hAnsi="Book Antiqua"/>
          <w:sz w:val="24"/>
          <w:szCs w:val="24"/>
        </w:rPr>
        <w:t xml:space="preserve">Aoyagi </w:t>
      </w:r>
      <w:r w:rsidR="0090715A" w:rsidRPr="003B4244">
        <w:rPr>
          <w:rFonts w:ascii="Book Antiqua" w:eastAsia="MS PGothic" w:hAnsi="Book Antiqua"/>
          <w:sz w:val="24"/>
          <w:szCs w:val="24"/>
        </w:rPr>
        <w:t xml:space="preserve">K and </w:t>
      </w:r>
      <w:r w:rsidR="009E4AEC" w:rsidRPr="003B4244">
        <w:rPr>
          <w:rFonts w:ascii="Book Antiqua" w:eastAsia="MS PGothic" w:hAnsi="Book Antiqua"/>
          <w:sz w:val="24"/>
          <w:szCs w:val="24"/>
        </w:rPr>
        <w:t xml:space="preserve">Koufuji </w:t>
      </w:r>
      <w:r w:rsidR="0090715A" w:rsidRPr="003B4244">
        <w:rPr>
          <w:rFonts w:ascii="Book Antiqua" w:eastAsia="MS PGothic" w:hAnsi="Book Antiqua"/>
          <w:sz w:val="24"/>
          <w:szCs w:val="24"/>
        </w:rPr>
        <w:t xml:space="preserve">K </w:t>
      </w:r>
      <w:r w:rsidR="004B3732" w:rsidRPr="003B4244">
        <w:rPr>
          <w:rFonts w:ascii="Book Antiqua" w:eastAsia="MS PGothic" w:hAnsi="Book Antiqua"/>
          <w:sz w:val="24"/>
          <w:szCs w:val="24"/>
        </w:rPr>
        <w:t>analyzed the data</w:t>
      </w:r>
      <w:r w:rsidR="0090715A" w:rsidRPr="003B4244">
        <w:rPr>
          <w:rFonts w:ascii="Book Antiqua" w:eastAsia="MS PGothic" w:hAnsi="Book Antiqua"/>
          <w:sz w:val="24"/>
          <w:szCs w:val="24"/>
        </w:rPr>
        <w:t xml:space="preserve">; </w:t>
      </w:r>
      <w:r w:rsidR="009E4AEC" w:rsidRPr="003B4244">
        <w:rPr>
          <w:rFonts w:ascii="Book Antiqua" w:eastAsia="MS PGothic" w:hAnsi="Book Antiqua"/>
          <w:sz w:val="24"/>
          <w:szCs w:val="24"/>
        </w:rPr>
        <w:t xml:space="preserve">Akagi </w:t>
      </w:r>
      <w:r w:rsidR="0090715A" w:rsidRPr="003B4244">
        <w:rPr>
          <w:rFonts w:ascii="Book Antiqua" w:eastAsia="MS PGothic" w:hAnsi="Book Antiqua"/>
          <w:sz w:val="24"/>
          <w:szCs w:val="24"/>
        </w:rPr>
        <w:t xml:space="preserve">Y </w:t>
      </w:r>
      <w:r w:rsidR="00F759EF" w:rsidRPr="003B4244">
        <w:rPr>
          <w:rFonts w:ascii="Book Antiqua" w:eastAsia="MS PGothic" w:hAnsi="Book Antiqua"/>
          <w:sz w:val="24"/>
          <w:szCs w:val="24"/>
        </w:rPr>
        <w:t>helped</w:t>
      </w:r>
      <w:r w:rsidR="0090715A" w:rsidRPr="003B4244">
        <w:rPr>
          <w:rFonts w:ascii="Book Antiqua" w:eastAsia="MS PGothic" w:hAnsi="Book Antiqua"/>
          <w:sz w:val="24"/>
          <w:szCs w:val="24"/>
        </w:rPr>
        <w:t xml:space="preserve"> to </w:t>
      </w:r>
      <w:r w:rsidR="00F759EF" w:rsidRPr="003B4244">
        <w:rPr>
          <w:rFonts w:ascii="Book Antiqua" w:eastAsia="MS PGothic" w:hAnsi="Book Antiqua"/>
          <w:sz w:val="24"/>
          <w:szCs w:val="24"/>
        </w:rPr>
        <w:t>conceive</w:t>
      </w:r>
      <w:r w:rsidR="0090715A" w:rsidRPr="003B4244">
        <w:rPr>
          <w:rFonts w:ascii="Book Antiqua" w:eastAsia="MS PGothic" w:hAnsi="Book Antiqua"/>
          <w:sz w:val="24"/>
          <w:szCs w:val="24"/>
        </w:rPr>
        <w:t xml:space="preserve"> the study; </w:t>
      </w:r>
      <w:r w:rsidR="009E4AEC" w:rsidRPr="003B4244">
        <w:rPr>
          <w:rFonts w:ascii="Book Antiqua" w:eastAsia="MS PGothic" w:hAnsi="Book Antiqua"/>
          <w:sz w:val="24"/>
          <w:szCs w:val="24"/>
        </w:rPr>
        <w:t xml:space="preserve">Shirouzu </w:t>
      </w:r>
      <w:r w:rsidR="0090715A" w:rsidRPr="003B4244">
        <w:rPr>
          <w:rFonts w:ascii="Book Antiqua" w:eastAsia="MS PGothic" w:hAnsi="Book Antiqua"/>
          <w:sz w:val="24"/>
          <w:szCs w:val="24"/>
        </w:rPr>
        <w:t>K designed</w:t>
      </w:r>
      <w:r w:rsidR="003129CF" w:rsidRPr="003B4244">
        <w:rPr>
          <w:rFonts w:ascii="Book Antiqua" w:eastAsia="MS PGothic" w:hAnsi="Book Antiqua"/>
          <w:sz w:val="24"/>
          <w:szCs w:val="24"/>
        </w:rPr>
        <w:t xml:space="preserve"> and supervised</w:t>
      </w:r>
      <w:r w:rsidR="0090715A" w:rsidRPr="003B4244">
        <w:rPr>
          <w:rFonts w:ascii="Book Antiqua" w:eastAsia="MS PGothic" w:hAnsi="Book Antiqua"/>
          <w:sz w:val="24"/>
          <w:szCs w:val="24"/>
        </w:rPr>
        <w:t xml:space="preserve"> the study.</w:t>
      </w:r>
    </w:p>
    <w:p w:rsidR="003129CF" w:rsidRPr="003B4244" w:rsidRDefault="003129CF" w:rsidP="003B4244">
      <w:pPr>
        <w:spacing w:line="360" w:lineRule="auto"/>
        <w:rPr>
          <w:rFonts w:ascii="Book Antiqua" w:eastAsia="MS PGothic" w:hAnsi="Book Antiqua"/>
          <w:b/>
          <w:sz w:val="24"/>
          <w:szCs w:val="24"/>
        </w:rPr>
      </w:pPr>
    </w:p>
    <w:p w:rsidR="00533560" w:rsidRPr="003B4244" w:rsidRDefault="000F19A7" w:rsidP="003B4244">
      <w:pPr>
        <w:spacing w:line="360" w:lineRule="auto"/>
        <w:rPr>
          <w:rFonts w:ascii="Book Antiqua" w:eastAsia="MS PGothic" w:hAnsi="Book Antiqua"/>
          <w:sz w:val="24"/>
          <w:szCs w:val="24"/>
        </w:rPr>
      </w:pPr>
      <w:r w:rsidRPr="003B4244">
        <w:rPr>
          <w:rFonts w:ascii="Book Antiqua" w:hAnsi="Book Antiqua"/>
          <w:b/>
          <w:sz w:val="24"/>
          <w:szCs w:val="24"/>
        </w:rPr>
        <w:t>Correspondence to:</w:t>
      </w:r>
      <w:r w:rsidR="00533560" w:rsidRPr="003B4244">
        <w:rPr>
          <w:rFonts w:ascii="Book Antiqua" w:eastAsia="MS PGothic" w:hAnsi="Book Antiqua"/>
          <w:sz w:val="24"/>
          <w:szCs w:val="24"/>
        </w:rPr>
        <w:t xml:space="preserve"> </w:t>
      </w:r>
      <w:r w:rsidR="00533560" w:rsidRPr="003B4244">
        <w:rPr>
          <w:rFonts w:ascii="Book Antiqua" w:eastAsia="MS PGothic" w:hAnsi="Book Antiqua"/>
          <w:b/>
          <w:sz w:val="24"/>
          <w:szCs w:val="24"/>
        </w:rPr>
        <w:t xml:space="preserve">Taro </w:t>
      </w:r>
      <w:proofErr w:type="spellStart"/>
      <w:r w:rsidR="00533560" w:rsidRPr="003B4244">
        <w:rPr>
          <w:rFonts w:ascii="Book Antiqua" w:eastAsia="MS PGothic" w:hAnsi="Book Antiqua"/>
          <w:b/>
          <w:sz w:val="24"/>
          <w:szCs w:val="24"/>
        </w:rPr>
        <w:t>Isobe</w:t>
      </w:r>
      <w:proofErr w:type="spellEnd"/>
      <w:r w:rsidR="002460FF" w:rsidRPr="003B4244">
        <w:rPr>
          <w:rFonts w:ascii="Book Antiqua" w:eastAsia="MS PGothic" w:hAnsi="Book Antiqua"/>
          <w:b/>
          <w:sz w:val="24"/>
          <w:szCs w:val="24"/>
        </w:rPr>
        <w:t xml:space="preserve">, </w:t>
      </w:r>
      <w:r w:rsidR="00282D7A" w:rsidRPr="003B4244">
        <w:rPr>
          <w:rFonts w:ascii="Book Antiqua" w:eastAsia="MS PGothic" w:hAnsi="Book Antiqua"/>
          <w:b/>
          <w:sz w:val="24"/>
          <w:szCs w:val="24"/>
        </w:rPr>
        <w:t>MD, PhD,</w:t>
      </w:r>
      <w:r w:rsidR="00282D7A" w:rsidRPr="003B4244">
        <w:rPr>
          <w:rFonts w:ascii="Book Antiqua" w:eastAsia="MS PGothic" w:hAnsi="Book Antiqua"/>
          <w:sz w:val="24"/>
          <w:szCs w:val="24"/>
        </w:rPr>
        <w:t xml:space="preserve"> </w:t>
      </w:r>
      <w:r w:rsidR="002460FF" w:rsidRPr="003B4244">
        <w:rPr>
          <w:rFonts w:ascii="Book Antiqua" w:eastAsia="MS PGothic" w:hAnsi="Book Antiqua"/>
          <w:sz w:val="24"/>
          <w:szCs w:val="24"/>
        </w:rPr>
        <w:t xml:space="preserve">Department of Surgery, Kurume University School of Medicine, </w:t>
      </w:r>
      <w:r w:rsidR="00533560" w:rsidRPr="003B4244">
        <w:rPr>
          <w:rFonts w:ascii="Book Antiqua" w:eastAsia="MS PGothic" w:hAnsi="Book Antiqua"/>
          <w:sz w:val="24"/>
          <w:szCs w:val="24"/>
        </w:rPr>
        <w:t>67 Asahi-</w:t>
      </w:r>
      <w:proofErr w:type="spellStart"/>
      <w:r w:rsidR="00533560" w:rsidRPr="003B4244">
        <w:rPr>
          <w:rFonts w:ascii="Book Antiqua" w:eastAsia="MS PGothic" w:hAnsi="Book Antiqua"/>
          <w:sz w:val="24"/>
          <w:szCs w:val="24"/>
        </w:rPr>
        <w:t>machi</w:t>
      </w:r>
      <w:proofErr w:type="spellEnd"/>
      <w:r w:rsidR="00533560" w:rsidRPr="003B4244">
        <w:rPr>
          <w:rFonts w:ascii="Book Antiqua" w:eastAsia="MS PGothic" w:hAnsi="Book Antiqua"/>
          <w:sz w:val="24"/>
          <w:szCs w:val="24"/>
        </w:rPr>
        <w:t>, Kurume, Fukuoka 830-0011, Japan</w:t>
      </w:r>
      <w:r w:rsidRPr="003B4244">
        <w:rPr>
          <w:rFonts w:ascii="Book Antiqua" w:eastAsiaTheme="minorEastAsia" w:hAnsi="Book Antiqua"/>
          <w:sz w:val="24"/>
          <w:szCs w:val="24"/>
          <w:lang w:eastAsia="zh-CN"/>
        </w:rPr>
        <w:t>。</w:t>
      </w:r>
      <w:r w:rsidR="002460FF" w:rsidRPr="003B4244">
        <w:rPr>
          <w:rFonts w:ascii="Book Antiqua" w:eastAsia="MS PGothic" w:hAnsi="Book Antiqua"/>
          <w:sz w:val="24"/>
          <w:szCs w:val="24"/>
        </w:rPr>
        <w:t xml:space="preserve"> </w:t>
      </w:r>
      <w:hyperlink r:id="rId10" w:history="1">
        <w:r w:rsidR="002460FF" w:rsidRPr="003B4244">
          <w:rPr>
            <w:rStyle w:val="a7"/>
            <w:rFonts w:ascii="Book Antiqua" w:hAnsi="Book Antiqua"/>
            <w:sz w:val="24"/>
            <w:szCs w:val="24"/>
          </w:rPr>
          <w:t>taro_isobe@yahoo.co.jp</w:t>
        </w:r>
      </w:hyperlink>
    </w:p>
    <w:p w:rsidR="000F19A7" w:rsidRPr="003B4244" w:rsidRDefault="000F19A7" w:rsidP="003B4244">
      <w:pPr>
        <w:spacing w:line="360" w:lineRule="auto"/>
        <w:rPr>
          <w:rFonts w:ascii="Book Antiqua" w:eastAsiaTheme="minorEastAsia" w:hAnsi="Book Antiqua"/>
          <w:b/>
          <w:sz w:val="24"/>
          <w:szCs w:val="24"/>
          <w:lang w:eastAsia="zh-CN"/>
        </w:rPr>
      </w:pPr>
    </w:p>
    <w:p w:rsidR="00A96DC2" w:rsidRPr="003B4244" w:rsidRDefault="000F19A7" w:rsidP="003B4244">
      <w:pPr>
        <w:spacing w:line="360" w:lineRule="auto"/>
        <w:rPr>
          <w:rFonts w:ascii="Book Antiqua" w:hAnsi="Book Antiqua"/>
          <w:b/>
          <w:sz w:val="24"/>
          <w:szCs w:val="24"/>
        </w:rPr>
      </w:pPr>
      <w:r w:rsidRPr="003B4244">
        <w:rPr>
          <w:rFonts w:ascii="Book Antiqua" w:hAnsi="Book Antiqua"/>
          <w:b/>
          <w:sz w:val="24"/>
          <w:szCs w:val="24"/>
        </w:rPr>
        <w:t>Telephone:</w:t>
      </w:r>
      <w:r w:rsidRPr="003B4244">
        <w:rPr>
          <w:rFonts w:ascii="Book Antiqua" w:eastAsiaTheme="minorEastAsia" w:hAnsi="Book Antiqua"/>
          <w:sz w:val="24"/>
          <w:szCs w:val="24"/>
          <w:lang w:eastAsia="zh-CN"/>
        </w:rPr>
        <w:t xml:space="preserve"> </w:t>
      </w:r>
      <w:r w:rsidR="00533560" w:rsidRPr="003B4244">
        <w:rPr>
          <w:rFonts w:ascii="Book Antiqua" w:eastAsia="MS PGothic" w:hAnsi="Book Antiqua"/>
          <w:sz w:val="24"/>
          <w:szCs w:val="24"/>
        </w:rPr>
        <w:t>+81-942-35-3311</w:t>
      </w:r>
      <w:r w:rsidR="002460FF" w:rsidRPr="003B4244">
        <w:rPr>
          <w:rFonts w:ascii="Book Antiqua" w:eastAsia="MS PGothic" w:hAnsi="Book Antiqua"/>
          <w:sz w:val="24"/>
          <w:szCs w:val="24"/>
        </w:rPr>
        <w:tab/>
      </w:r>
      <w:r w:rsidRPr="003B4244">
        <w:rPr>
          <w:rFonts w:ascii="Book Antiqua" w:eastAsiaTheme="minorEastAsia" w:hAnsi="Book Antiqua"/>
          <w:sz w:val="24"/>
          <w:szCs w:val="24"/>
          <w:lang w:eastAsia="zh-CN"/>
        </w:rPr>
        <w:t xml:space="preserve"> </w:t>
      </w:r>
      <w:r w:rsidRPr="003B4244">
        <w:rPr>
          <w:rFonts w:ascii="Book Antiqua" w:hAnsi="Book Antiqua"/>
          <w:b/>
          <w:sz w:val="24"/>
          <w:szCs w:val="24"/>
        </w:rPr>
        <w:t>Fax:</w:t>
      </w:r>
      <w:r w:rsidR="003B4244">
        <w:rPr>
          <w:rFonts w:ascii="Book Antiqua" w:hAnsi="Book Antiqua"/>
          <w:b/>
          <w:sz w:val="24"/>
          <w:szCs w:val="24"/>
        </w:rPr>
        <w:t xml:space="preserve"> </w:t>
      </w:r>
      <w:r w:rsidR="00533560" w:rsidRPr="003B4244">
        <w:rPr>
          <w:rFonts w:ascii="Book Antiqua" w:hAnsi="Book Antiqua"/>
          <w:sz w:val="24"/>
          <w:szCs w:val="24"/>
        </w:rPr>
        <w:t>+81-942-34-0709</w:t>
      </w:r>
    </w:p>
    <w:p w:rsidR="00755999" w:rsidRPr="003B4244" w:rsidRDefault="00755999" w:rsidP="003B4244">
      <w:pPr>
        <w:spacing w:line="360" w:lineRule="auto"/>
        <w:rPr>
          <w:rFonts w:ascii="Book Antiqua" w:eastAsia="MS PGothic" w:hAnsi="Book Antiqua"/>
          <w:b/>
          <w:sz w:val="24"/>
          <w:szCs w:val="24"/>
        </w:rPr>
      </w:pPr>
    </w:p>
    <w:p w:rsidR="000F19A7" w:rsidRPr="003B4244" w:rsidRDefault="00A96DC2" w:rsidP="003B4244">
      <w:pPr>
        <w:spacing w:line="360" w:lineRule="auto"/>
        <w:rPr>
          <w:rFonts w:ascii="Book Antiqua" w:eastAsiaTheme="minorEastAsia" w:hAnsi="Book Antiqua"/>
          <w:sz w:val="24"/>
          <w:szCs w:val="24"/>
          <w:lang w:eastAsia="zh-CN"/>
        </w:rPr>
      </w:pPr>
      <w:r w:rsidRPr="003B4244">
        <w:rPr>
          <w:rFonts w:ascii="Book Antiqua" w:hAnsi="Book Antiqua"/>
          <w:b/>
          <w:sz w:val="24"/>
          <w:szCs w:val="24"/>
        </w:rPr>
        <w:lastRenderedPageBreak/>
        <w:t>Received:</w:t>
      </w:r>
      <w:r w:rsidR="003B4244">
        <w:rPr>
          <w:rFonts w:ascii="Book Antiqua" w:hAnsi="Book Antiqua"/>
          <w:b/>
          <w:sz w:val="24"/>
          <w:szCs w:val="24"/>
        </w:rPr>
        <w:t xml:space="preserve"> </w:t>
      </w:r>
      <w:r w:rsidR="000F19A7" w:rsidRPr="003B4244">
        <w:rPr>
          <w:rFonts w:ascii="Book Antiqua" w:eastAsiaTheme="minorEastAsia" w:hAnsi="Book Antiqua"/>
          <w:sz w:val="24"/>
          <w:szCs w:val="24"/>
          <w:lang w:eastAsia="zh-CN"/>
        </w:rPr>
        <w:t>June 28, 2013</w:t>
      </w:r>
      <w:r w:rsidRPr="003B4244">
        <w:rPr>
          <w:rFonts w:ascii="Book Antiqua" w:hAnsi="Book Antiqua"/>
          <w:b/>
          <w:sz w:val="24"/>
          <w:szCs w:val="24"/>
        </w:rPr>
        <w:t xml:space="preserve"> Revised:</w:t>
      </w:r>
      <w:r w:rsidR="003B4244">
        <w:rPr>
          <w:rFonts w:ascii="Book Antiqua" w:hAnsi="Book Antiqua"/>
          <w:b/>
          <w:sz w:val="24"/>
          <w:szCs w:val="24"/>
        </w:rPr>
        <w:t xml:space="preserve"> </w:t>
      </w:r>
      <w:r w:rsidR="000F19A7" w:rsidRPr="003B4244">
        <w:rPr>
          <w:rFonts w:ascii="Book Antiqua" w:eastAsiaTheme="minorEastAsia" w:hAnsi="Book Antiqua"/>
          <w:sz w:val="24"/>
          <w:szCs w:val="24"/>
          <w:lang w:eastAsia="zh-CN"/>
        </w:rPr>
        <w:t>August 26,</w:t>
      </w:r>
      <w:r w:rsidR="003B4244">
        <w:rPr>
          <w:rFonts w:ascii="Book Antiqua" w:eastAsiaTheme="minorEastAsia" w:hAnsi="Book Antiqua"/>
          <w:sz w:val="24"/>
          <w:szCs w:val="24"/>
          <w:lang w:eastAsia="zh-CN"/>
        </w:rPr>
        <w:t xml:space="preserve"> </w:t>
      </w:r>
      <w:r w:rsidR="000F19A7" w:rsidRPr="003B4244">
        <w:rPr>
          <w:rFonts w:ascii="Book Antiqua" w:eastAsiaTheme="minorEastAsia" w:hAnsi="Book Antiqua"/>
          <w:sz w:val="24"/>
          <w:szCs w:val="24"/>
          <w:lang w:eastAsia="zh-CN"/>
        </w:rPr>
        <w:t>2013</w:t>
      </w:r>
    </w:p>
    <w:p w:rsidR="006D1B17" w:rsidRPr="003632E3" w:rsidRDefault="00A96DC2" w:rsidP="006D1B17">
      <w:pPr>
        <w:rPr>
          <w:rFonts w:ascii="Book Antiqua" w:hAnsi="Book Antiqua"/>
          <w:sz w:val="24"/>
          <w:szCs w:val="24"/>
        </w:rPr>
      </w:pPr>
      <w:r w:rsidRPr="003B4244">
        <w:rPr>
          <w:rFonts w:ascii="Book Antiqua" w:hAnsi="Book Antiqua"/>
          <w:b/>
          <w:sz w:val="24"/>
          <w:szCs w:val="24"/>
        </w:rPr>
        <w:t>Accepted:</w:t>
      </w:r>
      <w:r w:rsidR="003B4244">
        <w:rPr>
          <w:rFonts w:ascii="Book Antiqua" w:hAnsi="Book Antiqua"/>
          <w:b/>
          <w:sz w:val="24"/>
          <w:szCs w:val="24"/>
        </w:rPr>
        <w:t xml:space="preserve"> </w:t>
      </w:r>
      <w:r w:rsidR="006D1B17" w:rsidRPr="003632E3">
        <w:rPr>
          <w:rFonts w:ascii="Book Antiqua" w:hAnsi="Book Antiqua"/>
          <w:sz w:val="24"/>
          <w:szCs w:val="24"/>
        </w:rPr>
        <w:t>September 15, 2013</w:t>
      </w:r>
    </w:p>
    <w:p w:rsidR="00A96DC2" w:rsidRPr="003B4244" w:rsidRDefault="00A96DC2" w:rsidP="003B4244">
      <w:pPr>
        <w:spacing w:line="360" w:lineRule="auto"/>
        <w:rPr>
          <w:rFonts w:ascii="Book Antiqua" w:hAnsi="Book Antiqua"/>
          <w:b/>
          <w:sz w:val="24"/>
          <w:szCs w:val="24"/>
        </w:rPr>
      </w:pPr>
      <w:bookmarkStart w:id="0" w:name="_GoBack"/>
      <w:bookmarkEnd w:id="0"/>
    </w:p>
    <w:p w:rsidR="00A96DC2" w:rsidRPr="003B4244" w:rsidRDefault="00A96DC2" w:rsidP="003B4244">
      <w:pPr>
        <w:spacing w:line="360" w:lineRule="auto"/>
        <w:rPr>
          <w:rFonts w:ascii="Book Antiqua" w:eastAsia="宋体" w:hAnsi="Book Antiqua"/>
          <w:b/>
          <w:sz w:val="24"/>
          <w:szCs w:val="24"/>
          <w:lang w:eastAsia="zh-CN"/>
        </w:rPr>
      </w:pPr>
      <w:r w:rsidRPr="003B4244">
        <w:rPr>
          <w:rFonts w:ascii="Book Antiqua" w:hAnsi="Book Antiqua"/>
          <w:b/>
          <w:sz w:val="24"/>
          <w:szCs w:val="24"/>
        </w:rPr>
        <w:t xml:space="preserve">Published online: </w:t>
      </w:r>
    </w:p>
    <w:p w:rsidR="00A96DC2" w:rsidRPr="003B4244" w:rsidRDefault="00A96DC2" w:rsidP="003B4244">
      <w:pPr>
        <w:spacing w:line="360" w:lineRule="auto"/>
        <w:rPr>
          <w:rFonts w:ascii="Book Antiqua" w:eastAsia="宋体" w:hAnsi="Book Antiqua"/>
          <w:b/>
          <w:sz w:val="24"/>
          <w:szCs w:val="24"/>
          <w:lang w:eastAsia="zh-CN"/>
        </w:rPr>
      </w:pPr>
    </w:p>
    <w:p w:rsidR="00A96DC2" w:rsidRPr="003B4244" w:rsidRDefault="00533560" w:rsidP="003B4244">
      <w:pPr>
        <w:widowControl/>
        <w:spacing w:line="360" w:lineRule="auto"/>
        <w:rPr>
          <w:rFonts w:ascii="Book Antiqua" w:eastAsia="宋体" w:hAnsi="Book Antiqua"/>
          <w:b/>
          <w:sz w:val="24"/>
          <w:szCs w:val="24"/>
          <w:lang w:eastAsia="zh-CN"/>
        </w:rPr>
      </w:pPr>
      <w:r w:rsidRPr="003B4244">
        <w:rPr>
          <w:rFonts w:ascii="Book Antiqua" w:eastAsia="MS PGothic" w:hAnsi="Book Antiqua"/>
          <w:b/>
          <w:sz w:val="24"/>
          <w:szCs w:val="24"/>
        </w:rPr>
        <w:t>Abstract</w:t>
      </w:r>
    </w:p>
    <w:p w:rsidR="002460FF" w:rsidRPr="003B4244" w:rsidRDefault="002460FF" w:rsidP="003B4244">
      <w:pPr>
        <w:widowControl/>
        <w:spacing w:line="360" w:lineRule="auto"/>
        <w:rPr>
          <w:rFonts w:ascii="Book Antiqua" w:eastAsia="MS PGothic" w:hAnsi="Book Antiqua"/>
          <w:sz w:val="24"/>
          <w:szCs w:val="24"/>
        </w:rPr>
      </w:pPr>
      <w:r w:rsidRPr="003B4244">
        <w:rPr>
          <w:rFonts w:ascii="Book Antiqua" w:eastAsia="MS PGothic" w:hAnsi="Book Antiqua"/>
          <w:b/>
          <w:sz w:val="24"/>
          <w:szCs w:val="24"/>
        </w:rPr>
        <w:t>AIM:</w:t>
      </w:r>
      <w:r w:rsidRPr="003B4244">
        <w:rPr>
          <w:rFonts w:ascii="Book Antiqua" w:eastAsia="MS PGothic" w:hAnsi="Book Antiqua"/>
          <w:sz w:val="24"/>
          <w:szCs w:val="24"/>
        </w:rPr>
        <w:t xml:space="preserve"> </w:t>
      </w:r>
      <w:r w:rsidR="00637C37" w:rsidRPr="003B4244">
        <w:rPr>
          <w:rFonts w:ascii="Book Antiqua" w:eastAsia="MS PGothic" w:hAnsi="Book Antiqua"/>
          <w:sz w:val="24"/>
          <w:szCs w:val="24"/>
        </w:rPr>
        <w:t xml:space="preserve">To assess the </w:t>
      </w:r>
      <w:r w:rsidR="00C10404" w:rsidRPr="003B4244">
        <w:rPr>
          <w:rFonts w:ascii="Book Antiqua" w:eastAsia="MS PGothic" w:hAnsi="Book Antiqua"/>
          <w:sz w:val="24"/>
          <w:szCs w:val="24"/>
        </w:rPr>
        <w:t>clinicopathologic characteri</w:t>
      </w:r>
      <w:r w:rsidR="00513A3D" w:rsidRPr="003B4244">
        <w:rPr>
          <w:rFonts w:ascii="Book Antiqua" w:eastAsia="MS PGothic" w:hAnsi="Book Antiqua"/>
          <w:sz w:val="24"/>
          <w:szCs w:val="24"/>
        </w:rPr>
        <w:t>stics</w:t>
      </w:r>
      <w:r w:rsidR="00C10404" w:rsidRPr="003B4244">
        <w:rPr>
          <w:rFonts w:ascii="Book Antiqua" w:eastAsia="MS PGothic" w:hAnsi="Book Antiqua"/>
          <w:sz w:val="24"/>
          <w:szCs w:val="24"/>
        </w:rPr>
        <w:t>, risk factors,</w:t>
      </w:r>
      <w:r w:rsidR="00637C37" w:rsidRPr="003B4244">
        <w:rPr>
          <w:rFonts w:ascii="Book Antiqua" w:eastAsia="MS PGothic" w:hAnsi="Book Antiqua"/>
          <w:sz w:val="24"/>
          <w:szCs w:val="24"/>
        </w:rPr>
        <w:t xml:space="preserve"> and </w:t>
      </w:r>
      <w:r w:rsidR="00C10404" w:rsidRPr="003B4244">
        <w:rPr>
          <w:rFonts w:ascii="Book Antiqua" w:eastAsia="MS PGothic" w:hAnsi="Book Antiqua"/>
          <w:sz w:val="24"/>
          <w:szCs w:val="24"/>
        </w:rPr>
        <w:t>prognosis</w:t>
      </w:r>
      <w:r w:rsidR="00637C37" w:rsidRPr="003B4244">
        <w:rPr>
          <w:rFonts w:ascii="Book Antiqua" w:eastAsia="MS PGothic" w:hAnsi="Book Antiqua"/>
          <w:sz w:val="24"/>
          <w:szCs w:val="24"/>
        </w:rPr>
        <w:t xml:space="preserve"> for synchronous</w:t>
      </w:r>
      <w:r w:rsidR="003A26B0" w:rsidRPr="003B4244">
        <w:rPr>
          <w:rFonts w:ascii="Book Antiqua" w:eastAsia="MS PGothic" w:hAnsi="Book Antiqua"/>
          <w:sz w:val="24"/>
          <w:szCs w:val="24"/>
        </w:rPr>
        <w:t xml:space="preserve"> multiple early gastric cancer (SMGC)</w:t>
      </w:r>
      <w:r w:rsidRPr="003B4244">
        <w:rPr>
          <w:rFonts w:ascii="Book Antiqua" w:eastAsia="MS PGothic" w:hAnsi="Book Antiqua"/>
          <w:sz w:val="24"/>
          <w:szCs w:val="24"/>
        </w:rPr>
        <w:t>.</w:t>
      </w:r>
    </w:p>
    <w:p w:rsidR="00975476" w:rsidRPr="003B4244" w:rsidRDefault="00975476" w:rsidP="003B4244">
      <w:pPr>
        <w:widowControl/>
        <w:spacing w:line="360" w:lineRule="auto"/>
        <w:rPr>
          <w:rFonts w:ascii="Book Antiqua" w:eastAsia="MS PGothic" w:hAnsi="Book Antiqua"/>
          <w:sz w:val="24"/>
          <w:szCs w:val="24"/>
        </w:rPr>
      </w:pPr>
    </w:p>
    <w:p w:rsidR="00975476" w:rsidRPr="003B4244" w:rsidRDefault="002460FF" w:rsidP="003B4244">
      <w:pPr>
        <w:widowControl/>
        <w:spacing w:line="360" w:lineRule="auto"/>
        <w:rPr>
          <w:rFonts w:ascii="Book Antiqua" w:hAnsi="Book Antiqua"/>
          <w:sz w:val="24"/>
          <w:szCs w:val="24"/>
        </w:rPr>
      </w:pPr>
      <w:r w:rsidRPr="003B4244">
        <w:rPr>
          <w:rFonts w:ascii="Book Antiqua" w:eastAsia="MS PGothic" w:hAnsi="Book Antiqua"/>
          <w:b/>
          <w:sz w:val="24"/>
          <w:szCs w:val="24"/>
        </w:rPr>
        <w:t>METHODS:</w:t>
      </w:r>
      <w:r w:rsidRPr="003B4244">
        <w:rPr>
          <w:rFonts w:ascii="Book Antiqua" w:eastAsia="MS PGothic" w:hAnsi="Book Antiqua"/>
          <w:sz w:val="24"/>
          <w:szCs w:val="24"/>
        </w:rPr>
        <w:t xml:space="preserve"> </w:t>
      </w:r>
      <w:r w:rsidR="00975476" w:rsidRPr="003B4244">
        <w:rPr>
          <w:rFonts w:ascii="Book Antiqua" w:eastAsia="MS PGothic" w:hAnsi="Book Antiqua"/>
          <w:sz w:val="24"/>
          <w:szCs w:val="24"/>
        </w:rPr>
        <w:t xml:space="preserve">A total of 146 patients </w:t>
      </w:r>
      <w:r w:rsidR="00637C37" w:rsidRPr="003B4244">
        <w:rPr>
          <w:rFonts w:ascii="Book Antiqua" w:eastAsia="MS PGothic" w:hAnsi="Book Antiqua"/>
          <w:sz w:val="24"/>
          <w:szCs w:val="24"/>
        </w:rPr>
        <w:t xml:space="preserve">with </w:t>
      </w:r>
      <w:r w:rsidR="00B56050" w:rsidRPr="003B4244">
        <w:rPr>
          <w:rFonts w:ascii="Book Antiqua" w:eastAsia="MS PGothic" w:hAnsi="Book Antiqua"/>
          <w:sz w:val="24"/>
          <w:szCs w:val="24"/>
        </w:rPr>
        <w:t xml:space="preserve">SMGC </w:t>
      </w:r>
      <w:r w:rsidR="00975476" w:rsidRPr="003B4244">
        <w:rPr>
          <w:rFonts w:ascii="Book Antiqua" w:eastAsia="MS PGothic" w:hAnsi="Book Antiqua"/>
          <w:sz w:val="24"/>
          <w:szCs w:val="24"/>
        </w:rPr>
        <w:t xml:space="preserve">and 1194 </w:t>
      </w:r>
      <w:r w:rsidR="00F759EF" w:rsidRPr="003B4244">
        <w:rPr>
          <w:rFonts w:ascii="Book Antiqua" w:eastAsia="MS PGothic" w:hAnsi="Book Antiqua"/>
          <w:sz w:val="24"/>
          <w:szCs w:val="24"/>
        </w:rPr>
        <w:t xml:space="preserve">patients </w:t>
      </w:r>
      <w:r w:rsidR="00975476" w:rsidRPr="003B4244">
        <w:rPr>
          <w:rFonts w:ascii="Book Antiqua" w:eastAsia="MS PGothic" w:hAnsi="Book Antiqua"/>
          <w:sz w:val="24"/>
          <w:szCs w:val="24"/>
        </w:rPr>
        <w:t xml:space="preserve">with </w:t>
      </w:r>
      <w:r w:rsidR="00B56050" w:rsidRPr="003B4244">
        <w:rPr>
          <w:rFonts w:ascii="Book Antiqua" w:eastAsia="MS PGothic" w:hAnsi="Book Antiqua"/>
          <w:sz w:val="24"/>
          <w:szCs w:val="24"/>
        </w:rPr>
        <w:t>s</w:t>
      </w:r>
      <w:r w:rsidR="009E4AEC" w:rsidRPr="003B4244">
        <w:rPr>
          <w:rFonts w:ascii="Book Antiqua" w:eastAsia="MS PGothic" w:hAnsi="Book Antiqua"/>
          <w:sz w:val="24"/>
          <w:szCs w:val="24"/>
        </w:rPr>
        <w:t>ingle</w:t>
      </w:r>
      <w:r w:rsidR="00B56050" w:rsidRPr="003B4244">
        <w:rPr>
          <w:rFonts w:ascii="Book Antiqua" w:eastAsia="MS PGothic" w:hAnsi="Book Antiqua"/>
          <w:sz w:val="24"/>
          <w:szCs w:val="24"/>
        </w:rPr>
        <w:t xml:space="preserve"> gastric cancer</w:t>
      </w:r>
      <w:r w:rsidR="00975476" w:rsidRPr="003B4244">
        <w:rPr>
          <w:rFonts w:ascii="Book Antiqua" w:eastAsia="MS PGothic" w:hAnsi="Book Antiqua"/>
          <w:sz w:val="24"/>
          <w:szCs w:val="24"/>
        </w:rPr>
        <w:t xml:space="preserve">　</w:t>
      </w:r>
      <w:r w:rsidR="00975476" w:rsidRPr="003B4244">
        <w:rPr>
          <w:rFonts w:ascii="Book Antiqua" w:eastAsia="MS PGothic" w:hAnsi="Book Antiqua"/>
          <w:sz w:val="24"/>
          <w:szCs w:val="24"/>
        </w:rPr>
        <w:t>who had undergone gastrectomy between 1989 and 2008 were retrospectively analyzed to determine their clinicopathologic characteristics</w:t>
      </w:r>
      <w:r w:rsidR="00FB26BE" w:rsidRPr="003B4244">
        <w:rPr>
          <w:rFonts w:ascii="Book Antiqua" w:eastAsia="MS PGothic" w:hAnsi="Book Antiqua"/>
          <w:sz w:val="24"/>
          <w:szCs w:val="24"/>
        </w:rPr>
        <w:t xml:space="preserve"> and postoperative survival</w:t>
      </w:r>
      <w:r w:rsidR="00975476" w:rsidRPr="003B4244">
        <w:rPr>
          <w:rFonts w:ascii="Book Antiqua" w:eastAsia="MS PGothic" w:hAnsi="Book Antiqua"/>
          <w:sz w:val="24"/>
          <w:szCs w:val="24"/>
        </w:rPr>
        <w:t>.</w:t>
      </w:r>
      <w:r w:rsidR="003D3AC3" w:rsidRPr="003B4244">
        <w:rPr>
          <w:rFonts w:ascii="Book Antiqua" w:eastAsia="MS PGothic" w:hAnsi="Book Antiqua"/>
          <w:sz w:val="24"/>
          <w:szCs w:val="24"/>
        </w:rPr>
        <w:t xml:space="preserve"> </w:t>
      </w:r>
      <w:r w:rsidR="00756408" w:rsidRPr="003B4244">
        <w:rPr>
          <w:rFonts w:ascii="Book Antiqua" w:eastAsia="MS PGothic" w:hAnsi="Book Antiqua"/>
          <w:sz w:val="24"/>
          <w:szCs w:val="24"/>
        </w:rPr>
        <w:t>Tumors were classified into groups on the basis of location and histology. Smoking habits were evaluated using the Brinkman index. Clinical and pathological factors were compared using either Fisher’s exact test or Pearson’s</w:t>
      </w:r>
      <w:r w:rsidR="00756408" w:rsidRPr="003B4244">
        <w:rPr>
          <w:rFonts w:ascii="Book Antiqua" w:eastAsia="MS PGothic" w:hAnsi="Book Antiqua"/>
          <w:i/>
          <w:sz w:val="24"/>
          <w:szCs w:val="24"/>
        </w:rPr>
        <w:t xml:space="preserve"> </w:t>
      </w:r>
      <w:r w:rsidR="00756408" w:rsidRPr="003B4244">
        <w:rPr>
          <w:rFonts w:ascii="Book Antiqua" w:eastAsia="MingLiU" w:hAnsi="Book Antiqua" w:cs="Arial"/>
          <w:i/>
          <w:color w:val="000000"/>
          <w:sz w:val="24"/>
          <w:szCs w:val="24"/>
        </w:rPr>
        <w:sym w:font="Symbol" w:char="F063"/>
      </w:r>
      <w:proofErr w:type="gramStart"/>
      <w:r w:rsidR="00756408" w:rsidRPr="003B4244">
        <w:rPr>
          <w:rFonts w:ascii="Book Antiqua" w:eastAsia="MS PGothic" w:hAnsi="Book Antiqua"/>
          <w:i/>
          <w:sz w:val="24"/>
          <w:szCs w:val="24"/>
          <w:vertAlign w:val="superscript"/>
        </w:rPr>
        <w:t>2</w:t>
      </w:r>
      <w:r w:rsidR="00756408" w:rsidRPr="003B4244">
        <w:rPr>
          <w:rFonts w:ascii="Book Antiqua" w:eastAsia="MS PGothic" w:hAnsi="Book Antiqua"/>
          <w:i/>
          <w:sz w:val="24"/>
          <w:szCs w:val="24"/>
        </w:rPr>
        <w:t xml:space="preserve"> </w:t>
      </w:r>
      <w:r w:rsidR="00756408" w:rsidRPr="003B4244">
        <w:rPr>
          <w:rFonts w:ascii="Book Antiqua" w:eastAsia="MS PGothic" w:hAnsi="Book Antiqua"/>
          <w:sz w:val="24"/>
          <w:szCs w:val="24"/>
        </w:rPr>
        <w:t>test</w:t>
      </w:r>
      <w:proofErr w:type="gramEnd"/>
      <w:r w:rsidR="00756408" w:rsidRPr="003B4244">
        <w:rPr>
          <w:rFonts w:ascii="Book Antiqua" w:eastAsia="MS PGothic" w:hAnsi="Book Antiqua"/>
          <w:sz w:val="24"/>
          <w:szCs w:val="24"/>
        </w:rPr>
        <w:t>. Logistic regression analysis was performed to identify independent risk factors.</w:t>
      </w:r>
      <w:r w:rsidR="00966EED" w:rsidRPr="003B4244">
        <w:rPr>
          <w:rFonts w:ascii="Book Antiqua" w:eastAsia="MS PGothic" w:hAnsi="Book Antiqua"/>
          <w:sz w:val="24"/>
          <w:szCs w:val="24"/>
        </w:rPr>
        <w:t xml:space="preserve"> </w:t>
      </w:r>
      <w:r w:rsidR="001D441C" w:rsidRPr="003B4244">
        <w:rPr>
          <w:rFonts w:ascii="Book Antiqua" w:eastAsia="MS PGothic" w:hAnsi="Book Antiqua"/>
          <w:sz w:val="24"/>
          <w:szCs w:val="24"/>
        </w:rPr>
        <w:t>S</w:t>
      </w:r>
      <w:r w:rsidR="00966EED" w:rsidRPr="003B4244">
        <w:rPr>
          <w:rFonts w:ascii="Book Antiqua" w:eastAsia="MS PGothic" w:hAnsi="Book Antiqua"/>
          <w:sz w:val="24"/>
          <w:szCs w:val="24"/>
        </w:rPr>
        <w:t>urvival rate was calculated using the Kaplan-Meier method</w:t>
      </w:r>
      <w:r w:rsidR="001676A8" w:rsidRPr="003B4244">
        <w:rPr>
          <w:rFonts w:ascii="Book Antiqua" w:eastAsia="MS PGothic" w:hAnsi="Book Antiqua"/>
          <w:sz w:val="24"/>
          <w:szCs w:val="24"/>
        </w:rPr>
        <w:t>.</w:t>
      </w:r>
    </w:p>
    <w:p w:rsidR="002460FF" w:rsidRPr="003B4244" w:rsidRDefault="002460FF" w:rsidP="003B4244">
      <w:pPr>
        <w:widowControl/>
        <w:spacing w:line="360" w:lineRule="auto"/>
        <w:rPr>
          <w:rFonts w:ascii="Book Antiqua" w:eastAsia="MS PGothic" w:hAnsi="Book Antiqua"/>
          <w:sz w:val="24"/>
          <w:szCs w:val="24"/>
        </w:rPr>
      </w:pPr>
    </w:p>
    <w:p w:rsidR="00975476" w:rsidRPr="003B4244" w:rsidRDefault="002460FF" w:rsidP="003B4244">
      <w:pPr>
        <w:widowControl/>
        <w:spacing w:line="360" w:lineRule="auto"/>
        <w:rPr>
          <w:rFonts w:ascii="Book Antiqua" w:eastAsia="MS PGothic" w:hAnsi="Book Antiqua"/>
          <w:sz w:val="24"/>
          <w:szCs w:val="24"/>
        </w:rPr>
      </w:pPr>
      <w:r w:rsidRPr="003B4244">
        <w:rPr>
          <w:rFonts w:ascii="Book Antiqua" w:eastAsia="MS PGothic" w:hAnsi="Book Antiqua"/>
          <w:b/>
          <w:sz w:val="24"/>
          <w:szCs w:val="24"/>
        </w:rPr>
        <w:t>RESULTS:</w:t>
      </w:r>
      <w:r w:rsidRPr="003B4244">
        <w:rPr>
          <w:rFonts w:ascii="Book Antiqua" w:eastAsia="MS PGothic" w:hAnsi="Book Antiqua"/>
          <w:sz w:val="24"/>
          <w:szCs w:val="24"/>
        </w:rPr>
        <w:t xml:space="preserve"> </w:t>
      </w:r>
      <w:r w:rsidR="00CD24CE" w:rsidRPr="003B4244">
        <w:rPr>
          <w:rFonts w:ascii="Book Antiqua" w:eastAsia="MS PGothic" w:hAnsi="Book Antiqua"/>
          <w:sz w:val="24"/>
          <w:szCs w:val="24"/>
        </w:rPr>
        <w:t xml:space="preserve">SMGCs </w:t>
      </w:r>
      <w:r w:rsidR="00FE6B54" w:rsidRPr="003B4244">
        <w:rPr>
          <w:rFonts w:ascii="Book Antiqua" w:eastAsia="MS PGothic" w:hAnsi="Book Antiqua"/>
          <w:sz w:val="24"/>
          <w:szCs w:val="24"/>
        </w:rPr>
        <w:t>accounted for</w:t>
      </w:r>
      <w:r w:rsidR="00CD24CE" w:rsidRPr="003B4244">
        <w:rPr>
          <w:rFonts w:ascii="Book Antiqua" w:eastAsia="MS PGothic" w:hAnsi="Book Antiqua"/>
          <w:sz w:val="24"/>
          <w:szCs w:val="24"/>
        </w:rPr>
        <w:t xml:space="preserve"> 10.9%</w:t>
      </w:r>
      <w:r w:rsidR="00FE6B54" w:rsidRPr="003B4244">
        <w:rPr>
          <w:rFonts w:ascii="Book Antiqua" w:eastAsia="MS PGothic" w:hAnsi="Book Antiqua"/>
          <w:sz w:val="24"/>
          <w:szCs w:val="24"/>
        </w:rPr>
        <w:t xml:space="preserve"> of gastric cancer cases</w:t>
      </w:r>
      <w:r w:rsidR="00FB26BE" w:rsidRPr="003B4244">
        <w:rPr>
          <w:rFonts w:ascii="Book Antiqua" w:eastAsia="MS PGothic" w:hAnsi="Book Antiqua"/>
          <w:sz w:val="24"/>
          <w:szCs w:val="24"/>
        </w:rPr>
        <w:t xml:space="preserve"> </w:t>
      </w:r>
      <w:r w:rsidR="001F04C4" w:rsidRPr="003B4244">
        <w:rPr>
          <w:rFonts w:ascii="Book Antiqua" w:eastAsia="MS PGothic" w:hAnsi="Book Antiqua"/>
          <w:sz w:val="24"/>
          <w:szCs w:val="24"/>
        </w:rPr>
        <w:t>and</w:t>
      </w:r>
      <w:r w:rsidR="00FE6B54" w:rsidRPr="003B4244">
        <w:rPr>
          <w:rFonts w:ascii="Book Antiqua" w:eastAsia="MS PGothic" w:hAnsi="Book Antiqua"/>
          <w:sz w:val="24"/>
          <w:szCs w:val="24"/>
        </w:rPr>
        <w:t xml:space="preserve"> occurred predominantly in</w:t>
      </w:r>
      <w:r w:rsidR="00694EBD" w:rsidRPr="003B4244">
        <w:rPr>
          <w:rFonts w:ascii="Book Antiqua" w:eastAsia="MS PGothic" w:hAnsi="Book Antiqua"/>
          <w:sz w:val="24"/>
          <w:szCs w:val="24"/>
        </w:rPr>
        <w:t xml:space="preserve"> elderly male patients</w:t>
      </w:r>
      <w:r w:rsidR="00FE6B54" w:rsidRPr="003B4244">
        <w:rPr>
          <w:rFonts w:ascii="Book Antiqua" w:eastAsia="MS PGothic" w:hAnsi="Book Antiqua"/>
          <w:sz w:val="24"/>
          <w:szCs w:val="24"/>
        </w:rPr>
        <w:t xml:space="preserve"> </w:t>
      </w:r>
      <w:r w:rsidR="001F04C4" w:rsidRPr="003B4244">
        <w:rPr>
          <w:rFonts w:ascii="Book Antiqua" w:eastAsia="MS PGothic" w:hAnsi="Book Antiqua"/>
          <w:sz w:val="24"/>
          <w:szCs w:val="24"/>
        </w:rPr>
        <w:t>with</w:t>
      </w:r>
      <w:r w:rsidR="0066473E" w:rsidRPr="003B4244">
        <w:rPr>
          <w:rFonts w:ascii="Book Antiqua" w:eastAsia="MS PGothic" w:hAnsi="Book Antiqua"/>
          <w:sz w:val="24"/>
          <w:szCs w:val="24"/>
        </w:rPr>
        <w:t xml:space="preserve"> a </w:t>
      </w:r>
      <w:r w:rsidR="00694EBD" w:rsidRPr="003B4244">
        <w:rPr>
          <w:rFonts w:ascii="Book Antiqua" w:eastAsia="MS PGothic" w:hAnsi="Book Antiqua"/>
          <w:sz w:val="24"/>
          <w:szCs w:val="24"/>
        </w:rPr>
        <w:t xml:space="preserve">family history of gastric cancer who </w:t>
      </w:r>
      <w:r w:rsidR="00FE6B54" w:rsidRPr="003B4244">
        <w:rPr>
          <w:rFonts w:ascii="Book Antiqua" w:eastAsia="MS PGothic" w:hAnsi="Book Antiqua"/>
          <w:sz w:val="24"/>
          <w:szCs w:val="24"/>
        </w:rPr>
        <w:t>were both smokers and drinkers.</w:t>
      </w:r>
      <w:r w:rsidR="00694EBD" w:rsidRPr="003B4244">
        <w:rPr>
          <w:rFonts w:ascii="Book Antiqua" w:eastAsia="MS PGothic" w:hAnsi="Book Antiqua"/>
          <w:sz w:val="24"/>
          <w:szCs w:val="24"/>
        </w:rPr>
        <w:t xml:space="preserve"> </w:t>
      </w:r>
      <w:r w:rsidR="00FE6B54" w:rsidRPr="003B4244">
        <w:rPr>
          <w:rFonts w:ascii="Book Antiqua" w:eastAsia="MS PGothic" w:hAnsi="Book Antiqua"/>
          <w:sz w:val="24"/>
          <w:szCs w:val="24"/>
        </w:rPr>
        <w:t xml:space="preserve">These tumors were typically </w:t>
      </w:r>
      <w:r w:rsidR="00694EBD" w:rsidRPr="003B4244">
        <w:rPr>
          <w:rFonts w:ascii="Book Antiqua" w:eastAsia="MS PGothic" w:hAnsi="Book Antiqua"/>
          <w:sz w:val="24"/>
          <w:szCs w:val="24"/>
        </w:rPr>
        <w:t xml:space="preserve">macroscopically elevated and histologically differentiated. </w:t>
      </w:r>
      <w:r w:rsidR="001664BD" w:rsidRPr="003B4244">
        <w:rPr>
          <w:rFonts w:ascii="Book Antiqua" w:eastAsia="MS PGothic" w:hAnsi="Book Antiqua"/>
          <w:sz w:val="24"/>
          <w:szCs w:val="24"/>
        </w:rPr>
        <w:t>There were no significant differences between SMGC and single gastric cancer patients with respect to tumor location, tumor size, lymph node metastasis, the number of metastatic lymph nodes, venous invasion, or tumor stage (</w:t>
      </w:r>
      <w:r w:rsidR="001664BD" w:rsidRPr="003B4244">
        <w:rPr>
          <w:rFonts w:ascii="Book Antiqua" w:eastAsia="MS PGothic" w:hAnsi="Book Antiqua"/>
          <w:i/>
          <w:sz w:val="24"/>
          <w:szCs w:val="24"/>
        </w:rPr>
        <w:t xml:space="preserve">P </w:t>
      </w:r>
      <w:r w:rsidR="001664BD" w:rsidRPr="003B4244">
        <w:rPr>
          <w:rFonts w:ascii="Book Antiqua" w:eastAsia="MS PGothic" w:hAnsi="Book Antiqua"/>
          <w:sz w:val="24"/>
          <w:szCs w:val="24"/>
        </w:rPr>
        <w:t xml:space="preserve">= 0.052, </w:t>
      </w:r>
      <w:r w:rsidR="001664BD" w:rsidRPr="003B4244">
        <w:rPr>
          <w:rFonts w:ascii="Book Antiqua" w:eastAsia="MS PGothic" w:hAnsi="Book Antiqua"/>
          <w:i/>
          <w:sz w:val="24"/>
          <w:szCs w:val="24"/>
        </w:rPr>
        <w:t xml:space="preserve">P </w:t>
      </w:r>
      <w:r w:rsidR="001664BD" w:rsidRPr="003B4244">
        <w:rPr>
          <w:rFonts w:ascii="Book Antiqua" w:eastAsia="MS PGothic" w:hAnsi="Book Antiqua"/>
          <w:sz w:val="24"/>
          <w:szCs w:val="24"/>
        </w:rPr>
        <w:t xml:space="preserve">= 0.347, </w:t>
      </w:r>
      <w:r w:rsidR="001664BD" w:rsidRPr="003B4244">
        <w:rPr>
          <w:rFonts w:ascii="Book Antiqua" w:eastAsia="MS PGothic" w:hAnsi="Book Antiqua"/>
          <w:i/>
          <w:sz w:val="24"/>
          <w:szCs w:val="24"/>
        </w:rPr>
        <w:t xml:space="preserve">P </w:t>
      </w:r>
      <w:r w:rsidR="001664BD" w:rsidRPr="003B4244">
        <w:rPr>
          <w:rFonts w:ascii="Book Antiqua" w:eastAsia="MS PGothic" w:hAnsi="Book Antiqua"/>
          <w:sz w:val="24"/>
          <w:szCs w:val="24"/>
        </w:rPr>
        <w:t xml:space="preserve">= 0.595, </w:t>
      </w:r>
      <w:r w:rsidR="001664BD" w:rsidRPr="003B4244">
        <w:rPr>
          <w:rFonts w:ascii="Book Antiqua" w:eastAsia="MS PGothic" w:hAnsi="Book Antiqua"/>
          <w:i/>
          <w:sz w:val="24"/>
          <w:szCs w:val="24"/>
        </w:rPr>
        <w:t xml:space="preserve">P </w:t>
      </w:r>
      <w:r w:rsidR="001664BD" w:rsidRPr="003B4244">
        <w:rPr>
          <w:rFonts w:ascii="Book Antiqua" w:eastAsia="MS PGothic" w:hAnsi="Book Antiqua"/>
          <w:sz w:val="24"/>
          <w:szCs w:val="24"/>
        </w:rPr>
        <w:t xml:space="preserve">= 0.805, </w:t>
      </w:r>
      <w:r w:rsidR="001664BD" w:rsidRPr="003B4244">
        <w:rPr>
          <w:rFonts w:ascii="Book Antiqua" w:eastAsia="MS PGothic" w:hAnsi="Book Antiqua"/>
          <w:i/>
          <w:sz w:val="24"/>
          <w:szCs w:val="24"/>
        </w:rPr>
        <w:t xml:space="preserve">P </w:t>
      </w:r>
      <w:r w:rsidR="001664BD" w:rsidRPr="003B4244">
        <w:rPr>
          <w:rFonts w:ascii="Book Antiqua" w:eastAsia="MS PGothic" w:hAnsi="Book Antiqua"/>
          <w:sz w:val="24"/>
          <w:szCs w:val="24"/>
        </w:rPr>
        <w:t xml:space="preserve">= 0.559, and </w:t>
      </w:r>
      <w:r w:rsidR="001664BD" w:rsidRPr="003B4244">
        <w:rPr>
          <w:rFonts w:ascii="Book Antiqua" w:eastAsia="MS PGothic" w:hAnsi="Book Antiqua"/>
          <w:i/>
          <w:sz w:val="24"/>
          <w:szCs w:val="24"/>
        </w:rPr>
        <w:t xml:space="preserve">P </w:t>
      </w:r>
      <w:r w:rsidR="001664BD" w:rsidRPr="003B4244">
        <w:rPr>
          <w:rFonts w:ascii="Book Antiqua" w:eastAsia="MS PGothic" w:hAnsi="Book Antiqua"/>
          <w:sz w:val="24"/>
          <w:szCs w:val="24"/>
        </w:rPr>
        <w:t xml:space="preserve">= 0.408, respectively). Further, </w:t>
      </w:r>
      <w:r w:rsidR="00FE6B54" w:rsidRPr="003B4244">
        <w:rPr>
          <w:rFonts w:ascii="Book Antiqua" w:eastAsia="MS PGothic" w:hAnsi="Book Antiqua"/>
          <w:sz w:val="24"/>
          <w:szCs w:val="24"/>
        </w:rPr>
        <w:t>there was no</w:t>
      </w:r>
      <w:r w:rsidR="00FB26BE" w:rsidRPr="003B4244">
        <w:rPr>
          <w:rFonts w:ascii="Book Antiqua" w:eastAsia="MS PGothic" w:hAnsi="Book Antiqua"/>
          <w:sz w:val="24"/>
          <w:szCs w:val="24"/>
        </w:rPr>
        <w:t xml:space="preserve"> significant difference in</w:t>
      </w:r>
      <w:r w:rsidR="003A26B0" w:rsidRPr="003B4244">
        <w:rPr>
          <w:rFonts w:ascii="Book Antiqua" w:eastAsia="MS PGothic" w:hAnsi="Book Antiqua"/>
          <w:sz w:val="24"/>
          <w:szCs w:val="24"/>
        </w:rPr>
        <w:t xml:space="preserve"> postoperative </w:t>
      </w:r>
      <w:r w:rsidR="003A26B0" w:rsidRPr="003B4244">
        <w:rPr>
          <w:rFonts w:ascii="Book Antiqua" w:eastAsia="MS PGothic" w:hAnsi="Book Antiqua"/>
          <w:sz w:val="24"/>
          <w:szCs w:val="24"/>
        </w:rPr>
        <w:lastRenderedPageBreak/>
        <w:t xml:space="preserve">survival </w:t>
      </w:r>
      <w:r w:rsidR="00FB26BE" w:rsidRPr="003B4244">
        <w:rPr>
          <w:rFonts w:ascii="Book Antiqua" w:eastAsia="MS PGothic" w:hAnsi="Book Antiqua"/>
          <w:sz w:val="24"/>
          <w:szCs w:val="24"/>
        </w:rPr>
        <w:t xml:space="preserve">between </w:t>
      </w:r>
      <w:r w:rsidR="00FE6B54" w:rsidRPr="003B4244">
        <w:rPr>
          <w:rFonts w:ascii="Book Antiqua" w:eastAsia="MS PGothic" w:hAnsi="Book Antiqua"/>
          <w:sz w:val="24"/>
          <w:szCs w:val="24"/>
        </w:rPr>
        <w:t xml:space="preserve">the </w:t>
      </w:r>
      <w:r w:rsidR="00FB26BE" w:rsidRPr="003B4244">
        <w:rPr>
          <w:rFonts w:ascii="Book Antiqua" w:eastAsia="MS PGothic" w:hAnsi="Book Antiqua"/>
          <w:sz w:val="24"/>
          <w:szCs w:val="24"/>
        </w:rPr>
        <w:t>patient</w:t>
      </w:r>
      <w:r w:rsidR="00FE6B54" w:rsidRPr="003B4244">
        <w:rPr>
          <w:rFonts w:ascii="Book Antiqua" w:eastAsia="MS PGothic" w:hAnsi="Book Antiqua"/>
          <w:sz w:val="24"/>
          <w:szCs w:val="24"/>
        </w:rPr>
        <w:t xml:space="preserve"> groups</w:t>
      </w:r>
      <w:r w:rsidR="00B231F4" w:rsidRPr="003B4244">
        <w:rPr>
          <w:rFonts w:ascii="Book Antiqua" w:eastAsia="MS PGothic" w:hAnsi="Book Antiqua"/>
          <w:sz w:val="24"/>
          <w:szCs w:val="24"/>
        </w:rPr>
        <w:t xml:space="preserve"> (</w:t>
      </w:r>
      <w:r w:rsidR="00B231F4" w:rsidRPr="003B4244">
        <w:rPr>
          <w:rFonts w:ascii="Book Antiqua" w:eastAsia="MS PGothic" w:hAnsi="Book Antiqua"/>
          <w:i/>
          <w:sz w:val="24"/>
          <w:szCs w:val="24"/>
        </w:rPr>
        <w:t xml:space="preserve">P </w:t>
      </w:r>
      <w:r w:rsidR="00B231F4" w:rsidRPr="003B4244">
        <w:rPr>
          <w:rFonts w:ascii="Book Antiqua" w:eastAsia="MS PGothic" w:hAnsi="Book Antiqua"/>
          <w:sz w:val="24"/>
          <w:szCs w:val="24"/>
        </w:rPr>
        <w:t>= 0.200)</w:t>
      </w:r>
      <w:r w:rsidR="00FB26BE" w:rsidRPr="003B4244">
        <w:rPr>
          <w:rFonts w:ascii="Book Antiqua" w:eastAsia="MS PGothic" w:hAnsi="Book Antiqua"/>
          <w:sz w:val="24"/>
          <w:szCs w:val="24"/>
        </w:rPr>
        <w:t>.</w:t>
      </w:r>
      <w:r w:rsidR="00B231F4" w:rsidRPr="003B4244">
        <w:rPr>
          <w:rFonts w:ascii="Book Antiqua" w:eastAsia="MS PGothic" w:hAnsi="Book Antiqua"/>
          <w:sz w:val="24"/>
          <w:szCs w:val="24"/>
        </w:rPr>
        <w:t xml:space="preserve"> </w:t>
      </w:r>
      <w:r w:rsidR="001664BD" w:rsidRPr="003B4244">
        <w:rPr>
          <w:rFonts w:ascii="Book Antiqua" w:eastAsia="MS PGothic" w:hAnsi="Book Antiqua"/>
          <w:sz w:val="24"/>
          <w:szCs w:val="24"/>
        </w:rPr>
        <w:t>Of the 146 SMGC patients, a single patient had remnant cancer.</w:t>
      </w:r>
    </w:p>
    <w:p w:rsidR="002460FF" w:rsidRPr="003B4244" w:rsidRDefault="002460FF" w:rsidP="003B4244">
      <w:pPr>
        <w:widowControl/>
        <w:spacing w:line="360" w:lineRule="auto"/>
        <w:rPr>
          <w:rFonts w:ascii="Book Antiqua" w:eastAsia="MS PGothic" w:hAnsi="Book Antiqua"/>
          <w:sz w:val="24"/>
          <w:szCs w:val="24"/>
        </w:rPr>
      </w:pPr>
    </w:p>
    <w:p w:rsidR="00F17E31" w:rsidRPr="003B4244" w:rsidRDefault="002460FF" w:rsidP="003B4244">
      <w:pPr>
        <w:widowControl/>
        <w:spacing w:line="360" w:lineRule="auto"/>
        <w:rPr>
          <w:rFonts w:ascii="Book Antiqua" w:eastAsiaTheme="minorEastAsia" w:hAnsi="Book Antiqua"/>
          <w:sz w:val="24"/>
          <w:szCs w:val="24"/>
          <w:lang w:eastAsia="zh-CN"/>
        </w:rPr>
      </w:pPr>
      <w:r w:rsidRPr="003B4244">
        <w:rPr>
          <w:rFonts w:ascii="Book Antiqua" w:eastAsia="MS PGothic" w:hAnsi="Book Antiqua"/>
          <w:b/>
          <w:sz w:val="24"/>
          <w:szCs w:val="24"/>
        </w:rPr>
        <w:t>CONCLUSION:</w:t>
      </w:r>
      <w:r w:rsidR="00975476" w:rsidRPr="003B4244">
        <w:rPr>
          <w:rFonts w:ascii="Book Antiqua" w:eastAsia="MS PGothic" w:hAnsi="Book Antiqua"/>
          <w:sz w:val="24"/>
          <w:szCs w:val="24"/>
        </w:rPr>
        <w:t xml:space="preserve"> A careful preoperative endoscopy </w:t>
      </w:r>
      <w:r w:rsidR="00FE6B54" w:rsidRPr="003B4244">
        <w:rPr>
          <w:rFonts w:ascii="Book Antiqua" w:eastAsia="MS PGothic" w:hAnsi="Book Antiqua"/>
          <w:sz w:val="24"/>
          <w:szCs w:val="24"/>
        </w:rPr>
        <w:t>is necessary for</w:t>
      </w:r>
      <w:r w:rsidR="003A26B0" w:rsidRPr="003B4244">
        <w:rPr>
          <w:rFonts w:ascii="Book Antiqua" w:eastAsia="MS PGothic" w:hAnsi="Book Antiqua"/>
          <w:sz w:val="24"/>
          <w:szCs w:val="24"/>
        </w:rPr>
        <w:t xml:space="preserve"> patients </w:t>
      </w:r>
      <w:r w:rsidR="00F11E5F" w:rsidRPr="003B4244">
        <w:rPr>
          <w:rFonts w:ascii="Book Antiqua" w:eastAsia="MS PGothic" w:hAnsi="Book Antiqua"/>
          <w:sz w:val="24"/>
          <w:szCs w:val="24"/>
        </w:rPr>
        <w:t>who are</w:t>
      </w:r>
      <w:r w:rsidR="003A26B0" w:rsidRPr="003B4244">
        <w:rPr>
          <w:rFonts w:ascii="Book Antiqua" w:eastAsia="MS PGothic" w:hAnsi="Book Antiqua"/>
          <w:sz w:val="24"/>
          <w:szCs w:val="24"/>
        </w:rPr>
        <w:t xml:space="preserve"> at high r</w:t>
      </w:r>
      <w:r w:rsidR="00975476" w:rsidRPr="003B4244">
        <w:rPr>
          <w:rFonts w:ascii="Book Antiqua" w:eastAsia="MS PGothic" w:hAnsi="Book Antiqua"/>
          <w:sz w:val="24"/>
          <w:szCs w:val="24"/>
        </w:rPr>
        <w:t>isk of SMGC</w:t>
      </w:r>
      <w:r w:rsidR="00FE6B54" w:rsidRPr="003B4244">
        <w:rPr>
          <w:rFonts w:ascii="Book Antiqua" w:eastAsia="MS PGothic" w:hAnsi="Book Antiqua"/>
          <w:sz w:val="24"/>
          <w:szCs w:val="24"/>
        </w:rPr>
        <w:t>, and</w:t>
      </w:r>
      <w:r w:rsidR="00E853C1" w:rsidRPr="003B4244">
        <w:rPr>
          <w:rFonts w:ascii="Book Antiqua" w:eastAsia="MS PGothic" w:hAnsi="Book Antiqua"/>
          <w:sz w:val="24"/>
          <w:szCs w:val="24"/>
        </w:rPr>
        <w:t xml:space="preserve"> </w:t>
      </w:r>
      <w:r w:rsidR="005B4E04" w:rsidRPr="003B4244">
        <w:rPr>
          <w:rFonts w:ascii="Book Antiqua" w:eastAsia="MS PGothic" w:hAnsi="Book Antiqua"/>
          <w:sz w:val="24"/>
          <w:szCs w:val="24"/>
        </w:rPr>
        <w:t>minimally invasive treatment</w:t>
      </w:r>
      <w:r w:rsidR="00E853C1" w:rsidRPr="003B4244">
        <w:rPr>
          <w:rFonts w:ascii="Book Antiqua" w:eastAsia="MS PGothic" w:hAnsi="Book Antiqua"/>
          <w:sz w:val="24"/>
          <w:szCs w:val="24"/>
        </w:rPr>
        <w:t xml:space="preserve"> may be indicated </w:t>
      </w:r>
      <w:r w:rsidR="00FE6B54" w:rsidRPr="003B4244">
        <w:rPr>
          <w:rFonts w:ascii="Book Antiqua" w:eastAsia="MS PGothic" w:hAnsi="Book Antiqua"/>
          <w:sz w:val="24"/>
          <w:szCs w:val="24"/>
        </w:rPr>
        <w:t>in some cases</w:t>
      </w:r>
      <w:r w:rsidR="00E853C1" w:rsidRPr="003B4244">
        <w:rPr>
          <w:rFonts w:ascii="Book Antiqua" w:eastAsia="MS PGothic" w:hAnsi="Book Antiqua"/>
          <w:sz w:val="24"/>
          <w:szCs w:val="24"/>
        </w:rPr>
        <w:t>.</w:t>
      </w:r>
    </w:p>
    <w:p w:rsidR="000F19A7" w:rsidRPr="003B4244" w:rsidRDefault="000F19A7" w:rsidP="003B4244">
      <w:pPr>
        <w:widowControl/>
        <w:spacing w:line="360" w:lineRule="auto"/>
        <w:rPr>
          <w:rFonts w:ascii="Book Antiqua" w:eastAsiaTheme="minorEastAsia" w:hAnsi="Book Antiqua"/>
          <w:sz w:val="24"/>
          <w:szCs w:val="24"/>
          <w:lang w:eastAsia="zh-CN"/>
        </w:rPr>
      </w:pPr>
    </w:p>
    <w:p w:rsidR="000F19A7" w:rsidRPr="003B4244" w:rsidRDefault="000F19A7" w:rsidP="003B4244">
      <w:pPr>
        <w:spacing w:line="360" w:lineRule="auto"/>
        <w:rPr>
          <w:rFonts w:ascii="Book Antiqua" w:hAnsi="Book Antiqua"/>
          <w:sz w:val="24"/>
          <w:szCs w:val="24"/>
        </w:rPr>
      </w:pPr>
      <w:r w:rsidRPr="003B4244">
        <w:rPr>
          <w:rFonts w:ascii="Book Antiqua" w:hAnsi="Book Antiqua"/>
          <w:sz w:val="24"/>
          <w:szCs w:val="24"/>
        </w:rPr>
        <w:sym w:font="Symbol" w:char="F0D3"/>
      </w:r>
      <w:r w:rsidRPr="003B4244">
        <w:rPr>
          <w:rFonts w:ascii="Book Antiqua" w:hAnsi="Book Antiqua"/>
          <w:sz w:val="24"/>
          <w:szCs w:val="24"/>
        </w:rPr>
        <w:t xml:space="preserve"> </w:t>
      </w:r>
      <w:proofErr w:type="gramStart"/>
      <w:r w:rsidRPr="003B4244">
        <w:rPr>
          <w:rFonts w:ascii="Book Antiqua" w:hAnsi="Book Antiqua"/>
          <w:sz w:val="24"/>
          <w:szCs w:val="24"/>
        </w:rPr>
        <w:t xml:space="preserve">2013 </w:t>
      </w:r>
      <w:proofErr w:type="spellStart"/>
      <w:r w:rsidRPr="003B4244">
        <w:rPr>
          <w:rFonts w:ascii="Book Antiqua" w:hAnsi="Book Antiqua"/>
          <w:sz w:val="24"/>
          <w:szCs w:val="24"/>
        </w:rPr>
        <w:t>Baishideng</w:t>
      </w:r>
      <w:proofErr w:type="spellEnd"/>
      <w:r w:rsidRPr="003B4244">
        <w:rPr>
          <w:rFonts w:ascii="Book Antiqua" w:hAnsi="Book Antiqua"/>
          <w:sz w:val="24"/>
          <w:szCs w:val="24"/>
        </w:rPr>
        <w:t>.</w:t>
      </w:r>
      <w:proofErr w:type="gramEnd"/>
      <w:r w:rsidRPr="003B4244">
        <w:rPr>
          <w:rFonts w:ascii="Book Antiqua" w:hAnsi="Book Antiqua"/>
          <w:sz w:val="24"/>
          <w:szCs w:val="24"/>
        </w:rPr>
        <w:t xml:space="preserve"> All rights reserved.</w:t>
      </w:r>
    </w:p>
    <w:p w:rsidR="002460FF" w:rsidRPr="003B4244" w:rsidRDefault="002460FF" w:rsidP="003B4244">
      <w:pPr>
        <w:spacing w:line="360" w:lineRule="auto"/>
        <w:rPr>
          <w:rFonts w:ascii="Book Antiqua" w:eastAsia="MS PGothic" w:hAnsi="Book Antiqua"/>
          <w:b/>
          <w:sz w:val="24"/>
          <w:szCs w:val="24"/>
        </w:rPr>
      </w:pPr>
    </w:p>
    <w:p w:rsidR="00F17E31" w:rsidRPr="003B4244" w:rsidRDefault="00F17E31" w:rsidP="003B4244">
      <w:pPr>
        <w:spacing w:line="360" w:lineRule="auto"/>
        <w:rPr>
          <w:rFonts w:ascii="Book Antiqua" w:eastAsiaTheme="minorEastAsia" w:hAnsi="Book Antiqua"/>
          <w:sz w:val="24"/>
          <w:szCs w:val="24"/>
          <w:lang w:eastAsia="zh-CN"/>
        </w:rPr>
      </w:pPr>
      <w:r w:rsidRPr="003B4244">
        <w:rPr>
          <w:rFonts w:ascii="Book Antiqua" w:eastAsia="MS PGothic" w:hAnsi="Book Antiqua"/>
          <w:b/>
          <w:sz w:val="24"/>
          <w:szCs w:val="24"/>
        </w:rPr>
        <w:t>Key</w:t>
      </w:r>
      <w:r w:rsidR="002460FF" w:rsidRPr="003B4244">
        <w:rPr>
          <w:rFonts w:ascii="Book Antiqua" w:eastAsia="MS PGothic" w:hAnsi="Book Antiqua"/>
          <w:b/>
          <w:sz w:val="24"/>
          <w:szCs w:val="24"/>
        </w:rPr>
        <w:t xml:space="preserve"> </w:t>
      </w:r>
      <w:r w:rsidRPr="003B4244">
        <w:rPr>
          <w:rFonts w:ascii="Book Antiqua" w:eastAsia="MS PGothic" w:hAnsi="Book Antiqua"/>
          <w:b/>
          <w:sz w:val="24"/>
          <w:szCs w:val="24"/>
        </w:rPr>
        <w:t xml:space="preserve">words: </w:t>
      </w:r>
      <w:r w:rsidR="000F19A7" w:rsidRPr="003B4244">
        <w:rPr>
          <w:rFonts w:ascii="Book Antiqua" w:eastAsia="MS PGothic" w:hAnsi="Book Antiqua"/>
          <w:sz w:val="24"/>
          <w:szCs w:val="24"/>
        </w:rPr>
        <w:t>G</w:t>
      </w:r>
      <w:r w:rsidRPr="003B4244">
        <w:rPr>
          <w:rFonts w:ascii="Book Antiqua" w:eastAsia="MS PGothic" w:hAnsi="Book Antiqua"/>
          <w:sz w:val="24"/>
          <w:szCs w:val="24"/>
        </w:rPr>
        <w:t>astric cancer</w:t>
      </w:r>
      <w:r w:rsidR="002460FF" w:rsidRPr="003B4244">
        <w:rPr>
          <w:rFonts w:ascii="Book Antiqua" w:eastAsia="MS PGothic" w:hAnsi="Book Antiqua"/>
          <w:sz w:val="24"/>
          <w:szCs w:val="24"/>
        </w:rPr>
        <w:t>;</w:t>
      </w:r>
      <w:r w:rsidRPr="003B4244">
        <w:rPr>
          <w:rFonts w:ascii="Book Antiqua" w:eastAsia="MS PGothic" w:hAnsi="Book Antiqua"/>
          <w:sz w:val="24"/>
          <w:szCs w:val="24"/>
        </w:rPr>
        <w:t xml:space="preserve"> </w:t>
      </w:r>
      <w:r w:rsidR="000F19A7" w:rsidRPr="003B4244">
        <w:rPr>
          <w:rFonts w:ascii="Book Antiqua" w:eastAsia="MS PGothic" w:hAnsi="Book Antiqua"/>
          <w:sz w:val="24"/>
          <w:szCs w:val="24"/>
        </w:rPr>
        <w:t>S</w:t>
      </w:r>
      <w:r w:rsidRPr="003B4244">
        <w:rPr>
          <w:rFonts w:ascii="Book Antiqua" w:eastAsia="MS PGothic" w:hAnsi="Book Antiqua"/>
          <w:sz w:val="24"/>
          <w:szCs w:val="24"/>
        </w:rPr>
        <w:t>ynchronous</w:t>
      </w:r>
      <w:r w:rsidR="002460FF" w:rsidRPr="003B4244">
        <w:rPr>
          <w:rFonts w:ascii="Book Antiqua" w:eastAsia="MS PGothic" w:hAnsi="Book Antiqua"/>
          <w:sz w:val="24"/>
          <w:szCs w:val="24"/>
        </w:rPr>
        <w:t>;</w:t>
      </w:r>
      <w:r w:rsidRPr="003B4244">
        <w:rPr>
          <w:rFonts w:ascii="Book Antiqua" w:eastAsia="MS PGothic" w:hAnsi="Book Antiqua"/>
          <w:sz w:val="24"/>
          <w:szCs w:val="24"/>
        </w:rPr>
        <w:t xml:space="preserve"> </w:t>
      </w:r>
      <w:r w:rsidR="000F19A7" w:rsidRPr="003B4244">
        <w:rPr>
          <w:rFonts w:ascii="Book Antiqua" w:eastAsia="MS PGothic" w:hAnsi="Book Antiqua"/>
          <w:sz w:val="24"/>
          <w:szCs w:val="24"/>
        </w:rPr>
        <w:t>M</w:t>
      </w:r>
      <w:r w:rsidRPr="003B4244">
        <w:rPr>
          <w:rFonts w:ascii="Book Antiqua" w:eastAsia="MS PGothic" w:hAnsi="Book Antiqua"/>
          <w:sz w:val="24"/>
          <w:szCs w:val="24"/>
        </w:rPr>
        <w:t>ultiple</w:t>
      </w:r>
      <w:r w:rsidR="002460FF" w:rsidRPr="003B4244">
        <w:rPr>
          <w:rFonts w:ascii="Book Antiqua" w:eastAsia="MS PGothic" w:hAnsi="Book Antiqua"/>
          <w:sz w:val="24"/>
          <w:szCs w:val="24"/>
        </w:rPr>
        <w:t>;</w:t>
      </w:r>
      <w:r w:rsidRPr="003B4244">
        <w:rPr>
          <w:rFonts w:ascii="Book Antiqua" w:eastAsia="MS PGothic" w:hAnsi="Book Antiqua"/>
          <w:sz w:val="24"/>
          <w:szCs w:val="24"/>
        </w:rPr>
        <w:t xml:space="preserve"> </w:t>
      </w:r>
      <w:r w:rsidR="000F19A7" w:rsidRPr="003B4244">
        <w:rPr>
          <w:rFonts w:ascii="Book Antiqua" w:eastAsia="MS PGothic" w:hAnsi="Book Antiqua"/>
          <w:sz w:val="24"/>
          <w:szCs w:val="24"/>
        </w:rPr>
        <w:t>E</w:t>
      </w:r>
      <w:r w:rsidRPr="003B4244">
        <w:rPr>
          <w:rFonts w:ascii="Book Antiqua" w:eastAsia="MS PGothic" w:hAnsi="Book Antiqua"/>
          <w:sz w:val="24"/>
          <w:szCs w:val="24"/>
        </w:rPr>
        <w:t>ndoscopy</w:t>
      </w:r>
      <w:r w:rsidR="002460FF" w:rsidRPr="003B4244">
        <w:rPr>
          <w:rFonts w:ascii="Book Antiqua" w:eastAsia="MS PGothic" w:hAnsi="Book Antiqua"/>
          <w:sz w:val="24"/>
          <w:szCs w:val="24"/>
        </w:rPr>
        <w:t>;</w:t>
      </w:r>
      <w:r w:rsidRPr="003B4244">
        <w:rPr>
          <w:rFonts w:ascii="Book Antiqua" w:eastAsia="MS PGothic" w:hAnsi="Book Antiqua"/>
          <w:sz w:val="24"/>
          <w:szCs w:val="24"/>
        </w:rPr>
        <w:t xml:space="preserve"> </w:t>
      </w:r>
      <w:r w:rsidR="000F19A7" w:rsidRPr="003B4244">
        <w:rPr>
          <w:rFonts w:ascii="Book Antiqua" w:eastAsia="MS PGothic" w:hAnsi="Book Antiqua"/>
          <w:sz w:val="24"/>
          <w:szCs w:val="24"/>
        </w:rPr>
        <w:t>P</w:t>
      </w:r>
      <w:r w:rsidRPr="003B4244">
        <w:rPr>
          <w:rFonts w:ascii="Book Antiqua" w:eastAsia="MS PGothic" w:hAnsi="Book Antiqua"/>
          <w:sz w:val="24"/>
          <w:szCs w:val="24"/>
        </w:rPr>
        <w:t>rognosis</w:t>
      </w:r>
    </w:p>
    <w:p w:rsidR="000F19A7" w:rsidRPr="003B4244" w:rsidRDefault="000F19A7" w:rsidP="003B4244">
      <w:pPr>
        <w:spacing w:line="360" w:lineRule="auto"/>
        <w:rPr>
          <w:rFonts w:ascii="Book Antiqua" w:eastAsiaTheme="minorEastAsia" w:hAnsi="Book Antiqua"/>
          <w:b/>
          <w:sz w:val="24"/>
          <w:szCs w:val="24"/>
          <w:lang w:eastAsia="zh-CN"/>
        </w:rPr>
      </w:pPr>
    </w:p>
    <w:p w:rsidR="00E36A25" w:rsidRPr="003B4244" w:rsidRDefault="00A96DC2" w:rsidP="003B4244">
      <w:pPr>
        <w:spacing w:line="360" w:lineRule="auto"/>
        <w:rPr>
          <w:rFonts w:ascii="Book Antiqua" w:eastAsia="Arial Unicode MS" w:hAnsi="Book Antiqua" w:cs="Arial Unicode MS"/>
          <w:sz w:val="24"/>
          <w:szCs w:val="24"/>
          <w:lang w:eastAsia="zh-CN"/>
        </w:rPr>
      </w:pPr>
      <w:r w:rsidRPr="003B4244">
        <w:rPr>
          <w:rFonts w:ascii="Book Antiqua" w:hAnsi="Book Antiqua"/>
          <w:b/>
          <w:sz w:val="24"/>
          <w:szCs w:val="24"/>
        </w:rPr>
        <w:t>Core tip:</w:t>
      </w:r>
      <w:r w:rsidRPr="003B4244">
        <w:rPr>
          <w:rFonts w:ascii="Book Antiqua" w:hAnsi="Book Antiqua"/>
          <w:sz w:val="24"/>
          <w:szCs w:val="24"/>
        </w:rPr>
        <w:t xml:space="preserve"> </w:t>
      </w:r>
      <w:r w:rsidR="00E36A25" w:rsidRPr="003B4244">
        <w:rPr>
          <w:rFonts w:ascii="Book Antiqua" w:eastAsia="Arial Unicode MS" w:hAnsi="Book Antiqua" w:cs="Arial Unicode MS"/>
          <w:sz w:val="24"/>
          <w:szCs w:val="24"/>
        </w:rPr>
        <w:t>This study compares the clinicopathologic characteristics of synchronous multiple gastric cancer (SMGC) and single gastric cancer, Further, we identified risk factors for SMGC and assessed whether they can be treated with a minimally invasive approach. We found that SMGC occurred predominantly in elderly male patients who had a family history of gastric cancer, and who were both smokers and drinkers. The tumors were macroscopically elevated and histologically differentiated. Lymph node metastasis and vascular invasion were equally prevalent, and there was no significant difference in postoperative survival between these patient groups. We suggest minimally invasive approach may be applicable.</w:t>
      </w:r>
    </w:p>
    <w:p w:rsidR="000F19A7" w:rsidRPr="003B4244" w:rsidRDefault="000F19A7" w:rsidP="003B4244">
      <w:pPr>
        <w:spacing w:line="360" w:lineRule="auto"/>
        <w:rPr>
          <w:rFonts w:ascii="Book Antiqua" w:eastAsia="Arial Unicode MS" w:hAnsi="Book Antiqua" w:cs="Arial Unicode MS"/>
          <w:sz w:val="24"/>
          <w:szCs w:val="24"/>
          <w:lang w:eastAsia="zh-CN"/>
        </w:rPr>
      </w:pPr>
    </w:p>
    <w:p w:rsidR="000F19A7" w:rsidRPr="00A52C4C" w:rsidRDefault="000F19A7" w:rsidP="003B4244">
      <w:pPr>
        <w:spacing w:line="360" w:lineRule="auto"/>
        <w:rPr>
          <w:rFonts w:ascii="Book Antiqua" w:eastAsiaTheme="minorEastAsia" w:hAnsi="Book Antiqua"/>
          <w:sz w:val="24"/>
          <w:szCs w:val="24"/>
          <w:lang w:eastAsia="zh-CN"/>
        </w:rPr>
      </w:pPr>
      <w:proofErr w:type="spellStart"/>
      <w:r w:rsidRPr="003B4244">
        <w:rPr>
          <w:rFonts w:ascii="Book Antiqua" w:eastAsia="MS PGothic" w:hAnsi="Book Antiqua"/>
          <w:sz w:val="24"/>
          <w:szCs w:val="24"/>
        </w:rPr>
        <w:t>Isobe</w:t>
      </w:r>
      <w:proofErr w:type="spellEnd"/>
      <w:r w:rsidRPr="003B4244">
        <w:rPr>
          <w:rFonts w:ascii="Book Antiqua" w:eastAsia="MS PGothic" w:hAnsi="Book Antiqua"/>
          <w:sz w:val="24"/>
          <w:szCs w:val="24"/>
        </w:rPr>
        <w:t xml:space="preserve"> T, Hashimoto K, Kizaki J, Murakami N, Aoyagi K, </w:t>
      </w:r>
      <w:proofErr w:type="spellStart"/>
      <w:r w:rsidRPr="003B4244">
        <w:rPr>
          <w:rFonts w:ascii="Book Antiqua" w:eastAsia="MS PGothic" w:hAnsi="Book Antiqua"/>
          <w:sz w:val="24"/>
          <w:szCs w:val="24"/>
        </w:rPr>
        <w:t>Koufuji</w:t>
      </w:r>
      <w:proofErr w:type="spellEnd"/>
      <w:r w:rsidRPr="003B4244">
        <w:rPr>
          <w:rFonts w:ascii="Book Antiqua" w:eastAsia="MS PGothic" w:hAnsi="Book Antiqua"/>
          <w:sz w:val="24"/>
          <w:szCs w:val="24"/>
        </w:rPr>
        <w:t xml:space="preserve"> K, </w:t>
      </w:r>
      <w:proofErr w:type="spellStart"/>
      <w:r w:rsidRPr="003B4244">
        <w:rPr>
          <w:rFonts w:ascii="Book Antiqua" w:eastAsia="MS PGothic" w:hAnsi="Book Antiqua"/>
          <w:sz w:val="24"/>
          <w:szCs w:val="24"/>
        </w:rPr>
        <w:t>Akagi</w:t>
      </w:r>
      <w:proofErr w:type="spellEnd"/>
      <w:r w:rsidRPr="003B4244">
        <w:rPr>
          <w:rFonts w:ascii="Book Antiqua" w:eastAsia="MS PGothic" w:hAnsi="Book Antiqua"/>
          <w:sz w:val="24"/>
          <w:szCs w:val="24"/>
        </w:rPr>
        <w:t xml:space="preserve"> Y, Shirouzu</w:t>
      </w:r>
      <w:r w:rsidRPr="003B4244">
        <w:rPr>
          <w:rFonts w:ascii="Book Antiqua" w:eastAsiaTheme="minorEastAsia" w:hAnsi="Book Antiqua"/>
          <w:sz w:val="24"/>
          <w:szCs w:val="24"/>
          <w:lang w:eastAsia="zh-CN"/>
        </w:rPr>
        <w:t xml:space="preserve"> </w:t>
      </w:r>
      <w:proofErr w:type="spellStart"/>
      <w:r w:rsidRPr="003B4244">
        <w:rPr>
          <w:rFonts w:ascii="Book Antiqua" w:eastAsia="MS PGothic" w:hAnsi="Book Antiqua"/>
          <w:sz w:val="24"/>
          <w:szCs w:val="24"/>
        </w:rPr>
        <w:t>K</w:t>
      </w:r>
      <w:r w:rsidRPr="003B4244">
        <w:rPr>
          <w:rFonts w:ascii="Book Antiqua" w:eastAsiaTheme="minorEastAsia" w:hAnsi="Book Antiqua"/>
          <w:sz w:val="24"/>
          <w:szCs w:val="24"/>
          <w:lang w:eastAsia="zh-CN"/>
        </w:rPr>
        <w:t>.</w:t>
      </w:r>
      <w:r w:rsidRPr="003B4244">
        <w:rPr>
          <w:rFonts w:ascii="Book Antiqua" w:hAnsi="Book Antiqua"/>
          <w:sz w:val="24"/>
          <w:szCs w:val="24"/>
        </w:rPr>
        <w:t>Characteristics</w:t>
      </w:r>
      <w:proofErr w:type="spellEnd"/>
      <w:r w:rsidRPr="003B4244">
        <w:rPr>
          <w:rFonts w:ascii="Book Antiqua" w:hAnsi="Book Antiqua"/>
          <w:sz w:val="24"/>
          <w:szCs w:val="24"/>
        </w:rPr>
        <w:t xml:space="preserve"> and prognosis of synchronous multiple early gastric cancer</w:t>
      </w:r>
      <w:r w:rsidR="00A52C4C">
        <w:rPr>
          <w:rFonts w:ascii="Book Antiqua" w:eastAsiaTheme="minorEastAsia" w:hAnsi="Book Antiqua" w:hint="eastAsia"/>
          <w:sz w:val="24"/>
          <w:szCs w:val="24"/>
          <w:lang w:eastAsia="zh-CN"/>
        </w:rPr>
        <w:t>.</w:t>
      </w:r>
    </w:p>
    <w:p w:rsidR="000F19A7" w:rsidRPr="003B4244" w:rsidRDefault="000F19A7" w:rsidP="003B4244">
      <w:pPr>
        <w:spacing w:line="360" w:lineRule="auto"/>
        <w:rPr>
          <w:rFonts w:ascii="Book Antiqua" w:eastAsiaTheme="minorEastAsia" w:hAnsi="Book Antiqua"/>
          <w:sz w:val="24"/>
          <w:szCs w:val="24"/>
          <w:lang w:eastAsia="zh-CN"/>
        </w:rPr>
      </w:pPr>
    </w:p>
    <w:p w:rsidR="000F19A7" w:rsidRPr="003B4244" w:rsidRDefault="000F19A7" w:rsidP="003B4244">
      <w:pPr>
        <w:spacing w:line="360" w:lineRule="auto"/>
        <w:rPr>
          <w:rFonts w:ascii="Book Antiqua" w:hAnsi="Book Antiqua"/>
          <w:iCs/>
          <w:sz w:val="24"/>
          <w:szCs w:val="24"/>
        </w:rPr>
      </w:pPr>
      <w:r w:rsidRPr="003B4244">
        <w:rPr>
          <w:rFonts w:ascii="Book Antiqua" w:hAnsi="Book Antiqua"/>
          <w:b/>
          <w:iCs/>
          <w:sz w:val="24"/>
          <w:szCs w:val="24"/>
        </w:rPr>
        <w:lastRenderedPageBreak/>
        <w:t xml:space="preserve">Available from: </w:t>
      </w:r>
    </w:p>
    <w:p w:rsidR="000F19A7" w:rsidRPr="003B4244" w:rsidRDefault="000F19A7" w:rsidP="003B4244">
      <w:pPr>
        <w:spacing w:line="360" w:lineRule="auto"/>
        <w:rPr>
          <w:rFonts w:ascii="Book Antiqua" w:hAnsi="Book Antiqua"/>
          <w:sz w:val="24"/>
          <w:szCs w:val="24"/>
        </w:rPr>
      </w:pPr>
      <w:r w:rsidRPr="003B4244">
        <w:rPr>
          <w:rFonts w:ascii="Book Antiqua" w:hAnsi="Book Antiqua"/>
          <w:b/>
          <w:iCs/>
          <w:sz w:val="24"/>
          <w:szCs w:val="24"/>
        </w:rPr>
        <w:t xml:space="preserve">DOI: </w:t>
      </w:r>
    </w:p>
    <w:p w:rsidR="003B4244" w:rsidRDefault="003B4244" w:rsidP="003B4244">
      <w:pPr>
        <w:widowControl/>
        <w:spacing w:line="360" w:lineRule="auto"/>
        <w:rPr>
          <w:rFonts w:ascii="Book Antiqua" w:eastAsiaTheme="minorEastAsia" w:hAnsi="Book Antiqua"/>
          <w:b/>
          <w:sz w:val="24"/>
          <w:szCs w:val="24"/>
          <w:lang w:eastAsia="zh-CN"/>
        </w:rPr>
      </w:pPr>
    </w:p>
    <w:p w:rsidR="00533560" w:rsidRPr="003B4244" w:rsidRDefault="002460FF" w:rsidP="003B4244">
      <w:pPr>
        <w:widowControl/>
        <w:spacing w:line="360" w:lineRule="auto"/>
        <w:rPr>
          <w:rFonts w:ascii="Book Antiqua" w:eastAsia="MS PGothic" w:hAnsi="Book Antiqua"/>
          <w:sz w:val="24"/>
          <w:szCs w:val="24"/>
        </w:rPr>
      </w:pPr>
      <w:r w:rsidRPr="003B4244">
        <w:rPr>
          <w:rFonts w:ascii="Book Antiqua" w:eastAsia="MS PGothic" w:hAnsi="Book Antiqua"/>
          <w:b/>
          <w:sz w:val="24"/>
          <w:szCs w:val="24"/>
        </w:rPr>
        <w:t>INTRODUCTION</w:t>
      </w:r>
    </w:p>
    <w:p w:rsidR="000F6463" w:rsidRPr="003B4244" w:rsidRDefault="00C439B2" w:rsidP="003B4244">
      <w:pPr>
        <w:spacing w:line="360" w:lineRule="auto"/>
        <w:rPr>
          <w:rFonts w:ascii="Book Antiqua" w:eastAsia="MS PGothic" w:hAnsi="Book Antiqua"/>
          <w:sz w:val="24"/>
          <w:szCs w:val="24"/>
        </w:rPr>
      </w:pPr>
      <w:r w:rsidRPr="003B4244">
        <w:rPr>
          <w:rFonts w:ascii="Book Antiqua" w:eastAsia="MS PGothic" w:hAnsi="Book Antiqua"/>
          <w:sz w:val="24"/>
          <w:szCs w:val="24"/>
        </w:rPr>
        <w:t xml:space="preserve">Due to the </w:t>
      </w:r>
      <w:r w:rsidR="00F11E5F" w:rsidRPr="003B4244">
        <w:rPr>
          <w:rFonts w:ascii="Book Antiqua" w:eastAsia="MS PGothic" w:hAnsi="Book Antiqua"/>
          <w:sz w:val="24"/>
          <w:szCs w:val="24"/>
        </w:rPr>
        <w:t xml:space="preserve">recent </w:t>
      </w:r>
      <w:r w:rsidR="00BC3007" w:rsidRPr="003B4244">
        <w:rPr>
          <w:rFonts w:ascii="Book Antiqua" w:eastAsia="MS PGothic" w:hAnsi="Book Antiqua"/>
          <w:sz w:val="24"/>
          <w:szCs w:val="24"/>
        </w:rPr>
        <w:t>technical advances in endoscopic examinations, the number</w:t>
      </w:r>
      <w:r w:rsidR="00533560" w:rsidRPr="003B4244">
        <w:rPr>
          <w:rFonts w:ascii="Book Antiqua" w:eastAsia="MS PGothic" w:hAnsi="Book Antiqua"/>
          <w:sz w:val="24"/>
          <w:szCs w:val="24"/>
        </w:rPr>
        <w:t xml:space="preserve"> of </w:t>
      </w:r>
      <w:r w:rsidR="00BC3007" w:rsidRPr="003B4244">
        <w:rPr>
          <w:rFonts w:ascii="Book Antiqua" w:eastAsia="MS PGothic" w:hAnsi="Book Antiqua"/>
          <w:sz w:val="24"/>
          <w:szCs w:val="24"/>
        </w:rPr>
        <w:t xml:space="preserve">patients with </w:t>
      </w:r>
      <w:r w:rsidR="00F11E5F" w:rsidRPr="003B4244">
        <w:rPr>
          <w:rFonts w:ascii="Book Antiqua" w:eastAsia="MS PGothic" w:hAnsi="Book Antiqua"/>
          <w:sz w:val="24"/>
          <w:szCs w:val="24"/>
        </w:rPr>
        <w:t>s</w:t>
      </w:r>
      <w:r w:rsidR="00B05C6D" w:rsidRPr="003B4244">
        <w:rPr>
          <w:rFonts w:ascii="Book Antiqua" w:eastAsia="MS PGothic" w:hAnsi="Book Antiqua"/>
          <w:sz w:val="24"/>
          <w:szCs w:val="24"/>
        </w:rPr>
        <w:t>ynchronous mult</w:t>
      </w:r>
      <w:r w:rsidR="007951AD" w:rsidRPr="003B4244">
        <w:rPr>
          <w:rFonts w:ascii="Book Antiqua" w:eastAsia="MS PGothic" w:hAnsi="Book Antiqua"/>
          <w:sz w:val="24"/>
          <w:szCs w:val="24"/>
        </w:rPr>
        <w:t xml:space="preserve">iple </w:t>
      </w:r>
      <w:r w:rsidR="00D33573" w:rsidRPr="003B4244">
        <w:rPr>
          <w:rFonts w:ascii="Book Antiqua" w:eastAsia="MS PGothic" w:hAnsi="Book Antiqua"/>
          <w:sz w:val="24"/>
          <w:szCs w:val="24"/>
        </w:rPr>
        <w:t>gastric ca</w:t>
      </w:r>
      <w:r w:rsidR="00BC591F" w:rsidRPr="003B4244">
        <w:rPr>
          <w:rFonts w:ascii="Book Antiqua" w:eastAsia="MS PGothic" w:hAnsi="Book Antiqua"/>
          <w:sz w:val="24"/>
          <w:szCs w:val="24"/>
        </w:rPr>
        <w:t>n</w:t>
      </w:r>
      <w:r w:rsidR="00D33573" w:rsidRPr="003B4244">
        <w:rPr>
          <w:rFonts w:ascii="Book Antiqua" w:eastAsia="MS PGothic" w:hAnsi="Book Antiqua"/>
          <w:sz w:val="24"/>
          <w:szCs w:val="24"/>
        </w:rPr>
        <w:t>cer</w:t>
      </w:r>
      <w:r w:rsidR="00533560" w:rsidRPr="003B4244">
        <w:rPr>
          <w:rFonts w:ascii="Book Antiqua" w:eastAsia="MS PGothic" w:hAnsi="Book Antiqua"/>
          <w:sz w:val="24"/>
          <w:szCs w:val="24"/>
        </w:rPr>
        <w:t xml:space="preserve"> </w:t>
      </w:r>
      <w:r w:rsidR="007951AD" w:rsidRPr="003B4244">
        <w:rPr>
          <w:rFonts w:ascii="Book Antiqua" w:eastAsia="MS PGothic" w:hAnsi="Book Antiqua"/>
          <w:sz w:val="24"/>
          <w:szCs w:val="24"/>
        </w:rPr>
        <w:t>(SMGC)</w:t>
      </w:r>
      <w:r w:rsidR="008862FA" w:rsidRPr="003B4244">
        <w:rPr>
          <w:rFonts w:ascii="Book Antiqua" w:eastAsia="MS PGothic" w:hAnsi="Book Antiqua"/>
          <w:sz w:val="24"/>
          <w:szCs w:val="24"/>
        </w:rPr>
        <w:t xml:space="preserve"> </w:t>
      </w:r>
      <w:r w:rsidR="00F11E5F" w:rsidRPr="003B4244">
        <w:rPr>
          <w:rFonts w:ascii="Book Antiqua" w:eastAsia="MS PGothic" w:hAnsi="Book Antiqua"/>
          <w:sz w:val="24"/>
          <w:szCs w:val="24"/>
        </w:rPr>
        <w:t xml:space="preserve">has </w:t>
      </w:r>
      <w:r w:rsidRPr="003B4244">
        <w:rPr>
          <w:rFonts w:ascii="Book Antiqua" w:eastAsia="MS PGothic" w:hAnsi="Book Antiqua"/>
          <w:sz w:val="24"/>
          <w:szCs w:val="24"/>
        </w:rPr>
        <w:t>increased</w:t>
      </w:r>
      <w:r w:rsidR="00F11E5F" w:rsidRPr="003B4244">
        <w:rPr>
          <w:rFonts w:ascii="Book Antiqua" w:eastAsia="MS PGothic" w:hAnsi="Book Antiqua"/>
          <w:sz w:val="24"/>
          <w:szCs w:val="24"/>
        </w:rPr>
        <w:t>,</w:t>
      </w:r>
      <w:r w:rsidR="00533560" w:rsidRPr="003B4244">
        <w:rPr>
          <w:rFonts w:ascii="Book Antiqua" w:eastAsia="MS PGothic" w:hAnsi="Book Antiqua"/>
          <w:sz w:val="24"/>
          <w:szCs w:val="24"/>
        </w:rPr>
        <w:t xml:space="preserve"> and </w:t>
      </w:r>
      <w:r w:rsidR="00F11E5F" w:rsidRPr="003B4244">
        <w:rPr>
          <w:rFonts w:ascii="Book Antiqua" w:eastAsia="MS PGothic" w:hAnsi="Book Antiqua"/>
          <w:sz w:val="24"/>
          <w:szCs w:val="24"/>
        </w:rPr>
        <w:t xml:space="preserve">SMGC has </w:t>
      </w:r>
      <w:r w:rsidR="00B05C6D" w:rsidRPr="003B4244">
        <w:rPr>
          <w:rFonts w:ascii="Book Antiqua" w:eastAsia="MS PGothic" w:hAnsi="Book Antiqua"/>
          <w:sz w:val="24"/>
          <w:szCs w:val="24"/>
        </w:rPr>
        <w:t xml:space="preserve">been reported </w:t>
      </w:r>
      <w:r w:rsidR="00CA1C94" w:rsidRPr="003B4244">
        <w:rPr>
          <w:rFonts w:ascii="Book Antiqua" w:eastAsia="MS PGothic" w:hAnsi="Book Antiqua"/>
          <w:sz w:val="24"/>
          <w:szCs w:val="24"/>
        </w:rPr>
        <w:t xml:space="preserve">to </w:t>
      </w:r>
      <w:r w:rsidR="00CC4447" w:rsidRPr="003B4244">
        <w:rPr>
          <w:rFonts w:ascii="Book Antiqua" w:eastAsia="MS PGothic" w:hAnsi="Book Antiqua"/>
          <w:sz w:val="24"/>
          <w:szCs w:val="24"/>
        </w:rPr>
        <w:t xml:space="preserve">account for </w:t>
      </w:r>
      <w:r w:rsidR="00B05C6D" w:rsidRPr="003B4244">
        <w:rPr>
          <w:rFonts w:ascii="Book Antiqua" w:eastAsia="MS PGothic" w:hAnsi="Book Antiqua"/>
          <w:sz w:val="24"/>
          <w:szCs w:val="24"/>
        </w:rPr>
        <w:t>6%</w:t>
      </w:r>
      <w:r w:rsidR="00396A02" w:rsidRPr="003B4244">
        <w:rPr>
          <w:rFonts w:ascii="Book Antiqua" w:eastAsiaTheme="minorEastAsia" w:hAnsi="Book Antiqua"/>
          <w:sz w:val="24"/>
          <w:szCs w:val="24"/>
          <w:lang w:eastAsia="zh-CN"/>
        </w:rPr>
        <w:t>-</w:t>
      </w:r>
      <w:r w:rsidR="00B05C6D" w:rsidRPr="003B4244">
        <w:rPr>
          <w:rFonts w:ascii="Book Antiqua" w:eastAsia="MS PGothic" w:hAnsi="Book Antiqua"/>
          <w:sz w:val="24"/>
          <w:szCs w:val="24"/>
        </w:rPr>
        <w:t>14%</w:t>
      </w:r>
      <w:r w:rsidR="00F929B5" w:rsidRPr="003B4244">
        <w:rPr>
          <w:rFonts w:ascii="Book Antiqua" w:eastAsia="MS PGothic" w:hAnsi="Book Antiqua"/>
          <w:sz w:val="24"/>
          <w:szCs w:val="24"/>
        </w:rPr>
        <w:t xml:space="preserve"> </w:t>
      </w:r>
      <w:r w:rsidR="00360E9A" w:rsidRPr="003B4244">
        <w:rPr>
          <w:rFonts w:ascii="Book Antiqua" w:eastAsia="MS PGothic" w:hAnsi="Book Antiqua"/>
          <w:sz w:val="24"/>
          <w:szCs w:val="24"/>
        </w:rPr>
        <w:t>of all gastric cancer cases</w:t>
      </w:r>
      <w:r w:rsidR="00F929B5" w:rsidRPr="003B4244">
        <w:rPr>
          <w:rFonts w:ascii="Book Antiqua" w:eastAsia="MS PGothic" w:hAnsi="Book Antiqua"/>
          <w:sz w:val="24"/>
          <w:szCs w:val="24"/>
          <w:vertAlign w:val="superscript"/>
        </w:rPr>
        <w:t>[</w:t>
      </w:r>
      <w:r w:rsidR="00541B40" w:rsidRPr="003B4244">
        <w:rPr>
          <w:rFonts w:ascii="Book Antiqua" w:eastAsia="MS PGothic" w:hAnsi="Book Antiqua"/>
          <w:sz w:val="24"/>
          <w:szCs w:val="24"/>
          <w:vertAlign w:val="superscript"/>
        </w:rPr>
        <w:t>1</w:t>
      </w:r>
      <w:r w:rsidR="00840344" w:rsidRPr="003B4244">
        <w:rPr>
          <w:rFonts w:ascii="Book Antiqua" w:eastAsia="MS PGothic" w:hAnsi="Book Antiqua"/>
          <w:sz w:val="24"/>
          <w:szCs w:val="24"/>
          <w:vertAlign w:val="superscript"/>
        </w:rPr>
        <w:t>–</w:t>
      </w:r>
      <w:r w:rsidR="00541B40" w:rsidRPr="003B4244">
        <w:rPr>
          <w:rFonts w:ascii="Book Antiqua" w:eastAsia="MS PGothic" w:hAnsi="Book Antiqua"/>
          <w:sz w:val="24"/>
          <w:szCs w:val="24"/>
          <w:vertAlign w:val="superscript"/>
        </w:rPr>
        <w:t>3</w:t>
      </w:r>
      <w:r w:rsidR="00F929B5" w:rsidRPr="003B4244">
        <w:rPr>
          <w:rFonts w:ascii="Book Antiqua" w:eastAsia="MS PGothic" w:hAnsi="Book Antiqua"/>
          <w:sz w:val="24"/>
          <w:szCs w:val="24"/>
          <w:vertAlign w:val="superscript"/>
        </w:rPr>
        <w:t>]</w:t>
      </w:r>
      <w:r w:rsidR="00B05C6D" w:rsidRPr="003B4244">
        <w:rPr>
          <w:rFonts w:ascii="Book Antiqua" w:eastAsia="MS PGothic" w:hAnsi="Book Antiqua"/>
          <w:sz w:val="24"/>
          <w:szCs w:val="24"/>
        </w:rPr>
        <w:t>.</w:t>
      </w:r>
      <w:r w:rsidR="00B05C6D" w:rsidRPr="003B4244">
        <w:rPr>
          <w:rFonts w:ascii="Book Antiqua" w:eastAsia="MS PGothic" w:hAnsi="Book Antiqua"/>
          <w:sz w:val="24"/>
          <w:szCs w:val="24"/>
        </w:rPr>
        <w:t xml:space="preserve">　</w:t>
      </w:r>
      <w:r w:rsidR="00293122" w:rsidRPr="003B4244">
        <w:rPr>
          <w:rFonts w:ascii="Book Antiqua" w:eastAsia="MS PGothic" w:hAnsi="Book Antiqua"/>
          <w:sz w:val="24"/>
          <w:szCs w:val="24"/>
        </w:rPr>
        <w:t xml:space="preserve">A previous study reported that multiple gastric cancers </w:t>
      </w:r>
      <w:r w:rsidR="006C0D2E" w:rsidRPr="003B4244">
        <w:rPr>
          <w:rFonts w:ascii="Book Antiqua" w:eastAsia="MS PGothic" w:hAnsi="Book Antiqua"/>
          <w:sz w:val="24"/>
          <w:szCs w:val="24"/>
        </w:rPr>
        <w:t>have</w:t>
      </w:r>
      <w:r w:rsidR="00D71858" w:rsidRPr="003B4244">
        <w:rPr>
          <w:rFonts w:ascii="Book Antiqua" w:eastAsia="MS PGothic" w:hAnsi="Book Antiqua"/>
          <w:sz w:val="24"/>
          <w:szCs w:val="24"/>
        </w:rPr>
        <w:t xml:space="preserve"> </w:t>
      </w:r>
      <w:r w:rsidR="00AE7AF0" w:rsidRPr="003B4244">
        <w:rPr>
          <w:rFonts w:ascii="Book Antiqua" w:eastAsia="MS PGothic" w:hAnsi="Book Antiqua"/>
          <w:sz w:val="24"/>
          <w:szCs w:val="24"/>
        </w:rPr>
        <w:t xml:space="preserve">several </w:t>
      </w:r>
      <w:r w:rsidR="00293122" w:rsidRPr="003B4244">
        <w:rPr>
          <w:rFonts w:ascii="Book Antiqua" w:eastAsia="MS PGothic" w:hAnsi="Book Antiqua"/>
          <w:sz w:val="24"/>
          <w:szCs w:val="24"/>
        </w:rPr>
        <w:t>clinicopathologic features</w:t>
      </w:r>
      <w:r w:rsidR="00AE7AF0" w:rsidRPr="003B4244">
        <w:rPr>
          <w:rFonts w:ascii="Book Antiqua" w:eastAsia="MS PGothic" w:hAnsi="Book Antiqua"/>
          <w:sz w:val="24"/>
          <w:szCs w:val="24"/>
        </w:rPr>
        <w:t xml:space="preserve">, including </w:t>
      </w:r>
      <w:r w:rsidR="00D71858" w:rsidRPr="003B4244">
        <w:rPr>
          <w:rFonts w:ascii="Book Antiqua" w:eastAsia="MS PGothic" w:hAnsi="Book Antiqua"/>
          <w:sz w:val="24"/>
          <w:szCs w:val="24"/>
        </w:rPr>
        <w:t xml:space="preserve">incidence in </w:t>
      </w:r>
      <w:r w:rsidR="00AE7AF0" w:rsidRPr="003B4244">
        <w:rPr>
          <w:rFonts w:ascii="Book Antiqua" w:eastAsia="MS PGothic" w:hAnsi="Book Antiqua"/>
          <w:sz w:val="24"/>
          <w:szCs w:val="24"/>
        </w:rPr>
        <w:t xml:space="preserve">old age, well </w:t>
      </w:r>
      <w:r w:rsidR="00D71858" w:rsidRPr="003B4244">
        <w:rPr>
          <w:rFonts w:ascii="Book Antiqua" w:eastAsia="MS PGothic" w:hAnsi="Book Antiqua"/>
          <w:sz w:val="24"/>
          <w:szCs w:val="24"/>
        </w:rPr>
        <w:t>differentiated tumors</w:t>
      </w:r>
      <w:r w:rsidR="00AE7AF0" w:rsidRPr="003B4244">
        <w:rPr>
          <w:rFonts w:ascii="Book Antiqua" w:eastAsia="MS PGothic" w:hAnsi="Book Antiqua"/>
          <w:sz w:val="24"/>
          <w:szCs w:val="24"/>
        </w:rPr>
        <w:t>, and early stage tumors</w:t>
      </w:r>
      <w:r w:rsidR="00D71858" w:rsidRPr="003B4244">
        <w:rPr>
          <w:rFonts w:ascii="Book Antiqua" w:eastAsia="MS PGothic" w:hAnsi="Book Antiqua"/>
          <w:sz w:val="24"/>
          <w:szCs w:val="24"/>
        </w:rPr>
        <w:t>,</w:t>
      </w:r>
      <w:r w:rsidR="00293122" w:rsidRPr="003B4244">
        <w:rPr>
          <w:rFonts w:ascii="Book Antiqua" w:eastAsia="MS PGothic" w:hAnsi="Book Antiqua"/>
          <w:sz w:val="24"/>
          <w:szCs w:val="24"/>
        </w:rPr>
        <w:t xml:space="preserve"> and </w:t>
      </w:r>
      <w:r w:rsidR="00AE7AF0" w:rsidRPr="003B4244">
        <w:rPr>
          <w:rFonts w:ascii="Book Antiqua" w:eastAsia="MS PGothic" w:hAnsi="Book Antiqua"/>
          <w:sz w:val="24"/>
          <w:szCs w:val="24"/>
        </w:rPr>
        <w:t>that the</w:t>
      </w:r>
      <w:r w:rsidR="00293122" w:rsidRPr="003B4244">
        <w:rPr>
          <w:rFonts w:ascii="Book Antiqua" w:eastAsia="MS PGothic" w:hAnsi="Book Antiqua"/>
          <w:sz w:val="24"/>
          <w:szCs w:val="24"/>
        </w:rPr>
        <w:t xml:space="preserve"> prognosis </w:t>
      </w:r>
      <w:r w:rsidR="000579FF" w:rsidRPr="003B4244">
        <w:rPr>
          <w:rFonts w:ascii="Book Antiqua" w:eastAsia="MS PGothic" w:hAnsi="Book Antiqua"/>
          <w:sz w:val="24"/>
          <w:szCs w:val="24"/>
        </w:rPr>
        <w:t xml:space="preserve">is </w:t>
      </w:r>
      <w:r w:rsidR="00293122" w:rsidRPr="003B4244">
        <w:rPr>
          <w:rFonts w:ascii="Book Antiqua" w:eastAsia="MS PGothic" w:hAnsi="Book Antiqua"/>
          <w:sz w:val="24"/>
          <w:szCs w:val="24"/>
        </w:rPr>
        <w:t xml:space="preserve">similar to </w:t>
      </w:r>
      <w:r w:rsidR="000579FF" w:rsidRPr="003B4244">
        <w:rPr>
          <w:rFonts w:ascii="Book Antiqua" w:eastAsia="MS PGothic" w:hAnsi="Book Antiqua"/>
          <w:sz w:val="24"/>
          <w:szCs w:val="24"/>
        </w:rPr>
        <w:t xml:space="preserve">that of </w:t>
      </w:r>
      <w:r w:rsidR="00293122" w:rsidRPr="003B4244">
        <w:rPr>
          <w:rFonts w:ascii="Book Antiqua" w:eastAsia="MS PGothic" w:hAnsi="Book Antiqua"/>
          <w:sz w:val="24"/>
          <w:szCs w:val="24"/>
        </w:rPr>
        <w:t>s</w:t>
      </w:r>
      <w:r w:rsidR="009E4AEC" w:rsidRPr="003B4244">
        <w:rPr>
          <w:rFonts w:ascii="Book Antiqua" w:eastAsia="MS PGothic" w:hAnsi="Book Antiqua"/>
          <w:sz w:val="24"/>
          <w:szCs w:val="24"/>
        </w:rPr>
        <w:t>ingle</w:t>
      </w:r>
      <w:r w:rsidR="00293122" w:rsidRPr="003B4244">
        <w:rPr>
          <w:rFonts w:ascii="Book Antiqua" w:eastAsia="MS PGothic" w:hAnsi="Book Antiqua"/>
          <w:sz w:val="24"/>
          <w:szCs w:val="24"/>
        </w:rPr>
        <w:t xml:space="preserve"> gastric </w:t>
      </w:r>
      <w:proofErr w:type="gramStart"/>
      <w:r w:rsidR="00293122" w:rsidRPr="003B4244">
        <w:rPr>
          <w:rFonts w:ascii="Book Antiqua" w:eastAsia="MS PGothic" w:hAnsi="Book Antiqua"/>
          <w:sz w:val="24"/>
          <w:szCs w:val="24"/>
        </w:rPr>
        <w:t>cancers</w:t>
      </w:r>
      <w:r w:rsidR="00F929B5" w:rsidRPr="003B4244">
        <w:rPr>
          <w:rFonts w:ascii="Book Antiqua" w:eastAsia="MS PGothic" w:hAnsi="Book Antiqua"/>
          <w:sz w:val="24"/>
          <w:szCs w:val="24"/>
          <w:vertAlign w:val="superscript"/>
        </w:rPr>
        <w:t>[</w:t>
      </w:r>
      <w:proofErr w:type="gramEnd"/>
      <w:r w:rsidR="00541B40" w:rsidRPr="003B4244">
        <w:rPr>
          <w:rFonts w:ascii="Book Antiqua" w:eastAsia="MS PGothic" w:hAnsi="Book Antiqua"/>
          <w:sz w:val="24"/>
          <w:szCs w:val="24"/>
          <w:vertAlign w:val="superscript"/>
        </w:rPr>
        <w:t>4</w:t>
      </w:r>
      <w:r w:rsidR="00F929B5" w:rsidRPr="003B4244">
        <w:rPr>
          <w:rFonts w:ascii="Book Antiqua" w:eastAsia="MS PGothic" w:hAnsi="Book Antiqua"/>
          <w:sz w:val="24"/>
          <w:szCs w:val="24"/>
          <w:vertAlign w:val="superscript"/>
        </w:rPr>
        <w:t>]</w:t>
      </w:r>
      <w:r w:rsidR="00293122" w:rsidRPr="003B4244">
        <w:rPr>
          <w:rFonts w:ascii="Book Antiqua" w:eastAsia="MS PGothic" w:hAnsi="Book Antiqua"/>
          <w:sz w:val="24"/>
          <w:szCs w:val="24"/>
        </w:rPr>
        <w:t xml:space="preserve">. </w:t>
      </w:r>
      <w:r w:rsidR="00323806" w:rsidRPr="003B4244">
        <w:rPr>
          <w:rFonts w:ascii="Book Antiqua" w:eastAsia="MS PGothic" w:hAnsi="Book Antiqua"/>
          <w:sz w:val="24"/>
          <w:szCs w:val="24"/>
        </w:rPr>
        <w:t>M</w:t>
      </w:r>
      <w:r w:rsidR="001837F9" w:rsidRPr="003B4244">
        <w:rPr>
          <w:rFonts w:ascii="Book Antiqua" w:eastAsia="MS PGothic" w:hAnsi="Book Antiqua"/>
          <w:sz w:val="24"/>
          <w:szCs w:val="24"/>
        </w:rPr>
        <w:t>inimally</w:t>
      </w:r>
      <w:r w:rsidR="00E85A00" w:rsidRPr="003B4244">
        <w:rPr>
          <w:rFonts w:ascii="Book Antiqua" w:eastAsia="MS PGothic" w:hAnsi="Book Antiqua"/>
          <w:sz w:val="24"/>
          <w:szCs w:val="24"/>
        </w:rPr>
        <w:t xml:space="preserve"> invasive resection </w:t>
      </w:r>
      <w:r w:rsidR="003D5DAB" w:rsidRPr="003B4244">
        <w:rPr>
          <w:rFonts w:ascii="Book Antiqua" w:eastAsia="MS PGothic" w:hAnsi="Book Antiqua"/>
          <w:sz w:val="24"/>
          <w:szCs w:val="24"/>
        </w:rPr>
        <w:t>procedures</w:t>
      </w:r>
      <w:r w:rsidR="006C0D2E" w:rsidRPr="003B4244">
        <w:rPr>
          <w:rFonts w:ascii="Book Antiqua" w:eastAsia="MS PGothic" w:hAnsi="Book Antiqua"/>
          <w:sz w:val="24"/>
          <w:szCs w:val="24"/>
        </w:rPr>
        <w:t>,</w:t>
      </w:r>
      <w:r w:rsidR="001837F9" w:rsidRPr="003B4244">
        <w:rPr>
          <w:rFonts w:ascii="Book Antiqua" w:eastAsia="MS PGothic" w:hAnsi="Book Antiqua"/>
          <w:sz w:val="24"/>
          <w:szCs w:val="24"/>
        </w:rPr>
        <w:t xml:space="preserve"> </w:t>
      </w:r>
      <w:r w:rsidR="00E85A00" w:rsidRPr="003B4244">
        <w:rPr>
          <w:rFonts w:ascii="Book Antiqua" w:eastAsia="MS PGothic" w:hAnsi="Book Antiqua"/>
          <w:sz w:val="24"/>
          <w:szCs w:val="24"/>
        </w:rPr>
        <w:t xml:space="preserve">such as </w:t>
      </w:r>
      <w:r w:rsidR="0097285E" w:rsidRPr="003B4244">
        <w:rPr>
          <w:rFonts w:ascii="Book Antiqua" w:eastAsia="MS PGothic" w:hAnsi="Book Antiqua"/>
          <w:sz w:val="24"/>
          <w:szCs w:val="24"/>
        </w:rPr>
        <w:t>endoscopic mucosal resection (EMR</w:t>
      </w:r>
      <w:r w:rsidR="001837F9" w:rsidRPr="003B4244">
        <w:rPr>
          <w:rFonts w:ascii="Book Antiqua" w:eastAsia="MS PGothic" w:hAnsi="Book Antiqua"/>
          <w:sz w:val="24"/>
          <w:szCs w:val="24"/>
        </w:rPr>
        <w:t>)</w:t>
      </w:r>
      <w:r w:rsidR="006C0D2E" w:rsidRPr="003B4244">
        <w:rPr>
          <w:rFonts w:ascii="Book Antiqua" w:eastAsia="MS PGothic" w:hAnsi="Book Antiqua"/>
          <w:sz w:val="24"/>
          <w:szCs w:val="24"/>
        </w:rPr>
        <w:t>,</w:t>
      </w:r>
      <w:r w:rsidR="0097285E" w:rsidRPr="003B4244">
        <w:rPr>
          <w:rFonts w:ascii="Book Antiqua" w:eastAsia="MS PGothic" w:hAnsi="Book Antiqua"/>
          <w:sz w:val="24"/>
          <w:szCs w:val="24"/>
        </w:rPr>
        <w:t xml:space="preserve"> endoscopic submucosal dissection (ESD</w:t>
      </w:r>
      <w:r w:rsidR="001837F9" w:rsidRPr="003B4244">
        <w:rPr>
          <w:rFonts w:ascii="Book Antiqua" w:eastAsia="MS PGothic" w:hAnsi="Book Antiqua"/>
          <w:sz w:val="24"/>
          <w:szCs w:val="24"/>
        </w:rPr>
        <w:t>)</w:t>
      </w:r>
      <w:r w:rsidR="006C0D2E" w:rsidRPr="003B4244">
        <w:rPr>
          <w:rFonts w:ascii="Book Antiqua" w:eastAsia="MS PGothic" w:hAnsi="Book Antiqua"/>
          <w:sz w:val="24"/>
          <w:szCs w:val="24"/>
        </w:rPr>
        <w:t>,</w:t>
      </w:r>
      <w:r w:rsidR="00E85A00" w:rsidRPr="003B4244">
        <w:rPr>
          <w:rFonts w:ascii="Book Antiqua" w:eastAsia="MS PGothic" w:hAnsi="Book Antiqua"/>
          <w:sz w:val="24"/>
          <w:szCs w:val="24"/>
        </w:rPr>
        <w:t xml:space="preserve"> and laparoscopic surgery</w:t>
      </w:r>
      <w:r w:rsidR="006A76BE" w:rsidRPr="003B4244">
        <w:rPr>
          <w:rFonts w:ascii="Book Antiqua" w:eastAsia="MS PGothic" w:hAnsi="Book Antiqua"/>
          <w:sz w:val="24"/>
          <w:szCs w:val="24"/>
        </w:rPr>
        <w:t>,</w:t>
      </w:r>
      <w:r w:rsidR="0097285E" w:rsidRPr="003B4244">
        <w:rPr>
          <w:rFonts w:ascii="Book Antiqua" w:eastAsia="MS PGothic" w:hAnsi="Book Antiqua"/>
          <w:sz w:val="24"/>
          <w:szCs w:val="24"/>
        </w:rPr>
        <w:t xml:space="preserve"> are </w:t>
      </w:r>
      <w:r w:rsidR="00CA1C94" w:rsidRPr="003B4244">
        <w:rPr>
          <w:rFonts w:ascii="Book Antiqua" w:eastAsia="MS PGothic" w:hAnsi="Book Antiqua"/>
          <w:sz w:val="24"/>
          <w:szCs w:val="24"/>
        </w:rPr>
        <w:t xml:space="preserve">known </w:t>
      </w:r>
      <w:r w:rsidR="00121A4E" w:rsidRPr="003B4244">
        <w:rPr>
          <w:rFonts w:ascii="Book Antiqua" w:eastAsia="MS PGothic" w:hAnsi="Book Antiqua"/>
          <w:sz w:val="24"/>
          <w:szCs w:val="24"/>
        </w:rPr>
        <w:t xml:space="preserve">to improve </w:t>
      </w:r>
      <w:r w:rsidR="00FE6B54" w:rsidRPr="003B4244">
        <w:rPr>
          <w:rFonts w:ascii="Book Antiqua" w:eastAsia="MS PGothic" w:hAnsi="Book Antiqua"/>
          <w:sz w:val="24"/>
          <w:szCs w:val="24"/>
        </w:rPr>
        <w:t xml:space="preserve">the </w:t>
      </w:r>
      <w:r w:rsidR="00121A4E" w:rsidRPr="003B4244">
        <w:rPr>
          <w:rFonts w:ascii="Book Antiqua" w:eastAsia="MS PGothic" w:hAnsi="Book Antiqua"/>
          <w:sz w:val="24"/>
          <w:szCs w:val="24"/>
        </w:rPr>
        <w:t xml:space="preserve">quality of life </w:t>
      </w:r>
      <w:r w:rsidR="008D7B5C" w:rsidRPr="003B4244">
        <w:rPr>
          <w:rFonts w:ascii="Book Antiqua" w:eastAsia="MS PGothic" w:hAnsi="Book Antiqua"/>
          <w:sz w:val="24"/>
          <w:szCs w:val="24"/>
        </w:rPr>
        <w:t>of</w:t>
      </w:r>
      <w:r w:rsidR="00121A4E" w:rsidRPr="003B4244">
        <w:rPr>
          <w:rFonts w:ascii="Book Antiqua" w:eastAsia="MS PGothic" w:hAnsi="Book Antiqua"/>
          <w:sz w:val="24"/>
          <w:szCs w:val="24"/>
        </w:rPr>
        <w:t xml:space="preserve"> early gastric cancer </w:t>
      </w:r>
      <w:proofErr w:type="gramStart"/>
      <w:r w:rsidR="00121A4E" w:rsidRPr="003B4244">
        <w:rPr>
          <w:rFonts w:ascii="Book Antiqua" w:eastAsia="MS PGothic" w:hAnsi="Book Antiqua"/>
          <w:sz w:val="24"/>
          <w:szCs w:val="24"/>
        </w:rPr>
        <w:t>patients</w:t>
      </w:r>
      <w:r w:rsidR="00F929B5" w:rsidRPr="003B4244">
        <w:rPr>
          <w:rFonts w:ascii="Book Antiqua" w:eastAsia="MS PGothic" w:hAnsi="Book Antiqua"/>
          <w:sz w:val="24"/>
          <w:szCs w:val="24"/>
          <w:vertAlign w:val="superscript"/>
        </w:rPr>
        <w:t>[</w:t>
      </w:r>
      <w:proofErr w:type="gramEnd"/>
      <w:r w:rsidR="00541B40" w:rsidRPr="003B4244">
        <w:rPr>
          <w:rFonts w:ascii="Book Antiqua" w:eastAsia="MS PGothic" w:hAnsi="Book Antiqua"/>
          <w:sz w:val="24"/>
          <w:szCs w:val="24"/>
          <w:vertAlign w:val="superscript"/>
        </w:rPr>
        <w:t>5</w:t>
      </w:r>
      <w:r w:rsidR="00396A02" w:rsidRPr="003B4244">
        <w:rPr>
          <w:rFonts w:ascii="Book Antiqua" w:eastAsia="MS PGothic" w:hAnsi="Book Antiqua"/>
          <w:sz w:val="24"/>
          <w:szCs w:val="24"/>
          <w:vertAlign w:val="superscript"/>
        </w:rPr>
        <w:t>,</w:t>
      </w:r>
      <w:r w:rsidR="00541B40" w:rsidRPr="003B4244">
        <w:rPr>
          <w:rFonts w:ascii="Book Antiqua" w:eastAsia="MS PGothic" w:hAnsi="Book Antiqua"/>
          <w:sz w:val="24"/>
          <w:szCs w:val="24"/>
          <w:vertAlign w:val="superscript"/>
        </w:rPr>
        <w:t>6</w:t>
      </w:r>
      <w:r w:rsidR="00F929B5" w:rsidRPr="003B4244">
        <w:rPr>
          <w:rFonts w:ascii="Book Antiqua" w:eastAsia="MS PGothic" w:hAnsi="Book Antiqua"/>
          <w:sz w:val="24"/>
          <w:szCs w:val="24"/>
          <w:vertAlign w:val="superscript"/>
        </w:rPr>
        <w:t>]</w:t>
      </w:r>
      <w:r w:rsidR="0097285E" w:rsidRPr="003B4244">
        <w:rPr>
          <w:rFonts w:ascii="Book Antiqua" w:eastAsia="MS PGothic" w:hAnsi="Book Antiqua"/>
          <w:sz w:val="24"/>
          <w:szCs w:val="24"/>
        </w:rPr>
        <w:t xml:space="preserve">. </w:t>
      </w:r>
      <w:r w:rsidR="00FE6B54" w:rsidRPr="003B4244">
        <w:rPr>
          <w:rFonts w:ascii="Book Antiqua" w:eastAsia="MS PGothic" w:hAnsi="Book Antiqua"/>
          <w:sz w:val="24"/>
          <w:szCs w:val="24"/>
        </w:rPr>
        <w:t xml:space="preserve">However, the </w:t>
      </w:r>
      <w:r w:rsidR="003D5DAB" w:rsidRPr="003B4244">
        <w:rPr>
          <w:rFonts w:ascii="Book Antiqua" w:eastAsia="MS PGothic" w:hAnsi="Book Antiqua"/>
          <w:sz w:val="24"/>
          <w:szCs w:val="24"/>
        </w:rPr>
        <w:t>presence</w:t>
      </w:r>
      <w:r w:rsidR="00FE6B54" w:rsidRPr="003B4244">
        <w:rPr>
          <w:rFonts w:ascii="Book Antiqua" w:eastAsia="MS PGothic" w:hAnsi="Book Antiqua"/>
          <w:sz w:val="24"/>
          <w:szCs w:val="24"/>
        </w:rPr>
        <w:t xml:space="preserve"> of</w:t>
      </w:r>
      <w:r w:rsidR="00670D15" w:rsidRPr="003B4244">
        <w:rPr>
          <w:rFonts w:ascii="Book Antiqua" w:eastAsia="MS PGothic" w:hAnsi="Book Antiqua"/>
          <w:sz w:val="24"/>
          <w:szCs w:val="24"/>
        </w:rPr>
        <w:t xml:space="preserve"> </w:t>
      </w:r>
      <w:r w:rsidR="00BC3007" w:rsidRPr="003B4244">
        <w:rPr>
          <w:rFonts w:ascii="Book Antiqua" w:eastAsia="MS PGothic" w:hAnsi="Book Antiqua"/>
          <w:sz w:val="24"/>
          <w:szCs w:val="24"/>
        </w:rPr>
        <w:t>SMGC</w:t>
      </w:r>
      <w:r w:rsidR="000C5727" w:rsidRPr="003B4244">
        <w:rPr>
          <w:rFonts w:ascii="Book Antiqua" w:eastAsia="MS PGothic" w:hAnsi="Book Antiqua"/>
          <w:sz w:val="24"/>
          <w:szCs w:val="24"/>
        </w:rPr>
        <w:t xml:space="preserve"> may increase the risk of missing a </w:t>
      </w:r>
      <w:r w:rsidR="00B5401E" w:rsidRPr="003B4244">
        <w:rPr>
          <w:rFonts w:ascii="Book Antiqua" w:eastAsia="MS PGothic" w:hAnsi="Book Antiqua"/>
          <w:sz w:val="24"/>
          <w:szCs w:val="24"/>
        </w:rPr>
        <w:t xml:space="preserve">remnant </w:t>
      </w:r>
      <w:r w:rsidR="000C5727" w:rsidRPr="003B4244">
        <w:rPr>
          <w:rFonts w:ascii="Book Antiqua" w:eastAsia="MS PGothic" w:hAnsi="Book Antiqua"/>
          <w:sz w:val="24"/>
          <w:szCs w:val="24"/>
        </w:rPr>
        <w:t xml:space="preserve">gastric lesion </w:t>
      </w:r>
      <w:r w:rsidR="00D710AB" w:rsidRPr="003B4244">
        <w:rPr>
          <w:rFonts w:ascii="Book Antiqua" w:eastAsia="MS PGothic" w:hAnsi="Book Antiqua"/>
          <w:sz w:val="24"/>
          <w:szCs w:val="24"/>
        </w:rPr>
        <w:t>and</w:t>
      </w:r>
      <w:r w:rsidR="000C5727" w:rsidRPr="003B4244">
        <w:rPr>
          <w:rFonts w:ascii="Book Antiqua" w:eastAsia="MS PGothic" w:hAnsi="Book Antiqua"/>
          <w:sz w:val="24"/>
          <w:szCs w:val="24"/>
        </w:rPr>
        <w:t xml:space="preserve"> </w:t>
      </w:r>
      <w:r w:rsidR="00D710AB" w:rsidRPr="003B4244">
        <w:rPr>
          <w:rFonts w:ascii="Book Antiqua" w:eastAsia="MS PGothic" w:hAnsi="Book Antiqua"/>
          <w:sz w:val="24"/>
          <w:szCs w:val="24"/>
        </w:rPr>
        <w:t xml:space="preserve">may make </w:t>
      </w:r>
      <w:r w:rsidR="00B5401E" w:rsidRPr="003B4244">
        <w:rPr>
          <w:rFonts w:ascii="Book Antiqua" w:eastAsia="MS PGothic" w:hAnsi="Book Antiqua"/>
          <w:sz w:val="24"/>
          <w:szCs w:val="24"/>
        </w:rPr>
        <w:t>it more difficult to determine</w:t>
      </w:r>
      <w:r w:rsidR="000C5727" w:rsidRPr="003B4244">
        <w:rPr>
          <w:rFonts w:ascii="Book Antiqua" w:eastAsia="MS PGothic" w:hAnsi="Book Antiqua"/>
          <w:sz w:val="24"/>
          <w:szCs w:val="24"/>
        </w:rPr>
        <w:t xml:space="preserve"> the range of gastrectomy</w:t>
      </w:r>
      <w:r w:rsidR="00B5401E" w:rsidRPr="003B4244">
        <w:rPr>
          <w:rFonts w:ascii="Book Antiqua" w:eastAsia="MS PGothic" w:hAnsi="Book Antiqua"/>
          <w:sz w:val="24"/>
          <w:szCs w:val="24"/>
        </w:rPr>
        <w:t xml:space="preserve"> required</w:t>
      </w:r>
      <w:r w:rsidR="000C5727" w:rsidRPr="003B4244">
        <w:rPr>
          <w:rFonts w:ascii="Book Antiqua" w:eastAsia="MS PGothic" w:hAnsi="Book Antiqua"/>
          <w:sz w:val="24"/>
          <w:szCs w:val="24"/>
        </w:rPr>
        <w:t>.</w:t>
      </w:r>
      <w:r w:rsidR="00B05C6D" w:rsidRPr="003B4244">
        <w:rPr>
          <w:rFonts w:ascii="Book Antiqua" w:eastAsia="MS PGothic" w:hAnsi="Book Antiqua"/>
          <w:sz w:val="24"/>
          <w:szCs w:val="24"/>
        </w:rPr>
        <w:t xml:space="preserve">　</w:t>
      </w:r>
      <w:r w:rsidR="00BC3007" w:rsidRPr="003B4244">
        <w:rPr>
          <w:rFonts w:ascii="Book Antiqua" w:eastAsia="MS PGothic" w:hAnsi="Book Antiqua"/>
          <w:sz w:val="24"/>
          <w:szCs w:val="24"/>
        </w:rPr>
        <w:t xml:space="preserve">Furthermore, </w:t>
      </w:r>
      <w:r w:rsidR="006F0274" w:rsidRPr="003B4244">
        <w:rPr>
          <w:rFonts w:ascii="Book Antiqua" w:eastAsia="MS PGothic" w:hAnsi="Book Antiqua"/>
          <w:sz w:val="24"/>
          <w:szCs w:val="24"/>
        </w:rPr>
        <w:t>it is unclear</w:t>
      </w:r>
      <w:r w:rsidR="00293122" w:rsidRPr="003B4244">
        <w:rPr>
          <w:rFonts w:ascii="Book Antiqua" w:eastAsia="MS PGothic" w:hAnsi="Book Antiqua"/>
          <w:sz w:val="24"/>
          <w:szCs w:val="24"/>
        </w:rPr>
        <w:t xml:space="preserve"> whether the </w:t>
      </w:r>
      <w:r w:rsidR="00B5401E" w:rsidRPr="003B4244">
        <w:rPr>
          <w:rFonts w:ascii="Book Antiqua" w:eastAsia="MS PGothic" w:hAnsi="Book Antiqua"/>
          <w:sz w:val="24"/>
          <w:szCs w:val="24"/>
        </w:rPr>
        <w:t xml:space="preserve">same </w:t>
      </w:r>
      <w:r w:rsidR="00293122" w:rsidRPr="003B4244">
        <w:rPr>
          <w:rFonts w:ascii="Book Antiqua" w:eastAsia="MS PGothic" w:hAnsi="Book Antiqua"/>
          <w:sz w:val="24"/>
          <w:szCs w:val="24"/>
        </w:rPr>
        <w:t>indication criteria</w:t>
      </w:r>
      <w:r w:rsidR="000F6463" w:rsidRPr="003B4244">
        <w:rPr>
          <w:rFonts w:ascii="Book Antiqua" w:eastAsia="MS PGothic" w:hAnsi="Book Antiqua"/>
          <w:sz w:val="24"/>
          <w:szCs w:val="24"/>
        </w:rPr>
        <w:t xml:space="preserve"> for endoscopic resection can be app</w:t>
      </w:r>
      <w:r w:rsidR="00A536B4" w:rsidRPr="003B4244">
        <w:rPr>
          <w:rFonts w:ascii="Book Antiqua" w:eastAsia="MS PGothic" w:hAnsi="Book Antiqua"/>
          <w:sz w:val="24"/>
          <w:szCs w:val="24"/>
        </w:rPr>
        <w:t>lied to SMGC</w:t>
      </w:r>
      <w:r w:rsidR="000F6463" w:rsidRPr="003B4244">
        <w:rPr>
          <w:rFonts w:ascii="Book Antiqua" w:eastAsia="MS PGothic" w:hAnsi="Book Antiqua"/>
          <w:sz w:val="24"/>
          <w:szCs w:val="24"/>
        </w:rPr>
        <w:t xml:space="preserve"> because comparative studies on the incidence of </w:t>
      </w:r>
      <w:r w:rsidR="00D31C87" w:rsidRPr="003B4244">
        <w:rPr>
          <w:rFonts w:ascii="Book Antiqua" w:eastAsia="MS PGothic" w:hAnsi="Book Antiqua"/>
          <w:sz w:val="24"/>
          <w:szCs w:val="24"/>
        </w:rPr>
        <w:t>recurrence</w:t>
      </w:r>
      <w:r w:rsidR="000F6463" w:rsidRPr="003B4244">
        <w:rPr>
          <w:rFonts w:ascii="Book Antiqua" w:eastAsia="MS PGothic" w:hAnsi="Book Antiqua"/>
          <w:sz w:val="24"/>
          <w:szCs w:val="24"/>
        </w:rPr>
        <w:t xml:space="preserve"> and prognosis between multiple and s</w:t>
      </w:r>
      <w:r w:rsidR="009E4AEC" w:rsidRPr="003B4244">
        <w:rPr>
          <w:rFonts w:ascii="Book Antiqua" w:eastAsia="MS PGothic" w:hAnsi="Book Antiqua"/>
          <w:sz w:val="24"/>
          <w:szCs w:val="24"/>
        </w:rPr>
        <w:t>ingle</w:t>
      </w:r>
      <w:r w:rsidR="000F6463" w:rsidRPr="003B4244">
        <w:rPr>
          <w:rFonts w:ascii="Book Antiqua" w:eastAsia="MS PGothic" w:hAnsi="Book Antiqua"/>
          <w:sz w:val="24"/>
          <w:szCs w:val="24"/>
        </w:rPr>
        <w:t xml:space="preserve"> gastric cancers are limited.</w:t>
      </w:r>
      <w:r w:rsidR="0008639D" w:rsidRPr="003B4244">
        <w:rPr>
          <w:rFonts w:ascii="Book Antiqua" w:eastAsia="MS PGothic" w:hAnsi="Book Antiqua"/>
          <w:sz w:val="24"/>
          <w:szCs w:val="24"/>
        </w:rPr>
        <w:t xml:space="preserve"> </w:t>
      </w:r>
      <w:r w:rsidR="000F6463" w:rsidRPr="003B4244">
        <w:rPr>
          <w:rFonts w:ascii="Book Antiqua" w:eastAsia="MS PGothic" w:hAnsi="Book Antiqua"/>
          <w:sz w:val="24"/>
          <w:szCs w:val="24"/>
        </w:rPr>
        <w:t xml:space="preserve">The aim of this study was to compare the clinicopathologic </w:t>
      </w:r>
      <w:r w:rsidR="00A536B4" w:rsidRPr="003B4244">
        <w:rPr>
          <w:rFonts w:ascii="Book Antiqua" w:eastAsia="MS PGothic" w:hAnsi="Book Antiqua"/>
          <w:sz w:val="24"/>
          <w:szCs w:val="24"/>
        </w:rPr>
        <w:t>characteristics</w:t>
      </w:r>
      <w:r w:rsidR="0079471B" w:rsidRPr="003B4244">
        <w:rPr>
          <w:rFonts w:ascii="Book Antiqua" w:eastAsia="MS PGothic" w:hAnsi="Book Antiqua"/>
          <w:sz w:val="24"/>
          <w:szCs w:val="24"/>
        </w:rPr>
        <w:t xml:space="preserve"> between SMGC</w:t>
      </w:r>
      <w:r w:rsidR="000F6463" w:rsidRPr="003B4244">
        <w:rPr>
          <w:rFonts w:ascii="Book Antiqua" w:eastAsia="MS PGothic" w:hAnsi="Book Antiqua"/>
          <w:sz w:val="24"/>
          <w:szCs w:val="24"/>
        </w:rPr>
        <w:t xml:space="preserve"> and s</w:t>
      </w:r>
      <w:r w:rsidR="009E4AEC" w:rsidRPr="003B4244">
        <w:rPr>
          <w:rFonts w:ascii="Book Antiqua" w:eastAsia="MS PGothic" w:hAnsi="Book Antiqua"/>
          <w:sz w:val="24"/>
          <w:szCs w:val="24"/>
        </w:rPr>
        <w:t>ingle</w:t>
      </w:r>
      <w:r w:rsidR="000F6463" w:rsidRPr="003B4244">
        <w:rPr>
          <w:rFonts w:ascii="Book Antiqua" w:eastAsia="MS PGothic" w:hAnsi="Book Antiqua"/>
          <w:sz w:val="24"/>
          <w:szCs w:val="24"/>
        </w:rPr>
        <w:t xml:space="preserve"> gastric cancer</w:t>
      </w:r>
      <w:r w:rsidR="000657F4" w:rsidRPr="003B4244">
        <w:rPr>
          <w:rFonts w:ascii="Book Antiqua" w:eastAsia="MS PGothic" w:hAnsi="Book Antiqua"/>
          <w:sz w:val="24"/>
          <w:szCs w:val="24"/>
        </w:rPr>
        <w:t>,</w:t>
      </w:r>
      <w:r w:rsidR="000F6463" w:rsidRPr="003B4244">
        <w:rPr>
          <w:rFonts w:ascii="Book Antiqua" w:eastAsia="MS PGothic" w:hAnsi="Book Antiqua"/>
          <w:sz w:val="24"/>
          <w:szCs w:val="24"/>
        </w:rPr>
        <w:t xml:space="preserve"> to identify risk fact</w:t>
      </w:r>
      <w:r w:rsidR="00A536B4" w:rsidRPr="003B4244">
        <w:rPr>
          <w:rFonts w:ascii="Book Antiqua" w:eastAsia="MS PGothic" w:hAnsi="Book Antiqua"/>
          <w:sz w:val="24"/>
          <w:szCs w:val="24"/>
        </w:rPr>
        <w:t>ors for SMGC</w:t>
      </w:r>
      <w:r w:rsidR="000657F4" w:rsidRPr="003B4244">
        <w:rPr>
          <w:rFonts w:ascii="Book Antiqua" w:eastAsia="MS PGothic" w:hAnsi="Book Antiqua"/>
          <w:sz w:val="24"/>
          <w:szCs w:val="24"/>
        </w:rPr>
        <w:t xml:space="preserve">, and to assess whether </w:t>
      </w:r>
      <w:r w:rsidR="00D75892" w:rsidRPr="003B4244">
        <w:rPr>
          <w:rFonts w:ascii="Book Antiqua" w:eastAsia="MS PGothic" w:hAnsi="Book Antiqua"/>
          <w:sz w:val="24"/>
          <w:szCs w:val="24"/>
        </w:rPr>
        <w:t>SMGC can</w:t>
      </w:r>
      <w:r w:rsidR="000657F4" w:rsidRPr="003B4244">
        <w:rPr>
          <w:rFonts w:ascii="Book Antiqua" w:eastAsia="MS PGothic" w:hAnsi="Book Antiqua"/>
          <w:sz w:val="24"/>
          <w:szCs w:val="24"/>
        </w:rPr>
        <w:t xml:space="preserve"> be safely treated with a minimally invasive approach</w:t>
      </w:r>
      <w:r w:rsidR="000F6463" w:rsidRPr="003B4244">
        <w:rPr>
          <w:rFonts w:ascii="Book Antiqua" w:eastAsia="MS PGothic" w:hAnsi="Book Antiqua"/>
          <w:sz w:val="24"/>
          <w:szCs w:val="24"/>
        </w:rPr>
        <w:t>.</w:t>
      </w:r>
    </w:p>
    <w:p w:rsidR="00533560" w:rsidRPr="003B4244" w:rsidRDefault="00533560" w:rsidP="003B4244">
      <w:pPr>
        <w:spacing w:line="360" w:lineRule="auto"/>
        <w:rPr>
          <w:rFonts w:ascii="Book Antiqua" w:eastAsia="MS PGothic" w:hAnsi="Book Antiqua"/>
          <w:sz w:val="24"/>
          <w:szCs w:val="24"/>
        </w:rPr>
      </w:pPr>
    </w:p>
    <w:p w:rsidR="00533560" w:rsidRPr="003B4244" w:rsidRDefault="002460FF" w:rsidP="003B4244">
      <w:pPr>
        <w:spacing w:line="360" w:lineRule="auto"/>
        <w:rPr>
          <w:rFonts w:ascii="Book Antiqua" w:eastAsia="MS PGothic" w:hAnsi="Book Antiqua"/>
          <w:b/>
          <w:sz w:val="24"/>
          <w:szCs w:val="24"/>
        </w:rPr>
      </w:pPr>
      <w:r w:rsidRPr="003B4244">
        <w:rPr>
          <w:rFonts w:ascii="Book Antiqua" w:eastAsia="MS PGothic" w:hAnsi="Book Antiqua"/>
          <w:b/>
          <w:sz w:val="24"/>
          <w:szCs w:val="24"/>
        </w:rPr>
        <w:t>MATERIALS AND METHODS</w:t>
      </w:r>
    </w:p>
    <w:p w:rsidR="00533560" w:rsidRPr="003B4244" w:rsidRDefault="008E148E" w:rsidP="003B4244">
      <w:pPr>
        <w:spacing w:line="360" w:lineRule="auto"/>
        <w:rPr>
          <w:rFonts w:ascii="Book Antiqua" w:eastAsia="MS PGothic" w:hAnsi="Book Antiqua"/>
          <w:sz w:val="24"/>
          <w:szCs w:val="24"/>
        </w:rPr>
      </w:pPr>
      <w:r w:rsidRPr="003B4244">
        <w:rPr>
          <w:rFonts w:ascii="Book Antiqua" w:eastAsia="MS PGothic" w:hAnsi="Book Antiqua"/>
          <w:sz w:val="24"/>
          <w:szCs w:val="24"/>
        </w:rPr>
        <w:t xml:space="preserve">SMGC </w:t>
      </w:r>
      <w:r w:rsidR="008B5E50" w:rsidRPr="003B4244">
        <w:rPr>
          <w:rFonts w:ascii="Book Antiqua" w:eastAsia="MS PGothic" w:hAnsi="Book Antiqua"/>
          <w:sz w:val="24"/>
          <w:szCs w:val="24"/>
        </w:rPr>
        <w:t>was</w:t>
      </w:r>
      <w:r w:rsidRPr="003B4244">
        <w:rPr>
          <w:rFonts w:ascii="Book Antiqua" w:eastAsia="MS PGothic" w:hAnsi="Book Antiqua"/>
          <w:sz w:val="24"/>
          <w:szCs w:val="24"/>
        </w:rPr>
        <w:t xml:space="preserve"> defined in accordance with </w:t>
      </w:r>
      <w:proofErr w:type="spellStart"/>
      <w:r w:rsidRPr="003B4244">
        <w:rPr>
          <w:rFonts w:ascii="Book Antiqua" w:eastAsia="MS PGothic" w:hAnsi="Book Antiqua"/>
          <w:sz w:val="24"/>
          <w:szCs w:val="24"/>
        </w:rPr>
        <w:t>Moertel’s</w:t>
      </w:r>
      <w:proofErr w:type="spellEnd"/>
      <w:r w:rsidRPr="003B4244">
        <w:rPr>
          <w:rFonts w:ascii="Book Antiqua" w:eastAsia="MS PGothic" w:hAnsi="Book Antiqua"/>
          <w:sz w:val="24"/>
          <w:szCs w:val="24"/>
        </w:rPr>
        <w:t xml:space="preserve"> criteria</w:t>
      </w:r>
      <w:r w:rsidR="00F929B5" w:rsidRPr="003B4244">
        <w:rPr>
          <w:rFonts w:ascii="Book Antiqua" w:eastAsia="MS PGothic" w:hAnsi="Book Antiqua"/>
          <w:sz w:val="24"/>
          <w:szCs w:val="24"/>
          <w:vertAlign w:val="superscript"/>
        </w:rPr>
        <w:t>[</w:t>
      </w:r>
      <w:r w:rsidR="00541B40" w:rsidRPr="003B4244">
        <w:rPr>
          <w:rFonts w:ascii="Book Antiqua" w:eastAsia="MS PGothic" w:hAnsi="Book Antiqua"/>
          <w:sz w:val="24"/>
          <w:szCs w:val="24"/>
          <w:vertAlign w:val="superscript"/>
        </w:rPr>
        <w:t>7</w:t>
      </w:r>
      <w:r w:rsidR="00F929B5" w:rsidRPr="003B4244">
        <w:rPr>
          <w:rFonts w:ascii="Book Antiqua" w:eastAsia="MS PGothic" w:hAnsi="Book Antiqua"/>
          <w:sz w:val="24"/>
          <w:szCs w:val="24"/>
          <w:vertAlign w:val="superscript"/>
        </w:rPr>
        <w:t>]</w:t>
      </w:r>
      <w:r w:rsidRPr="003B4244">
        <w:rPr>
          <w:rFonts w:ascii="Book Antiqua" w:eastAsia="MS PGothic" w:hAnsi="Book Antiqua"/>
          <w:sz w:val="24"/>
          <w:szCs w:val="24"/>
        </w:rPr>
        <w:t xml:space="preserve"> as follows: (1) each lesion must have a pathologically proven malignancy; (2) all lesions must be clearly </w:t>
      </w:r>
      <w:r w:rsidRPr="003B4244">
        <w:rPr>
          <w:rFonts w:ascii="Book Antiqua" w:eastAsia="MS PGothic" w:hAnsi="Book Antiqua"/>
          <w:sz w:val="24"/>
          <w:szCs w:val="24"/>
        </w:rPr>
        <w:lastRenderedPageBreak/>
        <w:t>separated by intervals of microscopically normal gastric wall; and (3)</w:t>
      </w:r>
      <w:r w:rsidRPr="003B4244">
        <w:rPr>
          <w:rFonts w:ascii="Book Antiqua" w:eastAsia="MS PGothic" w:hAnsi="Book Antiqua"/>
          <w:sz w:val="24"/>
          <w:szCs w:val="24"/>
        </w:rPr>
        <w:t xml:space="preserve">　</w:t>
      </w:r>
      <w:r w:rsidRPr="003B4244">
        <w:rPr>
          <w:rFonts w:ascii="Book Antiqua" w:eastAsia="MS PGothic" w:hAnsi="Book Antiqua"/>
          <w:sz w:val="24"/>
          <w:szCs w:val="24"/>
        </w:rPr>
        <w:t>the possibility that one of the lesions represents a metastatic tumor must be ruled out beyond any reasonable doubt.</w:t>
      </w:r>
      <w:r w:rsidRPr="003B4244">
        <w:rPr>
          <w:rFonts w:ascii="Book Antiqua" w:eastAsia="MS PGothic" w:hAnsi="Book Antiqua"/>
          <w:sz w:val="24"/>
          <w:szCs w:val="24"/>
        </w:rPr>
        <w:t xml:space="preserve">　</w:t>
      </w:r>
      <w:r w:rsidR="00B21718" w:rsidRPr="003B4244">
        <w:rPr>
          <w:rFonts w:ascii="Book Antiqua" w:eastAsia="MS PGothic" w:hAnsi="Book Antiqua"/>
          <w:sz w:val="24"/>
          <w:szCs w:val="24"/>
        </w:rPr>
        <w:t>Between 1989 and 2008</w:t>
      </w:r>
      <w:r w:rsidR="007951EE" w:rsidRPr="003B4244">
        <w:rPr>
          <w:rFonts w:ascii="Book Antiqua" w:eastAsia="MS PGothic" w:hAnsi="Book Antiqua"/>
          <w:sz w:val="24"/>
          <w:szCs w:val="24"/>
        </w:rPr>
        <w:t>, w</w:t>
      </w:r>
      <w:r w:rsidR="00B21718" w:rsidRPr="003B4244">
        <w:rPr>
          <w:rFonts w:ascii="Book Antiqua" w:eastAsia="MS PGothic" w:hAnsi="Book Antiqua"/>
          <w:sz w:val="24"/>
          <w:szCs w:val="24"/>
        </w:rPr>
        <w:t xml:space="preserve">e identified a total of </w:t>
      </w:r>
      <w:r w:rsidR="0066473E" w:rsidRPr="003B4244">
        <w:rPr>
          <w:rFonts w:ascii="Book Antiqua" w:eastAsia="MS PGothic" w:hAnsi="Book Antiqua"/>
          <w:sz w:val="24"/>
          <w:szCs w:val="24"/>
        </w:rPr>
        <w:t>1406</w:t>
      </w:r>
      <w:r w:rsidR="00863D73" w:rsidRPr="003B4244">
        <w:rPr>
          <w:rFonts w:ascii="Book Antiqua" w:eastAsia="MS PGothic" w:hAnsi="Book Antiqua"/>
          <w:sz w:val="24"/>
          <w:szCs w:val="24"/>
        </w:rPr>
        <w:t xml:space="preserve"> patients who underwent gastric resection</w:t>
      </w:r>
      <w:r w:rsidR="007E3BD4" w:rsidRPr="003B4244">
        <w:rPr>
          <w:rFonts w:ascii="Book Antiqua" w:eastAsia="MS PGothic" w:hAnsi="Book Antiqua"/>
          <w:sz w:val="24"/>
          <w:szCs w:val="24"/>
        </w:rPr>
        <w:t xml:space="preserve"> surgery</w:t>
      </w:r>
      <w:r w:rsidR="00863D73" w:rsidRPr="003B4244">
        <w:rPr>
          <w:rFonts w:ascii="Book Antiqua" w:eastAsia="MS PGothic" w:hAnsi="Book Antiqua"/>
          <w:sz w:val="24"/>
          <w:szCs w:val="24"/>
        </w:rPr>
        <w:t xml:space="preserve"> for </w:t>
      </w:r>
      <w:r w:rsidR="00204E0B" w:rsidRPr="003B4244">
        <w:rPr>
          <w:rFonts w:ascii="Book Antiqua" w:eastAsia="MS PGothic" w:hAnsi="Book Antiqua"/>
          <w:sz w:val="24"/>
          <w:szCs w:val="24"/>
        </w:rPr>
        <w:t xml:space="preserve">early </w:t>
      </w:r>
      <w:r w:rsidR="00D33573" w:rsidRPr="003B4244">
        <w:rPr>
          <w:rFonts w:ascii="Book Antiqua" w:eastAsia="MS PGothic" w:hAnsi="Book Antiqua"/>
          <w:sz w:val="24"/>
          <w:szCs w:val="24"/>
        </w:rPr>
        <w:t>gastric cancer</w:t>
      </w:r>
      <w:r w:rsidR="00863D73" w:rsidRPr="003B4244">
        <w:rPr>
          <w:rFonts w:ascii="Book Antiqua" w:eastAsia="MS PGothic" w:hAnsi="Book Antiqua"/>
          <w:sz w:val="24"/>
          <w:szCs w:val="24"/>
        </w:rPr>
        <w:t xml:space="preserve"> at the </w:t>
      </w:r>
      <w:r w:rsidR="00A536B4" w:rsidRPr="003B4244">
        <w:rPr>
          <w:rFonts w:ascii="Book Antiqua" w:eastAsia="MS PGothic" w:hAnsi="Book Antiqua"/>
          <w:sz w:val="24"/>
          <w:szCs w:val="24"/>
        </w:rPr>
        <w:t xml:space="preserve">Department of Surgery </w:t>
      </w:r>
      <w:r w:rsidR="00CB321E" w:rsidRPr="003B4244">
        <w:rPr>
          <w:rFonts w:ascii="Book Antiqua" w:eastAsia="MS PGothic" w:hAnsi="Book Antiqua"/>
          <w:sz w:val="24"/>
          <w:szCs w:val="24"/>
        </w:rPr>
        <w:t>at</w:t>
      </w:r>
      <w:r w:rsidR="00863D73" w:rsidRPr="003B4244">
        <w:rPr>
          <w:rFonts w:ascii="Book Antiqua" w:eastAsia="MS PGothic" w:hAnsi="Book Antiqua"/>
          <w:sz w:val="24"/>
          <w:szCs w:val="24"/>
        </w:rPr>
        <w:t xml:space="preserve"> Kurume University School of Medicine.</w:t>
      </w:r>
      <w:r w:rsidR="0079471B" w:rsidRPr="003B4244">
        <w:rPr>
          <w:rFonts w:ascii="Book Antiqua" w:eastAsia="MS PGothic" w:hAnsi="Book Antiqua"/>
          <w:sz w:val="24"/>
          <w:szCs w:val="24"/>
        </w:rPr>
        <w:t xml:space="preserve"> </w:t>
      </w:r>
      <w:r w:rsidR="002C4DD4" w:rsidRPr="003B4244">
        <w:rPr>
          <w:rFonts w:ascii="Book Antiqua" w:eastAsia="MS PGothic" w:hAnsi="Book Antiqua"/>
          <w:sz w:val="24"/>
          <w:szCs w:val="24"/>
        </w:rPr>
        <w:t>The patients</w:t>
      </w:r>
      <w:r w:rsidR="00B5401E" w:rsidRPr="003B4244">
        <w:rPr>
          <w:rFonts w:ascii="Book Antiqua" w:eastAsia="MS PGothic" w:hAnsi="Book Antiqua"/>
          <w:sz w:val="24"/>
          <w:szCs w:val="24"/>
        </w:rPr>
        <w:t xml:space="preserve"> were excluded from the study if they had undergone</w:t>
      </w:r>
      <w:r w:rsidR="00BC591F" w:rsidRPr="003B4244">
        <w:rPr>
          <w:rFonts w:ascii="Book Antiqua" w:eastAsia="MS PGothic" w:hAnsi="Book Antiqua"/>
          <w:sz w:val="24"/>
          <w:szCs w:val="24"/>
        </w:rPr>
        <w:t xml:space="preserve"> gastrectomy after neoadjuvant chemotherapy, </w:t>
      </w:r>
      <w:r w:rsidR="000269E9" w:rsidRPr="003B4244">
        <w:rPr>
          <w:rFonts w:ascii="Book Antiqua" w:eastAsia="MS PGothic" w:hAnsi="Book Antiqua"/>
          <w:sz w:val="24"/>
          <w:szCs w:val="24"/>
        </w:rPr>
        <w:t>if they had</w:t>
      </w:r>
      <w:r w:rsidR="00BC591F" w:rsidRPr="003B4244">
        <w:rPr>
          <w:rFonts w:ascii="Book Antiqua" w:eastAsia="MS PGothic" w:hAnsi="Book Antiqua"/>
          <w:sz w:val="24"/>
          <w:szCs w:val="24"/>
        </w:rPr>
        <w:t xml:space="preserve"> </w:t>
      </w:r>
      <w:r w:rsidR="003B74CA" w:rsidRPr="003B4244">
        <w:rPr>
          <w:rFonts w:ascii="Book Antiqua" w:eastAsia="MS PGothic" w:hAnsi="Book Antiqua"/>
          <w:sz w:val="24"/>
          <w:szCs w:val="24"/>
        </w:rPr>
        <w:t xml:space="preserve">surgery after </w:t>
      </w:r>
      <w:r w:rsidR="00BC591F" w:rsidRPr="003B4244">
        <w:rPr>
          <w:rFonts w:ascii="Book Antiqua" w:eastAsia="MS PGothic" w:hAnsi="Book Antiqua"/>
          <w:sz w:val="24"/>
          <w:szCs w:val="24"/>
        </w:rPr>
        <w:t xml:space="preserve">EMR or ESD, </w:t>
      </w:r>
      <w:r w:rsidR="00B5401E" w:rsidRPr="003B4244">
        <w:rPr>
          <w:rFonts w:ascii="Book Antiqua" w:eastAsia="MS PGothic" w:hAnsi="Book Antiqua"/>
          <w:sz w:val="24"/>
          <w:szCs w:val="24"/>
        </w:rPr>
        <w:t>or</w:t>
      </w:r>
      <w:r w:rsidR="00BC591F" w:rsidRPr="003B4244">
        <w:rPr>
          <w:rFonts w:ascii="Book Antiqua" w:eastAsia="MS PGothic" w:hAnsi="Book Antiqua"/>
          <w:sz w:val="24"/>
          <w:szCs w:val="24"/>
        </w:rPr>
        <w:t xml:space="preserve"> </w:t>
      </w:r>
      <w:r w:rsidR="000269E9" w:rsidRPr="003B4244">
        <w:rPr>
          <w:rFonts w:ascii="Book Antiqua" w:eastAsia="MS PGothic" w:hAnsi="Book Antiqua"/>
          <w:sz w:val="24"/>
          <w:szCs w:val="24"/>
        </w:rPr>
        <w:t>if they</w:t>
      </w:r>
      <w:r w:rsidR="00BC591F" w:rsidRPr="003B4244">
        <w:rPr>
          <w:rFonts w:ascii="Book Antiqua" w:eastAsia="MS PGothic" w:hAnsi="Book Antiqua"/>
          <w:sz w:val="24"/>
          <w:szCs w:val="24"/>
        </w:rPr>
        <w:t xml:space="preserve"> had gastric cancer in the remnant stomach after </w:t>
      </w:r>
      <w:r w:rsidR="00B5401E" w:rsidRPr="003B4244">
        <w:rPr>
          <w:rFonts w:ascii="Book Antiqua" w:eastAsia="MS PGothic" w:hAnsi="Book Antiqua"/>
          <w:sz w:val="24"/>
          <w:szCs w:val="24"/>
        </w:rPr>
        <w:t xml:space="preserve">a </w:t>
      </w:r>
      <w:r w:rsidR="00BC591F" w:rsidRPr="003B4244">
        <w:rPr>
          <w:rFonts w:ascii="Book Antiqua" w:eastAsia="MS PGothic" w:hAnsi="Book Antiqua"/>
          <w:sz w:val="24"/>
          <w:szCs w:val="24"/>
        </w:rPr>
        <w:t>previous gastrectomy.</w:t>
      </w:r>
      <w:r w:rsidR="00BC591F" w:rsidRPr="003B4244">
        <w:rPr>
          <w:rFonts w:ascii="Book Antiqua" w:eastAsia="MS PGothic" w:hAnsi="Book Antiqua"/>
          <w:sz w:val="24"/>
          <w:szCs w:val="24"/>
        </w:rPr>
        <w:t xml:space="preserve">　</w:t>
      </w:r>
      <w:r w:rsidR="00BC591F" w:rsidRPr="003B4244">
        <w:rPr>
          <w:rFonts w:ascii="Book Antiqua" w:eastAsia="MS PGothic" w:hAnsi="Book Antiqua"/>
          <w:sz w:val="24"/>
          <w:szCs w:val="24"/>
        </w:rPr>
        <w:t>Therefore</w:t>
      </w:r>
      <w:r w:rsidR="00204E0B" w:rsidRPr="003B4244">
        <w:rPr>
          <w:rFonts w:ascii="Book Antiqua" w:eastAsia="MS PGothic" w:hAnsi="Book Antiqua"/>
          <w:sz w:val="24"/>
          <w:szCs w:val="24"/>
        </w:rPr>
        <w:t xml:space="preserve">, a total </w:t>
      </w:r>
      <w:r w:rsidR="007E5FBF" w:rsidRPr="003B4244">
        <w:rPr>
          <w:rFonts w:ascii="Book Antiqua" w:eastAsia="MS PGothic" w:hAnsi="Book Antiqua"/>
          <w:sz w:val="24"/>
          <w:szCs w:val="24"/>
        </w:rPr>
        <w:t xml:space="preserve">cohort </w:t>
      </w:r>
      <w:r w:rsidR="00204E0B" w:rsidRPr="003B4244">
        <w:rPr>
          <w:rFonts w:ascii="Book Antiqua" w:eastAsia="MS PGothic" w:hAnsi="Book Antiqua"/>
          <w:sz w:val="24"/>
          <w:szCs w:val="24"/>
        </w:rPr>
        <w:t>of 1340</w:t>
      </w:r>
      <w:r w:rsidR="00BC591F" w:rsidRPr="003B4244">
        <w:rPr>
          <w:rFonts w:ascii="Book Antiqua" w:eastAsia="MS PGothic" w:hAnsi="Book Antiqua"/>
          <w:sz w:val="24"/>
          <w:szCs w:val="24"/>
        </w:rPr>
        <w:t xml:space="preserve"> patients with gastric cancer </w:t>
      </w:r>
      <w:r w:rsidR="007E5FBF" w:rsidRPr="003B4244">
        <w:rPr>
          <w:rFonts w:ascii="Book Antiqua" w:eastAsia="MS PGothic" w:hAnsi="Book Antiqua"/>
          <w:sz w:val="24"/>
          <w:szCs w:val="24"/>
        </w:rPr>
        <w:t>was</w:t>
      </w:r>
      <w:r w:rsidR="00BC591F" w:rsidRPr="003B4244">
        <w:rPr>
          <w:rFonts w:ascii="Book Antiqua" w:eastAsia="MS PGothic" w:hAnsi="Book Antiqua"/>
          <w:sz w:val="24"/>
          <w:szCs w:val="24"/>
        </w:rPr>
        <w:t xml:space="preserve"> analyzed. </w:t>
      </w:r>
      <w:r w:rsidR="00B5401E" w:rsidRPr="003B4244">
        <w:rPr>
          <w:rFonts w:ascii="Book Antiqua" w:eastAsia="MS PGothic" w:hAnsi="Book Antiqua"/>
          <w:sz w:val="24"/>
          <w:szCs w:val="24"/>
        </w:rPr>
        <w:t>M</w:t>
      </w:r>
      <w:r w:rsidR="00BC591F" w:rsidRPr="003B4244">
        <w:rPr>
          <w:rFonts w:ascii="Book Antiqua" w:eastAsia="MS PGothic" w:hAnsi="Book Antiqua"/>
          <w:sz w:val="24"/>
          <w:szCs w:val="24"/>
        </w:rPr>
        <w:t>icroscopic examination of surgically resecte</w:t>
      </w:r>
      <w:r w:rsidR="00204E0B" w:rsidRPr="003B4244">
        <w:rPr>
          <w:rFonts w:ascii="Book Antiqua" w:eastAsia="MS PGothic" w:hAnsi="Book Antiqua"/>
          <w:sz w:val="24"/>
          <w:szCs w:val="24"/>
        </w:rPr>
        <w:t>d specimens revealed SMGC in 146</w:t>
      </w:r>
      <w:r w:rsidR="00BC591F" w:rsidRPr="003B4244">
        <w:rPr>
          <w:rFonts w:ascii="Book Antiqua" w:eastAsia="MS PGothic" w:hAnsi="Book Antiqua"/>
          <w:sz w:val="24"/>
          <w:szCs w:val="24"/>
        </w:rPr>
        <w:t xml:space="preserve"> patients</w:t>
      </w:r>
      <w:r w:rsidR="00F929B5" w:rsidRPr="003B4244">
        <w:rPr>
          <w:rFonts w:ascii="Book Antiqua" w:eastAsia="MS PGothic" w:hAnsi="Book Antiqua"/>
          <w:sz w:val="24"/>
          <w:szCs w:val="24"/>
        </w:rPr>
        <w:t xml:space="preserve"> (</w:t>
      </w:r>
      <w:r w:rsidR="00396A02" w:rsidRPr="003B4244">
        <w:rPr>
          <w:rFonts w:ascii="Book Antiqua" w:eastAsia="MS PGothic" w:hAnsi="Book Antiqua"/>
          <w:sz w:val="24"/>
          <w:szCs w:val="24"/>
        </w:rPr>
        <w:t>group A</w:t>
      </w:r>
      <w:r w:rsidR="00F929B5" w:rsidRPr="003B4244">
        <w:rPr>
          <w:rFonts w:ascii="Book Antiqua" w:eastAsia="MS PGothic" w:hAnsi="Book Antiqua"/>
          <w:sz w:val="24"/>
          <w:szCs w:val="24"/>
        </w:rPr>
        <w:t>) and</w:t>
      </w:r>
      <w:r w:rsidR="00204E0B" w:rsidRPr="003B4244">
        <w:rPr>
          <w:rFonts w:ascii="Book Antiqua" w:eastAsia="MS PGothic" w:hAnsi="Book Antiqua"/>
          <w:sz w:val="24"/>
          <w:szCs w:val="24"/>
        </w:rPr>
        <w:t xml:space="preserve"> </w:t>
      </w:r>
      <w:r w:rsidR="007E5FBF" w:rsidRPr="003B4244">
        <w:rPr>
          <w:rFonts w:ascii="Book Antiqua" w:eastAsia="MS PGothic" w:hAnsi="Book Antiqua"/>
          <w:sz w:val="24"/>
          <w:szCs w:val="24"/>
        </w:rPr>
        <w:t xml:space="preserve">a </w:t>
      </w:r>
      <w:r w:rsidR="00204E0B" w:rsidRPr="003B4244">
        <w:rPr>
          <w:rFonts w:ascii="Book Antiqua" w:eastAsia="MS PGothic" w:hAnsi="Book Antiqua"/>
          <w:sz w:val="24"/>
          <w:szCs w:val="24"/>
        </w:rPr>
        <w:t>s</w:t>
      </w:r>
      <w:r w:rsidR="009E4AEC" w:rsidRPr="003B4244">
        <w:rPr>
          <w:rFonts w:ascii="Book Antiqua" w:eastAsia="MS PGothic" w:hAnsi="Book Antiqua"/>
          <w:sz w:val="24"/>
          <w:szCs w:val="24"/>
        </w:rPr>
        <w:t>ingle</w:t>
      </w:r>
      <w:r w:rsidR="00204E0B" w:rsidRPr="003B4244">
        <w:rPr>
          <w:rFonts w:ascii="Book Antiqua" w:eastAsia="MS PGothic" w:hAnsi="Book Antiqua"/>
          <w:sz w:val="24"/>
          <w:szCs w:val="24"/>
        </w:rPr>
        <w:t xml:space="preserve"> gastric cancer in </w:t>
      </w:r>
      <w:r w:rsidR="007E5FBF" w:rsidRPr="003B4244">
        <w:rPr>
          <w:rFonts w:ascii="Book Antiqua" w:eastAsia="MS PGothic" w:hAnsi="Book Antiqua"/>
          <w:sz w:val="24"/>
          <w:szCs w:val="24"/>
        </w:rPr>
        <w:t xml:space="preserve">the remaining </w:t>
      </w:r>
      <w:r w:rsidR="00204E0B" w:rsidRPr="003B4244">
        <w:rPr>
          <w:rFonts w:ascii="Book Antiqua" w:eastAsia="MS PGothic" w:hAnsi="Book Antiqua"/>
          <w:sz w:val="24"/>
          <w:szCs w:val="24"/>
        </w:rPr>
        <w:t>1194</w:t>
      </w:r>
      <w:r w:rsidR="00BC591F" w:rsidRPr="003B4244">
        <w:rPr>
          <w:rFonts w:ascii="Book Antiqua" w:eastAsia="MS PGothic" w:hAnsi="Book Antiqua"/>
          <w:sz w:val="24"/>
          <w:szCs w:val="24"/>
        </w:rPr>
        <w:t xml:space="preserve"> patients</w:t>
      </w:r>
      <w:r w:rsidR="00204E0B" w:rsidRPr="003B4244">
        <w:rPr>
          <w:rFonts w:ascii="Book Antiqua" w:eastAsia="MS PGothic" w:hAnsi="Book Antiqua"/>
          <w:sz w:val="24"/>
          <w:szCs w:val="24"/>
        </w:rPr>
        <w:t xml:space="preserve"> (</w:t>
      </w:r>
      <w:r w:rsidR="00396A02" w:rsidRPr="003B4244">
        <w:rPr>
          <w:rFonts w:ascii="Book Antiqua" w:eastAsia="MS PGothic" w:hAnsi="Book Antiqua"/>
          <w:sz w:val="24"/>
          <w:szCs w:val="24"/>
        </w:rPr>
        <w:t>group B</w:t>
      </w:r>
      <w:r w:rsidR="00204E0B" w:rsidRPr="003B4244">
        <w:rPr>
          <w:rFonts w:ascii="Book Antiqua" w:eastAsia="MS PGothic" w:hAnsi="Book Antiqua"/>
          <w:sz w:val="24"/>
          <w:szCs w:val="24"/>
        </w:rPr>
        <w:t>)</w:t>
      </w:r>
      <w:r w:rsidR="00BC591F" w:rsidRPr="003B4244">
        <w:rPr>
          <w:rFonts w:ascii="Book Antiqua" w:eastAsia="MS PGothic" w:hAnsi="Book Antiqua"/>
          <w:sz w:val="24"/>
          <w:szCs w:val="24"/>
        </w:rPr>
        <w:t xml:space="preserve">. </w:t>
      </w:r>
      <w:r w:rsidR="00863D73" w:rsidRPr="003B4244">
        <w:rPr>
          <w:rFonts w:ascii="Book Antiqua" w:eastAsia="MS PGothic" w:hAnsi="Book Antiqua"/>
          <w:sz w:val="24"/>
          <w:szCs w:val="24"/>
        </w:rPr>
        <w:t>We</w:t>
      </w:r>
      <w:r w:rsidR="007E3BD4" w:rsidRPr="003B4244">
        <w:rPr>
          <w:rFonts w:ascii="Book Antiqua" w:eastAsia="MS PGothic" w:hAnsi="Book Antiqua"/>
          <w:sz w:val="24"/>
          <w:szCs w:val="24"/>
        </w:rPr>
        <w:t xml:space="preserve"> retrospectively analyzed </w:t>
      </w:r>
      <w:r w:rsidR="00863D73" w:rsidRPr="003B4244">
        <w:rPr>
          <w:rFonts w:ascii="Book Antiqua" w:eastAsia="MS PGothic" w:hAnsi="Book Antiqua"/>
          <w:sz w:val="24"/>
          <w:szCs w:val="24"/>
        </w:rPr>
        <w:t>the</w:t>
      </w:r>
      <w:r w:rsidR="000269E9" w:rsidRPr="003B4244">
        <w:rPr>
          <w:rFonts w:ascii="Book Antiqua" w:eastAsia="MS PGothic" w:hAnsi="Book Antiqua"/>
          <w:sz w:val="24"/>
          <w:szCs w:val="24"/>
        </w:rPr>
        <w:t xml:space="preserve"> patients’</w:t>
      </w:r>
      <w:r w:rsidR="00863D73" w:rsidRPr="003B4244">
        <w:rPr>
          <w:rFonts w:ascii="Book Antiqua" w:eastAsia="MS PGothic" w:hAnsi="Book Antiqua"/>
          <w:sz w:val="24"/>
          <w:szCs w:val="24"/>
        </w:rPr>
        <w:t xml:space="preserve"> clinicopathologic charact</w:t>
      </w:r>
      <w:r w:rsidR="00824756" w:rsidRPr="003B4244">
        <w:rPr>
          <w:rFonts w:ascii="Book Antiqua" w:eastAsia="MS PGothic" w:hAnsi="Book Antiqua"/>
          <w:sz w:val="24"/>
          <w:szCs w:val="24"/>
        </w:rPr>
        <w:t>eristics</w:t>
      </w:r>
      <w:r w:rsidR="00E06B0D" w:rsidRPr="003B4244">
        <w:rPr>
          <w:rFonts w:ascii="Book Antiqua" w:eastAsia="MS PGothic" w:hAnsi="Book Antiqua"/>
          <w:sz w:val="24"/>
          <w:szCs w:val="24"/>
        </w:rPr>
        <w:t>,</w:t>
      </w:r>
      <w:r w:rsidR="00863D73" w:rsidRPr="003B4244">
        <w:rPr>
          <w:rFonts w:ascii="Book Antiqua" w:eastAsia="MS PGothic" w:hAnsi="Book Antiqua"/>
          <w:sz w:val="24"/>
          <w:szCs w:val="24"/>
        </w:rPr>
        <w:t xml:space="preserve"> including age, sex</w:t>
      </w:r>
      <w:r w:rsidR="00A45D31" w:rsidRPr="003B4244">
        <w:rPr>
          <w:rFonts w:ascii="Book Antiqua" w:eastAsia="MS PGothic" w:hAnsi="Book Antiqua"/>
          <w:sz w:val="24"/>
          <w:szCs w:val="24"/>
        </w:rPr>
        <w:t>,</w:t>
      </w:r>
      <w:r w:rsidR="00F36EE9" w:rsidRPr="003B4244">
        <w:rPr>
          <w:rFonts w:ascii="Book Antiqua" w:eastAsia="MS PGothic" w:hAnsi="Book Antiqua"/>
          <w:sz w:val="24"/>
          <w:szCs w:val="24"/>
        </w:rPr>
        <w:t xml:space="preserve"> family history,</w:t>
      </w:r>
      <w:r w:rsidR="00863D73" w:rsidRPr="003B4244">
        <w:rPr>
          <w:rFonts w:ascii="Book Antiqua" w:eastAsia="MS PGothic" w:hAnsi="Book Antiqua"/>
          <w:sz w:val="24"/>
          <w:szCs w:val="24"/>
        </w:rPr>
        <w:t xml:space="preserve"> </w:t>
      </w:r>
      <w:r w:rsidR="00B5401E" w:rsidRPr="003B4244">
        <w:rPr>
          <w:rFonts w:ascii="Book Antiqua" w:eastAsia="MS PGothic" w:hAnsi="Book Antiqua"/>
          <w:sz w:val="24"/>
          <w:szCs w:val="24"/>
        </w:rPr>
        <w:t xml:space="preserve">the </w:t>
      </w:r>
      <w:r w:rsidR="00024281" w:rsidRPr="003B4244">
        <w:rPr>
          <w:rFonts w:ascii="Book Antiqua" w:eastAsia="MS PGothic" w:hAnsi="Book Antiqua"/>
          <w:sz w:val="24"/>
          <w:szCs w:val="24"/>
        </w:rPr>
        <w:t xml:space="preserve">presence of </w:t>
      </w:r>
      <w:r w:rsidR="00B5401E" w:rsidRPr="003B4244">
        <w:rPr>
          <w:rFonts w:ascii="Book Antiqua" w:eastAsia="MS PGothic" w:hAnsi="Book Antiqua"/>
          <w:sz w:val="24"/>
          <w:szCs w:val="24"/>
        </w:rPr>
        <w:t xml:space="preserve">cancer in </w:t>
      </w:r>
      <w:r w:rsidR="00024281" w:rsidRPr="003B4244">
        <w:rPr>
          <w:rFonts w:ascii="Book Antiqua" w:eastAsia="MS PGothic" w:hAnsi="Book Antiqua"/>
          <w:sz w:val="24"/>
          <w:szCs w:val="24"/>
        </w:rPr>
        <w:t>other organ</w:t>
      </w:r>
      <w:r w:rsidR="00B5401E" w:rsidRPr="003B4244">
        <w:rPr>
          <w:rFonts w:ascii="Book Antiqua" w:eastAsia="MS PGothic" w:hAnsi="Book Antiqua"/>
          <w:sz w:val="24"/>
          <w:szCs w:val="24"/>
        </w:rPr>
        <w:t>s</w:t>
      </w:r>
      <w:r w:rsidR="00024281" w:rsidRPr="003B4244">
        <w:rPr>
          <w:rFonts w:ascii="Book Antiqua" w:eastAsia="MS PGothic" w:hAnsi="Book Antiqua"/>
          <w:sz w:val="24"/>
          <w:szCs w:val="24"/>
        </w:rPr>
        <w:t xml:space="preserve"> (synchronous or metachronous), </w:t>
      </w:r>
      <w:r w:rsidR="00F36EE9" w:rsidRPr="003B4244">
        <w:rPr>
          <w:rFonts w:ascii="Book Antiqua" w:eastAsia="MS PGothic" w:hAnsi="Book Antiqua"/>
          <w:sz w:val="24"/>
          <w:szCs w:val="24"/>
        </w:rPr>
        <w:t>smoking and drinking habits,</w:t>
      </w:r>
      <w:r w:rsidR="00F36EE9" w:rsidRPr="003B4244">
        <w:rPr>
          <w:rFonts w:ascii="Book Antiqua" w:eastAsia="MS PGothic" w:hAnsi="Book Antiqua"/>
          <w:sz w:val="24"/>
          <w:szCs w:val="24"/>
        </w:rPr>
        <w:t xml:space="preserve">　</w:t>
      </w:r>
      <w:r w:rsidR="00863D73" w:rsidRPr="003B4244">
        <w:rPr>
          <w:rFonts w:ascii="Book Antiqua" w:eastAsia="MS PGothic" w:hAnsi="Book Antiqua"/>
          <w:sz w:val="24"/>
          <w:szCs w:val="24"/>
        </w:rPr>
        <w:t xml:space="preserve">tumor location, </w:t>
      </w:r>
      <w:r w:rsidR="006A76BE" w:rsidRPr="003B4244">
        <w:rPr>
          <w:rFonts w:ascii="Book Antiqua" w:eastAsia="MS PGothic" w:hAnsi="Book Antiqua"/>
          <w:sz w:val="24"/>
          <w:szCs w:val="24"/>
        </w:rPr>
        <w:t xml:space="preserve">tumor </w:t>
      </w:r>
      <w:r w:rsidR="00863D73" w:rsidRPr="003B4244">
        <w:rPr>
          <w:rFonts w:ascii="Book Antiqua" w:eastAsia="MS PGothic" w:hAnsi="Book Antiqua"/>
          <w:sz w:val="24"/>
          <w:szCs w:val="24"/>
        </w:rPr>
        <w:t xml:space="preserve">size, </w:t>
      </w:r>
      <w:r w:rsidR="00FC54D6" w:rsidRPr="003B4244">
        <w:rPr>
          <w:rFonts w:ascii="Book Antiqua" w:eastAsia="MS PGothic" w:hAnsi="Book Antiqua"/>
          <w:sz w:val="24"/>
          <w:szCs w:val="24"/>
        </w:rPr>
        <w:t>macroscopic type</w:t>
      </w:r>
      <w:r w:rsidR="00863D73" w:rsidRPr="003B4244">
        <w:rPr>
          <w:rFonts w:ascii="Book Antiqua" w:eastAsia="MS PGothic" w:hAnsi="Book Antiqua"/>
          <w:sz w:val="24"/>
          <w:szCs w:val="24"/>
        </w:rPr>
        <w:t xml:space="preserve">, </w:t>
      </w:r>
      <w:r w:rsidR="006A76BE" w:rsidRPr="003B4244">
        <w:rPr>
          <w:rFonts w:ascii="Book Antiqua" w:eastAsia="MS PGothic" w:hAnsi="Book Antiqua"/>
          <w:sz w:val="24"/>
          <w:szCs w:val="24"/>
        </w:rPr>
        <w:t xml:space="preserve">histological type, </w:t>
      </w:r>
      <w:r w:rsidR="00863D73" w:rsidRPr="003B4244">
        <w:rPr>
          <w:rFonts w:ascii="Book Antiqua" w:eastAsia="MS PGothic" w:hAnsi="Book Antiqua"/>
          <w:sz w:val="24"/>
          <w:szCs w:val="24"/>
        </w:rPr>
        <w:t xml:space="preserve">depth of invasion, </w:t>
      </w:r>
      <w:r w:rsidR="006A76BE" w:rsidRPr="003B4244">
        <w:rPr>
          <w:rFonts w:ascii="Book Antiqua" w:eastAsia="MS PGothic" w:hAnsi="Book Antiqua"/>
          <w:sz w:val="24"/>
          <w:szCs w:val="24"/>
        </w:rPr>
        <w:t xml:space="preserve">number of metastatic lymph nodes, </w:t>
      </w:r>
      <w:r w:rsidR="00204E0B" w:rsidRPr="003B4244">
        <w:rPr>
          <w:rFonts w:ascii="Book Antiqua" w:eastAsia="MS PGothic" w:hAnsi="Book Antiqua"/>
          <w:sz w:val="24"/>
          <w:szCs w:val="24"/>
        </w:rPr>
        <w:t xml:space="preserve">lymphovascular invasion, and </w:t>
      </w:r>
      <w:r w:rsidR="00096A9C" w:rsidRPr="003B4244">
        <w:rPr>
          <w:rFonts w:ascii="Book Antiqua" w:eastAsia="MS PGothic" w:hAnsi="Book Antiqua"/>
          <w:sz w:val="24"/>
          <w:szCs w:val="24"/>
        </w:rPr>
        <w:t>tumor s</w:t>
      </w:r>
      <w:r w:rsidR="00204E0B" w:rsidRPr="003B4244">
        <w:rPr>
          <w:rFonts w:ascii="Book Antiqua" w:eastAsia="MS PGothic" w:hAnsi="Book Antiqua"/>
          <w:sz w:val="24"/>
          <w:szCs w:val="24"/>
        </w:rPr>
        <w:t>tage</w:t>
      </w:r>
      <w:r w:rsidR="00C1080F" w:rsidRPr="003B4244">
        <w:rPr>
          <w:rFonts w:ascii="Book Antiqua" w:eastAsia="MS PGothic" w:hAnsi="Book Antiqua"/>
          <w:sz w:val="24"/>
          <w:szCs w:val="24"/>
        </w:rPr>
        <w:t xml:space="preserve"> </w:t>
      </w:r>
      <w:r w:rsidR="00B5401E" w:rsidRPr="003B4244">
        <w:rPr>
          <w:rFonts w:ascii="Book Antiqua" w:eastAsia="MS PGothic" w:hAnsi="Book Antiqua"/>
          <w:sz w:val="24"/>
          <w:szCs w:val="24"/>
        </w:rPr>
        <w:t xml:space="preserve">as defined </w:t>
      </w:r>
      <w:r w:rsidR="00C1080F" w:rsidRPr="003B4244">
        <w:rPr>
          <w:rFonts w:ascii="Book Antiqua" w:eastAsia="MS PGothic" w:hAnsi="Book Antiqua"/>
          <w:sz w:val="24"/>
          <w:szCs w:val="24"/>
        </w:rPr>
        <w:t>by the Japanese Classi</w:t>
      </w:r>
      <w:r w:rsidR="00957F31" w:rsidRPr="003B4244">
        <w:rPr>
          <w:rFonts w:ascii="Book Antiqua" w:eastAsia="MS PGothic" w:hAnsi="Book Antiqua"/>
          <w:sz w:val="24"/>
          <w:szCs w:val="24"/>
        </w:rPr>
        <w:t>fication of Gastric Carcinoma (3</w:t>
      </w:r>
      <w:r w:rsidR="00957F31" w:rsidRPr="003B4244">
        <w:rPr>
          <w:rFonts w:ascii="Book Antiqua" w:eastAsia="MS PGothic" w:hAnsi="Book Antiqua"/>
          <w:sz w:val="24"/>
          <w:szCs w:val="24"/>
          <w:vertAlign w:val="superscript"/>
        </w:rPr>
        <w:t>rd</w:t>
      </w:r>
      <w:r w:rsidR="00C1080F" w:rsidRPr="003B4244">
        <w:rPr>
          <w:rFonts w:ascii="Book Antiqua" w:eastAsia="MS PGothic" w:hAnsi="Book Antiqua"/>
          <w:sz w:val="24"/>
          <w:szCs w:val="24"/>
        </w:rPr>
        <w:t xml:space="preserve"> English edition)</w:t>
      </w:r>
      <w:r w:rsidR="00C1080F" w:rsidRPr="003B4244">
        <w:rPr>
          <w:rFonts w:ascii="Book Antiqua" w:eastAsia="MS PGothic" w:hAnsi="Book Antiqua"/>
          <w:sz w:val="24"/>
          <w:szCs w:val="24"/>
          <w:vertAlign w:val="superscript"/>
        </w:rPr>
        <w:t>[</w:t>
      </w:r>
      <w:r w:rsidR="00541B40" w:rsidRPr="003B4244">
        <w:rPr>
          <w:rFonts w:ascii="Book Antiqua" w:eastAsia="MS PGothic" w:hAnsi="Book Antiqua"/>
          <w:sz w:val="24"/>
          <w:szCs w:val="24"/>
          <w:vertAlign w:val="superscript"/>
        </w:rPr>
        <w:t>8</w:t>
      </w:r>
      <w:r w:rsidR="00C1080F" w:rsidRPr="003B4244">
        <w:rPr>
          <w:rFonts w:ascii="Book Antiqua" w:eastAsia="MS PGothic" w:hAnsi="Book Antiqua"/>
          <w:sz w:val="24"/>
          <w:szCs w:val="24"/>
          <w:vertAlign w:val="superscript"/>
        </w:rPr>
        <w:t>]</w:t>
      </w:r>
      <w:r w:rsidR="00824756" w:rsidRPr="003B4244">
        <w:rPr>
          <w:rFonts w:ascii="Book Antiqua" w:eastAsia="MS PGothic" w:hAnsi="Book Antiqua"/>
          <w:sz w:val="24"/>
          <w:szCs w:val="24"/>
        </w:rPr>
        <w:t>.</w:t>
      </w:r>
      <w:r w:rsidR="00863D73" w:rsidRPr="003B4244">
        <w:rPr>
          <w:rFonts w:ascii="Book Antiqua" w:eastAsia="MS PGothic" w:hAnsi="Book Antiqua"/>
          <w:sz w:val="24"/>
          <w:szCs w:val="24"/>
        </w:rPr>
        <w:t xml:space="preserve"> </w:t>
      </w:r>
      <w:r w:rsidR="008E436A" w:rsidRPr="003B4244">
        <w:rPr>
          <w:rFonts w:ascii="Book Antiqua" w:eastAsia="MS PGothic" w:hAnsi="Book Antiqua"/>
          <w:sz w:val="24"/>
          <w:szCs w:val="24"/>
        </w:rPr>
        <w:t>T</w:t>
      </w:r>
      <w:r w:rsidR="00D45844" w:rsidRPr="003B4244">
        <w:rPr>
          <w:rFonts w:ascii="Book Antiqua" w:eastAsia="MS PGothic" w:hAnsi="Book Antiqua"/>
          <w:sz w:val="24"/>
          <w:szCs w:val="24"/>
        </w:rPr>
        <w:t>he design of this study and the procedures for obtaining informed consent were based on the principles of the Declaration of Helsinki</w:t>
      </w:r>
      <w:r w:rsidR="00B5401E" w:rsidRPr="003B4244">
        <w:rPr>
          <w:rFonts w:ascii="Book Antiqua" w:eastAsia="MS PGothic" w:hAnsi="Book Antiqua"/>
          <w:sz w:val="24"/>
          <w:szCs w:val="24"/>
        </w:rPr>
        <w:t>.</w:t>
      </w:r>
      <w:r w:rsidR="00C73CD6" w:rsidRPr="003B4244">
        <w:rPr>
          <w:rFonts w:ascii="Book Antiqua" w:hAnsi="Book Antiqua"/>
          <w:sz w:val="24"/>
          <w:szCs w:val="24"/>
        </w:rPr>
        <w:t xml:space="preserve"> </w:t>
      </w:r>
      <w:r w:rsidR="00C73CD6" w:rsidRPr="003B4244">
        <w:rPr>
          <w:rFonts w:ascii="Book Antiqua" w:eastAsia="MS PGothic" w:hAnsi="Book Antiqua"/>
          <w:sz w:val="24"/>
          <w:szCs w:val="24"/>
        </w:rPr>
        <w:t xml:space="preserve">Our study </w:t>
      </w:r>
      <w:r w:rsidR="005C001E" w:rsidRPr="003B4244">
        <w:rPr>
          <w:rFonts w:ascii="Book Antiqua" w:eastAsia="MS PGothic" w:hAnsi="Book Antiqua"/>
          <w:sz w:val="24"/>
          <w:szCs w:val="24"/>
        </w:rPr>
        <w:t>was approved by</w:t>
      </w:r>
      <w:r w:rsidR="00C73CD6" w:rsidRPr="003B4244">
        <w:rPr>
          <w:rFonts w:ascii="Book Antiqua" w:eastAsia="MS PGothic" w:hAnsi="Book Antiqua"/>
          <w:sz w:val="24"/>
          <w:szCs w:val="24"/>
        </w:rPr>
        <w:t xml:space="preserve"> </w:t>
      </w:r>
      <w:r w:rsidR="00277533" w:rsidRPr="003B4244">
        <w:rPr>
          <w:rFonts w:ascii="Book Antiqua" w:eastAsia="MS PGothic" w:hAnsi="Book Antiqua"/>
          <w:sz w:val="24"/>
          <w:szCs w:val="24"/>
        </w:rPr>
        <w:t>T</w:t>
      </w:r>
      <w:r w:rsidR="00C73CD6" w:rsidRPr="003B4244">
        <w:rPr>
          <w:rFonts w:ascii="Book Antiqua" w:eastAsia="MS PGothic" w:hAnsi="Book Antiqua"/>
          <w:sz w:val="24"/>
          <w:szCs w:val="24"/>
        </w:rPr>
        <w:t xml:space="preserve">he </w:t>
      </w:r>
      <w:r w:rsidR="00277533" w:rsidRPr="003B4244">
        <w:rPr>
          <w:rFonts w:ascii="Book Antiqua" w:eastAsia="MS PGothic" w:hAnsi="Book Antiqua"/>
          <w:sz w:val="24"/>
          <w:szCs w:val="24"/>
        </w:rPr>
        <w:t>E</w:t>
      </w:r>
      <w:r w:rsidR="00C73CD6" w:rsidRPr="003B4244">
        <w:rPr>
          <w:rFonts w:ascii="Book Antiqua" w:eastAsia="MS PGothic" w:hAnsi="Book Antiqua"/>
          <w:sz w:val="24"/>
          <w:szCs w:val="24"/>
        </w:rPr>
        <w:t>thic</w:t>
      </w:r>
      <w:r w:rsidR="00277533" w:rsidRPr="003B4244">
        <w:rPr>
          <w:rFonts w:ascii="Book Antiqua" w:eastAsia="MS PGothic" w:hAnsi="Book Antiqua"/>
          <w:sz w:val="24"/>
          <w:szCs w:val="24"/>
        </w:rPr>
        <w:t>al</w:t>
      </w:r>
      <w:r w:rsidR="00C73CD6" w:rsidRPr="003B4244">
        <w:rPr>
          <w:rFonts w:ascii="Book Antiqua" w:eastAsia="MS PGothic" w:hAnsi="Book Antiqua"/>
          <w:sz w:val="24"/>
          <w:szCs w:val="24"/>
        </w:rPr>
        <w:t xml:space="preserve"> </w:t>
      </w:r>
      <w:r w:rsidR="00277533" w:rsidRPr="003B4244">
        <w:rPr>
          <w:rFonts w:ascii="Book Antiqua" w:eastAsia="MS PGothic" w:hAnsi="Book Antiqua"/>
          <w:sz w:val="24"/>
          <w:szCs w:val="24"/>
        </w:rPr>
        <w:t>Committee of Kurume University (</w:t>
      </w:r>
      <w:r w:rsidR="00F75CD1" w:rsidRPr="003B4244">
        <w:rPr>
          <w:rFonts w:ascii="Book Antiqua" w:hAnsi="Book Antiqua"/>
          <w:sz w:val="24"/>
          <w:szCs w:val="24"/>
        </w:rPr>
        <w:t xml:space="preserve">No. </w:t>
      </w:r>
      <w:r w:rsidR="00277533" w:rsidRPr="003B4244">
        <w:rPr>
          <w:rFonts w:ascii="Book Antiqua" w:eastAsia="MS PGothic" w:hAnsi="Book Antiqua"/>
          <w:sz w:val="24"/>
          <w:szCs w:val="24"/>
        </w:rPr>
        <w:t>13091)</w:t>
      </w:r>
      <w:r w:rsidR="00C73CD6" w:rsidRPr="003B4244">
        <w:rPr>
          <w:rFonts w:ascii="Book Antiqua" w:eastAsia="MS PGothic" w:hAnsi="Book Antiqua"/>
          <w:sz w:val="24"/>
          <w:szCs w:val="24"/>
        </w:rPr>
        <w:t>.</w:t>
      </w:r>
    </w:p>
    <w:p w:rsidR="00561999" w:rsidRPr="003B4244" w:rsidRDefault="00121A4E" w:rsidP="003B4244">
      <w:pPr>
        <w:spacing w:line="360" w:lineRule="auto"/>
        <w:ind w:firstLineChars="200" w:firstLine="480"/>
        <w:rPr>
          <w:rFonts w:ascii="Book Antiqua" w:eastAsia="MS PGothic" w:hAnsi="Book Antiqua"/>
          <w:sz w:val="24"/>
          <w:szCs w:val="24"/>
        </w:rPr>
      </w:pPr>
      <w:r w:rsidRPr="003B4244">
        <w:rPr>
          <w:rFonts w:ascii="Book Antiqua" w:eastAsia="MS PGothic" w:hAnsi="Book Antiqua"/>
          <w:sz w:val="24"/>
          <w:szCs w:val="24"/>
        </w:rPr>
        <w:t>Tumor</w:t>
      </w:r>
      <w:r w:rsidR="002E5B55" w:rsidRPr="003B4244">
        <w:rPr>
          <w:rFonts w:ascii="Book Antiqua" w:eastAsia="MS PGothic" w:hAnsi="Book Antiqua"/>
          <w:sz w:val="24"/>
          <w:szCs w:val="24"/>
        </w:rPr>
        <w:t>s</w:t>
      </w:r>
      <w:r w:rsidRPr="003B4244">
        <w:rPr>
          <w:rFonts w:ascii="Book Antiqua" w:eastAsia="MS PGothic" w:hAnsi="Book Antiqua"/>
          <w:sz w:val="24"/>
          <w:szCs w:val="24"/>
        </w:rPr>
        <w:t xml:space="preserve"> were classified into </w:t>
      </w:r>
      <w:r w:rsidR="00B5401E" w:rsidRPr="003B4244">
        <w:rPr>
          <w:rFonts w:ascii="Book Antiqua" w:eastAsia="MS PGothic" w:hAnsi="Book Antiqua"/>
          <w:sz w:val="24"/>
          <w:szCs w:val="24"/>
        </w:rPr>
        <w:t xml:space="preserve">groups based on whether they were </w:t>
      </w:r>
      <w:r w:rsidR="002E5B55" w:rsidRPr="003B4244">
        <w:rPr>
          <w:rFonts w:ascii="Book Antiqua" w:eastAsia="MS PGothic" w:hAnsi="Book Antiqua"/>
          <w:sz w:val="24"/>
          <w:szCs w:val="24"/>
        </w:rPr>
        <w:t>located</w:t>
      </w:r>
      <w:r w:rsidR="00B5401E" w:rsidRPr="003B4244">
        <w:rPr>
          <w:rFonts w:ascii="Book Antiqua" w:eastAsia="MS PGothic" w:hAnsi="Book Antiqua"/>
          <w:sz w:val="24"/>
          <w:szCs w:val="24"/>
        </w:rPr>
        <w:t xml:space="preserve"> in the </w:t>
      </w:r>
      <w:r w:rsidRPr="003B4244">
        <w:rPr>
          <w:rFonts w:ascii="Book Antiqua" w:eastAsia="MS PGothic" w:hAnsi="Book Antiqua"/>
          <w:sz w:val="24"/>
          <w:szCs w:val="24"/>
        </w:rPr>
        <w:t>upper</w:t>
      </w:r>
      <w:r w:rsidR="00E85A00" w:rsidRPr="003B4244">
        <w:rPr>
          <w:rFonts w:ascii="Book Antiqua" w:eastAsia="MS PGothic" w:hAnsi="Book Antiqua"/>
          <w:sz w:val="24"/>
          <w:szCs w:val="24"/>
        </w:rPr>
        <w:t xml:space="preserve"> (U)</w:t>
      </w:r>
      <w:r w:rsidRPr="003B4244">
        <w:rPr>
          <w:rFonts w:ascii="Book Antiqua" w:eastAsia="MS PGothic" w:hAnsi="Book Antiqua"/>
          <w:sz w:val="24"/>
          <w:szCs w:val="24"/>
        </w:rPr>
        <w:t>, middle</w:t>
      </w:r>
      <w:r w:rsidR="00E85A00" w:rsidRPr="003B4244">
        <w:rPr>
          <w:rFonts w:ascii="Book Antiqua" w:eastAsia="MS PGothic" w:hAnsi="Book Antiqua"/>
          <w:sz w:val="24"/>
          <w:szCs w:val="24"/>
        </w:rPr>
        <w:t xml:space="preserve"> (M)</w:t>
      </w:r>
      <w:r w:rsidRPr="003B4244">
        <w:rPr>
          <w:rFonts w:ascii="Book Antiqua" w:eastAsia="MS PGothic" w:hAnsi="Book Antiqua"/>
          <w:sz w:val="24"/>
          <w:szCs w:val="24"/>
        </w:rPr>
        <w:t xml:space="preserve">, </w:t>
      </w:r>
      <w:r w:rsidR="002E5B55" w:rsidRPr="003B4244">
        <w:rPr>
          <w:rFonts w:ascii="Book Antiqua" w:eastAsia="MS PGothic" w:hAnsi="Book Antiqua"/>
          <w:sz w:val="24"/>
          <w:szCs w:val="24"/>
        </w:rPr>
        <w:t>or</w:t>
      </w:r>
      <w:r w:rsidRPr="003B4244">
        <w:rPr>
          <w:rFonts w:ascii="Book Antiqua" w:eastAsia="MS PGothic" w:hAnsi="Book Antiqua"/>
          <w:sz w:val="24"/>
          <w:szCs w:val="24"/>
        </w:rPr>
        <w:t xml:space="preserve"> lower</w:t>
      </w:r>
      <w:r w:rsidR="00E85A00" w:rsidRPr="003B4244">
        <w:rPr>
          <w:rFonts w:ascii="Book Antiqua" w:eastAsia="MS PGothic" w:hAnsi="Book Antiqua"/>
          <w:sz w:val="24"/>
          <w:szCs w:val="24"/>
        </w:rPr>
        <w:t xml:space="preserve"> (L)</w:t>
      </w:r>
      <w:r w:rsidRPr="003B4244">
        <w:rPr>
          <w:rFonts w:ascii="Book Antiqua" w:eastAsia="MS PGothic" w:hAnsi="Book Antiqua"/>
          <w:sz w:val="24"/>
          <w:szCs w:val="24"/>
        </w:rPr>
        <w:t xml:space="preserve"> third of the s</w:t>
      </w:r>
      <w:r w:rsidR="00FC54D6" w:rsidRPr="003B4244">
        <w:rPr>
          <w:rFonts w:ascii="Book Antiqua" w:eastAsia="MS PGothic" w:hAnsi="Book Antiqua"/>
          <w:sz w:val="24"/>
          <w:szCs w:val="24"/>
        </w:rPr>
        <w:t>tomach, and the macroscopic type</w:t>
      </w:r>
      <w:r w:rsidRPr="003B4244">
        <w:rPr>
          <w:rFonts w:ascii="Book Antiqua" w:eastAsia="MS PGothic" w:hAnsi="Book Antiqua"/>
          <w:sz w:val="24"/>
          <w:szCs w:val="24"/>
        </w:rPr>
        <w:t xml:space="preserve"> of each cancer was classified </w:t>
      </w:r>
      <w:r w:rsidR="005F0ABB" w:rsidRPr="003B4244">
        <w:rPr>
          <w:rFonts w:ascii="Book Antiqua" w:eastAsia="MS PGothic" w:hAnsi="Book Antiqua"/>
          <w:sz w:val="24"/>
          <w:szCs w:val="24"/>
        </w:rPr>
        <w:t>as</w:t>
      </w:r>
      <w:r w:rsidRPr="003B4244">
        <w:rPr>
          <w:rFonts w:ascii="Book Antiqua" w:eastAsia="MS PGothic" w:hAnsi="Book Antiqua"/>
          <w:sz w:val="24"/>
          <w:szCs w:val="24"/>
        </w:rPr>
        <w:t xml:space="preserve"> I (protruding), IIa (superficial, elevated), IIb (flat), IIc (superficial, depresse</w:t>
      </w:r>
      <w:r w:rsidR="0008639D" w:rsidRPr="003B4244">
        <w:rPr>
          <w:rFonts w:ascii="Book Antiqua" w:eastAsia="MS PGothic" w:hAnsi="Book Antiqua"/>
          <w:sz w:val="24"/>
          <w:szCs w:val="24"/>
        </w:rPr>
        <w:t xml:space="preserve">d), III (excavated), </w:t>
      </w:r>
      <w:r w:rsidR="00B5401E" w:rsidRPr="003B4244">
        <w:rPr>
          <w:rFonts w:ascii="Book Antiqua" w:eastAsia="MS PGothic" w:hAnsi="Book Antiqua"/>
          <w:sz w:val="24"/>
          <w:szCs w:val="24"/>
        </w:rPr>
        <w:t>or a</w:t>
      </w:r>
      <w:r w:rsidR="0008639D" w:rsidRPr="003B4244">
        <w:rPr>
          <w:rFonts w:ascii="Book Antiqua" w:eastAsia="MS PGothic" w:hAnsi="Book Antiqua"/>
          <w:sz w:val="24"/>
          <w:szCs w:val="24"/>
        </w:rPr>
        <w:t xml:space="preserve"> combination </w:t>
      </w:r>
      <w:r w:rsidR="00B5401E" w:rsidRPr="003B4244">
        <w:rPr>
          <w:rFonts w:ascii="Book Antiqua" w:eastAsia="MS PGothic" w:hAnsi="Book Antiqua"/>
          <w:sz w:val="24"/>
          <w:szCs w:val="24"/>
        </w:rPr>
        <w:t>of these</w:t>
      </w:r>
      <w:r w:rsidR="0008639D" w:rsidRPr="003B4244">
        <w:rPr>
          <w:rFonts w:ascii="Book Antiqua" w:eastAsia="MS PGothic" w:hAnsi="Book Antiqua"/>
          <w:sz w:val="24"/>
          <w:szCs w:val="24"/>
        </w:rPr>
        <w:t xml:space="preserve"> (I+IIa, IIa+IIc, IIc+IIa, </w:t>
      </w:r>
      <w:r w:rsidR="00E06B0D" w:rsidRPr="003B4244">
        <w:rPr>
          <w:rFonts w:ascii="Book Antiqua" w:eastAsia="MS PGothic" w:hAnsi="Book Antiqua"/>
          <w:sz w:val="24"/>
          <w:szCs w:val="24"/>
        </w:rPr>
        <w:t xml:space="preserve">or </w:t>
      </w:r>
      <w:r w:rsidR="0008639D" w:rsidRPr="003B4244">
        <w:rPr>
          <w:rFonts w:ascii="Book Antiqua" w:eastAsia="MS PGothic" w:hAnsi="Book Antiqua"/>
          <w:sz w:val="24"/>
          <w:szCs w:val="24"/>
        </w:rPr>
        <w:t xml:space="preserve">IIc+III). All cases were regrouped </w:t>
      </w:r>
      <w:r w:rsidR="00F63336" w:rsidRPr="003B4244">
        <w:rPr>
          <w:rFonts w:ascii="Book Antiqua" w:eastAsia="MS PGothic" w:hAnsi="Book Antiqua"/>
          <w:sz w:val="24"/>
          <w:szCs w:val="24"/>
        </w:rPr>
        <w:t>into the</w:t>
      </w:r>
      <w:r w:rsidR="0008639D" w:rsidRPr="003B4244">
        <w:rPr>
          <w:rFonts w:ascii="Book Antiqua" w:eastAsia="MS PGothic" w:hAnsi="Book Antiqua"/>
          <w:sz w:val="24"/>
          <w:szCs w:val="24"/>
        </w:rPr>
        <w:t xml:space="preserve"> e</w:t>
      </w:r>
      <w:r w:rsidR="00096A9C" w:rsidRPr="003B4244">
        <w:rPr>
          <w:rFonts w:ascii="Book Antiqua" w:eastAsia="MS PGothic" w:hAnsi="Book Antiqua"/>
          <w:sz w:val="24"/>
          <w:szCs w:val="24"/>
        </w:rPr>
        <w:t>levated, flat,</w:t>
      </w:r>
      <w:r w:rsidR="0008639D" w:rsidRPr="003B4244">
        <w:rPr>
          <w:rFonts w:ascii="Book Antiqua" w:eastAsia="MS PGothic" w:hAnsi="Book Antiqua"/>
          <w:sz w:val="24"/>
          <w:szCs w:val="24"/>
        </w:rPr>
        <w:t xml:space="preserve"> depressed</w:t>
      </w:r>
      <w:r w:rsidR="00096A9C" w:rsidRPr="003B4244">
        <w:rPr>
          <w:rFonts w:ascii="Book Antiqua" w:eastAsia="MS PGothic" w:hAnsi="Book Antiqua"/>
          <w:sz w:val="24"/>
          <w:szCs w:val="24"/>
        </w:rPr>
        <w:t xml:space="preserve">, </w:t>
      </w:r>
      <w:r w:rsidR="00196FC6" w:rsidRPr="003B4244">
        <w:rPr>
          <w:rFonts w:ascii="Book Antiqua" w:eastAsia="MS PGothic" w:hAnsi="Book Antiqua"/>
          <w:sz w:val="24"/>
          <w:szCs w:val="24"/>
        </w:rPr>
        <w:t>or</w:t>
      </w:r>
      <w:r w:rsidR="00096A9C" w:rsidRPr="003B4244">
        <w:rPr>
          <w:rFonts w:ascii="Book Antiqua" w:eastAsia="MS PGothic" w:hAnsi="Book Antiqua"/>
          <w:sz w:val="24"/>
          <w:szCs w:val="24"/>
        </w:rPr>
        <w:t xml:space="preserve"> mixed type</w:t>
      </w:r>
      <w:r w:rsidR="0008639D" w:rsidRPr="003B4244">
        <w:rPr>
          <w:rFonts w:ascii="Book Antiqua" w:eastAsia="MS PGothic" w:hAnsi="Book Antiqua"/>
          <w:sz w:val="24"/>
          <w:szCs w:val="24"/>
        </w:rPr>
        <w:t>.</w:t>
      </w:r>
      <w:r w:rsidR="000562E9" w:rsidRPr="003B4244">
        <w:rPr>
          <w:rFonts w:ascii="Book Antiqua" w:eastAsia="MS PGothic" w:hAnsi="Book Antiqua"/>
          <w:sz w:val="24"/>
          <w:szCs w:val="24"/>
        </w:rPr>
        <w:t xml:space="preserve"> </w:t>
      </w:r>
      <w:r w:rsidR="00196FC6" w:rsidRPr="003B4244">
        <w:rPr>
          <w:rFonts w:ascii="Book Antiqua" w:eastAsia="MS PGothic" w:hAnsi="Book Antiqua"/>
          <w:sz w:val="24"/>
          <w:szCs w:val="24"/>
        </w:rPr>
        <w:t>The h</w:t>
      </w:r>
      <w:r w:rsidR="00CE22AD" w:rsidRPr="003B4244">
        <w:rPr>
          <w:rFonts w:ascii="Book Antiqua" w:eastAsia="MS PGothic" w:hAnsi="Book Antiqua"/>
          <w:sz w:val="24"/>
          <w:szCs w:val="24"/>
        </w:rPr>
        <w:t xml:space="preserve">istological </w:t>
      </w:r>
      <w:r w:rsidR="00196FC6" w:rsidRPr="003B4244">
        <w:rPr>
          <w:rFonts w:ascii="Book Antiqua" w:eastAsia="MS PGothic" w:hAnsi="Book Antiqua"/>
          <w:sz w:val="24"/>
          <w:szCs w:val="24"/>
        </w:rPr>
        <w:t>type was</w:t>
      </w:r>
      <w:r w:rsidR="00CE22AD" w:rsidRPr="003B4244">
        <w:rPr>
          <w:rFonts w:ascii="Book Antiqua" w:eastAsia="MS PGothic" w:hAnsi="Book Antiqua"/>
          <w:sz w:val="24"/>
          <w:szCs w:val="24"/>
        </w:rPr>
        <w:t xml:space="preserve"> classified </w:t>
      </w:r>
      <w:r w:rsidR="00196FC6" w:rsidRPr="003B4244">
        <w:rPr>
          <w:rFonts w:ascii="Book Antiqua" w:eastAsia="MS PGothic" w:hAnsi="Book Antiqua"/>
          <w:sz w:val="24"/>
          <w:szCs w:val="24"/>
        </w:rPr>
        <w:t>as either</w:t>
      </w:r>
      <w:r w:rsidR="00CE22AD" w:rsidRPr="003B4244">
        <w:rPr>
          <w:rFonts w:ascii="Book Antiqua" w:eastAsia="MS PGothic" w:hAnsi="Book Antiqua"/>
          <w:sz w:val="24"/>
          <w:szCs w:val="24"/>
        </w:rPr>
        <w:t xml:space="preserve"> differentiated (papillary </w:t>
      </w:r>
      <w:r w:rsidR="00CE22AD" w:rsidRPr="003B4244">
        <w:rPr>
          <w:rFonts w:ascii="Book Antiqua" w:eastAsia="MS PGothic" w:hAnsi="Book Antiqua"/>
          <w:sz w:val="24"/>
          <w:szCs w:val="24"/>
        </w:rPr>
        <w:lastRenderedPageBreak/>
        <w:t>adenocarcinoma, well-</w:t>
      </w:r>
      <w:r w:rsidR="00E06B0D" w:rsidRPr="003B4244">
        <w:rPr>
          <w:rFonts w:ascii="Book Antiqua" w:eastAsia="MS PGothic" w:hAnsi="Book Antiqua"/>
          <w:sz w:val="24"/>
          <w:szCs w:val="24"/>
        </w:rPr>
        <w:t>differentiated</w:t>
      </w:r>
      <w:r w:rsidR="00CE22AD" w:rsidRPr="003B4244">
        <w:rPr>
          <w:rFonts w:ascii="Book Antiqua" w:eastAsia="MS PGothic" w:hAnsi="Book Antiqua"/>
          <w:sz w:val="24"/>
          <w:szCs w:val="24"/>
        </w:rPr>
        <w:t xml:space="preserve"> and moderately differentiated adenocarcinoma</w:t>
      </w:r>
      <w:r w:rsidR="00196FC6" w:rsidRPr="003B4244">
        <w:rPr>
          <w:rFonts w:ascii="Book Antiqua" w:eastAsia="MS PGothic" w:hAnsi="Book Antiqua"/>
          <w:sz w:val="24"/>
          <w:szCs w:val="24"/>
        </w:rPr>
        <w:t>s</w:t>
      </w:r>
      <w:r w:rsidR="00CE22AD" w:rsidRPr="003B4244">
        <w:rPr>
          <w:rFonts w:ascii="Book Antiqua" w:eastAsia="MS PGothic" w:hAnsi="Book Antiqua"/>
          <w:sz w:val="24"/>
          <w:szCs w:val="24"/>
        </w:rPr>
        <w:t xml:space="preserve">) </w:t>
      </w:r>
      <w:r w:rsidR="00196FC6" w:rsidRPr="003B4244">
        <w:rPr>
          <w:rFonts w:ascii="Book Antiqua" w:eastAsia="MS PGothic" w:hAnsi="Book Antiqua"/>
          <w:sz w:val="24"/>
          <w:szCs w:val="24"/>
        </w:rPr>
        <w:t>or</w:t>
      </w:r>
      <w:r w:rsidR="00CE22AD" w:rsidRPr="003B4244">
        <w:rPr>
          <w:rFonts w:ascii="Book Antiqua" w:eastAsia="MS PGothic" w:hAnsi="Book Antiqua"/>
          <w:sz w:val="24"/>
          <w:szCs w:val="24"/>
        </w:rPr>
        <w:t xml:space="preserve"> undifferentiated (poorly differentiated adenocarcinoma, signet ring cell carcinoma, and mucinous adenocarcinoma).</w:t>
      </w:r>
      <w:r w:rsidR="008E148E" w:rsidRPr="003B4244">
        <w:rPr>
          <w:rFonts w:ascii="Book Antiqua" w:eastAsia="MS PGothic" w:hAnsi="Book Antiqua"/>
          <w:sz w:val="24"/>
          <w:szCs w:val="24"/>
        </w:rPr>
        <w:t xml:space="preserve"> If the depth of invasion of </w:t>
      </w:r>
      <w:r w:rsidR="00E06B0D" w:rsidRPr="003B4244">
        <w:rPr>
          <w:rFonts w:ascii="Book Antiqua" w:eastAsia="MS PGothic" w:hAnsi="Book Antiqua"/>
          <w:sz w:val="24"/>
          <w:szCs w:val="24"/>
        </w:rPr>
        <w:t xml:space="preserve">2 or more </w:t>
      </w:r>
      <w:r w:rsidR="008E148E" w:rsidRPr="003B4244">
        <w:rPr>
          <w:rFonts w:ascii="Book Antiqua" w:eastAsia="MS PGothic" w:hAnsi="Book Antiqua"/>
          <w:sz w:val="24"/>
          <w:szCs w:val="24"/>
        </w:rPr>
        <w:t>lesion</w:t>
      </w:r>
      <w:r w:rsidR="00F63336" w:rsidRPr="003B4244">
        <w:rPr>
          <w:rFonts w:ascii="Book Antiqua" w:eastAsia="MS PGothic" w:hAnsi="Book Antiqua"/>
          <w:sz w:val="24"/>
          <w:szCs w:val="24"/>
        </w:rPr>
        <w:t>s</w:t>
      </w:r>
      <w:r w:rsidR="008E148E" w:rsidRPr="003B4244">
        <w:rPr>
          <w:rFonts w:ascii="Book Antiqua" w:eastAsia="MS PGothic" w:hAnsi="Book Antiqua"/>
          <w:sz w:val="24"/>
          <w:szCs w:val="24"/>
        </w:rPr>
        <w:t xml:space="preserve"> </w:t>
      </w:r>
      <w:r w:rsidR="00F63336" w:rsidRPr="003B4244">
        <w:rPr>
          <w:rFonts w:ascii="Book Antiqua" w:eastAsia="MS PGothic" w:hAnsi="Book Antiqua"/>
          <w:sz w:val="24"/>
          <w:szCs w:val="24"/>
        </w:rPr>
        <w:t>was</w:t>
      </w:r>
      <w:r w:rsidR="008E148E" w:rsidRPr="003B4244">
        <w:rPr>
          <w:rFonts w:ascii="Book Antiqua" w:eastAsia="MS PGothic" w:hAnsi="Book Antiqua"/>
          <w:sz w:val="24"/>
          <w:szCs w:val="24"/>
        </w:rPr>
        <w:t xml:space="preserve"> equal, the largest </w:t>
      </w:r>
      <w:r w:rsidR="00F63336" w:rsidRPr="003B4244">
        <w:rPr>
          <w:rFonts w:ascii="Book Antiqua" w:eastAsia="MS PGothic" w:hAnsi="Book Antiqua"/>
          <w:sz w:val="24"/>
          <w:szCs w:val="24"/>
        </w:rPr>
        <w:t>was</w:t>
      </w:r>
      <w:r w:rsidR="008E148E" w:rsidRPr="003B4244">
        <w:rPr>
          <w:rFonts w:ascii="Book Antiqua" w:eastAsia="MS PGothic" w:hAnsi="Book Antiqua"/>
          <w:sz w:val="24"/>
          <w:szCs w:val="24"/>
        </w:rPr>
        <w:t xml:space="preserve"> regarded as the primary lesion, with all other lesions regarded as accessory</w:t>
      </w:r>
      <w:r w:rsidR="006A76BE" w:rsidRPr="003B4244">
        <w:rPr>
          <w:rFonts w:ascii="Book Antiqua" w:eastAsia="MS PGothic" w:hAnsi="Book Antiqua"/>
          <w:sz w:val="24"/>
          <w:szCs w:val="24"/>
        </w:rPr>
        <w:t xml:space="preserve"> lesion</w:t>
      </w:r>
      <w:r w:rsidR="00293F21" w:rsidRPr="003B4244">
        <w:rPr>
          <w:rFonts w:ascii="Book Antiqua" w:eastAsia="MS PGothic" w:hAnsi="Book Antiqua"/>
          <w:sz w:val="24"/>
          <w:szCs w:val="24"/>
        </w:rPr>
        <w:t>s</w:t>
      </w:r>
      <w:r w:rsidR="008E148E" w:rsidRPr="003B4244">
        <w:rPr>
          <w:rFonts w:ascii="Book Antiqua" w:eastAsia="MS PGothic" w:hAnsi="Book Antiqua"/>
          <w:sz w:val="24"/>
          <w:szCs w:val="24"/>
        </w:rPr>
        <w:t>.</w:t>
      </w:r>
      <w:r w:rsidR="00024281" w:rsidRPr="003B4244">
        <w:rPr>
          <w:rFonts w:ascii="Book Antiqua" w:eastAsia="MS PGothic" w:hAnsi="Book Antiqua"/>
          <w:sz w:val="24"/>
          <w:szCs w:val="24"/>
        </w:rPr>
        <w:t xml:space="preserve"> </w:t>
      </w:r>
    </w:p>
    <w:p w:rsidR="00CE22AD" w:rsidRPr="003B4244" w:rsidRDefault="00024281" w:rsidP="003B4244">
      <w:pPr>
        <w:spacing w:line="360" w:lineRule="auto"/>
        <w:ind w:firstLineChars="200" w:firstLine="480"/>
        <w:rPr>
          <w:rFonts w:ascii="Book Antiqua" w:eastAsia="MS PGothic" w:hAnsi="Book Antiqua"/>
          <w:sz w:val="24"/>
          <w:szCs w:val="24"/>
        </w:rPr>
      </w:pPr>
      <w:r w:rsidRPr="003B4244">
        <w:rPr>
          <w:rFonts w:ascii="Book Antiqua" w:eastAsia="MS PGothic" w:hAnsi="Book Antiqua"/>
          <w:sz w:val="24"/>
          <w:szCs w:val="24"/>
        </w:rPr>
        <w:t xml:space="preserve">Smoking habits were evaluated using </w:t>
      </w:r>
      <w:r w:rsidR="00F63336" w:rsidRPr="003B4244">
        <w:rPr>
          <w:rFonts w:ascii="Book Antiqua" w:eastAsia="MS PGothic" w:hAnsi="Book Antiqua"/>
          <w:sz w:val="24"/>
          <w:szCs w:val="24"/>
        </w:rPr>
        <w:t xml:space="preserve">the </w:t>
      </w:r>
      <w:r w:rsidRPr="003B4244">
        <w:rPr>
          <w:rFonts w:ascii="Book Antiqua" w:eastAsia="MS PGothic" w:hAnsi="Book Antiqua"/>
          <w:sz w:val="24"/>
          <w:szCs w:val="24"/>
        </w:rPr>
        <w:t>Brinkman index</w:t>
      </w:r>
      <w:r w:rsidR="006C366D" w:rsidRPr="003B4244">
        <w:rPr>
          <w:rFonts w:ascii="Book Antiqua" w:eastAsia="MS PGothic" w:hAnsi="Book Antiqua"/>
          <w:sz w:val="24"/>
          <w:szCs w:val="24"/>
        </w:rPr>
        <w:t xml:space="preserve"> (BI</w:t>
      </w:r>
      <w:proofErr w:type="gramStart"/>
      <w:r w:rsidR="006C366D" w:rsidRPr="003B4244">
        <w:rPr>
          <w:rFonts w:ascii="Book Antiqua" w:eastAsia="MS PGothic" w:hAnsi="Book Antiqua"/>
          <w:sz w:val="24"/>
          <w:szCs w:val="24"/>
        </w:rPr>
        <w:t>)</w:t>
      </w:r>
      <w:r w:rsidR="00541B40" w:rsidRPr="003B4244">
        <w:rPr>
          <w:rFonts w:ascii="Book Antiqua" w:eastAsia="MS PGothic" w:hAnsi="Book Antiqua"/>
          <w:sz w:val="24"/>
          <w:szCs w:val="24"/>
          <w:vertAlign w:val="superscript"/>
        </w:rPr>
        <w:t>[</w:t>
      </w:r>
      <w:proofErr w:type="gramEnd"/>
      <w:r w:rsidR="00541B40" w:rsidRPr="003B4244">
        <w:rPr>
          <w:rFonts w:ascii="Book Antiqua" w:eastAsia="MS PGothic" w:hAnsi="Book Antiqua"/>
          <w:sz w:val="24"/>
          <w:szCs w:val="24"/>
          <w:vertAlign w:val="superscript"/>
        </w:rPr>
        <w:t>9</w:t>
      </w:r>
      <w:r w:rsidR="00396A02" w:rsidRPr="003B4244">
        <w:rPr>
          <w:rFonts w:ascii="Book Antiqua" w:eastAsia="MS PGothic" w:hAnsi="Book Antiqua"/>
          <w:sz w:val="24"/>
          <w:szCs w:val="24"/>
          <w:vertAlign w:val="superscript"/>
        </w:rPr>
        <w:t>,</w:t>
      </w:r>
      <w:r w:rsidR="00547E4B" w:rsidRPr="003B4244">
        <w:rPr>
          <w:rFonts w:ascii="Book Antiqua" w:eastAsia="MS PGothic" w:hAnsi="Book Antiqua"/>
          <w:sz w:val="24"/>
          <w:szCs w:val="24"/>
          <w:vertAlign w:val="superscript"/>
        </w:rPr>
        <w:t>10</w:t>
      </w:r>
      <w:r w:rsidR="00541B40" w:rsidRPr="003B4244">
        <w:rPr>
          <w:rFonts w:ascii="Book Antiqua" w:eastAsia="MS PGothic" w:hAnsi="Book Antiqua"/>
          <w:sz w:val="24"/>
          <w:szCs w:val="24"/>
          <w:vertAlign w:val="superscript"/>
        </w:rPr>
        <w:t>]</w:t>
      </w:r>
      <w:r w:rsidR="00F63336" w:rsidRPr="003B4244">
        <w:rPr>
          <w:rFonts w:ascii="Book Antiqua" w:eastAsia="MS PGothic" w:hAnsi="Book Antiqua"/>
          <w:sz w:val="24"/>
          <w:szCs w:val="24"/>
        </w:rPr>
        <w:t>, which is</w:t>
      </w:r>
      <w:r w:rsidRPr="003B4244">
        <w:rPr>
          <w:rFonts w:ascii="Book Antiqua" w:eastAsia="MS PGothic" w:hAnsi="Book Antiqua"/>
          <w:sz w:val="24"/>
          <w:szCs w:val="24"/>
        </w:rPr>
        <w:t xml:space="preserve"> defined as (numbe</w:t>
      </w:r>
      <w:r w:rsidR="006C366D" w:rsidRPr="003B4244">
        <w:rPr>
          <w:rFonts w:ascii="Book Antiqua" w:eastAsia="MS PGothic" w:hAnsi="Book Antiqua"/>
          <w:sz w:val="24"/>
          <w:szCs w:val="24"/>
        </w:rPr>
        <w:t xml:space="preserve">r of cigarettes per day) </w:t>
      </w:r>
      <w:r w:rsidR="00F63336" w:rsidRPr="003B4244">
        <w:rPr>
          <w:rFonts w:ascii="Book Antiqua" w:eastAsia="MS PGothic" w:hAnsi="Book Antiqua"/>
          <w:sz w:val="24"/>
          <w:szCs w:val="24"/>
        </w:rPr>
        <w:t>×</w:t>
      </w:r>
      <w:r w:rsidR="006C366D" w:rsidRPr="003B4244">
        <w:rPr>
          <w:rFonts w:ascii="Book Antiqua" w:eastAsia="MS PGothic" w:hAnsi="Book Antiqua"/>
          <w:sz w:val="24"/>
          <w:szCs w:val="24"/>
        </w:rPr>
        <w:t xml:space="preserve"> (number of years </w:t>
      </w:r>
      <w:r w:rsidR="00F63336" w:rsidRPr="003B4244">
        <w:rPr>
          <w:rFonts w:ascii="Book Antiqua" w:eastAsia="MS PGothic" w:hAnsi="Book Antiqua"/>
          <w:sz w:val="24"/>
          <w:szCs w:val="24"/>
        </w:rPr>
        <w:t>for which the patient</w:t>
      </w:r>
      <w:r w:rsidR="006C366D" w:rsidRPr="003B4244">
        <w:rPr>
          <w:rFonts w:ascii="Book Antiqua" w:eastAsia="MS PGothic" w:hAnsi="Book Antiqua"/>
          <w:sz w:val="24"/>
          <w:szCs w:val="24"/>
        </w:rPr>
        <w:t xml:space="preserve"> smoked</w:t>
      </w:r>
      <w:r w:rsidRPr="003B4244">
        <w:rPr>
          <w:rFonts w:ascii="Book Antiqua" w:eastAsia="MS PGothic" w:hAnsi="Book Antiqua"/>
          <w:sz w:val="24"/>
          <w:szCs w:val="24"/>
        </w:rPr>
        <w:t>).</w:t>
      </w:r>
      <w:r w:rsidR="006C366D" w:rsidRPr="003B4244">
        <w:rPr>
          <w:rFonts w:ascii="Book Antiqua" w:eastAsia="MS PGothic" w:hAnsi="Book Antiqua"/>
          <w:sz w:val="24"/>
          <w:szCs w:val="24"/>
        </w:rPr>
        <w:t xml:space="preserve"> </w:t>
      </w:r>
      <w:r w:rsidR="006C2FFD" w:rsidRPr="003B4244">
        <w:rPr>
          <w:rFonts w:ascii="Book Antiqua" w:eastAsia="MS PGothic" w:hAnsi="Book Antiqua"/>
          <w:sz w:val="24"/>
          <w:szCs w:val="24"/>
        </w:rPr>
        <w:t>Using</w:t>
      </w:r>
      <w:r w:rsidR="00F63336" w:rsidRPr="003B4244">
        <w:rPr>
          <w:rFonts w:ascii="Book Antiqua" w:eastAsia="MS PGothic" w:hAnsi="Book Antiqua"/>
          <w:sz w:val="24"/>
          <w:szCs w:val="24"/>
        </w:rPr>
        <w:t xml:space="preserve"> this </w:t>
      </w:r>
      <w:r w:rsidR="006C2FFD" w:rsidRPr="003B4244">
        <w:rPr>
          <w:rFonts w:ascii="Book Antiqua" w:eastAsia="MS PGothic" w:hAnsi="Book Antiqua"/>
          <w:sz w:val="24"/>
          <w:szCs w:val="24"/>
        </w:rPr>
        <w:t>index</w:t>
      </w:r>
      <w:r w:rsidR="00E06B0D" w:rsidRPr="003B4244">
        <w:rPr>
          <w:rFonts w:ascii="Book Antiqua" w:eastAsia="MS PGothic" w:hAnsi="Book Antiqua"/>
          <w:sz w:val="24"/>
          <w:szCs w:val="24"/>
        </w:rPr>
        <w:t>,</w:t>
      </w:r>
      <w:r w:rsidR="00F63336" w:rsidRPr="003B4244">
        <w:rPr>
          <w:rFonts w:ascii="Book Antiqua" w:eastAsia="MS PGothic" w:hAnsi="Book Antiqua"/>
          <w:sz w:val="24"/>
          <w:szCs w:val="24"/>
        </w:rPr>
        <w:t xml:space="preserve"> we divided </w:t>
      </w:r>
      <w:r w:rsidR="006C2FFD" w:rsidRPr="003B4244">
        <w:rPr>
          <w:rFonts w:ascii="Book Antiqua" w:eastAsia="MS PGothic" w:hAnsi="Book Antiqua"/>
          <w:sz w:val="24"/>
          <w:szCs w:val="24"/>
        </w:rPr>
        <w:t xml:space="preserve">the </w:t>
      </w:r>
      <w:r w:rsidR="00F63336" w:rsidRPr="003B4244">
        <w:rPr>
          <w:rFonts w:ascii="Book Antiqua" w:eastAsia="MS PGothic" w:hAnsi="Book Antiqua"/>
          <w:sz w:val="24"/>
          <w:szCs w:val="24"/>
        </w:rPr>
        <w:t>patients</w:t>
      </w:r>
      <w:r w:rsidR="006C366D" w:rsidRPr="003B4244">
        <w:rPr>
          <w:rFonts w:ascii="Book Antiqua" w:eastAsia="MS PGothic" w:hAnsi="Book Antiqua"/>
          <w:sz w:val="24"/>
          <w:szCs w:val="24"/>
        </w:rPr>
        <w:t xml:space="preserve"> into 3 groups: nonsmoker</w:t>
      </w:r>
      <w:r w:rsidR="00F63336" w:rsidRPr="003B4244">
        <w:rPr>
          <w:rFonts w:ascii="Book Antiqua" w:eastAsia="MS PGothic" w:hAnsi="Book Antiqua"/>
          <w:sz w:val="24"/>
          <w:szCs w:val="24"/>
        </w:rPr>
        <w:t>s</w:t>
      </w:r>
      <w:r w:rsidR="006C366D" w:rsidRPr="003B4244">
        <w:rPr>
          <w:rFonts w:ascii="Book Antiqua" w:eastAsia="MS PGothic" w:hAnsi="Book Antiqua"/>
          <w:sz w:val="24"/>
          <w:szCs w:val="24"/>
        </w:rPr>
        <w:t>, light smoker</w:t>
      </w:r>
      <w:r w:rsidR="00F63336" w:rsidRPr="003B4244">
        <w:rPr>
          <w:rFonts w:ascii="Book Antiqua" w:eastAsia="MS PGothic" w:hAnsi="Book Antiqua"/>
          <w:sz w:val="24"/>
          <w:szCs w:val="24"/>
        </w:rPr>
        <w:t>s</w:t>
      </w:r>
      <w:r w:rsidR="006C366D" w:rsidRPr="003B4244">
        <w:rPr>
          <w:rFonts w:ascii="Book Antiqua" w:eastAsia="MS PGothic" w:hAnsi="Book Antiqua"/>
          <w:sz w:val="24"/>
          <w:szCs w:val="24"/>
        </w:rPr>
        <w:t xml:space="preserve"> (BI &lt;</w:t>
      </w:r>
      <w:r w:rsidR="005F1E8B" w:rsidRPr="003B4244">
        <w:rPr>
          <w:rFonts w:ascii="Book Antiqua" w:eastAsia="MS PGothic" w:hAnsi="Book Antiqua"/>
          <w:sz w:val="24"/>
          <w:szCs w:val="24"/>
        </w:rPr>
        <w:t xml:space="preserve"> </w:t>
      </w:r>
      <w:r w:rsidR="006C366D" w:rsidRPr="003B4244">
        <w:rPr>
          <w:rFonts w:ascii="Book Antiqua" w:eastAsia="MS PGothic" w:hAnsi="Book Antiqua"/>
          <w:sz w:val="24"/>
          <w:szCs w:val="24"/>
        </w:rPr>
        <w:t xml:space="preserve">400), </w:t>
      </w:r>
      <w:r w:rsidR="00F63336" w:rsidRPr="003B4244">
        <w:rPr>
          <w:rFonts w:ascii="Book Antiqua" w:eastAsia="MS PGothic" w:hAnsi="Book Antiqua"/>
          <w:sz w:val="24"/>
          <w:szCs w:val="24"/>
        </w:rPr>
        <w:t xml:space="preserve">and </w:t>
      </w:r>
      <w:r w:rsidR="006C366D" w:rsidRPr="003B4244">
        <w:rPr>
          <w:rFonts w:ascii="Book Antiqua" w:eastAsia="MS PGothic" w:hAnsi="Book Antiqua"/>
          <w:sz w:val="24"/>
          <w:szCs w:val="24"/>
        </w:rPr>
        <w:t>heavy smoker</w:t>
      </w:r>
      <w:r w:rsidR="00F63336" w:rsidRPr="003B4244">
        <w:rPr>
          <w:rFonts w:ascii="Book Antiqua" w:eastAsia="MS PGothic" w:hAnsi="Book Antiqua"/>
          <w:sz w:val="24"/>
          <w:szCs w:val="24"/>
        </w:rPr>
        <w:t>s</w:t>
      </w:r>
      <w:r w:rsidR="006C366D" w:rsidRPr="003B4244">
        <w:rPr>
          <w:rFonts w:ascii="Book Antiqua" w:eastAsia="MS PGothic" w:hAnsi="Book Antiqua"/>
          <w:sz w:val="24"/>
          <w:szCs w:val="24"/>
        </w:rPr>
        <w:t xml:space="preserve"> (BI</w:t>
      </w:r>
      <w:r w:rsidR="00BE0B16" w:rsidRPr="003B4244">
        <w:rPr>
          <w:rFonts w:ascii="Book Antiqua" w:eastAsia="MS PGothic" w:hAnsi="Book Antiqua"/>
          <w:sz w:val="24"/>
          <w:szCs w:val="24"/>
        </w:rPr>
        <w:t xml:space="preserve"> ≥ </w:t>
      </w:r>
      <w:r w:rsidR="006C366D" w:rsidRPr="003B4244">
        <w:rPr>
          <w:rFonts w:ascii="Book Antiqua" w:eastAsia="MS PGothic" w:hAnsi="Book Antiqua"/>
          <w:sz w:val="24"/>
          <w:szCs w:val="24"/>
        </w:rPr>
        <w:t>400).</w:t>
      </w:r>
      <w:r w:rsidR="00DD51D3" w:rsidRPr="003B4244">
        <w:rPr>
          <w:rFonts w:ascii="Book Antiqua" w:eastAsia="MS PGothic" w:hAnsi="Book Antiqua"/>
          <w:sz w:val="24"/>
          <w:szCs w:val="24"/>
        </w:rPr>
        <w:t xml:space="preserve"> </w:t>
      </w:r>
      <w:r w:rsidR="006C1056" w:rsidRPr="003B4244">
        <w:rPr>
          <w:rFonts w:ascii="Book Antiqua" w:eastAsia="MS PGothic" w:hAnsi="Book Antiqua"/>
          <w:sz w:val="24"/>
          <w:szCs w:val="24"/>
        </w:rPr>
        <w:t>To</w:t>
      </w:r>
      <w:r w:rsidR="00F63336" w:rsidRPr="003B4244">
        <w:rPr>
          <w:rFonts w:ascii="Book Antiqua" w:eastAsia="MS PGothic" w:hAnsi="Book Antiqua"/>
          <w:sz w:val="24"/>
          <w:szCs w:val="24"/>
        </w:rPr>
        <w:t xml:space="preserve"> assess</w:t>
      </w:r>
      <w:r w:rsidR="00DD51D3" w:rsidRPr="003B4244">
        <w:rPr>
          <w:rFonts w:ascii="Book Antiqua" w:eastAsia="MS PGothic" w:hAnsi="Book Antiqua"/>
          <w:sz w:val="24"/>
          <w:szCs w:val="24"/>
        </w:rPr>
        <w:t xml:space="preserve"> drinking habits, </w:t>
      </w:r>
      <w:r w:rsidR="000246AA" w:rsidRPr="003B4244">
        <w:rPr>
          <w:rFonts w:ascii="Book Antiqua" w:eastAsia="MS PGothic" w:hAnsi="Book Antiqua"/>
          <w:sz w:val="24"/>
          <w:szCs w:val="24"/>
        </w:rPr>
        <w:t xml:space="preserve">all patients </w:t>
      </w:r>
      <w:r w:rsidR="00561999" w:rsidRPr="003B4244">
        <w:rPr>
          <w:rFonts w:ascii="Book Antiqua" w:eastAsia="MS PGothic" w:hAnsi="Book Antiqua"/>
          <w:sz w:val="24"/>
          <w:szCs w:val="24"/>
        </w:rPr>
        <w:t xml:space="preserve">were </w:t>
      </w:r>
      <w:r w:rsidR="000246AA" w:rsidRPr="003B4244">
        <w:rPr>
          <w:rFonts w:ascii="Book Antiqua" w:eastAsia="MS PGothic" w:hAnsi="Book Antiqua"/>
          <w:sz w:val="24"/>
          <w:szCs w:val="24"/>
        </w:rPr>
        <w:t>asked about</w:t>
      </w:r>
      <w:r w:rsidR="00561999" w:rsidRPr="003B4244">
        <w:rPr>
          <w:rFonts w:ascii="Book Antiqua" w:eastAsia="MS PGothic" w:hAnsi="Book Antiqua"/>
          <w:sz w:val="24"/>
          <w:szCs w:val="24"/>
        </w:rPr>
        <w:t xml:space="preserve"> their frequency of drinking, the amount (1 </w:t>
      </w:r>
      <w:r w:rsidR="00561999" w:rsidRPr="003B4244">
        <w:rPr>
          <w:rFonts w:ascii="Book Antiqua" w:eastAsia="MS PGothic" w:hAnsi="Book Antiqua"/>
          <w:i/>
          <w:sz w:val="24"/>
          <w:szCs w:val="24"/>
        </w:rPr>
        <w:t>go</w:t>
      </w:r>
      <w:r w:rsidR="00561999" w:rsidRPr="003B4244">
        <w:rPr>
          <w:rFonts w:ascii="Book Antiqua" w:eastAsia="MS PGothic" w:hAnsi="Book Antiqua"/>
          <w:sz w:val="24"/>
          <w:szCs w:val="24"/>
        </w:rPr>
        <w:t xml:space="preserve"> = 22.8 g ethanol) </w:t>
      </w:r>
      <w:r w:rsidR="00F63336" w:rsidRPr="003B4244">
        <w:rPr>
          <w:rFonts w:ascii="Book Antiqua" w:eastAsia="MS PGothic" w:hAnsi="Book Antiqua"/>
          <w:sz w:val="24"/>
          <w:szCs w:val="24"/>
        </w:rPr>
        <w:t>typically consumed on any</w:t>
      </w:r>
      <w:r w:rsidR="00561999" w:rsidRPr="003B4244">
        <w:rPr>
          <w:rFonts w:ascii="Book Antiqua" w:eastAsia="MS PGothic" w:hAnsi="Book Antiqua"/>
          <w:sz w:val="24"/>
          <w:szCs w:val="24"/>
        </w:rPr>
        <w:t xml:space="preserve"> one occasion, and the type of beverage usually consumed (sake, shochu, beer, whisky, wine, or others).</w:t>
      </w:r>
      <w:r w:rsidR="000246AA" w:rsidRPr="003B4244">
        <w:rPr>
          <w:rFonts w:ascii="Book Antiqua" w:eastAsia="MS PGothic" w:hAnsi="Book Antiqua"/>
          <w:sz w:val="24"/>
          <w:szCs w:val="24"/>
        </w:rPr>
        <w:t xml:space="preserve"> </w:t>
      </w:r>
      <w:r w:rsidR="00561999" w:rsidRPr="003B4244">
        <w:rPr>
          <w:rFonts w:ascii="Book Antiqua" w:eastAsia="MS PGothic" w:hAnsi="Book Antiqua"/>
          <w:sz w:val="24"/>
          <w:szCs w:val="24"/>
        </w:rPr>
        <w:t>From these data, w</w:t>
      </w:r>
      <w:r w:rsidR="000246AA" w:rsidRPr="003B4244">
        <w:rPr>
          <w:rFonts w:ascii="Book Antiqua" w:eastAsia="MS PGothic" w:hAnsi="Book Antiqua"/>
          <w:sz w:val="24"/>
          <w:szCs w:val="24"/>
        </w:rPr>
        <w:t xml:space="preserve">e calculated the amount of ethanol (in grams) consumed per day, and </w:t>
      </w:r>
      <w:r w:rsidR="00531B24" w:rsidRPr="003B4244">
        <w:rPr>
          <w:rFonts w:ascii="Book Antiqua" w:eastAsia="MS PGothic" w:hAnsi="Book Antiqua"/>
          <w:sz w:val="24"/>
          <w:szCs w:val="24"/>
        </w:rPr>
        <w:t xml:space="preserve">we </w:t>
      </w:r>
      <w:r w:rsidR="000246AA" w:rsidRPr="003B4244">
        <w:rPr>
          <w:rFonts w:ascii="Book Antiqua" w:eastAsia="MS PGothic" w:hAnsi="Book Antiqua"/>
          <w:sz w:val="24"/>
          <w:szCs w:val="24"/>
        </w:rPr>
        <w:t>classified</w:t>
      </w:r>
      <w:r w:rsidR="00A53F64" w:rsidRPr="003B4244">
        <w:rPr>
          <w:rFonts w:ascii="Book Antiqua" w:eastAsia="MS PGothic" w:hAnsi="Book Antiqua"/>
          <w:sz w:val="24"/>
          <w:szCs w:val="24"/>
        </w:rPr>
        <w:t xml:space="preserve"> </w:t>
      </w:r>
      <w:r w:rsidR="00F63336" w:rsidRPr="003B4244">
        <w:rPr>
          <w:rFonts w:ascii="Book Antiqua" w:eastAsia="MS PGothic" w:hAnsi="Book Antiqua"/>
          <w:sz w:val="24"/>
          <w:szCs w:val="24"/>
        </w:rPr>
        <w:t xml:space="preserve">patients </w:t>
      </w:r>
      <w:r w:rsidR="00DD51D3" w:rsidRPr="003B4244">
        <w:rPr>
          <w:rFonts w:ascii="Book Antiqua" w:eastAsia="MS PGothic" w:hAnsi="Book Antiqua"/>
          <w:sz w:val="24"/>
          <w:szCs w:val="24"/>
        </w:rPr>
        <w:t>into 3 groups</w:t>
      </w:r>
      <w:r w:rsidR="00C55A02" w:rsidRPr="003B4244">
        <w:rPr>
          <w:rFonts w:ascii="Book Antiqua" w:eastAsia="MS PGothic" w:hAnsi="Book Antiqua"/>
          <w:sz w:val="24"/>
          <w:szCs w:val="24"/>
        </w:rPr>
        <w:t>:</w:t>
      </w:r>
      <w:r w:rsidR="000246AA" w:rsidRPr="003B4244">
        <w:rPr>
          <w:rFonts w:ascii="Book Antiqua" w:eastAsia="MS PGothic" w:hAnsi="Book Antiqua"/>
          <w:sz w:val="24"/>
          <w:szCs w:val="24"/>
        </w:rPr>
        <w:t xml:space="preserve"> nondrinker</w:t>
      </w:r>
      <w:r w:rsidR="00F63336" w:rsidRPr="003B4244">
        <w:rPr>
          <w:rFonts w:ascii="Book Antiqua" w:eastAsia="MS PGothic" w:hAnsi="Book Antiqua"/>
          <w:sz w:val="24"/>
          <w:szCs w:val="24"/>
        </w:rPr>
        <w:t>s</w:t>
      </w:r>
      <w:r w:rsidR="008919D5" w:rsidRPr="003B4244">
        <w:rPr>
          <w:rFonts w:ascii="Book Antiqua" w:eastAsia="MS PGothic" w:hAnsi="Book Antiqua"/>
          <w:sz w:val="24"/>
          <w:szCs w:val="24"/>
        </w:rPr>
        <w:t xml:space="preserve">, </w:t>
      </w:r>
      <w:r w:rsidR="0049579A" w:rsidRPr="003B4244">
        <w:rPr>
          <w:rFonts w:ascii="Book Antiqua" w:eastAsia="MS PGothic" w:hAnsi="Book Antiqua"/>
          <w:sz w:val="24"/>
          <w:szCs w:val="24"/>
        </w:rPr>
        <w:t>occasional</w:t>
      </w:r>
      <w:r w:rsidR="000246AA" w:rsidRPr="003B4244">
        <w:rPr>
          <w:rFonts w:ascii="Book Antiqua" w:eastAsia="MS PGothic" w:hAnsi="Book Antiqua"/>
          <w:sz w:val="24"/>
          <w:szCs w:val="24"/>
        </w:rPr>
        <w:t xml:space="preserve"> drinker</w:t>
      </w:r>
      <w:r w:rsidR="00F63336" w:rsidRPr="003B4244">
        <w:rPr>
          <w:rFonts w:ascii="Book Antiqua" w:eastAsia="MS PGothic" w:hAnsi="Book Antiqua"/>
          <w:sz w:val="24"/>
          <w:szCs w:val="24"/>
        </w:rPr>
        <w:t>s</w:t>
      </w:r>
      <w:r w:rsidR="000246AA" w:rsidRPr="003B4244">
        <w:rPr>
          <w:rFonts w:ascii="Book Antiqua" w:eastAsia="MS PGothic" w:hAnsi="Book Antiqua"/>
          <w:sz w:val="24"/>
          <w:szCs w:val="24"/>
        </w:rPr>
        <w:t>, and</w:t>
      </w:r>
      <w:r w:rsidR="0049579A" w:rsidRPr="003B4244">
        <w:rPr>
          <w:rFonts w:ascii="Book Antiqua" w:eastAsia="MS PGothic" w:hAnsi="Book Antiqua"/>
          <w:sz w:val="24"/>
          <w:szCs w:val="24"/>
        </w:rPr>
        <w:t xml:space="preserve"> </w:t>
      </w:r>
      <w:r w:rsidR="000246AA" w:rsidRPr="003B4244">
        <w:rPr>
          <w:rFonts w:ascii="Book Antiqua" w:eastAsia="MS PGothic" w:hAnsi="Book Antiqua"/>
          <w:sz w:val="24"/>
          <w:szCs w:val="24"/>
        </w:rPr>
        <w:t>daily</w:t>
      </w:r>
      <w:r w:rsidR="0049579A" w:rsidRPr="003B4244">
        <w:rPr>
          <w:rFonts w:ascii="Book Antiqua" w:eastAsia="MS PGothic" w:hAnsi="Book Antiqua"/>
          <w:sz w:val="24"/>
          <w:szCs w:val="24"/>
        </w:rPr>
        <w:t xml:space="preserve"> drink</w:t>
      </w:r>
      <w:r w:rsidR="000246AA" w:rsidRPr="003B4244">
        <w:rPr>
          <w:rFonts w:ascii="Book Antiqua" w:eastAsia="MS PGothic" w:hAnsi="Book Antiqua"/>
          <w:sz w:val="24"/>
          <w:szCs w:val="24"/>
        </w:rPr>
        <w:t>er</w:t>
      </w:r>
      <w:r w:rsidR="0017750D" w:rsidRPr="003B4244">
        <w:rPr>
          <w:rFonts w:ascii="Book Antiqua" w:eastAsia="MS PGothic" w:hAnsi="Book Antiqua"/>
          <w:sz w:val="24"/>
          <w:szCs w:val="24"/>
        </w:rPr>
        <w:t>s</w:t>
      </w:r>
      <w:r w:rsidR="000246AA" w:rsidRPr="003B4244">
        <w:rPr>
          <w:rFonts w:ascii="Book Antiqua" w:eastAsia="MS PGothic" w:hAnsi="Book Antiqua"/>
          <w:sz w:val="24"/>
          <w:szCs w:val="24"/>
        </w:rPr>
        <w:t xml:space="preserve"> (</w:t>
      </w:r>
      <w:r w:rsidR="00E06B0D" w:rsidRPr="003B4244">
        <w:rPr>
          <w:rFonts w:ascii="Book Antiqua" w:eastAsia="MS PGothic" w:hAnsi="Book Antiqua"/>
          <w:sz w:val="24"/>
          <w:szCs w:val="24"/>
        </w:rPr>
        <w:t>&lt;</w:t>
      </w:r>
      <w:r w:rsidR="005F1E8B" w:rsidRPr="003B4244">
        <w:rPr>
          <w:rFonts w:ascii="Book Antiqua" w:eastAsia="MS PGothic" w:hAnsi="Book Antiqua"/>
          <w:sz w:val="24"/>
          <w:szCs w:val="24"/>
        </w:rPr>
        <w:t xml:space="preserve"> </w:t>
      </w:r>
      <w:r w:rsidR="000246AA" w:rsidRPr="003B4244">
        <w:rPr>
          <w:rFonts w:ascii="Book Antiqua" w:eastAsia="MS PGothic" w:hAnsi="Book Antiqua"/>
          <w:sz w:val="24"/>
          <w:szCs w:val="24"/>
        </w:rPr>
        <w:t>22.8, 22.8</w:t>
      </w:r>
      <w:r w:rsidR="00E06B0D" w:rsidRPr="003B4244">
        <w:rPr>
          <w:rFonts w:ascii="Book Antiqua" w:eastAsia="MS PGothic" w:hAnsi="Book Antiqua"/>
          <w:sz w:val="24"/>
          <w:szCs w:val="24"/>
        </w:rPr>
        <w:t>–</w:t>
      </w:r>
      <w:r w:rsidR="000246AA" w:rsidRPr="003B4244">
        <w:rPr>
          <w:rFonts w:ascii="Book Antiqua" w:eastAsia="MS PGothic" w:hAnsi="Book Antiqua"/>
          <w:sz w:val="24"/>
          <w:szCs w:val="24"/>
        </w:rPr>
        <w:t xml:space="preserve">45.5, and </w:t>
      </w:r>
      <w:r w:rsidR="00E06B0D" w:rsidRPr="003B4244">
        <w:rPr>
          <w:rFonts w:ascii="Book Antiqua" w:eastAsia="MS PGothic" w:hAnsi="Book Antiqua"/>
          <w:sz w:val="24"/>
          <w:szCs w:val="24"/>
        </w:rPr>
        <w:t>&gt;</w:t>
      </w:r>
      <w:r w:rsidR="005F1E8B" w:rsidRPr="003B4244">
        <w:rPr>
          <w:rFonts w:ascii="Book Antiqua" w:eastAsia="MS PGothic" w:hAnsi="Book Antiqua"/>
          <w:sz w:val="24"/>
          <w:szCs w:val="24"/>
        </w:rPr>
        <w:t xml:space="preserve"> </w:t>
      </w:r>
      <w:r w:rsidR="000246AA" w:rsidRPr="003B4244">
        <w:rPr>
          <w:rFonts w:ascii="Book Antiqua" w:eastAsia="MS PGothic" w:hAnsi="Book Antiqua"/>
          <w:sz w:val="24"/>
          <w:szCs w:val="24"/>
        </w:rPr>
        <w:t>45.</w:t>
      </w:r>
      <w:r w:rsidR="00E06B0D" w:rsidRPr="003B4244">
        <w:rPr>
          <w:rFonts w:ascii="Book Antiqua" w:eastAsia="MS PGothic" w:hAnsi="Book Antiqua"/>
          <w:sz w:val="24"/>
          <w:szCs w:val="24"/>
        </w:rPr>
        <w:t xml:space="preserve">5 </w:t>
      </w:r>
      <w:r w:rsidR="000246AA" w:rsidRPr="003B4244">
        <w:rPr>
          <w:rFonts w:ascii="Book Antiqua" w:eastAsia="MS PGothic" w:hAnsi="Book Antiqua"/>
          <w:sz w:val="24"/>
          <w:szCs w:val="24"/>
        </w:rPr>
        <w:t xml:space="preserve">g </w:t>
      </w:r>
      <w:r w:rsidR="00C55A02" w:rsidRPr="003B4244">
        <w:rPr>
          <w:rFonts w:ascii="Book Antiqua" w:eastAsia="MS PGothic" w:hAnsi="Book Antiqua"/>
          <w:sz w:val="24"/>
          <w:szCs w:val="24"/>
        </w:rPr>
        <w:t>of</w:t>
      </w:r>
      <w:r w:rsidR="000246AA" w:rsidRPr="003B4244">
        <w:rPr>
          <w:rFonts w:ascii="Book Antiqua" w:eastAsia="MS PGothic" w:hAnsi="Book Antiqua"/>
          <w:sz w:val="24"/>
          <w:szCs w:val="24"/>
        </w:rPr>
        <w:t xml:space="preserve"> ethanol per day, respectively)</w:t>
      </w:r>
      <w:r w:rsidR="00DD51D3" w:rsidRPr="003B4244">
        <w:rPr>
          <w:rFonts w:ascii="Book Antiqua" w:eastAsia="MS PGothic" w:hAnsi="Book Antiqua"/>
          <w:sz w:val="24"/>
          <w:szCs w:val="24"/>
        </w:rPr>
        <w:t xml:space="preserve">. </w:t>
      </w:r>
      <w:r w:rsidR="00F63336" w:rsidRPr="003B4244">
        <w:rPr>
          <w:rFonts w:ascii="Book Antiqua" w:eastAsia="MS PGothic" w:hAnsi="Book Antiqua"/>
          <w:sz w:val="24"/>
          <w:szCs w:val="24"/>
        </w:rPr>
        <w:t>For each</w:t>
      </w:r>
      <w:r w:rsidR="00DD51D3" w:rsidRPr="003B4244">
        <w:rPr>
          <w:rFonts w:ascii="Book Antiqua" w:eastAsia="MS PGothic" w:hAnsi="Book Antiqua"/>
          <w:sz w:val="24"/>
          <w:szCs w:val="24"/>
        </w:rPr>
        <w:t xml:space="preserve"> factor</w:t>
      </w:r>
      <w:r w:rsidR="00F63336" w:rsidRPr="003B4244">
        <w:rPr>
          <w:rFonts w:ascii="Book Antiqua" w:eastAsia="MS PGothic" w:hAnsi="Book Antiqua"/>
          <w:sz w:val="24"/>
          <w:szCs w:val="24"/>
        </w:rPr>
        <w:t xml:space="preserve"> assessed</w:t>
      </w:r>
      <w:r w:rsidR="00DD51D3" w:rsidRPr="003B4244">
        <w:rPr>
          <w:rFonts w:ascii="Book Antiqua" w:eastAsia="MS PGothic" w:hAnsi="Book Antiqua"/>
          <w:sz w:val="24"/>
          <w:szCs w:val="24"/>
        </w:rPr>
        <w:t>, we used the same questionnaire for all patients</w:t>
      </w:r>
      <w:r w:rsidR="00D45844" w:rsidRPr="003B4244">
        <w:rPr>
          <w:rFonts w:ascii="Book Antiqua" w:eastAsia="MS PGothic" w:hAnsi="Book Antiqua"/>
          <w:sz w:val="24"/>
          <w:szCs w:val="24"/>
        </w:rPr>
        <w:t xml:space="preserve"> </w:t>
      </w:r>
      <w:r w:rsidR="00DD51D3" w:rsidRPr="003B4244">
        <w:rPr>
          <w:rFonts w:ascii="Book Antiqua" w:eastAsia="MS PGothic" w:hAnsi="Book Antiqua"/>
          <w:sz w:val="24"/>
          <w:szCs w:val="24"/>
        </w:rPr>
        <w:t xml:space="preserve">when they </w:t>
      </w:r>
      <w:r w:rsidR="00F63336" w:rsidRPr="003B4244">
        <w:rPr>
          <w:rFonts w:ascii="Book Antiqua" w:eastAsia="MS PGothic" w:hAnsi="Book Antiqua"/>
          <w:sz w:val="24"/>
          <w:szCs w:val="24"/>
        </w:rPr>
        <w:t>were</w:t>
      </w:r>
      <w:r w:rsidR="00DD51D3" w:rsidRPr="003B4244">
        <w:rPr>
          <w:rFonts w:ascii="Book Antiqua" w:eastAsia="MS PGothic" w:hAnsi="Book Antiqua"/>
          <w:sz w:val="24"/>
          <w:szCs w:val="24"/>
        </w:rPr>
        <w:t xml:space="preserve"> admitted.</w:t>
      </w:r>
    </w:p>
    <w:p w:rsidR="00121A4E" w:rsidRPr="003B4244" w:rsidRDefault="00121A4E" w:rsidP="003B4244">
      <w:pPr>
        <w:spacing w:line="360" w:lineRule="auto"/>
        <w:ind w:firstLineChars="200" w:firstLine="480"/>
        <w:rPr>
          <w:rFonts w:ascii="Book Antiqua" w:eastAsia="MS PGothic" w:hAnsi="Book Antiqua"/>
          <w:sz w:val="24"/>
          <w:szCs w:val="24"/>
        </w:rPr>
      </w:pPr>
      <w:r w:rsidRPr="003B4244">
        <w:rPr>
          <w:rFonts w:ascii="Book Antiqua" w:eastAsia="MS PGothic" w:hAnsi="Book Antiqua"/>
          <w:sz w:val="24"/>
          <w:szCs w:val="24"/>
        </w:rPr>
        <w:t xml:space="preserve">Clinical </w:t>
      </w:r>
      <w:r w:rsidR="00F63336" w:rsidRPr="003B4244">
        <w:rPr>
          <w:rFonts w:ascii="Book Antiqua" w:eastAsia="MS PGothic" w:hAnsi="Book Antiqua"/>
          <w:sz w:val="24"/>
          <w:szCs w:val="24"/>
        </w:rPr>
        <w:t>and pathological factors</w:t>
      </w:r>
      <w:r w:rsidRPr="003B4244">
        <w:rPr>
          <w:rFonts w:ascii="Book Antiqua" w:eastAsia="MS PGothic" w:hAnsi="Book Antiqua"/>
          <w:sz w:val="24"/>
          <w:szCs w:val="24"/>
        </w:rPr>
        <w:t xml:space="preserve"> were compared </w:t>
      </w:r>
      <w:r w:rsidR="00F63336" w:rsidRPr="003B4244">
        <w:rPr>
          <w:rFonts w:ascii="Book Antiqua" w:eastAsia="MS PGothic" w:hAnsi="Book Antiqua"/>
          <w:sz w:val="24"/>
          <w:szCs w:val="24"/>
        </w:rPr>
        <w:t>using</w:t>
      </w:r>
      <w:r w:rsidRPr="003B4244">
        <w:rPr>
          <w:rFonts w:ascii="Book Antiqua" w:eastAsia="MS PGothic" w:hAnsi="Book Antiqua"/>
          <w:sz w:val="24"/>
          <w:szCs w:val="24"/>
        </w:rPr>
        <w:t xml:space="preserve"> either Fisher’s exact test or Pearson’s </w:t>
      </w:r>
      <w:r w:rsidR="00584C42" w:rsidRPr="003B4244">
        <w:rPr>
          <w:rFonts w:ascii="Book Antiqua" w:eastAsia="MingLiU" w:hAnsi="Book Antiqua" w:cs="Arial"/>
          <w:i/>
          <w:color w:val="000000"/>
          <w:sz w:val="24"/>
          <w:szCs w:val="24"/>
        </w:rPr>
        <w:sym w:font="Symbol" w:char="F063"/>
      </w:r>
      <w:proofErr w:type="gramStart"/>
      <w:r w:rsidRPr="003B4244">
        <w:rPr>
          <w:rFonts w:ascii="Book Antiqua" w:eastAsia="MS PGothic" w:hAnsi="Book Antiqua"/>
          <w:i/>
          <w:sz w:val="24"/>
          <w:szCs w:val="24"/>
          <w:vertAlign w:val="superscript"/>
        </w:rPr>
        <w:t>2</w:t>
      </w:r>
      <w:r w:rsidRPr="003B4244">
        <w:rPr>
          <w:rFonts w:ascii="Book Antiqua" w:eastAsia="MS PGothic" w:hAnsi="Book Antiqua"/>
          <w:sz w:val="24"/>
          <w:szCs w:val="24"/>
        </w:rPr>
        <w:t xml:space="preserve"> test</w:t>
      </w:r>
      <w:proofErr w:type="gramEnd"/>
      <w:r w:rsidRPr="003B4244">
        <w:rPr>
          <w:rFonts w:ascii="Book Antiqua" w:eastAsia="MS PGothic" w:hAnsi="Book Antiqua"/>
          <w:sz w:val="24"/>
          <w:szCs w:val="24"/>
        </w:rPr>
        <w:t xml:space="preserve">, as appropriate. </w:t>
      </w:r>
      <w:r w:rsidR="00A832E9" w:rsidRPr="003B4244">
        <w:rPr>
          <w:rFonts w:ascii="Book Antiqua" w:eastAsia="MS PGothic" w:hAnsi="Book Antiqua"/>
          <w:sz w:val="24"/>
          <w:szCs w:val="24"/>
        </w:rPr>
        <w:t>Logistic regression analysis was performed to identify independent risk factors with odds ratios and 95%</w:t>
      </w:r>
      <w:r w:rsidR="00F5271F" w:rsidRPr="003B4244">
        <w:rPr>
          <w:rFonts w:ascii="Book Antiqua" w:eastAsia="MS PGothic" w:hAnsi="Book Antiqua"/>
          <w:sz w:val="24"/>
          <w:szCs w:val="24"/>
        </w:rPr>
        <w:t>CI</w:t>
      </w:r>
      <w:r w:rsidR="00A832E9" w:rsidRPr="003B4244">
        <w:rPr>
          <w:rFonts w:ascii="Book Antiqua" w:eastAsia="MS PGothic" w:hAnsi="Book Antiqua"/>
          <w:sz w:val="24"/>
          <w:szCs w:val="24"/>
        </w:rPr>
        <w:t xml:space="preserve">. </w:t>
      </w:r>
      <w:r w:rsidR="00D54893" w:rsidRPr="003B4244">
        <w:rPr>
          <w:rFonts w:ascii="Book Antiqua" w:eastAsia="MS PGothic" w:hAnsi="Book Antiqua"/>
          <w:sz w:val="24"/>
          <w:szCs w:val="24"/>
        </w:rPr>
        <w:t>The s</w:t>
      </w:r>
      <w:r w:rsidRPr="003B4244">
        <w:rPr>
          <w:rFonts w:ascii="Book Antiqua" w:eastAsia="MS PGothic" w:hAnsi="Book Antiqua"/>
          <w:sz w:val="24"/>
          <w:szCs w:val="24"/>
        </w:rPr>
        <w:t xml:space="preserve">urvival rate was calculated </w:t>
      </w:r>
      <w:r w:rsidR="00D54893" w:rsidRPr="003B4244">
        <w:rPr>
          <w:rFonts w:ascii="Book Antiqua" w:eastAsia="MS PGothic" w:hAnsi="Book Antiqua"/>
          <w:sz w:val="24"/>
          <w:szCs w:val="24"/>
        </w:rPr>
        <w:t>using</w:t>
      </w:r>
      <w:r w:rsidRPr="003B4244">
        <w:rPr>
          <w:rFonts w:ascii="Book Antiqua" w:eastAsia="MS PGothic" w:hAnsi="Book Antiqua"/>
          <w:sz w:val="24"/>
          <w:szCs w:val="24"/>
        </w:rPr>
        <w:t xml:space="preserve"> the Kaplan-Meier method. </w:t>
      </w:r>
      <w:r w:rsidRPr="003B4244">
        <w:rPr>
          <w:rFonts w:ascii="Book Antiqua" w:hAnsi="Book Antiqua"/>
          <w:i/>
          <w:sz w:val="24"/>
          <w:szCs w:val="24"/>
        </w:rPr>
        <w:t>P</w:t>
      </w:r>
      <w:r w:rsidR="00F63336" w:rsidRPr="003B4244">
        <w:rPr>
          <w:rFonts w:ascii="Book Antiqua" w:hAnsi="Book Antiqua"/>
          <w:i/>
          <w:sz w:val="24"/>
          <w:szCs w:val="24"/>
        </w:rPr>
        <w:t xml:space="preserve"> </w:t>
      </w:r>
      <w:r w:rsidRPr="003B4244">
        <w:rPr>
          <w:rFonts w:ascii="Book Antiqua" w:eastAsia="MS PGothic" w:hAnsi="Book Antiqua"/>
          <w:sz w:val="24"/>
          <w:szCs w:val="24"/>
        </w:rPr>
        <w:t>&lt;</w:t>
      </w:r>
      <w:r w:rsidR="00F63336" w:rsidRPr="003B4244">
        <w:rPr>
          <w:rFonts w:ascii="Book Antiqua" w:eastAsia="MS PGothic" w:hAnsi="Book Antiqua"/>
          <w:sz w:val="24"/>
          <w:szCs w:val="24"/>
        </w:rPr>
        <w:t xml:space="preserve"> </w:t>
      </w:r>
      <w:r w:rsidRPr="003B4244">
        <w:rPr>
          <w:rFonts w:ascii="Book Antiqua" w:eastAsia="MS PGothic" w:hAnsi="Book Antiqua"/>
          <w:sz w:val="24"/>
          <w:szCs w:val="24"/>
        </w:rPr>
        <w:t>0.05 was considered statistically significant. Data analysis was performed using the statistical program JMP 8 (SAS Institute, Cary, NC).</w:t>
      </w:r>
    </w:p>
    <w:p w:rsidR="00096A9C" w:rsidRPr="003B4244" w:rsidRDefault="00096A9C" w:rsidP="003B4244">
      <w:pPr>
        <w:spacing w:line="360" w:lineRule="auto"/>
        <w:rPr>
          <w:rFonts w:ascii="Book Antiqua" w:eastAsia="MS PGothic" w:hAnsi="Book Antiqua"/>
          <w:b/>
          <w:sz w:val="24"/>
          <w:szCs w:val="24"/>
        </w:rPr>
      </w:pPr>
    </w:p>
    <w:p w:rsidR="00533560" w:rsidRPr="003B4244" w:rsidRDefault="002460FF" w:rsidP="003B4244">
      <w:pPr>
        <w:spacing w:line="360" w:lineRule="auto"/>
        <w:rPr>
          <w:rFonts w:ascii="Book Antiqua" w:eastAsia="MS PGothic" w:hAnsi="Book Antiqua"/>
          <w:b/>
          <w:sz w:val="24"/>
          <w:szCs w:val="24"/>
        </w:rPr>
      </w:pPr>
      <w:r w:rsidRPr="003B4244">
        <w:rPr>
          <w:rFonts w:ascii="Book Antiqua" w:eastAsia="MS PGothic" w:hAnsi="Book Antiqua"/>
          <w:b/>
          <w:sz w:val="24"/>
          <w:szCs w:val="24"/>
        </w:rPr>
        <w:t>RESULTS</w:t>
      </w:r>
    </w:p>
    <w:p w:rsidR="00096A9C" w:rsidRPr="003B4244" w:rsidRDefault="0011757D" w:rsidP="003B4244">
      <w:pPr>
        <w:spacing w:line="360" w:lineRule="auto"/>
        <w:rPr>
          <w:rFonts w:ascii="Book Antiqua" w:eastAsia="MS PGothic" w:hAnsi="Book Antiqua"/>
          <w:sz w:val="24"/>
          <w:szCs w:val="24"/>
        </w:rPr>
      </w:pPr>
      <w:r w:rsidRPr="003B4244">
        <w:rPr>
          <w:rFonts w:ascii="Book Antiqua" w:eastAsia="MS PGothic" w:hAnsi="Book Antiqua"/>
          <w:sz w:val="24"/>
          <w:szCs w:val="24"/>
        </w:rPr>
        <w:t>A total of 1340 patients</w:t>
      </w:r>
      <w:r w:rsidR="00096A9C" w:rsidRPr="003B4244">
        <w:rPr>
          <w:rFonts w:ascii="Book Antiqua" w:eastAsia="MS PGothic" w:hAnsi="Book Antiqua"/>
          <w:sz w:val="24"/>
          <w:szCs w:val="24"/>
        </w:rPr>
        <w:t xml:space="preserve"> </w:t>
      </w:r>
      <w:r w:rsidR="00396A02" w:rsidRPr="003B4244">
        <w:rPr>
          <w:rFonts w:ascii="Book Antiqua" w:eastAsia="MS PGothic" w:hAnsi="Book Antiqua"/>
          <w:sz w:val="24"/>
          <w:szCs w:val="24"/>
        </w:rPr>
        <w:t>[</w:t>
      </w:r>
      <w:r w:rsidR="00096A9C" w:rsidRPr="003B4244">
        <w:rPr>
          <w:rFonts w:ascii="Book Antiqua" w:eastAsia="MS PGothic" w:hAnsi="Book Antiqua"/>
          <w:sz w:val="24"/>
          <w:szCs w:val="24"/>
        </w:rPr>
        <w:t>146</w:t>
      </w:r>
      <w:r w:rsidRPr="003B4244">
        <w:rPr>
          <w:rFonts w:ascii="Book Antiqua" w:eastAsia="MS PGothic" w:hAnsi="Book Antiqua"/>
          <w:sz w:val="24"/>
          <w:szCs w:val="24"/>
        </w:rPr>
        <w:t xml:space="preserve"> </w:t>
      </w:r>
      <w:r w:rsidR="00E06B0D" w:rsidRPr="003B4244">
        <w:rPr>
          <w:rFonts w:ascii="Book Antiqua" w:eastAsia="MS PGothic" w:hAnsi="Book Antiqua"/>
          <w:sz w:val="24"/>
          <w:szCs w:val="24"/>
        </w:rPr>
        <w:t xml:space="preserve">patients with </w:t>
      </w:r>
      <w:r w:rsidR="004D5B2D" w:rsidRPr="003B4244">
        <w:rPr>
          <w:rFonts w:ascii="Book Antiqua" w:eastAsia="MS PGothic" w:hAnsi="Book Antiqua"/>
          <w:sz w:val="24"/>
          <w:szCs w:val="24"/>
        </w:rPr>
        <w:t xml:space="preserve">SMGC </w:t>
      </w:r>
      <w:r w:rsidR="00396A02" w:rsidRPr="003B4244">
        <w:rPr>
          <w:rFonts w:ascii="Book Antiqua" w:eastAsia="MS PGothic" w:hAnsi="Book Antiqua"/>
          <w:sz w:val="24"/>
          <w:szCs w:val="24"/>
        </w:rPr>
        <w:t>(group A</w:t>
      </w:r>
      <w:r w:rsidR="00396A02" w:rsidRPr="003B4244">
        <w:rPr>
          <w:rFonts w:ascii="Book Antiqua" w:eastAsiaTheme="minorEastAsia" w:hAnsi="Book Antiqua"/>
          <w:sz w:val="24"/>
          <w:szCs w:val="24"/>
          <w:lang w:eastAsia="zh-CN"/>
        </w:rPr>
        <w:t>)</w:t>
      </w:r>
      <w:r w:rsidR="00D54893" w:rsidRPr="003B4244">
        <w:rPr>
          <w:rFonts w:ascii="Book Antiqua" w:eastAsia="MS PGothic" w:hAnsi="Book Antiqua"/>
          <w:sz w:val="24"/>
          <w:szCs w:val="24"/>
        </w:rPr>
        <w:t xml:space="preserve"> </w:t>
      </w:r>
      <w:r w:rsidRPr="003B4244">
        <w:rPr>
          <w:rFonts w:ascii="Book Antiqua" w:eastAsia="MS PGothic" w:hAnsi="Book Antiqua"/>
          <w:sz w:val="24"/>
          <w:szCs w:val="24"/>
        </w:rPr>
        <w:t xml:space="preserve">and 1194 </w:t>
      </w:r>
      <w:r w:rsidR="00E06B0D" w:rsidRPr="003B4244">
        <w:rPr>
          <w:rFonts w:ascii="Book Antiqua" w:eastAsia="MS PGothic" w:hAnsi="Book Antiqua"/>
          <w:sz w:val="24"/>
          <w:szCs w:val="24"/>
        </w:rPr>
        <w:t xml:space="preserve">patients with </w:t>
      </w:r>
      <w:r w:rsidR="004D5B2D" w:rsidRPr="003B4244">
        <w:rPr>
          <w:rFonts w:ascii="Book Antiqua" w:eastAsia="MS PGothic" w:hAnsi="Book Antiqua"/>
          <w:sz w:val="24"/>
          <w:szCs w:val="24"/>
        </w:rPr>
        <w:lastRenderedPageBreak/>
        <w:t>single gastric cancers</w:t>
      </w:r>
      <w:r w:rsidR="00D54893" w:rsidRPr="003B4244">
        <w:rPr>
          <w:rFonts w:ascii="Book Antiqua" w:eastAsia="MS PGothic" w:hAnsi="Book Antiqua"/>
          <w:sz w:val="24"/>
          <w:szCs w:val="24"/>
        </w:rPr>
        <w:t xml:space="preserve"> </w:t>
      </w:r>
      <w:r w:rsidR="00396A02" w:rsidRPr="003B4244">
        <w:rPr>
          <w:rFonts w:ascii="Book Antiqua" w:eastAsiaTheme="minorEastAsia" w:hAnsi="Book Antiqua"/>
          <w:sz w:val="24"/>
          <w:szCs w:val="24"/>
          <w:lang w:eastAsia="zh-CN"/>
        </w:rPr>
        <w:t>(</w:t>
      </w:r>
      <w:r w:rsidR="00396A02" w:rsidRPr="003B4244">
        <w:rPr>
          <w:rFonts w:ascii="Book Antiqua" w:eastAsia="MS PGothic" w:hAnsi="Book Antiqua"/>
          <w:sz w:val="24"/>
          <w:szCs w:val="24"/>
        </w:rPr>
        <w:t>group B</w:t>
      </w:r>
      <w:proofErr w:type="gramStart"/>
      <w:r w:rsidRPr="003B4244">
        <w:rPr>
          <w:rFonts w:ascii="Book Antiqua" w:eastAsia="MS PGothic" w:hAnsi="Book Antiqua"/>
          <w:sz w:val="24"/>
          <w:szCs w:val="24"/>
        </w:rPr>
        <w:t>)</w:t>
      </w:r>
      <w:r w:rsidR="00396A02" w:rsidRPr="003B4244">
        <w:rPr>
          <w:rFonts w:ascii="Book Antiqua" w:eastAsia="MS PGothic" w:hAnsi="Book Antiqua"/>
          <w:sz w:val="24"/>
          <w:szCs w:val="24"/>
        </w:rPr>
        <w:t xml:space="preserve"> ]</w:t>
      </w:r>
      <w:proofErr w:type="gramEnd"/>
      <w:r w:rsidRPr="003B4244">
        <w:rPr>
          <w:rFonts w:ascii="Book Antiqua" w:eastAsia="MS PGothic" w:hAnsi="Book Antiqua"/>
          <w:sz w:val="24"/>
          <w:szCs w:val="24"/>
        </w:rPr>
        <w:t xml:space="preserve"> were included in this study</w:t>
      </w:r>
      <w:r w:rsidR="007951AD" w:rsidRPr="003B4244">
        <w:rPr>
          <w:rFonts w:ascii="Book Antiqua" w:eastAsia="MS PGothic" w:hAnsi="Book Antiqua"/>
          <w:sz w:val="24"/>
          <w:szCs w:val="24"/>
        </w:rPr>
        <w:t xml:space="preserve">. </w:t>
      </w:r>
      <w:r w:rsidR="004D5B2D" w:rsidRPr="003B4244">
        <w:rPr>
          <w:rFonts w:ascii="Book Antiqua" w:eastAsia="MS PGothic" w:hAnsi="Book Antiqua"/>
          <w:sz w:val="24"/>
          <w:szCs w:val="24"/>
        </w:rPr>
        <w:t xml:space="preserve">In </w:t>
      </w:r>
      <w:r w:rsidR="00396A02" w:rsidRPr="003B4244">
        <w:rPr>
          <w:rFonts w:ascii="Book Antiqua" w:eastAsia="MS PGothic" w:hAnsi="Book Antiqua"/>
          <w:sz w:val="24"/>
          <w:szCs w:val="24"/>
        </w:rPr>
        <w:t>group A</w:t>
      </w:r>
      <w:r w:rsidR="004D5B2D" w:rsidRPr="003B4244">
        <w:rPr>
          <w:rFonts w:ascii="Book Antiqua" w:eastAsia="MS PGothic" w:hAnsi="Book Antiqua"/>
          <w:sz w:val="24"/>
          <w:szCs w:val="24"/>
        </w:rPr>
        <w:t xml:space="preserve">, </w:t>
      </w:r>
      <w:r w:rsidR="007951AD" w:rsidRPr="003B4244">
        <w:rPr>
          <w:rFonts w:ascii="Book Antiqua" w:eastAsia="MS PGothic" w:hAnsi="Book Antiqua"/>
          <w:sz w:val="24"/>
          <w:szCs w:val="24"/>
        </w:rPr>
        <w:t xml:space="preserve">120 patients had </w:t>
      </w:r>
      <w:r w:rsidR="004D5B2D" w:rsidRPr="003B4244">
        <w:rPr>
          <w:rFonts w:ascii="Book Antiqua" w:eastAsia="MS PGothic" w:hAnsi="Book Antiqua"/>
          <w:sz w:val="24"/>
          <w:szCs w:val="24"/>
        </w:rPr>
        <w:t>2</w:t>
      </w:r>
      <w:r w:rsidR="007951AD" w:rsidRPr="003B4244">
        <w:rPr>
          <w:rFonts w:ascii="Book Antiqua" w:eastAsia="MS PGothic" w:hAnsi="Book Antiqua"/>
          <w:sz w:val="24"/>
          <w:szCs w:val="24"/>
        </w:rPr>
        <w:t xml:space="preserve"> lesions each, 22 had </w:t>
      </w:r>
      <w:r w:rsidR="004D5B2D" w:rsidRPr="003B4244">
        <w:rPr>
          <w:rFonts w:ascii="Book Antiqua" w:eastAsia="MS PGothic" w:hAnsi="Book Antiqua"/>
          <w:sz w:val="24"/>
          <w:szCs w:val="24"/>
        </w:rPr>
        <w:t>3</w:t>
      </w:r>
      <w:r w:rsidR="007951AD" w:rsidRPr="003B4244">
        <w:rPr>
          <w:rFonts w:ascii="Book Antiqua" w:eastAsia="MS PGothic" w:hAnsi="Book Antiqua"/>
          <w:sz w:val="24"/>
          <w:szCs w:val="24"/>
        </w:rPr>
        <w:t xml:space="preserve"> lesion</w:t>
      </w:r>
      <w:r w:rsidR="004D5B2D" w:rsidRPr="003B4244">
        <w:rPr>
          <w:rFonts w:ascii="Book Antiqua" w:eastAsia="MS PGothic" w:hAnsi="Book Antiqua"/>
          <w:sz w:val="24"/>
          <w:szCs w:val="24"/>
        </w:rPr>
        <w:t>s</w:t>
      </w:r>
      <w:r w:rsidR="007951AD" w:rsidRPr="003B4244">
        <w:rPr>
          <w:rFonts w:ascii="Book Antiqua" w:eastAsia="MS PGothic" w:hAnsi="Book Antiqua"/>
          <w:sz w:val="24"/>
          <w:szCs w:val="24"/>
        </w:rPr>
        <w:t xml:space="preserve">, 3 had </w:t>
      </w:r>
      <w:r w:rsidR="004D5B2D" w:rsidRPr="003B4244">
        <w:rPr>
          <w:rFonts w:ascii="Book Antiqua" w:eastAsia="MS PGothic" w:hAnsi="Book Antiqua"/>
          <w:sz w:val="24"/>
          <w:szCs w:val="24"/>
        </w:rPr>
        <w:t>4</w:t>
      </w:r>
      <w:r w:rsidR="007951AD" w:rsidRPr="003B4244">
        <w:rPr>
          <w:rFonts w:ascii="Book Antiqua" w:eastAsia="MS PGothic" w:hAnsi="Book Antiqua"/>
          <w:sz w:val="24"/>
          <w:szCs w:val="24"/>
        </w:rPr>
        <w:t xml:space="preserve"> lesions, and </w:t>
      </w:r>
      <w:r w:rsidR="00FC5324" w:rsidRPr="003B4244">
        <w:rPr>
          <w:rFonts w:ascii="Book Antiqua" w:eastAsia="MS PGothic" w:hAnsi="Book Antiqua"/>
          <w:sz w:val="24"/>
          <w:szCs w:val="24"/>
        </w:rPr>
        <w:t xml:space="preserve">1 </w:t>
      </w:r>
      <w:r w:rsidR="004D5B2D" w:rsidRPr="003B4244">
        <w:rPr>
          <w:rFonts w:ascii="Book Antiqua" w:eastAsia="MS PGothic" w:hAnsi="Book Antiqua"/>
          <w:sz w:val="24"/>
          <w:szCs w:val="24"/>
        </w:rPr>
        <w:t xml:space="preserve">patient </w:t>
      </w:r>
      <w:r w:rsidR="007951AD" w:rsidRPr="003B4244">
        <w:rPr>
          <w:rFonts w:ascii="Book Antiqua" w:eastAsia="MS PGothic" w:hAnsi="Book Antiqua"/>
          <w:sz w:val="24"/>
          <w:szCs w:val="24"/>
        </w:rPr>
        <w:t xml:space="preserve">had </w:t>
      </w:r>
      <w:r w:rsidR="004D5B2D" w:rsidRPr="003B4244">
        <w:rPr>
          <w:rFonts w:ascii="Book Antiqua" w:eastAsia="MS PGothic" w:hAnsi="Book Antiqua"/>
          <w:sz w:val="24"/>
          <w:szCs w:val="24"/>
        </w:rPr>
        <w:t>8</w:t>
      </w:r>
      <w:r w:rsidR="007951AD" w:rsidRPr="003B4244">
        <w:rPr>
          <w:rFonts w:ascii="Book Antiqua" w:eastAsia="MS PGothic" w:hAnsi="Book Antiqua"/>
          <w:sz w:val="24"/>
          <w:szCs w:val="24"/>
        </w:rPr>
        <w:t xml:space="preserve"> lesions</w:t>
      </w:r>
      <w:r w:rsidR="004D5B2D" w:rsidRPr="003B4244">
        <w:rPr>
          <w:rFonts w:ascii="Book Antiqua" w:eastAsia="MS PGothic" w:hAnsi="Book Antiqua"/>
          <w:sz w:val="24"/>
          <w:szCs w:val="24"/>
        </w:rPr>
        <w:t>, making a</w:t>
      </w:r>
      <w:r w:rsidRPr="003B4244">
        <w:rPr>
          <w:rFonts w:ascii="Book Antiqua" w:eastAsia="MS PGothic" w:hAnsi="Book Antiqua"/>
          <w:sz w:val="24"/>
          <w:szCs w:val="24"/>
        </w:rPr>
        <w:t xml:space="preserve"> total of 326 lesions</w:t>
      </w:r>
      <w:r w:rsidR="00113394" w:rsidRPr="003B4244">
        <w:rPr>
          <w:rFonts w:ascii="Book Antiqua" w:eastAsia="MS PGothic" w:hAnsi="Book Antiqua"/>
          <w:sz w:val="24"/>
          <w:szCs w:val="24"/>
        </w:rPr>
        <w:t xml:space="preserve"> (Table </w:t>
      </w:r>
      <w:r w:rsidR="00FC5324" w:rsidRPr="003B4244">
        <w:rPr>
          <w:rFonts w:ascii="Book Antiqua" w:eastAsia="MS PGothic" w:hAnsi="Book Antiqua"/>
          <w:sz w:val="24"/>
          <w:szCs w:val="24"/>
        </w:rPr>
        <w:t>1</w:t>
      </w:r>
      <w:r w:rsidR="00047E3B" w:rsidRPr="003B4244">
        <w:rPr>
          <w:rFonts w:ascii="Book Antiqua" w:eastAsia="MS PGothic" w:hAnsi="Book Antiqua"/>
          <w:sz w:val="24"/>
          <w:szCs w:val="24"/>
        </w:rPr>
        <w:t>)</w:t>
      </w:r>
      <w:r w:rsidRPr="003B4244">
        <w:rPr>
          <w:rFonts w:ascii="Book Antiqua" w:eastAsia="MS PGothic" w:hAnsi="Book Antiqua"/>
          <w:sz w:val="24"/>
          <w:szCs w:val="24"/>
        </w:rPr>
        <w:t>.</w:t>
      </w:r>
    </w:p>
    <w:p w:rsidR="007951AD" w:rsidRPr="003B4244" w:rsidRDefault="007E5FBF" w:rsidP="003B4244">
      <w:pPr>
        <w:spacing w:line="360" w:lineRule="auto"/>
        <w:ind w:firstLineChars="200" w:firstLine="480"/>
        <w:rPr>
          <w:rFonts w:ascii="Book Antiqua" w:eastAsia="MS PGothic" w:hAnsi="Book Antiqua"/>
          <w:sz w:val="24"/>
          <w:szCs w:val="24"/>
        </w:rPr>
      </w:pPr>
      <w:r w:rsidRPr="003B4244">
        <w:rPr>
          <w:rFonts w:ascii="Book Antiqua" w:eastAsia="MS PGothic" w:hAnsi="Book Antiqua"/>
          <w:sz w:val="24"/>
          <w:szCs w:val="24"/>
        </w:rPr>
        <w:t>T</w:t>
      </w:r>
      <w:r w:rsidR="00047E3B" w:rsidRPr="003B4244">
        <w:rPr>
          <w:rFonts w:ascii="Book Antiqua" w:eastAsia="MS PGothic" w:hAnsi="Book Antiqua"/>
          <w:sz w:val="24"/>
          <w:szCs w:val="24"/>
        </w:rPr>
        <w:t xml:space="preserve">he </w:t>
      </w:r>
      <w:r w:rsidR="00F36EE9" w:rsidRPr="003B4244">
        <w:rPr>
          <w:rFonts w:ascii="Book Antiqua" w:eastAsia="MS PGothic" w:hAnsi="Book Antiqua"/>
          <w:sz w:val="24"/>
          <w:szCs w:val="24"/>
        </w:rPr>
        <w:t>clinical differences between</w:t>
      </w:r>
      <w:r w:rsidR="00047E3B" w:rsidRPr="003B4244">
        <w:rPr>
          <w:rFonts w:ascii="Book Antiqua" w:eastAsia="MS PGothic" w:hAnsi="Book Antiqua"/>
          <w:sz w:val="24"/>
          <w:szCs w:val="24"/>
        </w:rPr>
        <w:t xml:space="preserve"> </w:t>
      </w:r>
      <w:r w:rsidR="004D5B2D" w:rsidRPr="003B4244">
        <w:rPr>
          <w:rFonts w:ascii="Book Antiqua" w:eastAsia="MS PGothic" w:hAnsi="Book Antiqua"/>
          <w:sz w:val="24"/>
          <w:szCs w:val="24"/>
        </w:rPr>
        <w:t>the groups</w:t>
      </w:r>
      <w:r w:rsidRPr="003B4244">
        <w:rPr>
          <w:rFonts w:ascii="Book Antiqua" w:eastAsia="MS PGothic" w:hAnsi="Book Antiqua"/>
          <w:sz w:val="24"/>
          <w:szCs w:val="24"/>
        </w:rPr>
        <w:t xml:space="preserve"> are summarized in Table 2</w:t>
      </w:r>
      <w:r w:rsidR="00047E3B" w:rsidRPr="003B4244">
        <w:rPr>
          <w:rFonts w:ascii="Book Antiqua" w:eastAsia="MS PGothic" w:hAnsi="Book Antiqua"/>
          <w:sz w:val="24"/>
          <w:szCs w:val="24"/>
        </w:rPr>
        <w:t xml:space="preserve">. </w:t>
      </w:r>
      <w:r w:rsidR="0014345D" w:rsidRPr="003B4244">
        <w:rPr>
          <w:rFonts w:ascii="Book Antiqua" w:eastAsia="MS PGothic" w:hAnsi="Book Antiqua"/>
          <w:sz w:val="24"/>
          <w:szCs w:val="24"/>
        </w:rPr>
        <w:t>The p</w:t>
      </w:r>
      <w:r w:rsidR="00E226BA" w:rsidRPr="003B4244">
        <w:rPr>
          <w:rFonts w:ascii="Book Antiqua" w:eastAsia="MS PGothic" w:hAnsi="Book Antiqua"/>
          <w:sz w:val="24"/>
          <w:szCs w:val="24"/>
        </w:rPr>
        <w:t xml:space="preserve">atients in </w:t>
      </w:r>
      <w:r w:rsidR="00396A02" w:rsidRPr="003B4244">
        <w:rPr>
          <w:rFonts w:ascii="Book Antiqua" w:eastAsia="MS PGothic" w:hAnsi="Book Antiqua"/>
          <w:sz w:val="24"/>
          <w:szCs w:val="24"/>
        </w:rPr>
        <w:t>group A</w:t>
      </w:r>
      <w:r w:rsidR="007951AD" w:rsidRPr="003B4244">
        <w:rPr>
          <w:rFonts w:ascii="Book Antiqua" w:eastAsia="MS PGothic" w:hAnsi="Book Antiqua"/>
          <w:sz w:val="24"/>
          <w:szCs w:val="24"/>
        </w:rPr>
        <w:t xml:space="preserve"> were older (68.0 years </w:t>
      </w:r>
      <w:proofErr w:type="spellStart"/>
      <w:r w:rsidR="007951AD" w:rsidRPr="003B4244">
        <w:rPr>
          <w:rFonts w:ascii="Book Antiqua" w:hAnsi="Book Antiqua"/>
          <w:i/>
          <w:sz w:val="24"/>
          <w:szCs w:val="24"/>
        </w:rPr>
        <w:t>vs</w:t>
      </w:r>
      <w:proofErr w:type="spellEnd"/>
      <w:r w:rsidR="007951AD" w:rsidRPr="003B4244">
        <w:rPr>
          <w:rFonts w:ascii="Book Antiqua" w:eastAsia="MS PGothic" w:hAnsi="Book Antiqua"/>
          <w:sz w:val="24"/>
          <w:szCs w:val="24"/>
        </w:rPr>
        <w:t xml:space="preserve"> 64.3 years</w:t>
      </w:r>
      <w:r w:rsidR="009707DC">
        <w:rPr>
          <w:rFonts w:ascii="Book Antiqua" w:eastAsiaTheme="minorEastAsia" w:hAnsi="Book Antiqua" w:hint="eastAsia"/>
          <w:sz w:val="24"/>
          <w:szCs w:val="24"/>
          <w:lang w:eastAsia="zh-CN"/>
        </w:rPr>
        <w:t>,</w:t>
      </w:r>
      <w:r w:rsidR="007951AD" w:rsidRPr="003B4244">
        <w:rPr>
          <w:rFonts w:ascii="Book Antiqua" w:eastAsia="MS PGothic" w:hAnsi="Book Antiqua"/>
          <w:sz w:val="24"/>
          <w:szCs w:val="24"/>
        </w:rPr>
        <w:t xml:space="preserve"> </w:t>
      </w:r>
      <w:r w:rsidR="007951AD" w:rsidRPr="003B4244">
        <w:rPr>
          <w:rFonts w:ascii="Book Antiqua" w:eastAsia="MS PGothic" w:hAnsi="Book Antiqua"/>
          <w:i/>
          <w:sz w:val="24"/>
          <w:szCs w:val="24"/>
        </w:rPr>
        <w:t>P</w:t>
      </w:r>
      <w:r w:rsidR="00A676F1" w:rsidRPr="003B4244">
        <w:rPr>
          <w:rFonts w:ascii="Book Antiqua" w:eastAsia="MS PGothic" w:hAnsi="Book Antiqua"/>
          <w:i/>
          <w:sz w:val="24"/>
          <w:szCs w:val="24"/>
        </w:rPr>
        <w:t xml:space="preserve"> </w:t>
      </w:r>
      <w:r w:rsidR="00047E3B" w:rsidRPr="003B4244">
        <w:rPr>
          <w:rFonts w:ascii="Book Antiqua" w:eastAsia="MS PGothic" w:hAnsi="Book Antiqua"/>
          <w:sz w:val="24"/>
          <w:szCs w:val="24"/>
        </w:rPr>
        <w:t>&lt;</w:t>
      </w:r>
      <w:r w:rsidR="00A676F1" w:rsidRPr="003B4244">
        <w:rPr>
          <w:rFonts w:ascii="Book Antiqua" w:eastAsia="MS PGothic" w:hAnsi="Book Antiqua"/>
          <w:sz w:val="24"/>
          <w:szCs w:val="24"/>
        </w:rPr>
        <w:t xml:space="preserve"> </w:t>
      </w:r>
      <w:r w:rsidR="00047E3B" w:rsidRPr="003B4244">
        <w:rPr>
          <w:rFonts w:ascii="Book Antiqua" w:eastAsia="MS PGothic" w:hAnsi="Book Antiqua"/>
          <w:sz w:val="24"/>
          <w:szCs w:val="24"/>
        </w:rPr>
        <w:t xml:space="preserve">0.001) </w:t>
      </w:r>
      <w:r w:rsidR="00A676F1" w:rsidRPr="003B4244">
        <w:rPr>
          <w:rFonts w:ascii="Book Antiqua" w:eastAsia="MS PGothic" w:hAnsi="Book Antiqua"/>
          <w:sz w:val="24"/>
          <w:szCs w:val="24"/>
        </w:rPr>
        <w:t xml:space="preserve">and </w:t>
      </w:r>
      <w:r w:rsidR="00047E3B" w:rsidRPr="003B4244">
        <w:rPr>
          <w:rFonts w:ascii="Book Antiqua" w:eastAsia="MS PGothic" w:hAnsi="Book Antiqua"/>
          <w:sz w:val="24"/>
          <w:szCs w:val="24"/>
        </w:rPr>
        <w:t>more likely to be male</w:t>
      </w:r>
      <w:r w:rsidR="007951AD" w:rsidRPr="003B4244">
        <w:rPr>
          <w:rFonts w:ascii="Book Antiqua" w:eastAsia="MS PGothic" w:hAnsi="Book Antiqua"/>
          <w:sz w:val="24"/>
          <w:szCs w:val="24"/>
        </w:rPr>
        <w:t xml:space="preserve"> (81.5% </w:t>
      </w:r>
      <w:r w:rsidR="00B84418" w:rsidRPr="003B4244">
        <w:rPr>
          <w:rFonts w:ascii="Book Antiqua" w:hAnsi="Book Antiqua"/>
          <w:i/>
          <w:sz w:val="24"/>
          <w:szCs w:val="24"/>
        </w:rPr>
        <w:t>vs</w:t>
      </w:r>
      <w:r w:rsidR="007951AD" w:rsidRPr="003B4244">
        <w:rPr>
          <w:rFonts w:ascii="Book Antiqua" w:eastAsia="MS PGothic" w:hAnsi="Book Antiqua"/>
          <w:sz w:val="24"/>
          <w:szCs w:val="24"/>
        </w:rPr>
        <w:t xml:space="preserve"> 67.1%</w:t>
      </w:r>
      <w:r w:rsidR="009707DC">
        <w:rPr>
          <w:rFonts w:ascii="Book Antiqua" w:eastAsiaTheme="minorEastAsia" w:hAnsi="Book Antiqua" w:hint="eastAsia"/>
          <w:sz w:val="24"/>
          <w:szCs w:val="24"/>
          <w:lang w:eastAsia="zh-CN"/>
        </w:rPr>
        <w:t>,</w:t>
      </w:r>
      <w:r w:rsidR="007951AD" w:rsidRPr="003B4244">
        <w:rPr>
          <w:rFonts w:ascii="Book Antiqua" w:eastAsia="MS PGothic" w:hAnsi="Book Antiqua"/>
          <w:sz w:val="24"/>
          <w:szCs w:val="24"/>
        </w:rPr>
        <w:t xml:space="preserve"> </w:t>
      </w:r>
      <w:r w:rsidR="007951AD" w:rsidRPr="003B4244">
        <w:rPr>
          <w:rFonts w:ascii="Book Antiqua" w:eastAsia="MS PGothic" w:hAnsi="Book Antiqua"/>
          <w:i/>
          <w:sz w:val="24"/>
          <w:szCs w:val="24"/>
        </w:rPr>
        <w:t>P</w:t>
      </w:r>
      <w:r w:rsidR="00A676F1" w:rsidRPr="003B4244">
        <w:rPr>
          <w:rFonts w:ascii="Book Antiqua" w:eastAsia="MS PGothic" w:hAnsi="Book Antiqua"/>
          <w:i/>
          <w:sz w:val="24"/>
          <w:szCs w:val="24"/>
        </w:rPr>
        <w:t xml:space="preserve"> </w:t>
      </w:r>
      <w:r w:rsidR="00233598" w:rsidRPr="003B4244">
        <w:rPr>
          <w:rFonts w:ascii="Book Antiqua" w:eastAsia="MS PGothic" w:hAnsi="Book Antiqua"/>
          <w:sz w:val="24"/>
          <w:szCs w:val="24"/>
        </w:rPr>
        <w:t>&lt;</w:t>
      </w:r>
      <w:r w:rsidR="00A676F1" w:rsidRPr="003B4244">
        <w:rPr>
          <w:rFonts w:ascii="Book Antiqua" w:eastAsia="MS PGothic" w:hAnsi="Book Antiqua"/>
          <w:sz w:val="24"/>
          <w:szCs w:val="24"/>
        </w:rPr>
        <w:t xml:space="preserve"> </w:t>
      </w:r>
      <w:r w:rsidR="00233598" w:rsidRPr="003B4244">
        <w:rPr>
          <w:rFonts w:ascii="Book Antiqua" w:eastAsia="MS PGothic" w:hAnsi="Book Antiqua"/>
          <w:sz w:val="24"/>
          <w:szCs w:val="24"/>
        </w:rPr>
        <w:t>0.001) than those</w:t>
      </w:r>
      <w:r w:rsidR="007951AD" w:rsidRPr="003B4244">
        <w:rPr>
          <w:rFonts w:ascii="Book Antiqua" w:eastAsia="MS PGothic" w:hAnsi="Book Antiqua"/>
          <w:sz w:val="24"/>
          <w:szCs w:val="24"/>
        </w:rPr>
        <w:t xml:space="preserve"> in </w:t>
      </w:r>
      <w:r w:rsidR="00396A02" w:rsidRPr="003B4244">
        <w:rPr>
          <w:rFonts w:ascii="Book Antiqua" w:eastAsia="MS PGothic" w:hAnsi="Book Antiqua"/>
          <w:sz w:val="24"/>
          <w:szCs w:val="24"/>
        </w:rPr>
        <w:t>group B</w:t>
      </w:r>
      <w:r w:rsidR="007951AD" w:rsidRPr="003B4244">
        <w:rPr>
          <w:rFonts w:ascii="Book Antiqua" w:eastAsia="MS PGothic" w:hAnsi="Book Antiqua"/>
          <w:sz w:val="24"/>
          <w:szCs w:val="24"/>
        </w:rPr>
        <w:t>.</w:t>
      </w:r>
      <w:r w:rsidR="00016ADC" w:rsidRPr="003B4244">
        <w:rPr>
          <w:rFonts w:ascii="Book Antiqua" w:eastAsia="MS PGothic" w:hAnsi="Book Antiqua"/>
          <w:sz w:val="24"/>
          <w:szCs w:val="24"/>
        </w:rPr>
        <w:t xml:space="preserve"> </w:t>
      </w:r>
      <w:r w:rsidR="00A676F1" w:rsidRPr="003B4244">
        <w:rPr>
          <w:rFonts w:ascii="Book Antiqua" w:eastAsia="MS PGothic" w:hAnsi="Book Antiqua"/>
          <w:sz w:val="24"/>
          <w:szCs w:val="24"/>
        </w:rPr>
        <w:t>Furthermore</w:t>
      </w:r>
      <w:r w:rsidR="00437433" w:rsidRPr="003B4244">
        <w:rPr>
          <w:rFonts w:ascii="Book Antiqua" w:eastAsia="MS PGothic" w:hAnsi="Book Antiqua"/>
          <w:sz w:val="24"/>
          <w:szCs w:val="24"/>
        </w:rPr>
        <w:t xml:space="preserve">, </w:t>
      </w:r>
      <w:r w:rsidR="00A70F86" w:rsidRPr="003B4244">
        <w:rPr>
          <w:rFonts w:ascii="Book Antiqua" w:eastAsia="MS PGothic" w:hAnsi="Book Antiqua"/>
          <w:sz w:val="24"/>
          <w:szCs w:val="24"/>
        </w:rPr>
        <w:t xml:space="preserve">patients in </w:t>
      </w:r>
      <w:r w:rsidR="00396A02" w:rsidRPr="003B4244">
        <w:rPr>
          <w:rFonts w:ascii="Book Antiqua" w:eastAsia="MS PGothic" w:hAnsi="Book Antiqua"/>
          <w:sz w:val="24"/>
          <w:szCs w:val="24"/>
        </w:rPr>
        <w:t>group A</w:t>
      </w:r>
      <w:r w:rsidR="00A70F86" w:rsidRPr="003B4244">
        <w:rPr>
          <w:rFonts w:ascii="Book Antiqua" w:eastAsia="MS PGothic" w:hAnsi="Book Antiqua"/>
          <w:sz w:val="24"/>
          <w:szCs w:val="24"/>
        </w:rPr>
        <w:t xml:space="preserve"> had a significantly greater</w:t>
      </w:r>
      <w:r w:rsidR="00437433" w:rsidRPr="003B4244">
        <w:rPr>
          <w:rFonts w:ascii="Book Antiqua" w:eastAsia="MS PGothic" w:hAnsi="Book Antiqua"/>
          <w:sz w:val="24"/>
          <w:szCs w:val="24"/>
        </w:rPr>
        <w:t xml:space="preserve"> number of family members with gastric cancer </w:t>
      </w:r>
      <w:r w:rsidR="00A70F86" w:rsidRPr="003B4244">
        <w:rPr>
          <w:rFonts w:ascii="Book Antiqua" w:eastAsia="MS PGothic" w:hAnsi="Book Antiqua"/>
          <w:sz w:val="24"/>
          <w:szCs w:val="24"/>
        </w:rPr>
        <w:t>compared with</w:t>
      </w:r>
      <w:r w:rsidR="00437433" w:rsidRPr="003B4244">
        <w:rPr>
          <w:rFonts w:ascii="Book Antiqua" w:eastAsia="MS PGothic" w:hAnsi="Book Antiqua"/>
          <w:sz w:val="24"/>
          <w:szCs w:val="24"/>
        </w:rPr>
        <w:t xml:space="preserve"> </w:t>
      </w:r>
      <w:r w:rsidR="00233598" w:rsidRPr="003B4244">
        <w:rPr>
          <w:rFonts w:ascii="Book Antiqua" w:eastAsia="MS PGothic" w:hAnsi="Book Antiqua"/>
          <w:sz w:val="24"/>
          <w:szCs w:val="24"/>
        </w:rPr>
        <w:t xml:space="preserve">those </w:t>
      </w:r>
      <w:r w:rsidR="00437433" w:rsidRPr="003B4244">
        <w:rPr>
          <w:rFonts w:ascii="Book Antiqua" w:eastAsia="MS PGothic" w:hAnsi="Book Antiqua"/>
          <w:sz w:val="24"/>
          <w:szCs w:val="24"/>
        </w:rPr>
        <w:t xml:space="preserve">in </w:t>
      </w:r>
      <w:r w:rsidR="00396A02" w:rsidRPr="003B4244">
        <w:rPr>
          <w:rFonts w:ascii="Book Antiqua" w:eastAsia="MS PGothic" w:hAnsi="Book Antiqua"/>
          <w:sz w:val="24"/>
          <w:szCs w:val="24"/>
        </w:rPr>
        <w:t>group B</w:t>
      </w:r>
      <w:r w:rsidR="00D64371" w:rsidRPr="003B4244">
        <w:rPr>
          <w:rFonts w:ascii="Book Antiqua" w:eastAsia="MS PGothic" w:hAnsi="Book Antiqua"/>
          <w:sz w:val="24"/>
          <w:szCs w:val="24"/>
        </w:rPr>
        <w:t xml:space="preserve"> (</w:t>
      </w:r>
      <w:r w:rsidR="00D64371" w:rsidRPr="003B4244">
        <w:rPr>
          <w:rFonts w:ascii="Book Antiqua" w:eastAsia="MS PGothic" w:hAnsi="Book Antiqua"/>
          <w:i/>
          <w:sz w:val="24"/>
          <w:szCs w:val="24"/>
        </w:rPr>
        <w:t>P</w:t>
      </w:r>
      <w:r w:rsidR="00A676F1" w:rsidRPr="003B4244">
        <w:rPr>
          <w:rFonts w:ascii="Book Antiqua" w:eastAsia="MS PGothic" w:hAnsi="Book Antiqua"/>
          <w:i/>
          <w:sz w:val="24"/>
          <w:szCs w:val="24"/>
        </w:rPr>
        <w:t xml:space="preserve"> </w:t>
      </w:r>
      <w:r w:rsidR="00D64371" w:rsidRPr="003B4244">
        <w:rPr>
          <w:rFonts w:ascii="Book Antiqua" w:eastAsia="MS PGothic" w:hAnsi="Book Antiqua"/>
          <w:sz w:val="24"/>
          <w:szCs w:val="24"/>
        </w:rPr>
        <w:t>=</w:t>
      </w:r>
      <w:r w:rsidR="00A676F1" w:rsidRPr="003B4244">
        <w:rPr>
          <w:rFonts w:ascii="Book Antiqua" w:eastAsia="MS PGothic" w:hAnsi="Book Antiqua"/>
          <w:sz w:val="24"/>
          <w:szCs w:val="24"/>
        </w:rPr>
        <w:t xml:space="preserve"> </w:t>
      </w:r>
      <w:r w:rsidR="00D64371" w:rsidRPr="003B4244">
        <w:rPr>
          <w:rFonts w:ascii="Book Antiqua" w:eastAsia="MS PGothic" w:hAnsi="Book Antiqua"/>
          <w:sz w:val="24"/>
          <w:szCs w:val="24"/>
        </w:rPr>
        <w:t>0.046)</w:t>
      </w:r>
      <w:r w:rsidR="00A676F1" w:rsidRPr="003B4244">
        <w:rPr>
          <w:rFonts w:ascii="Book Antiqua" w:eastAsia="MS PGothic" w:hAnsi="Book Antiqua"/>
          <w:sz w:val="24"/>
          <w:szCs w:val="24"/>
        </w:rPr>
        <w:t>, and SMGC patients also smoked (</w:t>
      </w:r>
      <w:r w:rsidR="00A676F1" w:rsidRPr="003B4244">
        <w:rPr>
          <w:rFonts w:ascii="Book Antiqua" w:eastAsia="MS PGothic" w:hAnsi="Book Antiqua"/>
          <w:i/>
          <w:sz w:val="24"/>
          <w:szCs w:val="24"/>
        </w:rPr>
        <w:t>P</w:t>
      </w:r>
      <w:r w:rsidR="00A676F1" w:rsidRPr="003B4244">
        <w:rPr>
          <w:rFonts w:ascii="Book Antiqua" w:eastAsia="MS PGothic" w:hAnsi="Book Antiqua"/>
          <w:sz w:val="24"/>
          <w:szCs w:val="24"/>
        </w:rPr>
        <w:t xml:space="preserve"> = 0.020) and drank more (</w:t>
      </w:r>
      <w:r w:rsidR="00A676F1" w:rsidRPr="003B4244">
        <w:rPr>
          <w:rFonts w:ascii="Book Antiqua" w:eastAsia="MS PGothic" w:hAnsi="Book Antiqua"/>
          <w:i/>
          <w:sz w:val="24"/>
          <w:szCs w:val="24"/>
        </w:rPr>
        <w:t>P</w:t>
      </w:r>
      <w:r w:rsidR="00A676F1" w:rsidRPr="003B4244">
        <w:rPr>
          <w:rFonts w:ascii="Book Antiqua" w:eastAsia="MS PGothic" w:hAnsi="Book Antiqua"/>
          <w:sz w:val="24"/>
          <w:szCs w:val="24"/>
        </w:rPr>
        <w:t xml:space="preserve"> = 0.005)</w:t>
      </w:r>
      <w:r w:rsidR="00437433" w:rsidRPr="003B4244">
        <w:rPr>
          <w:rFonts w:ascii="Book Antiqua" w:eastAsia="MS PGothic" w:hAnsi="Book Antiqua"/>
          <w:sz w:val="24"/>
          <w:szCs w:val="24"/>
        </w:rPr>
        <w:t>.</w:t>
      </w:r>
      <w:r w:rsidR="00CF20CC" w:rsidRPr="003B4244">
        <w:rPr>
          <w:rFonts w:ascii="Book Antiqua" w:eastAsia="MS PGothic" w:hAnsi="Book Antiqua"/>
          <w:sz w:val="24"/>
          <w:szCs w:val="24"/>
        </w:rPr>
        <w:t xml:space="preserve"> </w:t>
      </w:r>
      <w:r w:rsidR="00A676F1" w:rsidRPr="003B4244">
        <w:rPr>
          <w:rFonts w:ascii="Book Antiqua" w:eastAsia="MS PGothic" w:hAnsi="Book Antiqua"/>
          <w:sz w:val="24"/>
          <w:szCs w:val="24"/>
        </w:rPr>
        <w:t>However,</w:t>
      </w:r>
      <w:r w:rsidR="00D64371" w:rsidRPr="003B4244">
        <w:rPr>
          <w:rFonts w:ascii="Book Antiqua" w:eastAsia="MS PGothic" w:hAnsi="Book Antiqua"/>
          <w:sz w:val="24"/>
          <w:szCs w:val="24"/>
        </w:rPr>
        <w:t xml:space="preserve"> t</w:t>
      </w:r>
      <w:r w:rsidR="00016ADC" w:rsidRPr="003B4244">
        <w:rPr>
          <w:rFonts w:ascii="Book Antiqua" w:eastAsia="MS PGothic" w:hAnsi="Book Antiqua"/>
          <w:sz w:val="24"/>
          <w:szCs w:val="24"/>
        </w:rPr>
        <w:t xml:space="preserve">here were no </w:t>
      </w:r>
      <w:r w:rsidR="006C1056" w:rsidRPr="003B4244">
        <w:rPr>
          <w:rFonts w:ascii="Book Antiqua" w:eastAsia="MS PGothic" w:hAnsi="Book Antiqua"/>
          <w:sz w:val="24"/>
          <w:szCs w:val="24"/>
        </w:rPr>
        <w:t>significant</w:t>
      </w:r>
      <w:r w:rsidR="00016ADC" w:rsidRPr="003B4244">
        <w:rPr>
          <w:rFonts w:ascii="Book Antiqua" w:eastAsia="MS PGothic" w:hAnsi="Book Antiqua"/>
          <w:sz w:val="24"/>
          <w:szCs w:val="24"/>
        </w:rPr>
        <w:t xml:space="preserve"> differences with </w:t>
      </w:r>
      <w:r w:rsidR="00D97F39" w:rsidRPr="003B4244">
        <w:rPr>
          <w:rFonts w:ascii="Book Antiqua" w:eastAsia="MS PGothic" w:hAnsi="Book Antiqua"/>
          <w:sz w:val="24"/>
          <w:szCs w:val="24"/>
        </w:rPr>
        <w:t>respect</w:t>
      </w:r>
      <w:r w:rsidR="00016ADC" w:rsidRPr="003B4244">
        <w:rPr>
          <w:rFonts w:ascii="Book Antiqua" w:eastAsia="MS PGothic" w:hAnsi="Book Antiqua"/>
          <w:sz w:val="24"/>
          <w:szCs w:val="24"/>
        </w:rPr>
        <w:t xml:space="preserve"> to the presence of </w:t>
      </w:r>
      <w:r w:rsidR="00EA17E6" w:rsidRPr="003B4244">
        <w:rPr>
          <w:rFonts w:ascii="Book Antiqua" w:eastAsia="MS PGothic" w:hAnsi="Book Antiqua"/>
          <w:sz w:val="24"/>
          <w:szCs w:val="24"/>
        </w:rPr>
        <w:t xml:space="preserve">synchronous and metachronous </w:t>
      </w:r>
      <w:r w:rsidR="00A676F1" w:rsidRPr="003B4244">
        <w:rPr>
          <w:rFonts w:ascii="Book Antiqua" w:eastAsia="MS PGothic" w:hAnsi="Book Antiqua"/>
          <w:sz w:val="24"/>
          <w:szCs w:val="24"/>
        </w:rPr>
        <w:t>cancer</w:t>
      </w:r>
      <w:r w:rsidR="007251E1" w:rsidRPr="003B4244">
        <w:rPr>
          <w:rFonts w:ascii="Book Antiqua" w:eastAsia="MS PGothic" w:hAnsi="Book Antiqua"/>
          <w:sz w:val="24"/>
          <w:szCs w:val="24"/>
        </w:rPr>
        <w:t>s</w:t>
      </w:r>
      <w:r w:rsidR="00A676F1" w:rsidRPr="003B4244">
        <w:rPr>
          <w:rFonts w:ascii="Book Antiqua" w:eastAsia="MS PGothic" w:hAnsi="Book Antiqua"/>
          <w:sz w:val="24"/>
          <w:szCs w:val="24"/>
        </w:rPr>
        <w:t xml:space="preserve"> in </w:t>
      </w:r>
      <w:r w:rsidR="00016ADC" w:rsidRPr="003B4244">
        <w:rPr>
          <w:rFonts w:ascii="Book Antiqua" w:eastAsia="MS PGothic" w:hAnsi="Book Antiqua"/>
          <w:sz w:val="24"/>
          <w:szCs w:val="24"/>
        </w:rPr>
        <w:t>other organ</w:t>
      </w:r>
      <w:r w:rsidR="007251E1" w:rsidRPr="003B4244">
        <w:rPr>
          <w:rFonts w:ascii="Book Antiqua" w:eastAsia="MS PGothic" w:hAnsi="Book Antiqua"/>
          <w:sz w:val="24"/>
          <w:szCs w:val="24"/>
        </w:rPr>
        <w:t>s</w:t>
      </w:r>
      <w:r w:rsidR="00016ADC" w:rsidRPr="003B4244">
        <w:rPr>
          <w:rFonts w:ascii="Book Antiqua" w:eastAsia="MS PGothic" w:hAnsi="Book Antiqua"/>
          <w:sz w:val="24"/>
          <w:szCs w:val="24"/>
        </w:rPr>
        <w:t>.</w:t>
      </w:r>
    </w:p>
    <w:p w:rsidR="00E226BA" w:rsidRPr="003B4244" w:rsidRDefault="007E5FBF" w:rsidP="003B4244">
      <w:pPr>
        <w:spacing w:line="360" w:lineRule="auto"/>
        <w:ind w:firstLineChars="200" w:firstLine="480"/>
        <w:rPr>
          <w:rFonts w:ascii="Book Antiqua" w:eastAsia="MS PGothic" w:hAnsi="Book Antiqua"/>
          <w:sz w:val="24"/>
          <w:szCs w:val="24"/>
        </w:rPr>
      </w:pPr>
      <w:r w:rsidRPr="003B4244">
        <w:rPr>
          <w:rFonts w:ascii="Book Antiqua" w:eastAsia="MS PGothic" w:hAnsi="Book Antiqua"/>
          <w:sz w:val="24"/>
          <w:szCs w:val="24"/>
        </w:rPr>
        <w:t>T</w:t>
      </w:r>
      <w:r w:rsidR="006856FC" w:rsidRPr="003B4244">
        <w:rPr>
          <w:rFonts w:ascii="Book Antiqua" w:eastAsia="MS PGothic" w:hAnsi="Book Antiqua"/>
          <w:sz w:val="24"/>
          <w:szCs w:val="24"/>
        </w:rPr>
        <w:t>he pathologic</w:t>
      </w:r>
      <w:r w:rsidR="00D64371" w:rsidRPr="003B4244">
        <w:rPr>
          <w:rFonts w:ascii="Book Antiqua" w:eastAsia="MS PGothic" w:hAnsi="Book Antiqua"/>
          <w:sz w:val="24"/>
          <w:szCs w:val="24"/>
        </w:rPr>
        <w:t>al</w:t>
      </w:r>
      <w:r w:rsidR="00FC54D6" w:rsidRPr="003B4244">
        <w:rPr>
          <w:rFonts w:ascii="Book Antiqua" w:eastAsia="MS PGothic" w:hAnsi="Book Antiqua"/>
          <w:sz w:val="24"/>
          <w:szCs w:val="24"/>
        </w:rPr>
        <w:t xml:space="preserve"> features</w:t>
      </w:r>
      <w:r w:rsidR="00016ADC" w:rsidRPr="003B4244">
        <w:rPr>
          <w:rFonts w:ascii="Book Antiqua" w:eastAsia="MS PGothic" w:hAnsi="Book Antiqua"/>
          <w:sz w:val="24"/>
          <w:szCs w:val="24"/>
        </w:rPr>
        <w:t xml:space="preserve"> of each </w:t>
      </w:r>
      <w:r w:rsidR="00396A02" w:rsidRPr="003B4244">
        <w:rPr>
          <w:rFonts w:ascii="Book Antiqua" w:eastAsia="MS PGothic" w:hAnsi="Book Antiqua"/>
          <w:sz w:val="24"/>
          <w:szCs w:val="24"/>
        </w:rPr>
        <w:t xml:space="preserve">group </w:t>
      </w:r>
      <w:r w:rsidR="00396A02" w:rsidRPr="003B4244">
        <w:rPr>
          <w:rFonts w:ascii="Book Antiqua" w:eastAsiaTheme="minorEastAsia" w:hAnsi="Book Antiqua"/>
          <w:sz w:val="24"/>
          <w:szCs w:val="24"/>
          <w:lang w:eastAsia="zh-CN"/>
        </w:rPr>
        <w:t>a</w:t>
      </w:r>
      <w:r w:rsidRPr="003B4244">
        <w:rPr>
          <w:rFonts w:ascii="Book Antiqua" w:eastAsia="MS PGothic" w:hAnsi="Book Antiqua"/>
          <w:sz w:val="24"/>
          <w:szCs w:val="24"/>
        </w:rPr>
        <w:t>re listed in Table 3</w:t>
      </w:r>
      <w:r w:rsidR="00016ADC" w:rsidRPr="003B4244">
        <w:rPr>
          <w:rFonts w:ascii="Book Antiqua" w:eastAsia="MS PGothic" w:hAnsi="Book Antiqua"/>
          <w:sz w:val="24"/>
          <w:szCs w:val="24"/>
        </w:rPr>
        <w:t>.</w:t>
      </w:r>
      <w:r w:rsidR="00AF0151" w:rsidRPr="003B4244">
        <w:rPr>
          <w:rFonts w:ascii="Book Antiqua" w:eastAsia="MS PGothic" w:hAnsi="Book Antiqua"/>
          <w:sz w:val="24"/>
          <w:szCs w:val="24"/>
        </w:rPr>
        <w:t xml:space="preserve"> </w:t>
      </w:r>
      <w:r w:rsidR="006B2F7A" w:rsidRPr="003B4244">
        <w:rPr>
          <w:rFonts w:ascii="Book Antiqua" w:eastAsia="MS PGothic" w:hAnsi="Book Antiqua"/>
          <w:sz w:val="24"/>
          <w:szCs w:val="24"/>
        </w:rPr>
        <w:t>M</w:t>
      </w:r>
      <w:r w:rsidR="00A676F1" w:rsidRPr="003B4244">
        <w:rPr>
          <w:rFonts w:ascii="Book Antiqua" w:eastAsia="MS PGothic" w:hAnsi="Book Antiqua"/>
          <w:sz w:val="24"/>
          <w:szCs w:val="24"/>
        </w:rPr>
        <w:t>acroscopically</w:t>
      </w:r>
      <w:r w:rsidR="006B2F7A" w:rsidRPr="003B4244">
        <w:rPr>
          <w:rFonts w:ascii="Book Antiqua" w:eastAsia="MS PGothic" w:hAnsi="Book Antiqua"/>
          <w:sz w:val="24"/>
          <w:szCs w:val="24"/>
        </w:rPr>
        <w:t>,</w:t>
      </w:r>
      <w:r w:rsidR="00A676F1" w:rsidRPr="003B4244">
        <w:rPr>
          <w:rFonts w:ascii="Book Antiqua" w:eastAsia="MS PGothic" w:hAnsi="Book Antiqua"/>
          <w:sz w:val="24"/>
          <w:szCs w:val="24"/>
        </w:rPr>
        <w:t xml:space="preserve"> more</w:t>
      </w:r>
      <w:r w:rsidR="00345AC1" w:rsidRPr="003B4244">
        <w:rPr>
          <w:rFonts w:ascii="Book Antiqua" w:eastAsia="MS PGothic" w:hAnsi="Book Antiqua"/>
          <w:sz w:val="24"/>
          <w:szCs w:val="24"/>
        </w:rPr>
        <w:t xml:space="preserve"> than 50% of </w:t>
      </w:r>
      <w:r w:rsidR="006B2F7A" w:rsidRPr="003B4244">
        <w:rPr>
          <w:rFonts w:ascii="Book Antiqua" w:eastAsia="MS PGothic" w:hAnsi="Book Antiqua"/>
          <w:sz w:val="24"/>
          <w:szCs w:val="24"/>
        </w:rPr>
        <w:t xml:space="preserve">the </w:t>
      </w:r>
      <w:r w:rsidR="00A676F1" w:rsidRPr="003B4244">
        <w:rPr>
          <w:rFonts w:ascii="Book Antiqua" w:eastAsia="MS PGothic" w:hAnsi="Book Antiqua"/>
          <w:sz w:val="24"/>
          <w:szCs w:val="24"/>
        </w:rPr>
        <w:t xml:space="preserve">tumors in both groups were of </w:t>
      </w:r>
      <w:r w:rsidR="00345AC1" w:rsidRPr="003B4244">
        <w:rPr>
          <w:rFonts w:ascii="Book Antiqua" w:eastAsia="MS PGothic" w:hAnsi="Book Antiqua"/>
          <w:sz w:val="24"/>
          <w:szCs w:val="24"/>
        </w:rPr>
        <w:t xml:space="preserve">the </w:t>
      </w:r>
      <w:r w:rsidR="00A676F1" w:rsidRPr="003B4244">
        <w:rPr>
          <w:rFonts w:ascii="Book Antiqua" w:eastAsia="MS PGothic" w:hAnsi="Book Antiqua"/>
          <w:sz w:val="24"/>
          <w:szCs w:val="24"/>
        </w:rPr>
        <w:t>depressed</w:t>
      </w:r>
      <w:r w:rsidR="00345AC1" w:rsidRPr="003B4244">
        <w:rPr>
          <w:rFonts w:ascii="Book Antiqua" w:eastAsia="MS PGothic" w:hAnsi="Book Antiqua"/>
          <w:sz w:val="24"/>
          <w:szCs w:val="24"/>
        </w:rPr>
        <w:t xml:space="preserve"> type, </w:t>
      </w:r>
      <w:r w:rsidR="00396B34" w:rsidRPr="003B4244">
        <w:rPr>
          <w:rFonts w:ascii="Book Antiqua" w:eastAsia="MS PGothic" w:hAnsi="Book Antiqua"/>
          <w:sz w:val="24"/>
          <w:szCs w:val="24"/>
        </w:rPr>
        <w:t>and this type</w:t>
      </w:r>
      <w:r w:rsidR="00A676F1" w:rsidRPr="003B4244">
        <w:rPr>
          <w:rFonts w:ascii="Book Antiqua" w:eastAsia="MS PGothic" w:hAnsi="Book Antiqua"/>
          <w:sz w:val="24"/>
          <w:szCs w:val="24"/>
        </w:rPr>
        <w:t xml:space="preserve"> </w:t>
      </w:r>
      <w:r w:rsidR="00CD6827" w:rsidRPr="003B4244">
        <w:rPr>
          <w:rFonts w:ascii="Book Antiqua" w:eastAsia="MS PGothic" w:hAnsi="Book Antiqua"/>
          <w:sz w:val="24"/>
          <w:szCs w:val="24"/>
        </w:rPr>
        <w:t>was more common</w:t>
      </w:r>
      <w:r w:rsidR="006856FC" w:rsidRPr="003B4244">
        <w:rPr>
          <w:rFonts w:ascii="Book Antiqua" w:eastAsia="MS PGothic" w:hAnsi="Book Antiqua"/>
          <w:sz w:val="24"/>
          <w:szCs w:val="24"/>
        </w:rPr>
        <w:t xml:space="preserve"> in </w:t>
      </w:r>
      <w:r w:rsidR="00396A02" w:rsidRPr="003B4244">
        <w:rPr>
          <w:rFonts w:ascii="Book Antiqua" w:eastAsia="MS PGothic" w:hAnsi="Book Antiqua"/>
          <w:sz w:val="24"/>
          <w:szCs w:val="24"/>
        </w:rPr>
        <w:t>group B</w:t>
      </w:r>
      <w:r w:rsidR="006856FC" w:rsidRPr="003B4244">
        <w:rPr>
          <w:rFonts w:ascii="Book Antiqua" w:eastAsia="MS PGothic" w:hAnsi="Book Antiqua"/>
          <w:sz w:val="24"/>
          <w:szCs w:val="24"/>
        </w:rPr>
        <w:t xml:space="preserve"> than in </w:t>
      </w:r>
      <w:r w:rsidR="00396A02" w:rsidRPr="003B4244">
        <w:rPr>
          <w:rFonts w:ascii="Book Antiqua" w:eastAsia="MS PGothic" w:hAnsi="Book Antiqua"/>
          <w:sz w:val="24"/>
          <w:szCs w:val="24"/>
        </w:rPr>
        <w:t>group A</w:t>
      </w:r>
      <w:r w:rsidR="00396B34" w:rsidRPr="003B4244">
        <w:rPr>
          <w:rFonts w:ascii="Book Antiqua" w:eastAsia="MS PGothic" w:hAnsi="Book Antiqua"/>
          <w:sz w:val="24"/>
          <w:szCs w:val="24"/>
        </w:rPr>
        <w:t>.</w:t>
      </w:r>
      <w:r w:rsidR="006856FC" w:rsidRPr="003B4244">
        <w:rPr>
          <w:rFonts w:ascii="Book Antiqua" w:eastAsia="MS PGothic" w:hAnsi="Book Antiqua"/>
          <w:sz w:val="24"/>
          <w:szCs w:val="24"/>
        </w:rPr>
        <w:t xml:space="preserve"> </w:t>
      </w:r>
      <w:r w:rsidR="00396B34" w:rsidRPr="003B4244">
        <w:rPr>
          <w:rFonts w:ascii="Book Antiqua" w:eastAsia="MS PGothic" w:hAnsi="Book Antiqua"/>
          <w:sz w:val="24"/>
          <w:szCs w:val="24"/>
        </w:rPr>
        <w:t>E</w:t>
      </w:r>
      <w:r w:rsidR="006856FC" w:rsidRPr="003B4244">
        <w:rPr>
          <w:rFonts w:ascii="Book Antiqua" w:eastAsia="MS PGothic" w:hAnsi="Book Antiqua"/>
          <w:sz w:val="24"/>
          <w:szCs w:val="24"/>
        </w:rPr>
        <w:t>levated</w:t>
      </w:r>
      <w:r w:rsidR="00396B34" w:rsidRPr="003B4244">
        <w:rPr>
          <w:rFonts w:ascii="Book Antiqua" w:eastAsia="MS PGothic" w:hAnsi="Book Antiqua"/>
          <w:sz w:val="24"/>
          <w:szCs w:val="24"/>
        </w:rPr>
        <w:t>-</w:t>
      </w:r>
      <w:r w:rsidR="006856FC" w:rsidRPr="003B4244">
        <w:rPr>
          <w:rFonts w:ascii="Book Antiqua" w:eastAsia="MS PGothic" w:hAnsi="Book Antiqua"/>
          <w:sz w:val="24"/>
          <w:szCs w:val="24"/>
        </w:rPr>
        <w:t xml:space="preserve">type </w:t>
      </w:r>
      <w:r w:rsidR="00A676F1" w:rsidRPr="003B4244">
        <w:rPr>
          <w:rFonts w:ascii="Book Antiqua" w:eastAsia="MS PGothic" w:hAnsi="Book Antiqua"/>
          <w:sz w:val="24"/>
          <w:szCs w:val="24"/>
        </w:rPr>
        <w:t>tumors were</w:t>
      </w:r>
      <w:r w:rsidR="006856FC" w:rsidRPr="003B4244">
        <w:rPr>
          <w:rFonts w:ascii="Book Antiqua" w:eastAsia="MS PGothic" w:hAnsi="Book Antiqua"/>
          <w:sz w:val="24"/>
          <w:szCs w:val="24"/>
        </w:rPr>
        <w:t xml:space="preserve"> present more often in </w:t>
      </w:r>
      <w:r w:rsidR="00396A02" w:rsidRPr="003B4244">
        <w:rPr>
          <w:rFonts w:ascii="Book Antiqua" w:eastAsia="MS PGothic" w:hAnsi="Book Antiqua"/>
          <w:sz w:val="24"/>
          <w:szCs w:val="24"/>
        </w:rPr>
        <w:t>group A</w:t>
      </w:r>
      <w:r w:rsidR="006856FC" w:rsidRPr="003B4244">
        <w:rPr>
          <w:rFonts w:ascii="Book Antiqua" w:eastAsia="MS PGothic" w:hAnsi="Book Antiqua"/>
          <w:sz w:val="24"/>
          <w:szCs w:val="24"/>
        </w:rPr>
        <w:t xml:space="preserve"> than in </w:t>
      </w:r>
      <w:r w:rsidR="00396A02" w:rsidRPr="003B4244">
        <w:rPr>
          <w:rFonts w:ascii="Book Antiqua" w:eastAsia="MS PGothic" w:hAnsi="Book Antiqua"/>
          <w:sz w:val="24"/>
          <w:szCs w:val="24"/>
        </w:rPr>
        <w:t>group B</w:t>
      </w:r>
      <w:r w:rsidR="006856FC" w:rsidRPr="003B4244">
        <w:rPr>
          <w:rFonts w:ascii="Book Antiqua" w:eastAsia="MS PGothic" w:hAnsi="Book Antiqua"/>
          <w:sz w:val="24"/>
          <w:szCs w:val="24"/>
        </w:rPr>
        <w:t xml:space="preserve"> (68.3% </w:t>
      </w:r>
      <w:proofErr w:type="spellStart"/>
      <w:r w:rsidR="00B84418" w:rsidRPr="003B4244">
        <w:rPr>
          <w:rFonts w:ascii="Book Antiqua" w:hAnsi="Book Antiqua"/>
          <w:i/>
          <w:sz w:val="24"/>
          <w:szCs w:val="24"/>
        </w:rPr>
        <w:t>vs</w:t>
      </w:r>
      <w:proofErr w:type="spellEnd"/>
      <w:r w:rsidR="006856FC" w:rsidRPr="003B4244">
        <w:rPr>
          <w:rFonts w:ascii="Book Antiqua" w:eastAsia="MS PGothic" w:hAnsi="Book Antiqua"/>
          <w:sz w:val="24"/>
          <w:szCs w:val="24"/>
        </w:rPr>
        <w:t xml:space="preserve"> 55.5% </w:t>
      </w:r>
      <w:r w:rsidR="00B0607A" w:rsidRPr="003B4244">
        <w:rPr>
          <w:rFonts w:ascii="Book Antiqua" w:eastAsia="MS PGothic" w:hAnsi="Book Antiqua"/>
          <w:sz w:val="24"/>
          <w:szCs w:val="24"/>
        </w:rPr>
        <w:t xml:space="preserve">and </w:t>
      </w:r>
      <w:r w:rsidR="006856FC" w:rsidRPr="003B4244">
        <w:rPr>
          <w:rFonts w:ascii="Book Antiqua" w:eastAsia="MS PGothic" w:hAnsi="Book Antiqua"/>
          <w:sz w:val="24"/>
          <w:szCs w:val="24"/>
        </w:rPr>
        <w:t xml:space="preserve">26.7% </w:t>
      </w:r>
      <w:r w:rsidR="00B84418" w:rsidRPr="003B4244">
        <w:rPr>
          <w:rFonts w:ascii="Book Antiqua" w:hAnsi="Book Antiqua"/>
          <w:i/>
          <w:sz w:val="24"/>
          <w:szCs w:val="24"/>
        </w:rPr>
        <w:t>vs</w:t>
      </w:r>
      <w:r w:rsidR="006856FC" w:rsidRPr="003B4244">
        <w:rPr>
          <w:rFonts w:ascii="Book Antiqua" w:eastAsia="MS PGothic" w:hAnsi="Book Antiqua"/>
          <w:sz w:val="24"/>
          <w:szCs w:val="24"/>
        </w:rPr>
        <w:t xml:space="preserve"> 18.3%, respectively).</w:t>
      </w:r>
      <w:r w:rsidR="00345AC1" w:rsidRPr="003B4244">
        <w:rPr>
          <w:rFonts w:ascii="Book Antiqua" w:eastAsia="MS PGothic" w:hAnsi="Book Antiqua"/>
          <w:sz w:val="24"/>
          <w:szCs w:val="24"/>
        </w:rPr>
        <w:t xml:space="preserve"> </w:t>
      </w:r>
      <w:r w:rsidR="006856FC" w:rsidRPr="003B4244">
        <w:rPr>
          <w:rFonts w:ascii="Book Antiqua" w:eastAsia="MS PGothic" w:hAnsi="Book Antiqua"/>
          <w:sz w:val="24"/>
          <w:szCs w:val="24"/>
        </w:rPr>
        <w:t>T</w:t>
      </w:r>
      <w:r w:rsidR="00345AC1" w:rsidRPr="003B4244">
        <w:rPr>
          <w:rFonts w:ascii="Book Antiqua" w:eastAsia="MS PGothic" w:hAnsi="Book Antiqua"/>
          <w:sz w:val="24"/>
          <w:szCs w:val="24"/>
        </w:rPr>
        <w:t>he d</w:t>
      </w:r>
      <w:r w:rsidR="006856FC" w:rsidRPr="003B4244">
        <w:rPr>
          <w:rFonts w:ascii="Book Antiqua" w:eastAsia="MS PGothic" w:hAnsi="Book Antiqua"/>
          <w:sz w:val="24"/>
          <w:szCs w:val="24"/>
        </w:rPr>
        <w:t>i</w:t>
      </w:r>
      <w:r w:rsidR="0082018A" w:rsidRPr="003B4244">
        <w:rPr>
          <w:rFonts w:ascii="Book Antiqua" w:eastAsia="MS PGothic" w:hAnsi="Book Antiqua"/>
          <w:sz w:val="24"/>
          <w:szCs w:val="24"/>
        </w:rPr>
        <w:t xml:space="preserve">fferentiated type was </w:t>
      </w:r>
      <w:r w:rsidR="00345AC1" w:rsidRPr="003B4244">
        <w:rPr>
          <w:rFonts w:ascii="Book Antiqua" w:eastAsia="MS PGothic" w:hAnsi="Book Antiqua"/>
          <w:sz w:val="24"/>
          <w:szCs w:val="24"/>
        </w:rPr>
        <w:t xml:space="preserve">present </w:t>
      </w:r>
      <w:r w:rsidR="0082018A" w:rsidRPr="003B4244">
        <w:rPr>
          <w:rFonts w:ascii="Book Antiqua" w:eastAsia="MS PGothic" w:hAnsi="Book Antiqua"/>
          <w:sz w:val="24"/>
          <w:szCs w:val="24"/>
        </w:rPr>
        <w:t xml:space="preserve">more often in </w:t>
      </w:r>
      <w:r w:rsidR="00396A02" w:rsidRPr="003B4244">
        <w:rPr>
          <w:rFonts w:ascii="Book Antiqua" w:eastAsia="MS PGothic" w:hAnsi="Book Antiqua"/>
          <w:sz w:val="24"/>
          <w:szCs w:val="24"/>
        </w:rPr>
        <w:t>group A</w:t>
      </w:r>
      <w:r w:rsidR="0082018A" w:rsidRPr="003B4244">
        <w:rPr>
          <w:rFonts w:ascii="Book Antiqua" w:eastAsia="MS PGothic" w:hAnsi="Book Antiqua"/>
          <w:sz w:val="24"/>
          <w:szCs w:val="24"/>
        </w:rPr>
        <w:t xml:space="preserve"> than in </w:t>
      </w:r>
      <w:r w:rsidR="00396A02" w:rsidRPr="003B4244">
        <w:rPr>
          <w:rFonts w:ascii="Book Antiqua" w:eastAsia="MS PGothic" w:hAnsi="Book Antiqua"/>
          <w:sz w:val="24"/>
          <w:szCs w:val="24"/>
        </w:rPr>
        <w:t>group B</w:t>
      </w:r>
      <w:r w:rsidR="0082018A" w:rsidRPr="003B4244">
        <w:rPr>
          <w:rFonts w:ascii="Book Antiqua" w:eastAsia="MS PGothic" w:hAnsi="Book Antiqua"/>
          <w:sz w:val="24"/>
          <w:szCs w:val="24"/>
        </w:rPr>
        <w:t xml:space="preserve"> (80.8% </w:t>
      </w:r>
      <w:proofErr w:type="spellStart"/>
      <w:r w:rsidR="00B84418" w:rsidRPr="003B4244">
        <w:rPr>
          <w:rFonts w:ascii="Book Antiqua" w:hAnsi="Book Antiqua"/>
          <w:i/>
          <w:sz w:val="24"/>
          <w:szCs w:val="24"/>
        </w:rPr>
        <w:t>vs</w:t>
      </w:r>
      <w:proofErr w:type="spellEnd"/>
      <w:r w:rsidR="0082018A" w:rsidRPr="003B4244">
        <w:rPr>
          <w:rFonts w:ascii="Book Antiqua" w:eastAsia="MS PGothic" w:hAnsi="Book Antiqua"/>
          <w:sz w:val="24"/>
          <w:szCs w:val="24"/>
        </w:rPr>
        <w:t xml:space="preserve"> 64.6%</w:t>
      </w:r>
      <w:r w:rsidR="009707DC">
        <w:rPr>
          <w:rFonts w:ascii="Book Antiqua" w:eastAsiaTheme="minorEastAsia" w:hAnsi="Book Antiqua" w:hint="eastAsia"/>
          <w:sz w:val="24"/>
          <w:szCs w:val="24"/>
          <w:lang w:eastAsia="zh-CN"/>
        </w:rPr>
        <w:t xml:space="preserve">, </w:t>
      </w:r>
      <w:r w:rsidR="0082018A" w:rsidRPr="003B4244">
        <w:rPr>
          <w:rFonts w:ascii="Book Antiqua" w:eastAsia="MS PGothic" w:hAnsi="Book Antiqua"/>
          <w:i/>
          <w:sz w:val="24"/>
          <w:szCs w:val="24"/>
        </w:rPr>
        <w:t>P</w:t>
      </w:r>
      <w:r w:rsidR="00A676F1" w:rsidRPr="003B4244">
        <w:rPr>
          <w:rFonts w:ascii="Book Antiqua" w:eastAsia="MS PGothic" w:hAnsi="Book Antiqua"/>
          <w:i/>
          <w:sz w:val="24"/>
          <w:szCs w:val="24"/>
        </w:rPr>
        <w:t xml:space="preserve"> </w:t>
      </w:r>
      <w:r w:rsidR="0082018A" w:rsidRPr="003B4244">
        <w:rPr>
          <w:rFonts w:ascii="Book Antiqua" w:eastAsia="MS PGothic" w:hAnsi="Book Antiqua"/>
          <w:sz w:val="24"/>
          <w:szCs w:val="24"/>
        </w:rPr>
        <w:t>&lt;</w:t>
      </w:r>
      <w:r w:rsidR="00A676F1" w:rsidRPr="003B4244">
        <w:rPr>
          <w:rFonts w:ascii="Book Antiqua" w:eastAsia="MS PGothic" w:hAnsi="Book Antiqua"/>
          <w:sz w:val="24"/>
          <w:szCs w:val="24"/>
        </w:rPr>
        <w:t xml:space="preserve"> </w:t>
      </w:r>
      <w:r w:rsidR="0082018A" w:rsidRPr="003B4244">
        <w:rPr>
          <w:rFonts w:ascii="Book Antiqua" w:eastAsia="MS PGothic" w:hAnsi="Book Antiqua"/>
          <w:sz w:val="24"/>
          <w:szCs w:val="24"/>
        </w:rPr>
        <w:t xml:space="preserve">0.001). </w:t>
      </w:r>
      <w:r w:rsidR="00A676F1" w:rsidRPr="003B4244">
        <w:rPr>
          <w:rFonts w:ascii="Book Antiqua" w:eastAsia="MS PGothic" w:hAnsi="Book Antiqua"/>
          <w:sz w:val="24"/>
          <w:szCs w:val="24"/>
        </w:rPr>
        <w:t>Furthermore, the d</w:t>
      </w:r>
      <w:r w:rsidR="00FC54D6" w:rsidRPr="003B4244">
        <w:rPr>
          <w:rFonts w:ascii="Book Antiqua" w:eastAsia="MS PGothic" w:hAnsi="Book Antiqua"/>
          <w:sz w:val="24"/>
          <w:szCs w:val="24"/>
        </w:rPr>
        <w:t xml:space="preserve">epth of invasion and </w:t>
      </w:r>
      <w:r w:rsidR="00A676F1" w:rsidRPr="003B4244">
        <w:rPr>
          <w:rFonts w:ascii="Book Antiqua" w:eastAsia="MS PGothic" w:hAnsi="Book Antiqua"/>
          <w:sz w:val="24"/>
          <w:szCs w:val="24"/>
        </w:rPr>
        <w:t xml:space="preserve">the rate of </w:t>
      </w:r>
      <w:r w:rsidR="00FC54D6" w:rsidRPr="003B4244">
        <w:rPr>
          <w:rFonts w:ascii="Book Antiqua" w:eastAsia="MS PGothic" w:hAnsi="Book Antiqua"/>
          <w:sz w:val="24"/>
          <w:szCs w:val="24"/>
        </w:rPr>
        <w:t xml:space="preserve">lymphatic invasion in </w:t>
      </w:r>
      <w:r w:rsidR="00396A02" w:rsidRPr="003B4244">
        <w:rPr>
          <w:rFonts w:ascii="Book Antiqua" w:eastAsia="MS PGothic" w:hAnsi="Book Antiqua"/>
          <w:sz w:val="24"/>
          <w:szCs w:val="24"/>
        </w:rPr>
        <w:t>group A</w:t>
      </w:r>
      <w:r w:rsidR="00FC54D6" w:rsidRPr="003B4244">
        <w:rPr>
          <w:rFonts w:ascii="Book Antiqua" w:eastAsia="MS PGothic" w:hAnsi="Book Antiqua"/>
          <w:sz w:val="24"/>
          <w:szCs w:val="24"/>
        </w:rPr>
        <w:t xml:space="preserve"> were </w:t>
      </w:r>
      <w:r w:rsidR="00A676F1" w:rsidRPr="003B4244">
        <w:rPr>
          <w:rFonts w:ascii="Book Antiqua" w:eastAsia="MS PGothic" w:hAnsi="Book Antiqua"/>
          <w:sz w:val="24"/>
          <w:szCs w:val="24"/>
        </w:rPr>
        <w:t xml:space="preserve">both </w:t>
      </w:r>
      <w:r w:rsidR="00FC54D6" w:rsidRPr="003B4244">
        <w:rPr>
          <w:rFonts w:ascii="Book Antiqua" w:eastAsia="MS PGothic" w:hAnsi="Book Antiqua"/>
          <w:sz w:val="24"/>
          <w:szCs w:val="24"/>
        </w:rPr>
        <w:t xml:space="preserve">significantly higher than </w:t>
      </w:r>
      <w:r w:rsidR="003A1451" w:rsidRPr="003B4244">
        <w:rPr>
          <w:rFonts w:ascii="Book Antiqua" w:eastAsia="MS PGothic" w:hAnsi="Book Antiqua"/>
          <w:sz w:val="24"/>
          <w:szCs w:val="24"/>
        </w:rPr>
        <w:t>those</w:t>
      </w:r>
      <w:r w:rsidR="006F4EB1" w:rsidRPr="003B4244">
        <w:rPr>
          <w:rFonts w:ascii="Book Antiqua" w:eastAsia="MS PGothic" w:hAnsi="Book Antiqua"/>
          <w:sz w:val="24"/>
          <w:szCs w:val="24"/>
        </w:rPr>
        <w:t xml:space="preserve"> </w:t>
      </w:r>
      <w:r w:rsidR="00FC54D6" w:rsidRPr="003B4244">
        <w:rPr>
          <w:rFonts w:ascii="Book Antiqua" w:eastAsia="MS PGothic" w:hAnsi="Book Antiqua"/>
          <w:sz w:val="24"/>
          <w:szCs w:val="24"/>
        </w:rPr>
        <w:t xml:space="preserve">in </w:t>
      </w:r>
      <w:r w:rsidR="00396A02" w:rsidRPr="003B4244">
        <w:rPr>
          <w:rFonts w:ascii="Book Antiqua" w:eastAsia="MS PGothic" w:hAnsi="Book Antiqua"/>
          <w:sz w:val="24"/>
          <w:szCs w:val="24"/>
        </w:rPr>
        <w:t>group B</w:t>
      </w:r>
      <w:r w:rsidR="00FC54D6" w:rsidRPr="003B4244">
        <w:rPr>
          <w:rFonts w:ascii="Book Antiqua" w:eastAsia="MS PGothic" w:hAnsi="Book Antiqua"/>
          <w:sz w:val="24"/>
          <w:szCs w:val="24"/>
        </w:rPr>
        <w:t xml:space="preserve"> (</w:t>
      </w:r>
      <w:r w:rsidR="00FC54D6" w:rsidRPr="003B4244">
        <w:rPr>
          <w:rFonts w:ascii="Book Antiqua" w:eastAsia="MS PGothic" w:hAnsi="Book Antiqua"/>
          <w:i/>
          <w:sz w:val="24"/>
          <w:szCs w:val="24"/>
        </w:rPr>
        <w:t>P</w:t>
      </w:r>
      <w:r w:rsidR="00A676F1" w:rsidRPr="003B4244">
        <w:rPr>
          <w:rFonts w:ascii="Book Antiqua" w:eastAsia="MS PGothic" w:hAnsi="Book Antiqua"/>
          <w:i/>
          <w:sz w:val="24"/>
          <w:szCs w:val="24"/>
        </w:rPr>
        <w:t xml:space="preserve"> </w:t>
      </w:r>
      <w:r w:rsidR="00FC54D6" w:rsidRPr="003B4244">
        <w:rPr>
          <w:rFonts w:ascii="Book Antiqua" w:eastAsia="MS PGothic" w:hAnsi="Book Antiqua"/>
          <w:sz w:val="24"/>
          <w:szCs w:val="24"/>
        </w:rPr>
        <w:t>=</w:t>
      </w:r>
      <w:r w:rsidR="00A676F1" w:rsidRPr="003B4244">
        <w:rPr>
          <w:rFonts w:ascii="Book Antiqua" w:eastAsia="MS PGothic" w:hAnsi="Book Antiqua"/>
          <w:sz w:val="24"/>
          <w:szCs w:val="24"/>
        </w:rPr>
        <w:t xml:space="preserve"> </w:t>
      </w:r>
      <w:r w:rsidR="00FC54D6" w:rsidRPr="003B4244">
        <w:rPr>
          <w:rFonts w:ascii="Book Antiqua" w:eastAsia="MS PGothic" w:hAnsi="Book Antiqua"/>
          <w:sz w:val="24"/>
          <w:szCs w:val="24"/>
        </w:rPr>
        <w:t xml:space="preserve">0.011, </w:t>
      </w:r>
      <w:r w:rsidR="00FC54D6" w:rsidRPr="003B4244">
        <w:rPr>
          <w:rFonts w:ascii="Book Antiqua" w:eastAsia="MS PGothic" w:hAnsi="Book Antiqua"/>
          <w:i/>
          <w:sz w:val="24"/>
          <w:szCs w:val="24"/>
        </w:rPr>
        <w:t>P</w:t>
      </w:r>
      <w:r w:rsidR="00A676F1" w:rsidRPr="003B4244">
        <w:rPr>
          <w:rFonts w:ascii="Book Antiqua" w:eastAsia="MS PGothic" w:hAnsi="Book Antiqua"/>
          <w:i/>
          <w:sz w:val="24"/>
          <w:szCs w:val="24"/>
        </w:rPr>
        <w:t xml:space="preserve"> </w:t>
      </w:r>
      <w:r w:rsidR="00FC54D6" w:rsidRPr="003B4244">
        <w:rPr>
          <w:rFonts w:ascii="Book Antiqua" w:eastAsia="MS PGothic" w:hAnsi="Book Antiqua"/>
          <w:sz w:val="24"/>
          <w:szCs w:val="24"/>
        </w:rPr>
        <w:t>=</w:t>
      </w:r>
      <w:r w:rsidR="00A676F1" w:rsidRPr="003B4244">
        <w:rPr>
          <w:rFonts w:ascii="Book Antiqua" w:eastAsia="MS PGothic" w:hAnsi="Book Antiqua"/>
          <w:sz w:val="24"/>
          <w:szCs w:val="24"/>
        </w:rPr>
        <w:t xml:space="preserve"> </w:t>
      </w:r>
      <w:r w:rsidR="00FC54D6" w:rsidRPr="003B4244">
        <w:rPr>
          <w:rFonts w:ascii="Book Antiqua" w:eastAsia="MS PGothic" w:hAnsi="Book Antiqua"/>
          <w:sz w:val="24"/>
          <w:szCs w:val="24"/>
        </w:rPr>
        <w:t>0.034</w:t>
      </w:r>
      <w:r w:rsidR="00B77E02" w:rsidRPr="003B4244">
        <w:rPr>
          <w:rFonts w:ascii="Book Antiqua" w:eastAsia="MS PGothic" w:hAnsi="Book Antiqua"/>
          <w:sz w:val="24"/>
          <w:szCs w:val="24"/>
        </w:rPr>
        <w:t>, respectively)</w:t>
      </w:r>
      <w:r w:rsidR="00FC54D6" w:rsidRPr="003B4244">
        <w:rPr>
          <w:rFonts w:ascii="Book Antiqua" w:eastAsia="MS PGothic" w:hAnsi="Book Antiqua"/>
          <w:sz w:val="24"/>
          <w:szCs w:val="24"/>
        </w:rPr>
        <w:t xml:space="preserve">. </w:t>
      </w:r>
      <w:r w:rsidR="00A676F1" w:rsidRPr="003B4244">
        <w:rPr>
          <w:rFonts w:ascii="Book Antiqua" w:eastAsia="MS PGothic" w:hAnsi="Book Antiqua"/>
          <w:sz w:val="24"/>
          <w:szCs w:val="24"/>
        </w:rPr>
        <w:t>T</w:t>
      </w:r>
      <w:r w:rsidR="00E226BA" w:rsidRPr="003B4244">
        <w:rPr>
          <w:rFonts w:ascii="Book Antiqua" w:eastAsia="MS PGothic" w:hAnsi="Book Antiqua"/>
          <w:sz w:val="24"/>
          <w:szCs w:val="24"/>
        </w:rPr>
        <w:t xml:space="preserve">here were </w:t>
      </w:r>
      <w:r w:rsidR="0011757D" w:rsidRPr="003B4244">
        <w:rPr>
          <w:rFonts w:ascii="Book Antiqua" w:eastAsia="MS PGothic" w:hAnsi="Book Antiqua"/>
          <w:sz w:val="24"/>
          <w:szCs w:val="24"/>
        </w:rPr>
        <w:t xml:space="preserve">no significant differences between the groups </w:t>
      </w:r>
      <w:r w:rsidR="0082018A" w:rsidRPr="003B4244">
        <w:rPr>
          <w:rFonts w:ascii="Book Antiqua" w:eastAsia="MS PGothic" w:hAnsi="Book Antiqua"/>
          <w:sz w:val="24"/>
          <w:szCs w:val="24"/>
        </w:rPr>
        <w:t xml:space="preserve">with </w:t>
      </w:r>
      <w:r w:rsidR="00A676F1" w:rsidRPr="003B4244">
        <w:rPr>
          <w:rFonts w:ascii="Book Antiqua" w:eastAsia="MS PGothic" w:hAnsi="Book Antiqua"/>
          <w:sz w:val="24"/>
          <w:szCs w:val="24"/>
        </w:rPr>
        <w:t xml:space="preserve">respect to </w:t>
      </w:r>
      <w:r w:rsidR="0082018A" w:rsidRPr="003B4244">
        <w:rPr>
          <w:rFonts w:ascii="Book Antiqua" w:eastAsia="MS PGothic" w:hAnsi="Book Antiqua"/>
          <w:sz w:val="24"/>
          <w:szCs w:val="24"/>
        </w:rPr>
        <w:t>tumor location,</w:t>
      </w:r>
      <w:r w:rsidR="00704EE0" w:rsidRPr="003B4244">
        <w:rPr>
          <w:rFonts w:ascii="Book Antiqua" w:eastAsia="MS PGothic" w:hAnsi="Book Antiqua"/>
          <w:sz w:val="24"/>
          <w:szCs w:val="24"/>
        </w:rPr>
        <w:t xml:space="preserve"> tumor size</w:t>
      </w:r>
      <w:r w:rsidR="0082018A" w:rsidRPr="003B4244">
        <w:rPr>
          <w:rFonts w:ascii="Book Antiqua" w:eastAsia="MS PGothic" w:hAnsi="Book Antiqua"/>
          <w:sz w:val="24"/>
          <w:szCs w:val="24"/>
        </w:rPr>
        <w:t xml:space="preserve">, lymph node metastasis, the number of metastatic lymph nodes, venous invasion, </w:t>
      </w:r>
      <w:r w:rsidR="00F5271F" w:rsidRPr="003B4244">
        <w:rPr>
          <w:rFonts w:ascii="Book Antiqua" w:eastAsia="MS PGothic" w:hAnsi="Book Antiqua"/>
          <w:sz w:val="24"/>
          <w:szCs w:val="24"/>
        </w:rPr>
        <w:t>or</w:t>
      </w:r>
      <w:r w:rsidR="0082018A" w:rsidRPr="003B4244">
        <w:rPr>
          <w:rFonts w:ascii="Book Antiqua" w:eastAsia="MS PGothic" w:hAnsi="Book Antiqua"/>
          <w:sz w:val="24"/>
          <w:szCs w:val="24"/>
        </w:rPr>
        <w:t xml:space="preserve"> tumor stage</w:t>
      </w:r>
      <w:r w:rsidR="006856FC" w:rsidRPr="003B4244">
        <w:rPr>
          <w:rFonts w:ascii="Book Antiqua" w:eastAsia="MS PGothic" w:hAnsi="Book Antiqua"/>
          <w:sz w:val="24"/>
          <w:szCs w:val="24"/>
        </w:rPr>
        <w:t xml:space="preserve"> (</w:t>
      </w:r>
      <w:r w:rsidR="00B77E02" w:rsidRPr="003B4244">
        <w:rPr>
          <w:rFonts w:ascii="Book Antiqua" w:eastAsia="MS PGothic" w:hAnsi="Book Antiqua"/>
          <w:i/>
          <w:sz w:val="24"/>
          <w:szCs w:val="24"/>
        </w:rPr>
        <w:t>P</w:t>
      </w:r>
      <w:r w:rsidR="00A676F1" w:rsidRPr="003B4244">
        <w:rPr>
          <w:rFonts w:ascii="Book Antiqua" w:eastAsia="MS PGothic" w:hAnsi="Book Antiqua"/>
          <w:i/>
          <w:sz w:val="24"/>
          <w:szCs w:val="24"/>
        </w:rPr>
        <w:t xml:space="preserve"> </w:t>
      </w:r>
      <w:r w:rsidR="00B77E02" w:rsidRPr="003B4244">
        <w:rPr>
          <w:rFonts w:ascii="Book Antiqua" w:eastAsia="MS PGothic" w:hAnsi="Book Antiqua"/>
          <w:sz w:val="24"/>
          <w:szCs w:val="24"/>
        </w:rPr>
        <w:t>=</w:t>
      </w:r>
      <w:r w:rsidR="00A676F1" w:rsidRPr="003B4244">
        <w:rPr>
          <w:rFonts w:ascii="Book Antiqua" w:eastAsia="MS PGothic" w:hAnsi="Book Antiqua"/>
          <w:sz w:val="24"/>
          <w:szCs w:val="24"/>
        </w:rPr>
        <w:t xml:space="preserve"> </w:t>
      </w:r>
      <w:r w:rsidR="00B77E02" w:rsidRPr="003B4244">
        <w:rPr>
          <w:rFonts w:ascii="Book Antiqua" w:eastAsia="MS PGothic" w:hAnsi="Book Antiqua"/>
          <w:sz w:val="24"/>
          <w:szCs w:val="24"/>
        </w:rPr>
        <w:t xml:space="preserve">0.052, </w:t>
      </w:r>
      <w:r w:rsidR="00B77E02" w:rsidRPr="003B4244">
        <w:rPr>
          <w:rFonts w:ascii="Book Antiqua" w:eastAsia="MS PGothic" w:hAnsi="Book Antiqua"/>
          <w:i/>
          <w:sz w:val="24"/>
          <w:szCs w:val="24"/>
        </w:rPr>
        <w:t>P</w:t>
      </w:r>
      <w:r w:rsidR="00A676F1" w:rsidRPr="003B4244">
        <w:rPr>
          <w:rFonts w:ascii="Book Antiqua" w:eastAsia="MS PGothic" w:hAnsi="Book Antiqua"/>
          <w:i/>
          <w:sz w:val="24"/>
          <w:szCs w:val="24"/>
        </w:rPr>
        <w:t xml:space="preserve"> </w:t>
      </w:r>
      <w:r w:rsidR="00B77E02" w:rsidRPr="003B4244">
        <w:rPr>
          <w:rFonts w:ascii="Book Antiqua" w:eastAsia="MS PGothic" w:hAnsi="Book Antiqua"/>
          <w:sz w:val="24"/>
          <w:szCs w:val="24"/>
        </w:rPr>
        <w:t>=</w:t>
      </w:r>
      <w:r w:rsidR="00A676F1" w:rsidRPr="003B4244">
        <w:rPr>
          <w:rFonts w:ascii="Book Antiqua" w:eastAsia="MS PGothic" w:hAnsi="Book Antiqua"/>
          <w:sz w:val="24"/>
          <w:szCs w:val="24"/>
        </w:rPr>
        <w:t xml:space="preserve"> </w:t>
      </w:r>
      <w:r w:rsidR="00B77E02" w:rsidRPr="003B4244">
        <w:rPr>
          <w:rFonts w:ascii="Book Antiqua" w:eastAsia="MS PGothic" w:hAnsi="Book Antiqua"/>
          <w:sz w:val="24"/>
          <w:szCs w:val="24"/>
        </w:rPr>
        <w:t xml:space="preserve">0.347, </w:t>
      </w:r>
      <w:r w:rsidR="00B77E02" w:rsidRPr="003B4244">
        <w:rPr>
          <w:rFonts w:ascii="Book Antiqua" w:eastAsia="MS PGothic" w:hAnsi="Book Antiqua"/>
          <w:i/>
          <w:sz w:val="24"/>
          <w:szCs w:val="24"/>
        </w:rPr>
        <w:t>P</w:t>
      </w:r>
      <w:r w:rsidR="00A676F1" w:rsidRPr="003B4244">
        <w:rPr>
          <w:rFonts w:ascii="Book Antiqua" w:eastAsia="MS PGothic" w:hAnsi="Book Antiqua"/>
          <w:i/>
          <w:sz w:val="24"/>
          <w:szCs w:val="24"/>
        </w:rPr>
        <w:t xml:space="preserve"> </w:t>
      </w:r>
      <w:r w:rsidR="00B77E02" w:rsidRPr="003B4244">
        <w:rPr>
          <w:rFonts w:ascii="Book Antiqua" w:eastAsia="MS PGothic" w:hAnsi="Book Antiqua"/>
          <w:sz w:val="24"/>
          <w:szCs w:val="24"/>
        </w:rPr>
        <w:t xml:space="preserve">= 0.595, </w:t>
      </w:r>
      <w:r w:rsidR="00B77E02" w:rsidRPr="003B4244">
        <w:rPr>
          <w:rFonts w:ascii="Book Antiqua" w:eastAsia="MS PGothic" w:hAnsi="Book Antiqua"/>
          <w:i/>
          <w:sz w:val="24"/>
          <w:szCs w:val="24"/>
        </w:rPr>
        <w:t>P</w:t>
      </w:r>
      <w:r w:rsidR="00A676F1" w:rsidRPr="003B4244">
        <w:rPr>
          <w:rFonts w:ascii="Book Antiqua" w:eastAsia="MS PGothic" w:hAnsi="Book Antiqua"/>
          <w:i/>
          <w:sz w:val="24"/>
          <w:szCs w:val="24"/>
        </w:rPr>
        <w:t xml:space="preserve"> </w:t>
      </w:r>
      <w:r w:rsidR="00B77E02" w:rsidRPr="003B4244">
        <w:rPr>
          <w:rFonts w:ascii="Book Antiqua" w:eastAsia="MS PGothic" w:hAnsi="Book Antiqua"/>
          <w:sz w:val="24"/>
          <w:szCs w:val="24"/>
        </w:rPr>
        <w:t>=</w:t>
      </w:r>
      <w:r w:rsidR="00A676F1" w:rsidRPr="003B4244">
        <w:rPr>
          <w:rFonts w:ascii="Book Antiqua" w:eastAsia="MS PGothic" w:hAnsi="Book Antiqua"/>
          <w:sz w:val="24"/>
          <w:szCs w:val="24"/>
        </w:rPr>
        <w:t xml:space="preserve"> </w:t>
      </w:r>
      <w:r w:rsidR="00B77E02" w:rsidRPr="003B4244">
        <w:rPr>
          <w:rFonts w:ascii="Book Antiqua" w:eastAsia="MS PGothic" w:hAnsi="Book Antiqua"/>
          <w:sz w:val="24"/>
          <w:szCs w:val="24"/>
        </w:rPr>
        <w:t xml:space="preserve">0.805, </w:t>
      </w:r>
      <w:r w:rsidR="00B77E02" w:rsidRPr="003B4244">
        <w:rPr>
          <w:rFonts w:ascii="Book Antiqua" w:eastAsia="MS PGothic" w:hAnsi="Book Antiqua"/>
          <w:i/>
          <w:sz w:val="24"/>
          <w:szCs w:val="24"/>
        </w:rPr>
        <w:t>P</w:t>
      </w:r>
      <w:r w:rsidR="00A676F1" w:rsidRPr="003B4244">
        <w:rPr>
          <w:rFonts w:ascii="Book Antiqua" w:eastAsia="MS PGothic" w:hAnsi="Book Antiqua"/>
          <w:i/>
          <w:sz w:val="24"/>
          <w:szCs w:val="24"/>
        </w:rPr>
        <w:t xml:space="preserve"> </w:t>
      </w:r>
      <w:r w:rsidR="00B77E02" w:rsidRPr="003B4244">
        <w:rPr>
          <w:rFonts w:ascii="Book Antiqua" w:eastAsia="MS PGothic" w:hAnsi="Book Antiqua"/>
          <w:sz w:val="24"/>
          <w:szCs w:val="24"/>
        </w:rPr>
        <w:t>=</w:t>
      </w:r>
      <w:r w:rsidR="00A676F1" w:rsidRPr="003B4244">
        <w:rPr>
          <w:rFonts w:ascii="Book Antiqua" w:eastAsia="MS PGothic" w:hAnsi="Book Antiqua"/>
          <w:sz w:val="24"/>
          <w:szCs w:val="24"/>
        </w:rPr>
        <w:t xml:space="preserve"> </w:t>
      </w:r>
      <w:r w:rsidR="00B77E02" w:rsidRPr="003B4244">
        <w:rPr>
          <w:rFonts w:ascii="Book Antiqua" w:eastAsia="MS PGothic" w:hAnsi="Book Antiqua"/>
          <w:sz w:val="24"/>
          <w:szCs w:val="24"/>
        </w:rPr>
        <w:t xml:space="preserve">0.559, </w:t>
      </w:r>
      <w:r w:rsidR="00DE1130" w:rsidRPr="003B4244">
        <w:rPr>
          <w:rFonts w:ascii="Book Antiqua" w:eastAsia="MS PGothic" w:hAnsi="Book Antiqua"/>
          <w:sz w:val="24"/>
          <w:szCs w:val="24"/>
        </w:rPr>
        <w:t xml:space="preserve">and </w:t>
      </w:r>
      <w:r w:rsidR="00B77E02" w:rsidRPr="003B4244">
        <w:rPr>
          <w:rFonts w:ascii="Book Antiqua" w:eastAsia="MS PGothic" w:hAnsi="Book Antiqua"/>
          <w:i/>
          <w:sz w:val="24"/>
          <w:szCs w:val="24"/>
        </w:rPr>
        <w:t>P</w:t>
      </w:r>
      <w:r w:rsidR="00A676F1" w:rsidRPr="003B4244">
        <w:rPr>
          <w:rFonts w:ascii="Book Antiqua" w:eastAsia="MS PGothic" w:hAnsi="Book Antiqua"/>
          <w:i/>
          <w:sz w:val="24"/>
          <w:szCs w:val="24"/>
        </w:rPr>
        <w:t xml:space="preserve"> </w:t>
      </w:r>
      <w:r w:rsidR="00B77E02" w:rsidRPr="003B4244">
        <w:rPr>
          <w:rFonts w:ascii="Book Antiqua" w:eastAsia="MS PGothic" w:hAnsi="Book Antiqua"/>
          <w:sz w:val="24"/>
          <w:szCs w:val="24"/>
        </w:rPr>
        <w:t>=</w:t>
      </w:r>
      <w:r w:rsidR="00A676F1" w:rsidRPr="003B4244">
        <w:rPr>
          <w:rFonts w:ascii="Book Antiqua" w:eastAsia="MS PGothic" w:hAnsi="Book Antiqua"/>
          <w:sz w:val="24"/>
          <w:szCs w:val="24"/>
        </w:rPr>
        <w:t xml:space="preserve"> </w:t>
      </w:r>
      <w:r w:rsidR="00B77E02" w:rsidRPr="003B4244">
        <w:rPr>
          <w:rFonts w:ascii="Book Antiqua" w:eastAsia="MS PGothic" w:hAnsi="Book Antiqua"/>
          <w:sz w:val="24"/>
          <w:szCs w:val="24"/>
        </w:rPr>
        <w:t>0.408, respectively</w:t>
      </w:r>
      <w:r w:rsidR="006856FC" w:rsidRPr="003B4244">
        <w:rPr>
          <w:rFonts w:ascii="Book Antiqua" w:eastAsia="MS PGothic" w:hAnsi="Book Antiqua"/>
          <w:sz w:val="24"/>
          <w:szCs w:val="24"/>
        </w:rPr>
        <w:t>)</w:t>
      </w:r>
      <w:r w:rsidR="00704EE0" w:rsidRPr="003B4244">
        <w:rPr>
          <w:rFonts w:ascii="Book Antiqua" w:eastAsia="MS PGothic" w:hAnsi="Book Antiqua"/>
          <w:sz w:val="24"/>
          <w:szCs w:val="24"/>
        </w:rPr>
        <w:t>.</w:t>
      </w:r>
      <w:r w:rsidR="008A6FBE" w:rsidRPr="003B4244">
        <w:rPr>
          <w:rFonts w:ascii="Book Antiqua" w:eastAsia="MS PGothic" w:hAnsi="Book Antiqua"/>
          <w:sz w:val="24"/>
          <w:szCs w:val="24"/>
        </w:rPr>
        <w:t xml:space="preserve"> Of the </w:t>
      </w:r>
      <w:r w:rsidR="001D5A8B" w:rsidRPr="003B4244">
        <w:rPr>
          <w:rFonts w:ascii="Book Antiqua" w:eastAsia="MS PGothic" w:hAnsi="Book Antiqua"/>
          <w:sz w:val="24"/>
          <w:szCs w:val="24"/>
        </w:rPr>
        <w:t>9</w:t>
      </w:r>
      <w:r w:rsidR="008A6FBE" w:rsidRPr="003B4244">
        <w:rPr>
          <w:rFonts w:ascii="Book Antiqua" w:eastAsia="MS PGothic" w:hAnsi="Book Antiqua"/>
          <w:sz w:val="24"/>
          <w:szCs w:val="24"/>
        </w:rPr>
        <w:t xml:space="preserve"> factors that were statistically significa</w:t>
      </w:r>
      <w:r w:rsidR="00AF0151" w:rsidRPr="003B4244">
        <w:rPr>
          <w:rFonts w:ascii="Book Antiqua" w:eastAsia="MS PGothic" w:hAnsi="Book Antiqua"/>
          <w:sz w:val="24"/>
          <w:szCs w:val="24"/>
        </w:rPr>
        <w:t>nt in the univariate analyses, m</w:t>
      </w:r>
      <w:r w:rsidR="008A6FBE" w:rsidRPr="003B4244">
        <w:rPr>
          <w:rFonts w:ascii="Book Antiqua" w:eastAsia="MS PGothic" w:hAnsi="Book Antiqua"/>
          <w:sz w:val="24"/>
          <w:szCs w:val="24"/>
        </w:rPr>
        <w:t>ultivariate logistic regression analysis showed that the important risk factors for SMGC were age</w:t>
      </w:r>
      <w:r w:rsidR="00AF0151" w:rsidRPr="003B4244">
        <w:rPr>
          <w:rFonts w:ascii="Book Antiqua" w:eastAsia="MS PGothic" w:hAnsi="Book Antiqua"/>
          <w:sz w:val="24"/>
          <w:szCs w:val="24"/>
        </w:rPr>
        <w:t xml:space="preserve"> </w:t>
      </w:r>
      <w:r w:rsidR="00DC1F56" w:rsidRPr="003B4244">
        <w:rPr>
          <w:rFonts w:ascii="Book Antiqua" w:eastAsia="MS PGothic" w:hAnsi="Book Antiqua"/>
          <w:sz w:val="24"/>
          <w:szCs w:val="24"/>
        </w:rPr>
        <w:t>(</w:t>
      </w:r>
      <w:r w:rsidR="00396A02" w:rsidRPr="003B4244">
        <w:rPr>
          <w:rFonts w:ascii="Book Antiqua" w:eastAsia="MS PGothic" w:hAnsi="Book Antiqua"/>
          <w:sz w:val="24"/>
          <w:szCs w:val="24"/>
        </w:rPr>
        <w:t>OR = 1.93, 95%</w:t>
      </w:r>
      <w:r w:rsidR="00DC1F56" w:rsidRPr="003B4244">
        <w:rPr>
          <w:rFonts w:ascii="Book Antiqua" w:eastAsia="MS PGothic" w:hAnsi="Book Antiqua"/>
          <w:sz w:val="24"/>
          <w:szCs w:val="24"/>
        </w:rPr>
        <w:t>CI: 1.27</w:t>
      </w:r>
      <w:r w:rsidR="00A676F1" w:rsidRPr="003B4244">
        <w:rPr>
          <w:rFonts w:ascii="Book Antiqua" w:eastAsia="MS PGothic" w:hAnsi="Book Antiqua"/>
          <w:sz w:val="24"/>
          <w:szCs w:val="24"/>
        </w:rPr>
        <w:t>–</w:t>
      </w:r>
      <w:r w:rsidR="00DC1F56" w:rsidRPr="003B4244">
        <w:rPr>
          <w:rFonts w:ascii="Book Antiqua" w:eastAsia="MS PGothic" w:hAnsi="Book Antiqua"/>
          <w:sz w:val="24"/>
          <w:szCs w:val="24"/>
        </w:rPr>
        <w:t>2.99</w:t>
      </w:r>
      <w:r w:rsidR="009707DC">
        <w:rPr>
          <w:rFonts w:ascii="Book Antiqua" w:eastAsiaTheme="minorEastAsia" w:hAnsi="Book Antiqua" w:hint="eastAsia"/>
          <w:sz w:val="24"/>
          <w:szCs w:val="24"/>
          <w:lang w:eastAsia="zh-CN"/>
        </w:rPr>
        <w:t>,</w:t>
      </w:r>
      <w:r w:rsidR="00DC1F56" w:rsidRPr="003B4244">
        <w:rPr>
          <w:rFonts w:ascii="Book Antiqua" w:eastAsia="MS PGothic" w:hAnsi="Book Antiqua"/>
          <w:sz w:val="24"/>
          <w:szCs w:val="24"/>
        </w:rPr>
        <w:t xml:space="preserve"> </w:t>
      </w:r>
      <w:r w:rsidR="00DC1F56" w:rsidRPr="003B4244">
        <w:rPr>
          <w:rFonts w:ascii="Book Antiqua" w:eastAsia="MS PGothic" w:hAnsi="Book Antiqua"/>
          <w:i/>
          <w:sz w:val="24"/>
          <w:szCs w:val="24"/>
        </w:rPr>
        <w:t>P</w:t>
      </w:r>
      <w:r w:rsidR="00A676F1" w:rsidRPr="003B4244">
        <w:rPr>
          <w:rFonts w:ascii="Book Antiqua" w:eastAsia="MS PGothic" w:hAnsi="Book Antiqua"/>
          <w:i/>
          <w:sz w:val="24"/>
          <w:szCs w:val="24"/>
        </w:rPr>
        <w:t xml:space="preserve"> </w:t>
      </w:r>
      <w:r w:rsidR="00DC1F56" w:rsidRPr="003B4244">
        <w:rPr>
          <w:rFonts w:ascii="Book Antiqua" w:eastAsia="MS PGothic" w:hAnsi="Book Antiqua"/>
          <w:sz w:val="24"/>
          <w:szCs w:val="24"/>
        </w:rPr>
        <w:t>=</w:t>
      </w:r>
      <w:r w:rsidR="00A676F1" w:rsidRPr="003B4244">
        <w:rPr>
          <w:rFonts w:ascii="Book Antiqua" w:eastAsia="MS PGothic" w:hAnsi="Book Antiqua"/>
          <w:sz w:val="24"/>
          <w:szCs w:val="24"/>
        </w:rPr>
        <w:t xml:space="preserve"> </w:t>
      </w:r>
      <w:r w:rsidR="00DC1F56" w:rsidRPr="003B4244">
        <w:rPr>
          <w:rFonts w:ascii="Book Antiqua" w:eastAsia="MS PGothic" w:hAnsi="Book Antiqua"/>
          <w:sz w:val="24"/>
          <w:szCs w:val="24"/>
        </w:rPr>
        <w:t>0.002)</w:t>
      </w:r>
      <w:r w:rsidR="008A6FBE" w:rsidRPr="003B4244">
        <w:rPr>
          <w:rFonts w:ascii="Book Antiqua" w:eastAsia="MS PGothic" w:hAnsi="Book Antiqua"/>
          <w:sz w:val="24"/>
          <w:szCs w:val="24"/>
        </w:rPr>
        <w:t xml:space="preserve"> and sex (</w:t>
      </w:r>
      <w:r w:rsidR="00396A02" w:rsidRPr="003B4244">
        <w:rPr>
          <w:rFonts w:ascii="Book Antiqua" w:eastAsia="MS PGothic" w:hAnsi="Book Antiqua"/>
          <w:sz w:val="24"/>
          <w:szCs w:val="24"/>
        </w:rPr>
        <w:t>OR = 1.86, 95%</w:t>
      </w:r>
      <w:r w:rsidR="001D5A8B" w:rsidRPr="003B4244">
        <w:rPr>
          <w:rFonts w:ascii="Book Antiqua" w:eastAsia="MS PGothic" w:hAnsi="Book Antiqua"/>
          <w:sz w:val="24"/>
          <w:szCs w:val="24"/>
        </w:rPr>
        <w:t>CI: 1</w:t>
      </w:r>
      <w:r w:rsidR="00DC1F56" w:rsidRPr="003B4244">
        <w:rPr>
          <w:rFonts w:ascii="Book Antiqua" w:eastAsia="MS PGothic" w:hAnsi="Book Antiqua"/>
          <w:sz w:val="24"/>
          <w:szCs w:val="24"/>
        </w:rPr>
        <w:t>.</w:t>
      </w:r>
      <w:r w:rsidR="001D5A8B" w:rsidRPr="003B4244">
        <w:rPr>
          <w:rFonts w:ascii="Book Antiqua" w:eastAsia="MS PGothic" w:hAnsi="Book Antiqua"/>
          <w:sz w:val="24"/>
          <w:szCs w:val="24"/>
        </w:rPr>
        <w:t>0</w:t>
      </w:r>
      <w:r w:rsidR="00DC1F56" w:rsidRPr="003B4244">
        <w:rPr>
          <w:rFonts w:ascii="Book Antiqua" w:eastAsia="MS PGothic" w:hAnsi="Book Antiqua"/>
          <w:sz w:val="24"/>
          <w:szCs w:val="24"/>
        </w:rPr>
        <w:t>7</w:t>
      </w:r>
      <w:r w:rsidR="00A676F1" w:rsidRPr="003B4244">
        <w:rPr>
          <w:rFonts w:ascii="Book Antiqua" w:eastAsia="MS PGothic" w:hAnsi="Book Antiqua"/>
          <w:sz w:val="24"/>
          <w:szCs w:val="24"/>
        </w:rPr>
        <w:t>–</w:t>
      </w:r>
      <w:r w:rsidR="00DC1F56" w:rsidRPr="003B4244">
        <w:rPr>
          <w:rFonts w:ascii="Book Antiqua" w:eastAsia="MS PGothic" w:hAnsi="Book Antiqua"/>
          <w:sz w:val="24"/>
          <w:szCs w:val="24"/>
        </w:rPr>
        <w:t>3.32</w:t>
      </w:r>
      <w:r w:rsidR="009707DC">
        <w:rPr>
          <w:rFonts w:ascii="Book Antiqua" w:eastAsiaTheme="minorEastAsia" w:hAnsi="Book Antiqua" w:hint="eastAsia"/>
          <w:sz w:val="24"/>
          <w:szCs w:val="24"/>
          <w:lang w:eastAsia="zh-CN"/>
        </w:rPr>
        <w:t>,</w:t>
      </w:r>
      <w:r w:rsidR="00DC1F56" w:rsidRPr="003B4244">
        <w:rPr>
          <w:rFonts w:ascii="Book Antiqua" w:eastAsia="MS PGothic" w:hAnsi="Book Antiqua"/>
          <w:sz w:val="24"/>
          <w:szCs w:val="24"/>
        </w:rPr>
        <w:t xml:space="preserve"> </w:t>
      </w:r>
      <w:r w:rsidR="00DC1F56" w:rsidRPr="003B4244">
        <w:rPr>
          <w:rFonts w:ascii="Book Antiqua" w:eastAsia="MS PGothic" w:hAnsi="Book Antiqua"/>
          <w:i/>
          <w:sz w:val="24"/>
          <w:szCs w:val="24"/>
        </w:rPr>
        <w:t>P</w:t>
      </w:r>
      <w:r w:rsidR="00CD6827" w:rsidRPr="003B4244">
        <w:rPr>
          <w:rFonts w:ascii="Book Antiqua" w:eastAsia="MS PGothic" w:hAnsi="Book Antiqua"/>
          <w:i/>
          <w:sz w:val="24"/>
          <w:szCs w:val="24"/>
        </w:rPr>
        <w:t xml:space="preserve"> </w:t>
      </w:r>
      <w:r w:rsidR="00DC1F56" w:rsidRPr="003B4244">
        <w:rPr>
          <w:rFonts w:ascii="Book Antiqua" w:eastAsia="MS PGothic" w:hAnsi="Book Antiqua"/>
          <w:sz w:val="24"/>
          <w:szCs w:val="24"/>
        </w:rPr>
        <w:t>=</w:t>
      </w:r>
      <w:r w:rsidR="00CD6827" w:rsidRPr="003B4244">
        <w:rPr>
          <w:rFonts w:ascii="Book Antiqua" w:eastAsia="MS PGothic" w:hAnsi="Book Antiqua"/>
          <w:sz w:val="24"/>
          <w:szCs w:val="24"/>
        </w:rPr>
        <w:t xml:space="preserve"> </w:t>
      </w:r>
      <w:r w:rsidR="00DC1F56" w:rsidRPr="003B4244">
        <w:rPr>
          <w:rFonts w:ascii="Book Antiqua" w:eastAsia="MS PGothic" w:hAnsi="Book Antiqua"/>
          <w:sz w:val="24"/>
          <w:szCs w:val="24"/>
        </w:rPr>
        <w:t xml:space="preserve">0.028, </w:t>
      </w:r>
      <w:r w:rsidR="008A6FBE" w:rsidRPr="003B4244">
        <w:rPr>
          <w:rFonts w:ascii="Book Antiqua" w:eastAsia="MS PGothic" w:hAnsi="Book Antiqua"/>
          <w:sz w:val="24"/>
          <w:szCs w:val="24"/>
        </w:rPr>
        <w:lastRenderedPageBreak/>
        <w:t xml:space="preserve">Table </w:t>
      </w:r>
      <w:r w:rsidR="007A1A88" w:rsidRPr="003B4244">
        <w:rPr>
          <w:rFonts w:ascii="Book Antiqua" w:eastAsia="MS PGothic" w:hAnsi="Book Antiqua"/>
          <w:sz w:val="24"/>
          <w:szCs w:val="24"/>
        </w:rPr>
        <w:t>4</w:t>
      </w:r>
      <w:r w:rsidR="008A6FBE" w:rsidRPr="003B4244">
        <w:rPr>
          <w:rFonts w:ascii="Book Antiqua" w:eastAsia="MS PGothic" w:hAnsi="Book Antiqua"/>
          <w:sz w:val="24"/>
          <w:szCs w:val="24"/>
        </w:rPr>
        <w:t>).</w:t>
      </w:r>
    </w:p>
    <w:p w:rsidR="00600E12" w:rsidRPr="003B4244" w:rsidRDefault="00750014" w:rsidP="003B4244">
      <w:pPr>
        <w:spacing w:line="360" w:lineRule="auto"/>
        <w:ind w:firstLineChars="200" w:firstLine="480"/>
        <w:rPr>
          <w:rFonts w:ascii="Book Antiqua" w:eastAsia="MS PGothic" w:hAnsi="Book Antiqua"/>
          <w:sz w:val="24"/>
          <w:szCs w:val="24"/>
        </w:rPr>
      </w:pPr>
      <w:r w:rsidRPr="003B4244">
        <w:rPr>
          <w:rFonts w:ascii="Book Antiqua" w:eastAsia="MS PGothic" w:hAnsi="Book Antiqua"/>
          <w:sz w:val="24"/>
          <w:szCs w:val="24"/>
        </w:rPr>
        <w:t xml:space="preserve">The overall median follow-up </w:t>
      </w:r>
      <w:r w:rsidR="00CD6827" w:rsidRPr="003B4244">
        <w:rPr>
          <w:rFonts w:ascii="Book Antiqua" w:eastAsia="MS PGothic" w:hAnsi="Book Antiqua"/>
          <w:sz w:val="24"/>
          <w:szCs w:val="24"/>
        </w:rPr>
        <w:t xml:space="preserve">period </w:t>
      </w:r>
      <w:r w:rsidRPr="003B4244">
        <w:rPr>
          <w:rFonts w:ascii="Book Antiqua" w:eastAsia="MS PGothic" w:hAnsi="Book Antiqua"/>
          <w:sz w:val="24"/>
          <w:szCs w:val="24"/>
        </w:rPr>
        <w:t xml:space="preserve">was 78.1 months. </w:t>
      </w:r>
      <w:r w:rsidR="007C57CF" w:rsidRPr="003B4244">
        <w:rPr>
          <w:rFonts w:ascii="Book Antiqua" w:eastAsia="MS PGothic" w:hAnsi="Book Antiqua"/>
          <w:sz w:val="24"/>
          <w:szCs w:val="24"/>
        </w:rPr>
        <w:t>Of th</w:t>
      </w:r>
      <w:r w:rsidR="00A53F64" w:rsidRPr="003B4244">
        <w:rPr>
          <w:rFonts w:ascii="Book Antiqua" w:eastAsia="MS PGothic" w:hAnsi="Book Antiqua"/>
          <w:sz w:val="24"/>
          <w:szCs w:val="24"/>
        </w:rPr>
        <w:t xml:space="preserve">e 146 patients in </w:t>
      </w:r>
      <w:r w:rsidR="00396A02" w:rsidRPr="003B4244">
        <w:rPr>
          <w:rFonts w:ascii="Book Antiqua" w:eastAsia="MS PGothic" w:hAnsi="Book Antiqua"/>
          <w:sz w:val="24"/>
          <w:szCs w:val="24"/>
        </w:rPr>
        <w:t>group A</w:t>
      </w:r>
      <w:r w:rsidR="00A53F64" w:rsidRPr="003B4244">
        <w:rPr>
          <w:rFonts w:ascii="Book Antiqua" w:eastAsia="MS PGothic" w:hAnsi="Book Antiqua"/>
          <w:sz w:val="24"/>
          <w:szCs w:val="24"/>
        </w:rPr>
        <w:t xml:space="preserve">, </w:t>
      </w:r>
      <w:r w:rsidR="007E5FBF" w:rsidRPr="003B4244">
        <w:rPr>
          <w:rFonts w:ascii="Book Antiqua" w:eastAsia="MS PGothic" w:hAnsi="Book Antiqua"/>
          <w:sz w:val="24"/>
          <w:szCs w:val="24"/>
        </w:rPr>
        <w:t>a single patient</w:t>
      </w:r>
      <w:r w:rsidR="007C57CF" w:rsidRPr="003B4244">
        <w:rPr>
          <w:rFonts w:ascii="Book Antiqua" w:eastAsia="MS PGothic" w:hAnsi="Book Antiqua"/>
          <w:sz w:val="24"/>
          <w:szCs w:val="24"/>
        </w:rPr>
        <w:t xml:space="preserve"> had remnant cancer. Th</w:t>
      </w:r>
      <w:r w:rsidR="00A676F1" w:rsidRPr="003B4244">
        <w:rPr>
          <w:rFonts w:ascii="Book Antiqua" w:eastAsia="MS PGothic" w:hAnsi="Book Antiqua"/>
          <w:sz w:val="24"/>
          <w:szCs w:val="24"/>
        </w:rPr>
        <w:t>is</w:t>
      </w:r>
      <w:r w:rsidR="007C57CF" w:rsidRPr="003B4244">
        <w:rPr>
          <w:rFonts w:ascii="Book Antiqua" w:eastAsia="MS PGothic" w:hAnsi="Book Antiqua"/>
          <w:sz w:val="24"/>
          <w:szCs w:val="24"/>
        </w:rPr>
        <w:t xml:space="preserve"> patient was diagnosed 1 year after </w:t>
      </w:r>
      <w:r w:rsidR="00EA6895" w:rsidRPr="003B4244">
        <w:rPr>
          <w:rFonts w:ascii="Book Antiqua" w:eastAsia="MS PGothic" w:hAnsi="Book Antiqua"/>
          <w:sz w:val="24"/>
          <w:szCs w:val="24"/>
        </w:rPr>
        <w:t xml:space="preserve">distal </w:t>
      </w:r>
      <w:r w:rsidR="007C57CF" w:rsidRPr="003B4244">
        <w:rPr>
          <w:rFonts w:ascii="Book Antiqua" w:eastAsia="MS PGothic" w:hAnsi="Book Antiqua"/>
          <w:sz w:val="24"/>
          <w:szCs w:val="24"/>
        </w:rPr>
        <w:t>gastrectomy</w:t>
      </w:r>
      <w:r w:rsidR="002E4B9A" w:rsidRPr="003B4244">
        <w:rPr>
          <w:rFonts w:ascii="Book Antiqua" w:eastAsia="MS PGothic" w:hAnsi="Book Antiqua"/>
          <w:sz w:val="24"/>
          <w:szCs w:val="24"/>
        </w:rPr>
        <w:t>, and the</w:t>
      </w:r>
      <w:r w:rsidR="007C57CF" w:rsidRPr="003B4244">
        <w:rPr>
          <w:rFonts w:ascii="Book Antiqua" w:eastAsia="MS PGothic" w:hAnsi="Book Antiqua"/>
          <w:sz w:val="24"/>
          <w:szCs w:val="24"/>
        </w:rPr>
        <w:t xml:space="preserve"> </w:t>
      </w:r>
      <w:r w:rsidR="00A53F64" w:rsidRPr="003B4244">
        <w:rPr>
          <w:rFonts w:ascii="Book Antiqua" w:eastAsia="MS PGothic" w:hAnsi="Book Antiqua"/>
          <w:sz w:val="24"/>
          <w:szCs w:val="24"/>
        </w:rPr>
        <w:t>les</w:t>
      </w:r>
      <w:r w:rsidR="00B77E02" w:rsidRPr="003B4244">
        <w:rPr>
          <w:rFonts w:ascii="Book Antiqua" w:eastAsia="MS PGothic" w:hAnsi="Book Antiqua"/>
          <w:sz w:val="24"/>
          <w:szCs w:val="24"/>
        </w:rPr>
        <w:t>ion was located in the cardia</w:t>
      </w:r>
      <w:r w:rsidR="007C57CF" w:rsidRPr="003B4244">
        <w:rPr>
          <w:rFonts w:ascii="Book Antiqua" w:eastAsia="MS PGothic" w:hAnsi="Book Antiqua"/>
          <w:sz w:val="24"/>
          <w:szCs w:val="24"/>
        </w:rPr>
        <w:t xml:space="preserve">, </w:t>
      </w:r>
      <w:r w:rsidR="002E4B9A" w:rsidRPr="003B4244">
        <w:rPr>
          <w:rFonts w:ascii="Book Antiqua" w:eastAsia="MS PGothic" w:hAnsi="Book Antiqua"/>
          <w:sz w:val="24"/>
          <w:szCs w:val="24"/>
        </w:rPr>
        <w:t>necessitating</w:t>
      </w:r>
      <w:r w:rsidR="007C57CF" w:rsidRPr="003B4244">
        <w:rPr>
          <w:rFonts w:ascii="Book Antiqua" w:eastAsia="MS PGothic" w:hAnsi="Book Antiqua"/>
          <w:sz w:val="24"/>
          <w:szCs w:val="24"/>
        </w:rPr>
        <w:t xml:space="preserve"> </w:t>
      </w:r>
      <w:r w:rsidR="002E4B9A" w:rsidRPr="003B4244">
        <w:rPr>
          <w:rFonts w:ascii="Book Antiqua" w:eastAsia="MS PGothic" w:hAnsi="Book Antiqua"/>
          <w:sz w:val="24"/>
          <w:szCs w:val="24"/>
        </w:rPr>
        <w:t xml:space="preserve">a </w:t>
      </w:r>
      <w:r w:rsidR="007C57CF" w:rsidRPr="003B4244">
        <w:rPr>
          <w:rFonts w:ascii="Book Antiqua" w:eastAsia="MS PGothic" w:hAnsi="Book Antiqua"/>
          <w:sz w:val="24"/>
          <w:szCs w:val="24"/>
        </w:rPr>
        <w:t>t</w:t>
      </w:r>
      <w:r w:rsidR="00A53F64" w:rsidRPr="003B4244">
        <w:rPr>
          <w:rFonts w:ascii="Book Antiqua" w:eastAsia="MS PGothic" w:hAnsi="Book Antiqua"/>
          <w:sz w:val="24"/>
          <w:szCs w:val="24"/>
        </w:rPr>
        <w:t>otal gastrectomy.</w:t>
      </w:r>
      <w:r w:rsidR="007C57CF" w:rsidRPr="003B4244">
        <w:rPr>
          <w:rFonts w:ascii="Book Antiqua" w:eastAsia="MS PGothic" w:hAnsi="Book Antiqua"/>
          <w:sz w:val="24"/>
          <w:szCs w:val="24"/>
        </w:rPr>
        <w:t xml:space="preserve"> </w:t>
      </w:r>
      <w:r w:rsidR="002E4B9A" w:rsidRPr="003B4244">
        <w:rPr>
          <w:rFonts w:ascii="Book Antiqua" w:eastAsia="MS PGothic" w:hAnsi="Book Antiqua"/>
          <w:sz w:val="24"/>
          <w:szCs w:val="24"/>
        </w:rPr>
        <w:t>One patient</w:t>
      </w:r>
      <w:r w:rsidR="007C57CF" w:rsidRPr="003B4244">
        <w:rPr>
          <w:rFonts w:ascii="Book Antiqua" w:eastAsia="MS PGothic" w:hAnsi="Book Antiqua"/>
          <w:sz w:val="24"/>
          <w:szCs w:val="24"/>
        </w:rPr>
        <w:t xml:space="preserve"> died of the disease (hep</w:t>
      </w:r>
      <w:r w:rsidR="00A53F64" w:rsidRPr="003B4244">
        <w:rPr>
          <w:rFonts w:ascii="Book Antiqua" w:eastAsia="MS PGothic" w:hAnsi="Book Antiqua"/>
          <w:sz w:val="24"/>
          <w:szCs w:val="24"/>
        </w:rPr>
        <w:t>atic metastasis)</w:t>
      </w:r>
      <w:r w:rsidR="002E4B9A" w:rsidRPr="003B4244">
        <w:rPr>
          <w:rFonts w:ascii="Book Antiqua" w:eastAsia="MS PGothic" w:hAnsi="Book Antiqua"/>
          <w:sz w:val="24"/>
          <w:szCs w:val="24"/>
        </w:rPr>
        <w:t>, and there</w:t>
      </w:r>
      <w:r w:rsidR="00A53F64" w:rsidRPr="003B4244">
        <w:rPr>
          <w:rFonts w:ascii="Book Antiqua" w:eastAsia="MS PGothic" w:hAnsi="Book Antiqua"/>
          <w:sz w:val="24"/>
          <w:szCs w:val="24"/>
        </w:rPr>
        <w:t xml:space="preserve"> were 18 other deaths</w:t>
      </w:r>
      <w:r w:rsidR="00EE66FB" w:rsidRPr="003B4244">
        <w:rPr>
          <w:rFonts w:ascii="Book Antiqua" w:eastAsia="MS PGothic" w:hAnsi="Book Antiqua"/>
          <w:sz w:val="24"/>
          <w:szCs w:val="24"/>
        </w:rPr>
        <w:t>:</w:t>
      </w:r>
      <w:r w:rsidR="00A53F64" w:rsidRPr="003B4244">
        <w:rPr>
          <w:rFonts w:ascii="Book Antiqua" w:eastAsia="MS PGothic" w:hAnsi="Book Antiqua"/>
          <w:sz w:val="24"/>
          <w:szCs w:val="24"/>
        </w:rPr>
        <w:t xml:space="preserve"> 3 from an unknown cause, 14</w:t>
      </w:r>
      <w:r w:rsidR="007C57CF" w:rsidRPr="003B4244">
        <w:rPr>
          <w:rFonts w:ascii="Book Antiqua" w:eastAsia="MS PGothic" w:hAnsi="Book Antiqua"/>
          <w:sz w:val="24"/>
          <w:szCs w:val="24"/>
        </w:rPr>
        <w:t xml:space="preserve"> f</w:t>
      </w:r>
      <w:r w:rsidR="00A53F64" w:rsidRPr="003B4244">
        <w:rPr>
          <w:rFonts w:ascii="Book Antiqua" w:eastAsia="MS PGothic" w:hAnsi="Book Antiqua"/>
          <w:sz w:val="24"/>
          <w:szCs w:val="24"/>
        </w:rPr>
        <w:t>rom other disease</w:t>
      </w:r>
      <w:r w:rsidR="002E4B9A" w:rsidRPr="003B4244">
        <w:rPr>
          <w:rFonts w:ascii="Book Antiqua" w:eastAsia="MS PGothic" w:hAnsi="Book Antiqua"/>
          <w:sz w:val="24"/>
          <w:szCs w:val="24"/>
        </w:rPr>
        <w:t>s</w:t>
      </w:r>
      <w:r w:rsidR="00EE66FB" w:rsidRPr="003B4244">
        <w:rPr>
          <w:rFonts w:ascii="Book Antiqua" w:eastAsia="MS PGothic" w:hAnsi="Book Antiqua"/>
          <w:sz w:val="24"/>
          <w:szCs w:val="24"/>
        </w:rPr>
        <w:t xml:space="preserve"> (</w:t>
      </w:r>
      <w:r w:rsidR="00A53F64" w:rsidRPr="003B4244">
        <w:rPr>
          <w:rFonts w:ascii="Book Antiqua" w:eastAsia="MS PGothic" w:hAnsi="Book Antiqua"/>
          <w:sz w:val="24"/>
          <w:szCs w:val="24"/>
        </w:rPr>
        <w:t>including 5</w:t>
      </w:r>
      <w:r w:rsidR="007C57CF" w:rsidRPr="003B4244">
        <w:rPr>
          <w:rFonts w:ascii="Book Antiqua" w:eastAsia="MS PGothic" w:hAnsi="Book Antiqua"/>
          <w:sz w:val="24"/>
          <w:szCs w:val="24"/>
        </w:rPr>
        <w:t xml:space="preserve"> deaths from cancer of another organ</w:t>
      </w:r>
      <w:r w:rsidR="00EE66FB" w:rsidRPr="003B4244">
        <w:rPr>
          <w:rFonts w:ascii="Book Antiqua" w:eastAsia="MS PGothic" w:hAnsi="Book Antiqua"/>
          <w:sz w:val="24"/>
          <w:szCs w:val="24"/>
        </w:rPr>
        <w:t>)</w:t>
      </w:r>
      <w:r w:rsidR="00A53F64" w:rsidRPr="003B4244">
        <w:rPr>
          <w:rFonts w:ascii="Book Antiqua" w:eastAsia="MS PGothic" w:hAnsi="Book Antiqua"/>
          <w:sz w:val="24"/>
          <w:szCs w:val="24"/>
        </w:rPr>
        <w:t xml:space="preserve">, and 1 from </w:t>
      </w:r>
      <w:r w:rsidR="002E4B9A" w:rsidRPr="003B4244">
        <w:rPr>
          <w:rFonts w:ascii="Book Antiqua" w:eastAsia="MS PGothic" w:hAnsi="Book Antiqua"/>
          <w:sz w:val="24"/>
          <w:szCs w:val="24"/>
        </w:rPr>
        <w:t xml:space="preserve">a </w:t>
      </w:r>
      <w:r w:rsidR="00A53F64" w:rsidRPr="003B4244">
        <w:rPr>
          <w:rFonts w:ascii="Book Antiqua" w:eastAsia="MS PGothic" w:hAnsi="Book Antiqua"/>
          <w:sz w:val="24"/>
          <w:szCs w:val="24"/>
        </w:rPr>
        <w:t>traffic accident</w:t>
      </w:r>
      <w:r w:rsidRPr="003B4244">
        <w:rPr>
          <w:rFonts w:ascii="Book Antiqua" w:eastAsia="MS PGothic" w:hAnsi="Book Antiqua"/>
          <w:sz w:val="24"/>
          <w:szCs w:val="24"/>
        </w:rPr>
        <w:t xml:space="preserve">. </w:t>
      </w:r>
      <w:r w:rsidR="003953BC" w:rsidRPr="003B4244">
        <w:rPr>
          <w:rFonts w:ascii="Book Antiqua" w:eastAsia="MS PGothic" w:hAnsi="Book Antiqua"/>
          <w:sz w:val="24"/>
          <w:szCs w:val="24"/>
        </w:rPr>
        <w:t>The 3-year overall survival rate</w:t>
      </w:r>
      <w:r w:rsidR="00470B97" w:rsidRPr="003B4244">
        <w:rPr>
          <w:rFonts w:ascii="Book Antiqua" w:eastAsia="MS PGothic" w:hAnsi="Book Antiqua"/>
          <w:sz w:val="24"/>
          <w:szCs w:val="24"/>
        </w:rPr>
        <w:t>s</w:t>
      </w:r>
      <w:r w:rsidR="0033450C" w:rsidRPr="003B4244">
        <w:rPr>
          <w:rFonts w:ascii="Book Antiqua" w:eastAsia="MS PGothic" w:hAnsi="Book Antiqua"/>
          <w:sz w:val="24"/>
          <w:szCs w:val="24"/>
        </w:rPr>
        <w:t xml:space="preserve"> in </w:t>
      </w:r>
      <w:r w:rsidR="00396A02" w:rsidRPr="003B4244">
        <w:rPr>
          <w:rFonts w:ascii="Book Antiqua" w:eastAsia="MS PGothic" w:hAnsi="Book Antiqua"/>
          <w:sz w:val="24"/>
          <w:szCs w:val="24"/>
        </w:rPr>
        <w:t>group A</w:t>
      </w:r>
      <w:r w:rsidR="0033450C" w:rsidRPr="003B4244">
        <w:rPr>
          <w:rFonts w:ascii="Book Antiqua" w:eastAsia="MS PGothic" w:hAnsi="Book Antiqua"/>
          <w:sz w:val="24"/>
          <w:szCs w:val="24"/>
        </w:rPr>
        <w:t xml:space="preserve"> and </w:t>
      </w:r>
      <w:r w:rsidR="00396A02" w:rsidRPr="003B4244">
        <w:rPr>
          <w:rFonts w:ascii="Book Antiqua" w:eastAsia="MS PGothic" w:hAnsi="Book Antiqua"/>
          <w:sz w:val="24"/>
          <w:szCs w:val="24"/>
        </w:rPr>
        <w:t>group B</w:t>
      </w:r>
      <w:r w:rsidR="0033450C" w:rsidRPr="003B4244">
        <w:rPr>
          <w:rFonts w:ascii="Book Antiqua" w:eastAsia="MS PGothic" w:hAnsi="Book Antiqua"/>
          <w:sz w:val="24"/>
          <w:szCs w:val="24"/>
        </w:rPr>
        <w:t xml:space="preserve"> </w:t>
      </w:r>
      <w:r w:rsidR="00470B97" w:rsidRPr="003B4244">
        <w:rPr>
          <w:rFonts w:ascii="Book Antiqua" w:eastAsia="MS PGothic" w:hAnsi="Book Antiqua"/>
          <w:sz w:val="24"/>
          <w:szCs w:val="24"/>
        </w:rPr>
        <w:t>were</w:t>
      </w:r>
      <w:r w:rsidR="0033450C" w:rsidRPr="003B4244">
        <w:rPr>
          <w:rFonts w:ascii="Book Antiqua" w:eastAsia="MS PGothic" w:hAnsi="Book Antiqua"/>
          <w:sz w:val="24"/>
          <w:szCs w:val="24"/>
        </w:rPr>
        <w:t xml:space="preserve"> 95.8</w:t>
      </w:r>
      <w:r w:rsidR="007A1A88" w:rsidRPr="003B4244">
        <w:rPr>
          <w:rFonts w:ascii="Book Antiqua" w:eastAsia="MS PGothic" w:hAnsi="Book Antiqua"/>
          <w:sz w:val="24"/>
          <w:szCs w:val="24"/>
        </w:rPr>
        <w:t>%</w:t>
      </w:r>
      <w:r w:rsidR="003953BC" w:rsidRPr="003B4244">
        <w:rPr>
          <w:rFonts w:ascii="Book Antiqua" w:eastAsia="MS PGothic" w:hAnsi="Book Antiqua"/>
          <w:sz w:val="24"/>
          <w:szCs w:val="24"/>
        </w:rPr>
        <w:t xml:space="preserve"> and 96.6%, respectively</w:t>
      </w:r>
      <w:r w:rsidR="002E4B9A" w:rsidRPr="003B4244">
        <w:rPr>
          <w:rFonts w:ascii="Book Antiqua" w:eastAsia="MS PGothic" w:hAnsi="Book Antiqua"/>
          <w:sz w:val="24"/>
          <w:szCs w:val="24"/>
        </w:rPr>
        <w:t>, and the</w:t>
      </w:r>
      <w:r w:rsidR="003953BC" w:rsidRPr="003B4244">
        <w:rPr>
          <w:rFonts w:ascii="Book Antiqua" w:eastAsia="MS PGothic" w:hAnsi="Book Antiqua"/>
          <w:sz w:val="24"/>
          <w:szCs w:val="24"/>
        </w:rPr>
        <w:t xml:space="preserve"> 5-year overall survival rate</w:t>
      </w:r>
      <w:r w:rsidR="00470B97" w:rsidRPr="003B4244">
        <w:rPr>
          <w:rFonts w:ascii="Book Antiqua" w:eastAsia="MS PGothic" w:hAnsi="Book Antiqua"/>
          <w:sz w:val="24"/>
          <w:szCs w:val="24"/>
        </w:rPr>
        <w:t>s</w:t>
      </w:r>
      <w:r w:rsidR="003953BC" w:rsidRPr="003B4244">
        <w:rPr>
          <w:rFonts w:ascii="Book Antiqua" w:eastAsia="MS PGothic" w:hAnsi="Book Antiqua"/>
          <w:sz w:val="24"/>
          <w:szCs w:val="24"/>
        </w:rPr>
        <w:t xml:space="preserve"> in </w:t>
      </w:r>
      <w:r w:rsidR="00396A02" w:rsidRPr="003B4244">
        <w:rPr>
          <w:rFonts w:ascii="Book Antiqua" w:eastAsia="MS PGothic" w:hAnsi="Book Antiqua"/>
          <w:sz w:val="24"/>
          <w:szCs w:val="24"/>
        </w:rPr>
        <w:t>group A</w:t>
      </w:r>
      <w:r w:rsidR="003953BC" w:rsidRPr="003B4244">
        <w:rPr>
          <w:rFonts w:ascii="Book Antiqua" w:eastAsia="MS PGothic" w:hAnsi="Book Antiqua"/>
          <w:sz w:val="24"/>
          <w:szCs w:val="24"/>
        </w:rPr>
        <w:t xml:space="preserve"> and </w:t>
      </w:r>
      <w:r w:rsidR="00396A02" w:rsidRPr="003B4244">
        <w:rPr>
          <w:rFonts w:ascii="Book Antiqua" w:eastAsia="MS PGothic" w:hAnsi="Book Antiqua"/>
          <w:sz w:val="24"/>
          <w:szCs w:val="24"/>
        </w:rPr>
        <w:t>group B</w:t>
      </w:r>
      <w:r w:rsidR="003953BC" w:rsidRPr="003B4244">
        <w:rPr>
          <w:rFonts w:ascii="Book Antiqua" w:eastAsia="MS PGothic" w:hAnsi="Book Antiqua"/>
          <w:sz w:val="24"/>
          <w:szCs w:val="24"/>
        </w:rPr>
        <w:t xml:space="preserve"> </w:t>
      </w:r>
      <w:r w:rsidR="00470B97" w:rsidRPr="003B4244">
        <w:rPr>
          <w:rFonts w:ascii="Book Antiqua" w:eastAsia="MS PGothic" w:hAnsi="Book Antiqua"/>
          <w:sz w:val="24"/>
          <w:szCs w:val="24"/>
        </w:rPr>
        <w:t>were</w:t>
      </w:r>
      <w:r w:rsidR="0033450C" w:rsidRPr="003B4244">
        <w:rPr>
          <w:rFonts w:ascii="Book Antiqua" w:eastAsia="MS PGothic" w:hAnsi="Book Antiqua"/>
          <w:sz w:val="24"/>
          <w:szCs w:val="24"/>
        </w:rPr>
        <w:t xml:space="preserve"> 90.3</w:t>
      </w:r>
      <w:r w:rsidR="003953BC" w:rsidRPr="003B4244">
        <w:rPr>
          <w:rFonts w:ascii="Book Antiqua" w:eastAsia="MS PGothic" w:hAnsi="Book Antiqua"/>
          <w:sz w:val="24"/>
          <w:szCs w:val="24"/>
        </w:rPr>
        <w:t xml:space="preserve"> and 93.2%, respectively (Fig</w:t>
      </w:r>
      <w:r w:rsidR="00396A02" w:rsidRPr="003B4244">
        <w:rPr>
          <w:rFonts w:ascii="Book Antiqua" w:eastAsiaTheme="minorEastAsia" w:hAnsi="Book Antiqua"/>
          <w:sz w:val="24"/>
          <w:szCs w:val="24"/>
          <w:lang w:eastAsia="zh-CN"/>
        </w:rPr>
        <w:t>ure</w:t>
      </w:r>
      <w:r w:rsidR="003953BC" w:rsidRPr="003B4244">
        <w:rPr>
          <w:rFonts w:ascii="Book Antiqua" w:eastAsia="MS PGothic" w:hAnsi="Book Antiqua"/>
          <w:sz w:val="24"/>
          <w:szCs w:val="24"/>
        </w:rPr>
        <w:t xml:space="preserve"> 1). </w:t>
      </w:r>
      <w:r w:rsidR="002E4B9A" w:rsidRPr="003B4244">
        <w:rPr>
          <w:rFonts w:ascii="Book Antiqua" w:eastAsia="MS PGothic" w:hAnsi="Book Antiqua"/>
          <w:sz w:val="24"/>
          <w:szCs w:val="24"/>
        </w:rPr>
        <w:t>There was no</w:t>
      </w:r>
      <w:r w:rsidR="003953BC" w:rsidRPr="003B4244">
        <w:rPr>
          <w:rFonts w:ascii="Book Antiqua" w:eastAsia="MS PGothic" w:hAnsi="Book Antiqua"/>
          <w:sz w:val="24"/>
          <w:szCs w:val="24"/>
        </w:rPr>
        <w:t xml:space="preserve"> significant </w:t>
      </w:r>
      <w:r w:rsidR="00600E12" w:rsidRPr="003B4244">
        <w:rPr>
          <w:rFonts w:ascii="Book Antiqua" w:eastAsia="MS PGothic" w:hAnsi="Book Antiqua"/>
          <w:sz w:val="24"/>
          <w:szCs w:val="24"/>
        </w:rPr>
        <w:t>difference</w:t>
      </w:r>
      <w:r w:rsidR="003953BC" w:rsidRPr="003B4244">
        <w:rPr>
          <w:rFonts w:ascii="Book Antiqua" w:eastAsia="MS PGothic" w:hAnsi="Book Antiqua"/>
          <w:sz w:val="24"/>
          <w:szCs w:val="24"/>
        </w:rPr>
        <w:t xml:space="preserve"> in postoperative survival</w:t>
      </w:r>
      <w:r w:rsidR="00600E12" w:rsidRPr="003B4244">
        <w:rPr>
          <w:rFonts w:ascii="Book Antiqua" w:eastAsia="MS PGothic" w:hAnsi="Book Antiqua"/>
          <w:sz w:val="24"/>
          <w:szCs w:val="24"/>
        </w:rPr>
        <w:t xml:space="preserve"> </w:t>
      </w:r>
      <w:r w:rsidR="002E4B9A" w:rsidRPr="003B4244">
        <w:rPr>
          <w:rFonts w:ascii="Book Antiqua" w:eastAsia="MS PGothic" w:hAnsi="Book Antiqua"/>
          <w:sz w:val="24"/>
          <w:szCs w:val="24"/>
        </w:rPr>
        <w:t>between the groups</w:t>
      </w:r>
      <w:r w:rsidR="0033450C" w:rsidRPr="003B4244">
        <w:rPr>
          <w:rFonts w:ascii="Book Antiqua" w:eastAsia="MS PGothic" w:hAnsi="Book Antiqua"/>
          <w:sz w:val="24"/>
          <w:szCs w:val="24"/>
        </w:rPr>
        <w:t xml:space="preserve"> (</w:t>
      </w:r>
      <w:r w:rsidR="0033450C" w:rsidRPr="003B4244">
        <w:rPr>
          <w:rFonts w:ascii="Book Antiqua" w:eastAsia="MS PGothic" w:hAnsi="Book Antiqua"/>
          <w:i/>
          <w:sz w:val="24"/>
          <w:szCs w:val="24"/>
        </w:rPr>
        <w:t>P</w:t>
      </w:r>
      <w:r w:rsidR="00CD6827" w:rsidRPr="003B4244">
        <w:rPr>
          <w:rFonts w:ascii="Book Antiqua" w:eastAsia="MS PGothic" w:hAnsi="Book Antiqua"/>
          <w:i/>
          <w:sz w:val="24"/>
          <w:szCs w:val="24"/>
        </w:rPr>
        <w:t xml:space="preserve"> </w:t>
      </w:r>
      <w:r w:rsidR="0033450C" w:rsidRPr="003B4244">
        <w:rPr>
          <w:rFonts w:ascii="Book Antiqua" w:eastAsia="MS PGothic" w:hAnsi="Book Antiqua"/>
          <w:sz w:val="24"/>
          <w:szCs w:val="24"/>
        </w:rPr>
        <w:t>=</w:t>
      </w:r>
      <w:r w:rsidR="00CD6827" w:rsidRPr="003B4244">
        <w:rPr>
          <w:rFonts w:ascii="Book Antiqua" w:eastAsia="MS PGothic" w:hAnsi="Book Antiqua"/>
          <w:sz w:val="24"/>
          <w:szCs w:val="24"/>
        </w:rPr>
        <w:t xml:space="preserve"> </w:t>
      </w:r>
      <w:r w:rsidR="0033450C" w:rsidRPr="003B4244">
        <w:rPr>
          <w:rFonts w:ascii="Book Antiqua" w:eastAsia="MS PGothic" w:hAnsi="Book Antiqua"/>
          <w:sz w:val="24"/>
          <w:szCs w:val="24"/>
        </w:rPr>
        <w:t>0.200)</w:t>
      </w:r>
      <w:r w:rsidR="003953BC" w:rsidRPr="003B4244">
        <w:rPr>
          <w:rFonts w:ascii="Book Antiqua" w:eastAsia="MS PGothic" w:hAnsi="Book Antiqua"/>
          <w:sz w:val="24"/>
          <w:szCs w:val="24"/>
        </w:rPr>
        <w:t>.</w:t>
      </w:r>
    </w:p>
    <w:p w:rsidR="00600E12" w:rsidRPr="003B4244" w:rsidRDefault="00600E12" w:rsidP="003B4244">
      <w:pPr>
        <w:spacing w:line="360" w:lineRule="auto"/>
        <w:ind w:firstLineChars="100" w:firstLine="240"/>
        <w:rPr>
          <w:rFonts w:ascii="Book Antiqua" w:eastAsia="MS PGothic" w:hAnsi="Book Antiqua"/>
          <w:sz w:val="24"/>
          <w:szCs w:val="24"/>
        </w:rPr>
      </w:pPr>
    </w:p>
    <w:p w:rsidR="00533560" w:rsidRPr="003B4244" w:rsidRDefault="00533560" w:rsidP="003B4244">
      <w:pPr>
        <w:spacing w:line="360" w:lineRule="auto"/>
        <w:rPr>
          <w:rFonts w:ascii="Book Antiqua" w:eastAsia="MS PGothic" w:hAnsi="Book Antiqua"/>
          <w:b/>
          <w:sz w:val="24"/>
          <w:szCs w:val="24"/>
        </w:rPr>
      </w:pPr>
      <w:r w:rsidRPr="003B4244">
        <w:rPr>
          <w:rFonts w:ascii="Book Antiqua" w:eastAsia="MS PGothic" w:hAnsi="Book Antiqua"/>
          <w:b/>
          <w:sz w:val="24"/>
          <w:szCs w:val="24"/>
        </w:rPr>
        <w:t>D</w:t>
      </w:r>
      <w:r w:rsidR="007E489B" w:rsidRPr="003B4244">
        <w:rPr>
          <w:rFonts w:ascii="Book Antiqua" w:eastAsia="MS PGothic" w:hAnsi="Book Antiqua"/>
          <w:b/>
          <w:sz w:val="24"/>
          <w:szCs w:val="24"/>
        </w:rPr>
        <w:t>ISCUSSION</w:t>
      </w:r>
    </w:p>
    <w:p w:rsidR="00533560" w:rsidRPr="003B4244" w:rsidRDefault="00C756E4" w:rsidP="003B4244">
      <w:pPr>
        <w:spacing w:line="360" w:lineRule="auto"/>
        <w:rPr>
          <w:rFonts w:ascii="Book Antiqua" w:eastAsia="MS PGothic" w:hAnsi="Book Antiqua"/>
          <w:sz w:val="24"/>
          <w:szCs w:val="24"/>
          <w:lang w:bidi="en-US"/>
        </w:rPr>
      </w:pPr>
      <w:r w:rsidRPr="003B4244">
        <w:rPr>
          <w:rFonts w:ascii="Book Antiqua" w:eastAsia="MS PGothic" w:hAnsi="Book Antiqua"/>
          <w:sz w:val="24"/>
          <w:szCs w:val="24"/>
          <w:lang w:bidi="en-US"/>
        </w:rPr>
        <w:t xml:space="preserve">Although the histogenesis of </w:t>
      </w:r>
      <w:r w:rsidR="00245636" w:rsidRPr="003B4244">
        <w:rPr>
          <w:rFonts w:ascii="Book Antiqua" w:eastAsia="MS PGothic" w:hAnsi="Book Antiqua"/>
          <w:sz w:val="24"/>
          <w:szCs w:val="24"/>
          <w:lang w:bidi="en-US"/>
        </w:rPr>
        <w:t xml:space="preserve">normal </w:t>
      </w:r>
      <w:r w:rsidRPr="003B4244">
        <w:rPr>
          <w:rFonts w:ascii="Book Antiqua" w:eastAsia="MS PGothic" w:hAnsi="Book Antiqua"/>
          <w:sz w:val="24"/>
          <w:szCs w:val="24"/>
          <w:lang w:bidi="en-US"/>
        </w:rPr>
        <w:t>gastric cancer</w:t>
      </w:r>
      <w:r w:rsidR="00104D66" w:rsidRPr="003B4244">
        <w:rPr>
          <w:rFonts w:ascii="Book Antiqua" w:eastAsia="MS PGothic" w:hAnsi="Book Antiqua"/>
          <w:sz w:val="24"/>
          <w:szCs w:val="24"/>
          <w:lang w:bidi="en-US"/>
        </w:rPr>
        <w:t xml:space="preserve"> has been addressed in numerous studies</w:t>
      </w:r>
      <w:r w:rsidRPr="003B4244">
        <w:rPr>
          <w:rFonts w:ascii="Book Antiqua" w:eastAsia="MS PGothic" w:hAnsi="Book Antiqua"/>
          <w:sz w:val="24"/>
          <w:szCs w:val="24"/>
          <w:lang w:bidi="en-US"/>
        </w:rPr>
        <w:t>,</w:t>
      </w:r>
      <w:r w:rsidR="001B604C" w:rsidRPr="003B4244">
        <w:rPr>
          <w:rFonts w:ascii="Book Antiqua" w:eastAsia="MS PGothic" w:hAnsi="Book Antiqua"/>
          <w:sz w:val="24"/>
          <w:szCs w:val="24"/>
          <w:lang w:bidi="en-US"/>
        </w:rPr>
        <w:t xml:space="preserve"> </w:t>
      </w:r>
      <w:r w:rsidRPr="003B4244">
        <w:rPr>
          <w:rFonts w:ascii="Book Antiqua" w:eastAsia="MS PGothic" w:hAnsi="Book Antiqua"/>
          <w:sz w:val="24"/>
          <w:szCs w:val="24"/>
          <w:lang w:bidi="en-US"/>
        </w:rPr>
        <w:t xml:space="preserve">relatively </w:t>
      </w:r>
      <w:r w:rsidR="00104D66" w:rsidRPr="003B4244">
        <w:rPr>
          <w:rFonts w:ascii="Book Antiqua" w:eastAsia="MS PGothic" w:hAnsi="Book Antiqua"/>
          <w:sz w:val="24"/>
          <w:szCs w:val="24"/>
          <w:lang w:bidi="en-US"/>
        </w:rPr>
        <w:t>little is known about</w:t>
      </w:r>
      <w:r w:rsidR="00F04BA0" w:rsidRPr="003B4244">
        <w:rPr>
          <w:rFonts w:ascii="Book Antiqua" w:eastAsia="MS PGothic" w:hAnsi="Book Antiqua"/>
          <w:sz w:val="24"/>
          <w:szCs w:val="24"/>
          <w:lang w:bidi="en-US"/>
        </w:rPr>
        <w:t xml:space="preserve"> </w:t>
      </w:r>
      <w:r w:rsidRPr="003B4244">
        <w:rPr>
          <w:rFonts w:ascii="Book Antiqua" w:eastAsia="MS PGothic" w:hAnsi="Book Antiqua"/>
          <w:sz w:val="24"/>
          <w:szCs w:val="24"/>
          <w:lang w:bidi="en-US"/>
        </w:rPr>
        <w:t xml:space="preserve">the development of multiple gastric cancers. </w:t>
      </w:r>
      <w:r w:rsidR="00A53465" w:rsidRPr="003B4244">
        <w:rPr>
          <w:rFonts w:ascii="Book Antiqua" w:eastAsia="MS PGothic" w:hAnsi="Book Antiqua"/>
          <w:sz w:val="24"/>
          <w:szCs w:val="24"/>
          <w:lang w:bidi="en-US"/>
        </w:rPr>
        <w:t xml:space="preserve">Recent advances in endoscopy have made it possible to detect early gastric cancer, </w:t>
      </w:r>
      <w:r w:rsidR="00882FD1" w:rsidRPr="003B4244">
        <w:rPr>
          <w:rFonts w:ascii="Book Antiqua" w:eastAsia="MS PGothic" w:hAnsi="Book Antiqua"/>
          <w:sz w:val="24"/>
          <w:szCs w:val="24"/>
          <w:lang w:bidi="en-US"/>
        </w:rPr>
        <w:t>for which</w:t>
      </w:r>
      <w:r w:rsidR="00A53465" w:rsidRPr="003B4244">
        <w:rPr>
          <w:rFonts w:ascii="Book Antiqua" w:eastAsia="MS PGothic" w:hAnsi="Book Antiqua"/>
          <w:sz w:val="24"/>
          <w:szCs w:val="24"/>
          <w:lang w:bidi="en-US"/>
        </w:rPr>
        <w:t xml:space="preserve"> EMR and ESD have become common treatment </w:t>
      </w:r>
      <w:proofErr w:type="gramStart"/>
      <w:r w:rsidR="00A53465" w:rsidRPr="003B4244">
        <w:rPr>
          <w:rFonts w:ascii="Book Antiqua" w:eastAsia="MS PGothic" w:hAnsi="Book Antiqua"/>
          <w:sz w:val="24"/>
          <w:szCs w:val="24"/>
          <w:lang w:bidi="en-US"/>
        </w:rPr>
        <w:t>modalities</w:t>
      </w:r>
      <w:r w:rsidR="00E00327" w:rsidRPr="003B4244">
        <w:rPr>
          <w:rFonts w:ascii="Book Antiqua" w:eastAsia="MS PGothic" w:hAnsi="Book Antiqua"/>
          <w:sz w:val="24"/>
          <w:szCs w:val="24"/>
          <w:vertAlign w:val="superscript"/>
          <w:lang w:bidi="en-US"/>
        </w:rPr>
        <w:t>[</w:t>
      </w:r>
      <w:proofErr w:type="gramEnd"/>
      <w:r w:rsidR="00541B40" w:rsidRPr="003B4244">
        <w:rPr>
          <w:rFonts w:ascii="Book Antiqua" w:eastAsia="MS PGothic" w:hAnsi="Book Antiqua"/>
          <w:sz w:val="24"/>
          <w:szCs w:val="24"/>
          <w:vertAlign w:val="superscript"/>
          <w:lang w:bidi="en-US"/>
        </w:rPr>
        <w:t>2</w:t>
      </w:r>
      <w:r w:rsidR="00396A02" w:rsidRPr="003B4244">
        <w:rPr>
          <w:rFonts w:ascii="Book Antiqua" w:eastAsia="MS PGothic" w:hAnsi="Book Antiqua"/>
          <w:sz w:val="24"/>
          <w:szCs w:val="24"/>
          <w:vertAlign w:val="superscript"/>
          <w:lang w:bidi="en-US"/>
        </w:rPr>
        <w:t>,</w:t>
      </w:r>
      <w:r w:rsidR="00547E4B" w:rsidRPr="003B4244">
        <w:rPr>
          <w:rFonts w:ascii="Book Antiqua" w:eastAsia="MS PGothic" w:hAnsi="Book Antiqua"/>
          <w:sz w:val="24"/>
          <w:szCs w:val="24"/>
          <w:vertAlign w:val="superscript"/>
          <w:lang w:bidi="en-US"/>
        </w:rPr>
        <w:t>11</w:t>
      </w:r>
      <w:r w:rsidR="00E00327" w:rsidRPr="003B4244">
        <w:rPr>
          <w:rFonts w:ascii="Book Antiqua" w:eastAsia="MS PGothic" w:hAnsi="Book Antiqua"/>
          <w:sz w:val="24"/>
          <w:szCs w:val="24"/>
          <w:vertAlign w:val="superscript"/>
          <w:lang w:bidi="en-US"/>
        </w:rPr>
        <w:t>]</w:t>
      </w:r>
      <w:r w:rsidR="00A53465" w:rsidRPr="003B4244">
        <w:rPr>
          <w:rFonts w:ascii="Book Antiqua" w:eastAsia="MS PGothic" w:hAnsi="Book Antiqua"/>
          <w:sz w:val="24"/>
          <w:szCs w:val="24"/>
          <w:lang w:bidi="en-US"/>
        </w:rPr>
        <w:t>. Such therapies conserve function</w:t>
      </w:r>
      <w:r w:rsidR="00F04BA0" w:rsidRPr="003B4244">
        <w:rPr>
          <w:rFonts w:ascii="Book Antiqua" w:eastAsia="MS PGothic" w:hAnsi="Book Antiqua"/>
          <w:sz w:val="24"/>
          <w:szCs w:val="24"/>
          <w:lang w:bidi="en-US"/>
        </w:rPr>
        <w:t>;</w:t>
      </w:r>
      <w:r w:rsidR="00A53465" w:rsidRPr="003B4244">
        <w:rPr>
          <w:rFonts w:ascii="Book Antiqua" w:eastAsia="MS PGothic" w:hAnsi="Book Antiqua"/>
          <w:sz w:val="24"/>
          <w:szCs w:val="24"/>
          <w:lang w:bidi="en-US"/>
        </w:rPr>
        <w:t xml:space="preserve"> </w:t>
      </w:r>
      <w:r w:rsidR="000D33D3" w:rsidRPr="003B4244">
        <w:rPr>
          <w:rFonts w:ascii="Book Antiqua" w:eastAsia="MS PGothic" w:hAnsi="Book Antiqua"/>
          <w:sz w:val="24"/>
          <w:szCs w:val="24"/>
          <w:lang w:bidi="en-US"/>
        </w:rPr>
        <w:t>however,</w:t>
      </w:r>
      <w:r w:rsidR="00A53465" w:rsidRPr="003B4244">
        <w:rPr>
          <w:rFonts w:ascii="Book Antiqua" w:eastAsia="MS PGothic" w:hAnsi="Book Antiqua"/>
          <w:sz w:val="24"/>
          <w:szCs w:val="24"/>
          <w:lang w:bidi="en-US"/>
        </w:rPr>
        <w:t xml:space="preserve"> after resection, a large quantity of the gastric mucosa remains</w:t>
      </w:r>
      <w:r w:rsidR="00F04BA0" w:rsidRPr="003B4244">
        <w:rPr>
          <w:rFonts w:ascii="Book Antiqua" w:eastAsia="MS PGothic" w:hAnsi="Book Antiqua"/>
          <w:sz w:val="24"/>
          <w:szCs w:val="24"/>
          <w:lang w:bidi="en-US"/>
        </w:rPr>
        <w:t>,</w:t>
      </w:r>
      <w:r w:rsidR="00A53465" w:rsidRPr="003B4244">
        <w:rPr>
          <w:rFonts w:ascii="Book Antiqua" w:eastAsia="MS PGothic" w:hAnsi="Book Antiqua"/>
          <w:sz w:val="24"/>
          <w:szCs w:val="24"/>
          <w:lang w:bidi="en-US"/>
        </w:rPr>
        <w:t xml:space="preserve"> </w:t>
      </w:r>
      <w:r w:rsidR="00CD6827" w:rsidRPr="003B4244">
        <w:rPr>
          <w:rFonts w:ascii="Book Antiqua" w:eastAsia="MS PGothic" w:hAnsi="Book Antiqua"/>
          <w:sz w:val="24"/>
          <w:szCs w:val="24"/>
          <w:lang w:bidi="en-US"/>
        </w:rPr>
        <w:t>which can give rise to</w:t>
      </w:r>
      <w:r w:rsidR="00A53465" w:rsidRPr="003B4244">
        <w:rPr>
          <w:rFonts w:ascii="Book Antiqua" w:eastAsia="MS PGothic" w:hAnsi="Book Antiqua"/>
          <w:sz w:val="24"/>
          <w:szCs w:val="24"/>
          <w:lang w:bidi="en-US"/>
        </w:rPr>
        <w:t xml:space="preserve"> further cancers</w:t>
      </w:r>
      <w:r w:rsidR="00847ABB" w:rsidRPr="003B4244">
        <w:rPr>
          <w:rFonts w:ascii="Book Antiqua" w:eastAsia="MS PGothic" w:hAnsi="Book Antiqua"/>
          <w:sz w:val="24"/>
          <w:szCs w:val="24"/>
          <w:lang w:bidi="en-US"/>
        </w:rPr>
        <w:t>.</w:t>
      </w:r>
      <w:r w:rsidR="00A53465" w:rsidRPr="003B4244">
        <w:rPr>
          <w:rFonts w:ascii="Book Antiqua" w:eastAsia="MS PGothic" w:hAnsi="Book Antiqua"/>
          <w:sz w:val="24"/>
          <w:szCs w:val="24"/>
          <w:lang w:bidi="en-US"/>
        </w:rPr>
        <w:t xml:space="preserve"> </w:t>
      </w:r>
      <w:r w:rsidR="00847ABB" w:rsidRPr="003B4244">
        <w:rPr>
          <w:rFonts w:ascii="Book Antiqua" w:eastAsia="MS PGothic" w:hAnsi="Book Antiqua"/>
          <w:sz w:val="24"/>
          <w:szCs w:val="24"/>
          <w:lang w:bidi="en-US"/>
        </w:rPr>
        <w:t>C</w:t>
      </w:r>
      <w:r w:rsidR="00A53465" w:rsidRPr="003B4244">
        <w:rPr>
          <w:rFonts w:ascii="Book Antiqua" w:eastAsia="MS PGothic" w:hAnsi="Book Antiqua"/>
          <w:sz w:val="24"/>
          <w:szCs w:val="24"/>
          <w:lang w:bidi="en-US"/>
        </w:rPr>
        <w:t>oncurrent multiple cancers and the development of post-therapeutic asynchronous multiple cancers represent serious problems.</w:t>
      </w:r>
      <w:r w:rsidR="007F1BDA" w:rsidRPr="003B4244">
        <w:rPr>
          <w:rFonts w:ascii="Book Antiqua" w:eastAsia="MS PGothic" w:hAnsi="Book Antiqua"/>
          <w:sz w:val="24"/>
          <w:szCs w:val="24"/>
          <w:lang w:bidi="en-US"/>
        </w:rPr>
        <w:t xml:space="preserve"> Nasu et al. followed 143 patients with early gastric cancer who had undergone EMR and found that 16 (11%) patients </w:t>
      </w:r>
      <w:r w:rsidR="00882FD1" w:rsidRPr="003B4244">
        <w:rPr>
          <w:rFonts w:ascii="Book Antiqua" w:eastAsia="MS PGothic" w:hAnsi="Book Antiqua"/>
          <w:sz w:val="24"/>
          <w:szCs w:val="24"/>
          <w:lang w:bidi="en-US"/>
        </w:rPr>
        <w:t>developed</w:t>
      </w:r>
      <w:r w:rsidR="007F1BDA" w:rsidRPr="003B4244">
        <w:rPr>
          <w:rFonts w:ascii="Book Antiqua" w:eastAsia="MS PGothic" w:hAnsi="Book Antiqua"/>
          <w:sz w:val="24"/>
          <w:szCs w:val="24"/>
          <w:lang w:bidi="en-US"/>
        </w:rPr>
        <w:t xml:space="preserve"> SMGC within 1 year of the initial </w:t>
      </w:r>
      <w:proofErr w:type="gramStart"/>
      <w:r w:rsidR="007F1BDA" w:rsidRPr="003B4244">
        <w:rPr>
          <w:rFonts w:ascii="Book Antiqua" w:eastAsia="MS PGothic" w:hAnsi="Book Antiqua"/>
          <w:sz w:val="24"/>
          <w:szCs w:val="24"/>
          <w:lang w:bidi="en-US"/>
        </w:rPr>
        <w:t>EMR</w:t>
      </w:r>
      <w:r w:rsidR="007F1BDA" w:rsidRPr="003B4244">
        <w:rPr>
          <w:rFonts w:ascii="Book Antiqua" w:eastAsia="MS PGothic" w:hAnsi="Book Antiqua"/>
          <w:sz w:val="24"/>
          <w:szCs w:val="24"/>
          <w:vertAlign w:val="superscript"/>
          <w:lang w:bidi="en-US"/>
        </w:rPr>
        <w:t>[</w:t>
      </w:r>
      <w:proofErr w:type="gramEnd"/>
      <w:r w:rsidR="00547E4B" w:rsidRPr="003B4244">
        <w:rPr>
          <w:rFonts w:ascii="Book Antiqua" w:eastAsia="MS PGothic" w:hAnsi="Book Antiqua"/>
          <w:sz w:val="24"/>
          <w:szCs w:val="24"/>
          <w:vertAlign w:val="superscript"/>
          <w:lang w:bidi="en-US"/>
        </w:rPr>
        <w:t>12</w:t>
      </w:r>
      <w:r w:rsidR="007F1BDA" w:rsidRPr="003B4244">
        <w:rPr>
          <w:rFonts w:ascii="Book Antiqua" w:eastAsia="MS PGothic" w:hAnsi="Book Antiqua"/>
          <w:sz w:val="24"/>
          <w:szCs w:val="24"/>
          <w:vertAlign w:val="superscript"/>
          <w:lang w:bidi="en-US"/>
        </w:rPr>
        <w:t>]</w:t>
      </w:r>
      <w:r w:rsidR="007F1BDA" w:rsidRPr="003B4244">
        <w:rPr>
          <w:rFonts w:ascii="Book Antiqua" w:eastAsia="MS PGothic" w:hAnsi="Book Antiqua"/>
          <w:sz w:val="24"/>
          <w:szCs w:val="24"/>
          <w:lang w:bidi="en-US"/>
        </w:rPr>
        <w:t>.</w:t>
      </w:r>
      <w:r w:rsidR="00A53465" w:rsidRPr="003B4244">
        <w:rPr>
          <w:rFonts w:ascii="Book Antiqua" w:eastAsia="MS PGothic" w:hAnsi="Book Antiqua"/>
          <w:sz w:val="24"/>
          <w:szCs w:val="24"/>
          <w:lang w:bidi="en-US"/>
        </w:rPr>
        <w:t xml:space="preserve"> </w:t>
      </w:r>
      <w:r w:rsidR="00F8071B" w:rsidRPr="003B4244">
        <w:rPr>
          <w:rFonts w:ascii="Book Antiqua" w:eastAsia="MS PGothic" w:hAnsi="Book Antiqua"/>
          <w:sz w:val="24"/>
          <w:szCs w:val="24"/>
          <w:lang w:bidi="en-US"/>
        </w:rPr>
        <w:t xml:space="preserve">It is important to identify patients </w:t>
      </w:r>
      <w:r w:rsidR="00B436AD" w:rsidRPr="003B4244">
        <w:rPr>
          <w:rFonts w:ascii="Book Antiqua" w:eastAsia="MS PGothic" w:hAnsi="Book Antiqua"/>
          <w:sz w:val="24"/>
          <w:szCs w:val="24"/>
          <w:lang w:bidi="en-US"/>
        </w:rPr>
        <w:t>who are</w:t>
      </w:r>
      <w:r w:rsidR="00F8071B" w:rsidRPr="003B4244">
        <w:rPr>
          <w:rFonts w:ascii="Book Antiqua" w:eastAsia="MS PGothic" w:hAnsi="Book Antiqua"/>
          <w:sz w:val="24"/>
          <w:szCs w:val="24"/>
          <w:lang w:bidi="en-US"/>
        </w:rPr>
        <w:t xml:space="preserve"> at </w:t>
      </w:r>
      <w:r w:rsidR="00F04BA0" w:rsidRPr="003B4244">
        <w:rPr>
          <w:rFonts w:ascii="Book Antiqua" w:eastAsia="MS PGothic" w:hAnsi="Book Antiqua"/>
          <w:sz w:val="24"/>
          <w:szCs w:val="24"/>
          <w:lang w:bidi="en-US"/>
        </w:rPr>
        <w:t xml:space="preserve">a </w:t>
      </w:r>
      <w:r w:rsidR="00F8071B" w:rsidRPr="003B4244">
        <w:rPr>
          <w:rFonts w:ascii="Book Antiqua" w:eastAsia="MS PGothic" w:hAnsi="Book Antiqua"/>
          <w:sz w:val="24"/>
          <w:szCs w:val="24"/>
          <w:lang w:bidi="en-US"/>
        </w:rPr>
        <w:t>high</w:t>
      </w:r>
      <w:r w:rsidR="00F04BA0" w:rsidRPr="003B4244">
        <w:rPr>
          <w:rFonts w:ascii="Book Antiqua" w:eastAsia="MS PGothic" w:hAnsi="Book Antiqua"/>
          <w:sz w:val="24"/>
          <w:szCs w:val="24"/>
          <w:lang w:bidi="en-US"/>
        </w:rPr>
        <w:t xml:space="preserve"> </w:t>
      </w:r>
      <w:r w:rsidR="00F8071B" w:rsidRPr="003B4244">
        <w:rPr>
          <w:rFonts w:ascii="Book Antiqua" w:eastAsia="MS PGothic" w:hAnsi="Book Antiqua"/>
          <w:sz w:val="24"/>
          <w:szCs w:val="24"/>
          <w:lang w:bidi="en-US"/>
        </w:rPr>
        <w:t xml:space="preserve">risk </w:t>
      </w:r>
      <w:r w:rsidR="00CD6827" w:rsidRPr="003B4244">
        <w:rPr>
          <w:rFonts w:ascii="Book Antiqua" w:eastAsia="MS PGothic" w:hAnsi="Book Antiqua"/>
          <w:sz w:val="24"/>
          <w:szCs w:val="24"/>
          <w:lang w:bidi="en-US"/>
        </w:rPr>
        <w:t>of</w:t>
      </w:r>
      <w:r w:rsidR="00F8071B" w:rsidRPr="003B4244">
        <w:rPr>
          <w:rFonts w:ascii="Book Antiqua" w:eastAsia="MS PGothic" w:hAnsi="Book Antiqua"/>
          <w:sz w:val="24"/>
          <w:szCs w:val="24"/>
          <w:lang w:bidi="en-US"/>
        </w:rPr>
        <w:t xml:space="preserve"> developing multiple gastric lesions due to </w:t>
      </w:r>
      <w:r w:rsidR="00882FD1" w:rsidRPr="003B4244">
        <w:rPr>
          <w:rFonts w:ascii="Book Antiqua" w:eastAsia="MS PGothic" w:hAnsi="Book Antiqua"/>
          <w:sz w:val="24"/>
          <w:szCs w:val="24"/>
          <w:lang w:bidi="en-US"/>
        </w:rPr>
        <w:t xml:space="preserve">the </w:t>
      </w:r>
      <w:r w:rsidR="00F8071B" w:rsidRPr="003B4244">
        <w:rPr>
          <w:rFonts w:ascii="Book Antiqua" w:eastAsia="MS PGothic" w:hAnsi="Book Antiqua"/>
          <w:sz w:val="24"/>
          <w:szCs w:val="24"/>
          <w:lang w:bidi="en-US"/>
        </w:rPr>
        <w:t>complexity in</w:t>
      </w:r>
      <w:r w:rsidR="00882FD1" w:rsidRPr="003B4244">
        <w:rPr>
          <w:rFonts w:ascii="Book Antiqua" w:eastAsia="MS PGothic" w:hAnsi="Book Antiqua"/>
          <w:sz w:val="24"/>
          <w:szCs w:val="24"/>
          <w:lang w:bidi="en-US"/>
        </w:rPr>
        <w:t>volved in</w:t>
      </w:r>
      <w:r w:rsidR="00F8071B" w:rsidRPr="003B4244">
        <w:rPr>
          <w:rFonts w:ascii="Book Antiqua" w:eastAsia="MS PGothic" w:hAnsi="Book Antiqua"/>
          <w:sz w:val="24"/>
          <w:szCs w:val="24"/>
          <w:lang w:bidi="en-US"/>
        </w:rPr>
        <w:t xml:space="preserve"> </w:t>
      </w:r>
      <w:r w:rsidR="00882FD1" w:rsidRPr="003B4244">
        <w:rPr>
          <w:rFonts w:ascii="Book Antiqua" w:eastAsia="MS PGothic" w:hAnsi="Book Antiqua"/>
          <w:sz w:val="24"/>
          <w:szCs w:val="24"/>
          <w:lang w:bidi="en-US"/>
        </w:rPr>
        <w:t xml:space="preserve">fully </w:t>
      </w:r>
      <w:r w:rsidR="00F8071B" w:rsidRPr="003B4244">
        <w:rPr>
          <w:rFonts w:ascii="Book Antiqua" w:eastAsia="MS PGothic" w:hAnsi="Book Antiqua"/>
          <w:sz w:val="24"/>
          <w:szCs w:val="24"/>
          <w:lang w:bidi="en-US"/>
        </w:rPr>
        <w:t>diagnosi</w:t>
      </w:r>
      <w:r w:rsidR="00882FD1" w:rsidRPr="003B4244">
        <w:rPr>
          <w:rFonts w:ascii="Book Antiqua" w:eastAsia="MS PGothic" w:hAnsi="Book Antiqua"/>
          <w:sz w:val="24"/>
          <w:szCs w:val="24"/>
          <w:lang w:bidi="en-US"/>
        </w:rPr>
        <w:t>ng</w:t>
      </w:r>
      <w:r w:rsidR="00F8071B" w:rsidRPr="003B4244">
        <w:rPr>
          <w:rFonts w:ascii="Book Antiqua" w:eastAsia="MS PGothic" w:hAnsi="Book Antiqua"/>
          <w:sz w:val="24"/>
          <w:szCs w:val="24"/>
          <w:lang w:bidi="en-US"/>
        </w:rPr>
        <w:t xml:space="preserve"> and treat</w:t>
      </w:r>
      <w:r w:rsidR="00882FD1" w:rsidRPr="003B4244">
        <w:rPr>
          <w:rFonts w:ascii="Book Antiqua" w:eastAsia="MS PGothic" w:hAnsi="Book Antiqua"/>
          <w:sz w:val="24"/>
          <w:szCs w:val="24"/>
          <w:lang w:bidi="en-US"/>
        </w:rPr>
        <w:t>ing</w:t>
      </w:r>
      <w:r w:rsidR="00F8071B" w:rsidRPr="003B4244">
        <w:rPr>
          <w:rFonts w:ascii="Book Antiqua" w:eastAsia="MS PGothic" w:hAnsi="Book Antiqua"/>
          <w:sz w:val="24"/>
          <w:szCs w:val="24"/>
          <w:lang w:bidi="en-US"/>
        </w:rPr>
        <w:t xml:space="preserve"> th</w:t>
      </w:r>
      <w:r w:rsidR="00B436AD" w:rsidRPr="003B4244">
        <w:rPr>
          <w:rFonts w:ascii="Book Antiqua" w:eastAsia="MS PGothic" w:hAnsi="Book Antiqua"/>
          <w:sz w:val="24"/>
          <w:szCs w:val="24"/>
          <w:lang w:bidi="en-US"/>
        </w:rPr>
        <w:t>ese patients</w:t>
      </w:r>
      <w:r w:rsidR="00F8071B" w:rsidRPr="003B4244">
        <w:rPr>
          <w:rFonts w:ascii="Book Antiqua" w:eastAsia="MS PGothic" w:hAnsi="Book Antiqua"/>
          <w:sz w:val="24"/>
          <w:szCs w:val="24"/>
          <w:lang w:bidi="en-US"/>
        </w:rPr>
        <w:t>.</w:t>
      </w:r>
    </w:p>
    <w:p w:rsidR="00570D3E" w:rsidRPr="003B4244" w:rsidRDefault="00882FD1" w:rsidP="003B4244">
      <w:pPr>
        <w:spacing w:line="360" w:lineRule="auto"/>
        <w:ind w:firstLineChars="200" w:firstLine="480"/>
        <w:rPr>
          <w:rFonts w:ascii="Book Antiqua" w:eastAsia="MS PGothic" w:hAnsi="Book Antiqua"/>
          <w:sz w:val="24"/>
          <w:szCs w:val="24"/>
          <w:lang w:bidi="en-US"/>
        </w:rPr>
      </w:pPr>
      <w:r w:rsidRPr="003B4244">
        <w:rPr>
          <w:rFonts w:ascii="Book Antiqua" w:eastAsia="MS PGothic" w:hAnsi="Book Antiqua"/>
          <w:sz w:val="24"/>
          <w:szCs w:val="24"/>
          <w:lang w:bidi="en-US"/>
        </w:rPr>
        <w:lastRenderedPageBreak/>
        <w:t>Based on</w:t>
      </w:r>
      <w:r w:rsidR="00F5109D" w:rsidRPr="003B4244">
        <w:rPr>
          <w:rFonts w:ascii="Book Antiqua" w:eastAsia="MS PGothic" w:hAnsi="Book Antiqua"/>
          <w:sz w:val="24"/>
          <w:szCs w:val="24"/>
          <w:lang w:bidi="en-US"/>
        </w:rPr>
        <w:t xml:space="preserve"> previous</w:t>
      </w:r>
      <w:r w:rsidR="006344D1" w:rsidRPr="003B4244">
        <w:rPr>
          <w:rFonts w:ascii="Book Antiqua" w:eastAsia="MS PGothic" w:hAnsi="Book Antiqua"/>
          <w:sz w:val="24"/>
          <w:szCs w:val="24"/>
          <w:lang w:bidi="en-US"/>
        </w:rPr>
        <w:t xml:space="preserve"> reports, SMGC account</w:t>
      </w:r>
      <w:r w:rsidR="00996DBB" w:rsidRPr="003B4244">
        <w:rPr>
          <w:rFonts w:ascii="Book Antiqua" w:eastAsia="MS PGothic" w:hAnsi="Book Antiqua"/>
          <w:sz w:val="24"/>
          <w:szCs w:val="24"/>
          <w:lang w:bidi="en-US"/>
        </w:rPr>
        <w:t>s</w:t>
      </w:r>
      <w:r w:rsidR="006344D1" w:rsidRPr="003B4244">
        <w:rPr>
          <w:rFonts w:ascii="Book Antiqua" w:eastAsia="MS PGothic" w:hAnsi="Book Antiqua"/>
          <w:sz w:val="24"/>
          <w:szCs w:val="24"/>
          <w:lang w:bidi="en-US"/>
        </w:rPr>
        <w:t xml:space="preserve"> for 6</w:t>
      </w:r>
      <w:r w:rsidR="00396A02" w:rsidRPr="003B4244">
        <w:rPr>
          <w:rFonts w:ascii="Book Antiqua" w:eastAsia="MS PGothic" w:hAnsi="Book Antiqua"/>
          <w:sz w:val="24"/>
          <w:szCs w:val="24"/>
          <w:lang w:bidi="en-US"/>
        </w:rPr>
        <w:t>%</w:t>
      </w:r>
      <w:r w:rsidR="00F04BA0" w:rsidRPr="003B4244">
        <w:rPr>
          <w:rFonts w:ascii="Book Antiqua" w:eastAsia="MS PGothic" w:hAnsi="Book Antiqua"/>
          <w:sz w:val="24"/>
          <w:szCs w:val="24"/>
          <w:lang w:bidi="en-US"/>
        </w:rPr>
        <w:t>–</w:t>
      </w:r>
      <w:r w:rsidR="006344D1" w:rsidRPr="003B4244">
        <w:rPr>
          <w:rFonts w:ascii="Book Antiqua" w:eastAsia="MS PGothic" w:hAnsi="Book Antiqua"/>
          <w:sz w:val="24"/>
          <w:szCs w:val="24"/>
          <w:lang w:bidi="en-US"/>
        </w:rPr>
        <w:t>14</w:t>
      </w:r>
      <w:r w:rsidR="00F5109D" w:rsidRPr="003B4244">
        <w:rPr>
          <w:rFonts w:ascii="Book Antiqua" w:eastAsia="MS PGothic" w:hAnsi="Book Antiqua"/>
          <w:sz w:val="24"/>
          <w:szCs w:val="24"/>
          <w:lang w:bidi="en-US"/>
        </w:rPr>
        <w:t xml:space="preserve">% of all early gastric </w:t>
      </w:r>
      <w:proofErr w:type="gramStart"/>
      <w:r w:rsidR="00F5109D" w:rsidRPr="003B4244">
        <w:rPr>
          <w:rFonts w:ascii="Book Antiqua" w:eastAsia="MS PGothic" w:hAnsi="Book Antiqua"/>
          <w:sz w:val="24"/>
          <w:szCs w:val="24"/>
          <w:lang w:bidi="en-US"/>
        </w:rPr>
        <w:t>cancers</w:t>
      </w:r>
      <w:r w:rsidR="00F5109D" w:rsidRPr="003B4244">
        <w:rPr>
          <w:rFonts w:ascii="Book Antiqua" w:eastAsia="MS PGothic" w:hAnsi="Book Antiqua"/>
          <w:sz w:val="24"/>
          <w:szCs w:val="24"/>
          <w:vertAlign w:val="superscript"/>
          <w:lang w:bidi="en-US"/>
        </w:rPr>
        <w:t>[</w:t>
      </w:r>
      <w:proofErr w:type="gramEnd"/>
      <w:r w:rsidR="00541B40" w:rsidRPr="003B4244">
        <w:rPr>
          <w:rFonts w:ascii="Book Antiqua" w:eastAsia="MS PGothic" w:hAnsi="Book Antiqua"/>
          <w:sz w:val="24"/>
          <w:szCs w:val="24"/>
          <w:vertAlign w:val="superscript"/>
          <w:lang w:bidi="en-US"/>
        </w:rPr>
        <w:t>1</w:t>
      </w:r>
      <w:r w:rsidR="005C531B" w:rsidRPr="003B4244">
        <w:rPr>
          <w:rFonts w:ascii="Book Antiqua" w:eastAsia="MS PGothic" w:hAnsi="Book Antiqua"/>
          <w:sz w:val="24"/>
          <w:szCs w:val="24"/>
          <w:vertAlign w:val="superscript"/>
          <w:lang w:bidi="en-US"/>
        </w:rPr>
        <w:t>-</w:t>
      </w:r>
      <w:r w:rsidR="00541B40" w:rsidRPr="003B4244">
        <w:rPr>
          <w:rFonts w:ascii="Book Antiqua" w:eastAsia="MS PGothic" w:hAnsi="Book Antiqua"/>
          <w:sz w:val="24"/>
          <w:szCs w:val="24"/>
          <w:vertAlign w:val="superscript"/>
          <w:lang w:bidi="en-US"/>
        </w:rPr>
        <w:t>4</w:t>
      </w:r>
      <w:r w:rsidR="00F5109D" w:rsidRPr="003B4244">
        <w:rPr>
          <w:rFonts w:ascii="Book Antiqua" w:eastAsia="MS PGothic" w:hAnsi="Book Antiqua"/>
          <w:sz w:val="24"/>
          <w:szCs w:val="24"/>
          <w:vertAlign w:val="superscript"/>
          <w:lang w:bidi="en-US"/>
        </w:rPr>
        <w:t>]</w:t>
      </w:r>
      <w:r w:rsidR="00F5109D" w:rsidRPr="003B4244">
        <w:rPr>
          <w:rFonts w:ascii="Book Antiqua" w:eastAsia="MS PGothic" w:hAnsi="Book Antiqua"/>
          <w:sz w:val="24"/>
          <w:szCs w:val="24"/>
          <w:lang w:bidi="en-US"/>
        </w:rPr>
        <w:t>.</w:t>
      </w:r>
      <w:r w:rsidRPr="003B4244">
        <w:rPr>
          <w:rFonts w:ascii="Book Antiqua" w:eastAsia="MS PGothic" w:hAnsi="Book Antiqua"/>
          <w:sz w:val="24"/>
          <w:szCs w:val="24"/>
          <w:lang w:bidi="en-US"/>
        </w:rPr>
        <w:t xml:space="preserve"> </w:t>
      </w:r>
      <w:r w:rsidR="00F5109D" w:rsidRPr="003B4244">
        <w:rPr>
          <w:rFonts w:ascii="Book Antiqua" w:eastAsia="MS PGothic" w:hAnsi="Book Antiqua"/>
          <w:sz w:val="24"/>
          <w:szCs w:val="24"/>
          <w:lang w:bidi="en-US"/>
        </w:rPr>
        <w:t xml:space="preserve">The incidence of SMGC among patients </w:t>
      </w:r>
      <w:r w:rsidRPr="003B4244">
        <w:rPr>
          <w:rFonts w:ascii="Book Antiqua" w:eastAsia="MS PGothic" w:hAnsi="Book Antiqua"/>
          <w:sz w:val="24"/>
          <w:szCs w:val="24"/>
          <w:lang w:bidi="en-US"/>
        </w:rPr>
        <w:t xml:space="preserve">in this study </w:t>
      </w:r>
      <w:r w:rsidR="00F5109D" w:rsidRPr="003B4244">
        <w:rPr>
          <w:rFonts w:ascii="Book Antiqua" w:eastAsia="MS PGothic" w:hAnsi="Book Antiqua"/>
          <w:sz w:val="24"/>
          <w:szCs w:val="24"/>
          <w:lang w:bidi="en-US"/>
        </w:rPr>
        <w:t>was 10.9%</w:t>
      </w:r>
      <w:r w:rsidR="00325803" w:rsidRPr="003B4244">
        <w:rPr>
          <w:rFonts w:ascii="Book Antiqua" w:eastAsia="MS PGothic" w:hAnsi="Book Antiqua"/>
          <w:sz w:val="24"/>
          <w:szCs w:val="24"/>
          <w:lang w:bidi="en-US"/>
        </w:rPr>
        <w:t xml:space="preserve">, which </w:t>
      </w:r>
      <w:r w:rsidRPr="003B4244">
        <w:rPr>
          <w:rFonts w:ascii="Book Antiqua" w:eastAsia="MS PGothic" w:hAnsi="Book Antiqua"/>
          <w:sz w:val="24"/>
          <w:szCs w:val="24"/>
          <w:lang w:bidi="en-US"/>
        </w:rPr>
        <w:t>is within this range</w:t>
      </w:r>
      <w:r w:rsidR="006344D1" w:rsidRPr="003B4244">
        <w:rPr>
          <w:rFonts w:ascii="Book Antiqua" w:eastAsia="MS PGothic" w:hAnsi="Book Antiqua"/>
          <w:sz w:val="24"/>
          <w:szCs w:val="24"/>
          <w:lang w:bidi="en-US"/>
        </w:rPr>
        <w:t>.</w:t>
      </w:r>
      <w:r w:rsidR="004F21C8" w:rsidRPr="003B4244">
        <w:rPr>
          <w:rFonts w:ascii="Book Antiqua" w:eastAsia="MS PGothic" w:hAnsi="Book Antiqua"/>
          <w:sz w:val="24"/>
          <w:szCs w:val="24"/>
          <w:lang w:bidi="en-US"/>
        </w:rPr>
        <w:t xml:space="preserve"> In the present study, </w:t>
      </w:r>
      <w:r w:rsidR="00CF4B4D" w:rsidRPr="003B4244">
        <w:rPr>
          <w:rFonts w:ascii="Book Antiqua" w:eastAsia="MS PGothic" w:hAnsi="Book Antiqua"/>
          <w:sz w:val="24"/>
          <w:szCs w:val="24"/>
          <w:lang w:bidi="en-US"/>
        </w:rPr>
        <w:t xml:space="preserve">we found that </w:t>
      </w:r>
      <w:r w:rsidR="004F21C8" w:rsidRPr="003B4244">
        <w:rPr>
          <w:rFonts w:ascii="Book Antiqua" w:eastAsia="MS PGothic" w:hAnsi="Book Antiqua"/>
          <w:sz w:val="24"/>
          <w:szCs w:val="24"/>
          <w:lang w:bidi="en-US"/>
        </w:rPr>
        <w:t>patients with SMGC were significantly older than those with s</w:t>
      </w:r>
      <w:r w:rsidR="009E4AEC" w:rsidRPr="003B4244">
        <w:rPr>
          <w:rFonts w:ascii="Book Antiqua" w:eastAsia="MS PGothic" w:hAnsi="Book Antiqua"/>
          <w:sz w:val="24"/>
          <w:szCs w:val="24"/>
        </w:rPr>
        <w:t>ingle</w:t>
      </w:r>
      <w:r w:rsidR="004F21C8" w:rsidRPr="003B4244">
        <w:rPr>
          <w:rFonts w:ascii="Book Antiqua" w:eastAsia="MS PGothic" w:hAnsi="Book Antiqua"/>
          <w:sz w:val="24"/>
          <w:szCs w:val="24"/>
          <w:lang w:bidi="en-US"/>
        </w:rPr>
        <w:t xml:space="preserve"> </w:t>
      </w:r>
      <w:r w:rsidR="00222A87" w:rsidRPr="003B4244">
        <w:rPr>
          <w:rFonts w:ascii="Book Antiqua" w:eastAsia="MS PGothic" w:hAnsi="Book Antiqua"/>
          <w:sz w:val="24"/>
          <w:szCs w:val="24"/>
          <w:lang w:bidi="en-US"/>
        </w:rPr>
        <w:t xml:space="preserve">gastric </w:t>
      </w:r>
      <w:r w:rsidR="004F21C8" w:rsidRPr="003B4244">
        <w:rPr>
          <w:rFonts w:ascii="Book Antiqua" w:eastAsia="MS PGothic" w:hAnsi="Book Antiqua"/>
          <w:sz w:val="24"/>
          <w:szCs w:val="24"/>
          <w:lang w:bidi="en-US"/>
        </w:rPr>
        <w:t>cancer. Th</w:t>
      </w:r>
      <w:r w:rsidR="00CF4B4D" w:rsidRPr="003B4244">
        <w:rPr>
          <w:rFonts w:ascii="Book Antiqua" w:eastAsia="MS PGothic" w:hAnsi="Book Antiqua"/>
          <w:sz w:val="24"/>
          <w:szCs w:val="24"/>
          <w:lang w:bidi="en-US"/>
        </w:rPr>
        <w:t>e</w:t>
      </w:r>
      <w:r w:rsidR="004F21C8" w:rsidRPr="003B4244">
        <w:rPr>
          <w:rFonts w:ascii="Book Antiqua" w:eastAsia="MS PGothic" w:hAnsi="Book Antiqua"/>
          <w:sz w:val="24"/>
          <w:szCs w:val="24"/>
          <w:lang w:bidi="en-US"/>
        </w:rPr>
        <w:t xml:space="preserve"> predominance of </w:t>
      </w:r>
      <w:r w:rsidR="00CF4B4D" w:rsidRPr="003B4244">
        <w:rPr>
          <w:rFonts w:ascii="Book Antiqua" w:eastAsia="MS PGothic" w:hAnsi="Book Antiqua"/>
          <w:sz w:val="24"/>
          <w:szCs w:val="24"/>
          <w:lang w:bidi="en-US"/>
        </w:rPr>
        <w:t xml:space="preserve">SMGC in </w:t>
      </w:r>
      <w:r w:rsidR="004F21C8" w:rsidRPr="003B4244">
        <w:rPr>
          <w:rFonts w:ascii="Book Antiqua" w:eastAsia="MS PGothic" w:hAnsi="Book Antiqua"/>
          <w:sz w:val="24"/>
          <w:szCs w:val="24"/>
          <w:lang w:bidi="en-US"/>
        </w:rPr>
        <w:t xml:space="preserve">elderly patients may be explained by </w:t>
      </w:r>
      <w:r w:rsidR="00CF4B4D" w:rsidRPr="003B4244">
        <w:rPr>
          <w:rFonts w:ascii="Book Antiqua" w:eastAsia="MS PGothic" w:hAnsi="Book Antiqua"/>
          <w:sz w:val="24"/>
          <w:szCs w:val="24"/>
          <w:lang w:bidi="en-US"/>
        </w:rPr>
        <w:t xml:space="preserve">the </w:t>
      </w:r>
      <w:r w:rsidR="004F21C8" w:rsidRPr="003B4244">
        <w:rPr>
          <w:rFonts w:ascii="Book Antiqua" w:eastAsia="MS PGothic" w:hAnsi="Book Antiqua"/>
          <w:sz w:val="24"/>
          <w:szCs w:val="24"/>
          <w:lang w:bidi="en-US"/>
        </w:rPr>
        <w:t>pathogenetic importance of intestinal metaplas</w:t>
      </w:r>
      <w:r w:rsidR="00E8584F" w:rsidRPr="003B4244">
        <w:rPr>
          <w:rFonts w:ascii="Book Antiqua" w:eastAsia="MS PGothic" w:hAnsi="Book Antiqua"/>
          <w:sz w:val="24"/>
          <w:szCs w:val="24"/>
          <w:lang w:bidi="en-US"/>
        </w:rPr>
        <w:t>ia</w:t>
      </w:r>
      <w:r w:rsidR="00E8584F" w:rsidRPr="003B4244">
        <w:rPr>
          <w:rFonts w:ascii="Book Antiqua" w:eastAsia="MS PGothic" w:hAnsi="Book Antiqua"/>
          <w:sz w:val="24"/>
          <w:szCs w:val="24"/>
          <w:vertAlign w:val="superscript"/>
          <w:lang w:bidi="en-US"/>
        </w:rPr>
        <w:t>[</w:t>
      </w:r>
      <w:r w:rsidR="00541B40" w:rsidRPr="003B4244">
        <w:rPr>
          <w:rFonts w:ascii="Book Antiqua" w:eastAsia="MS PGothic" w:hAnsi="Book Antiqua"/>
          <w:sz w:val="24"/>
          <w:szCs w:val="24"/>
          <w:vertAlign w:val="superscript"/>
          <w:lang w:bidi="en-US"/>
        </w:rPr>
        <w:t>1</w:t>
      </w:r>
      <w:r w:rsidR="00547E4B" w:rsidRPr="003B4244">
        <w:rPr>
          <w:rFonts w:ascii="Book Antiqua" w:eastAsia="MS PGothic" w:hAnsi="Book Antiqua"/>
          <w:sz w:val="24"/>
          <w:szCs w:val="24"/>
          <w:vertAlign w:val="superscript"/>
          <w:lang w:bidi="en-US"/>
        </w:rPr>
        <w:t>3</w:t>
      </w:r>
      <w:r w:rsidR="00E8584F" w:rsidRPr="003B4244">
        <w:rPr>
          <w:rFonts w:ascii="Book Antiqua" w:eastAsia="MS PGothic" w:hAnsi="Book Antiqua"/>
          <w:sz w:val="24"/>
          <w:szCs w:val="24"/>
          <w:vertAlign w:val="superscript"/>
          <w:lang w:bidi="en-US"/>
        </w:rPr>
        <w:t>]</w:t>
      </w:r>
      <w:r w:rsidR="00CF4B4D" w:rsidRPr="003B4244">
        <w:rPr>
          <w:rFonts w:ascii="Book Antiqua" w:eastAsia="MS PGothic" w:hAnsi="Book Antiqua"/>
          <w:sz w:val="24"/>
          <w:szCs w:val="24"/>
          <w:lang w:bidi="en-US"/>
        </w:rPr>
        <w:t>, as</w:t>
      </w:r>
      <w:r w:rsidR="00E8584F" w:rsidRPr="003B4244">
        <w:rPr>
          <w:rFonts w:ascii="Book Antiqua" w:eastAsia="MS PGothic" w:hAnsi="Book Antiqua"/>
          <w:sz w:val="24"/>
          <w:szCs w:val="24"/>
          <w:lang w:bidi="en-US"/>
        </w:rPr>
        <w:t xml:space="preserve"> gastric glands generally show atrophic change with </w:t>
      </w:r>
      <w:r w:rsidR="00CF4B4D" w:rsidRPr="003B4244">
        <w:rPr>
          <w:rFonts w:ascii="Book Antiqua" w:eastAsia="MS PGothic" w:hAnsi="Book Antiqua"/>
          <w:sz w:val="24"/>
          <w:szCs w:val="24"/>
          <w:lang w:bidi="en-US"/>
        </w:rPr>
        <w:t xml:space="preserve">a </w:t>
      </w:r>
      <w:r w:rsidR="00E8584F" w:rsidRPr="003B4244">
        <w:rPr>
          <w:rFonts w:ascii="Book Antiqua" w:eastAsia="MS PGothic" w:hAnsi="Book Antiqua"/>
          <w:sz w:val="24"/>
          <w:szCs w:val="24"/>
          <w:lang w:bidi="en-US"/>
        </w:rPr>
        <w:t xml:space="preserve">concomitant increase </w:t>
      </w:r>
      <w:r w:rsidR="00CF4B4D" w:rsidRPr="003B4244">
        <w:rPr>
          <w:rFonts w:ascii="Book Antiqua" w:eastAsia="MS PGothic" w:hAnsi="Book Antiqua"/>
          <w:sz w:val="24"/>
          <w:szCs w:val="24"/>
          <w:lang w:bidi="en-US"/>
        </w:rPr>
        <w:t>in</w:t>
      </w:r>
      <w:r w:rsidR="00E8584F" w:rsidRPr="003B4244">
        <w:rPr>
          <w:rFonts w:ascii="Book Antiqua" w:eastAsia="MS PGothic" w:hAnsi="Book Antiqua"/>
          <w:sz w:val="24"/>
          <w:szCs w:val="24"/>
          <w:lang w:bidi="en-US"/>
        </w:rPr>
        <w:t xml:space="preserve"> intestinal metaplasia</w:t>
      </w:r>
      <w:r w:rsidR="001F131D" w:rsidRPr="003B4244">
        <w:rPr>
          <w:rFonts w:ascii="Book Antiqua" w:eastAsia="MS PGothic" w:hAnsi="Book Antiqua"/>
          <w:sz w:val="24"/>
          <w:szCs w:val="24"/>
          <w:lang w:bidi="en-US"/>
        </w:rPr>
        <w:t xml:space="preserve"> in the stomachs of elderly people</w:t>
      </w:r>
      <w:r w:rsidR="00E8584F" w:rsidRPr="003B4244">
        <w:rPr>
          <w:rFonts w:ascii="Book Antiqua" w:eastAsia="MS PGothic" w:hAnsi="Book Antiqua"/>
          <w:sz w:val="24"/>
          <w:szCs w:val="24"/>
          <w:lang w:bidi="en-US"/>
        </w:rPr>
        <w:t>.</w:t>
      </w:r>
      <w:r w:rsidR="00FD527E" w:rsidRPr="003B4244">
        <w:rPr>
          <w:rFonts w:ascii="Book Antiqua" w:eastAsia="MS PGothic" w:hAnsi="Book Antiqua"/>
          <w:sz w:val="24"/>
          <w:szCs w:val="24"/>
          <w:lang w:bidi="en-US"/>
        </w:rPr>
        <w:t xml:space="preserve"> </w:t>
      </w:r>
    </w:p>
    <w:p w:rsidR="00EB7F1C" w:rsidRPr="003B4244" w:rsidRDefault="00CF5D13" w:rsidP="003B4244">
      <w:pPr>
        <w:spacing w:line="360" w:lineRule="auto"/>
        <w:ind w:firstLineChars="200" w:firstLine="480"/>
        <w:rPr>
          <w:rFonts w:ascii="Book Antiqua" w:eastAsia="MS PGothic" w:hAnsi="Book Antiqua"/>
          <w:sz w:val="24"/>
          <w:szCs w:val="24"/>
          <w:lang w:bidi="en-US"/>
        </w:rPr>
      </w:pPr>
      <w:r w:rsidRPr="003B4244">
        <w:rPr>
          <w:rFonts w:ascii="Book Antiqua" w:eastAsia="MS PGothic" w:hAnsi="Book Antiqua"/>
          <w:sz w:val="24"/>
          <w:szCs w:val="24"/>
          <w:lang w:bidi="en-US"/>
        </w:rPr>
        <w:t>Patients with</w:t>
      </w:r>
      <w:r w:rsidR="001F131D" w:rsidRPr="003B4244">
        <w:rPr>
          <w:rFonts w:ascii="Book Antiqua" w:eastAsia="MS PGothic" w:hAnsi="Book Antiqua"/>
          <w:sz w:val="24"/>
          <w:szCs w:val="24"/>
          <w:lang w:bidi="en-US"/>
        </w:rPr>
        <w:t xml:space="preserve"> a</w:t>
      </w:r>
      <w:r w:rsidRPr="003B4244">
        <w:rPr>
          <w:rFonts w:ascii="Book Antiqua" w:eastAsia="MS PGothic" w:hAnsi="Book Antiqua"/>
          <w:sz w:val="24"/>
          <w:szCs w:val="24"/>
          <w:lang w:bidi="en-US"/>
        </w:rPr>
        <w:t xml:space="preserve"> family history of carcinoma were reported to have </w:t>
      </w:r>
      <w:r w:rsidR="001F131D" w:rsidRPr="003B4244">
        <w:rPr>
          <w:rFonts w:ascii="Book Antiqua" w:eastAsia="MS PGothic" w:hAnsi="Book Antiqua"/>
          <w:sz w:val="24"/>
          <w:szCs w:val="24"/>
          <w:lang w:bidi="en-US"/>
        </w:rPr>
        <w:t xml:space="preserve">a </w:t>
      </w:r>
      <w:r w:rsidRPr="003B4244">
        <w:rPr>
          <w:rFonts w:ascii="Book Antiqua" w:eastAsia="MS PGothic" w:hAnsi="Book Antiqua"/>
          <w:sz w:val="24"/>
          <w:szCs w:val="24"/>
          <w:lang w:bidi="en-US"/>
        </w:rPr>
        <w:t xml:space="preserve">high incidence of </w:t>
      </w:r>
      <w:r w:rsidR="003A25C1" w:rsidRPr="003B4244">
        <w:rPr>
          <w:rFonts w:ascii="Book Antiqua" w:eastAsia="MS PGothic" w:hAnsi="Book Antiqua"/>
          <w:sz w:val="24"/>
          <w:szCs w:val="24"/>
          <w:lang w:bidi="en-US"/>
        </w:rPr>
        <w:t xml:space="preserve">gastric </w:t>
      </w:r>
      <w:proofErr w:type="gramStart"/>
      <w:r w:rsidR="003A25C1" w:rsidRPr="003B4244">
        <w:rPr>
          <w:rFonts w:ascii="Book Antiqua" w:eastAsia="MS PGothic" w:hAnsi="Book Antiqua"/>
          <w:sz w:val="24"/>
          <w:szCs w:val="24"/>
          <w:lang w:bidi="en-US"/>
        </w:rPr>
        <w:t>cancer</w:t>
      </w:r>
      <w:r w:rsidR="00396A02" w:rsidRPr="003B4244">
        <w:rPr>
          <w:rFonts w:ascii="Book Antiqua" w:eastAsia="MS PGothic" w:hAnsi="Book Antiqua"/>
          <w:sz w:val="24"/>
          <w:szCs w:val="24"/>
          <w:vertAlign w:val="superscript"/>
          <w:lang w:bidi="en-US"/>
        </w:rPr>
        <w:t>[</w:t>
      </w:r>
      <w:proofErr w:type="gramEnd"/>
      <w:r w:rsidR="00396A02" w:rsidRPr="003B4244">
        <w:rPr>
          <w:rFonts w:ascii="Book Antiqua" w:eastAsia="MS PGothic" w:hAnsi="Book Antiqua"/>
          <w:sz w:val="24"/>
          <w:szCs w:val="24"/>
          <w:vertAlign w:val="superscript"/>
          <w:lang w:bidi="en-US"/>
        </w:rPr>
        <w:t>14,</w:t>
      </w:r>
      <w:r w:rsidR="002443BD" w:rsidRPr="003B4244">
        <w:rPr>
          <w:rFonts w:ascii="Book Antiqua" w:eastAsia="MS PGothic" w:hAnsi="Book Antiqua"/>
          <w:sz w:val="24"/>
          <w:szCs w:val="24"/>
          <w:vertAlign w:val="superscript"/>
          <w:lang w:bidi="en-US"/>
        </w:rPr>
        <w:t>15]</w:t>
      </w:r>
      <w:r w:rsidRPr="003B4244">
        <w:rPr>
          <w:rFonts w:ascii="Book Antiqua" w:eastAsia="MS PGothic" w:hAnsi="Book Antiqua"/>
          <w:sz w:val="24"/>
          <w:szCs w:val="24"/>
          <w:lang w:bidi="en-US"/>
        </w:rPr>
        <w:t xml:space="preserve">. </w:t>
      </w:r>
      <w:r w:rsidR="002443BD" w:rsidRPr="003B4244">
        <w:rPr>
          <w:rFonts w:ascii="Book Antiqua" w:eastAsia="MS PGothic" w:hAnsi="Book Antiqua"/>
          <w:sz w:val="24"/>
          <w:szCs w:val="24"/>
          <w:lang w:bidi="en-US"/>
        </w:rPr>
        <w:t>One report</w:t>
      </w:r>
      <w:r w:rsidR="00266224" w:rsidRPr="003B4244">
        <w:rPr>
          <w:rFonts w:ascii="Book Antiqua" w:eastAsia="MS PGothic" w:hAnsi="Book Antiqua"/>
          <w:sz w:val="24"/>
          <w:szCs w:val="24"/>
          <w:lang w:bidi="en-US"/>
        </w:rPr>
        <w:t xml:space="preserve"> </w:t>
      </w:r>
      <w:r w:rsidR="002443BD" w:rsidRPr="003B4244">
        <w:rPr>
          <w:rFonts w:ascii="Book Antiqua" w:eastAsia="MS PGothic" w:hAnsi="Book Antiqua"/>
          <w:sz w:val="24"/>
          <w:szCs w:val="24"/>
          <w:lang w:bidi="en-US"/>
        </w:rPr>
        <w:t xml:space="preserve">reviewed 15 case-control studies of family history and </w:t>
      </w:r>
      <w:r w:rsidR="003A25C1" w:rsidRPr="003B4244">
        <w:rPr>
          <w:rFonts w:ascii="Book Antiqua" w:eastAsia="MS PGothic" w:hAnsi="Book Antiqua"/>
          <w:sz w:val="24"/>
          <w:szCs w:val="24"/>
          <w:lang w:bidi="en-US"/>
        </w:rPr>
        <w:t>gastric cancer</w:t>
      </w:r>
      <w:r w:rsidR="002443BD" w:rsidRPr="003B4244">
        <w:rPr>
          <w:rFonts w:ascii="Book Antiqua" w:eastAsia="MS PGothic" w:hAnsi="Book Antiqua"/>
          <w:sz w:val="24"/>
          <w:szCs w:val="24"/>
          <w:lang w:bidi="en-US"/>
        </w:rPr>
        <w:t>, all of</w:t>
      </w:r>
      <w:r w:rsidR="00266224" w:rsidRPr="003B4244">
        <w:rPr>
          <w:rFonts w:ascii="Book Antiqua" w:eastAsia="MS PGothic" w:hAnsi="Book Antiqua"/>
          <w:sz w:val="24"/>
          <w:szCs w:val="24"/>
          <w:lang w:bidi="en-US"/>
        </w:rPr>
        <w:t xml:space="preserve"> </w:t>
      </w:r>
      <w:r w:rsidR="002443BD" w:rsidRPr="003B4244">
        <w:rPr>
          <w:rFonts w:ascii="Book Antiqua" w:eastAsia="MS PGothic" w:hAnsi="Book Antiqua"/>
          <w:sz w:val="24"/>
          <w:szCs w:val="24"/>
          <w:lang w:bidi="en-US"/>
        </w:rPr>
        <w:t>which indicated a positive relationship between these parameters, with risk ratios that ranged from 1.5- to 3.5-</w:t>
      </w:r>
      <w:proofErr w:type="gramStart"/>
      <w:r w:rsidR="002443BD" w:rsidRPr="003B4244">
        <w:rPr>
          <w:rFonts w:ascii="Book Antiqua" w:eastAsia="MS PGothic" w:hAnsi="Book Antiqua"/>
          <w:sz w:val="24"/>
          <w:szCs w:val="24"/>
          <w:lang w:bidi="en-US"/>
        </w:rPr>
        <w:t>fold</w:t>
      </w:r>
      <w:r w:rsidR="002443BD" w:rsidRPr="003B4244">
        <w:rPr>
          <w:rFonts w:ascii="Book Antiqua" w:eastAsia="MS PGothic" w:hAnsi="Book Antiqua"/>
          <w:sz w:val="24"/>
          <w:szCs w:val="24"/>
          <w:vertAlign w:val="superscript"/>
          <w:lang w:bidi="en-US"/>
        </w:rPr>
        <w:t>[</w:t>
      </w:r>
      <w:proofErr w:type="gramEnd"/>
      <w:r w:rsidR="002443BD" w:rsidRPr="003B4244">
        <w:rPr>
          <w:rFonts w:ascii="Book Antiqua" w:eastAsia="MS PGothic" w:hAnsi="Book Antiqua"/>
          <w:sz w:val="24"/>
          <w:szCs w:val="24"/>
          <w:vertAlign w:val="superscript"/>
          <w:lang w:bidi="en-US"/>
        </w:rPr>
        <w:t>16]</w:t>
      </w:r>
      <w:r w:rsidR="002443BD" w:rsidRPr="003B4244">
        <w:rPr>
          <w:rFonts w:ascii="Book Antiqua" w:eastAsia="MS PGothic" w:hAnsi="Book Antiqua"/>
          <w:sz w:val="24"/>
          <w:szCs w:val="24"/>
          <w:lang w:bidi="en-US"/>
        </w:rPr>
        <w:t xml:space="preserve">. </w:t>
      </w:r>
      <w:r w:rsidRPr="003B4244">
        <w:rPr>
          <w:rFonts w:ascii="Book Antiqua" w:eastAsia="MS PGothic" w:hAnsi="Book Antiqua"/>
          <w:sz w:val="24"/>
          <w:szCs w:val="24"/>
          <w:lang w:bidi="en-US"/>
        </w:rPr>
        <w:t>The relation</w:t>
      </w:r>
      <w:r w:rsidR="003245D7" w:rsidRPr="003B4244">
        <w:rPr>
          <w:rFonts w:ascii="Book Antiqua" w:eastAsia="MS PGothic" w:hAnsi="Book Antiqua"/>
          <w:sz w:val="24"/>
          <w:szCs w:val="24"/>
          <w:lang w:bidi="en-US"/>
        </w:rPr>
        <w:t>ship</w:t>
      </w:r>
      <w:r w:rsidRPr="003B4244">
        <w:rPr>
          <w:rFonts w:ascii="Book Antiqua" w:eastAsia="MS PGothic" w:hAnsi="Book Antiqua"/>
          <w:sz w:val="24"/>
          <w:szCs w:val="24"/>
          <w:lang w:bidi="en-US"/>
        </w:rPr>
        <w:t xml:space="preserve"> between </w:t>
      </w:r>
      <w:r w:rsidR="003A25C1" w:rsidRPr="003B4244">
        <w:rPr>
          <w:rFonts w:ascii="Book Antiqua" w:eastAsia="MS PGothic" w:hAnsi="Book Antiqua"/>
          <w:sz w:val="24"/>
          <w:szCs w:val="24"/>
          <w:lang w:bidi="en-US"/>
        </w:rPr>
        <w:t>gastric cancer</w:t>
      </w:r>
      <w:r w:rsidRPr="003B4244">
        <w:rPr>
          <w:rFonts w:ascii="Book Antiqua" w:eastAsia="MS PGothic" w:hAnsi="Book Antiqua"/>
          <w:sz w:val="24"/>
          <w:szCs w:val="24"/>
          <w:lang w:bidi="en-US"/>
        </w:rPr>
        <w:t xml:space="preserve"> and genetics has been demonstrated by the non-random involvement of certain chromosomes and related oncogenes</w:t>
      </w:r>
      <w:r w:rsidR="003245D7" w:rsidRPr="003B4244">
        <w:rPr>
          <w:rFonts w:ascii="Book Antiqua" w:eastAsia="MS PGothic" w:hAnsi="Book Antiqua"/>
          <w:sz w:val="24"/>
          <w:szCs w:val="24"/>
          <w:lang w:bidi="en-US"/>
        </w:rPr>
        <w:t>,</w:t>
      </w:r>
      <w:r w:rsidRPr="003B4244">
        <w:rPr>
          <w:rFonts w:ascii="Book Antiqua" w:eastAsia="MS PGothic" w:hAnsi="Book Antiqua"/>
          <w:sz w:val="24"/>
          <w:szCs w:val="24"/>
          <w:lang w:bidi="en-US"/>
        </w:rPr>
        <w:t xml:space="preserve"> espe</w:t>
      </w:r>
      <w:r w:rsidR="00396A02" w:rsidRPr="003B4244">
        <w:rPr>
          <w:rFonts w:ascii="Book Antiqua" w:eastAsia="MS PGothic" w:hAnsi="Book Antiqua"/>
          <w:sz w:val="24"/>
          <w:szCs w:val="24"/>
          <w:lang w:bidi="en-US"/>
        </w:rPr>
        <w:t xml:space="preserve">cially </w:t>
      </w:r>
      <w:proofErr w:type="spellStart"/>
      <w:r w:rsidR="00396A02" w:rsidRPr="003B4244">
        <w:rPr>
          <w:rFonts w:ascii="Book Antiqua" w:eastAsia="MS PGothic" w:hAnsi="Book Antiqua"/>
          <w:sz w:val="24"/>
          <w:szCs w:val="24"/>
          <w:lang w:bidi="en-US"/>
        </w:rPr>
        <w:t>Ras</w:t>
      </w:r>
      <w:proofErr w:type="spellEnd"/>
      <w:r w:rsidR="00396A02" w:rsidRPr="003B4244">
        <w:rPr>
          <w:rFonts w:ascii="Book Antiqua" w:eastAsia="MS PGothic" w:hAnsi="Book Antiqua"/>
          <w:sz w:val="24"/>
          <w:szCs w:val="24"/>
          <w:lang w:bidi="en-US"/>
        </w:rPr>
        <w:t xml:space="preserve"> and p5</w:t>
      </w:r>
      <w:r w:rsidR="00396A02" w:rsidRPr="003B4244">
        <w:rPr>
          <w:rFonts w:ascii="Book Antiqua" w:eastAsia="MS PGothic" w:hAnsi="Book Antiqua"/>
          <w:sz w:val="24"/>
          <w:szCs w:val="24"/>
          <w:vertAlign w:val="superscript"/>
          <w:lang w:bidi="en-US"/>
        </w:rPr>
        <w:t xml:space="preserve"> [17</w:t>
      </w:r>
      <w:proofErr w:type="gramStart"/>
      <w:r w:rsidR="00396A02" w:rsidRPr="003B4244">
        <w:rPr>
          <w:rFonts w:ascii="Book Antiqua" w:eastAsiaTheme="minorEastAsia" w:hAnsi="Book Antiqua"/>
          <w:sz w:val="24"/>
          <w:szCs w:val="24"/>
          <w:vertAlign w:val="superscript"/>
          <w:lang w:eastAsia="zh-CN" w:bidi="en-US"/>
        </w:rPr>
        <w:t>,</w:t>
      </w:r>
      <w:r w:rsidR="002443BD" w:rsidRPr="003B4244">
        <w:rPr>
          <w:rFonts w:ascii="Book Antiqua" w:eastAsia="MS PGothic" w:hAnsi="Book Antiqua"/>
          <w:sz w:val="24"/>
          <w:szCs w:val="24"/>
          <w:vertAlign w:val="superscript"/>
          <w:lang w:bidi="en-US"/>
        </w:rPr>
        <w:t>18</w:t>
      </w:r>
      <w:proofErr w:type="gramEnd"/>
      <w:r w:rsidR="002443BD" w:rsidRPr="003B4244">
        <w:rPr>
          <w:rFonts w:ascii="Book Antiqua" w:eastAsia="MS PGothic" w:hAnsi="Book Antiqua"/>
          <w:sz w:val="24"/>
          <w:szCs w:val="24"/>
          <w:vertAlign w:val="superscript"/>
          <w:lang w:bidi="en-US"/>
        </w:rPr>
        <w:t>]</w:t>
      </w:r>
      <w:r w:rsidRPr="003B4244">
        <w:rPr>
          <w:rFonts w:ascii="Book Antiqua" w:eastAsia="MS PGothic" w:hAnsi="Book Antiqua"/>
          <w:sz w:val="24"/>
          <w:szCs w:val="24"/>
          <w:lang w:bidi="en-US"/>
        </w:rPr>
        <w:t xml:space="preserve">. Another </w:t>
      </w:r>
      <w:r w:rsidR="003245D7" w:rsidRPr="003B4244">
        <w:rPr>
          <w:rFonts w:ascii="Book Antiqua" w:eastAsia="MS PGothic" w:hAnsi="Book Antiqua"/>
          <w:sz w:val="24"/>
          <w:szCs w:val="24"/>
          <w:lang w:bidi="en-US"/>
        </w:rPr>
        <w:t xml:space="preserve">study </w:t>
      </w:r>
      <w:r w:rsidR="00F91436" w:rsidRPr="003B4244">
        <w:rPr>
          <w:rFonts w:ascii="Book Antiqua" w:eastAsia="MS PGothic" w:hAnsi="Book Antiqua"/>
          <w:sz w:val="24"/>
          <w:szCs w:val="24"/>
          <w:lang w:bidi="en-US"/>
        </w:rPr>
        <w:t xml:space="preserve">showed </w:t>
      </w:r>
      <w:r w:rsidR="003245D7" w:rsidRPr="003B4244">
        <w:rPr>
          <w:rFonts w:ascii="Book Antiqua" w:eastAsia="MS PGothic" w:hAnsi="Book Antiqua"/>
          <w:sz w:val="24"/>
          <w:szCs w:val="24"/>
          <w:lang w:bidi="en-US"/>
        </w:rPr>
        <w:t xml:space="preserve">that </w:t>
      </w:r>
      <w:r w:rsidR="003A25C1" w:rsidRPr="003B4244">
        <w:rPr>
          <w:rFonts w:ascii="Book Antiqua" w:eastAsia="MS PGothic" w:hAnsi="Book Antiqua"/>
          <w:sz w:val="24"/>
          <w:szCs w:val="24"/>
          <w:lang w:bidi="en-US"/>
        </w:rPr>
        <w:t>gastric cancer</w:t>
      </w:r>
      <w:r w:rsidR="00F91436" w:rsidRPr="003B4244">
        <w:rPr>
          <w:rFonts w:ascii="Book Antiqua" w:eastAsia="MS PGothic" w:hAnsi="Book Antiqua"/>
          <w:sz w:val="24"/>
          <w:szCs w:val="24"/>
          <w:lang w:bidi="en-US"/>
        </w:rPr>
        <w:t xml:space="preserve"> was associated with intestinal metaplasia</w:t>
      </w:r>
      <w:r w:rsidRPr="003B4244">
        <w:rPr>
          <w:rFonts w:ascii="Book Antiqua" w:eastAsia="MS PGothic" w:hAnsi="Book Antiqua"/>
          <w:sz w:val="24"/>
          <w:szCs w:val="24"/>
          <w:lang w:bidi="en-US"/>
        </w:rPr>
        <w:t xml:space="preserve"> </w:t>
      </w:r>
      <w:r w:rsidR="003245D7" w:rsidRPr="003B4244">
        <w:rPr>
          <w:rFonts w:ascii="Book Antiqua" w:eastAsia="MS PGothic" w:hAnsi="Book Antiqua"/>
          <w:sz w:val="24"/>
          <w:szCs w:val="24"/>
          <w:lang w:bidi="en-US"/>
        </w:rPr>
        <w:t xml:space="preserve">in </w:t>
      </w:r>
      <w:r w:rsidRPr="003B4244">
        <w:rPr>
          <w:rFonts w:ascii="Book Antiqua" w:eastAsia="MS PGothic" w:hAnsi="Book Antiqua"/>
          <w:sz w:val="24"/>
          <w:szCs w:val="24"/>
          <w:lang w:bidi="en-US"/>
        </w:rPr>
        <w:t xml:space="preserve">52% of the </w:t>
      </w:r>
      <w:r w:rsidR="00175082" w:rsidRPr="003B4244">
        <w:rPr>
          <w:rFonts w:ascii="Book Antiqua" w:eastAsia="MS PGothic" w:hAnsi="Book Antiqua"/>
          <w:sz w:val="24"/>
          <w:szCs w:val="24"/>
          <w:lang w:bidi="en-US"/>
        </w:rPr>
        <w:t xml:space="preserve">included </w:t>
      </w:r>
      <w:proofErr w:type="gramStart"/>
      <w:r w:rsidR="00396A02" w:rsidRPr="003B4244">
        <w:rPr>
          <w:rFonts w:ascii="Book Antiqua" w:eastAsia="MS PGothic" w:hAnsi="Book Antiqua"/>
          <w:sz w:val="24"/>
          <w:szCs w:val="24"/>
          <w:lang w:bidi="en-US"/>
        </w:rPr>
        <w:t>patients</w:t>
      </w:r>
      <w:r w:rsidR="002443BD" w:rsidRPr="003B4244">
        <w:rPr>
          <w:rFonts w:ascii="Book Antiqua" w:eastAsia="MS PGothic" w:hAnsi="Book Antiqua"/>
          <w:sz w:val="24"/>
          <w:szCs w:val="24"/>
          <w:vertAlign w:val="superscript"/>
          <w:lang w:bidi="en-US"/>
        </w:rPr>
        <w:t>[</w:t>
      </w:r>
      <w:proofErr w:type="gramEnd"/>
      <w:r w:rsidR="002443BD" w:rsidRPr="003B4244">
        <w:rPr>
          <w:rFonts w:ascii="Book Antiqua" w:eastAsia="MS PGothic" w:hAnsi="Book Antiqua"/>
          <w:sz w:val="24"/>
          <w:szCs w:val="24"/>
          <w:vertAlign w:val="superscript"/>
          <w:lang w:bidi="en-US"/>
        </w:rPr>
        <w:t>19]</w:t>
      </w:r>
      <w:r w:rsidRPr="003B4244">
        <w:rPr>
          <w:rFonts w:ascii="Book Antiqua" w:eastAsia="MS PGothic" w:hAnsi="Book Antiqua"/>
          <w:sz w:val="24"/>
          <w:szCs w:val="24"/>
          <w:lang w:bidi="en-US"/>
        </w:rPr>
        <w:t>. In this study,</w:t>
      </w:r>
      <w:r w:rsidR="002443BD" w:rsidRPr="003B4244">
        <w:rPr>
          <w:rFonts w:ascii="Book Antiqua" w:hAnsi="Book Antiqua"/>
          <w:sz w:val="24"/>
          <w:szCs w:val="24"/>
        </w:rPr>
        <w:t xml:space="preserve"> </w:t>
      </w:r>
      <w:r w:rsidR="002C7807" w:rsidRPr="003B4244">
        <w:rPr>
          <w:rFonts w:ascii="Book Antiqua" w:eastAsia="MS PGothic" w:hAnsi="Book Antiqua"/>
          <w:sz w:val="24"/>
          <w:szCs w:val="24"/>
          <w:lang w:bidi="en-US"/>
        </w:rPr>
        <w:t xml:space="preserve">compared with single gastric cancer patients, </w:t>
      </w:r>
      <w:r w:rsidR="00840E1C" w:rsidRPr="003B4244">
        <w:rPr>
          <w:rFonts w:ascii="Book Antiqua" w:eastAsia="MS PGothic" w:hAnsi="Book Antiqua"/>
          <w:sz w:val="24"/>
          <w:szCs w:val="24"/>
          <w:lang w:bidi="en-US"/>
        </w:rPr>
        <w:t xml:space="preserve">a significantly greater </w:t>
      </w:r>
      <w:r w:rsidR="00461621" w:rsidRPr="003B4244">
        <w:rPr>
          <w:rFonts w:ascii="Book Antiqua" w:eastAsia="MS PGothic" w:hAnsi="Book Antiqua"/>
          <w:sz w:val="24"/>
          <w:szCs w:val="24"/>
          <w:lang w:bidi="en-US"/>
        </w:rPr>
        <w:t>number of</w:t>
      </w:r>
      <w:r w:rsidR="002443BD" w:rsidRPr="003B4244">
        <w:rPr>
          <w:rFonts w:ascii="Book Antiqua" w:eastAsia="MS PGothic" w:hAnsi="Book Antiqua"/>
          <w:sz w:val="24"/>
          <w:szCs w:val="24"/>
          <w:lang w:bidi="en-US"/>
        </w:rPr>
        <w:t xml:space="preserve"> </w:t>
      </w:r>
      <w:r w:rsidR="00175082" w:rsidRPr="003B4244">
        <w:rPr>
          <w:rFonts w:ascii="Book Antiqua" w:eastAsia="MS PGothic" w:hAnsi="Book Antiqua"/>
          <w:sz w:val="24"/>
          <w:szCs w:val="24"/>
          <w:lang w:bidi="en-US"/>
        </w:rPr>
        <w:t xml:space="preserve">SMGC patients </w:t>
      </w:r>
      <w:r w:rsidR="00840E1C" w:rsidRPr="003B4244">
        <w:rPr>
          <w:rFonts w:ascii="Book Antiqua" w:eastAsia="MS PGothic" w:hAnsi="Book Antiqua"/>
          <w:sz w:val="24"/>
          <w:szCs w:val="24"/>
          <w:lang w:bidi="en-US"/>
        </w:rPr>
        <w:t>had</w:t>
      </w:r>
      <w:r w:rsidR="00175082" w:rsidRPr="003B4244">
        <w:rPr>
          <w:rFonts w:ascii="Book Antiqua" w:eastAsia="MS PGothic" w:hAnsi="Book Antiqua"/>
          <w:sz w:val="24"/>
          <w:szCs w:val="24"/>
          <w:lang w:bidi="en-US"/>
        </w:rPr>
        <w:t xml:space="preserve"> a </w:t>
      </w:r>
      <w:r w:rsidR="002443BD" w:rsidRPr="003B4244">
        <w:rPr>
          <w:rFonts w:ascii="Book Antiqua" w:eastAsia="MS PGothic" w:hAnsi="Book Antiqua"/>
          <w:sz w:val="24"/>
          <w:szCs w:val="24"/>
          <w:lang w:bidi="en-US"/>
        </w:rPr>
        <w:t xml:space="preserve">family history </w:t>
      </w:r>
      <w:r w:rsidR="00175082" w:rsidRPr="003B4244">
        <w:rPr>
          <w:rFonts w:ascii="Book Antiqua" w:eastAsia="MS PGothic" w:hAnsi="Book Antiqua"/>
          <w:sz w:val="24"/>
          <w:szCs w:val="24"/>
          <w:lang w:bidi="en-US"/>
        </w:rPr>
        <w:t xml:space="preserve">of </w:t>
      </w:r>
      <w:r w:rsidR="002443BD" w:rsidRPr="003B4244">
        <w:rPr>
          <w:rFonts w:ascii="Book Antiqua" w:eastAsia="MS PGothic" w:hAnsi="Book Antiqua"/>
          <w:sz w:val="24"/>
          <w:szCs w:val="24"/>
          <w:lang w:bidi="en-US"/>
        </w:rPr>
        <w:t xml:space="preserve">gastric cancer </w:t>
      </w:r>
      <w:r w:rsidR="002C7807" w:rsidRPr="003B4244">
        <w:rPr>
          <w:rFonts w:ascii="Book Antiqua" w:eastAsia="MS PGothic" w:hAnsi="Book Antiqua"/>
          <w:sz w:val="24"/>
          <w:szCs w:val="24"/>
          <w:lang w:bidi="en-US"/>
        </w:rPr>
        <w:t>based on</w:t>
      </w:r>
      <w:r w:rsidR="00766B8E" w:rsidRPr="003B4244">
        <w:rPr>
          <w:rFonts w:ascii="Book Antiqua" w:eastAsia="MS PGothic" w:hAnsi="Book Antiqua"/>
          <w:sz w:val="24"/>
          <w:szCs w:val="24"/>
          <w:lang w:bidi="en-US"/>
        </w:rPr>
        <w:t xml:space="preserve"> univariate analysis</w:t>
      </w:r>
      <w:r w:rsidR="002443BD" w:rsidRPr="003B4244">
        <w:rPr>
          <w:rFonts w:ascii="Book Antiqua" w:eastAsia="MS PGothic" w:hAnsi="Book Antiqua"/>
          <w:sz w:val="24"/>
          <w:szCs w:val="24"/>
          <w:lang w:bidi="en-US"/>
        </w:rPr>
        <w:t>. Furthermore, the number of family members affected also appears to be significant.</w:t>
      </w:r>
      <w:r w:rsidRPr="003B4244">
        <w:rPr>
          <w:rFonts w:ascii="Book Antiqua" w:eastAsia="MS PGothic" w:hAnsi="Book Antiqua"/>
          <w:sz w:val="24"/>
          <w:szCs w:val="24"/>
          <w:lang w:bidi="en-US"/>
        </w:rPr>
        <w:t xml:space="preserve"> </w:t>
      </w:r>
      <w:r w:rsidR="002443BD" w:rsidRPr="003B4244">
        <w:rPr>
          <w:rFonts w:ascii="Book Antiqua" w:eastAsia="MS PGothic" w:hAnsi="Book Antiqua"/>
          <w:sz w:val="24"/>
          <w:szCs w:val="24"/>
          <w:lang w:bidi="en-US"/>
        </w:rPr>
        <w:t>This</w:t>
      </w:r>
      <w:r w:rsidR="00E93915" w:rsidRPr="003B4244">
        <w:rPr>
          <w:rFonts w:ascii="Book Antiqua" w:eastAsia="MS PGothic" w:hAnsi="Book Antiqua"/>
          <w:sz w:val="24"/>
          <w:szCs w:val="24"/>
          <w:lang w:bidi="en-US"/>
        </w:rPr>
        <w:t xml:space="preserve"> may be </w:t>
      </w:r>
      <w:r w:rsidR="002443BD" w:rsidRPr="003B4244">
        <w:rPr>
          <w:rFonts w:ascii="Book Antiqua" w:eastAsia="MS PGothic" w:hAnsi="Book Antiqua"/>
          <w:sz w:val="24"/>
          <w:szCs w:val="24"/>
          <w:lang w:bidi="en-US"/>
        </w:rPr>
        <w:t xml:space="preserve">attributed to genetic factors, in addition to the environmental conditions presumably shared by members of same family, which result in familial clustering of </w:t>
      </w:r>
      <w:r w:rsidR="003A25C1" w:rsidRPr="003B4244">
        <w:rPr>
          <w:rFonts w:ascii="Book Antiqua" w:eastAsia="MS PGothic" w:hAnsi="Book Antiqua"/>
          <w:sz w:val="24"/>
          <w:szCs w:val="24"/>
          <w:lang w:bidi="en-US"/>
        </w:rPr>
        <w:t>gastric cancer</w:t>
      </w:r>
      <w:r w:rsidR="002443BD" w:rsidRPr="003B4244">
        <w:rPr>
          <w:rFonts w:ascii="Book Antiqua" w:eastAsia="MS PGothic" w:hAnsi="Book Antiqua"/>
          <w:sz w:val="24"/>
          <w:szCs w:val="24"/>
          <w:lang w:bidi="en-US"/>
        </w:rPr>
        <w:t xml:space="preserve">. </w:t>
      </w:r>
      <w:r w:rsidRPr="003B4244">
        <w:rPr>
          <w:rFonts w:ascii="Book Antiqua" w:eastAsia="MS PGothic" w:hAnsi="Book Antiqua"/>
          <w:sz w:val="24"/>
          <w:szCs w:val="24"/>
          <w:lang w:bidi="en-US"/>
        </w:rPr>
        <w:t xml:space="preserve">However, we cannot </w:t>
      </w:r>
      <w:r w:rsidR="009104D3" w:rsidRPr="003B4244">
        <w:rPr>
          <w:rFonts w:ascii="Book Antiqua" w:eastAsia="MS PGothic" w:hAnsi="Book Antiqua"/>
          <w:sz w:val="24"/>
          <w:szCs w:val="24"/>
          <w:lang w:bidi="en-US"/>
        </w:rPr>
        <w:t xml:space="preserve">determine </w:t>
      </w:r>
      <w:r w:rsidRPr="003B4244">
        <w:rPr>
          <w:rFonts w:ascii="Book Antiqua" w:eastAsia="MS PGothic" w:hAnsi="Book Antiqua"/>
          <w:sz w:val="24"/>
          <w:szCs w:val="24"/>
          <w:lang w:bidi="en-US"/>
        </w:rPr>
        <w:t xml:space="preserve">whether this </w:t>
      </w:r>
      <w:r w:rsidR="009104D3" w:rsidRPr="003B4244">
        <w:rPr>
          <w:rFonts w:ascii="Book Antiqua" w:eastAsia="MS PGothic" w:hAnsi="Book Antiqua"/>
          <w:sz w:val="24"/>
          <w:szCs w:val="24"/>
          <w:lang w:bidi="en-US"/>
        </w:rPr>
        <w:t xml:space="preserve">result </w:t>
      </w:r>
      <w:r w:rsidRPr="003B4244">
        <w:rPr>
          <w:rFonts w:ascii="Book Antiqua" w:eastAsia="MS PGothic" w:hAnsi="Book Antiqua"/>
          <w:sz w:val="24"/>
          <w:szCs w:val="24"/>
          <w:lang w:bidi="en-US"/>
        </w:rPr>
        <w:t>is due to environmental or genetic factors.</w:t>
      </w:r>
      <w:r w:rsidR="002443BD" w:rsidRPr="003B4244">
        <w:rPr>
          <w:rFonts w:ascii="Book Antiqua" w:eastAsia="MS PGothic" w:hAnsi="Book Antiqua"/>
          <w:sz w:val="24"/>
          <w:szCs w:val="24"/>
          <w:lang w:bidi="en-US"/>
        </w:rPr>
        <w:t xml:space="preserve"> </w:t>
      </w:r>
    </w:p>
    <w:p w:rsidR="00B07A17" w:rsidRPr="003B4244" w:rsidRDefault="00603E03" w:rsidP="003B4244">
      <w:pPr>
        <w:spacing w:line="360" w:lineRule="auto"/>
        <w:ind w:firstLineChars="200" w:firstLine="480"/>
        <w:rPr>
          <w:rFonts w:ascii="Book Antiqua" w:eastAsia="MS PGothic" w:hAnsi="Book Antiqua"/>
          <w:sz w:val="24"/>
          <w:szCs w:val="24"/>
          <w:lang w:bidi="en-US"/>
        </w:rPr>
      </w:pPr>
      <w:r w:rsidRPr="003B4244">
        <w:rPr>
          <w:rFonts w:ascii="Book Antiqua" w:eastAsia="MS PGothic" w:hAnsi="Book Antiqua"/>
          <w:sz w:val="24"/>
          <w:szCs w:val="24"/>
          <w:lang w:bidi="en-US"/>
        </w:rPr>
        <w:t>Smoking and</w:t>
      </w:r>
      <w:r w:rsidR="00B07A17" w:rsidRPr="003B4244">
        <w:rPr>
          <w:rFonts w:ascii="Book Antiqua" w:eastAsia="MS PGothic" w:hAnsi="Book Antiqua"/>
          <w:sz w:val="24"/>
          <w:szCs w:val="24"/>
          <w:lang w:bidi="en-US"/>
        </w:rPr>
        <w:t xml:space="preserve"> alcoho</w:t>
      </w:r>
      <w:r w:rsidRPr="003B4244">
        <w:rPr>
          <w:rFonts w:ascii="Book Antiqua" w:eastAsia="MS PGothic" w:hAnsi="Book Antiqua"/>
          <w:sz w:val="24"/>
          <w:szCs w:val="24"/>
          <w:lang w:bidi="en-US"/>
        </w:rPr>
        <w:t xml:space="preserve">l </w:t>
      </w:r>
      <w:r w:rsidR="005C59C1" w:rsidRPr="003B4244">
        <w:rPr>
          <w:rFonts w:ascii="Book Antiqua" w:eastAsia="MS PGothic" w:hAnsi="Book Antiqua"/>
          <w:sz w:val="24"/>
          <w:szCs w:val="24"/>
          <w:lang w:bidi="en-US"/>
        </w:rPr>
        <w:t>consumption</w:t>
      </w:r>
      <w:r w:rsidR="00B07A17" w:rsidRPr="003B4244">
        <w:rPr>
          <w:rFonts w:ascii="Book Antiqua" w:eastAsia="MS PGothic" w:hAnsi="Book Antiqua"/>
          <w:sz w:val="24"/>
          <w:szCs w:val="24"/>
          <w:lang w:bidi="en-US"/>
        </w:rPr>
        <w:t xml:space="preserve"> have been reported to be risk factors for gastric cancer</w:t>
      </w:r>
      <w:r w:rsidR="00760891" w:rsidRPr="003B4244">
        <w:rPr>
          <w:rFonts w:ascii="Book Antiqua" w:eastAsia="MS PGothic" w:hAnsi="Book Antiqua"/>
          <w:sz w:val="24"/>
          <w:szCs w:val="24"/>
          <w:vertAlign w:val="superscript"/>
          <w:lang w:bidi="en-US"/>
        </w:rPr>
        <w:t>[</w:t>
      </w:r>
      <w:r w:rsidR="002443BD" w:rsidRPr="003B4244">
        <w:rPr>
          <w:rFonts w:ascii="Book Antiqua" w:eastAsia="MS PGothic" w:hAnsi="Book Antiqua"/>
          <w:sz w:val="24"/>
          <w:szCs w:val="24"/>
          <w:vertAlign w:val="superscript"/>
          <w:lang w:bidi="en-US"/>
        </w:rPr>
        <w:t>20</w:t>
      </w:r>
      <w:r w:rsidR="00017B9A" w:rsidRPr="003B4244">
        <w:rPr>
          <w:rFonts w:ascii="Book Antiqua" w:eastAsia="MS PGothic" w:hAnsi="Book Antiqua"/>
          <w:sz w:val="24"/>
          <w:szCs w:val="24"/>
          <w:vertAlign w:val="superscript"/>
          <w:lang w:bidi="en-US"/>
        </w:rPr>
        <w:t>-</w:t>
      </w:r>
      <w:r w:rsidR="002443BD" w:rsidRPr="003B4244">
        <w:rPr>
          <w:rFonts w:ascii="Book Antiqua" w:eastAsia="MS PGothic" w:hAnsi="Book Antiqua"/>
          <w:sz w:val="24"/>
          <w:szCs w:val="24"/>
          <w:vertAlign w:val="superscript"/>
          <w:lang w:bidi="en-US"/>
        </w:rPr>
        <w:t>22</w:t>
      </w:r>
      <w:r w:rsidR="00760891" w:rsidRPr="003B4244">
        <w:rPr>
          <w:rFonts w:ascii="Book Antiqua" w:eastAsia="MS PGothic" w:hAnsi="Book Antiqua"/>
          <w:sz w:val="24"/>
          <w:szCs w:val="24"/>
          <w:vertAlign w:val="superscript"/>
          <w:lang w:bidi="en-US"/>
        </w:rPr>
        <w:t>]</w:t>
      </w:r>
      <w:r w:rsidR="005C59C1" w:rsidRPr="003B4244">
        <w:rPr>
          <w:rFonts w:ascii="Book Antiqua" w:eastAsia="MS PGothic" w:hAnsi="Book Antiqua"/>
          <w:sz w:val="24"/>
          <w:szCs w:val="24"/>
          <w:lang w:bidi="en-US"/>
        </w:rPr>
        <w:t>, although</w:t>
      </w:r>
      <w:r w:rsidR="00760891" w:rsidRPr="003B4244">
        <w:rPr>
          <w:rFonts w:ascii="Book Antiqua" w:eastAsia="MS PGothic" w:hAnsi="Book Antiqua"/>
          <w:sz w:val="24"/>
          <w:szCs w:val="24"/>
          <w:lang w:bidi="en-US"/>
        </w:rPr>
        <w:t xml:space="preserve"> </w:t>
      </w:r>
      <w:r w:rsidR="00104D66" w:rsidRPr="003B4244">
        <w:rPr>
          <w:rFonts w:ascii="Book Antiqua" w:eastAsia="MS PGothic" w:hAnsi="Book Antiqua"/>
          <w:sz w:val="24"/>
          <w:szCs w:val="24"/>
          <w:lang w:bidi="en-US"/>
        </w:rPr>
        <w:t xml:space="preserve">a study by </w:t>
      </w:r>
      <w:r w:rsidR="00760891" w:rsidRPr="003B4244">
        <w:rPr>
          <w:rFonts w:ascii="Book Antiqua" w:eastAsia="MS PGothic" w:hAnsi="Book Antiqua"/>
          <w:sz w:val="24"/>
          <w:szCs w:val="24"/>
          <w:lang w:bidi="en-US"/>
        </w:rPr>
        <w:t xml:space="preserve">Morita et al. </w:t>
      </w:r>
      <w:r w:rsidR="00104D66" w:rsidRPr="003B4244">
        <w:rPr>
          <w:rFonts w:ascii="Book Antiqua" w:eastAsia="MS PGothic" w:hAnsi="Book Antiqua"/>
          <w:sz w:val="24"/>
          <w:szCs w:val="24"/>
          <w:lang w:bidi="en-US"/>
        </w:rPr>
        <w:t>found</w:t>
      </w:r>
      <w:r w:rsidR="00760891" w:rsidRPr="003B4244">
        <w:rPr>
          <w:rFonts w:ascii="Book Antiqua" w:eastAsia="MS PGothic" w:hAnsi="Book Antiqua"/>
          <w:sz w:val="24"/>
          <w:szCs w:val="24"/>
          <w:lang w:bidi="en-US"/>
        </w:rPr>
        <w:t xml:space="preserve"> that </w:t>
      </w:r>
      <w:r w:rsidR="005C59C1" w:rsidRPr="003B4244">
        <w:rPr>
          <w:rFonts w:ascii="Book Antiqua" w:eastAsia="MS PGothic" w:hAnsi="Book Antiqua"/>
          <w:sz w:val="24"/>
          <w:szCs w:val="24"/>
          <w:lang w:bidi="en-US"/>
        </w:rPr>
        <w:t xml:space="preserve">there was </w:t>
      </w:r>
      <w:r w:rsidR="00760891" w:rsidRPr="003B4244">
        <w:rPr>
          <w:rFonts w:ascii="Book Antiqua" w:eastAsia="MS PGothic" w:hAnsi="Book Antiqua"/>
          <w:sz w:val="24"/>
          <w:szCs w:val="24"/>
          <w:lang w:bidi="en-US"/>
        </w:rPr>
        <w:t xml:space="preserve">no significant </w:t>
      </w:r>
      <w:r w:rsidR="005C59C1" w:rsidRPr="003B4244">
        <w:rPr>
          <w:rFonts w:ascii="Book Antiqua" w:eastAsia="MS PGothic" w:hAnsi="Book Antiqua"/>
          <w:sz w:val="24"/>
          <w:szCs w:val="24"/>
          <w:lang w:bidi="en-US"/>
        </w:rPr>
        <w:t>association</w:t>
      </w:r>
      <w:r w:rsidR="00760891" w:rsidRPr="003B4244">
        <w:rPr>
          <w:rFonts w:ascii="Book Antiqua" w:eastAsia="MS PGothic" w:hAnsi="Book Antiqua"/>
          <w:sz w:val="24"/>
          <w:szCs w:val="24"/>
          <w:lang w:bidi="en-US"/>
        </w:rPr>
        <w:t xml:space="preserve"> between the occurrence of </w:t>
      </w:r>
      <w:r w:rsidR="002F4549" w:rsidRPr="003B4244">
        <w:rPr>
          <w:rFonts w:ascii="Book Antiqua" w:eastAsia="MS PGothic" w:hAnsi="Book Antiqua"/>
          <w:sz w:val="24"/>
          <w:szCs w:val="24"/>
          <w:lang w:bidi="en-US"/>
        </w:rPr>
        <w:t xml:space="preserve">multiple </w:t>
      </w:r>
      <w:r w:rsidR="00760891" w:rsidRPr="003B4244">
        <w:rPr>
          <w:rFonts w:ascii="Book Antiqua" w:eastAsia="MS PGothic" w:hAnsi="Book Antiqua"/>
          <w:sz w:val="24"/>
          <w:szCs w:val="24"/>
          <w:lang w:bidi="en-US"/>
        </w:rPr>
        <w:t xml:space="preserve">gastric cancer </w:t>
      </w:r>
      <w:r w:rsidR="005C59C1" w:rsidRPr="003B4244">
        <w:rPr>
          <w:rFonts w:ascii="Book Antiqua" w:eastAsia="MS PGothic" w:hAnsi="Book Antiqua"/>
          <w:sz w:val="24"/>
          <w:szCs w:val="24"/>
          <w:lang w:bidi="en-US"/>
        </w:rPr>
        <w:t xml:space="preserve">and either </w:t>
      </w:r>
      <w:r w:rsidR="005C59C1" w:rsidRPr="003B4244">
        <w:rPr>
          <w:rFonts w:ascii="Book Antiqua" w:eastAsia="MS PGothic" w:hAnsi="Book Antiqua"/>
          <w:sz w:val="24"/>
          <w:szCs w:val="24"/>
          <w:lang w:bidi="en-US"/>
        </w:rPr>
        <w:lastRenderedPageBreak/>
        <w:t xml:space="preserve">of these </w:t>
      </w:r>
      <w:r w:rsidR="0007625B" w:rsidRPr="003B4244">
        <w:rPr>
          <w:rFonts w:ascii="Book Antiqua" w:eastAsia="MS PGothic" w:hAnsi="Book Antiqua"/>
          <w:sz w:val="24"/>
          <w:szCs w:val="24"/>
          <w:lang w:bidi="en-US"/>
        </w:rPr>
        <w:t>factors</w:t>
      </w:r>
      <w:r w:rsidR="00760891" w:rsidRPr="003B4244">
        <w:rPr>
          <w:rFonts w:ascii="Book Antiqua" w:eastAsia="MS PGothic" w:hAnsi="Book Antiqua"/>
          <w:sz w:val="24"/>
          <w:szCs w:val="24"/>
          <w:vertAlign w:val="superscript"/>
          <w:lang w:bidi="en-US"/>
        </w:rPr>
        <w:t>[</w:t>
      </w:r>
      <w:r w:rsidR="00541B40" w:rsidRPr="003B4244">
        <w:rPr>
          <w:rFonts w:ascii="Book Antiqua" w:eastAsia="MS PGothic" w:hAnsi="Book Antiqua"/>
          <w:sz w:val="24"/>
          <w:szCs w:val="24"/>
          <w:vertAlign w:val="superscript"/>
          <w:lang w:bidi="en-US"/>
        </w:rPr>
        <w:t>3</w:t>
      </w:r>
      <w:r w:rsidR="00760891" w:rsidRPr="003B4244">
        <w:rPr>
          <w:rFonts w:ascii="Book Antiqua" w:eastAsia="MS PGothic" w:hAnsi="Book Antiqua"/>
          <w:sz w:val="24"/>
          <w:szCs w:val="24"/>
          <w:vertAlign w:val="superscript"/>
          <w:lang w:bidi="en-US"/>
        </w:rPr>
        <w:t>]</w:t>
      </w:r>
      <w:r w:rsidR="00760891" w:rsidRPr="003B4244">
        <w:rPr>
          <w:rFonts w:ascii="Book Antiqua" w:eastAsia="MS PGothic" w:hAnsi="Book Antiqua"/>
          <w:sz w:val="24"/>
          <w:szCs w:val="24"/>
          <w:lang w:bidi="en-US"/>
        </w:rPr>
        <w:t>.</w:t>
      </w:r>
      <w:r w:rsidR="009453EB" w:rsidRPr="003B4244">
        <w:rPr>
          <w:rFonts w:ascii="Book Antiqua" w:hAnsi="Book Antiqua"/>
          <w:sz w:val="24"/>
          <w:szCs w:val="24"/>
        </w:rPr>
        <w:t xml:space="preserve"> </w:t>
      </w:r>
      <w:r w:rsidR="00760891" w:rsidRPr="003B4244">
        <w:rPr>
          <w:rFonts w:ascii="Book Antiqua" w:eastAsia="MS PGothic" w:hAnsi="Book Antiqua"/>
          <w:sz w:val="24"/>
          <w:szCs w:val="24"/>
          <w:lang w:bidi="en-US"/>
        </w:rPr>
        <w:t xml:space="preserve">In this study, we </w:t>
      </w:r>
      <w:r w:rsidRPr="003B4244">
        <w:rPr>
          <w:rFonts w:ascii="Book Antiqua" w:eastAsia="MS PGothic" w:hAnsi="Book Antiqua"/>
          <w:sz w:val="24"/>
          <w:szCs w:val="24"/>
          <w:lang w:bidi="en-US"/>
        </w:rPr>
        <w:t xml:space="preserve">also </w:t>
      </w:r>
      <w:r w:rsidR="00760891" w:rsidRPr="003B4244">
        <w:rPr>
          <w:rFonts w:ascii="Book Antiqua" w:eastAsia="MS PGothic" w:hAnsi="Book Antiqua"/>
          <w:sz w:val="24"/>
          <w:szCs w:val="24"/>
          <w:lang w:bidi="en-US"/>
        </w:rPr>
        <w:t xml:space="preserve">examined these factors </w:t>
      </w:r>
      <w:r w:rsidR="005C59C1" w:rsidRPr="003B4244">
        <w:rPr>
          <w:rFonts w:ascii="Book Antiqua" w:eastAsia="MS PGothic" w:hAnsi="Book Antiqua"/>
          <w:sz w:val="24"/>
          <w:szCs w:val="24"/>
          <w:lang w:bidi="en-US"/>
        </w:rPr>
        <w:t>in</w:t>
      </w:r>
      <w:r w:rsidR="00760891" w:rsidRPr="003B4244">
        <w:rPr>
          <w:rFonts w:ascii="Book Antiqua" w:eastAsia="MS PGothic" w:hAnsi="Book Antiqua"/>
          <w:sz w:val="24"/>
          <w:szCs w:val="24"/>
          <w:lang w:bidi="en-US"/>
        </w:rPr>
        <w:t xml:space="preserve"> patients with </w:t>
      </w:r>
      <w:r w:rsidR="009453EB" w:rsidRPr="003B4244">
        <w:rPr>
          <w:rFonts w:ascii="Book Antiqua" w:eastAsia="MS PGothic" w:hAnsi="Book Antiqua"/>
          <w:sz w:val="24"/>
          <w:szCs w:val="24"/>
          <w:lang w:bidi="en-US"/>
        </w:rPr>
        <w:t>SMGC</w:t>
      </w:r>
      <w:r w:rsidR="00760891" w:rsidRPr="003B4244">
        <w:rPr>
          <w:rFonts w:ascii="Book Antiqua" w:eastAsia="MS PGothic" w:hAnsi="Book Antiqua"/>
          <w:sz w:val="24"/>
          <w:szCs w:val="24"/>
          <w:lang w:bidi="en-US"/>
        </w:rPr>
        <w:t xml:space="preserve"> and </w:t>
      </w:r>
      <w:r w:rsidR="005C59C1" w:rsidRPr="003B4244">
        <w:rPr>
          <w:rFonts w:ascii="Book Antiqua" w:eastAsia="MS PGothic" w:hAnsi="Book Antiqua"/>
          <w:sz w:val="24"/>
          <w:szCs w:val="24"/>
          <w:lang w:bidi="en-US"/>
        </w:rPr>
        <w:t>those</w:t>
      </w:r>
      <w:r w:rsidR="00760891" w:rsidRPr="003B4244">
        <w:rPr>
          <w:rFonts w:ascii="Book Antiqua" w:eastAsia="MS PGothic" w:hAnsi="Book Antiqua"/>
          <w:sz w:val="24"/>
          <w:szCs w:val="24"/>
          <w:lang w:bidi="en-US"/>
        </w:rPr>
        <w:t xml:space="preserve"> with s</w:t>
      </w:r>
      <w:r w:rsidR="00222A87" w:rsidRPr="003B4244">
        <w:rPr>
          <w:rFonts w:ascii="Book Antiqua" w:eastAsia="MS PGothic" w:hAnsi="Book Antiqua"/>
          <w:sz w:val="24"/>
          <w:szCs w:val="24"/>
          <w:lang w:bidi="en-US"/>
        </w:rPr>
        <w:t>ingle gastric</w:t>
      </w:r>
      <w:r w:rsidR="00760891" w:rsidRPr="003B4244">
        <w:rPr>
          <w:rFonts w:ascii="Book Antiqua" w:eastAsia="MS PGothic" w:hAnsi="Book Antiqua"/>
          <w:sz w:val="24"/>
          <w:szCs w:val="24"/>
          <w:lang w:bidi="en-US"/>
        </w:rPr>
        <w:t xml:space="preserve"> cancer.</w:t>
      </w:r>
      <w:r w:rsidRPr="003B4244">
        <w:rPr>
          <w:rFonts w:ascii="Book Antiqua" w:eastAsia="MS PGothic" w:hAnsi="Book Antiqua"/>
          <w:sz w:val="24"/>
          <w:szCs w:val="24"/>
          <w:lang w:bidi="en-US"/>
        </w:rPr>
        <w:t xml:space="preserve"> </w:t>
      </w:r>
      <w:r w:rsidR="009453EB" w:rsidRPr="003B4244">
        <w:rPr>
          <w:rFonts w:ascii="Book Antiqua" w:eastAsia="MS PGothic" w:hAnsi="Book Antiqua"/>
          <w:sz w:val="24"/>
          <w:szCs w:val="24"/>
          <w:lang w:bidi="en-US"/>
        </w:rPr>
        <w:t xml:space="preserve">We found that </w:t>
      </w:r>
      <w:r w:rsidRPr="003B4244">
        <w:rPr>
          <w:rFonts w:ascii="Book Antiqua" w:eastAsia="MS PGothic" w:hAnsi="Book Antiqua"/>
          <w:sz w:val="24"/>
          <w:szCs w:val="24"/>
          <w:lang w:bidi="en-US"/>
        </w:rPr>
        <w:t xml:space="preserve">there were significant differences in smoking and drinking habits between patients with </w:t>
      </w:r>
      <w:r w:rsidR="009453EB" w:rsidRPr="003B4244">
        <w:rPr>
          <w:rFonts w:ascii="Book Antiqua" w:eastAsia="MS PGothic" w:hAnsi="Book Antiqua"/>
          <w:sz w:val="24"/>
          <w:szCs w:val="24"/>
          <w:lang w:bidi="en-US"/>
        </w:rPr>
        <w:t>SMGC</w:t>
      </w:r>
      <w:r w:rsidRPr="003B4244">
        <w:rPr>
          <w:rFonts w:ascii="Book Antiqua" w:eastAsia="MS PGothic" w:hAnsi="Book Antiqua"/>
          <w:sz w:val="24"/>
          <w:szCs w:val="24"/>
          <w:lang w:bidi="en-US"/>
        </w:rPr>
        <w:t xml:space="preserve"> and those with s</w:t>
      </w:r>
      <w:r w:rsidR="00222A87" w:rsidRPr="003B4244">
        <w:rPr>
          <w:rFonts w:ascii="Book Antiqua" w:eastAsia="MS PGothic" w:hAnsi="Book Antiqua"/>
          <w:sz w:val="24"/>
          <w:szCs w:val="24"/>
          <w:lang w:bidi="en-US"/>
        </w:rPr>
        <w:t>ingle gastric</w:t>
      </w:r>
      <w:r w:rsidRPr="003B4244">
        <w:rPr>
          <w:rFonts w:ascii="Book Antiqua" w:eastAsia="MS PGothic" w:hAnsi="Book Antiqua"/>
          <w:sz w:val="24"/>
          <w:szCs w:val="24"/>
          <w:lang w:bidi="en-US"/>
        </w:rPr>
        <w:t xml:space="preserve"> cancer</w:t>
      </w:r>
      <w:r w:rsidR="009453EB" w:rsidRPr="003B4244">
        <w:rPr>
          <w:rFonts w:ascii="Book Antiqua" w:eastAsia="MS PGothic" w:hAnsi="Book Antiqua"/>
          <w:sz w:val="24"/>
          <w:szCs w:val="24"/>
          <w:lang w:bidi="en-US"/>
        </w:rPr>
        <w:t xml:space="preserve"> </w:t>
      </w:r>
      <w:r w:rsidR="00FD5643" w:rsidRPr="003B4244">
        <w:rPr>
          <w:rFonts w:ascii="Book Antiqua" w:eastAsia="MS PGothic" w:hAnsi="Book Antiqua"/>
          <w:sz w:val="24"/>
          <w:szCs w:val="24"/>
          <w:lang w:bidi="en-US"/>
        </w:rPr>
        <w:t xml:space="preserve">based on </w:t>
      </w:r>
      <w:r w:rsidR="009453EB" w:rsidRPr="003B4244">
        <w:rPr>
          <w:rFonts w:ascii="Book Antiqua" w:eastAsia="MS PGothic" w:hAnsi="Book Antiqua"/>
          <w:sz w:val="24"/>
          <w:szCs w:val="24"/>
          <w:lang w:bidi="en-US"/>
        </w:rPr>
        <w:t>univariate analysis.</w:t>
      </w:r>
      <w:r w:rsidR="00760891" w:rsidRPr="003B4244">
        <w:rPr>
          <w:rFonts w:ascii="Book Antiqua" w:eastAsia="MS PGothic" w:hAnsi="Book Antiqua"/>
          <w:sz w:val="24"/>
          <w:szCs w:val="24"/>
          <w:lang w:bidi="en-US"/>
        </w:rPr>
        <w:t xml:space="preserve"> </w:t>
      </w:r>
      <w:r w:rsidR="006C1056" w:rsidRPr="003B4244">
        <w:rPr>
          <w:rFonts w:ascii="Book Antiqua" w:eastAsia="MS PGothic" w:hAnsi="Book Antiqua"/>
          <w:sz w:val="24"/>
          <w:szCs w:val="24"/>
          <w:lang w:bidi="en-US"/>
        </w:rPr>
        <w:t xml:space="preserve">However, </w:t>
      </w:r>
      <w:r w:rsidR="00104D66" w:rsidRPr="003B4244">
        <w:rPr>
          <w:rFonts w:ascii="Book Antiqua" w:eastAsia="MS PGothic" w:hAnsi="Book Antiqua"/>
          <w:sz w:val="24"/>
          <w:szCs w:val="24"/>
          <w:lang w:bidi="en-US"/>
        </w:rPr>
        <w:t xml:space="preserve">none of these habits were found to be independent risk factors in </w:t>
      </w:r>
      <w:r w:rsidR="00766B8E" w:rsidRPr="003B4244">
        <w:rPr>
          <w:rFonts w:ascii="Book Antiqua" w:eastAsia="MS PGothic" w:hAnsi="Book Antiqua"/>
          <w:sz w:val="24"/>
          <w:szCs w:val="24"/>
          <w:lang w:bidi="en-US"/>
        </w:rPr>
        <w:t>multivariate analysis</w:t>
      </w:r>
      <w:r w:rsidR="000E1FC9" w:rsidRPr="003B4244">
        <w:rPr>
          <w:rFonts w:ascii="Book Antiqua" w:eastAsia="MS PGothic" w:hAnsi="Book Antiqua"/>
          <w:sz w:val="24"/>
          <w:szCs w:val="24"/>
          <w:lang w:bidi="en-US"/>
        </w:rPr>
        <w:t>.</w:t>
      </w:r>
      <w:r w:rsidR="00B23C3D" w:rsidRPr="003B4244">
        <w:rPr>
          <w:rFonts w:ascii="Book Antiqua" w:eastAsia="MS PGothic" w:hAnsi="Book Antiqua"/>
          <w:sz w:val="24"/>
          <w:szCs w:val="24"/>
          <w:lang w:bidi="en-US"/>
        </w:rPr>
        <w:t xml:space="preserve"> </w:t>
      </w:r>
      <w:r w:rsidR="00E2430C" w:rsidRPr="003B4244">
        <w:rPr>
          <w:rFonts w:ascii="Book Antiqua" w:eastAsia="MS PGothic" w:hAnsi="Book Antiqua"/>
          <w:sz w:val="24"/>
          <w:szCs w:val="24"/>
          <w:lang w:bidi="en-US"/>
        </w:rPr>
        <w:t>Therefore, t</w:t>
      </w:r>
      <w:r w:rsidR="00760891" w:rsidRPr="003B4244">
        <w:rPr>
          <w:rFonts w:ascii="Book Antiqua" w:eastAsia="MS PGothic" w:hAnsi="Book Antiqua"/>
          <w:sz w:val="24"/>
          <w:szCs w:val="24"/>
          <w:lang w:bidi="en-US"/>
        </w:rPr>
        <w:t>he effects of smoking and alcohol on the occurrence of multiple gastric cancer</w:t>
      </w:r>
      <w:r w:rsidRPr="003B4244">
        <w:rPr>
          <w:rFonts w:ascii="Book Antiqua" w:eastAsia="MS PGothic" w:hAnsi="Book Antiqua"/>
          <w:sz w:val="24"/>
          <w:szCs w:val="24"/>
          <w:lang w:bidi="en-US"/>
        </w:rPr>
        <w:t>s remain</w:t>
      </w:r>
      <w:r w:rsidR="00760891" w:rsidRPr="003B4244">
        <w:rPr>
          <w:rFonts w:ascii="Book Antiqua" w:eastAsia="MS PGothic" w:hAnsi="Book Antiqua"/>
          <w:sz w:val="24"/>
          <w:szCs w:val="24"/>
          <w:lang w:bidi="en-US"/>
        </w:rPr>
        <w:t xml:space="preserve"> controversial. </w:t>
      </w:r>
    </w:p>
    <w:p w:rsidR="006D774D" w:rsidRPr="003B4244" w:rsidRDefault="006D774D" w:rsidP="003B4244">
      <w:pPr>
        <w:spacing w:line="360" w:lineRule="auto"/>
        <w:ind w:firstLineChars="200" w:firstLine="480"/>
        <w:rPr>
          <w:rFonts w:ascii="Book Antiqua" w:eastAsia="MS PGothic" w:hAnsi="Book Antiqua"/>
          <w:sz w:val="24"/>
          <w:szCs w:val="24"/>
          <w:lang w:bidi="en-US"/>
        </w:rPr>
      </w:pPr>
      <w:r w:rsidRPr="003B4244">
        <w:rPr>
          <w:rFonts w:ascii="Book Antiqua" w:eastAsia="MS PGothic" w:hAnsi="Book Antiqua"/>
          <w:sz w:val="24"/>
          <w:szCs w:val="24"/>
          <w:lang w:bidi="en-US"/>
        </w:rPr>
        <w:t>Tumor location is an i</w:t>
      </w:r>
      <w:r w:rsidR="00C43582" w:rsidRPr="003B4244">
        <w:rPr>
          <w:rFonts w:ascii="Book Antiqua" w:eastAsia="MS PGothic" w:hAnsi="Book Antiqua"/>
          <w:sz w:val="24"/>
          <w:szCs w:val="24"/>
          <w:lang w:bidi="en-US"/>
        </w:rPr>
        <w:t>mportant determinant of</w:t>
      </w:r>
      <w:r w:rsidRPr="003B4244">
        <w:rPr>
          <w:rFonts w:ascii="Book Antiqua" w:eastAsia="MS PGothic" w:hAnsi="Book Antiqua"/>
          <w:sz w:val="24"/>
          <w:szCs w:val="24"/>
          <w:lang w:bidi="en-US"/>
        </w:rPr>
        <w:t xml:space="preserve"> treatment, </w:t>
      </w:r>
      <w:r w:rsidR="00250DB5" w:rsidRPr="003B4244">
        <w:rPr>
          <w:rFonts w:ascii="Book Antiqua" w:eastAsia="MS PGothic" w:hAnsi="Book Antiqua"/>
          <w:sz w:val="24"/>
          <w:szCs w:val="24"/>
          <w:lang w:bidi="en-US"/>
        </w:rPr>
        <w:t>and</w:t>
      </w:r>
      <w:r w:rsidRPr="003B4244">
        <w:rPr>
          <w:rFonts w:ascii="Book Antiqua" w:eastAsia="MS PGothic" w:hAnsi="Book Antiqua"/>
          <w:sz w:val="24"/>
          <w:szCs w:val="24"/>
          <w:lang w:bidi="en-US"/>
        </w:rPr>
        <w:t xml:space="preserve"> a major concern </w:t>
      </w:r>
      <w:r w:rsidR="00250DB5" w:rsidRPr="003B4244">
        <w:rPr>
          <w:rFonts w:ascii="Book Antiqua" w:eastAsia="MS PGothic" w:hAnsi="Book Antiqua"/>
          <w:sz w:val="24"/>
          <w:szCs w:val="24"/>
          <w:lang w:bidi="en-US"/>
        </w:rPr>
        <w:t>for</w:t>
      </w:r>
      <w:r w:rsidRPr="003B4244">
        <w:rPr>
          <w:rFonts w:ascii="Book Antiqua" w:eastAsia="MS PGothic" w:hAnsi="Book Antiqua"/>
          <w:sz w:val="24"/>
          <w:szCs w:val="24"/>
          <w:lang w:bidi="en-US"/>
        </w:rPr>
        <w:t xml:space="preserve"> patients under</w:t>
      </w:r>
      <w:r w:rsidR="00DC1F56" w:rsidRPr="003B4244">
        <w:rPr>
          <w:rFonts w:ascii="Book Antiqua" w:eastAsia="MS PGothic" w:hAnsi="Book Antiqua"/>
          <w:sz w:val="24"/>
          <w:szCs w:val="24"/>
          <w:lang w:bidi="en-US"/>
        </w:rPr>
        <w:t>going subtotal</w:t>
      </w:r>
      <w:r w:rsidRPr="003B4244">
        <w:rPr>
          <w:rFonts w:ascii="Book Antiqua" w:eastAsia="MS PGothic" w:hAnsi="Book Antiqua"/>
          <w:sz w:val="24"/>
          <w:szCs w:val="24"/>
          <w:lang w:bidi="en-US"/>
        </w:rPr>
        <w:t xml:space="preserve"> gastrectomy </w:t>
      </w:r>
      <w:r w:rsidR="00C62D05" w:rsidRPr="003B4244">
        <w:rPr>
          <w:rFonts w:ascii="Book Antiqua" w:eastAsia="MS PGothic" w:hAnsi="Book Antiqua"/>
          <w:sz w:val="24"/>
          <w:szCs w:val="24"/>
          <w:lang w:bidi="en-US"/>
        </w:rPr>
        <w:t xml:space="preserve">or endoscopic resection </w:t>
      </w:r>
      <w:r w:rsidR="00250DB5" w:rsidRPr="003B4244">
        <w:rPr>
          <w:rFonts w:ascii="Book Antiqua" w:eastAsia="MS PGothic" w:hAnsi="Book Antiqua"/>
          <w:sz w:val="24"/>
          <w:szCs w:val="24"/>
          <w:lang w:bidi="en-US"/>
        </w:rPr>
        <w:t>is</w:t>
      </w:r>
      <w:r w:rsidRPr="003B4244">
        <w:rPr>
          <w:rFonts w:ascii="Book Antiqua" w:eastAsia="MS PGothic" w:hAnsi="Book Antiqua"/>
          <w:sz w:val="24"/>
          <w:szCs w:val="24"/>
          <w:lang w:bidi="en-US"/>
        </w:rPr>
        <w:t xml:space="preserve"> the </w:t>
      </w:r>
      <w:r w:rsidR="005C59C1" w:rsidRPr="003B4244">
        <w:rPr>
          <w:rFonts w:ascii="Book Antiqua" w:eastAsia="MS PGothic" w:hAnsi="Book Antiqua"/>
          <w:sz w:val="24"/>
          <w:szCs w:val="24"/>
          <w:lang w:bidi="en-US"/>
        </w:rPr>
        <w:t xml:space="preserve">difficulty </w:t>
      </w:r>
      <w:r w:rsidRPr="003B4244">
        <w:rPr>
          <w:rFonts w:ascii="Book Antiqua" w:eastAsia="MS PGothic" w:hAnsi="Book Antiqua"/>
          <w:sz w:val="24"/>
          <w:szCs w:val="24"/>
          <w:lang w:bidi="en-US"/>
        </w:rPr>
        <w:t>of detecti</w:t>
      </w:r>
      <w:r w:rsidR="005C59C1" w:rsidRPr="003B4244">
        <w:rPr>
          <w:rFonts w:ascii="Book Antiqua" w:eastAsia="MS PGothic" w:hAnsi="Book Antiqua"/>
          <w:sz w:val="24"/>
          <w:szCs w:val="24"/>
          <w:lang w:bidi="en-US"/>
        </w:rPr>
        <w:t>ng</w:t>
      </w:r>
      <w:r w:rsidRPr="003B4244">
        <w:rPr>
          <w:rFonts w:ascii="Book Antiqua" w:eastAsia="MS PGothic" w:hAnsi="Book Antiqua"/>
          <w:sz w:val="24"/>
          <w:szCs w:val="24"/>
          <w:lang w:bidi="en-US"/>
        </w:rPr>
        <w:t xml:space="preserve"> a lesion in the remnant portion of the stomach. </w:t>
      </w:r>
      <w:r w:rsidR="00104D66" w:rsidRPr="003B4244">
        <w:rPr>
          <w:rFonts w:ascii="Book Antiqua" w:eastAsia="MS PGothic" w:hAnsi="Book Antiqua"/>
          <w:sz w:val="24"/>
          <w:szCs w:val="24"/>
          <w:lang w:bidi="en-US"/>
        </w:rPr>
        <w:t>In this study,</w:t>
      </w:r>
      <w:r w:rsidR="001D3143" w:rsidRPr="003B4244">
        <w:rPr>
          <w:rFonts w:ascii="Book Antiqua" w:eastAsia="MS PGothic" w:hAnsi="Book Antiqua"/>
          <w:sz w:val="24"/>
          <w:szCs w:val="24"/>
          <w:lang w:bidi="en-US"/>
        </w:rPr>
        <w:t xml:space="preserve"> 39.0% of patients with SMGC </w:t>
      </w:r>
      <w:r w:rsidR="00104D66" w:rsidRPr="003B4244">
        <w:rPr>
          <w:rFonts w:ascii="Book Antiqua" w:eastAsia="MS PGothic" w:hAnsi="Book Antiqua"/>
          <w:sz w:val="24"/>
          <w:szCs w:val="24"/>
          <w:lang w:bidi="en-US"/>
        </w:rPr>
        <w:t>were found to have</w:t>
      </w:r>
      <w:r w:rsidR="001D3143" w:rsidRPr="003B4244">
        <w:rPr>
          <w:rFonts w:ascii="Book Antiqua" w:eastAsia="MS PGothic" w:hAnsi="Book Antiqua"/>
          <w:sz w:val="24"/>
          <w:szCs w:val="24"/>
          <w:lang w:bidi="en-US"/>
        </w:rPr>
        <w:t xml:space="preserve"> tumor</w:t>
      </w:r>
      <w:r w:rsidR="005C59C1" w:rsidRPr="003B4244">
        <w:rPr>
          <w:rFonts w:ascii="Book Antiqua" w:eastAsia="MS PGothic" w:hAnsi="Book Antiqua"/>
          <w:sz w:val="24"/>
          <w:szCs w:val="24"/>
          <w:lang w:bidi="en-US"/>
        </w:rPr>
        <w:t>s</w:t>
      </w:r>
      <w:r w:rsidR="001D3143" w:rsidRPr="003B4244">
        <w:rPr>
          <w:rFonts w:ascii="Book Antiqua" w:eastAsia="MS PGothic" w:hAnsi="Book Antiqua"/>
          <w:sz w:val="24"/>
          <w:szCs w:val="24"/>
          <w:lang w:bidi="en-US"/>
        </w:rPr>
        <w:t xml:space="preserve"> located in different thirds of the stomach.</w:t>
      </w:r>
      <w:r w:rsidR="00D371BD" w:rsidRPr="003B4244">
        <w:rPr>
          <w:rFonts w:ascii="Book Antiqua" w:eastAsia="MS PGothic" w:hAnsi="Book Antiqua"/>
          <w:sz w:val="24"/>
          <w:szCs w:val="24"/>
          <w:lang w:bidi="en-US"/>
        </w:rPr>
        <w:t xml:space="preserve"> </w:t>
      </w:r>
      <w:r w:rsidR="004F21C8" w:rsidRPr="003B4244">
        <w:rPr>
          <w:rFonts w:ascii="Book Antiqua" w:eastAsia="MS PGothic" w:hAnsi="Book Antiqua"/>
          <w:sz w:val="24"/>
          <w:szCs w:val="24"/>
          <w:lang w:bidi="en-US"/>
        </w:rPr>
        <w:t xml:space="preserve">In a report concerning </w:t>
      </w:r>
      <w:r w:rsidR="00250DB5" w:rsidRPr="003B4244">
        <w:rPr>
          <w:rFonts w:ascii="Book Antiqua" w:eastAsia="MS PGothic" w:hAnsi="Book Antiqua"/>
          <w:sz w:val="24"/>
          <w:szCs w:val="24"/>
          <w:lang w:bidi="en-US"/>
        </w:rPr>
        <w:t>the</w:t>
      </w:r>
      <w:r w:rsidR="004F21C8" w:rsidRPr="003B4244">
        <w:rPr>
          <w:rFonts w:ascii="Book Antiqua" w:eastAsia="MS PGothic" w:hAnsi="Book Antiqua"/>
          <w:sz w:val="24"/>
          <w:szCs w:val="24"/>
          <w:lang w:bidi="en-US"/>
        </w:rPr>
        <w:t xml:space="preserve"> localization of SMGCs, Kitamura et al. stated that early multiple-tumor cases more frequently involved the upper </w:t>
      </w:r>
      <w:r w:rsidR="0040230E" w:rsidRPr="003B4244">
        <w:rPr>
          <w:rFonts w:ascii="Book Antiqua" w:eastAsia="MS PGothic" w:hAnsi="Book Antiqua"/>
          <w:sz w:val="24"/>
          <w:szCs w:val="24"/>
          <w:lang w:bidi="en-US"/>
        </w:rPr>
        <w:t>region</w:t>
      </w:r>
      <w:r w:rsidR="004F21C8" w:rsidRPr="003B4244">
        <w:rPr>
          <w:rFonts w:ascii="Book Antiqua" w:eastAsia="MS PGothic" w:hAnsi="Book Antiqua"/>
          <w:sz w:val="24"/>
          <w:szCs w:val="24"/>
          <w:lang w:bidi="en-US"/>
        </w:rPr>
        <w:t xml:space="preserve"> of </w:t>
      </w:r>
      <w:r w:rsidR="001D3143" w:rsidRPr="003B4244">
        <w:rPr>
          <w:rFonts w:ascii="Book Antiqua" w:eastAsia="MS PGothic" w:hAnsi="Book Antiqua"/>
          <w:sz w:val="24"/>
          <w:szCs w:val="24"/>
          <w:lang w:bidi="en-US"/>
        </w:rPr>
        <w:t>the stomach than early s</w:t>
      </w:r>
      <w:r w:rsidR="00222A87" w:rsidRPr="003B4244">
        <w:rPr>
          <w:rFonts w:ascii="Book Antiqua" w:eastAsia="MS PGothic" w:hAnsi="Book Antiqua"/>
          <w:sz w:val="24"/>
          <w:szCs w:val="24"/>
          <w:lang w:bidi="en-US"/>
        </w:rPr>
        <w:t>ingle</w:t>
      </w:r>
      <w:r w:rsidR="00520095" w:rsidRPr="003B4244">
        <w:rPr>
          <w:rFonts w:ascii="Book Antiqua" w:eastAsia="MS PGothic" w:hAnsi="Book Antiqua"/>
          <w:sz w:val="24"/>
          <w:szCs w:val="24"/>
          <w:lang w:bidi="en-US"/>
        </w:rPr>
        <w:t>-tumor</w:t>
      </w:r>
      <w:r w:rsidR="005F281D" w:rsidRPr="003B4244">
        <w:rPr>
          <w:rFonts w:ascii="Book Antiqua" w:eastAsia="MS PGothic" w:hAnsi="Book Antiqua"/>
          <w:sz w:val="24"/>
          <w:szCs w:val="24"/>
          <w:lang w:bidi="en-US"/>
        </w:rPr>
        <w:t xml:space="preserve"> </w:t>
      </w:r>
      <w:proofErr w:type="gramStart"/>
      <w:r w:rsidR="001D3143" w:rsidRPr="003B4244">
        <w:rPr>
          <w:rFonts w:ascii="Book Antiqua" w:eastAsia="MS PGothic" w:hAnsi="Book Antiqua"/>
          <w:sz w:val="24"/>
          <w:szCs w:val="24"/>
          <w:lang w:bidi="en-US"/>
        </w:rPr>
        <w:t>cases</w:t>
      </w:r>
      <w:r w:rsidR="001D3143" w:rsidRPr="003B4244">
        <w:rPr>
          <w:rFonts w:ascii="Book Antiqua" w:eastAsia="MS PGothic" w:hAnsi="Book Antiqua"/>
          <w:sz w:val="24"/>
          <w:szCs w:val="24"/>
          <w:vertAlign w:val="superscript"/>
          <w:lang w:bidi="en-US"/>
        </w:rPr>
        <w:t>[</w:t>
      </w:r>
      <w:proofErr w:type="gramEnd"/>
      <w:r w:rsidR="002443BD" w:rsidRPr="003B4244">
        <w:rPr>
          <w:rFonts w:ascii="Book Antiqua" w:eastAsia="MS PGothic" w:hAnsi="Book Antiqua"/>
          <w:sz w:val="24"/>
          <w:szCs w:val="24"/>
          <w:vertAlign w:val="superscript"/>
          <w:lang w:bidi="en-US"/>
        </w:rPr>
        <w:t>23</w:t>
      </w:r>
      <w:r w:rsidR="00550FA8" w:rsidRPr="003B4244">
        <w:rPr>
          <w:rFonts w:ascii="Book Antiqua" w:eastAsia="MS PGothic" w:hAnsi="Book Antiqua"/>
          <w:sz w:val="24"/>
          <w:szCs w:val="24"/>
          <w:vertAlign w:val="superscript"/>
          <w:lang w:bidi="en-US"/>
        </w:rPr>
        <w:t>]</w:t>
      </w:r>
      <w:r w:rsidR="00550FA8" w:rsidRPr="003B4244">
        <w:rPr>
          <w:rFonts w:ascii="Book Antiqua" w:eastAsia="MS PGothic" w:hAnsi="Book Antiqua"/>
          <w:sz w:val="24"/>
          <w:szCs w:val="24"/>
          <w:lang w:bidi="en-US"/>
        </w:rPr>
        <w:t>.</w:t>
      </w:r>
      <w:r w:rsidRPr="003B4244">
        <w:rPr>
          <w:rFonts w:ascii="Book Antiqua" w:eastAsia="MS PGothic" w:hAnsi="Book Antiqua"/>
          <w:sz w:val="24"/>
          <w:szCs w:val="24"/>
          <w:lang w:bidi="en-US"/>
        </w:rPr>
        <w:t xml:space="preserve"> </w:t>
      </w:r>
      <w:r w:rsidR="005C59C1" w:rsidRPr="003B4244">
        <w:rPr>
          <w:rFonts w:ascii="Book Antiqua" w:eastAsia="MS PGothic" w:hAnsi="Book Antiqua"/>
          <w:sz w:val="24"/>
          <w:szCs w:val="24"/>
          <w:lang w:bidi="en-US"/>
        </w:rPr>
        <w:t xml:space="preserve">We also found that </w:t>
      </w:r>
      <w:r w:rsidR="006344D1" w:rsidRPr="003B4244">
        <w:rPr>
          <w:rFonts w:ascii="Book Antiqua" w:eastAsia="MS PGothic" w:hAnsi="Book Antiqua"/>
          <w:sz w:val="24"/>
          <w:szCs w:val="24"/>
          <w:lang w:bidi="en-US"/>
        </w:rPr>
        <w:t>SMGC patients</w:t>
      </w:r>
      <w:r w:rsidR="005C59C1" w:rsidRPr="003B4244">
        <w:rPr>
          <w:rFonts w:ascii="Book Antiqua" w:eastAsia="MS PGothic" w:hAnsi="Book Antiqua"/>
          <w:sz w:val="24"/>
          <w:szCs w:val="24"/>
          <w:lang w:bidi="en-US"/>
        </w:rPr>
        <w:t xml:space="preserve"> </w:t>
      </w:r>
      <w:r w:rsidR="008C6EB4" w:rsidRPr="003B4244">
        <w:rPr>
          <w:rFonts w:ascii="Book Antiqua" w:eastAsia="MS PGothic" w:hAnsi="Book Antiqua"/>
          <w:sz w:val="24"/>
          <w:szCs w:val="24"/>
          <w:lang w:bidi="en-US"/>
        </w:rPr>
        <w:t>were more likely</w:t>
      </w:r>
      <w:r w:rsidR="00DC1F56" w:rsidRPr="003B4244">
        <w:rPr>
          <w:rFonts w:ascii="Book Antiqua" w:eastAsia="MS PGothic" w:hAnsi="Book Antiqua"/>
          <w:sz w:val="24"/>
          <w:szCs w:val="24"/>
          <w:lang w:bidi="en-US"/>
        </w:rPr>
        <w:t xml:space="preserve"> to </w:t>
      </w:r>
      <w:r w:rsidR="005C59C1" w:rsidRPr="003B4244">
        <w:rPr>
          <w:rFonts w:ascii="Book Antiqua" w:eastAsia="MS PGothic" w:hAnsi="Book Antiqua"/>
          <w:sz w:val="24"/>
          <w:szCs w:val="24"/>
          <w:lang w:bidi="en-US"/>
        </w:rPr>
        <w:t xml:space="preserve">have a tumor located in the upper third of the stomach </w:t>
      </w:r>
      <w:r w:rsidR="00CE7C1B" w:rsidRPr="003B4244">
        <w:rPr>
          <w:rFonts w:ascii="Book Antiqua" w:eastAsia="MS PGothic" w:hAnsi="Book Antiqua"/>
          <w:sz w:val="24"/>
          <w:szCs w:val="24"/>
          <w:lang w:bidi="en-US"/>
        </w:rPr>
        <w:t xml:space="preserve">compared </w:t>
      </w:r>
      <w:r w:rsidR="008C6EB4" w:rsidRPr="003B4244">
        <w:rPr>
          <w:rFonts w:ascii="Book Antiqua" w:eastAsia="MS PGothic" w:hAnsi="Book Antiqua"/>
          <w:sz w:val="24"/>
          <w:szCs w:val="24"/>
          <w:lang w:bidi="en-US"/>
        </w:rPr>
        <w:t>with</w:t>
      </w:r>
      <w:r w:rsidR="006344D1" w:rsidRPr="003B4244">
        <w:rPr>
          <w:rFonts w:ascii="Book Antiqua" w:eastAsia="MS PGothic" w:hAnsi="Book Antiqua"/>
          <w:sz w:val="24"/>
          <w:szCs w:val="24"/>
          <w:lang w:bidi="en-US"/>
        </w:rPr>
        <w:t xml:space="preserve"> s</w:t>
      </w:r>
      <w:r w:rsidR="009E4AEC" w:rsidRPr="003B4244">
        <w:rPr>
          <w:rFonts w:ascii="Book Antiqua" w:eastAsia="MS PGothic" w:hAnsi="Book Antiqua"/>
          <w:sz w:val="24"/>
          <w:szCs w:val="24"/>
        </w:rPr>
        <w:t>ingle</w:t>
      </w:r>
      <w:r w:rsidR="006344D1" w:rsidRPr="003B4244">
        <w:rPr>
          <w:rFonts w:ascii="Book Antiqua" w:eastAsia="MS PGothic" w:hAnsi="Book Antiqua"/>
          <w:sz w:val="24"/>
          <w:szCs w:val="24"/>
          <w:lang w:bidi="en-US"/>
        </w:rPr>
        <w:t xml:space="preserve"> gastric cancer patients</w:t>
      </w:r>
      <w:r w:rsidR="00E559F9" w:rsidRPr="003B4244">
        <w:rPr>
          <w:rFonts w:ascii="Book Antiqua" w:eastAsia="MS PGothic" w:hAnsi="Book Antiqua"/>
          <w:sz w:val="24"/>
          <w:szCs w:val="24"/>
          <w:lang w:bidi="en-US"/>
        </w:rPr>
        <w:t xml:space="preserve">. </w:t>
      </w:r>
      <w:r w:rsidR="00E8584F" w:rsidRPr="003B4244">
        <w:rPr>
          <w:rFonts w:ascii="Book Antiqua" w:eastAsia="MS PGothic" w:hAnsi="Book Antiqua"/>
          <w:sz w:val="24"/>
          <w:szCs w:val="24"/>
          <w:lang w:bidi="en-US"/>
        </w:rPr>
        <w:t>It is difficult to find les</w:t>
      </w:r>
      <w:r w:rsidR="00550FA8" w:rsidRPr="003B4244">
        <w:rPr>
          <w:rFonts w:ascii="Book Antiqua" w:eastAsia="MS PGothic" w:hAnsi="Book Antiqua"/>
          <w:sz w:val="24"/>
          <w:szCs w:val="24"/>
          <w:lang w:bidi="en-US"/>
        </w:rPr>
        <w:t>ions located in the upper third</w:t>
      </w:r>
      <w:r w:rsidR="00E8584F" w:rsidRPr="003B4244">
        <w:rPr>
          <w:rFonts w:ascii="Book Antiqua" w:eastAsia="MS PGothic" w:hAnsi="Book Antiqua"/>
          <w:sz w:val="24"/>
          <w:szCs w:val="24"/>
          <w:lang w:bidi="en-US"/>
        </w:rPr>
        <w:t xml:space="preserve"> of the stomach because of </w:t>
      </w:r>
      <w:r w:rsidR="00CE7C1B" w:rsidRPr="003B4244">
        <w:rPr>
          <w:rFonts w:ascii="Book Antiqua" w:eastAsia="MS PGothic" w:hAnsi="Book Antiqua"/>
          <w:sz w:val="24"/>
          <w:szCs w:val="24"/>
          <w:lang w:bidi="en-US"/>
        </w:rPr>
        <w:t xml:space="preserve">the </w:t>
      </w:r>
      <w:r w:rsidR="00E8584F" w:rsidRPr="003B4244">
        <w:rPr>
          <w:rFonts w:ascii="Book Antiqua" w:eastAsia="MS PGothic" w:hAnsi="Book Antiqua"/>
          <w:sz w:val="24"/>
          <w:szCs w:val="24"/>
          <w:lang w:bidi="en-US"/>
        </w:rPr>
        <w:t xml:space="preserve">technical </w:t>
      </w:r>
      <w:r w:rsidR="00CE7C1B" w:rsidRPr="003B4244">
        <w:rPr>
          <w:rFonts w:ascii="Book Antiqua" w:eastAsia="MS PGothic" w:hAnsi="Book Antiqua"/>
          <w:sz w:val="24"/>
          <w:szCs w:val="24"/>
          <w:lang w:bidi="en-US"/>
        </w:rPr>
        <w:t>limitations of</w:t>
      </w:r>
      <w:r w:rsidR="00E8584F" w:rsidRPr="003B4244">
        <w:rPr>
          <w:rFonts w:ascii="Book Antiqua" w:eastAsia="MS PGothic" w:hAnsi="Book Antiqua"/>
          <w:sz w:val="24"/>
          <w:szCs w:val="24"/>
          <w:lang w:bidi="en-US"/>
        </w:rPr>
        <w:t xml:space="preserve"> forward-viewing endoscopy. Therefore, this area should be observed very carefully, and c</w:t>
      </w:r>
      <w:r w:rsidR="00E559F9" w:rsidRPr="003B4244">
        <w:rPr>
          <w:rFonts w:ascii="Book Antiqua" w:eastAsia="MS PGothic" w:hAnsi="Book Antiqua"/>
          <w:sz w:val="24"/>
          <w:szCs w:val="24"/>
          <w:lang w:bidi="en-US"/>
        </w:rPr>
        <w:t>aution should be exercised before performing a proximal gastrectomy for early gastric cancer in the cardia or high body.</w:t>
      </w:r>
    </w:p>
    <w:p w:rsidR="008A6FBE" w:rsidRPr="003B4244" w:rsidRDefault="00104D66" w:rsidP="003B4244">
      <w:pPr>
        <w:spacing w:line="360" w:lineRule="auto"/>
        <w:ind w:firstLineChars="200" w:firstLine="480"/>
        <w:rPr>
          <w:rFonts w:ascii="Book Antiqua" w:eastAsia="MS PGothic" w:hAnsi="Book Antiqua"/>
          <w:sz w:val="24"/>
          <w:szCs w:val="24"/>
          <w:lang w:bidi="en-US"/>
        </w:rPr>
      </w:pPr>
      <w:r w:rsidRPr="003B4244">
        <w:rPr>
          <w:rFonts w:ascii="Book Antiqua" w:eastAsia="MS PGothic" w:hAnsi="Book Antiqua"/>
          <w:sz w:val="24"/>
          <w:szCs w:val="24"/>
          <w:lang w:bidi="en-US"/>
        </w:rPr>
        <w:t>M</w:t>
      </w:r>
      <w:r w:rsidR="00CE7C1B" w:rsidRPr="003B4244">
        <w:rPr>
          <w:rFonts w:ascii="Book Antiqua" w:eastAsia="MS PGothic" w:hAnsi="Book Antiqua"/>
          <w:sz w:val="24"/>
          <w:szCs w:val="24"/>
          <w:lang w:bidi="en-US"/>
        </w:rPr>
        <w:t>ost</w:t>
      </w:r>
      <w:r w:rsidR="00751F92" w:rsidRPr="003B4244">
        <w:rPr>
          <w:rFonts w:ascii="Book Antiqua" w:eastAsia="MS PGothic" w:hAnsi="Book Antiqua"/>
          <w:sz w:val="24"/>
          <w:szCs w:val="24"/>
          <w:lang w:bidi="en-US"/>
        </w:rPr>
        <w:t xml:space="preserve"> SMGCs</w:t>
      </w:r>
      <w:r w:rsidR="00CE7C1B" w:rsidRPr="003B4244">
        <w:rPr>
          <w:rFonts w:ascii="Book Antiqua" w:eastAsia="MS PGothic" w:hAnsi="Book Antiqua"/>
          <w:sz w:val="24"/>
          <w:szCs w:val="24"/>
          <w:lang w:bidi="en-US"/>
        </w:rPr>
        <w:t xml:space="preserve"> </w:t>
      </w:r>
      <w:r w:rsidRPr="003B4244">
        <w:rPr>
          <w:rFonts w:ascii="Book Antiqua" w:eastAsia="MS PGothic" w:hAnsi="Book Antiqua"/>
          <w:sz w:val="24"/>
          <w:szCs w:val="24"/>
          <w:lang w:bidi="en-US"/>
        </w:rPr>
        <w:t xml:space="preserve">were shown to </w:t>
      </w:r>
      <w:r w:rsidR="00CE7C1B" w:rsidRPr="003B4244">
        <w:rPr>
          <w:rFonts w:ascii="Book Antiqua" w:eastAsia="MS PGothic" w:hAnsi="Book Antiqua"/>
          <w:sz w:val="24"/>
          <w:szCs w:val="24"/>
          <w:lang w:bidi="en-US"/>
        </w:rPr>
        <w:t>have a differentiated histological type</w:t>
      </w:r>
      <w:r w:rsidRPr="003B4244">
        <w:rPr>
          <w:rFonts w:ascii="Book Antiqua" w:eastAsia="MS PGothic" w:hAnsi="Book Antiqua"/>
          <w:sz w:val="24"/>
          <w:szCs w:val="24"/>
          <w:lang w:bidi="en-US"/>
        </w:rPr>
        <w:t xml:space="preserve"> in previous </w:t>
      </w:r>
      <w:proofErr w:type="gramStart"/>
      <w:r w:rsidRPr="003B4244">
        <w:rPr>
          <w:rFonts w:ascii="Book Antiqua" w:eastAsia="MS PGothic" w:hAnsi="Book Antiqua"/>
          <w:sz w:val="24"/>
          <w:szCs w:val="24"/>
          <w:lang w:bidi="en-US"/>
        </w:rPr>
        <w:t>studies</w:t>
      </w:r>
      <w:r w:rsidR="00243A2E" w:rsidRPr="003B4244">
        <w:rPr>
          <w:rFonts w:ascii="Book Antiqua" w:eastAsia="MS PGothic" w:hAnsi="Book Antiqua"/>
          <w:sz w:val="24"/>
          <w:szCs w:val="24"/>
          <w:vertAlign w:val="superscript"/>
          <w:lang w:bidi="en-US"/>
        </w:rPr>
        <w:t>[</w:t>
      </w:r>
      <w:proofErr w:type="gramEnd"/>
      <w:r w:rsidR="00541B40" w:rsidRPr="003B4244">
        <w:rPr>
          <w:rFonts w:ascii="Book Antiqua" w:eastAsia="MS PGothic" w:hAnsi="Book Antiqua"/>
          <w:sz w:val="24"/>
          <w:szCs w:val="24"/>
          <w:vertAlign w:val="superscript"/>
          <w:lang w:bidi="en-US"/>
        </w:rPr>
        <w:t>2</w:t>
      </w:r>
      <w:r w:rsidR="00396A02" w:rsidRPr="003B4244">
        <w:rPr>
          <w:rFonts w:ascii="Book Antiqua" w:eastAsia="MS PGothic" w:hAnsi="Book Antiqua"/>
          <w:sz w:val="24"/>
          <w:szCs w:val="24"/>
          <w:vertAlign w:val="superscript"/>
          <w:lang w:bidi="en-US"/>
        </w:rPr>
        <w:t>,</w:t>
      </w:r>
      <w:r w:rsidR="00541B40" w:rsidRPr="003B4244">
        <w:rPr>
          <w:rFonts w:ascii="Book Antiqua" w:eastAsia="MS PGothic" w:hAnsi="Book Antiqua"/>
          <w:sz w:val="24"/>
          <w:szCs w:val="24"/>
          <w:vertAlign w:val="superscript"/>
          <w:lang w:bidi="en-US"/>
        </w:rPr>
        <w:t>3</w:t>
      </w:r>
      <w:r w:rsidR="00396A02" w:rsidRPr="003B4244">
        <w:rPr>
          <w:rFonts w:ascii="Book Antiqua" w:eastAsia="MS PGothic" w:hAnsi="Book Antiqua"/>
          <w:sz w:val="24"/>
          <w:szCs w:val="24"/>
          <w:vertAlign w:val="superscript"/>
          <w:lang w:bidi="en-US"/>
        </w:rPr>
        <w:t>,</w:t>
      </w:r>
      <w:r w:rsidR="00541B40" w:rsidRPr="003B4244">
        <w:rPr>
          <w:rFonts w:ascii="Book Antiqua" w:eastAsia="MS PGothic" w:hAnsi="Book Antiqua"/>
          <w:sz w:val="24"/>
          <w:szCs w:val="24"/>
          <w:vertAlign w:val="superscript"/>
          <w:lang w:bidi="en-US"/>
        </w:rPr>
        <w:t>1</w:t>
      </w:r>
      <w:r w:rsidR="00547E4B" w:rsidRPr="003B4244">
        <w:rPr>
          <w:rFonts w:ascii="Book Antiqua" w:eastAsia="MS PGothic" w:hAnsi="Book Antiqua"/>
          <w:sz w:val="24"/>
          <w:szCs w:val="24"/>
          <w:vertAlign w:val="superscript"/>
          <w:lang w:bidi="en-US"/>
        </w:rPr>
        <w:t>2</w:t>
      </w:r>
      <w:r w:rsidR="00243A2E" w:rsidRPr="003B4244">
        <w:rPr>
          <w:rFonts w:ascii="Book Antiqua" w:eastAsia="MS PGothic" w:hAnsi="Book Antiqua"/>
          <w:sz w:val="24"/>
          <w:szCs w:val="24"/>
          <w:vertAlign w:val="superscript"/>
          <w:lang w:bidi="en-US"/>
        </w:rPr>
        <w:t>]</w:t>
      </w:r>
      <w:r w:rsidR="00751F92" w:rsidRPr="003B4244">
        <w:rPr>
          <w:rFonts w:ascii="Book Antiqua" w:eastAsia="MS PGothic" w:hAnsi="Book Antiqua"/>
          <w:sz w:val="24"/>
          <w:szCs w:val="24"/>
          <w:lang w:bidi="en-US"/>
        </w:rPr>
        <w:t xml:space="preserve">. </w:t>
      </w:r>
      <w:r w:rsidR="00CE7C1B" w:rsidRPr="003B4244">
        <w:rPr>
          <w:rFonts w:ascii="Book Antiqua" w:eastAsia="MS PGothic" w:hAnsi="Book Antiqua"/>
          <w:sz w:val="24"/>
          <w:szCs w:val="24"/>
          <w:lang w:bidi="en-US"/>
        </w:rPr>
        <w:t>Correspondingly, we found that, a</w:t>
      </w:r>
      <w:r w:rsidR="00751F92" w:rsidRPr="003B4244">
        <w:rPr>
          <w:rFonts w:ascii="Book Antiqua" w:eastAsia="MS PGothic" w:hAnsi="Book Antiqua"/>
          <w:sz w:val="24"/>
          <w:szCs w:val="24"/>
          <w:lang w:bidi="en-US"/>
        </w:rPr>
        <w:t xml:space="preserve">mong 326 lesions in the 146 patients with SMGC, 271 (83.1%) lesions were </w:t>
      </w:r>
      <w:r w:rsidR="00CE7C1B" w:rsidRPr="003B4244">
        <w:rPr>
          <w:rFonts w:ascii="Book Antiqua" w:eastAsia="MS PGothic" w:hAnsi="Book Antiqua"/>
          <w:sz w:val="24"/>
          <w:szCs w:val="24"/>
          <w:lang w:bidi="en-US"/>
        </w:rPr>
        <w:t xml:space="preserve">of the </w:t>
      </w:r>
      <w:r w:rsidR="00751F92" w:rsidRPr="003B4244">
        <w:rPr>
          <w:rFonts w:ascii="Book Antiqua" w:eastAsia="MS PGothic" w:hAnsi="Book Antiqua"/>
          <w:sz w:val="24"/>
          <w:szCs w:val="24"/>
          <w:lang w:bidi="en-US"/>
        </w:rPr>
        <w:t>differentiated type.</w:t>
      </w:r>
      <w:r w:rsidR="00C62D05" w:rsidRPr="003B4244">
        <w:rPr>
          <w:rFonts w:ascii="Book Antiqua" w:eastAsia="MS PGothic" w:hAnsi="Book Antiqua"/>
          <w:sz w:val="24"/>
          <w:szCs w:val="24"/>
          <w:lang w:bidi="en-US"/>
        </w:rPr>
        <w:t xml:space="preserve"> </w:t>
      </w:r>
      <w:r w:rsidR="003D5721" w:rsidRPr="003B4244">
        <w:rPr>
          <w:rFonts w:ascii="Book Antiqua" w:eastAsia="MS PGothic" w:hAnsi="Book Antiqua"/>
          <w:sz w:val="24"/>
          <w:szCs w:val="24"/>
          <w:lang w:bidi="en-US"/>
        </w:rPr>
        <w:t>L</w:t>
      </w:r>
      <w:r w:rsidR="00AE51FD" w:rsidRPr="003B4244">
        <w:rPr>
          <w:rFonts w:ascii="Book Antiqua" w:eastAsia="MS PGothic" w:hAnsi="Book Antiqua"/>
          <w:sz w:val="24"/>
          <w:szCs w:val="24"/>
          <w:lang w:bidi="en-US"/>
        </w:rPr>
        <w:t xml:space="preserve">ymphovascular involvement </w:t>
      </w:r>
      <w:r w:rsidR="003D5721" w:rsidRPr="003B4244">
        <w:rPr>
          <w:rFonts w:ascii="Book Antiqua" w:eastAsia="MS PGothic" w:hAnsi="Book Antiqua"/>
          <w:sz w:val="24"/>
          <w:szCs w:val="24"/>
          <w:lang w:bidi="en-US"/>
        </w:rPr>
        <w:t>has also been shown to be</w:t>
      </w:r>
      <w:r w:rsidR="00AE51FD" w:rsidRPr="003B4244">
        <w:rPr>
          <w:rFonts w:ascii="Book Antiqua" w:eastAsia="MS PGothic" w:hAnsi="Book Antiqua"/>
          <w:sz w:val="24"/>
          <w:szCs w:val="24"/>
          <w:lang w:bidi="en-US"/>
        </w:rPr>
        <w:t xml:space="preserve"> significant</w:t>
      </w:r>
      <w:r w:rsidR="00CE7C1B" w:rsidRPr="003B4244">
        <w:rPr>
          <w:rFonts w:ascii="Book Antiqua" w:eastAsia="MS PGothic" w:hAnsi="Book Antiqua"/>
          <w:sz w:val="24"/>
          <w:szCs w:val="24"/>
          <w:lang w:bidi="en-US"/>
        </w:rPr>
        <w:t>ly associated with</w:t>
      </w:r>
      <w:r w:rsidR="00AE51FD" w:rsidRPr="003B4244">
        <w:rPr>
          <w:rFonts w:ascii="Book Antiqua" w:eastAsia="MS PGothic" w:hAnsi="Book Antiqua"/>
          <w:sz w:val="24"/>
          <w:szCs w:val="24"/>
          <w:lang w:bidi="en-US"/>
        </w:rPr>
        <w:t xml:space="preserve"> lymph node metastasis</w:t>
      </w:r>
      <w:r w:rsidR="00CE7C1B" w:rsidRPr="003B4244">
        <w:rPr>
          <w:rFonts w:ascii="Book Antiqua" w:eastAsia="MS PGothic" w:hAnsi="Book Antiqua"/>
          <w:sz w:val="24"/>
          <w:szCs w:val="24"/>
          <w:lang w:bidi="en-US"/>
        </w:rPr>
        <w:t xml:space="preserve"> in gastric </w:t>
      </w:r>
      <w:proofErr w:type="gramStart"/>
      <w:r w:rsidR="00CE7C1B" w:rsidRPr="003B4244">
        <w:rPr>
          <w:rFonts w:ascii="Book Antiqua" w:eastAsia="MS PGothic" w:hAnsi="Book Antiqua"/>
          <w:sz w:val="24"/>
          <w:szCs w:val="24"/>
          <w:lang w:bidi="en-US"/>
        </w:rPr>
        <w:t>cancer</w:t>
      </w:r>
      <w:r w:rsidR="00AE51FD" w:rsidRPr="003B4244">
        <w:rPr>
          <w:rFonts w:ascii="Book Antiqua" w:eastAsia="MS PGothic" w:hAnsi="Book Antiqua"/>
          <w:sz w:val="24"/>
          <w:szCs w:val="24"/>
          <w:vertAlign w:val="superscript"/>
          <w:lang w:bidi="en-US"/>
        </w:rPr>
        <w:t>[</w:t>
      </w:r>
      <w:proofErr w:type="gramEnd"/>
      <w:r w:rsidR="002443BD" w:rsidRPr="003B4244">
        <w:rPr>
          <w:rFonts w:ascii="Book Antiqua" w:eastAsia="MS PGothic" w:hAnsi="Book Antiqua"/>
          <w:sz w:val="24"/>
          <w:szCs w:val="24"/>
          <w:vertAlign w:val="superscript"/>
          <w:lang w:bidi="en-US"/>
        </w:rPr>
        <w:t>24</w:t>
      </w:r>
      <w:r w:rsidR="00AE51FD" w:rsidRPr="003B4244">
        <w:rPr>
          <w:rFonts w:ascii="Book Antiqua" w:eastAsia="MS PGothic" w:hAnsi="Book Antiqua"/>
          <w:sz w:val="24"/>
          <w:szCs w:val="24"/>
          <w:vertAlign w:val="superscript"/>
          <w:lang w:bidi="en-US"/>
        </w:rPr>
        <w:t>]</w:t>
      </w:r>
      <w:r w:rsidR="00AE51FD" w:rsidRPr="003B4244">
        <w:rPr>
          <w:rFonts w:ascii="Book Antiqua" w:eastAsia="MS PGothic" w:hAnsi="Book Antiqua"/>
          <w:sz w:val="24"/>
          <w:szCs w:val="24"/>
          <w:lang w:bidi="en-US"/>
        </w:rPr>
        <w:t xml:space="preserve">. </w:t>
      </w:r>
      <w:r w:rsidR="00DC1F56" w:rsidRPr="003B4244">
        <w:rPr>
          <w:rFonts w:ascii="Book Antiqua" w:eastAsia="MS PGothic" w:hAnsi="Book Antiqua"/>
          <w:sz w:val="24"/>
          <w:szCs w:val="24"/>
          <w:lang w:bidi="en-US"/>
        </w:rPr>
        <w:t xml:space="preserve">Although lymphatic invasion </w:t>
      </w:r>
      <w:r w:rsidR="00553E07" w:rsidRPr="003B4244">
        <w:rPr>
          <w:rFonts w:ascii="Book Antiqua" w:eastAsia="MS PGothic" w:hAnsi="Book Antiqua"/>
          <w:sz w:val="24"/>
          <w:szCs w:val="24"/>
          <w:lang w:bidi="en-US"/>
        </w:rPr>
        <w:t xml:space="preserve">occurred more </w:t>
      </w:r>
      <w:r w:rsidR="00553E07" w:rsidRPr="003B4244">
        <w:rPr>
          <w:rFonts w:ascii="Book Antiqua" w:eastAsia="MS PGothic" w:hAnsi="Book Antiqua"/>
          <w:sz w:val="24"/>
          <w:szCs w:val="24"/>
          <w:lang w:bidi="en-US"/>
        </w:rPr>
        <w:lastRenderedPageBreak/>
        <w:t xml:space="preserve">frequently </w:t>
      </w:r>
      <w:r w:rsidR="00DC1F56" w:rsidRPr="003B4244">
        <w:rPr>
          <w:rFonts w:ascii="Book Antiqua" w:eastAsia="MS PGothic" w:hAnsi="Book Antiqua"/>
          <w:sz w:val="24"/>
          <w:szCs w:val="24"/>
          <w:lang w:bidi="en-US"/>
        </w:rPr>
        <w:t xml:space="preserve">in </w:t>
      </w:r>
      <w:r w:rsidR="00553E07" w:rsidRPr="003B4244">
        <w:rPr>
          <w:rFonts w:ascii="Book Antiqua" w:eastAsia="MS PGothic" w:hAnsi="Book Antiqua"/>
          <w:sz w:val="24"/>
          <w:szCs w:val="24"/>
          <w:lang w:bidi="en-US"/>
        </w:rPr>
        <w:t xml:space="preserve">the SMGC </w:t>
      </w:r>
      <w:r w:rsidR="00DC1F56" w:rsidRPr="003B4244">
        <w:rPr>
          <w:rFonts w:ascii="Book Antiqua" w:eastAsia="MS PGothic" w:hAnsi="Book Antiqua"/>
          <w:sz w:val="24"/>
          <w:szCs w:val="24"/>
          <w:lang w:bidi="en-US"/>
        </w:rPr>
        <w:t xml:space="preserve">cases </w:t>
      </w:r>
      <w:r w:rsidR="00553E07" w:rsidRPr="003B4244">
        <w:rPr>
          <w:rFonts w:ascii="Book Antiqua" w:eastAsia="MS PGothic" w:hAnsi="Book Antiqua"/>
          <w:sz w:val="24"/>
          <w:szCs w:val="24"/>
          <w:lang w:bidi="en-US"/>
        </w:rPr>
        <w:t>in this study,</w:t>
      </w:r>
      <w:r w:rsidR="00DC1F56" w:rsidRPr="003B4244">
        <w:rPr>
          <w:rFonts w:ascii="Book Antiqua" w:eastAsia="MS PGothic" w:hAnsi="Book Antiqua"/>
          <w:sz w:val="24"/>
          <w:szCs w:val="24"/>
          <w:lang w:bidi="en-US"/>
        </w:rPr>
        <w:t xml:space="preserve"> t</w:t>
      </w:r>
      <w:r w:rsidR="00C62D05" w:rsidRPr="003B4244">
        <w:rPr>
          <w:rFonts w:ascii="Book Antiqua" w:eastAsia="MS PGothic" w:hAnsi="Book Antiqua"/>
          <w:sz w:val="24"/>
          <w:szCs w:val="24"/>
          <w:lang w:bidi="en-US"/>
        </w:rPr>
        <w:t xml:space="preserve">he frequency of lymph node metastasis and venous invasion in </w:t>
      </w:r>
      <w:r w:rsidR="00553E07" w:rsidRPr="003B4244">
        <w:rPr>
          <w:rFonts w:ascii="Book Antiqua" w:eastAsia="MS PGothic" w:hAnsi="Book Antiqua"/>
          <w:sz w:val="24"/>
          <w:szCs w:val="24"/>
          <w:lang w:bidi="en-US"/>
        </w:rPr>
        <w:t xml:space="preserve">these </w:t>
      </w:r>
      <w:r w:rsidR="00C62D05" w:rsidRPr="003B4244">
        <w:rPr>
          <w:rFonts w:ascii="Book Antiqua" w:eastAsia="MS PGothic" w:hAnsi="Book Antiqua"/>
          <w:sz w:val="24"/>
          <w:szCs w:val="24"/>
          <w:lang w:bidi="en-US"/>
        </w:rPr>
        <w:t xml:space="preserve">cases </w:t>
      </w:r>
      <w:r w:rsidR="00553E07" w:rsidRPr="003B4244">
        <w:rPr>
          <w:rFonts w:ascii="Book Antiqua" w:eastAsia="MS PGothic" w:hAnsi="Book Antiqua"/>
          <w:sz w:val="24"/>
          <w:szCs w:val="24"/>
          <w:lang w:bidi="en-US"/>
        </w:rPr>
        <w:t>did not differ significantly from that in the</w:t>
      </w:r>
      <w:r w:rsidR="00DC1F56" w:rsidRPr="003B4244">
        <w:rPr>
          <w:rFonts w:ascii="Book Antiqua" w:eastAsia="MS PGothic" w:hAnsi="Book Antiqua"/>
          <w:sz w:val="24"/>
          <w:szCs w:val="24"/>
          <w:lang w:bidi="en-US"/>
        </w:rPr>
        <w:t xml:space="preserve"> s</w:t>
      </w:r>
      <w:r w:rsidR="009E4AEC" w:rsidRPr="003B4244">
        <w:rPr>
          <w:rFonts w:ascii="Book Antiqua" w:eastAsia="MS PGothic" w:hAnsi="Book Antiqua"/>
          <w:sz w:val="24"/>
          <w:szCs w:val="24"/>
        </w:rPr>
        <w:t>ingle</w:t>
      </w:r>
      <w:r w:rsidR="00DC1F56" w:rsidRPr="003B4244">
        <w:rPr>
          <w:rFonts w:ascii="Book Antiqua" w:eastAsia="MS PGothic" w:hAnsi="Book Antiqua"/>
          <w:sz w:val="24"/>
          <w:szCs w:val="24"/>
          <w:lang w:bidi="en-US"/>
        </w:rPr>
        <w:t xml:space="preserve"> </w:t>
      </w:r>
      <w:r w:rsidR="00520095" w:rsidRPr="003B4244">
        <w:rPr>
          <w:rFonts w:ascii="Book Antiqua" w:eastAsia="MS PGothic" w:hAnsi="Book Antiqua"/>
          <w:sz w:val="24"/>
          <w:szCs w:val="24"/>
          <w:lang w:bidi="en-US"/>
        </w:rPr>
        <w:t xml:space="preserve">gastric </w:t>
      </w:r>
      <w:r w:rsidR="00DC1F56" w:rsidRPr="003B4244">
        <w:rPr>
          <w:rFonts w:ascii="Book Antiqua" w:eastAsia="MS PGothic" w:hAnsi="Book Antiqua"/>
          <w:sz w:val="24"/>
          <w:szCs w:val="24"/>
          <w:lang w:bidi="en-US"/>
        </w:rPr>
        <w:t>cancer</w:t>
      </w:r>
      <w:r w:rsidR="00553E07" w:rsidRPr="003B4244">
        <w:rPr>
          <w:rFonts w:ascii="Book Antiqua" w:eastAsia="MS PGothic" w:hAnsi="Book Antiqua"/>
          <w:sz w:val="24"/>
          <w:szCs w:val="24"/>
          <w:lang w:bidi="en-US"/>
        </w:rPr>
        <w:t xml:space="preserve"> group</w:t>
      </w:r>
      <w:r w:rsidR="008A6FBE" w:rsidRPr="003B4244">
        <w:rPr>
          <w:rFonts w:ascii="Book Antiqua" w:eastAsia="MS PGothic" w:hAnsi="Book Antiqua"/>
          <w:sz w:val="24"/>
          <w:szCs w:val="24"/>
          <w:lang w:bidi="en-US"/>
        </w:rPr>
        <w:t>.</w:t>
      </w:r>
    </w:p>
    <w:p w:rsidR="006344D1" w:rsidRPr="003B4244" w:rsidRDefault="00EA6895" w:rsidP="003B4244">
      <w:pPr>
        <w:spacing w:line="360" w:lineRule="auto"/>
        <w:ind w:firstLineChars="200" w:firstLine="480"/>
        <w:rPr>
          <w:rFonts w:ascii="Book Antiqua" w:eastAsia="MS PGothic" w:hAnsi="Book Antiqua"/>
          <w:sz w:val="24"/>
          <w:szCs w:val="24"/>
          <w:lang w:bidi="en-US"/>
        </w:rPr>
      </w:pPr>
      <w:r w:rsidRPr="003B4244">
        <w:rPr>
          <w:rFonts w:ascii="Book Antiqua" w:eastAsia="MS PGothic" w:hAnsi="Book Antiqua"/>
          <w:sz w:val="24"/>
          <w:szCs w:val="24"/>
          <w:lang w:bidi="en-US"/>
        </w:rPr>
        <w:t xml:space="preserve">The prognosis of early gastric cancer is </w:t>
      </w:r>
      <w:r w:rsidR="00553E07" w:rsidRPr="003B4244">
        <w:rPr>
          <w:rFonts w:ascii="Book Antiqua" w:eastAsia="MS PGothic" w:hAnsi="Book Antiqua"/>
          <w:sz w:val="24"/>
          <w:szCs w:val="24"/>
          <w:lang w:bidi="en-US"/>
        </w:rPr>
        <w:t xml:space="preserve">generally </w:t>
      </w:r>
      <w:r w:rsidRPr="003B4244">
        <w:rPr>
          <w:rFonts w:ascii="Book Antiqua" w:eastAsia="MS PGothic" w:hAnsi="Book Antiqua"/>
          <w:sz w:val="24"/>
          <w:szCs w:val="24"/>
          <w:lang w:bidi="en-US"/>
        </w:rPr>
        <w:t xml:space="preserve">favorable, </w:t>
      </w:r>
      <w:r w:rsidR="003D5721" w:rsidRPr="003B4244">
        <w:rPr>
          <w:rFonts w:ascii="Book Antiqua" w:eastAsia="MS PGothic" w:hAnsi="Book Antiqua"/>
          <w:sz w:val="24"/>
          <w:szCs w:val="24"/>
          <w:lang w:bidi="en-US"/>
        </w:rPr>
        <w:t>and</w:t>
      </w:r>
      <w:r w:rsidRPr="003B4244">
        <w:rPr>
          <w:rFonts w:ascii="Book Antiqua" w:eastAsia="MS PGothic" w:hAnsi="Book Antiqua"/>
          <w:sz w:val="24"/>
          <w:szCs w:val="24"/>
          <w:lang w:bidi="en-US"/>
        </w:rPr>
        <w:t xml:space="preserve"> a 5-year relative postoperative survival of </w:t>
      </w:r>
      <w:r w:rsidR="00F23E09" w:rsidRPr="003B4244">
        <w:rPr>
          <w:rFonts w:ascii="Book Antiqua" w:eastAsia="MS PGothic" w:hAnsi="Book Antiqua"/>
          <w:sz w:val="24"/>
          <w:szCs w:val="24"/>
          <w:lang w:bidi="en-US"/>
        </w:rPr>
        <w:t>≥</w:t>
      </w:r>
      <w:r w:rsidR="00251976" w:rsidRPr="003B4244">
        <w:rPr>
          <w:rFonts w:ascii="Book Antiqua" w:eastAsia="MS PGothic" w:hAnsi="Book Antiqua"/>
          <w:sz w:val="24"/>
          <w:szCs w:val="24"/>
          <w:lang w:bidi="en-US"/>
        </w:rPr>
        <w:t xml:space="preserve"> </w:t>
      </w:r>
      <w:r w:rsidRPr="003B4244">
        <w:rPr>
          <w:rFonts w:ascii="Book Antiqua" w:eastAsia="MS PGothic" w:hAnsi="Book Antiqua"/>
          <w:sz w:val="24"/>
          <w:szCs w:val="24"/>
          <w:lang w:bidi="en-US"/>
        </w:rPr>
        <w:t>90%</w:t>
      </w:r>
      <w:r w:rsidR="003D5721" w:rsidRPr="003B4244">
        <w:rPr>
          <w:rFonts w:ascii="Book Antiqua" w:eastAsia="MS PGothic" w:hAnsi="Book Antiqua"/>
          <w:sz w:val="24"/>
          <w:szCs w:val="24"/>
          <w:lang w:bidi="en-US"/>
        </w:rPr>
        <w:t xml:space="preserve"> has been </w:t>
      </w:r>
      <w:proofErr w:type="gramStart"/>
      <w:r w:rsidR="003D5721" w:rsidRPr="003B4244">
        <w:rPr>
          <w:rFonts w:ascii="Book Antiqua" w:eastAsia="MS PGothic" w:hAnsi="Book Antiqua"/>
          <w:sz w:val="24"/>
          <w:szCs w:val="24"/>
          <w:lang w:bidi="en-US"/>
        </w:rPr>
        <w:t>reported</w:t>
      </w:r>
      <w:r w:rsidRPr="003B4244">
        <w:rPr>
          <w:rFonts w:ascii="Book Antiqua" w:eastAsia="MS PGothic" w:hAnsi="Book Antiqua"/>
          <w:sz w:val="24"/>
          <w:szCs w:val="24"/>
          <w:vertAlign w:val="superscript"/>
          <w:lang w:bidi="en-US"/>
        </w:rPr>
        <w:t>[</w:t>
      </w:r>
      <w:proofErr w:type="gramEnd"/>
      <w:r w:rsidR="00541B40" w:rsidRPr="003B4244">
        <w:rPr>
          <w:rFonts w:ascii="Book Antiqua" w:eastAsia="MS PGothic" w:hAnsi="Book Antiqua"/>
          <w:sz w:val="24"/>
          <w:szCs w:val="24"/>
          <w:vertAlign w:val="superscript"/>
          <w:lang w:bidi="en-US"/>
        </w:rPr>
        <w:t>2</w:t>
      </w:r>
      <w:r w:rsidRPr="003B4244">
        <w:rPr>
          <w:rFonts w:ascii="Book Antiqua" w:eastAsia="MS PGothic" w:hAnsi="Book Antiqua"/>
          <w:sz w:val="24"/>
          <w:szCs w:val="24"/>
          <w:vertAlign w:val="superscript"/>
          <w:lang w:bidi="en-US"/>
        </w:rPr>
        <w:t>]</w:t>
      </w:r>
      <w:r w:rsidRPr="003B4244">
        <w:rPr>
          <w:rFonts w:ascii="Book Antiqua" w:eastAsia="MS PGothic" w:hAnsi="Book Antiqua"/>
          <w:sz w:val="24"/>
          <w:szCs w:val="24"/>
          <w:lang w:bidi="en-US"/>
        </w:rPr>
        <w:t>.</w:t>
      </w:r>
      <w:r w:rsidR="00553E07" w:rsidRPr="003B4244">
        <w:rPr>
          <w:rFonts w:ascii="Book Antiqua" w:eastAsia="MS PGothic" w:hAnsi="Book Antiqua"/>
          <w:sz w:val="24"/>
          <w:szCs w:val="24"/>
          <w:lang w:bidi="en-US"/>
        </w:rPr>
        <w:t xml:space="preserve"> </w:t>
      </w:r>
      <w:r w:rsidR="001D3143" w:rsidRPr="003B4244">
        <w:rPr>
          <w:rFonts w:ascii="Book Antiqua" w:eastAsia="MS PGothic" w:hAnsi="Book Antiqua"/>
          <w:sz w:val="24"/>
          <w:szCs w:val="24"/>
          <w:lang w:bidi="en-US"/>
        </w:rPr>
        <w:t>In this study, t</w:t>
      </w:r>
      <w:r w:rsidR="007262FC" w:rsidRPr="003B4244">
        <w:rPr>
          <w:rFonts w:ascii="Book Antiqua" w:eastAsia="MS PGothic" w:hAnsi="Book Antiqua"/>
          <w:sz w:val="24"/>
          <w:szCs w:val="24"/>
          <w:lang w:bidi="en-US"/>
        </w:rPr>
        <w:t xml:space="preserve">here were no significant differences in </w:t>
      </w:r>
      <w:r w:rsidR="00553E07" w:rsidRPr="003B4244">
        <w:rPr>
          <w:rFonts w:ascii="Book Antiqua" w:eastAsia="MS PGothic" w:hAnsi="Book Antiqua"/>
          <w:sz w:val="24"/>
          <w:szCs w:val="24"/>
          <w:lang w:bidi="en-US"/>
        </w:rPr>
        <w:t xml:space="preserve">the </w:t>
      </w:r>
      <w:r w:rsidR="006344D1" w:rsidRPr="003B4244">
        <w:rPr>
          <w:rFonts w:ascii="Book Antiqua" w:eastAsia="MS PGothic" w:hAnsi="Book Antiqua"/>
          <w:sz w:val="24"/>
          <w:szCs w:val="24"/>
          <w:lang w:bidi="en-US"/>
        </w:rPr>
        <w:t>3</w:t>
      </w:r>
      <w:r w:rsidR="00553E07" w:rsidRPr="003B4244">
        <w:rPr>
          <w:rFonts w:ascii="Book Antiqua" w:eastAsia="MS PGothic" w:hAnsi="Book Antiqua"/>
          <w:sz w:val="24"/>
          <w:szCs w:val="24"/>
          <w:lang w:bidi="en-US"/>
        </w:rPr>
        <w:t>-</w:t>
      </w:r>
      <w:r w:rsidR="006344D1" w:rsidRPr="003B4244">
        <w:rPr>
          <w:rFonts w:ascii="Book Antiqua" w:eastAsia="MS PGothic" w:hAnsi="Book Antiqua"/>
          <w:sz w:val="24"/>
          <w:szCs w:val="24"/>
          <w:lang w:bidi="en-US"/>
        </w:rPr>
        <w:t xml:space="preserve"> and 5-year </w:t>
      </w:r>
      <w:r w:rsidR="007262FC" w:rsidRPr="003B4244">
        <w:rPr>
          <w:rFonts w:ascii="Book Antiqua" w:eastAsia="MS PGothic" w:hAnsi="Book Antiqua"/>
          <w:sz w:val="24"/>
          <w:szCs w:val="24"/>
          <w:lang w:bidi="en-US"/>
        </w:rPr>
        <w:t>survival rate</w:t>
      </w:r>
      <w:r w:rsidR="00553E07" w:rsidRPr="003B4244">
        <w:rPr>
          <w:rFonts w:ascii="Book Antiqua" w:eastAsia="MS PGothic" w:hAnsi="Book Antiqua"/>
          <w:sz w:val="24"/>
          <w:szCs w:val="24"/>
          <w:lang w:bidi="en-US"/>
        </w:rPr>
        <w:t>s</w:t>
      </w:r>
      <w:r w:rsidR="008F5969" w:rsidRPr="003B4244">
        <w:rPr>
          <w:rFonts w:ascii="Book Antiqua" w:eastAsia="MS PGothic" w:hAnsi="Book Antiqua"/>
          <w:sz w:val="24"/>
          <w:szCs w:val="24"/>
          <w:lang w:bidi="en-US"/>
        </w:rPr>
        <w:t xml:space="preserve"> between patients with SMGC and those with s</w:t>
      </w:r>
      <w:r w:rsidR="00222A87" w:rsidRPr="003B4244">
        <w:rPr>
          <w:rFonts w:ascii="Book Antiqua" w:eastAsia="MS PGothic" w:hAnsi="Book Antiqua"/>
          <w:sz w:val="24"/>
          <w:szCs w:val="24"/>
          <w:lang w:bidi="en-US"/>
        </w:rPr>
        <w:t>ingle gastric</w:t>
      </w:r>
      <w:r w:rsidR="008F5969" w:rsidRPr="003B4244">
        <w:rPr>
          <w:rFonts w:ascii="Book Antiqua" w:eastAsia="MS PGothic" w:hAnsi="Book Antiqua"/>
          <w:sz w:val="24"/>
          <w:szCs w:val="24"/>
          <w:lang w:bidi="en-US"/>
        </w:rPr>
        <w:t xml:space="preserve"> cancer</w:t>
      </w:r>
      <w:r w:rsidR="00553E07" w:rsidRPr="003B4244">
        <w:rPr>
          <w:rFonts w:ascii="Book Antiqua" w:eastAsia="MS PGothic" w:hAnsi="Book Antiqua"/>
          <w:sz w:val="24"/>
          <w:szCs w:val="24"/>
          <w:lang w:bidi="en-US"/>
        </w:rPr>
        <w:t>, and the</w:t>
      </w:r>
      <w:r w:rsidR="00DC1F56" w:rsidRPr="003B4244">
        <w:rPr>
          <w:rFonts w:ascii="Book Antiqua" w:eastAsia="MS PGothic" w:hAnsi="Book Antiqua"/>
          <w:sz w:val="24"/>
          <w:szCs w:val="24"/>
          <w:lang w:bidi="en-US"/>
        </w:rPr>
        <w:t xml:space="preserve"> 5-year survival rate was </w:t>
      </w:r>
      <w:r w:rsidR="00F23E09" w:rsidRPr="003B4244">
        <w:rPr>
          <w:rFonts w:ascii="Book Antiqua" w:eastAsia="MS PGothic" w:hAnsi="Book Antiqua"/>
          <w:sz w:val="24"/>
          <w:szCs w:val="24"/>
          <w:lang w:bidi="en-US"/>
        </w:rPr>
        <w:t>≥</w:t>
      </w:r>
      <w:r w:rsidR="00251976" w:rsidRPr="003B4244">
        <w:rPr>
          <w:rFonts w:ascii="Book Antiqua" w:eastAsia="MS PGothic" w:hAnsi="Book Antiqua"/>
          <w:sz w:val="24"/>
          <w:szCs w:val="24"/>
          <w:lang w:bidi="en-US"/>
        </w:rPr>
        <w:t xml:space="preserve"> </w:t>
      </w:r>
      <w:r w:rsidR="00DC1F56" w:rsidRPr="003B4244">
        <w:rPr>
          <w:rFonts w:ascii="Book Antiqua" w:eastAsia="MS PGothic" w:hAnsi="Book Antiqua"/>
          <w:sz w:val="24"/>
          <w:szCs w:val="24"/>
          <w:lang w:bidi="en-US"/>
        </w:rPr>
        <w:t xml:space="preserve">90% in </w:t>
      </w:r>
      <w:r w:rsidR="00553E07" w:rsidRPr="003B4244">
        <w:rPr>
          <w:rFonts w:ascii="Book Antiqua" w:eastAsia="MS PGothic" w:hAnsi="Book Antiqua"/>
          <w:sz w:val="24"/>
          <w:szCs w:val="24"/>
          <w:lang w:bidi="en-US"/>
        </w:rPr>
        <w:t>b</w:t>
      </w:r>
      <w:r w:rsidR="00DC1F56" w:rsidRPr="003B4244">
        <w:rPr>
          <w:rFonts w:ascii="Book Antiqua" w:eastAsia="MS PGothic" w:hAnsi="Book Antiqua"/>
          <w:sz w:val="24"/>
          <w:szCs w:val="24"/>
          <w:lang w:bidi="en-US"/>
        </w:rPr>
        <w:t>oth groups.</w:t>
      </w:r>
    </w:p>
    <w:p w:rsidR="00AE51FD" w:rsidRPr="003B4244" w:rsidRDefault="003D5721" w:rsidP="003B4244">
      <w:pPr>
        <w:spacing w:line="360" w:lineRule="auto"/>
        <w:ind w:firstLineChars="200" w:firstLine="480"/>
        <w:rPr>
          <w:rFonts w:ascii="Book Antiqua" w:eastAsia="MS PGothic" w:hAnsi="Book Antiqua"/>
          <w:sz w:val="24"/>
          <w:szCs w:val="24"/>
          <w:lang w:bidi="en-US"/>
        </w:rPr>
      </w:pPr>
      <w:r w:rsidRPr="003B4244">
        <w:rPr>
          <w:rFonts w:ascii="Book Antiqua" w:eastAsia="MS PGothic" w:hAnsi="Book Antiqua"/>
          <w:sz w:val="24"/>
          <w:szCs w:val="24"/>
          <w:lang w:bidi="en-US"/>
        </w:rPr>
        <w:t xml:space="preserve">A </w:t>
      </w:r>
      <w:r w:rsidR="004C63C4" w:rsidRPr="003B4244">
        <w:rPr>
          <w:rFonts w:ascii="Book Antiqua" w:eastAsia="MS PGothic" w:hAnsi="Book Antiqua"/>
          <w:sz w:val="24"/>
          <w:szCs w:val="24"/>
          <w:lang w:bidi="en-US"/>
        </w:rPr>
        <w:t xml:space="preserve">total </w:t>
      </w:r>
      <w:proofErr w:type="spellStart"/>
      <w:r w:rsidR="004C63C4" w:rsidRPr="003B4244">
        <w:rPr>
          <w:rFonts w:ascii="Book Antiqua" w:eastAsia="MS PGothic" w:hAnsi="Book Antiqua"/>
          <w:sz w:val="24"/>
          <w:szCs w:val="24"/>
          <w:lang w:bidi="en-US"/>
        </w:rPr>
        <w:t>gastrectomy</w:t>
      </w:r>
      <w:proofErr w:type="spellEnd"/>
      <w:r w:rsidR="004C63C4" w:rsidRPr="003B4244">
        <w:rPr>
          <w:rFonts w:ascii="Book Antiqua" w:eastAsia="MS PGothic" w:hAnsi="Book Antiqua"/>
          <w:sz w:val="24"/>
          <w:szCs w:val="24"/>
          <w:lang w:bidi="en-US"/>
        </w:rPr>
        <w:t xml:space="preserve"> </w:t>
      </w:r>
      <w:r w:rsidRPr="003B4244">
        <w:rPr>
          <w:rFonts w:ascii="Book Antiqua" w:eastAsia="MS PGothic" w:hAnsi="Book Antiqua"/>
          <w:sz w:val="24"/>
          <w:szCs w:val="24"/>
          <w:lang w:bidi="en-US"/>
        </w:rPr>
        <w:t xml:space="preserve">has been recommended </w:t>
      </w:r>
      <w:r w:rsidR="004C63C4" w:rsidRPr="003B4244">
        <w:rPr>
          <w:rFonts w:ascii="Book Antiqua" w:eastAsia="MS PGothic" w:hAnsi="Book Antiqua"/>
          <w:sz w:val="24"/>
          <w:szCs w:val="24"/>
          <w:lang w:bidi="en-US"/>
        </w:rPr>
        <w:t>for</w:t>
      </w:r>
      <w:r w:rsidR="00EC69ED" w:rsidRPr="003B4244">
        <w:rPr>
          <w:rFonts w:ascii="Book Antiqua" w:eastAsia="MS PGothic" w:hAnsi="Book Antiqua"/>
          <w:sz w:val="24"/>
          <w:szCs w:val="24"/>
          <w:lang w:bidi="en-US"/>
        </w:rPr>
        <w:t xml:space="preserve"> the treatment of</w:t>
      </w:r>
      <w:r w:rsidR="004C63C4" w:rsidRPr="003B4244">
        <w:rPr>
          <w:rFonts w:ascii="Book Antiqua" w:eastAsia="MS PGothic" w:hAnsi="Book Antiqua"/>
          <w:sz w:val="24"/>
          <w:szCs w:val="24"/>
          <w:lang w:bidi="en-US"/>
        </w:rPr>
        <w:t xml:space="preserve"> multiple gastric </w:t>
      </w:r>
      <w:proofErr w:type="gramStart"/>
      <w:r w:rsidR="004C63C4" w:rsidRPr="003B4244">
        <w:rPr>
          <w:rFonts w:ascii="Book Antiqua" w:eastAsia="MS PGothic" w:hAnsi="Book Antiqua"/>
          <w:sz w:val="24"/>
          <w:szCs w:val="24"/>
          <w:lang w:bidi="en-US"/>
        </w:rPr>
        <w:t>cancer</w:t>
      </w:r>
      <w:proofErr w:type="gramEnd"/>
      <w:r w:rsidR="004C63C4" w:rsidRPr="003B4244">
        <w:rPr>
          <w:rFonts w:ascii="Book Antiqua" w:eastAsia="MS PGothic" w:hAnsi="Book Antiqua"/>
          <w:sz w:val="24"/>
          <w:szCs w:val="24"/>
          <w:lang w:bidi="en-US"/>
        </w:rPr>
        <w:t xml:space="preserve"> because </w:t>
      </w:r>
      <w:r w:rsidRPr="003B4244">
        <w:rPr>
          <w:rFonts w:ascii="Book Antiqua" w:eastAsia="MS PGothic" w:hAnsi="Book Antiqua"/>
          <w:sz w:val="24"/>
          <w:szCs w:val="24"/>
          <w:lang w:bidi="en-US"/>
        </w:rPr>
        <w:t>it is</w:t>
      </w:r>
      <w:r w:rsidR="004C63C4" w:rsidRPr="003B4244">
        <w:rPr>
          <w:rFonts w:ascii="Book Antiqua" w:eastAsia="MS PGothic" w:hAnsi="Book Antiqua"/>
          <w:sz w:val="24"/>
          <w:szCs w:val="24"/>
          <w:lang w:bidi="en-US"/>
        </w:rPr>
        <w:t xml:space="preserve"> believed that the remnant stomach of patients who </w:t>
      </w:r>
      <w:r w:rsidRPr="003B4244">
        <w:rPr>
          <w:rFonts w:ascii="Book Antiqua" w:eastAsia="MS PGothic" w:hAnsi="Book Antiqua"/>
          <w:sz w:val="24"/>
          <w:szCs w:val="24"/>
          <w:lang w:bidi="en-US"/>
        </w:rPr>
        <w:t>have</w:t>
      </w:r>
      <w:r w:rsidR="004C63C4" w:rsidRPr="003B4244">
        <w:rPr>
          <w:rFonts w:ascii="Book Antiqua" w:eastAsia="MS PGothic" w:hAnsi="Book Antiqua"/>
          <w:sz w:val="24"/>
          <w:szCs w:val="24"/>
          <w:lang w:bidi="en-US"/>
        </w:rPr>
        <w:t xml:space="preserve"> undergone a partial gastrectomy </w:t>
      </w:r>
      <w:r w:rsidRPr="003B4244">
        <w:rPr>
          <w:rFonts w:ascii="Book Antiqua" w:eastAsia="MS PGothic" w:hAnsi="Book Antiqua"/>
          <w:sz w:val="24"/>
          <w:szCs w:val="24"/>
          <w:lang w:bidi="en-US"/>
        </w:rPr>
        <w:t>is</w:t>
      </w:r>
      <w:r w:rsidR="004C63C4" w:rsidRPr="003B4244">
        <w:rPr>
          <w:rFonts w:ascii="Book Antiqua" w:eastAsia="MS PGothic" w:hAnsi="Book Antiqua"/>
          <w:sz w:val="24"/>
          <w:szCs w:val="24"/>
          <w:lang w:bidi="en-US"/>
        </w:rPr>
        <w:t xml:space="preserve"> at increased risk for ongoing carcinogenesis</w:t>
      </w:r>
      <w:r w:rsidR="00EC69ED" w:rsidRPr="003B4244">
        <w:rPr>
          <w:rFonts w:ascii="Book Antiqua" w:eastAsia="MS PGothic" w:hAnsi="Book Antiqua"/>
          <w:sz w:val="24"/>
          <w:szCs w:val="24"/>
          <w:lang w:bidi="en-US"/>
        </w:rPr>
        <w:t xml:space="preserve"> </w:t>
      </w:r>
      <w:r w:rsidR="004C63C4" w:rsidRPr="003B4244">
        <w:rPr>
          <w:rFonts w:ascii="Book Antiqua" w:eastAsia="MS PGothic" w:hAnsi="Book Antiqua"/>
          <w:sz w:val="24"/>
          <w:szCs w:val="24"/>
          <w:vertAlign w:val="superscript"/>
          <w:lang w:bidi="en-US"/>
        </w:rPr>
        <w:t>[</w:t>
      </w:r>
      <w:r w:rsidR="00FD3946" w:rsidRPr="003B4244">
        <w:rPr>
          <w:rFonts w:ascii="Book Antiqua" w:eastAsia="MS PGothic" w:hAnsi="Book Antiqua"/>
          <w:sz w:val="24"/>
          <w:szCs w:val="24"/>
          <w:vertAlign w:val="superscript"/>
          <w:lang w:bidi="en-US"/>
        </w:rPr>
        <w:t>7</w:t>
      </w:r>
      <w:r w:rsidR="004C63C4" w:rsidRPr="003B4244">
        <w:rPr>
          <w:rFonts w:ascii="Book Antiqua" w:eastAsia="MS PGothic" w:hAnsi="Book Antiqua"/>
          <w:sz w:val="24"/>
          <w:szCs w:val="24"/>
          <w:vertAlign w:val="superscript"/>
          <w:lang w:bidi="en-US"/>
        </w:rPr>
        <w:t>]</w:t>
      </w:r>
      <w:r w:rsidR="004C63C4" w:rsidRPr="003B4244">
        <w:rPr>
          <w:rFonts w:ascii="Book Antiqua" w:eastAsia="MS PGothic" w:hAnsi="Book Antiqua"/>
          <w:sz w:val="24"/>
          <w:szCs w:val="24"/>
          <w:lang w:bidi="en-US"/>
        </w:rPr>
        <w:t>.</w:t>
      </w:r>
      <w:r w:rsidR="00C523EA" w:rsidRPr="003B4244">
        <w:rPr>
          <w:rFonts w:ascii="Book Antiqua" w:eastAsia="MS PGothic" w:hAnsi="Book Antiqua"/>
          <w:sz w:val="24"/>
          <w:szCs w:val="24"/>
          <w:lang w:bidi="en-US"/>
        </w:rPr>
        <w:t xml:space="preserve"> However, prophylactic total gastrectomy reportedly did not improve outcome in patients with multiple gastric cancer</w:t>
      </w:r>
      <w:r w:rsidR="00C523EA" w:rsidRPr="003B4244">
        <w:rPr>
          <w:rFonts w:ascii="Book Antiqua" w:eastAsia="MS PGothic" w:hAnsi="Book Antiqua"/>
          <w:sz w:val="24"/>
          <w:szCs w:val="24"/>
          <w:vertAlign w:val="superscript"/>
          <w:lang w:bidi="en-US"/>
        </w:rPr>
        <w:t>[</w:t>
      </w:r>
      <w:r w:rsidR="00FD3946" w:rsidRPr="003B4244">
        <w:rPr>
          <w:rFonts w:ascii="Book Antiqua" w:eastAsia="MS PGothic" w:hAnsi="Book Antiqua"/>
          <w:sz w:val="24"/>
          <w:szCs w:val="24"/>
          <w:vertAlign w:val="superscript"/>
          <w:lang w:bidi="en-US"/>
        </w:rPr>
        <w:t>2</w:t>
      </w:r>
      <w:r w:rsidR="00C523EA" w:rsidRPr="003B4244">
        <w:rPr>
          <w:rFonts w:ascii="Book Antiqua" w:eastAsia="MS PGothic" w:hAnsi="Book Antiqua"/>
          <w:sz w:val="24"/>
          <w:szCs w:val="24"/>
          <w:vertAlign w:val="superscript"/>
          <w:lang w:bidi="en-US"/>
        </w:rPr>
        <w:t>]</w:t>
      </w:r>
      <w:r w:rsidR="00C523EA" w:rsidRPr="003B4244">
        <w:rPr>
          <w:rFonts w:ascii="Book Antiqua" w:eastAsia="MS PGothic" w:hAnsi="Book Antiqua"/>
          <w:sz w:val="24"/>
          <w:szCs w:val="24"/>
          <w:lang w:bidi="en-US"/>
        </w:rPr>
        <w:t>.</w:t>
      </w:r>
      <w:r w:rsidR="007F1BDA" w:rsidRPr="003B4244">
        <w:rPr>
          <w:rFonts w:ascii="Book Antiqua" w:eastAsia="MS PGothic" w:hAnsi="Book Antiqua"/>
          <w:sz w:val="24"/>
          <w:szCs w:val="24"/>
          <w:lang w:bidi="en-US"/>
        </w:rPr>
        <w:t xml:space="preserve">　</w:t>
      </w:r>
      <w:r w:rsidR="00FD527E" w:rsidRPr="003B4244">
        <w:rPr>
          <w:rFonts w:ascii="Book Antiqua" w:eastAsia="MS PGothic" w:hAnsi="Book Antiqua"/>
          <w:sz w:val="24"/>
          <w:szCs w:val="24"/>
          <w:lang w:bidi="en-US"/>
        </w:rPr>
        <w:t xml:space="preserve">The cumulative prevalence of gastric remnant cancer after </w:t>
      </w:r>
      <w:r w:rsidR="001E5022" w:rsidRPr="003B4244">
        <w:rPr>
          <w:rFonts w:ascii="Book Antiqua" w:eastAsia="MS PGothic" w:hAnsi="Book Antiqua"/>
          <w:sz w:val="24"/>
          <w:szCs w:val="24"/>
          <w:lang w:bidi="en-US"/>
        </w:rPr>
        <w:t xml:space="preserve">ESD or </w:t>
      </w:r>
      <w:r w:rsidR="00FD527E" w:rsidRPr="003B4244">
        <w:rPr>
          <w:rFonts w:ascii="Book Antiqua" w:eastAsia="MS PGothic" w:hAnsi="Book Antiqua"/>
          <w:sz w:val="24"/>
          <w:szCs w:val="24"/>
          <w:lang w:bidi="en-US"/>
        </w:rPr>
        <w:t>surgical partial gastrectomy for early gastric cancer is reported</w:t>
      </w:r>
      <w:r w:rsidRPr="003B4244">
        <w:rPr>
          <w:rFonts w:ascii="Book Antiqua" w:eastAsia="MS PGothic" w:hAnsi="Book Antiqua"/>
          <w:sz w:val="24"/>
          <w:szCs w:val="24"/>
          <w:lang w:bidi="en-US"/>
        </w:rPr>
        <w:t>ly</w:t>
      </w:r>
      <w:r w:rsidR="00FD527E" w:rsidRPr="003B4244">
        <w:rPr>
          <w:rFonts w:ascii="Book Antiqua" w:eastAsia="MS PGothic" w:hAnsi="Book Antiqua"/>
          <w:sz w:val="24"/>
          <w:szCs w:val="24"/>
          <w:lang w:bidi="en-US"/>
        </w:rPr>
        <w:t xml:space="preserve"> 2.4</w:t>
      </w:r>
      <w:r w:rsidR="00396A02" w:rsidRPr="003B4244">
        <w:rPr>
          <w:rFonts w:ascii="Book Antiqua" w:eastAsia="MS PGothic" w:hAnsi="Book Antiqua"/>
          <w:sz w:val="24"/>
          <w:szCs w:val="24"/>
          <w:lang w:bidi="en-US"/>
        </w:rPr>
        <w:t>%</w:t>
      </w:r>
      <w:r w:rsidR="00F23E09" w:rsidRPr="003B4244">
        <w:rPr>
          <w:rFonts w:ascii="Book Antiqua" w:eastAsia="MS PGothic" w:hAnsi="Book Antiqua"/>
          <w:sz w:val="24"/>
          <w:szCs w:val="24"/>
          <w:lang w:bidi="en-US"/>
        </w:rPr>
        <w:t>–</w:t>
      </w:r>
      <w:r w:rsidR="001E5022" w:rsidRPr="003B4244">
        <w:rPr>
          <w:rFonts w:ascii="Book Antiqua" w:eastAsia="MS PGothic" w:hAnsi="Book Antiqua"/>
          <w:sz w:val="24"/>
          <w:szCs w:val="24"/>
          <w:lang w:bidi="en-US"/>
        </w:rPr>
        <w:t>14%</w:t>
      </w:r>
      <w:r w:rsidR="00FD527E" w:rsidRPr="003B4244">
        <w:rPr>
          <w:rFonts w:ascii="Book Antiqua" w:eastAsia="MS PGothic" w:hAnsi="Book Antiqua"/>
          <w:sz w:val="24"/>
          <w:szCs w:val="24"/>
          <w:lang w:bidi="en-US"/>
        </w:rPr>
        <w:t xml:space="preserve"> at 5 </w:t>
      </w:r>
      <w:proofErr w:type="gramStart"/>
      <w:r w:rsidR="00FD527E" w:rsidRPr="003B4244">
        <w:rPr>
          <w:rFonts w:ascii="Book Antiqua" w:eastAsia="MS PGothic" w:hAnsi="Book Antiqua"/>
          <w:sz w:val="24"/>
          <w:szCs w:val="24"/>
          <w:lang w:bidi="en-US"/>
        </w:rPr>
        <w:t>years</w:t>
      </w:r>
      <w:r w:rsidR="00FD527E" w:rsidRPr="003B4244">
        <w:rPr>
          <w:rFonts w:ascii="Book Antiqua" w:eastAsia="MS PGothic" w:hAnsi="Book Antiqua"/>
          <w:sz w:val="24"/>
          <w:szCs w:val="24"/>
          <w:vertAlign w:val="superscript"/>
          <w:lang w:bidi="en-US"/>
        </w:rPr>
        <w:t>[</w:t>
      </w:r>
      <w:proofErr w:type="gramEnd"/>
      <w:r w:rsidR="00541B40" w:rsidRPr="003B4244">
        <w:rPr>
          <w:rFonts w:ascii="Book Antiqua" w:eastAsia="MS PGothic" w:hAnsi="Book Antiqua"/>
          <w:sz w:val="24"/>
          <w:szCs w:val="24"/>
          <w:vertAlign w:val="superscript"/>
          <w:lang w:bidi="en-US"/>
        </w:rPr>
        <w:t>1</w:t>
      </w:r>
      <w:r w:rsidR="00547E4B" w:rsidRPr="003B4244">
        <w:rPr>
          <w:rFonts w:ascii="Book Antiqua" w:eastAsia="MS PGothic" w:hAnsi="Book Antiqua"/>
          <w:sz w:val="24"/>
          <w:szCs w:val="24"/>
          <w:vertAlign w:val="superscript"/>
          <w:lang w:bidi="en-US"/>
        </w:rPr>
        <w:t>2</w:t>
      </w:r>
      <w:r w:rsidR="00396A02" w:rsidRPr="003B4244">
        <w:rPr>
          <w:rFonts w:ascii="Book Antiqua" w:eastAsia="MS PGothic" w:hAnsi="Book Antiqua"/>
          <w:sz w:val="24"/>
          <w:szCs w:val="24"/>
          <w:vertAlign w:val="superscript"/>
          <w:lang w:bidi="en-US"/>
        </w:rPr>
        <w:t>,</w:t>
      </w:r>
      <w:r w:rsidR="002443BD" w:rsidRPr="003B4244">
        <w:rPr>
          <w:rFonts w:ascii="Book Antiqua" w:eastAsia="MS PGothic" w:hAnsi="Book Antiqua"/>
          <w:sz w:val="24"/>
          <w:szCs w:val="24"/>
          <w:vertAlign w:val="superscript"/>
          <w:lang w:bidi="en-US"/>
        </w:rPr>
        <w:t>2</w:t>
      </w:r>
      <w:r w:rsidR="00935BFE" w:rsidRPr="003B4244">
        <w:rPr>
          <w:rFonts w:ascii="Book Antiqua" w:eastAsia="MS PGothic" w:hAnsi="Book Antiqua"/>
          <w:sz w:val="24"/>
          <w:szCs w:val="24"/>
          <w:vertAlign w:val="superscript"/>
          <w:lang w:bidi="en-US"/>
        </w:rPr>
        <w:t>5</w:t>
      </w:r>
      <w:r w:rsidR="00396A02" w:rsidRPr="003B4244">
        <w:rPr>
          <w:rFonts w:ascii="Book Antiqua" w:eastAsia="MS PGothic" w:hAnsi="Book Antiqua"/>
          <w:sz w:val="24"/>
          <w:szCs w:val="24"/>
          <w:vertAlign w:val="superscript"/>
          <w:lang w:bidi="en-US"/>
        </w:rPr>
        <w:t>,</w:t>
      </w:r>
      <w:r w:rsidR="002443BD" w:rsidRPr="003B4244">
        <w:rPr>
          <w:rFonts w:ascii="Book Antiqua" w:eastAsia="MS PGothic" w:hAnsi="Book Antiqua"/>
          <w:sz w:val="24"/>
          <w:szCs w:val="24"/>
          <w:vertAlign w:val="superscript"/>
          <w:lang w:bidi="en-US"/>
        </w:rPr>
        <w:t>2</w:t>
      </w:r>
      <w:r w:rsidR="00935BFE" w:rsidRPr="003B4244">
        <w:rPr>
          <w:rFonts w:ascii="Book Antiqua" w:eastAsia="MS PGothic" w:hAnsi="Book Antiqua"/>
          <w:sz w:val="24"/>
          <w:szCs w:val="24"/>
          <w:vertAlign w:val="superscript"/>
          <w:lang w:bidi="en-US"/>
        </w:rPr>
        <w:t>6</w:t>
      </w:r>
      <w:r w:rsidR="00FD527E" w:rsidRPr="003B4244">
        <w:rPr>
          <w:rFonts w:ascii="Book Antiqua" w:eastAsia="MS PGothic" w:hAnsi="Book Antiqua"/>
          <w:sz w:val="24"/>
          <w:szCs w:val="24"/>
          <w:vertAlign w:val="superscript"/>
          <w:lang w:bidi="en-US"/>
        </w:rPr>
        <w:t>]</w:t>
      </w:r>
      <w:r w:rsidR="00FD527E" w:rsidRPr="003B4244">
        <w:rPr>
          <w:rFonts w:ascii="Book Antiqua" w:eastAsia="MS PGothic" w:hAnsi="Book Antiqua"/>
          <w:sz w:val="24"/>
          <w:szCs w:val="24"/>
          <w:lang w:bidi="en-US"/>
        </w:rPr>
        <w:t xml:space="preserve">. In </w:t>
      </w:r>
      <w:r w:rsidR="002C4DD4" w:rsidRPr="003B4244">
        <w:rPr>
          <w:rFonts w:ascii="Book Antiqua" w:eastAsia="MS PGothic" w:hAnsi="Book Antiqua"/>
          <w:sz w:val="24"/>
          <w:szCs w:val="24"/>
          <w:lang w:bidi="en-US"/>
        </w:rPr>
        <w:t>the present</w:t>
      </w:r>
      <w:r w:rsidR="00FD527E" w:rsidRPr="003B4244">
        <w:rPr>
          <w:rFonts w:ascii="Book Antiqua" w:eastAsia="MS PGothic" w:hAnsi="Book Antiqua"/>
          <w:sz w:val="24"/>
          <w:szCs w:val="24"/>
          <w:lang w:bidi="en-US"/>
        </w:rPr>
        <w:t xml:space="preserve"> study, </w:t>
      </w:r>
      <w:r w:rsidR="00F23E09" w:rsidRPr="003B4244">
        <w:rPr>
          <w:rFonts w:ascii="Book Antiqua" w:eastAsia="MS PGothic" w:hAnsi="Book Antiqua"/>
          <w:sz w:val="24"/>
          <w:szCs w:val="24"/>
          <w:lang w:bidi="en-US"/>
        </w:rPr>
        <w:t xml:space="preserve">1 </w:t>
      </w:r>
      <w:r w:rsidR="00553E07" w:rsidRPr="003B4244">
        <w:rPr>
          <w:rFonts w:ascii="Book Antiqua" w:eastAsia="MS PGothic" w:hAnsi="Book Antiqua"/>
          <w:sz w:val="24"/>
          <w:szCs w:val="24"/>
          <w:lang w:bidi="en-US"/>
        </w:rPr>
        <w:t xml:space="preserve">patient </w:t>
      </w:r>
      <w:r w:rsidR="00C643C3" w:rsidRPr="003B4244">
        <w:rPr>
          <w:rFonts w:ascii="Book Antiqua" w:eastAsia="MS PGothic" w:hAnsi="Book Antiqua"/>
          <w:sz w:val="24"/>
          <w:szCs w:val="24"/>
          <w:lang w:bidi="en-US"/>
        </w:rPr>
        <w:t>had remnant cancer</w:t>
      </w:r>
      <w:r w:rsidR="006D3419" w:rsidRPr="003B4244">
        <w:rPr>
          <w:rFonts w:ascii="Book Antiqua" w:eastAsia="MS PGothic" w:hAnsi="Book Antiqua"/>
          <w:sz w:val="24"/>
          <w:szCs w:val="24"/>
          <w:lang w:bidi="en-US"/>
        </w:rPr>
        <w:t>,</w:t>
      </w:r>
      <w:r w:rsidR="00C643C3" w:rsidRPr="003B4244">
        <w:rPr>
          <w:rFonts w:ascii="Book Antiqua" w:eastAsia="MS PGothic" w:hAnsi="Book Antiqua"/>
          <w:sz w:val="24"/>
          <w:szCs w:val="24"/>
          <w:lang w:bidi="en-US"/>
        </w:rPr>
        <w:t xml:space="preserve"> and </w:t>
      </w:r>
      <w:r w:rsidR="00553E07" w:rsidRPr="003B4244">
        <w:rPr>
          <w:rFonts w:ascii="Book Antiqua" w:eastAsia="MS PGothic" w:hAnsi="Book Antiqua"/>
          <w:sz w:val="24"/>
          <w:szCs w:val="24"/>
          <w:lang w:bidi="en-US"/>
        </w:rPr>
        <w:t>2</w:t>
      </w:r>
      <w:r w:rsidR="00FD527E" w:rsidRPr="003B4244">
        <w:rPr>
          <w:rFonts w:ascii="Book Antiqua" w:eastAsia="MS PGothic" w:hAnsi="Book Antiqua"/>
          <w:sz w:val="24"/>
          <w:szCs w:val="24"/>
          <w:lang w:bidi="en-US"/>
        </w:rPr>
        <w:t xml:space="preserve"> patients died of gastric cancer</w:t>
      </w:r>
      <w:r w:rsidR="00C643C3" w:rsidRPr="003B4244">
        <w:rPr>
          <w:rFonts w:ascii="Book Antiqua" w:eastAsia="MS PGothic" w:hAnsi="Book Antiqua"/>
          <w:sz w:val="24"/>
          <w:szCs w:val="24"/>
          <w:lang w:bidi="en-US"/>
        </w:rPr>
        <w:t xml:space="preserve"> after gastrectomy</w:t>
      </w:r>
      <w:r w:rsidR="00FD527E" w:rsidRPr="003B4244">
        <w:rPr>
          <w:rFonts w:ascii="Book Antiqua" w:eastAsia="MS PGothic" w:hAnsi="Book Antiqua"/>
          <w:sz w:val="24"/>
          <w:szCs w:val="24"/>
          <w:lang w:bidi="en-US"/>
        </w:rPr>
        <w:t xml:space="preserve">. </w:t>
      </w:r>
      <w:r w:rsidR="00553E07" w:rsidRPr="003B4244">
        <w:rPr>
          <w:rFonts w:ascii="Book Antiqua" w:eastAsia="MS PGothic" w:hAnsi="Book Antiqua"/>
          <w:sz w:val="24"/>
          <w:szCs w:val="24"/>
          <w:lang w:bidi="en-US"/>
        </w:rPr>
        <w:t>E</w:t>
      </w:r>
      <w:r w:rsidR="00FD527E" w:rsidRPr="003B4244">
        <w:rPr>
          <w:rFonts w:ascii="Book Antiqua" w:eastAsia="MS PGothic" w:hAnsi="Book Antiqua"/>
          <w:sz w:val="24"/>
          <w:szCs w:val="24"/>
          <w:lang w:bidi="en-US"/>
        </w:rPr>
        <w:t xml:space="preserve">arly gastric cancer </w:t>
      </w:r>
      <w:r w:rsidR="00553E07" w:rsidRPr="003B4244">
        <w:rPr>
          <w:rFonts w:ascii="Book Antiqua" w:eastAsia="MS PGothic" w:hAnsi="Book Antiqua"/>
          <w:sz w:val="24"/>
          <w:szCs w:val="24"/>
          <w:lang w:bidi="en-US"/>
        </w:rPr>
        <w:t>patients treated using</w:t>
      </w:r>
      <w:r w:rsidR="00FD527E" w:rsidRPr="003B4244">
        <w:rPr>
          <w:rFonts w:ascii="Book Antiqua" w:eastAsia="MS PGothic" w:hAnsi="Book Antiqua"/>
          <w:sz w:val="24"/>
          <w:szCs w:val="24"/>
          <w:lang w:bidi="en-US"/>
        </w:rPr>
        <w:t xml:space="preserve"> EMR </w:t>
      </w:r>
      <w:r w:rsidR="00C523EA" w:rsidRPr="003B4244">
        <w:rPr>
          <w:rFonts w:ascii="Book Antiqua" w:eastAsia="MS PGothic" w:hAnsi="Book Antiqua"/>
          <w:sz w:val="24"/>
          <w:szCs w:val="24"/>
          <w:lang w:bidi="en-US"/>
        </w:rPr>
        <w:t>or ESD</w:t>
      </w:r>
      <w:r w:rsidR="00FD527E" w:rsidRPr="003B4244">
        <w:rPr>
          <w:rFonts w:ascii="Book Antiqua" w:eastAsia="MS PGothic" w:hAnsi="Book Antiqua"/>
          <w:sz w:val="24"/>
          <w:szCs w:val="24"/>
          <w:lang w:bidi="en-US"/>
        </w:rPr>
        <w:t xml:space="preserve"> have been identified as a high-risk group for </w:t>
      </w:r>
      <w:r w:rsidR="00DC1F56" w:rsidRPr="003B4244">
        <w:rPr>
          <w:rFonts w:ascii="Book Antiqua" w:eastAsia="MS PGothic" w:hAnsi="Book Antiqua"/>
          <w:sz w:val="24"/>
          <w:szCs w:val="24"/>
          <w:lang w:bidi="en-US"/>
        </w:rPr>
        <w:t xml:space="preserve">remnant </w:t>
      </w:r>
      <w:r w:rsidR="00FD527E" w:rsidRPr="003B4244">
        <w:rPr>
          <w:rFonts w:ascii="Book Antiqua" w:eastAsia="MS PGothic" w:hAnsi="Book Antiqua"/>
          <w:sz w:val="24"/>
          <w:szCs w:val="24"/>
          <w:lang w:bidi="en-US"/>
        </w:rPr>
        <w:t xml:space="preserve">gastric cancer. </w:t>
      </w:r>
      <w:r w:rsidR="00FD3946" w:rsidRPr="003B4244">
        <w:rPr>
          <w:rFonts w:ascii="Book Antiqua" w:eastAsia="MS PGothic" w:hAnsi="Book Antiqua"/>
          <w:sz w:val="24"/>
          <w:szCs w:val="24"/>
          <w:lang w:bidi="en-US"/>
        </w:rPr>
        <w:t xml:space="preserve">However, most </w:t>
      </w:r>
      <w:proofErr w:type="spellStart"/>
      <w:r w:rsidR="00FD3946" w:rsidRPr="003B4244">
        <w:rPr>
          <w:rFonts w:ascii="Book Antiqua" w:eastAsia="MS PGothic" w:hAnsi="Book Antiqua"/>
          <w:sz w:val="24"/>
          <w:szCs w:val="24"/>
          <w:lang w:bidi="en-US"/>
        </w:rPr>
        <w:t>metachronous</w:t>
      </w:r>
      <w:proofErr w:type="spellEnd"/>
      <w:r w:rsidR="00FD3946" w:rsidRPr="003B4244">
        <w:rPr>
          <w:rFonts w:ascii="Book Antiqua" w:eastAsia="MS PGothic" w:hAnsi="Book Antiqua"/>
          <w:sz w:val="24"/>
          <w:szCs w:val="24"/>
          <w:lang w:bidi="en-US"/>
        </w:rPr>
        <w:t xml:space="preserve"> lesions were </w:t>
      </w:r>
      <w:proofErr w:type="spellStart"/>
      <w:r w:rsidR="00FD3946" w:rsidRPr="003B4244">
        <w:rPr>
          <w:rFonts w:ascii="Book Antiqua" w:eastAsia="MS PGothic" w:hAnsi="Book Antiqua"/>
          <w:sz w:val="24"/>
          <w:szCs w:val="24"/>
          <w:lang w:bidi="en-US"/>
        </w:rPr>
        <w:t>intramucosal</w:t>
      </w:r>
      <w:proofErr w:type="spellEnd"/>
      <w:r w:rsidR="00FD3946" w:rsidRPr="003B4244">
        <w:rPr>
          <w:rFonts w:ascii="Book Antiqua" w:eastAsia="MS PGothic" w:hAnsi="Book Antiqua"/>
          <w:sz w:val="24"/>
          <w:szCs w:val="24"/>
          <w:lang w:bidi="en-US"/>
        </w:rPr>
        <w:t xml:space="preserve"> tumors with no lymphovascular involvement and no lymph</w:t>
      </w:r>
      <w:r w:rsidR="005772CA" w:rsidRPr="003B4244">
        <w:rPr>
          <w:rFonts w:ascii="Book Antiqua" w:eastAsia="MS PGothic" w:hAnsi="Book Antiqua"/>
          <w:sz w:val="24"/>
          <w:szCs w:val="24"/>
          <w:lang w:bidi="en-US"/>
        </w:rPr>
        <w:t xml:space="preserve"> </w:t>
      </w:r>
      <w:r w:rsidR="00FD3946" w:rsidRPr="003B4244">
        <w:rPr>
          <w:rFonts w:ascii="Book Antiqua" w:eastAsia="MS PGothic" w:hAnsi="Book Antiqua"/>
          <w:sz w:val="24"/>
          <w:szCs w:val="24"/>
          <w:lang w:bidi="en-US"/>
        </w:rPr>
        <w:t>node metastasis, indicating the potential for additional ESD or other local therap</w:t>
      </w:r>
      <w:r w:rsidR="006D3419" w:rsidRPr="003B4244">
        <w:rPr>
          <w:rFonts w:ascii="Book Antiqua" w:eastAsia="MS PGothic" w:hAnsi="Book Antiqua"/>
          <w:sz w:val="24"/>
          <w:szCs w:val="24"/>
          <w:lang w:bidi="en-US"/>
        </w:rPr>
        <w:t>ies</w:t>
      </w:r>
      <w:r w:rsidR="002C4DD4" w:rsidRPr="003B4244">
        <w:rPr>
          <w:rFonts w:ascii="Book Antiqua" w:eastAsia="MS PGothic" w:hAnsi="Book Antiqua"/>
          <w:sz w:val="24"/>
          <w:szCs w:val="24"/>
          <w:lang w:bidi="en-US"/>
        </w:rPr>
        <w:t xml:space="preserve"> rather than </w:t>
      </w:r>
      <w:proofErr w:type="spellStart"/>
      <w:proofErr w:type="gramStart"/>
      <w:r w:rsidR="00FD3946" w:rsidRPr="003B4244">
        <w:rPr>
          <w:rFonts w:ascii="Book Antiqua" w:eastAsia="MS PGothic" w:hAnsi="Book Antiqua"/>
          <w:sz w:val="24"/>
          <w:szCs w:val="24"/>
          <w:lang w:bidi="en-US"/>
        </w:rPr>
        <w:t>gastrectomy</w:t>
      </w:r>
      <w:proofErr w:type="spellEnd"/>
      <w:r w:rsidR="00FD3946" w:rsidRPr="003B4244">
        <w:rPr>
          <w:rFonts w:ascii="Book Antiqua" w:eastAsia="MS PGothic" w:hAnsi="Book Antiqua"/>
          <w:sz w:val="24"/>
          <w:szCs w:val="24"/>
          <w:vertAlign w:val="superscript"/>
          <w:lang w:bidi="en-US"/>
        </w:rPr>
        <w:t>[</w:t>
      </w:r>
      <w:proofErr w:type="gramEnd"/>
      <w:r w:rsidR="00935BFE" w:rsidRPr="003B4244">
        <w:rPr>
          <w:rFonts w:ascii="Book Antiqua" w:eastAsia="MS PGothic" w:hAnsi="Book Antiqua"/>
          <w:sz w:val="24"/>
          <w:szCs w:val="24"/>
          <w:vertAlign w:val="superscript"/>
          <w:lang w:bidi="en-US"/>
        </w:rPr>
        <w:t>5</w:t>
      </w:r>
      <w:r w:rsidR="00FD3946" w:rsidRPr="003B4244">
        <w:rPr>
          <w:rFonts w:ascii="Book Antiqua" w:eastAsia="MS PGothic" w:hAnsi="Book Antiqua"/>
          <w:sz w:val="24"/>
          <w:szCs w:val="24"/>
          <w:vertAlign w:val="superscript"/>
          <w:lang w:bidi="en-US"/>
        </w:rPr>
        <w:t>]</w:t>
      </w:r>
      <w:r w:rsidR="00FD3946" w:rsidRPr="003B4244">
        <w:rPr>
          <w:rFonts w:ascii="Book Antiqua" w:eastAsia="MS PGothic" w:hAnsi="Book Antiqua"/>
          <w:sz w:val="24"/>
          <w:szCs w:val="24"/>
          <w:lang w:bidi="en-US"/>
        </w:rPr>
        <w:t>.</w:t>
      </w:r>
      <w:r w:rsidR="00FD527E" w:rsidRPr="003B4244">
        <w:rPr>
          <w:rFonts w:ascii="Book Antiqua" w:eastAsia="MS PGothic" w:hAnsi="Book Antiqua"/>
          <w:sz w:val="24"/>
          <w:szCs w:val="24"/>
          <w:lang w:bidi="en-US"/>
        </w:rPr>
        <w:t xml:space="preserve"> </w:t>
      </w:r>
      <w:proofErr w:type="spellStart"/>
      <w:r w:rsidR="007F1BDA" w:rsidRPr="003B4244">
        <w:rPr>
          <w:rFonts w:ascii="Book Antiqua" w:eastAsia="MS PGothic" w:hAnsi="Book Antiqua"/>
          <w:sz w:val="24"/>
          <w:szCs w:val="24"/>
          <w:lang w:bidi="en-US"/>
        </w:rPr>
        <w:t>Endoscopists</w:t>
      </w:r>
      <w:proofErr w:type="spellEnd"/>
      <w:r w:rsidR="007F1BDA" w:rsidRPr="003B4244">
        <w:rPr>
          <w:rFonts w:ascii="Book Antiqua" w:eastAsia="MS PGothic" w:hAnsi="Book Antiqua"/>
          <w:sz w:val="24"/>
          <w:szCs w:val="24"/>
          <w:lang w:bidi="en-US"/>
        </w:rPr>
        <w:t xml:space="preserve"> should recognize the characteristics of SMGCs, and special attention should be given to cases of EMR or ESD to av</w:t>
      </w:r>
      <w:r w:rsidR="00F7709A" w:rsidRPr="003B4244">
        <w:rPr>
          <w:rFonts w:ascii="Book Antiqua" w:eastAsia="MS PGothic" w:hAnsi="Book Antiqua"/>
          <w:sz w:val="24"/>
          <w:szCs w:val="24"/>
          <w:lang w:bidi="en-US"/>
        </w:rPr>
        <w:t xml:space="preserve">oid missing synchronous lesions, </w:t>
      </w:r>
      <w:r w:rsidR="00553E07" w:rsidRPr="003B4244">
        <w:rPr>
          <w:rFonts w:ascii="Book Antiqua" w:eastAsia="MS PGothic" w:hAnsi="Book Antiqua"/>
          <w:sz w:val="24"/>
          <w:szCs w:val="24"/>
          <w:lang w:bidi="en-US"/>
        </w:rPr>
        <w:t>as</w:t>
      </w:r>
      <w:r w:rsidR="00F7709A" w:rsidRPr="003B4244">
        <w:rPr>
          <w:rFonts w:ascii="Book Antiqua" w:eastAsia="MS PGothic" w:hAnsi="Book Antiqua"/>
          <w:sz w:val="24"/>
          <w:szCs w:val="24"/>
          <w:lang w:bidi="en-US"/>
        </w:rPr>
        <w:t xml:space="preserve"> SMGC patients are at a high risk </w:t>
      </w:r>
      <w:r w:rsidR="0007625B" w:rsidRPr="003B4244">
        <w:rPr>
          <w:rFonts w:ascii="Book Antiqua" w:eastAsia="MS PGothic" w:hAnsi="Book Antiqua"/>
          <w:sz w:val="24"/>
          <w:szCs w:val="24"/>
          <w:lang w:bidi="en-US"/>
        </w:rPr>
        <w:t>of developing</w:t>
      </w:r>
      <w:r w:rsidR="00F7709A" w:rsidRPr="003B4244">
        <w:rPr>
          <w:rFonts w:ascii="Book Antiqua" w:eastAsia="MS PGothic" w:hAnsi="Book Antiqua"/>
          <w:sz w:val="24"/>
          <w:szCs w:val="24"/>
          <w:lang w:bidi="en-US"/>
        </w:rPr>
        <w:t xml:space="preserve"> metachronous cancer in the remnant stomach after </w:t>
      </w:r>
      <w:proofErr w:type="gramStart"/>
      <w:r w:rsidR="00F7709A" w:rsidRPr="003B4244">
        <w:rPr>
          <w:rFonts w:ascii="Book Antiqua" w:eastAsia="MS PGothic" w:hAnsi="Book Antiqua"/>
          <w:sz w:val="24"/>
          <w:szCs w:val="24"/>
          <w:lang w:bidi="en-US"/>
        </w:rPr>
        <w:t>treatment</w:t>
      </w:r>
      <w:r w:rsidR="00F7709A" w:rsidRPr="003B4244">
        <w:rPr>
          <w:rFonts w:ascii="Book Antiqua" w:eastAsia="MS PGothic" w:hAnsi="Book Antiqua"/>
          <w:sz w:val="24"/>
          <w:szCs w:val="24"/>
          <w:vertAlign w:val="superscript"/>
          <w:lang w:bidi="en-US"/>
        </w:rPr>
        <w:t>[</w:t>
      </w:r>
      <w:proofErr w:type="gramEnd"/>
      <w:r w:rsidR="00541B40" w:rsidRPr="003B4244">
        <w:rPr>
          <w:rFonts w:ascii="Book Antiqua" w:eastAsia="MS PGothic" w:hAnsi="Book Antiqua"/>
          <w:sz w:val="24"/>
          <w:szCs w:val="24"/>
          <w:vertAlign w:val="superscript"/>
          <w:lang w:bidi="en-US"/>
        </w:rPr>
        <w:t>1</w:t>
      </w:r>
      <w:r w:rsidR="00547E4B" w:rsidRPr="003B4244">
        <w:rPr>
          <w:rFonts w:ascii="Book Antiqua" w:eastAsia="MS PGothic" w:hAnsi="Book Antiqua"/>
          <w:sz w:val="24"/>
          <w:szCs w:val="24"/>
          <w:vertAlign w:val="superscript"/>
          <w:lang w:bidi="en-US"/>
        </w:rPr>
        <w:t>2</w:t>
      </w:r>
      <w:r w:rsidR="00963FE0" w:rsidRPr="003B4244">
        <w:rPr>
          <w:rFonts w:ascii="Book Antiqua" w:eastAsia="MS PGothic" w:hAnsi="Book Antiqua"/>
          <w:sz w:val="24"/>
          <w:szCs w:val="24"/>
          <w:vertAlign w:val="superscript"/>
          <w:lang w:bidi="en-US"/>
        </w:rPr>
        <w:t>,</w:t>
      </w:r>
      <w:r w:rsidR="002443BD" w:rsidRPr="003B4244">
        <w:rPr>
          <w:rFonts w:ascii="Book Antiqua" w:eastAsia="MS PGothic" w:hAnsi="Book Antiqua"/>
          <w:sz w:val="24"/>
          <w:szCs w:val="24"/>
          <w:vertAlign w:val="superscript"/>
          <w:lang w:bidi="en-US"/>
        </w:rPr>
        <w:t>25</w:t>
      </w:r>
      <w:r w:rsidR="00963FE0" w:rsidRPr="003B4244">
        <w:rPr>
          <w:rFonts w:ascii="Book Antiqua" w:eastAsia="MS PGothic" w:hAnsi="Book Antiqua"/>
          <w:sz w:val="24"/>
          <w:szCs w:val="24"/>
          <w:vertAlign w:val="superscript"/>
          <w:lang w:bidi="en-US"/>
        </w:rPr>
        <w:t>-</w:t>
      </w:r>
      <w:r w:rsidR="002443BD" w:rsidRPr="003B4244">
        <w:rPr>
          <w:rFonts w:ascii="Book Antiqua" w:eastAsia="MS PGothic" w:hAnsi="Book Antiqua"/>
          <w:sz w:val="24"/>
          <w:szCs w:val="24"/>
          <w:vertAlign w:val="superscript"/>
          <w:lang w:bidi="en-US"/>
        </w:rPr>
        <w:t>27</w:t>
      </w:r>
      <w:r w:rsidR="00F7709A" w:rsidRPr="003B4244">
        <w:rPr>
          <w:rFonts w:ascii="Book Antiqua" w:eastAsia="MS PGothic" w:hAnsi="Book Antiqua"/>
          <w:sz w:val="24"/>
          <w:szCs w:val="24"/>
          <w:vertAlign w:val="superscript"/>
          <w:lang w:bidi="en-US"/>
        </w:rPr>
        <w:t>]</w:t>
      </w:r>
      <w:r w:rsidR="00F7709A" w:rsidRPr="003B4244">
        <w:rPr>
          <w:rFonts w:ascii="Book Antiqua" w:eastAsia="MS PGothic" w:hAnsi="Book Antiqua"/>
          <w:sz w:val="24"/>
          <w:szCs w:val="24"/>
          <w:lang w:bidi="en-US"/>
        </w:rPr>
        <w:t>.</w:t>
      </w:r>
      <w:r w:rsidR="004C63C4" w:rsidRPr="003B4244">
        <w:rPr>
          <w:rFonts w:ascii="Book Antiqua" w:hAnsi="Book Antiqua"/>
          <w:sz w:val="24"/>
          <w:szCs w:val="24"/>
        </w:rPr>
        <w:t xml:space="preserve"> </w:t>
      </w:r>
      <w:r w:rsidRPr="003B4244">
        <w:rPr>
          <w:rFonts w:ascii="Book Antiqua" w:hAnsi="Book Antiqua"/>
          <w:sz w:val="24"/>
          <w:szCs w:val="24"/>
        </w:rPr>
        <w:t xml:space="preserve">Based on </w:t>
      </w:r>
      <w:r w:rsidRPr="003B4244">
        <w:rPr>
          <w:rFonts w:ascii="Book Antiqua" w:eastAsia="MS PGothic" w:hAnsi="Book Antiqua"/>
          <w:sz w:val="24"/>
          <w:szCs w:val="24"/>
          <w:lang w:bidi="en-US"/>
        </w:rPr>
        <w:t>o</w:t>
      </w:r>
      <w:r w:rsidR="00C523EA" w:rsidRPr="003B4244">
        <w:rPr>
          <w:rFonts w:ascii="Book Antiqua" w:eastAsia="MS PGothic" w:hAnsi="Book Antiqua"/>
          <w:sz w:val="24"/>
          <w:szCs w:val="24"/>
          <w:lang w:bidi="en-US"/>
        </w:rPr>
        <w:t>ur</w:t>
      </w:r>
      <w:r w:rsidR="004C63C4" w:rsidRPr="003B4244">
        <w:rPr>
          <w:rFonts w:ascii="Book Antiqua" w:eastAsia="MS PGothic" w:hAnsi="Book Antiqua"/>
          <w:sz w:val="24"/>
          <w:szCs w:val="24"/>
          <w:lang w:bidi="en-US"/>
        </w:rPr>
        <w:t xml:space="preserve"> findings</w:t>
      </w:r>
      <w:r w:rsidRPr="003B4244">
        <w:rPr>
          <w:rFonts w:ascii="Book Antiqua" w:eastAsia="MS PGothic" w:hAnsi="Book Antiqua"/>
          <w:sz w:val="24"/>
          <w:szCs w:val="24"/>
          <w:lang w:bidi="en-US"/>
        </w:rPr>
        <w:t>,</w:t>
      </w:r>
      <w:r w:rsidR="004C63C4" w:rsidRPr="003B4244">
        <w:rPr>
          <w:rFonts w:ascii="Book Antiqua" w:eastAsia="MS PGothic" w:hAnsi="Book Antiqua"/>
          <w:sz w:val="24"/>
          <w:szCs w:val="24"/>
          <w:lang w:bidi="en-US"/>
        </w:rPr>
        <w:t xml:space="preserve"> EMR or ESD may be applicable for SMGC cases if they meet the criteria for </w:t>
      </w:r>
      <w:r w:rsidR="004C63C4" w:rsidRPr="003B4244">
        <w:rPr>
          <w:rFonts w:ascii="Book Antiqua" w:eastAsia="MS PGothic" w:hAnsi="Book Antiqua"/>
          <w:sz w:val="24"/>
          <w:szCs w:val="24"/>
          <w:lang w:bidi="en-US"/>
        </w:rPr>
        <w:lastRenderedPageBreak/>
        <w:t xml:space="preserve">endoscopic resection. </w:t>
      </w:r>
    </w:p>
    <w:p w:rsidR="00B23C3D" w:rsidRPr="003B4244" w:rsidRDefault="00B967B6" w:rsidP="003B4244">
      <w:pPr>
        <w:spacing w:line="360" w:lineRule="auto"/>
        <w:ind w:firstLineChars="200" w:firstLine="480"/>
        <w:rPr>
          <w:rFonts w:ascii="Book Antiqua" w:eastAsia="MS PGothic" w:hAnsi="Book Antiqua"/>
          <w:sz w:val="24"/>
          <w:szCs w:val="24"/>
          <w:lang w:bidi="en-US"/>
        </w:rPr>
      </w:pPr>
      <w:r w:rsidRPr="003B4244">
        <w:rPr>
          <w:rFonts w:ascii="Book Antiqua" w:eastAsia="MS PGothic" w:hAnsi="Book Antiqua"/>
          <w:sz w:val="24"/>
          <w:szCs w:val="24"/>
          <w:lang w:bidi="en-US"/>
        </w:rPr>
        <w:t xml:space="preserve">The limitations of this study </w:t>
      </w:r>
      <w:r w:rsidR="00EB1A24" w:rsidRPr="003B4244">
        <w:rPr>
          <w:rFonts w:ascii="Book Antiqua" w:eastAsia="MS PGothic" w:hAnsi="Book Antiqua"/>
          <w:sz w:val="24"/>
          <w:szCs w:val="24"/>
          <w:lang w:bidi="en-US"/>
        </w:rPr>
        <w:t>include the</w:t>
      </w:r>
      <w:r w:rsidR="00B23C3D" w:rsidRPr="003B4244">
        <w:rPr>
          <w:rFonts w:ascii="Book Antiqua" w:eastAsia="MS PGothic" w:hAnsi="Book Antiqua"/>
          <w:sz w:val="24"/>
          <w:szCs w:val="24"/>
          <w:lang w:bidi="en-US"/>
        </w:rPr>
        <w:t xml:space="preserve"> </w:t>
      </w:r>
      <w:r w:rsidR="003A3FC0" w:rsidRPr="003B4244">
        <w:rPr>
          <w:rFonts w:ascii="Book Antiqua" w:eastAsia="MS PGothic" w:hAnsi="Book Antiqua"/>
          <w:sz w:val="24"/>
          <w:szCs w:val="24"/>
          <w:lang w:bidi="en-US"/>
        </w:rPr>
        <w:t xml:space="preserve">small number of patients </w:t>
      </w:r>
      <w:r w:rsidR="003D5721" w:rsidRPr="003B4244">
        <w:rPr>
          <w:rFonts w:ascii="Book Antiqua" w:eastAsia="MS PGothic" w:hAnsi="Book Antiqua"/>
          <w:sz w:val="24"/>
          <w:szCs w:val="24"/>
          <w:lang w:bidi="en-US"/>
        </w:rPr>
        <w:t>enrolled</w:t>
      </w:r>
      <w:r w:rsidR="00EB1A24" w:rsidRPr="003B4244">
        <w:rPr>
          <w:rFonts w:ascii="Book Antiqua" w:eastAsia="MS PGothic" w:hAnsi="Book Antiqua"/>
          <w:sz w:val="24"/>
          <w:szCs w:val="24"/>
          <w:lang w:bidi="en-US"/>
        </w:rPr>
        <w:t xml:space="preserve">, </w:t>
      </w:r>
      <w:r w:rsidR="003D5721" w:rsidRPr="003B4244">
        <w:rPr>
          <w:rFonts w:ascii="Book Antiqua" w:eastAsia="MS PGothic" w:hAnsi="Book Antiqua"/>
          <w:sz w:val="24"/>
          <w:szCs w:val="24"/>
          <w:lang w:bidi="en-US"/>
        </w:rPr>
        <w:t>its</w:t>
      </w:r>
      <w:r w:rsidR="003A3FC0" w:rsidRPr="003B4244">
        <w:rPr>
          <w:rFonts w:ascii="Book Antiqua" w:eastAsia="MS PGothic" w:hAnsi="Book Antiqua"/>
          <w:sz w:val="24"/>
          <w:szCs w:val="24"/>
          <w:lang w:bidi="en-US"/>
        </w:rPr>
        <w:t xml:space="preserve"> </w:t>
      </w:r>
      <w:r w:rsidR="00B23C3D" w:rsidRPr="003B4244">
        <w:rPr>
          <w:rFonts w:ascii="Book Antiqua" w:eastAsia="MS PGothic" w:hAnsi="Book Antiqua"/>
          <w:sz w:val="24"/>
          <w:szCs w:val="24"/>
          <w:lang w:bidi="en-US"/>
        </w:rPr>
        <w:t xml:space="preserve">retrospective </w:t>
      </w:r>
      <w:r w:rsidR="00935BFE" w:rsidRPr="003B4244">
        <w:rPr>
          <w:rFonts w:ascii="Book Antiqua" w:eastAsia="MS PGothic" w:hAnsi="Book Antiqua"/>
          <w:sz w:val="24"/>
          <w:szCs w:val="24"/>
          <w:lang w:bidi="en-US"/>
        </w:rPr>
        <w:t>design</w:t>
      </w:r>
      <w:r w:rsidR="00EB1A24" w:rsidRPr="003B4244">
        <w:rPr>
          <w:rFonts w:ascii="Book Antiqua" w:eastAsia="MS PGothic" w:hAnsi="Book Antiqua"/>
          <w:sz w:val="24"/>
          <w:szCs w:val="24"/>
          <w:lang w:bidi="en-US"/>
        </w:rPr>
        <w:t>,</w:t>
      </w:r>
      <w:r w:rsidR="00B23C3D" w:rsidRPr="003B4244">
        <w:rPr>
          <w:rFonts w:ascii="Book Antiqua" w:eastAsia="MS PGothic" w:hAnsi="Book Antiqua"/>
          <w:sz w:val="24"/>
          <w:szCs w:val="24"/>
          <w:lang w:bidi="en-US"/>
        </w:rPr>
        <w:t xml:space="preserve"> and </w:t>
      </w:r>
      <w:r w:rsidR="00EB1A24" w:rsidRPr="003B4244">
        <w:rPr>
          <w:rFonts w:ascii="Book Antiqua" w:eastAsia="MS PGothic" w:hAnsi="Book Antiqua"/>
          <w:sz w:val="24"/>
          <w:szCs w:val="24"/>
          <w:lang w:bidi="en-US"/>
        </w:rPr>
        <w:t xml:space="preserve">the fact that </w:t>
      </w:r>
      <w:r w:rsidR="00B23C3D" w:rsidRPr="003B4244">
        <w:rPr>
          <w:rFonts w:ascii="Book Antiqua" w:eastAsia="MS PGothic" w:hAnsi="Book Antiqua"/>
          <w:sz w:val="24"/>
          <w:szCs w:val="24"/>
          <w:lang w:bidi="en-US"/>
        </w:rPr>
        <w:t>not every patient received total gastrectomy; therefore, whole stomach pathology could not be evaluated.</w:t>
      </w:r>
    </w:p>
    <w:p w:rsidR="00C62D05" w:rsidRPr="003B4244" w:rsidRDefault="00A42B8D" w:rsidP="003B4244">
      <w:pPr>
        <w:spacing w:line="360" w:lineRule="auto"/>
        <w:ind w:firstLineChars="200" w:firstLine="480"/>
        <w:rPr>
          <w:rFonts w:ascii="Book Antiqua" w:eastAsia="MS PGothic" w:hAnsi="Book Antiqua"/>
          <w:sz w:val="24"/>
          <w:szCs w:val="24"/>
          <w:lang w:bidi="en-US"/>
        </w:rPr>
      </w:pPr>
      <w:r w:rsidRPr="003B4244">
        <w:rPr>
          <w:rFonts w:ascii="Book Antiqua" w:eastAsia="MS PGothic" w:hAnsi="Book Antiqua"/>
          <w:sz w:val="24"/>
          <w:szCs w:val="24"/>
          <w:lang w:bidi="en-US"/>
        </w:rPr>
        <w:t xml:space="preserve">In conclusion, </w:t>
      </w:r>
      <w:r w:rsidR="003D5721" w:rsidRPr="003B4244">
        <w:rPr>
          <w:rFonts w:ascii="Book Antiqua" w:eastAsia="MS PGothic" w:hAnsi="Book Antiqua"/>
          <w:sz w:val="24"/>
          <w:szCs w:val="24"/>
          <w:lang w:bidi="en-US"/>
        </w:rPr>
        <w:t>on the basis of the</w:t>
      </w:r>
      <w:r w:rsidR="00553E07" w:rsidRPr="003B4244">
        <w:rPr>
          <w:rFonts w:ascii="Book Antiqua" w:eastAsia="MS PGothic" w:hAnsi="Book Antiqua"/>
          <w:sz w:val="24"/>
          <w:szCs w:val="24"/>
          <w:lang w:bidi="en-US"/>
        </w:rPr>
        <w:t xml:space="preserve"> results </w:t>
      </w:r>
      <w:r w:rsidR="003D5721" w:rsidRPr="003B4244">
        <w:rPr>
          <w:rFonts w:ascii="Book Antiqua" w:eastAsia="MS PGothic" w:hAnsi="Book Antiqua"/>
          <w:sz w:val="24"/>
          <w:szCs w:val="24"/>
          <w:lang w:bidi="en-US"/>
        </w:rPr>
        <w:t xml:space="preserve">from our study, </w:t>
      </w:r>
      <w:r w:rsidR="00D47B7F" w:rsidRPr="003B4244">
        <w:rPr>
          <w:rFonts w:ascii="Book Antiqua" w:eastAsia="MS PGothic" w:hAnsi="Book Antiqua"/>
          <w:sz w:val="24"/>
          <w:szCs w:val="24"/>
          <w:lang w:bidi="en-US"/>
        </w:rPr>
        <w:t xml:space="preserve">we </w:t>
      </w:r>
      <w:r w:rsidR="00553E07" w:rsidRPr="003B4244">
        <w:rPr>
          <w:rFonts w:ascii="Book Antiqua" w:eastAsia="MS PGothic" w:hAnsi="Book Antiqua"/>
          <w:sz w:val="24"/>
          <w:szCs w:val="24"/>
          <w:lang w:bidi="en-US"/>
        </w:rPr>
        <w:t xml:space="preserve">suggest </w:t>
      </w:r>
      <w:r w:rsidR="00620D66" w:rsidRPr="003B4244">
        <w:rPr>
          <w:rFonts w:ascii="Book Antiqua" w:eastAsia="MS PGothic" w:hAnsi="Book Antiqua"/>
          <w:sz w:val="24"/>
          <w:szCs w:val="24"/>
          <w:lang w:bidi="en-US"/>
        </w:rPr>
        <w:t>that</w:t>
      </w:r>
      <w:r w:rsidR="00553E07" w:rsidRPr="003B4244">
        <w:rPr>
          <w:rFonts w:ascii="Book Antiqua" w:eastAsia="MS PGothic" w:hAnsi="Book Antiqua"/>
          <w:sz w:val="24"/>
          <w:szCs w:val="24"/>
          <w:lang w:bidi="en-US"/>
        </w:rPr>
        <w:t xml:space="preserve"> </w:t>
      </w:r>
      <w:r w:rsidR="006557B7" w:rsidRPr="003B4244">
        <w:rPr>
          <w:rFonts w:ascii="Book Antiqua" w:eastAsia="MS PGothic" w:hAnsi="Book Antiqua"/>
          <w:sz w:val="24"/>
          <w:szCs w:val="24"/>
          <w:lang w:bidi="en-US"/>
        </w:rPr>
        <w:t xml:space="preserve">elderly male </w:t>
      </w:r>
      <w:r w:rsidR="00553E07" w:rsidRPr="003B4244">
        <w:rPr>
          <w:rFonts w:ascii="Book Antiqua" w:eastAsia="MS PGothic" w:hAnsi="Book Antiqua"/>
          <w:sz w:val="24"/>
          <w:szCs w:val="24"/>
          <w:lang w:bidi="en-US"/>
        </w:rPr>
        <w:t xml:space="preserve">patients </w:t>
      </w:r>
      <w:r w:rsidR="006557B7" w:rsidRPr="003B4244">
        <w:rPr>
          <w:rFonts w:ascii="Book Antiqua" w:eastAsia="MS PGothic" w:hAnsi="Book Antiqua"/>
          <w:sz w:val="24"/>
          <w:szCs w:val="24"/>
          <w:lang w:bidi="en-US"/>
        </w:rPr>
        <w:t xml:space="preserve">with </w:t>
      </w:r>
      <w:r w:rsidR="00553E07" w:rsidRPr="003B4244">
        <w:rPr>
          <w:rFonts w:ascii="Book Antiqua" w:eastAsia="MS PGothic" w:hAnsi="Book Antiqua"/>
          <w:sz w:val="24"/>
          <w:szCs w:val="24"/>
          <w:lang w:bidi="en-US"/>
        </w:rPr>
        <w:t xml:space="preserve">a </w:t>
      </w:r>
      <w:r w:rsidR="006557B7" w:rsidRPr="003B4244">
        <w:rPr>
          <w:rFonts w:ascii="Book Antiqua" w:eastAsia="MS PGothic" w:hAnsi="Book Antiqua"/>
          <w:sz w:val="24"/>
          <w:szCs w:val="24"/>
          <w:lang w:bidi="en-US"/>
        </w:rPr>
        <w:t xml:space="preserve">family history of gastric cancer who </w:t>
      </w:r>
      <w:r w:rsidR="00553E07" w:rsidRPr="003B4244">
        <w:rPr>
          <w:rFonts w:ascii="Book Antiqua" w:eastAsia="MS PGothic" w:hAnsi="Book Antiqua"/>
          <w:sz w:val="24"/>
          <w:szCs w:val="24"/>
          <w:lang w:bidi="en-US"/>
        </w:rPr>
        <w:t>also have a history of</w:t>
      </w:r>
      <w:r w:rsidR="006557B7" w:rsidRPr="003B4244">
        <w:rPr>
          <w:rFonts w:ascii="Book Antiqua" w:eastAsia="MS PGothic" w:hAnsi="Book Antiqua"/>
          <w:sz w:val="24"/>
          <w:szCs w:val="24"/>
          <w:lang w:bidi="en-US"/>
        </w:rPr>
        <w:t xml:space="preserve"> smoking and </w:t>
      </w:r>
      <w:r w:rsidR="00553E07" w:rsidRPr="003B4244">
        <w:rPr>
          <w:rFonts w:ascii="Book Antiqua" w:eastAsia="MS PGothic" w:hAnsi="Book Antiqua"/>
          <w:sz w:val="24"/>
          <w:szCs w:val="24"/>
          <w:lang w:bidi="en-US"/>
        </w:rPr>
        <w:t>alcohol consumption</w:t>
      </w:r>
      <w:r w:rsidR="00C43582" w:rsidRPr="003B4244">
        <w:rPr>
          <w:rFonts w:ascii="Book Antiqua" w:eastAsia="MS PGothic" w:hAnsi="Book Antiqua"/>
          <w:sz w:val="24"/>
          <w:szCs w:val="24"/>
          <w:lang w:bidi="en-US"/>
        </w:rPr>
        <w:t xml:space="preserve"> </w:t>
      </w:r>
      <w:r w:rsidR="00553E07" w:rsidRPr="003B4244">
        <w:rPr>
          <w:rFonts w:ascii="Book Antiqua" w:eastAsia="MS PGothic" w:hAnsi="Book Antiqua"/>
          <w:sz w:val="24"/>
          <w:szCs w:val="24"/>
          <w:lang w:bidi="en-US"/>
        </w:rPr>
        <w:t xml:space="preserve">should </w:t>
      </w:r>
      <w:r w:rsidR="00620D66" w:rsidRPr="003B4244">
        <w:rPr>
          <w:rFonts w:ascii="Book Antiqua" w:eastAsia="MS PGothic" w:hAnsi="Book Antiqua"/>
          <w:sz w:val="24"/>
          <w:szCs w:val="24"/>
          <w:lang w:bidi="en-US"/>
        </w:rPr>
        <w:t>be</w:t>
      </w:r>
      <w:r w:rsidR="00553E07" w:rsidRPr="003B4244">
        <w:rPr>
          <w:rFonts w:ascii="Book Antiqua" w:eastAsia="MS PGothic" w:hAnsi="Book Antiqua"/>
          <w:sz w:val="24"/>
          <w:szCs w:val="24"/>
          <w:lang w:bidi="en-US"/>
        </w:rPr>
        <w:t xml:space="preserve"> careful</w:t>
      </w:r>
      <w:r w:rsidR="00DE1130" w:rsidRPr="003B4244">
        <w:rPr>
          <w:rFonts w:ascii="Book Antiqua" w:eastAsia="MS PGothic" w:hAnsi="Book Antiqua"/>
          <w:sz w:val="24"/>
          <w:szCs w:val="24"/>
          <w:lang w:bidi="en-US"/>
        </w:rPr>
        <w:t>ly</w:t>
      </w:r>
      <w:r w:rsidR="00553E07" w:rsidRPr="003B4244">
        <w:rPr>
          <w:rFonts w:ascii="Book Antiqua" w:eastAsia="MS PGothic" w:hAnsi="Book Antiqua"/>
          <w:sz w:val="24"/>
          <w:szCs w:val="24"/>
          <w:lang w:bidi="en-US"/>
        </w:rPr>
        <w:t xml:space="preserve"> </w:t>
      </w:r>
      <w:r w:rsidR="00DE1130" w:rsidRPr="003B4244">
        <w:rPr>
          <w:rFonts w:ascii="Book Antiqua" w:eastAsia="MS PGothic" w:hAnsi="Book Antiqua"/>
          <w:sz w:val="24"/>
          <w:szCs w:val="24"/>
          <w:lang w:bidi="en-US"/>
        </w:rPr>
        <w:t>examined preoperatively</w:t>
      </w:r>
      <w:r w:rsidR="00553E07" w:rsidRPr="003B4244">
        <w:rPr>
          <w:rFonts w:ascii="Book Antiqua" w:eastAsia="MS PGothic" w:hAnsi="Book Antiqua"/>
          <w:sz w:val="24"/>
          <w:szCs w:val="24"/>
          <w:lang w:bidi="en-US"/>
        </w:rPr>
        <w:t xml:space="preserve">, especially </w:t>
      </w:r>
      <w:r w:rsidR="00E00327" w:rsidRPr="003B4244">
        <w:rPr>
          <w:rFonts w:ascii="Book Antiqua" w:eastAsia="MS PGothic" w:hAnsi="Book Antiqua"/>
          <w:sz w:val="24"/>
          <w:szCs w:val="24"/>
          <w:lang w:bidi="en-US"/>
        </w:rPr>
        <w:t xml:space="preserve">if their tumor is </w:t>
      </w:r>
      <w:r w:rsidR="00481DA7" w:rsidRPr="003B4244">
        <w:rPr>
          <w:rFonts w:ascii="Book Antiqua" w:eastAsia="MS PGothic" w:hAnsi="Book Antiqua"/>
          <w:sz w:val="24"/>
          <w:szCs w:val="24"/>
          <w:lang w:bidi="en-US"/>
        </w:rPr>
        <w:t>macroscopically elevated and</w:t>
      </w:r>
      <w:r w:rsidR="006557B7" w:rsidRPr="003B4244">
        <w:rPr>
          <w:rFonts w:ascii="Book Antiqua" w:eastAsia="MS PGothic" w:hAnsi="Book Antiqua"/>
          <w:sz w:val="24"/>
          <w:szCs w:val="24"/>
          <w:lang w:bidi="en-US"/>
        </w:rPr>
        <w:t xml:space="preserve"> histologically differentiated</w:t>
      </w:r>
      <w:r w:rsidR="00620D66" w:rsidRPr="003B4244">
        <w:rPr>
          <w:rFonts w:ascii="Book Antiqua" w:eastAsia="MS PGothic" w:hAnsi="Book Antiqua"/>
          <w:sz w:val="24"/>
          <w:szCs w:val="24"/>
          <w:lang w:bidi="en-US"/>
        </w:rPr>
        <w:t>.</w:t>
      </w:r>
      <w:r w:rsidR="006C1056" w:rsidRPr="003B4244">
        <w:rPr>
          <w:rFonts w:ascii="Book Antiqua" w:eastAsia="MS PGothic" w:hAnsi="Book Antiqua"/>
          <w:sz w:val="24"/>
          <w:szCs w:val="24"/>
          <w:lang w:bidi="en-US"/>
        </w:rPr>
        <w:t xml:space="preserve"> </w:t>
      </w:r>
      <w:r w:rsidR="004065D5" w:rsidRPr="003B4244">
        <w:rPr>
          <w:rFonts w:ascii="Book Antiqua" w:eastAsia="MS PGothic" w:hAnsi="Book Antiqua"/>
          <w:sz w:val="24"/>
          <w:szCs w:val="24"/>
          <w:lang w:bidi="en-US"/>
        </w:rPr>
        <w:t>Additionally, a</w:t>
      </w:r>
      <w:r w:rsidR="005253AF" w:rsidRPr="003B4244">
        <w:rPr>
          <w:rFonts w:ascii="Book Antiqua" w:hAnsi="Book Antiqua"/>
          <w:sz w:val="24"/>
          <w:szCs w:val="24"/>
        </w:rPr>
        <w:t xml:space="preserve"> </w:t>
      </w:r>
      <w:r w:rsidR="00D15919" w:rsidRPr="003B4244">
        <w:rPr>
          <w:rFonts w:ascii="Book Antiqua" w:hAnsi="Book Antiqua"/>
          <w:sz w:val="24"/>
          <w:szCs w:val="24"/>
        </w:rPr>
        <w:t>minimally invasive approach</w:t>
      </w:r>
      <w:r w:rsidR="005253AF" w:rsidRPr="003B4244">
        <w:rPr>
          <w:rFonts w:ascii="Book Antiqua" w:eastAsia="MS PGothic" w:hAnsi="Book Antiqua"/>
          <w:sz w:val="24"/>
          <w:szCs w:val="24"/>
          <w:lang w:bidi="en-US"/>
        </w:rPr>
        <w:t xml:space="preserve"> may be applicable for cases</w:t>
      </w:r>
      <w:r w:rsidR="004065D5" w:rsidRPr="003B4244">
        <w:rPr>
          <w:rFonts w:ascii="Book Antiqua" w:eastAsia="MS PGothic" w:hAnsi="Book Antiqua"/>
          <w:sz w:val="24"/>
          <w:szCs w:val="24"/>
          <w:lang w:bidi="en-US"/>
        </w:rPr>
        <w:t xml:space="preserve"> of </w:t>
      </w:r>
      <w:r w:rsidR="005253AF" w:rsidRPr="003B4244">
        <w:rPr>
          <w:rFonts w:ascii="Book Antiqua" w:eastAsia="MS PGothic" w:hAnsi="Book Antiqua"/>
          <w:sz w:val="24"/>
          <w:szCs w:val="24"/>
          <w:lang w:bidi="en-US"/>
        </w:rPr>
        <w:t>SMGC if they meet the criteria.</w:t>
      </w:r>
    </w:p>
    <w:p w:rsidR="00C779D5" w:rsidRPr="003B4244" w:rsidRDefault="00C779D5" w:rsidP="003B4244">
      <w:pPr>
        <w:spacing w:line="360" w:lineRule="auto"/>
        <w:rPr>
          <w:rFonts w:ascii="Book Antiqua" w:eastAsia="MS PGothic" w:hAnsi="Book Antiqua"/>
          <w:b/>
          <w:sz w:val="24"/>
          <w:szCs w:val="24"/>
          <w:lang w:bidi="en-US"/>
        </w:rPr>
      </w:pPr>
    </w:p>
    <w:p w:rsidR="00F11C33" w:rsidRPr="003B4244" w:rsidRDefault="00F11C33" w:rsidP="003B4244">
      <w:pPr>
        <w:spacing w:line="360" w:lineRule="auto"/>
        <w:rPr>
          <w:rFonts w:ascii="Book Antiqua" w:hAnsi="Book Antiqua"/>
          <w:b/>
          <w:sz w:val="24"/>
          <w:szCs w:val="24"/>
        </w:rPr>
      </w:pPr>
      <w:r w:rsidRPr="003B4244">
        <w:rPr>
          <w:rFonts w:ascii="Book Antiqua" w:hAnsi="Book Antiqua"/>
          <w:b/>
          <w:sz w:val="24"/>
          <w:szCs w:val="24"/>
        </w:rPr>
        <w:t>COMMENTS</w:t>
      </w:r>
    </w:p>
    <w:p w:rsidR="00F11C33" w:rsidRPr="003B4244" w:rsidRDefault="00F11C33" w:rsidP="003B4244">
      <w:pPr>
        <w:spacing w:line="360" w:lineRule="auto"/>
        <w:rPr>
          <w:rFonts w:ascii="Book Antiqua" w:hAnsi="Book Antiqua"/>
          <w:b/>
          <w:i/>
          <w:sz w:val="24"/>
          <w:szCs w:val="24"/>
        </w:rPr>
      </w:pPr>
      <w:r w:rsidRPr="003B4244">
        <w:rPr>
          <w:rFonts w:ascii="Book Antiqua" w:hAnsi="Book Antiqua"/>
          <w:b/>
          <w:i/>
          <w:sz w:val="24"/>
          <w:szCs w:val="24"/>
        </w:rPr>
        <w:t>Background</w:t>
      </w:r>
    </w:p>
    <w:p w:rsidR="00F11C33" w:rsidRPr="003B4244" w:rsidRDefault="00764B2B" w:rsidP="003B4244">
      <w:pPr>
        <w:spacing w:line="360" w:lineRule="auto"/>
        <w:rPr>
          <w:rFonts w:ascii="Book Antiqua" w:hAnsi="Book Antiqua"/>
          <w:sz w:val="24"/>
          <w:szCs w:val="24"/>
        </w:rPr>
      </w:pPr>
      <w:r w:rsidRPr="003B4244">
        <w:rPr>
          <w:rFonts w:ascii="Book Antiqua" w:hAnsi="Book Antiqua"/>
          <w:sz w:val="24"/>
          <w:szCs w:val="24"/>
        </w:rPr>
        <w:t xml:space="preserve">Due </w:t>
      </w:r>
      <w:r w:rsidR="00E05BA0" w:rsidRPr="003B4244">
        <w:rPr>
          <w:rFonts w:ascii="Book Antiqua" w:hAnsi="Book Antiqua"/>
          <w:sz w:val="24"/>
          <w:szCs w:val="24"/>
        </w:rPr>
        <w:t>to improved diagnostic procedures</w:t>
      </w:r>
      <w:r w:rsidRPr="003B4244">
        <w:rPr>
          <w:rFonts w:ascii="Book Antiqua" w:hAnsi="Book Antiqua"/>
          <w:sz w:val="24"/>
          <w:szCs w:val="24"/>
        </w:rPr>
        <w:t>, more cases of gastric cancer have been diagnosed</w:t>
      </w:r>
      <w:r w:rsidR="00E05BA0" w:rsidRPr="003B4244">
        <w:rPr>
          <w:rFonts w:ascii="Book Antiqua" w:hAnsi="Book Antiqua"/>
          <w:sz w:val="24"/>
          <w:szCs w:val="24"/>
        </w:rPr>
        <w:t>. Minimally invasive procedure</w:t>
      </w:r>
      <w:r w:rsidR="00C50D30" w:rsidRPr="003B4244">
        <w:rPr>
          <w:rFonts w:ascii="Book Antiqua" w:hAnsi="Book Antiqua"/>
          <w:sz w:val="24"/>
          <w:szCs w:val="24"/>
        </w:rPr>
        <w:t>s</w:t>
      </w:r>
      <w:r w:rsidR="00DD3EE9" w:rsidRPr="003B4244">
        <w:rPr>
          <w:rFonts w:ascii="Book Antiqua" w:hAnsi="Book Antiqua"/>
          <w:sz w:val="24"/>
          <w:szCs w:val="24"/>
        </w:rPr>
        <w:t>,</w:t>
      </w:r>
      <w:r w:rsidR="00E05BA0" w:rsidRPr="003B4244">
        <w:rPr>
          <w:rFonts w:ascii="Book Antiqua" w:hAnsi="Book Antiqua"/>
          <w:sz w:val="24"/>
          <w:szCs w:val="24"/>
        </w:rPr>
        <w:t xml:space="preserve"> such as endoscopic resection and laparoscopic surgery</w:t>
      </w:r>
      <w:r w:rsidR="00DD3EE9" w:rsidRPr="003B4244">
        <w:rPr>
          <w:rFonts w:ascii="Book Antiqua" w:hAnsi="Book Antiqua"/>
          <w:sz w:val="24"/>
          <w:szCs w:val="24"/>
        </w:rPr>
        <w:t>,</w:t>
      </w:r>
      <w:r w:rsidR="00E05BA0" w:rsidRPr="003B4244">
        <w:rPr>
          <w:rFonts w:ascii="Book Antiqua" w:hAnsi="Book Antiqua"/>
          <w:sz w:val="24"/>
          <w:szCs w:val="24"/>
        </w:rPr>
        <w:t xml:space="preserve"> have also gained worldwide acceptance </w:t>
      </w:r>
      <w:r w:rsidR="00B367D3" w:rsidRPr="003B4244">
        <w:rPr>
          <w:rFonts w:ascii="Book Antiqua" w:hAnsi="Book Antiqua"/>
          <w:sz w:val="24"/>
          <w:szCs w:val="24"/>
        </w:rPr>
        <w:t xml:space="preserve">as they </w:t>
      </w:r>
      <w:r w:rsidR="00E05BA0" w:rsidRPr="003B4244">
        <w:rPr>
          <w:rFonts w:ascii="Book Antiqua" w:hAnsi="Book Antiqua"/>
          <w:sz w:val="24"/>
          <w:szCs w:val="24"/>
        </w:rPr>
        <w:t xml:space="preserve">improve </w:t>
      </w:r>
      <w:r w:rsidR="00C50D30" w:rsidRPr="003B4244">
        <w:rPr>
          <w:rFonts w:ascii="Book Antiqua" w:hAnsi="Book Antiqua"/>
          <w:sz w:val="24"/>
          <w:szCs w:val="24"/>
        </w:rPr>
        <w:t>the</w:t>
      </w:r>
      <w:r w:rsidR="00E05BA0" w:rsidRPr="003B4244">
        <w:rPr>
          <w:rFonts w:ascii="Book Antiqua" w:hAnsi="Book Antiqua"/>
          <w:sz w:val="24"/>
          <w:szCs w:val="24"/>
        </w:rPr>
        <w:t xml:space="preserve"> quality of life </w:t>
      </w:r>
      <w:r w:rsidR="00B367D3" w:rsidRPr="003B4244">
        <w:rPr>
          <w:rFonts w:ascii="Book Antiqua" w:hAnsi="Book Antiqua"/>
          <w:sz w:val="24"/>
          <w:szCs w:val="24"/>
        </w:rPr>
        <w:t xml:space="preserve">of </w:t>
      </w:r>
      <w:r w:rsidR="00E05BA0" w:rsidRPr="003B4244">
        <w:rPr>
          <w:rFonts w:ascii="Book Antiqua" w:hAnsi="Book Antiqua"/>
          <w:sz w:val="24"/>
          <w:szCs w:val="24"/>
        </w:rPr>
        <w:t xml:space="preserve">early gastric cancer patients. However, </w:t>
      </w:r>
      <w:r w:rsidR="00B367D3" w:rsidRPr="003B4244">
        <w:rPr>
          <w:rFonts w:ascii="Book Antiqua" w:hAnsi="Book Antiqua"/>
          <w:sz w:val="24"/>
          <w:szCs w:val="24"/>
        </w:rPr>
        <w:t xml:space="preserve">the benefits of such procedures </w:t>
      </w:r>
      <w:r w:rsidR="00C50D30" w:rsidRPr="003B4244">
        <w:rPr>
          <w:rFonts w:ascii="Book Antiqua" w:hAnsi="Book Antiqua"/>
          <w:sz w:val="24"/>
          <w:szCs w:val="24"/>
        </w:rPr>
        <w:t>have</w:t>
      </w:r>
      <w:r w:rsidR="00E05BA0" w:rsidRPr="003B4244">
        <w:rPr>
          <w:rFonts w:ascii="Book Antiqua" w:hAnsi="Book Antiqua"/>
          <w:sz w:val="24"/>
          <w:szCs w:val="24"/>
        </w:rPr>
        <w:t xml:space="preserve"> not been </w:t>
      </w:r>
      <w:r w:rsidR="00B367D3" w:rsidRPr="003B4244">
        <w:rPr>
          <w:rFonts w:ascii="Book Antiqua" w:hAnsi="Book Antiqua"/>
          <w:sz w:val="24"/>
          <w:szCs w:val="24"/>
        </w:rPr>
        <w:t xml:space="preserve">demonstrated </w:t>
      </w:r>
      <w:r w:rsidR="00E05BA0" w:rsidRPr="003B4244">
        <w:rPr>
          <w:rFonts w:ascii="Book Antiqua" w:hAnsi="Book Antiqua"/>
          <w:sz w:val="24"/>
          <w:szCs w:val="24"/>
        </w:rPr>
        <w:t>for</w:t>
      </w:r>
      <w:r w:rsidR="00135F53" w:rsidRPr="003B4244">
        <w:rPr>
          <w:rFonts w:ascii="Book Antiqua" w:hAnsi="Book Antiqua"/>
          <w:sz w:val="24"/>
          <w:szCs w:val="24"/>
        </w:rPr>
        <w:t xml:space="preserve"> </w:t>
      </w:r>
      <w:r w:rsidR="00E05BA0" w:rsidRPr="003B4244">
        <w:rPr>
          <w:rFonts w:ascii="Book Antiqua" w:hAnsi="Book Antiqua"/>
          <w:sz w:val="24"/>
          <w:szCs w:val="24"/>
        </w:rPr>
        <w:t>synchronous multiple early gastric cancer (SMGC)</w:t>
      </w:r>
      <w:r w:rsidR="00F11C33" w:rsidRPr="003B4244">
        <w:rPr>
          <w:rFonts w:ascii="Book Antiqua" w:hAnsi="Book Antiqua"/>
          <w:sz w:val="24"/>
          <w:szCs w:val="24"/>
        </w:rPr>
        <w:t>.</w:t>
      </w:r>
    </w:p>
    <w:p w:rsidR="00F11C33" w:rsidRPr="003B4244" w:rsidRDefault="00F11C33" w:rsidP="003B4244">
      <w:pPr>
        <w:spacing w:line="360" w:lineRule="auto"/>
        <w:rPr>
          <w:rFonts w:ascii="Book Antiqua" w:hAnsi="Book Antiqua"/>
          <w:b/>
          <w:i/>
          <w:sz w:val="24"/>
          <w:szCs w:val="24"/>
        </w:rPr>
      </w:pPr>
    </w:p>
    <w:p w:rsidR="00F11C33" w:rsidRPr="003B4244" w:rsidRDefault="00F11C33" w:rsidP="003B4244">
      <w:pPr>
        <w:spacing w:line="360" w:lineRule="auto"/>
        <w:rPr>
          <w:rFonts w:ascii="Book Antiqua" w:hAnsi="Book Antiqua"/>
          <w:b/>
          <w:i/>
          <w:sz w:val="24"/>
          <w:szCs w:val="24"/>
        </w:rPr>
      </w:pPr>
      <w:r w:rsidRPr="003B4244">
        <w:rPr>
          <w:rFonts w:ascii="Book Antiqua" w:hAnsi="Book Antiqua"/>
          <w:b/>
          <w:i/>
          <w:sz w:val="24"/>
          <w:szCs w:val="24"/>
        </w:rPr>
        <w:t>Research frontiers</w:t>
      </w:r>
    </w:p>
    <w:p w:rsidR="00F11C33" w:rsidRPr="003B4244" w:rsidRDefault="00B250CD" w:rsidP="003B4244">
      <w:pPr>
        <w:spacing w:line="360" w:lineRule="auto"/>
        <w:rPr>
          <w:rFonts w:ascii="Book Antiqua" w:hAnsi="Book Antiqua"/>
          <w:sz w:val="24"/>
          <w:szCs w:val="24"/>
        </w:rPr>
      </w:pPr>
      <w:r w:rsidRPr="003B4244">
        <w:rPr>
          <w:rFonts w:ascii="Book Antiqua" w:hAnsi="Book Antiqua"/>
          <w:sz w:val="24"/>
          <w:szCs w:val="24"/>
        </w:rPr>
        <w:t>It is questionable w</w:t>
      </w:r>
      <w:r w:rsidR="00316BBC" w:rsidRPr="003B4244">
        <w:rPr>
          <w:rFonts w:ascii="Book Antiqua" w:hAnsi="Book Antiqua"/>
          <w:sz w:val="24"/>
          <w:szCs w:val="24"/>
        </w:rPr>
        <w:t>hether the same indication criteria for minimally invasive procedure</w:t>
      </w:r>
      <w:r w:rsidRPr="003B4244">
        <w:rPr>
          <w:rFonts w:ascii="Book Antiqua" w:hAnsi="Book Antiqua"/>
          <w:sz w:val="24"/>
          <w:szCs w:val="24"/>
        </w:rPr>
        <w:t>s</w:t>
      </w:r>
      <w:r w:rsidR="00316BBC" w:rsidRPr="003B4244">
        <w:rPr>
          <w:rFonts w:ascii="Book Antiqua" w:hAnsi="Book Antiqua"/>
          <w:sz w:val="24"/>
          <w:szCs w:val="24"/>
        </w:rPr>
        <w:t xml:space="preserve"> can be applied to SMGC because comparative studies on the incidence of LN metastasis and prognosis between multiple and single gastric cancers are limited. </w:t>
      </w:r>
      <w:r w:rsidRPr="003B4244">
        <w:rPr>
          <w:rFonts w:ascii="Book Antiqua" w:hAnsi="Book Antiqua"/>
          <w:sz w:val="24"/>
          <w:szCs w:val="24"/>
        </w:rPr>
        <w:t>Here, w</w:t>
      </w:r>
      <w:r w:rsidR="002C0512" w:rsidRPr="003B4244">
        <w:rPr>
          <w:rFonts w:ascii="Book Antiqua" w:hAnsi="Book Antiqua"/>
          <w:sz w:val="24"/>
          <w:szCs w:val="24"/>
        </w:rPr>
        <w:t>e</w:t>
      </w:r>
      <w:r w:rsidR="00B9751D" w:rsidRPr="003B4244">
        <w:rPr>
          <w:rFonts w:ascii="Book Antiqua" w:hAnsi="Book Antiqua"/>
          <w:sz w:val="24"/>
          <w:szCs w:val="24"/>
        </w:rPr>
        <w:t xml:space="preserve"> compare the clinicopathologic characteristics </w:t>
      </w:r>
      <w:r w:rsidR="007A38A0" w:rsidRPr="003B4244">
        <w:rPr>
          <w:rFonts w:ascii="Book Antiqua" w:hAnsi="Book Antiqua"/>
          <w:sz w:val="24"/>
          <w:szCs w:val="24"/>
        </w:rPr>
        <w:t xml:space="preserve">of </w:t>
      </w:r>
      <w:r w:rsidR="00B9751D" w:rsidRPr="003B4244">
        <w:rPr>
          <w:rFonts w:ascii="Book Antiqua" w:hAnsi="Book Antiqua"/>
          <w:sz w:val="24"/>
          <w:szCs w:val="24"/>
        </w:rPr>
        <w:t xml:space="preserve">SMGC and single gastric </w:t>
      </w:r>
      <w:r w:rsidR="00B9751D" w:rsidRPr="003B4244">
        <w:rPr>
          <w:rFonts w:ascii="Book Antiqua" w:hAnsi="Book Antiqua"/>
          <w:sz w:val="24"/>
          <w:szCs w:val="24"/>
        </w:rPr>
        <w:lastRenderedPageBreak/>
        <w:t xml:space="preserve">cancer to identify risk factors for SMGC and to assess whether </w:t>
      </w:r>
      <w:r w:rsidR="007A38A0" w:rsidRPr="003B4244">
        <w:rPr>
          <w:rFonts w:ascii="Book Antiqua" w:hAnsi="Book Antiqua"/>
          <w:sz w:val="24"/>
          <w:szCs w:val="24"/>
        </w:rPr>
        <w:t>SMGC patients can</w:t>
      </w:r>
      <w:r w:rsidR="00B9751D" w:rsidRPr="003B4244">
        <w:rPr>
          <w:rFonts w:ascii="Book Antiqua" w:hAnsi="Book Antiqua"/>
          <w:sz w:val="24"/>
          <w:szCs w:val="24"/>
        </w:rPr>
        <w:t xml:space="preserve"> be safely treated with a minimally invasive approach.</w:t>
      </w:r>
    </w:p>
    <w:p w:rsidR="00F11C33" w:rsidRPr="003B4244" w:rsidRDefault="00F11C33" w:rsidP="003B4244">
      <w:pPr>
        <w:spacing w:line="360" w:lineRule="auto"/>
        <w:rPr>
          <w:rFonts w:ascii="Book Antiqua" w:hAnsi="Book Antiqua"/>
          <w:b/>
          <w:i/>
          <w:sz w:val="24"/>
          <w:szCs w:val="24"/>
        </w:rPr>
      </w:pPr>
      <w:r w:rsidRPr="003B4244">
        <w:rPr>
          <w:rFonts w:ascii="Book Antiqua" w:hAnsi="Book Antiqua"/>
          <w:b/>
          <w:i/>
          <w:sz w:val="24"/>
          <w:szCs w:val="24"/>
        </w:rPr>
        <w:br/>
        <w:t>Innovations and breakthroughs</w:t>
      </w:r>
    </w:p>
    <w:p w:rsidR="00F11C33" w:rsidRPr="003B4244" w:rsidRDefault="00D42A11" w:rsidP="003B4244">
      <w:pPr>
        <w:spacing w:line="360" w:lineRule="auto"/>
        <w:rPr>
          <w:rFonts w:ascii="Book Antiqua" w:hAnsi="Book Antiqua"/>
          <w:sz w:val="24"/>
          <w:szCs w:val="24"/>
        </w:rPr>
      </w:pPr>
      <w:r w:rsidRPr="003B4244">
        <w:rPr>
          <w:rFonts w:ascii="Book Antiqua" w:hAnsi="Book Antiqua"/>
          <w:sz w:val="24"/>
          <w:szCs w:val="24"/>
        </w:rPr>
        <w:t>There ha</w:t>
      </w:r>
      <w:r w:rsidR="00B367D3" w:rsidRPr="003B4244">
        <w:rPr>
          <w:rFonts w:ascii="Book Antiqua" w:hAnsi="Book Antiqua"/>
          <w:sz w:val="24"/>
          <w:szCs w:val="24"/>
        </w:rPr>
        <w:t>ve</w:t>
      </w:r>
      <w:r w:rsidRPr="003B4244">
        <w:rPr>
          <w:rFonts w:ascii="Book Antiqua" w:hAnsi="Book Antiqua"/>
          <w:sz w:val="24"/>
          <w:szCs w:val="24"/>
        </w:rPr>
        <w:t xml:space="preserve"> been </w:t>
      </w:r>
      <w:r w:rsidR="00B367D3" w:rsidRPr="003B4244">
        <w:rPr>
          <w:rFonts w:ascii="Book Antiqua" w:hAnsi="Book Antiqua"/>
          <w:sz w:val="24"/>
          <w:szCs w:val="24"/>
        </w:rPr>
        <w:t>very few</w:t>
      </w:r>
      <w:r w:rsidRPr="003B4244">
        <w:rPr>
          <w:rFonts w:ascii="Book Antiqua" w:hAnsi="Book Antiqua"/>
          <w:sz w:val="24"/>
          <w:szCs w:val="24"/>
        </w:rPr>
        <w:t xml:space="preserve"> studies regarding the risk factor</w:t>
      </w:r>
      <w:r w:rsidR="007A38A0" w:rsidRPr="003B4244">
        <w:rPr>
          <w:rFonts w:ascii="Book Antiqua" w:hAnsi="Book Antiqua"/>
          <w:sz w:val="24"/>
          <w:szCs w:val="24"/>
        </w:rPr>
        <w:t>s</w:t>
      </w:r>
      <w:r w:rsidRPr="003B4244">
        <w:rPr>
          <w:rFonts w:ascii="Book Antiqua" w:hAnsi="Book Antiqua"/>
          <w:sz w:val="24"/>
          <w:szCs w:val="24"/>
        </w:rPr>
        <w:t xml:space="preserve"> </w:t>
      </w:r>
      <w:r w:rsidR="007A38A0" w:rsidRPr="003B4244">
        <w:rPr>
          <w:rFonts w:ascii="Book Antiqua" w:hAnsi="Book Antiqua"/>
          <w:sz w:val="24"/>
          <w:szCs w:val="24"/>
        </w:rPr>
        <w:t>for</w:t>
      </w:r>
      <w:r w:rsidRPr="003B4244">
        <w:rPr>
          <w:rFonts w:ascii="Book Antiqua" w:hAnsi="Book Antiqua"/>
          <w:sz w:val="24"/>
          <w:szCs w:val="24"/>
        </w:rPr>
        <w:t xml:space="preserve"> SMGC. </w:t>
      </w:r>
      <w:r w:rsidR="00D47B7F" w:rsidRPr="003B4244">
        <w:rPr>
          <w:rFonts w:ascii="Book Antiqua" w:hAnsi="Book Antiqua"/>
          <w:sz w:val="24"/>
          <w:szCs w:val="24"/>
        </w:rPr>
        <w:t>T</w:t>
      </w:r>
      <w:r w:rsidR="00B9751D" w:rsidRPr="003B4244">
        <w:rPr>
          <w:rFonts w:ascii="Book Antiqua" w:hAnsi="Book Antiqua"/>
          <w:sz w:val="24"/>
          <w:szCs w:val="24"/>
        </w:rPr>
        <w:t xml:space="preserve">he clinicopathologic characteristics </w:t>
      </w:r>
      <w:r w:rsidR="00B73509" w:rsidRPr="003B4244">
        <w:rPr>
          <w:rFonts w:ascii="Book Antiqua" w:hAnsi="Book Antiqua"/>
          <w:sz w:val="24"/>
          <w:szCs w:val="24"/>
        </w:rPr>
        <w:t xml:space="preserve">of </w:t>
      </w:r>
      <w:r w:rsidR="00B9751D" w:rsidRPr="003B4244">
        <w:rPr>
          <w:rFonts w:ascii="Book Antiqua" w:hAnsi="Book Antiqua"/>
          <w:sz w:val="24"/>
          <w:szCs w:val="24"/>
        </w:rPr>
        <w:t xml:space="preserve">SMGC and single gastric cancer </w:t>
      </w:r>
      <w:r w:rsidR="00D47B7F" w:rsidRPr="003B4244">
        <w:rPr>
          <w:rFonts w:ascii="Book Antiqua" w:hAnsi="Book Antiqua"/>
          <w:sz w:val="24"/>
          <w:szCs w:val="24"/>
        </w:rPr>
        <w:t xml:space="preserve">were addressed in this retrospective study, </w:t>
      </w:r>
      <w:r w:rsidR="00B73509" w:rsidRPr="003B4244">
        <w:rPr>
          <w:rFonts w:ascii="Book Antiqua" w:hAnsi="Book Antiqua"/>
          <w:sz w:val="24"/>
          <w:szCs w:val="24"/>
        </w:rPr>
        <w:t xml:space="preserve">using </w:t>
      </w:r>
      <w:r w:rsidR="00B9751D" w:rsidRPr="003B4244">
        <w:rPr>
          <w:rFonts w:ascii="Book Antiqua" w:hAnsi="Book Antiqua"/>
          <w:sz w:val="24"/>
          <w:szCs w:val="24"/>
        </w:rPr>
        <w:t xml:space="preserve">a </w:t>
      </w:r>
      <w:r w:rsidR="00D47B7F" w:rsidRPr="003B4244">
        <w:rPr>
          <w:rFonts w:ascii="Book Antiqua" w:hAnsi="Book Antiqua"/>
          <w:sz w:val="24"/>
          <w:szCs w:val="24"/>
        </w:rPr>
        <w:t xml:space="preserve">long term follow-up of </w:t>
      </w:r>
      <w:r w:rsidR="00B9751D" w:rsidRPr="003B4244">
        <w:rPr>
          <w:rFonts w:ascii="Book Antiqua" w:hAnsi="Book Antiqua"/>
          <w:sz w:val="24"/>
          <w:szCs w:val="24"/>
        </w:rPr>
        <w:t>a large number of patients. Furthermore, t</w:t>
      </w:r>
      <w:r w:rsidR="00632997" w:rsidRPr="003B4244">
        <w:rPr>
          <w:rFonts w:ascii="Book Antiqua" w:hAnsi="Book Antiqua"/>
          <w:sz w:val="24"/>
          <w:szCs w:val="24"/>
        </w:rPr>
        <w:t>his is the first demonstrat</w:t>
      </w:r>
      <w:r w:rsidR="00D47B7F" w:rsidRPr="003B4244">
        <w:rPr>
          <w:rFonts w:ascii="Book Antiqua" w:hAnsi="Book Antiqua"/>
          <w:sz w:val="24"/>
          <w:szCs w:val="24"/>
        </w:rPr>
        <w:t>ion</w:t>
      </w:r>
      <w:r w:rsidR="00632997" w:rsidRPr="003B4244">
        <w:rPr>
          <w:rFonts w:ascii="Book Antiqua" w:hAnsi="Book Antiqua"/>
          <w:sz w:val="24"/>
          <w:szCs w:val="24"/>
        </w:rPr>
        <w:t xml:space="preserve"> that there </w:t>
      </w:r>
      <w:r w:rsidR="00B367D3" w:rsidRPr="003B4244">
        <w:rPr>
          <w:rFonts w:ascii="Book Antiqua" w:hAnsi="Book Antiqua"/>
          <w:sz w:val="24"/>
          <w:szCs w:val="24"/>
        </w:rPr>
        <w:t xml:space="preserve">are </w:t>
      </w:r>
      <w:r w:rsidR="00632997" w:rsidRPr="003B4244">
        <w:rPr>
          <w:rFonts w:ascii="Book Antiqua" w:hAnsi="Book Antiqua"/>
          <w:sz w:val="24"/>
          <w:szCs w:val="24"/>
        </w:rPr>
        <w:t xml:space="preserve">significant differences in </w:t>
      </w:r>
      <w:r w:rsidR="00B367D3" w:rsidRPr="003B4244">
        <w:rPr>
          <w:rFonts w:ascii="Book Antiqua" w:hAnsi="Book Antiqua"/>
          <w:sz w:val="24"/>
          <w:szCs w:val="24"/>
        </w:rPr>
        <w:t xml:space="preserve">the </w:t>
      </w:r>
      <w:r w:rsidR="00632997" w:rsidRPr="003B4244">
        <w:rPr>
          <w:rFonts w:ascii="Book Antiqua" w:hAnsi="Book Antiqua"/>
          <w:sz w:val="24"/>
          <w:szCs w:val="24"/>
        </w:rPr>
        <w:t xml:space="preserve">smoking </w:t>
      </w:r>
      <w:r w:rsidR="00D47B7F" w:rsidRPr="003B4244">
        <w:rPr>
          <w:rFonts w:ascii="Book Antiqua" w:hAnsi="Book Antiqua"/>
          <w:sz w:val="24"/>
          <w:szCs w:val="24"/>
        </w:rPr>
        <w:t>habits</w:t>
      </w:r>
      <w:r w:rsidR="006019FE" w:rsidRPr="003B4244">
        <w:rPr>
          <w:rFonts w:ascii="Book Antiqua" w:hAnsi="Book Antiqua"/>
          <w:sz w:val="24"/>
          <w:szCs w:val="24"/>
        </w:rPr>
        <w:t>,</w:t>
      </w:r>
      <w:r w:rsidR="00632997" w:rsidRPr="003B4244">
        <w:rPr>
          <w:rFonts w:ascii="Book Antiqua" w:hAnsi="Book Antiqua"/>
          <w:sz w:val="24"/>
          <w:szCs w:val="24"/>
        </w:rPr>
        <w:t xml:space="preserve"> alcohol consumption</w:t>
      </w:r>
      <w:r w:rsidR="00B367D3" w:rsidRPr="003B4244">
        <w:rPr>
          <w:rFonts w:ascii="Book Antiqua" w:hAnsi="Book Antiqua"/>
          <w:sz w:val="24"/>
          <w:szCs w:val="24"/>
        </w:rPr>
        <w:t>,</w:t>
      </w:r>
      <w:r w:rsidR="00632997" w:rsidRPr="003B4244">
        <w:rPr>
          <w:rFonts w:ascii="Book Antiqua" w:hAnsi="Book Antiqua"/>
          <w:sz w:val="24"/>
          <w:szCs w:val="24"/>
        </w:rPr>
        <w:t xml:space="preserve"> </w:t>
      </w:r>
      <w:r w:rsidR="006019FE" w:rsidRPr="003B4244">
        <w:rPr>
          <w:rFonts w:ascii="Book Antiqua" w:hAnsi="Book Antiqua"/>
          <w:sz w:val="24"/>
          <w:szCs w:val="24"/>
        </w:rPr>
        <w:t xml:space="preserve">and </w:t>
      </w:r>
      <w:r w:rsidR="00632997" w:rsidRPr="003B4244">
        <w:rPr>
          <w:rFonts w:ascii="Book Antiqua" w:hAnsi="Book Antiqua"/>
          <w:sz w:val="24"/>
          <w:szCs w:val="24"/>
        </w:rPr>
        <w:t>family history</w:t>
      </w:r>
      <w:r w:rsidR="007C6450" w:rsidRPr="003B4244">
        <w:rPr>
          <w:rFonts w:ascii="Book Antiqua" w:hAnsi="Book Antiqua"/>
          <w:sz w:val="24"/>
          <w:szCs w:val="24"/>
        </w:rPr>
        <w:t xml:space="preserve"> of gastric cancer </w:t>
      </w:r>
      <w:r w:rsidR="006019FE" w:rsidRPr="003B4244">
        <w:rPr>
          <w:rFonts w:ascii="Book Antiqua" w:hAnsi="Book Antiqua"/>
          <w:sz w:val="24"/>
          <w:szCs w:val="24"/>
        </w:rPr>
        <w:t xml:space="preserve">between </w:t>
      </w:r>
      <w:r w:rsidR="00632997" w:rsidRPr="003B4244">
        <w:rPr>
          <w:rFonts w:ascii="Book Antiqua" w:hAnsi="Book Antiqua"/>
          <w:sz w:val="24"/>
          <w:szCs w:val="24"/>
        </w:rPr>
        <w:t>patients with SMGC and those with single gastric cancer.</w:t>
      </w:r>
      <w:r w:rsidR="00F11C33" w:rsidRPr="003B4244">
        <w:rPr>
          <w:rFonts w:ascii="Book Antiqua" w:hAnsi="Book Antiqua"/>
          <w:sz w:val="24"/>
          <w:szCs w:val="24"/>
        </w:rPr>
        <w:br/>
      </w:r>
    </w:p>
    <w:p w:rsidR="00F11C33" w:rsidRPr="003B4244" w:rsidRDefault="00F11C33" w:rsidP="003B4244">
      <w:pPr>
        <w:spacing w:line="360" w:lineRule="auto"/>
        <w:rPr>
          <w:rFonts w:ascii="Book Antiqua" w:hAnsi="Book Antiqua"/>
          <w:b/>
          <w:i/>
          <w:sz w:val="24"/>
          <w:szCs w:val="24"/>
        </w:rPr>
      </w:pPr>
      <w:r w:rsidRPr="003B4244">
        <w:rPr>
          <w:rFonts w:ascii="Book Antiqua" w:hAnsi="Book Antiqua"/>
          <w:b/>
          <w:i/>
          <w:sz w:val="24"/>
          <w:szCs w:val="24"/>
        </w:rPr>
        <w:t>Applications</w:t>
      </w:r>
    </w:p>
    <w:p w:rsidR="00533560" w:rsidRPr="003B4244" w:rsidRDefault="002A1FDE" w:rsidP="003B4244">
      <w:pPr>
        <w:widowControl/>
        <w:spacing w:line="360" w:lineRule="auto"/>
        <w:rPr>
          <w:rFonts w:ascii="Book Antiqua" w:hAnsi="Book Antiqua"/>
          <w:sz w:val="24"/>
          <w:szCs w:val="24"/>
        </w:rPr>
      </w:pPr>
      <w:r w:rsidRPr="003B4244">
        <w:rPr>
          <w:rFonts w:ascii="Book Antiqua" w:eastAsia="MS PGothic" w:hAnsi="Book Antiqua"/>
          <w:sz w:val="24"/>
          <w:szCs w:val="24"/>
          <w:lang w:bidi="en-US"/>
        </w:rPr>
        <w:t>The findings of this study may lead to an i</w:t>
      </w:r>
      <w:r w:rsidR="00316BBC" w:rsidRPr="003B4244">
        <w:rPr>
          <w:rFonts w:ascii="Book Antiqua" w:eastAsia="MS PGothic" w:hAnsi="Book Antiqua"/>
          <w:sz w:val="24"/>
          <w:szCs w:val="24"/>
          <w:lang w:bidi="en-US"/>
        </w:rPr>
        <w:t xml:space="preserve">mprovement in </w:t>
      </w:r>
      <w:r w:rsidRPr="003B4244">
        <w:rPr>
          <w:rFonts w:ascii="Book Antiqua" w:eastAsia="MS PGothic" w:hAnsi="Book Antiqua"/>
          <w:sz w:val="24"/>
          <w:szCs w:val="24"/>
          <w:lang w:bidi="en-US"/>
        </w:rPr>
        <w:t xml:space="preserve">the </w:t>
      </w:r>
      <w:r w:rsidR="00382323" w:rsidRPr="003B4244">
        <w:rPr>
          <w:rFonts w:ascii="Book Antiqua" w:eastAsia="MS PGothic" w:hAnsi="Book Antiqua"/>
          <w:sz w:val="24"/>
          <w:szCs w:val="24"/>
          <w:lang w:bidi="en-US"/>
        </w:rPr>
        <w:t xml:space="preserve">post-surgical </w:t>
      </w:r>
      <w:r w:rsidR="00316BBC" w:rsidRPr="003B4244">
        <w:rPr>
          <w:rFonts w:ascii="Book Antiqua" w:eastAsia="MS PGothic" w:hAnsi="Book Antiqua"/>
          <w:sz w:val="24"/>
          <w:szCs w:val="24"/>
          <w:lang w:bidi="en-US"/>
        </w:rPr>
        <w:t>prognosis of gastric cancer, especially in older men with a family history of smoking and alcohol consumption.</w:t>
      </w:r>
      <w:r w:rsidR="002C0512" w:rsidRPr="003B4244">
        <w:rPr>
          <w:rFonts w:ascii="Book Antiqua" w:eastAsia="MS PGothic" w:hAnsi="Book Antiqua"/>
          <w:sz w:val="24"/>
          <w:szCs w:val="24"/>
          <w:lang w:bidi="en-US"/>
        </w:rPr>
        <w:t xml:space="preserve"> Fu</w:t>
      </w:r>
      <w:r w:rsidR="00EF05C1" w:rsidRPr="003B4244">
        <w:rPr>
          <w:rFonts w:ascii="Book Antiqua" w:eastAsia="MS PGothic" w:hAnsi="Book Antiqua"/>
          <w:sz w:val="24"/>
          <w:szCs w:val="24"/>
          <w:lang w:bidi="en-US"/>
        </w:rPr>
        <w:t>r</w:t>
      </w:r>
      <w:r w:rsidR="002C0512" w:rsidRPr="003B4244">
        <w:rPr>
          <w:rFonts w:ascii="Book Antiqua" w:eastAsia="MS PGothic" w:hAnsi="Book Antiqua"/>
          <w:sz w:val="24"/>
          <w:szCs w:val="24"/>
          <w:lang w:bidi="en-US"/>
        </w:rPr>
        <w:t>ther</w:t>
      </w:r>
      <w:r w:rsidR="00EF05C1" w:rsidRPr="003B4244">
        <w:rPr>
          <w:rFonts w:ascii="Book Antiqua" w:eastAsia="MS PGothic" w:hAnsi="Book Antiqua"/>
          <w:sz w:val="24"/>
          <w:szCs w:val="24"/>
          <w:lang w:bidi="en-US"/>
        </w:rPr>
        <w:t>more</w:t>
      </w:r>
      <w:r w:rsidR="002C0512" w:rsidRPr="003B4244">
        <w:rPr>
          <w:rFonts w:ascii="Book Antiqua" w:eastAsia="MS PGothic" w:hAnsi="Book Antiqua"/>
          <w:sz w:val="24"/>
          <w:szCs w:val="24"/>
          <w:lang w:bidi="en-US"/>
        </w:rPr>
        <w:t xml:space="preserve">, </w:t>
      </w:r>
      <w:r w:rsidR="00EF05C1" w:rsidRPr="003B4244">
        <w:rPr>
          <w:rFonts w:ascii="Book Antiqua" w:eastAsia="MS PGothic" w:hAnsi="Book Antiqua"/>
          <w:sz w:val="24"/>
          <w:szCs w:val="24"/>
          <w:lang w:bidi="en-US"/>
        </w:rPr>
        <w:t>if</w:t>
      </w:r>
      <w:r w:rsidR="002C0512" w:rsidRPr="003B4244">
        <w:rPr>
          <w:rFonts w:ascii="Book Antiqua" w:eastAsia="MS PGothic" w:hAnsi="Book Antiqua"/>
          <w:sz w:val="24"/>
          <w:szCs w:val="24"/>
          <w:lang w:bidi="en-US"/>
        </w:rPr>
        <w:t xml:space="preserve"> the tumor is macroscopically elevated and histologically differentiated, </w:t>
      </w:r>
      <w:r w:rsidR="00EF05C1" w:rsidRPr="003B4244">
        <w:rPr>
          <w:rFonts w:ascii="Book Antiqua" w:eastAsia="MS PGothic" w:hAnsi="Book Antiqua"/>
          <w:sz w:val="24"/>
          <w:szCs w:val="24"/>
          <w:lang w:bidi="en-US"/>
        </w:rPr>
        <w:t xml:space="preserve">a </w:t>
      </w:r>
      <w:r w:rsidR="002C0512" w:rsidRPr="003B4244">
        <w:rPr>
          <w:rFonts w:ascii="Book Antiqua" w:hAnsi="Book Antiqua"/>
          <w:sz w:val="24"/>
          <w:szCs w:val="24"/>
        </w:rPr>
        <w:t>minimally invasive approach</w:t>
      </w:r>
      <w:r w:rsidR="002C0512" w:rsidRPr="003B4244">
        <w:rPr>
          <w:rFonts w:ascii="Book Antiqua" w:eastAsia="MS PGothic" w:hAnsi="Book Antiqua"/>
          <w:sz w:val="24"/>
          <w:szCs w:val="24"/>
          <w:lang w:bidi="en-US"/>
        </w:rPr>
        <w:t xml:space="preserve"> may be applicable for SMGC cases, provided the criteria are met.</w:t>
      </w:r>
    </w:p>
    <w:p w:rsidR="00533560" w:rsidRPr="003B4244" w:rsidRDefault="00533560" w:rsidP="003B4244">
      <w:pPr>
        <w:widowControl/>
        <w:spacing w:line="360" w:lineRule="auto"/>
        <w:rPr>
          <w:rFonts w:ascii="Book Antiqua" w:eastAsia="MS PGothic" w:hAnsi="Book Antiqua"/>
          <w:noProof/>
          <w:sz w:val="24"/>
          <w:szCs w:val="24"/>
        </w:rPr>
      </w:pPr>
    </w:p>
    <w:p w:rsidR="00CD6B56" w:rsidRPr="003B4244" w:rsidRDefault="00CD6B56" w:rsidP="003B4244">
      <w:pPr>
        <w:widowControl/>
        <w:spacing w:line="360" w:lineRule="auto"/>
        <w:rPr>
          <w:rFonts w:ascii="Book Antiqua" w:eastAsia="MS PGothic" w:hAnsi="Book Antiqua"/>
          <w:b/>
          <w:sz w:val="24"/>
          <w:szCs w:val="24"/>
        </w:rPr>
      </w:pPr>
      <w:r w:rsidRPr="003B4244">
        <w:rPr>
          <w:rFonts w:ascii="Book Antiqua" w:eastAsia="MS PGothic" w:hAnsi="Book Antiqua"/>
          <w:b/>
          <w:bCs/>
          <w:i/>
          <w:sz w:val="24"/>
          <w:szCs w:val="24"/>
        </w:rPr>
        <w:t>Terminology</w:t>
      </w:r>
    </w:p>
    <w:p w:rsidR="00CD6B56" w:rsidRPr="003B4244" w:rsidRDefault="00F77F5A" w:rsidP="003B4244">
      <w:pPr>
        <w:widowControl/>
        <w:spacing w:line="360" w:lineRule="auto"/>
        <w:rPr>
          <w:rFonts w:ascii="Book Antiqua" w:eastAsia="MS PGothic" w:hAnsi="Book Antiqua"/>
          <w:sz w:val="24"/>
          <w:szCs w:val="24"/>
        </w:rPr>
      </w:pPr>
      <w:r w:rsidRPr="003B4244">
        <w:rPr>
          <w:rFonts w:ascii="Book Antiqua" w:eastAsia="MS PGothic" w:hAnsi="Book Antiqua"/>
          <w:sz w:val="24"/>
          <w:szCs w:val="24"/>
        </w:rPr>
        <w:t>SMGC was defined as follows: (1) each lesion must have a pathologically proven malignancy; (2) all lesions must be clearly separated by intervals of microscopically normal gastric wall; and (3)</w:t>
      </w:r>
      <w:r w:rsidRPr="003B4244">
        <w:rPr>
          <w:rFonts w:ascii="Book Antiqua" w:eastAsia="MS PGothic" w:hAnsi="Book Antiqua"/>
          <w:sz w:val="24"/>
          <w:szCs w:val="24"/>
        </w:rPr>
        <w:t xml:space="preserve">　</w:t>
      </w:r>
      <w:r w:rsidRPr="003B4244">
        <w:rPr>
          <w:rFonts w:ascii="Book Antiqua" w:eastAsia="MS PGothic" w:hAnsi="Book Antiqua"/>
          <w:sz w:val="24"/>
          <w:szCs w:val="24"/>
        </w:rPr>
        <w:t xml:space="preserve">the possibility that one of the lesions represents a metastatic tumor must be ruled out beyond any reasonable doubt. </w:t>
      </w:r>
      <w:r w:rsidR="00396A02" w:rsidRPr="003B4244">
        <w:rPr>
          <w:rFonts w:ascii="Book Antiqua" w:eastAsia="MS PGothic" w:hAnsi="Book Antiqua"/>
          <w:sz w:val="24"/>
          <w:szCs w:val="24"/>
        </w:rPr>
        <w:t>Endoscopic mucosal resection</w:t>
      </w:r>
      <w:r w:rsidRPr="003B4244">
        <w:rPr>
          <w:rFonts w:ascii="Book Antiqua" w:eastAsia="MS PGothic" w:hAnsi="Book Antiqua"/>
          <w:sz w:val="24"/>
          <w:szCs w:val="24"/>
        </w:rPr>
        <w:t xml:space="preserve"> is an endoscopic technique of resection of a lesion that requires the separation of the </w:t>
      </w:r>
      <w:proofErr w:type="spellStart"/>
      <w:r w:rsidRPr="003B4244">
        <w:rPr>
          <w:rFonts w:ascii="Book Antiqua" w:eastAsia="MS PGothic" w:hAnsi="Book Antiqua"/>
          <w:sz w:val="24"/>
          <w:szCs w:val="24"/>
        </w:rPr>
        <w:t>submucosa</w:t>
      </w:r>
      <w:proofErr w:type="spellEnd"/>
      <w:r w:rsidRPr="003B4244">
        <w:rPr>
          <w:rFonts w:ascii="Book Antiqua" w:eastAsia="MS PGothic" w:hAnsi="Book Antiqua"/>
          <w:sz w:val="24"/>
          <w:szCs w:val="24"/>
        </w:rPr>
        <w:t xml:space="preserve"> using normal saline solution. </w:t>
      </w:r>
      <w:r w:rsidR="00396A02" w:rsidRPr="003B4244">
        <w:rPr>
          <w:rFonts w:ascii="Book Antiqua" w:eastAsia="MS PGothic" w:hAnsi="Book Antiqua"/>
          <w:sz w:val="24"/>
          <w:szCs w:val="24"/>
        </w:rPr>
        <w:t xml:space="preserve">Endoscopic </w:t>
      </w:r>
      <w:proofErr w:type="spellStart"/>
      <w:r w:rsidR="00396A02" w:rsidRPr="003B4244">
        <w:rPr>
          <w:rFonts w:ascii="Book Antiqua" w:eastAsia="MS PGothic" w:hAnsi="Book Antiqua"/>
          <w:sz w:val="24"/>
          <w:szCs w:val="24"/>
        </w:rPr>
        <w:t>submucosal</w:t>
      </w:r>
      <w:proofErr w:type="spellEnd"/>
      <w:r w:rsidR="00396A02" w:rsidRPr="003B4244">
        <w:rPr>
          <w:rFonts w:ascii="Book Antiqua" w:eastAsia="MS PGothic" w:hAnsi="Book Antiqua"/>
          <w:sz w:val="24"/>
          <w:szCs w:val="24"/>
        </w:rPr>
        <w:t xml:space="preserve"> </w:t>
      </w:r>
      <w:r w:rsidR="00396A02" w:rsidRPr="003B4244">
        <w:rPr>
          <w:rFonts w:ascii="Book Antiqua" w:eastAsia="MS PGothic" w:hAnsi="Book Antiqua"/>
          <w:sz w:val="24"/>
          <w:szCs w:val="24"/>
        </w:rPr>
        <w:lastRenderedPageBreak/>
        <w:t>dissection</w:t>
      </w:r>
      <w:r w:rsidRPr="003B4244">
        <w:rPr>
          <w:rFonts w:ascii="Book Antiqua" w:eastAsia="MS PGothic" w:hAnsi="Book Antiqua"/>
          <w:sz w:val="24"/>
          <w:szCs w:val="24"/>
        </w:rPr>
        <w:t xml:space="preserve"> is a new method of resection, allowing the dissection of the lesion within the thickness of the </w:t>
      </w:r>
      <w:proofErr w:type="spellStart"/>
      <w:r w:rsidRPr="003B4244">
        <w:rPr>
          <w:rFonts w:ascii="Book Antiqua" w:eastAsia="MS PGothic" w:hAnsi="Book Antiqua"/>
          <w:sz w:val="24"/>
          <w:szCs w:val="24"/>
        </w:rPr>
        <w:t>submucosa</w:t>
      </w:r>
      <w:proofErr w:type="spellEnd"/>
      <w:r w:rsidRPr="003B4244">
        <w:rPr>
          <w:rFonts w:ascii="Book Antiqua" w:eastAsia="MS PGothic" w:hAnsi="Book Antiqua"/>
          <w:sz w:val="24"/>
          <w:szCs w:val="24"/>
        </w:rPr>
        <w:t xml:space="preserve"> or the interface between the </w:t>
      </w:r>
      <w:proofErr w:type="spellStart"/>
      <w:r w:rsidRPr="003B4244">
        <w:rPr>
          <w:rFonts w:ascii="Book Antiqua" w:eastAsia="MS PGothic" w:hAnsi="Book Antiqua"/>
          <w:sz w:val="24"/>
          <w:szCs w:val="24"/>
        </w:rPr>
        <w:t>submucosa</w:t>
      </w:r>
      <w:proofErr w:type="spellEnd"/>
      <w:r w:rsidRPr="003B4244">
        <w:rPr>
          <w:rFonts w:ascii="Book Antiqua" w:eastAsia="MS PGothic" w:hAnsi="Book Antiqua"/>
          <w:sz w:val="24"/>
          <w:szCs w:val="24"/>
        </w:rPr>
        <w:t xml:space="preserve"> and the </w:t>
      </w:r>
      <w:proofErr w:type="spellStart"/>
      <w:r w:rsidRPr="003B4244">
        <w:rPr>
          <w:rFonts w:ascii="Book Antiqua" w:eastAsia="MS PGothic" w:hAnsi="Book Antiqua"/>
          <w:sz w:val="24"/>
          <w:szCs w:val="24"/>
        </w:rPr>
        <w:t>muscularis</w:t>
      </w:r>
      <w:proofErr w:type="spellEnd"/>
      <w:r w:rsidRPr="003B4244">
        <w:rPr>
          <w:rFonts w:ascii="Book Antiqua" w:eastAsia="MS PGothic" w:hAnsi="Book Antiqua"/>
          <w:sz w:val="24"/>
          <w:szCs w:val="24"/>
        </w:rPr>
        <w:t xml:space="preserve"> </w:t>
      </w:r>
      <w:proofErr w:type="spellStart"/>
      <w:r w:rsidRPr="003B4244">
        <w:rPr>
          <w:rFonts w:ascii="Book Antiqua" w:eastAsia="MS PGothic" w:hAnsi="Book Antiqua"/>
          <w:sz w:val="24"/>
          <w:szCs w:val="24"/>
        </w:rPr>
        <w:t>propria</w:t>
      </w:r>
      <w:proofErr w:type="spellEnd"/>
      <w:r w:rsidRPr="003B4244">
        <w:rPr>
          <w:rFonts w:ascii="Book Antiqua" w:eastAsia="MS PGothic" w:hAnsi="Book Antiqua"/>
          <w:sz w:val="24"/>
          <w:szCs w:val="24"/>
        </w:rPr>
        <w:t>.</w:t>
      </w:r>
    </w:p>
    <w:p w:rsidR="00F77F5A" w:rsidRPr="003B4244" w:rsidRDefault="00F77F5A" w:rsidP="003B4244">
      <w:pPr>
        <w:widowControl/>
        <w:spacing w:line="360" w:lineRule="auto"/>
        <w:rPr>
          <w:rFonts w:ascii="Book Antiqua" w:eastAsia="MS PGothic" w:hAnsi="Book Antiqua"/>
          <w:sz w:val="24"/>
          <w:szCs w:val="24"/>
        </w:rPr>
      </w:pPr>
    </w:p>
    <w:p w:rsidR="00CD6B56" w:rsidRPr="003B4244" w:rsidRDefault="00CD6B56" w:rsidP="003B4244">
      <w:pPr>
        <w:widowControl/>
        <w:spacing w:line="360" w:lineRule="auto"/>
        <w:rPr>
          <w:rFonts w:ascii="Book Antiqua" w:eastAsia="MS PGothic" w:hAnsi="Book Antiqua"/>
          <w:b/>
          <w:i/>
          <w:sz w:val="24"/>
          <w:szCs w:val="24"/>
        </w:rPr>
      </w:pPr>
      <w:r w:rsidRPr="003B4244">
        <w:rPr>
          <w:rFonts w:ascii="Book Antiqua" w:eastAsia="MS PGothic" w:hAnsi="Book Antiqua"/>
          <w:b/>
          <w:i/>
          <w:sz w:val="24"/>
          <w:szCs w:val="24"/>
        </w:rPr>
        <w:t>Peer review</w:t>
      </w:r>
    </w:p>
    <w:p w:rsidR="001566DB" w:rsidRPr="003B4244" w:rsidRDefault="006C3A8A" w:rsidP="003B4244">
      <w:pPr>
        <w:widowControl/>
        <w:spacing w:line="360" w:lineRule="auto"/>
        <w:rPr>
          <w:rFonts w:ascii="Book Antiqua" w:eastAsia="MS PGothic" w:hAnsi="Book Antiqua"/>
          <w:sz w:val="24"/>
          <w:szCs w:val="24"/>
        </w:rPr>
      </w:pPr>
      <w:r w:rsidRPr="003B4244">
        <w:rPr>
          <w:rFonts w:ascii="Book Antiqua" w:eastAsia="MS PGothic" w:hAnsi="Book Antiqua"/>
          <w:sz w:val="24"/>
          <w:szCs w:val="24"/>
        </w:rPr>
        <w:t xml:space="preserve">This </w:t>
      </w:r>
      <w:r w:rsidR="0015169E" w:rsidRPr="003B4244">
        <w:rPr>
          <w:rFonts w:ascii="Book Antiqua" w:eastAsia="MS PGothic" w:hAnsi="Book Antiqua"/>
          <w:sz w:val="24"/>
          <w:szCs w:val="24"/>
        </w:rPr>
        <w:t xml:space="preserve">is a </w:t>
      </w:r>
      <w:r w:rsidR="001566DB" w:rsidRPr="003B4244">
        <w:rPr>
          <w:rFonts w:ascii="Book Antiqua" w:eastAsia="MS PGothic" w:hAnsi="Book Antiqua"/>
          <w:sz w:val="24"/>
          <w:szCs w:val="24"/>
        </w:rPr>
        <w:t xml:space="preserve">good retrospective study in which authors analyze the </w:t>
      </w:r>
      <w:r w:rsidR="0015169E" w:rsidRPr="003B4244">
        <w:rPr>
          <w:rFonts w:ascii="Book Antiqua" w:eastAsia="MS PGothic" w:hAnsi="Book Antiqua"/>
          <w:sz w:val="24"/>
          <w:szCs w:val="24"/>
        </w:rPr>
        <w:t xml:space="preserve">clinicopathologic characteristics </w:t>
      </w:r>
      <w:r w:rsidR="001566DB" w:rsidRPr="003B4244">
        <w:rPr>
          <w:rFonts w:ascii="Book Antiqua" w:eastAsia="MS PGothic" w:hAnsi="Book Antiqua"/>
          <w:sz w:val="24"/>
          <w:szCs w:val="24"/>
        </w:rPr>
        <w:t xml:space="preserve">and the risks factors of </w:t>
      </w:r>
      <w:r w:rsidR="00460B49" w:rsidRPr="003B4244">
        <w:rPr>
          <w:rFonts w:ascii="Book Antiqua" w:eastAsia="MS PGothic" w:hAnsi="Book Antiqua"/>
          <w:sz w:val="24"/>
          <w:szCs w:val="24"/>
        </w:rPr>
        <w:t>SMGC</w:t>
      </w:r>
      <w:r w:rsidR="00460B49" w:rsidRPr="003B4244">
        <w:rPr>
          <w:rFonts w:ascii="Book Antiqua" w:eastAsiaTheme="minorEastAsia" w:hAnsi="Book Antiqua"/>
          <w:sz w:val="24"/>
          <w:szCs w:val="24"/>
          <w:lang w:eastAsia="zh-CN"/>
        </w:rPr>
        <w:t>.</w:t>
      </w:r>
      <w:r w:rsidR="001566DB" w:rsidRPr="003B4244">
        <w:rPr>
          <w:rFonts w:ascii="Book Antiqua" w:hAnsi="Book Antiqua"/>
          <w:sz w:val="24"/>
          <w:szCs w:val="24"/>
        </w:rPr>
        <w:t xml:space="preserve"> </w:t>
      </w:r>
      <w:r w:rsidR="001566DB" w:rsidRPr="003B4244">
        <w:rPr>
          <w:rFonts w:ascii="Book Antiqua" w:eastAsia="MS PGothic" w:hAnsi="Book Antiqua"/>
          <w:sz w:val="24"/>
          <w:szCs w:val="24"/>
        </w:rPr>
        <w:t>The results are interesting and suggest that careful preoperative endoscopy and minimally invasive treatment must be used for patients with high risk of SMGC.</w:t>
      </w:r>
    </w:p>
    <w:p w:rsidR="00CD6B56" w:rsidRPr="003B4244" w:rsidRDefault="00CD6B56" w:rsidP="003B4244">
      <w:pPr>
        <w:widowControl/>
        <w:spacing w:line="360" w:lineRule="auto"/>
        <w:rPr>
          <w:rFonts w:ascii="Book Antiqua" w:eastAsia="MS PGothic" w:hAnsi="Book Antiqua"/>
          <w:sz w:val="24"/>
          <w:szCs w:val="24"/>
        </w:rPr>
      </w:pPr>
    </w:p>
    <w:p w:rsidR="00533560" w:rsidRPr="003B4244" w:rsidRDefault="000F19A7" w:rsidP="003B4244">
      <w:pPr>
        <w:widowControl/>
        <w:spacing w:line="360" w:lineRule="auto"/>
        <w:rPr>
          <w:rFonts w:ascii="Book Antiqua" w:eastAsiaTheme="minorEastAsia" w:hAnsi="Book Antiqua"/>
          <w:b/>
          <w:sz w:val="24"/>
          <w:szCs w:val="24"/>
          <w:lang w:eastAsia="zh-CN"/>
        </w:rPr>
      </w:pPr>
      <w:r w:rsidRPr="003B4244">
        <w:rPr>
          <w:rFonts w:ascii="Book Antiqua" w:eastAsia="MS PGothic" w:hAnsi="Book Antiqua"/>
          <w:b/>
          <w:sz w:val="24"/>
          <w:szCs w:val="24"/>
        </w:rPr>
        <w:t>REFERENCES</w:t>
      </w:r>
    </w:p>
    <w:p w:rsidR="00460B49" w:rsidRPr="00460B49" w:rsidRDefault="00460B49" w:rsidP="003B4244">
      <w:pPr>
        <w:widowControl/>
        <w:spacing w:line="360" w:lineRule="auto"/>
        <w:rPr>
          <w:rFonts w:ascii="Book Antiqua" w:eastAsia="宋体" w:hAnsi="Book Antiqua" w:cs="宋体"/>
          <w:kern w:val="0"/>
          <w:sz w:val="24"/>
          <w:szCs w:val="24"/>
          <w:lang w:eastAsia="zh-CN"/>
        </w:rPr>
      </w:pPr>
      <w:r w:rsidRPr="00460B49">
        <w:rPr>
          <w:rFonts w:ascii="Book Antiqua" w:eastAsia="宋体" w:hAnsi="Book Antiqua" w:cs="宋体"/>
          <w:kern w:val="0"/>
          <w:sz w:val="24"/>
          <w:szCs w:val="24"/>
          <w:lang w:eastAsia="zh-CN"/>
        </w:rPr>
        <w:t xml:space="preserve">1 </w:t>
      </w:r>
      <w:proofErr w:type="spellStart"/>
      <w:r w:rsidRPr="00460B49">
        <w:rPr>
          <w:rFonts w:ascii="Book Antiqua" w:eastAsia="宋体" w:hAnsi="Book Antiqua" w:cs="宋体"/>
          <w:b/>
          <w:bCs/>
          <w:kern w:val="0"/>
          <w:sz w:val="24"/>
          <w:szCs w:val="24"/>
          <w:lang w:eastAsia="zh-CN"/>
        </w:rPr>
        <w:t>Ribeiro</w:t>
      </w:r>
      <w:proofErr w:type="spellEnd"/>
      <w:r w:rsidRPr="00460B49">
        <w:rPr>
          <w:rFonts w:ascii="Book Antiqua" w:eastAsia="宋体" w:hAnsi="Book Antiqua" w:cs="宋体"/>
          <w:b/>
          <w:bCs/>
          <w:kern w:val="0"/>
          <w:sz w:val="24"/>
          <w:szCs w:val="24"/>
          <w:lang w:eastAsia="zh-CN"/>
        </w:rPr>
        <w:t xml:space="preserve"> U</w:t>
      </w:r>
      <w:r w:rsidRPr="00460B49">
        <w:rPr>
          <w:rFonts w:ascii="Book Antiqua" w:eastAsia="宋体" w:hAnsi="Book Antiqua" w:cs="宋体"/>
          <w:kern w:val="0"/>
          <w:sz w:val="24"/>
          <w:szCs w:val="24"/>
          <w:lang w:eastAsia="zh-CN"/>
        </w:rPr>
        <w:t xml:space="preserve">, Jorge UM, </w:t>
      </w:r>
      <w:proofErr w:type="spellStart"/>
      <w:r w:rsidRPr="00460B49">
        <w:rPr>
          <w:rFonts w:ascii="Book Antiqua" w:eastAsia="宋体" w:hAnsi="Book Antiqua" w:cs="宋体"/>
          <w:kern w:val="0"/>
          <w:sz w:val="24"/>
          <w:szCs w:val="24"/>
          <w:lang w:eastAsia="zh-CN"/>
        </w:rPr>
        <w:t>Safatle-Ribeiro</w:t>
      </w:r>
      <w:proofErr w:type="spellEnd"/>
      <w:r w:rsidRPr="00460B49">
        <w:rPr>
          <w:rFonts w:ascii="Book Antiqua" w:eastAsia="宋体" w:hAnsi="Book Antiqua" w:cs="宋体"/>
          <w:kern w:val="0"/>
          <w:sz w:val="24"/>
          <w:szCs w:val="24"/>
          <w:lang w:eastAsia="zh-CN"/>
        </w:rPr>
        <w:t xml:space="preserve"> AV, </w:t>
      </w:r>
      <w:proofErr w:type="spellStart"/>
      <w:r w:rsidRPr="00460B49">
        <w:rPr>
          <w:rFonts w:ascii="Book Antiqua" w:eastAsia="宋体" w:hAnsi="Book Antiqua" w:cs="宋体"/>
          <w:kern w:val="0"/>
          <w:sz w:val="24"/>
          <w:szCs w:val="24"/>
          <w:lang w:eastAsia="zh-CN"/>
        </w:rPr>
        <w:t>Yagi</w:t>
      </w:r>
      <w:proofErr w:type="spellEnd"/>
      <w:r w:rsidRPr="00460B49">
        <w:rPr>
          <w:rFonts w:ascii="Book Antiqua" w:eastAsia="宋体" w:hAnsi="Book Antiqua" w:cs="宋体"/>
          <w:kern w:val="0"/>
          <w:sz w:val="24"/>
          <w:szCs w:val="24"/>
          <w:lang w:eastAsia="zh-CN"/>
        </w:rPr>
        <w:t xml:space="preserve"> OK, </w:t>
      </w:r>
      <w:proofErr w:type="spellStart"/>
      <w:r w:rsidRPr="00460B49">
        <w:rPr>
          <w:rFonts w:ascii="Book Antiqua" w:eastAsia="宋体" w:hAnsi="Book Antiqua" w:cs="宋体"/>
          <w:kern w:val="0"/>
          <w:sz w:val="24"/>
          <w:szCs w:val="24"/>
          <w:lang w:eastAsia="zh-CN"/>
        </w:rPr>
        <w:t>Scapulatempo</w:t>
      </w:r>
      <w:proofErr w:type="spellEnd"/>
      <w:r w:rsidRPr="00460B49">
        <w:rPr>
          <w:rFonts w:ascii="Book Antiqua" w:eastAsia="宋体" w:hAnsi="Book Antiqua" w:cs="宋体"/>
          <w:kern w:val="0"/>
          <w:sz w:val="24"/>
          <w:szCs w:val="24"/>
          <w:lang w:eastAsia="zh-CN"/>
        </w:rPr>
        <w:t xml:space="preserve"> C, Perez RO, Corbett CE, </w:t>
      </w:r>
      <w:proofErr w:type="spellStart"/>
      <w:r w:rsidRPr="00460B49">
        <w:rPr>
          <w:rFonts w:ascii="Book Antiqua" w:eastAsia="宋体" w:hAnsi="Book Antiqua" w:cs="宋体"/>
          <w:kern w:val="0"/>
          <w:sz w:val="24"/>
          <w:szCs w:val="24"/>
          <w:lang w:eastAsia="zh-CN"/>
        </w:rPr>
        <w:t>Alves</w:t>
      </w:r>
      <w:proofErr w:type="spellEnd"/>
      <w:r w:rsidRPr="00460B49">
        <w:rPr>
          <w:rFonts w:ascii="Book Antiqua" w:eastAsia="宋体" w:hAnsi="Book Antiqua" w:cs="宋体"/>
          <w:kern w:val="0"/>
          <w:sz w:val="24"/>
          <w:szCs w:val="24"/>
          <w:lang w:eastAsia="zh-CN"/>
        </w:rPr>
        <w:t xml:space="preserve"> VA, </w:t>
      </w:r>
      <w:proofErr w:type="spellStart"/>
      <w:r w:rsidRPr="00460B49">
        <w:rPr>
          <w:rFonts w:ascii="Book Antiqua" w:eastAsia="宋体" w:hAnsi="Book Antiqua" w:cs="宋体"/>
          <w:kern w:val="0"/>
          <w:sz w:val="24"/>
          <w:szCs w:val="24"/>
          <w:lang w:eastAsia="zh-CN"/>
        </w:rPr>
        <w:t>Zilberstein</w:t>
      </w:r>
      <w:proofErr w:type="spellEnd"/>
      <w:r w:rsidRPr="00460B49">
        <w:rPr>
          <w:rFonts w:ascii="Book Antiqua" w:eastAsia="宋体" w:hAnsi="Book Antiqua" w:cs="宋体"/>
          <w:kern w:val="0"/>
          <w:sz w:val="24"/>
          <w:szCs w:val="24"/>
          <w:lang w:eastAsia="zh-CN"/>
        </w:rPr>
        <w:t xml:space="preserve"> B, Gama-Rodrigues J. </w:t>
      </w:r>
      <w:proofErr w:type="spellStart"/>
      <w:r w:rsidRPr="00460B49">
        <w:rPr>
          <w:rFonts w:ascii="Book Antiqua" w:eastAsia="宋体" w:hAnsi="Book Antiqua" w:cs="宋体"/>
          <w:kern w:val="0"/>
          <w:sz w:val="24"/>
          <w:szCs w:val="24"/>
          <w:lang w:eastAsia="zh-CN"/>
        </w:rPr>
        <w:t>Clinicopathologic</w:t>
      </w:r>
      <w:proofErr w:type="spellEnd"/>
      <w:r w:rsidRPr="00460B49">
        <w:rPr>
          <w:rFonts w:ascii="Book Antiqua" w:eastAsia="宋体" w:hAnsi="Book Antiqua" w:cs="宋体"/>
          <w:kern w:val="0"/>
          <w:sz w:val="24"/>
          <w:szCs w:val="24"/>
          <w:lang w:eastAsia="zh-CN"/>
        </w:rPr>
        <w:t xml:space="preserve"> and immunohistochemistry characterization of synchronous multiple primary gastric adenocarcinoma. </w:t>
      </w:r>
      <w:r w:rsidRPr="00460B49">
        <w:rPr>
          <w:rFonts w:ascii="Book Antiqua" w:eastAsia="宋体" w:hAnsi="Book Antiqua" w:cs="宋体"/>
          <w:i/>
          <w:iCs/>
          <w:kern w:val="0"/>
          <w:sz w:val="24"/>
          <w:szCs w:val="24"/>
          <w:lang w:eastAsia="zh-CN"/>
        </w:rPr>
        <w:t xml:space="preserve">J </w:t>
      </w:r>
      <w:proofErr w:type="spellStart"/>
      <w:r w:rsidRPr="00460B49">
        <w:rPr>
          <w:rFonts w:ascii="Book Antiqua" w:eastAsia="宋体" w:hAnsi="Book Antiqua" w:cs="宋体"/>
          <w:i/>
          <w:iCs/>
          <w:kern w:val="0"/>
          <w:sz w:val="24"/>
          <w:szCs w:val="24"/>
          <w:lang w:eastAsia="zh-CN"/>
        </w:rPr>
        <w:t>Gastrointest</w:t>
      </w:r>
      <w:proofErr w:type="spellEnd"/>
      <w:r w:rsidRPr="00460B49">
        <w:rPr>
          <w:rFonts w:ascii="Book Antiqua" w:eastAsia="宋体" w:hAnsi="Book Antiqua" w:cs="宋体"/>
          <w:i/>
          <w:iCs/>
          <w:kern w:val="0"/>
          <w:sz w:val="24"/>
          <w:szCs w:val="24"/>
          <w:lang w:eastAsia="zh-CN"/>
        </w:rPr>
        <w:t xml:space="preserve"> </w:t>
      </w:r>
      <w:proofErr w:type="spellStart"/>
      <w:r w:rsidRPr="00460B49">
        <w:rPr>
          <w:rFonts w:ascii="Book Antiqua" w:eastAsia="宋体" w:hAnsi="Book Antiqua" w:cs="宋体"/>
          <w:i/>
          <w:iCs/>
          <w:kern w:val="0"/>
          <w:sz w:val="24"/>
          <w:szCs w:val="24"/>
          <w:lang w:eastAsia="zh-CN"/>
        </w:rPr>
        <w:t>Surg</w:t>
      </w:r>
      <w:proofErr w:type="spellEnd"/>
      <w:r w:rsidRPr="00460B49">
        <w:rPr>
          <w:rFonts w:ascii="Book Antiqua" w:eastAsia="宋体" w:hAnsi="Book Antiqua" w:cs="宋体"/>
          <w:kern w:val="0"/>
          <w:sz w:val="24"/>
          <w:szCs w:val="24"/>
          <w:lang w:eastAsia="zh-CN"/>
        </w:rPr>
        <w:t xml:space="preserve"> 2007; </w:t>
      </w:r>
      <w:r w:rsidRPr="00460B49">
        <w:rPr>
          <w:rFonts w:ascii="Book Antiqua" w:eastAsia="宋体" w:hAnsi="Book Antiqua" w:cs="宋体"/>
          <w:b/>
          <w:bCs/>
          <w:kern w:val="0"/>
          <w:sz w:val="24"/>
          <w:szCs w:val="24"/>
          <w:lang w:eastAsia="zh-CN"/>
        </w:rPr>
        <w:t>11</w:t>
      </w:r>
      <w:r w:rsidRPr="00460B49">
        <w:rPr>
          <w:rFonts w:ascii="Book Antiqua" w:eastAsia="宋体" w:hAnsi="Book Antiqua" w:cs="宋体"/>
          <w:kern w:val="0"/>
          <w:sz w:val="24"/>
          <w:szCs w:val="24"/>
          <w:lang w:eastAsia="zh-CN"/>
        </w:rPr>
        <w:t>: 233-239 [PMID: 17458592 DOI: 10.1007/s11605-007-0101-7]</w:t>
      </w:r>
    </w:p>
    <w:p w:rsidR="00460B49" w:rsidRPr="00460B49" w:rsidRDefault="00460B49" w:rsidP="003B4244">
      <w:pPr>
        <w:widowControl/>
        <w:spacing w:line="360" w:lineRule="auto"/>
        <w:rPr>
          <w:rFonts w:ascii="Book Antiqua" w:eastAsia="宋体" w:hAnsi="Book Antiqua" w:cs="宋体"/>
          <w:kern w:val="0"/>
          <w:sz w:val="24"/>
          <w:szCs w:val="24"/>
          <w:lang w:eastAsia="zh-CN"/>
        </w:rPr>
      </w:pPr>
      <w:r w:rsidRPr="00460B49">
        <w:rPr>
          <w:rFonts w:ascii="Book Antiqua" w:eastAsia="宋体" w:hAnsi="Book Antiqua" w:cs="宋体"/>
          <w:kern w:val="0"/>
          <w:sz w:val="24"/>
          <w:szCs w:val="24"/>
          <w:lang w:eastAsia="zh-CN"/>
        </w:rPr>
        <w:t xml:space="preserve">2 </w:t>
      </w:r>
      <w:proofErr w:type="spellStart"/>
      <w:r w:rsidRPr="00460B49">
        <w:rPr>
          <w:rFonts w:ascii="Book Antiqua" w:eastAsia="宋体" w:hAnsi="Book Antiqua" w:cs="宋体"/>
          <w:b/>
          <w:bCs/>
          <w:kern w:val="0"/>
          <w:sz w:val="24"/>
          <w:szCs w:val="24"/>
          <w:lang w:eastAsia="zh-CN"/>
        </w:rPr>
        <w:t>Otsuji</w:t>
      </w:r>
      <w:proofErr w:type="spellEnd"/>
      <w:r w:rsidRPr="00460B49">
        <w:rPr>
          <w:rFonts w:ascii="Book Antiqua" w:eastAsia="宋体" w:hAnsi="Book Antiqua" w:cs="宋体"/>
          <w:b/>
          <w:bCs/>
          <w:kern w:val="0"/>
          <w:sz w:val="24"/>
          <w:szCs w:val="24"/>
          <w:lang w:eastAsia="zh-CN"/>
        </w:rPr>
        <w:t xml:space="preserve"> E</w:t>
      </w:r>
      <w:r w:rsidRPr="00460B49">
        <w:rPr>
          <w:rFonts w:ascii="Book Antiqua" w:eastAsia="宋体" w:hAnsi="Book Antiqua" w:cs="宋体"/>
          <w:kern w:val="0"/>
          <w:sz w:val="24"/>
          <w:szCs w:val="24"/>
          <w:lang w:eastAsia="zh-CN"/>
        </w:rPr>
        <w:t xml:space="preserve">, </w:t>
      </w:r>
      <w:proofErr w:type="spellStart"/>
      <w:r w:rsidRPr="00460B49">
        <w:rPr>
          <w:rFonts w:ascii="Book Antiqua" w:eastAsia="宋体" w:hAnsi="Book Antiqua" w:cs="宋体"/>
          <w:kern w:val="0"/>
          <w:sz w:val="24"/>
          <w:szCs w:val="24"/>
          <w:lang w:eastAsia="zh-CN"/>
        </w:rPr>
        <w:t>Kuriu</w:t>
      </w:r>
      <w:proofErr w:type="spellEnd"/>
      <w:r w:rsidRPr="00460B49">
        <w:rPr>
          <w:rFonts w:ascii="Book Antiqua" w:eastAsia="宋体" w:hAnsi="Book Antiqua" w:cs="宋体"/>
          <w:kern w:val="0"/>
          <w:sz w:val="24"/>
          <w:szCs w:val="24"/>
          <w:lang w:eastAsia="zh-CN"/>
        </w:rPr>
        <w:t xml:space="preserve"> Y, Ichikawa D, Okamoto K, Hagiwara A, </w:t>
      </w:r>
      <w:proofErr w:type="spellStart"/>
      <w:r w:rsidRPr="00460B49">
        <w:rPr>
          <w:rFonts w:ascii="Book Antiqua" w:eastAsia="宋体" w:hAnsi="Book Antiqua" w:cs="宋体"/>
          <w:kern w:val="0"/>
          <w:sz w:val="24"/>
          <w:szCs w:val="24"/>
          <w:lang w:eastAsia="zh-CN"/>
        </w:rPr>
        <w:t>Yamagishi</w:t>
      </w:r>
      <w:proofErr w:type="spellEnd"/>
      <w:r w:rsidRPr="00460B49">
        <w:rPr>
          <w:rFonts w:ascii="Book Antiqua" w:eastAsia="宋体" w:hAnsi="Book Antiqua" w:cs="宋体"/>
          <w:kern w:val="0"/>
          <w:sz w:val="24"/>
          <w:szCs w:val="24"/>
          <w:lang w:eastAsia="zh-CN"/>
        </w:rPr>
        <w:t xml:space="preserve"> H. </w:t>
      </w:r>
      <w:proofErr w:type="spellStart"/>
      <w:r w:rsidRPr="00460B49">
        <w:rPr>
          <w:rFonts w:ascii="Book Antiqua" w:eastAsia="宋体" w:hAnsi="Book Antiqua" w:cs="宋体"/>
          <w:kern w:val="0"/>
          <w:sz w:val="24"/>
          <w:szCs w:val="24"/>
          <w:lang w:eastAsia="zh-CN"/>
        </w:rPr>
        <w:t>Clinicopathologic</w:t>
      </w:r>
      <w:proofErr w:type="spellEnd"/>
      <w:r w:rsidRPr="00460B49">
        <w:rPr>
          <w:rFonts w:ascii="Book Antiqua" w:eastAsia="宋体" w:hAnsi="Book Antiqua" w:cs="宋体"/>
          <w:kern w:val="0"/>
          <w:sz w:val="24"/>
          <w:szCs w:val="24"/>
          <w:lang w:eastAsia="zh-CN"/>
        </w:rPr>
        <w:t xml:space="preserve"> characteristics and prognosis of synchronous multifocal gastric carcinomas. </w:t>
      </w:r>
      <w:r w:rsidRPr="00460B49">
        <w:rPr>
          <w:rFonts w:ascii="Book Antiqua" w:eastAsia="宋体" w:hAnsi="Book Antiqua" w:cs="宋体"/>
          <w:i/>
          <w:iCs/>
          <w:kern w:val="0"/>
          <w:sz w:val="24"/>
          <w:szCs w:val="24"/>
          <w:lang w:eastAsia="zh-CN"/>
        </w:rPr>
        <w:t xml:space="preserve">Am J </w:t>
      </w:r>
      <w:proofErr w:type="spellStart"/>
      <w:r w:rsidRPr="00460B49">
        <w:rPr>
          <w:rFonts w:ascii="Book Antiqua" w:eastAsia="宋体" w:hAnsi="Book Antiqua" w:cs="宋体"/>
          <w:i/>
          <w:iCs/>
          <w:kern w:val="0"/>
          <w:sz w:val="24"/>
          <w:szCs w:val="24"/>
          <w:lang w:eastAsia="zh-CN"/>
        </w:rPr>
        <w:t>Surg</w:t>
      </w:r>
      <w:proofErr w:type="spellEnd"/>
      <w:r w:rsidRPr="00460B49">
        <w:rPr>
          <w:rFonts w:ascii="Book Antiqua" w:eastAsia="宋体" w:hAnsi="Book Antiqua" w:cs="宋体"/>
          <w:kern w:val="0"/>
          <w:sz w:val="24"/>
          <w:szCs w:val="24"/>
          <w:lang w:eastAsia="zh-CN"/>
        </w:rPr>
        <w:t xml:space="preserve"> 2005; </w:t>
      </w:r>
      <w:r w:rsidRPr="00460B49">
        <w:rPr>
          <w:rFonts w:ascii="Book Antiqua" w:eastAsia="宋体" w:hAnsi="Book Antiqua" w:cs="宋体"/>
          <w:b/>
          <w:bCs/>
          <w:kern w:val="0"/>
          <w:sz w:val="24"/>
          <w:szCs w:val="24"/>
          <w:lang w:eastAsia="zh-CN"/>
        </w:rPr>
        <w:t>189</w:t>
      </w:r>
      <w:r w:rsidRPr="00460B49">
        <w:rPr>
          <w:rFonts w:ascii="Book Antiqua" w:eastAsia="宋体" w:hAnsi="Book Antiqua" w:cs="宋体"/>
          <w:kern w:val="0"/>
          <w:sz w:val="24"/>
          <w:szCs w:val="24"/>
          <w:lang w:eastAsia="zh-CN"/>
        </w:rPr>
        <w:t>: 116-119 [PMID: 15701503 DOI: 10.1016/j.amjsurg.2004.03.013]</w:t>
      </w:r>
    </w:p>
    <w:p w:rsidR="00460B49" w:rsidRPr="00460B49" w:rsidRDefault="00460B49" w:rsidP="003B4244">
      <w:pPr>
        <w:widowControl/>
        <w:spacing w:line="360" w:lineRule="auto"/>
        <w:rPr>
          <w:rFonts w:ascii="Book Antiqua" w:eastAsia="宋体" w:hAnsi="Book Antiqua" w:cs="宋体"/>
          <w:kern w:val="0"/>
          <w:sz w:val="24"/>
          <w:szCs w:val="24"/>
          <w:lang w:eastAsia="zh-CN"/>
        </w:rPr>
      </w:pPr>
      <w:r w:rsidRPr="00460B49">
        <w:rPr>
          <w:rFonts w:ascii="Book Antiqua" w:eastAsia="宋体" w:hAnsi="Book Antiqua" w:cs="宋体"/>
          <w:kern w:val="0"/>
          <w:sz w:val="24"/>
          <w:szCs w:val="24"/>
          <w:lang w:eastAsia="zh-CN"/>
        </w:rPr>
        <w:t xml:space="preserve">3 </w:t>
      </w:r>
      <w:r w:rsidRPr="00460B49">
        <w:rPr>
          <w:rFonts w:ascii="Book Antiqua" w:eastAsia="宋体" w:hAnsi="Book Antiqua" w:cs="宋体"/>
          <w:b/>
          <w:bCs/>
          <w:kern w:val="0"/>
          <w:sz w:val="24"/>
          <w:szCs w:val="24"/>
          <w:lang w:eastAsia="zh-CN"/>
        </w:rPr>
        <w:t>Morita M</w:t>
      </w:r>
      <w:r w:rsidRPr="00460B49">
        <w:rPr>
          <w:rFonts w:ascii="Book Antiqua" w:eastAsia="宋体" w:hAnsi="Book Antiqua" w:cs="宋体"/>
          <w:kern w:val="0"/>
          <w:sz w:val="24"/>
          <w:szCs w:val="24"/>
          <w:lang w:eastAsia="zh-CN"/>
        </w:rPr>
        <w:t xml:space="preserve">, </w:t>
      </w:r>
      <w:proofErr w:type="spellStart"/>
      <w:r w:rsidRPr="00460B49">
        <w:rPr>
          <w:rFonts w:ascii="Book Antiqua" w:eastAsia="宋体" w:hAnsi="Book Antiqua" w:cs="宋体"/>
          <w:kern w:val="0"/>
          <w:sz w:val="24"/>
          <w:szCs w:val="24"/>
          <w:lang w:eastAsia="zh-CN"/>
        </w:rPr>
        <w:t>Kuwano</w:t>
      </w:r>
      <w:proofErr w:type="spellEnd"/>
      <w:r w:rsidRPr="00460B49">
        <w:rPr>
          <w:rFonts w:ascii="Book Antiqua" w:eastAsia="宋体" w:hAnsi="Book Antiqua" w:cs="宋体"/>
          <w:kern w:val="0"/>
          <w:sz w:val="24"/>
          <w:szCs w:val="24"/>
          <w:lang w:eastAsia="zh-CN"/>
        </w:rPr>
        <w:t xml:space="preserve"> H, Baba H, </w:t>
      </w:r>
      <w:proofErr w:type="spellStart"/>
      <w:r w:rsidRPr="00460B49">
        <w:rPr>
          <w:rFonts w:ascii="Book Antiqua" w:eastAsia="宋体" w:hAnsi="Book Antiqua" w:cs="宋体"/>
          <w:kern w:val="0"/>
          <w:sz w:val="24"/>
          <w:szCs w:val="24"/>
          <w:lang w:eastAsia="zh-CN"/>
        </w:rPr>
        <w:t>Taketomi</w:t>
      </w:r>
      <w:proofErr w:type="spellEnd"/>
      <w:r w:rsidRPr="00460B49">
        <w:rPr>
          <w:rFonts w:ascii="Book Antiqua" w:eastAsia="宋体" w:hAnsi="Book Antiqua" w:cs="宋体"/>
          <w:kern w:val="0"/>
          <w:sz w:val="24"/>
          <w:szCs w:val="24"/>
          <w:lang w:eastAsia="zh-CN"/>
        </w:rPr>
        <w:t xml:space="preserve"> A, </w:t>
      </w:r>
      <w:proofErr w:type="spellStart"/>
      <w:r w:rsidRPr="00460B49">
        <w:rPr>
          <w:rFonts w:ascii="Book Antiqua" w:eastAsia="宋体" w:hAnsi="Book Antiqua" w:cs="宋体"/>
          <w:kern w:val="0"/>
          <w:sz w:val="24"/>
          <w:szCs w:val="24"/>
          <w:lang w:eastAsia="zh-CN"/>
        </w:rPr>
        <w:t>Kohnoe</w:t>
      </w:r>
      <w:proofErr w:type="spellEnd"/>
      <w:r w:rsidRPr="00460B49">
        <w:rPr>
          <w:rFonts w:ascii="Book Antiqua" w:eastAsia="宋体" w:hAnsi="Book Antiqua" w:cs="宋体"/>
          <w:kern w:val="0"/>
          <w:sz w:val="24"/>
          <w:szCs w:val="24"/>
          <w:lang w:eastAsia="zh-CN"/>
        </w:rPr>
        <w:t xml:space="preserve"> S, </w:t>
      </w:r>
      <w:proofErr w:type="spellStart"/>
      <w:r w:rsidRPr="00460B49">
        <w:rPr>
          <w:rFonts w:ascii="Book Antiqua" w:eastAsia="宋体" w:hAnsi="Book Antiqua" w:cs="宋体"/>
          <w:kern w:val="0"/>
          <w:sz w:val="24"/>
          <w:szCs w:val="24"/>
          <w:lang w:eastAsia="zh-CN"/>
        </w:rPr>
        <w:t>Tomoda</w:t>
      </w:r>
      <w:proofErr w:type="spellEnd"/>
      <w:r w:rsidRPr="00460B49">
        <w:rPr>
          <w:rFonts w:ascii="Book Antiqua" w:eastAsia="宋体" w:hAnsi="Book Antiqua" w:cs="宋体"/>
          <w:kern w:val="0"/>
          <w:sz w:val="24"/>
          <w:szCs w:val="24"/>
          <w:lang w:eastAsia="zh-CN"/>
        </w:rPr>
        <w:t xml:space="preserve"> H, Araki K, Saeki H, Kitamura K, </w:t>
      </w:r>
      <w:proofErr w:type="spellStart"/>
      <w:r w:rsidRPr="00460B49">
        <w:rPr>
          <w:rFonts w:ascii="Book Antiqua" w:eastAsia="宋体" w:hAnsi="Book Antiqua" w:cs="宋体"/>
          <w:kern w:val="0"/>
          <w:sz w:val="24"/>
          <w:szCs w:val="24"/>
          <w:lang w:eastAsia="zh-CN"/>
        </w:rPr>
        <w:t>Sugimachi</w:t>
      </w:r>
      <w:proofErr w:type="spellEnd"/>
      <w:r w:rsidRPr="00460B49">
        <w:rPr>
          <w:rFonts w:ascii="Book Antiqua" w:eastAsia="宋体" w:hAnsi="Book Antiqua" w:cs="宋体"/>
          <w:kern w:val="0"/>
          <w:sz w:val="24"/>
          <w:szCs w:val="24"/>
          <w:lang w:eastAsia="zh-CN"/>
        </w:rPr>
        <w:t xml:space="preserve"> K. Multifocal occurrence of gastric carcinoma in patients with a family history of gastric carcinoma. </w:t>
      </w:r>
      <w:r w:rsidRPr="00460B49">
        <w:rPr>
          <w:rFonts w:ascii="Book Antiqua" w:eastAsia="宋体" w:hAnsi="Book Antiqua" w:cs="宋体"/>
          <w:i/>
          <w:iCs/>
          <w:kern w:val="0"/>
          <w:sz w:val="24"/>
          <w:szCs w:val="24"/>
          <w:lang w:eastAsia="zh-CN"/>
        </w:rPr>
        <w:t>Cancer</w:t>
      </w:r>
      <w:r w:rsidRPr="00460B49">
        <w:rPr>
          <w:rFonts w:ascii="Book Antiqua" w:eastAsia="宋体" w:hAnsi="Book Antiqua" w:cs="宋体"/>
          <w:kern w:val="0"/>
          <w:sz w:val="24"/>
          <w:szCs w:val="24"/>
          <w:lang w:eastAsia="zh-CN"/>
        </w:rPr>
        <w:t xml:space="preserve"> 1998; </w:t>
      </w:r>
      <w:r w:rsidRPr="00460B49">
        <w:rPr>
          <w:rFonts w:ascii="Book Antiqua" w:eastAsia="宋体" w:hAnsi="Book Antiqua" w:cs="宋体"/>
          <w:b/>
          <w:bCs/>
          <w:kern w:val="0"/>
          <w:sz w:val="24"/>
          <w:szCs w:val="24"/>
          <w:lang w:eastAsia="zh-CN"/>
        </w:rPr>
        <w:t>83</w:t>
      </w:r>
      <w:r w:rsidRPr="00460B49">
        <w:rPr>
          <w:rFonts w:ascii="Book Antiqua" w:eastAsia="宋体" w:hAnsi="Book Antiqua" w:cs="宋体"/>
          <w:kern w:val="0"/>
          <w:sz w:val="24"/>
          <w:szCs w:val="24"/>
          <w:lang w:eastAsia="zh-CN"/>
        </w:rPr>
        <w:t>: 1307-1311 [PMID: 9762930]</w:t>
      </w:r>
    </w:p>
    <w:p w:rsidR="00460B49" w:rsidRPr="00460B49" w:rsidRDefault="00460B49" w:rsidP="003B4244">
      <w:pPr>
        <w:widowControl/>
        <w:spacing w:line="360" w:lineRule="auto"/>
        <w:rPr>
          <w:rFonts w:ascii="Book Antiqua" w:eastAsia="宋体" w:hAnsi="Book Antiqua" w:cs="宋体"/>
          <w:kern w:val="0"/>
          <w:sz w:val="24"/>
          <w:szCs w:val="24"/>
          <w:lang w:eastAsia="zh-CN"/>
        </w:rPr>
      </w:pPr>
      <w:r w:rsidRPr="00460B49">
        <w:rPr>
          <w:rFonts w:ascii="Book Antiqua" w:eastAsia="宋体" w:hAnsi="Book Antiqua" w:cs="宋体"/>
          <w:kern w:val="0"/>
          <w:sz w:val="24"/>
          <w:szCs w:val="24"/>
          <w:lang w:eastAsia="zh-CN"/>
        </w:rPr>
        <w:lastRenderedPageBreak/>
        <w:t xml:space="preserve">4 </w:t>
      </w:r>
      <w:proofErr w:type="spellStart"/>
      <w:r w:rsidRPr="00460B49">
        <w:rPr>
          <w:rFonts w:ascii="Book Antiqua" w:eastAsia="宋体" w:hAnsi="Book Antiqua" w:cs="宋体"/>
          <w:b/>
          <w:bCs/>
          <w:kern w:val="0"/>
          <w:sz w:val="24"/>
          <w:szCs w:val="24"/>
          <w:lang w:eastAsia="zh-CN"/>
        </w:rPr>
        <w:t>Borie</w:t>
      </w:r>
      <w:proofErr w:type="spellEnd"/>
      <w:r w:rsidRPr="00460B49">
        <w:rPr>
          <w:rFonts w:ascii="Book Antiqua" w:eastAsia="宋体" w:hAnsi="Book Antiqua" w:cs="宋体"/>
          <w:b/>
          <w:bCs/>
          <w:kern w:val="0"/>
          <w:sz w:val="24"/>
          <w:szCs w:val="24"/>
          <w:lang w:eastAsia="zh-CN"/>
        </w:rPr>
        <w:t xml:space="preserve"> F</w:t>
      </w:r>
      <w:r w:rsidRPr="00460B49">
        <w:rPr>
          <w:rFonts w:ascii="Book Antiqua" w:eastAsia="宋体" w:hAnsi="Book Antiqua" w:cs="宋体"/>
          <w:kern w:val="0"/>
          <w:sz w:val="24"/>
          <w:szCs w:val="24"/>
          <w:lang w:eastAsia="zh-CN"/>
        </w:rPr>
        <w:t xml:space="preserve">, </w:t>
      </w:r>
      <w:proofErr w:type="spellStart"/>
      <w:r w:rsidRPr="00460B49">
        <w:rPr>
          <w:rFonts w:ascii="Book Antiqua" w:eastAsia="宋体" w:hAnsi="Book Antiqua" w:cs="宋体"/>
          <w:kern w:val="0"/>
          <w:sz w:val="24"/>
          <w:szCs w:val="24"/>
          <w:lang w:eastAsia="zh-CN"/>
        </w:rPr>
        <w:t>Plaisant</w:t>
      </w:r>
      <w:proofErr w:type="spellEnd"/>
      <w:r w:rsidRPr="00460B49">
        <w:rPr>
          <w:rFonts w:ascii="Book Antiqua" w:eastAsia="宋体" w:hAnsi="Book Antiqua" w:cs="宋体"/>
          <w:kern w:val="0"/>
          <w:sz w:val="24"/>
          <w:szCs w:val="24"/>
          <w:lang w:eastAsia="zh-CN"/>
        </w:rPr>
        <w:t xml:space="preserve"> N, </w:t>
      </w:r>
      <w:proofErr w:type="spellStart"/>
      <w:r w:rsidRPr="00460B49">
        <w:rPr>
          <w:rFonts w:ascii="Book Antiqua" w:eastAsia="宋体" w:hAnsi="Book Antiqua" w:cs="宋体"/>
          <w:kern w:val="0"/>
          <w:sz w:val="24"/>
          <w:szCs w:val="24"/>
          <w:lang w:eastAsia="zh-CN"/>
        </w:rPr>
        <w:t>Millat</w:t>
      </w:r>
      <w:proofErr w:type="spellEnd"/>
      <w:r w:rsidRPr="00460B49">
        <w:rPr>
          <w:rFonts w:ascii="Book Antiqua" w:eastAsia="宋体" w:hAnsi="Book Antiqua" w:cs="宋体"/>
          <w:kern w:val="0"/>
          <w:sz w:val="24"/>
          <w:szCs w:val="24"/>
          <w:lang w:eastAsia="zh-CN"/>
        </w:rPr>
        <w:t xml:space="preserve"> B, Hay JM, </w:t>
      </w:r>
      <w:proofErr w:type="spellStart"/>
      <w:r w:rsidRPr="00460B49">
        <w:rPr>
          <w:rFonts w:ascii="Book Antiqua" w:eastAsia="宋体" w:hAnsi="Book Antiqua" w:cs="宋体"/>
          <w:kern w:val="0"/>
          <w:sz w:val="24"/>
          <w:szCs w:val="24"/>
          <w:lang w:eastAsia="zh-CN"/>
        </w:rPr>
        <w:t>Fagniez</w:t>
      </w:r>
      <w:proofErr w:type="spellEnd"/>
      <w:r w:rsidRPr="00460B49">
        <w:rPr>
          <w:rFonts w:ascii="Book Antiqua" w:eastAsia="宋体" w:hAnsi="Book Antiqua" w:cs="宋体"/>
          <w:kern w:val="0"/>
          <w:sz w:val="24"/>
          <w:szCs w:val="24"/>
          <w:lang w:eastAsia="zh-CN"/>
        </w:rPr>
        <w:t xml:space="preserve"> PL, De </w:t>
      </w:r>
      <w:proofErr w:type="spellStart"/>
      <w:r w:rsidRPr="00460B49">
        <w:rPr>
          <w:rFonts w:ascii="Book Antiqua" w:eastAsia="宋体" w:hAnsi="Book Antiqua" w:cs="宋体"/>
          <w:kern w:val="0"/>
          <w:sz w:val="24"/>
          <w:szCs w:val="24"/>
          <w:lang w:eastAsia="zh-CN"/>
        </w:rPr>
        <w:t>Saxce</w:t>
      </w:r>
      <w:proofErr w:type="spellEnd"/>
      <w:r w:rsidRPr="00460B49">
        <w:rPr>
          <w:rFonts w:ascii="Book Antiqua" w:eastAsia="宋体" w:hAnsi="Book Antiqua" w:cs="宋体"/>
          <w:kern w:val="0"/>
          <w:sz w:val="24"/>
          <w:szCs w:val="24"/>
          <w:lang w:eastAsia="zh-CN"/>
        </w:rPr>
        <w:t xml:space="preserve"> B. Treatment and prognosis of early multiple gastric cancer. </w:t>
      </w:r>
      <w:proofErr w:type="spellStart"/>
      <w:r w:rsidRPr="00460B49">
        <w:rPr>
          <w:rFonts w:ascii="Book Antiqua" w:eastAsia="宋体" w:hAnsi="Book Antiqua" w:cs="宋体"/>
          <w:i/>
          <w:iCs/>
          <w:kern w:val="0"/>
          <w:sz w:val="24"/>
          <w:szCs w:val="24"/>
          <w:lang w:eastAsia="zh-CN"/>
        </w:rPr>
        <w:t>Eur</w:t>
      </w:r>
      <w:proofErr w:type="spellEnd"/>
      <w:r w:rsidRPr="00460B49">
        <w:rPr>
          <w:rFonts w:ascii="Book Antiqua" w:eastAsia="宋体" w:hAnsi="Book Antiqua" w:cs="宋体"/>
          <w:i/>
          <w:iCs/>
          <w:kern w:val="0"/>
          <w:sz w:val="24"/>
          <w:szCs w:val="24"/>
          <w:lang w:eastAsia="zh-CN"/>
        </w:rPr>
        <w:t xml:space="preserve"> J </w:t>
      </w:r>
      <w:proofErr w:type="spellStart"/>
      <w:r w:rsidRPr="00460B49">
        <w:rPr>
          <w:rFonts w:ascii="Book Antiqua" w:eastAsia="宋体" w:hAnsi="Book Antiqua" w:cs="宋体"/>
          <w:i/>
          <w:iCs/>
          <w:kern w:val="0"/>
          <w:sz w:val="24"/>
          <w:szCs w:val="24"/>
          <w:lang w:eastAsia="zh-CN"/>
        </w:rPr>
        <w:t>Surg</w:t>
      </w:r>
      <w:proofErr w:type="spellEnd"/>
      <w:r w:rsidRPr="00460B49">
        <w:rPr>
          <w:rFonts w:ascii="Book Antiqua" w:eastAsia="宋体" w:hAnsi="Book Antiqua" w:cs="宋体"/>
          <w:i/>
          <w:iCs/>
          <w:kern w:val="0"/>
          <w:sz w:val="24"/>
          <w:szCs w:val="24"/>
          <w:lang w:eastAsia="zh-CN"/>
        </w:rPr>
        <w:t xml:space="preserve"> </w:t>
      </w:r>
      <w:proofErr w:type="spellStart"/>
      <w:r w:rsidRPr="00460B49">
        <w:rPr>
          <w:rFonts w:ascii="Book Antiqua" w:eastAsia="宋体" w:hAnsi="Book Antiqua" w:cs="宋体"/>
          <w:i/>
          <w:iCs/>
          <w:kern w:val="0"/>
          <w:sz w:val="24"/>
          <w:szCs w:val="24"/>
          <w:lang w:eastAsia="zh-CN"/>
        </w:rPr>
        <w:t>Oncol</w:t>
      </w:r>
      <w:proofErr w:type="spellEnd"/>
      <w:r w:rsidRPr="00460B49">
        <w:rPr>
          <w:rFonts w:ascii="Book Antiqua" w:eastAsia="宋体" w:hAnsi="Book Antiqua" w:cs="宋体"/>
          <w:kern w:val="0"/>
          <w:sz w:val="24"/>
          <w:szCs w:val="24"/>
          <w:lang w:eastAsia="zh-CN"/>
        </w:rPr>
        <w:t xml:space="preserve"> 2003; </w:t>
      </w:r>
      <w:r w:rsidRPr="00460B49">
        <w:rPr>
          <w:rFonts w:ascii="Book Antiqua" w:eastAsia="宋体" w:hAnsi="Book Antiqua" w:cs="宋体"/>
          <w:b/>
          <w:bCs/>
          <w:kern w:val="0"/>
          <w:sz w:val="24"/>
          <w:szCs w:val="24"/>
          <w:lang w:eastAsia="zh-CN"/>
        </w:rPr>
        <w:t>29</w:t>
      </w:r>
      <w:r w:rsidRPr="00460B49">
        <w:rPr>
          <w:rFonts w:ascii="Book Antiqua" w:eastAsia="宋体" w:hAnsi="Book Antiqua" w:cs="宋体"/>
          <w:kern w:val="0"/>
          <w:sz w:val="24"/>
          <w:szCs w:val="24"/>
          <w:lang w:eastAsia="zh-CN"/>
        </w:rPr>
        <w:t>: 511-514 [PMID: 12875857 DOI: 10.1016/S0748-7983(03)00094-5]</w:t>
      </w:r>
    </w:p>
    <w:p w:rsidR="00460B49" w:rsidRPr="00460B49" w:rsidRDefault="00460B49" w:rsidP="003B4244">
      <w:pPr>
        <w:widowControl/>
        <w:spacing w:line="360" w:lineRule="auto"/>
        <w:rPr>
          <w:rFonts w:ascii="Book Antiqua" w:eastAsia="宋体" w:hAnsi="Book Antiqua" w:cs="宋体"/>
          <w:kern w:val="0"/>
          <w:sz w:val="24"/>
          <w:szCs w:val="24"/>
          <w:lang w:eastAsia="zh-CN"/>
        </w:rPr>
      </w:pPr>
      <w:r w:rsidRPr="00460B49">
        <w:rPr>
          <w:rFonts w:ascii="Book Antiqua" w:eastAsia="宋体" w:hAnsi="Book Antiqua" w:cs="宋体"/>
          <w:kern w:val="0"/>
          <w:sz w:val="24"/>
          <w:szCs w:val="24"/>
          <w:lang w:eastAsia="zh-CN"/>
        </w:rPr>
        <w:t xml:space="preserve">5 </w:t>
      </w:r>
      <w:proofErr w:type="spellStart"/>
      <w:r w:rsidRPr="00460B49">
        <w:rPr>
          <w:rFonts w:ascii="Book Antiqua" w:eastAsia="宋体" w:hAnsi="Book Antiqua" w:cs="宋体"/>
          <w:b/>
          <w:bCs/>
          <w:kern w:val="0"/>
          <w:sz w:val="24"/>
          <w:szCs w:val="24"/>
          <w:lang w:eastAsia="zh-CN"/>
        </w:rPr>
        <w:t>Isomoto</w:t>
      </w:r>
      <w:proofErr w:type="spellEnd"/>
      <w:r w:rsidRPr="00460B49">
        <w:rPr>
          <w:rFonts w:ascii="Book Antiqua" w:eastAsia="宋体" w:hAnsi="Book Antiqua" w:cs="宋体"/>
          <w:b/>
          <w:bCs/>
          <w:kern w:val="0"/>
          <w:sz w:val="24"/>
          <w:szCs w:val="24"/>
          <w:lang w:eastAsia="zh-CN"/>
        </w:rPr>
        <w:t xml:space="preserve"> H</w:t>
      </w:r>
      <w:r w:rsidRPr="00460B49">
        <w:rPr>
          <w:rFonts w:ascii="Book Antiqua" w:eastAsia="宋体" w:hAnsi="Book Antiqua" w:cs="宋体"/>
          <w:kern w:val="0"/>
          <w:sz w:val="24"/>
          <w:szCs w:val="24"/>
          <w:lang w:eastAsia="zh-CN"/>
        </w:rPr>
        <w:t xml:space="preserve">, </w:t>
      </w:r>
      <w:proofErr w:type="spellStart"/>
      <w:r w:rsidRPr="00460B49">
        <w:rPr>
          <w:rFonts w:ascii="Book Antiqua" w:eastAsia="宋体" w:hAnsi="Book Antiqua" w:cs="宋体"/>
          <w:kern w:val="0"/>
          <w:sz w:val="24"/>
          <w:szCs w:val="24"/>
          <w:lang w:eastAsia="zh-CN"/>
        </w:rPr>
        <w:t>Shikuwa</w:t>
      </w:r>
      <w:proofErr w:type="spellEnd"/>
      <w:r w:rsidRPr="00460B49">
        <w:rPr>
          <w:rFonts w:ascii="Book Antiqua" w:eastAsia="宋体" w:hAnsi="Book Antiqua" w:cs="宋体"/>
          <w:kern w:val="0"/>
          <w:sz w:val="24"/>
          <w:szCs w:val="24"/>
          <w:lang w:eastAsia="zh-CN"/>
        </w:rPr>
        <w:t xml:space="preserve"> S, Yamaguchi N, Fukuda E, Ikeda K, </w:t>
      </w:r>
      <w:proofErr w:type="spellStart"/>
      <w:r w:rsidRPr="00460B49">
        <w:rPr>
          <w:rFonts w:ascii="Book Antiqua" w:eastAsia="宋体" w:hAnsi="Book Antiqua" w:cs="宋体"/>
          <w:kern w:val="0"/>
          <w:sz w:val="24"/>
          <w:szCs w:val="24"/>
          <w:lang w:eastAsia="zh-CN"/>
        </w:rPr>
        <w:t>Nishiyama</w:t>
      </w:r>
      <w:proofErr w:type="spellEnd"/>
      <w:r w:rsidRPr="00460B49">
        <w:rPr>
          <w:rFonts w:ascii="Book Antiqua" w:eastAsia="宋体" w:hAnsi="Book Antiqua" w:cs="宋体"/>
          <w:kern w:val="0"/>
          <w:sz w:val="24"/>
          <w:szCs w:val="24"/>
          <w:lang w:eastAsia="zh-CN"/>
        </w:rPr>
        <w:t xml:space="preserve"> H, </w:t>
      </w:r>
      <w:proofErr w:type="spellStart"/>
      <w:r w:rsidRPr="00460B49">
        <w:rPr>
          <w:rFonts w:ascii="Book Antiqua" w:eastAsia="宋体" w:hAnsi="Book Antiqua" w:cs="宋体"/>
          <w:kern w:val="0"/>
          <w:sz w:val="24"/>
          <w:szCs w:val="24"/>
          <w:lang w:eastAsia="zh-CN"/>
        </w:rPr>
        <w:t>Ohnita</w:t>
      </w:r>
      <w:proofErr w:type="spellEnd"/>
      <w:r w:rsidRPr="00460B49">
        <w:rPr>
          <w:rFonts w:ascii="Book Antiqua" w:eastAsia="宋体" w:hAnsi="Book Antiqua" w:cs="宋体"/>
          <w:kern w:val="0"/>
          <w:sz w:val="24"/>
          <w:szCs w:val="24"/>
          <w:lang w:eastAsia="zh-CN"/>
        </w:rPr>
        <w:t xml:space="preserve"> K, Mizuta Y, </w:t>
      </w:r>
      <w:proofErr w:type="spellStart"/>
      <w:r w:rsidRPr="00460B49">
        <w:rPr>
          <w:rFonts w:ascii="Book Antiqua" w:eastAsia="宋体" w:hAnsi="Book Antiqua" w:cs="宋体"/>
          <w:kern w:val="0"/>
          <w:sz w:val="24"/>
          <w:szCs w:val="24"/>
          <w:lang w:eastAsia="zh-CN"/>
        </w:rPr>
        <w:t>Shiozawa</w:t>
      </w:r>
      <w:proofErr w:type="spellEnd"/>
      <w:r w:rsidRPr="00460B49">
        <w:rPr>
          <w:rFonts w:ascii="Book Antiqua" w:eastAsia="宋体" w:hAnsi="Book Antiqua" w:cs="宋体"/>
          <w:kern w:val="0"/>
          <w:sz w:val="24"/>
          <w:szCs w:val="24"/>
          <w:lang w:eastAsia="zh-CN"/>
        </w:rPr>
        <w:t xml:space="preserve"> J, Kohno S. Endoscopic </w:t>
      </w:r>
      <w:proofErr w:type="spellStart"/>
      <w:r w:rsidRPr="00460B49">
        <w:rPr>
          <w:rFonts w:ascii="Book Antiqua" w:eastAsia="宋体" w:hAnsi="Book Antiqua" w:cs="宋体"/>
          <w:kern w:val="0"/>
          <w:sz w:val="24"/>
          <w:szCs w:val="24"/>
          <w:lang w:eastAsia="zh-CN"/>
        </w:rPr>
        <w:t>submucosal</w:t>
      </w:r>
      <w:proofErr w:type="spellEnd"/>
      <w:r w:rsidRPr="00460B49">
        <w:rPr>
          <w:rFonts w:ascii="Book Antiqua" w:eastAsia="宋体" w:hAnsi="Book Antiqua" w:cs="宋体"/>
          <w:kern w:val="0"/>
          <w:sz w:val="24"/>
          <w:szCs w:val="24"/>
          <w:lang w:eastAsia="zh-CN"/>
        </w:rPr>
        <w:t xml:space="preserve"> dissection for early gastric cancer: a large-scale feasibility study. </w:t>
      </w:r>
      <w:r w:rsidRPr="00460B49">
        <w:rPr>
          <w:rFonts w:ascii="Book Antiqua" w:eastAsia="宋体" w:hAnsi="Book Antiqua" w:cs="宋体"/>
          <w:i/>
          <w:iCs/>
          <w:kern w:val="0"/>
          <w:sz w:val="24"/>
          <w:szCs w:val="24"/>
          <w:lang w:eastAsia="zh-CN"/>
        </w:rPr>
        <w:t>Gut</w:t>
      </w:r>
      <w:r w:rsidRPr="00460B49">
        <w:rPr>
          <w:rFonts w:ascii="Book Antiqua" w:eastAsia="宋体" w:hAnsi="Book Antiqua" w:cs="宋体"/>
          <w:kern w:val="0"/>
          <w:sz w:val="24"/>
          <w:szCs w:val="24"/>
          <w:lang w:eastAsia="zh-CN"/>
        </w:rPr>
        <w:t xml:space="preserve"> 2009; </w:t>
      </w:r>
      <w:r w:rsidRPr="00460B49">
        <w:rPr>
          <w:rFonts w:ascii="Book Antiqua" w:eastAsia="宋体" w:hAnsi="Book Antiqua" w:cs="宋体"/>
          <w:b/>
          <w:bCs/>
          <w:kern w:val="0"/>
          <w:sz w:val="24"/>
          <w:szCs w:val="24"/>
          <w:lang w:eastAsia="zh-CN"/>
        </w:rPr>
        <w:t>58</w:t>
      </w:r>
      <w:r w:rsidRPr="00460B49">
        <w:rPr>
          <w:rFonts w:ascii="Book Antiqua" w:eastAsia="宋体" w:hAnsi="Book Antiqua" w:cs="宋体"/>
          <w:kern w:val="0"/>
          <w:sz w:val="24"/>
          <w:szCs w:val="24"/>
          <w:lang w:eastAsia="zh-CN"/>
        </w:rPr>
        <w:t>: 331-336 [PMID: 19001058 DOI: 10.1136/gut.2008.165381]</w:t>
      </w:r>
    </w:p>
    <w:p w:rsidR="00460B49" w:rsidRPr="00460B49" w:rsidRDefault="00460B49" w:rsidP="003B4244">
      <w:pPr>
        <w:widowControl/>
        <w:spacing w:line="360" w:lineRule="auto"/>
        <w:rPr>
          <w:rFonts w:ascii="Book Antiqua" w:eastAsia="宋体" w:hAnsi="Book Antiqua" w:cs="宋体"/>
          <w:kern w:val="0"/>
          <w:sz w:val="24"/>
          <w:szCs w:val="24"/>
          <w:lang w:eastAsia="zh-CN"/>
        </w:rPr>
      </w:pPr>
      <w:r w:rsidRPr="00460B49">
        <w:rPr>
          <w:rFonts w:ascii="Book Antiqua" w:eastAsia="宋体" w:hAnsi="Book Antiqua" w:cs="宋体"/>
          <w:kern w:val="0"/>
          <w:sz w:val="24"/>
          <w:szCs w:val="24"/>
          <w:lang w:eastAsia="zh-CN"/>
        </w:rPr>
        <w:t xml:space="preserve">6 </w:t>
      </w:r>
      <w:r w:rsidRPr="00460B49">
        <w:rPr>
          <w:rFonts w:ascii="Book Antiqua" w:eastAsia="宋体" w:hAnsi="Book Antiqua" w:cs="宋体"/>
          <w:b/>
          <w:bCs/>
          <w:kern w:val="0"/>
          <w:sz w:val="24"/>
          <w:szCs w:val="24"/>
          <w:lang w:eastAsia="zh-CN"/>
        </w:rPr>
        <w:t>Kitano S</w:t>
      </w:r>
      <w:r w:rsidRPr="00460B49">
        <w:rPr>
          <w:rFonts w:ascii="Book Antiqua" w:eastAsia="宋体" w:hAnsi="Book Antiqua" w:cs="宋体"/>
          <w:kern w:val="0"/>
          <w:sz w:val="24"/>
          <w:szCs w:val="24"/>
          <w:lang w:eastAsia="zh-CN"/>
        </w:rPr>
        <w:t xml:space="preserve">, </w:t>
      </w:r>
      <w:proofErr w:type="spellStart"/>
      <w:r w:rsidRPr="00460B49">
        <w:rPr>
          <w:rFonts w:ascii="Book Antiqua" w:eastAsia="宋体" w:hAnsi="Book Antiqua" w:cs="宋体"/>
          <w:kern w:val="0"/>
          <w:sz w:val="24"/>
          <w:szCs w:val="24"/>
          <w:lang w:eastAsia="zh-CN"/>
        </w:rPr>
        <w:t>Shiraishi</w:t>
      </w:r>
      <w:proofErr w:type="spellEnd"/>
      <w:r w:rsidRPr="00460B49">
        <w:rPr>
          <w:rFonts w:ascii="Book Antiqua" w:eastAsia="宋体" w:hAnsi="Book Antiqua" w:cs="宋体"/>
          <w:kern w:val="0"/>
          <w:sz w:val="24"/>
          <w:szCs w:val="24"/>
          <w:lang w:eastAsia="zh-CN"/>
        </w:rPr>
        <w:t xml:space="preserve"> N, </w:t>
      </w:r>
      <w:proofErr w:type="spellStart"/>
      <w:r w:rsidRPr="00460B49">
        <w:rPr>
          <w:rFonts w:ascii="Book Antiqua" w:eastAsia="宋体" w:hAnsi="Book Antiqua" w:cs="宋体"/>
          <w:kern w:val="0"/>
          <w:sz w:val="24"/>
          <w:szCs w:val="24"/>
          <w:lang w:eastAsia="zh-CN"/>
        </w:rPr>
        <w:t>Uyama</w:t>
      </w:r>
      <w:proofErr w:type="spellEnd"/>
      <w:r w:rsidRPr="00460B49">
        <w:rPr>
          <w:rFonts w:ascii="Book Antiqua" w:eastAsia="宋体" w:hAnsi="Book Antiqua" w:cs="宋体"/>
          <w:kern w:val="0"/>
          <w:sz w:val="24"/>
          <w:szCs w:val="24"/>
          <w:lang w:eastAsia="zh-CN"/>
        </w:rPr>
        <w:t xml:space="preserve"> I, Sugihara K, </w:t>
      </w:r>
      <w:proofErr w:type="spellStart"/>
      <w:r w:rsidRPr="00460B49">
        <w:rPr>
          <w:rFonts w:ascii="Book Antiqua" w:eastAsia="宋体" w:hAnsi="Book Antiqua" w:cs="宋体"/>
          <w:kern w:val="0"/>
          <w:sz w:val="24"/>
          <w:szCs w:val="24"/>
          <w:lang w:eastAsia="zh-CN"/>
        </w:rPr>
        <w:t>Tanigawa</w:t>
      </w:r>
      <w:proofErr w:type="spellEnd"/>
      <w:r w:rsidRPr="00460B49">
        <w:rPr>
          <w:rFonts w:ascii="Book Antiqua" w:eastAsia="宋体" w:hAnsi="Book Antiqua" w:cs="宋体"/>
          <w:kern w:val="0"/>
          <w:sz w:val="24"/>
          <w:szCs w:val="24"/>
          <w:lang w:eastAsia="zh-CN"/>
        </w:rPr>
        <w:t xml:space="preserve"> N</w:t>
      </w:r>
      <w:r w:rsidR="003B4244" w:rsidRPr="003B4244">
        <w:rPr>
          <w:rFonts w:ascii="Book Antiqua" w:eastAsia="宋体" w:hAnsi="Book Antiqua" w:cs="宋体"/>
          <w:kern w:val="0"/>
          <w:sz w:val="24"/>
          <w:szCs w:val="24"/>
          <w:lang w:eastAsia="zh-CN"/>
        </w:rPr>
        <w:t>;</w:t>
      </w:r>
      <w:r w:rsidR="003B4244" w:rsidRPr="003B4244">
        <w:rPr>
          <w:rFonts w:ascii="Book Antiqua" w:hAnsi="Book Antiqua"/>
          <w:sz w:val="24"/>
          <w:szCs w:val="24"/>
        </w:rPr>
        <w:t xml:space="preserve"> </w:t>
      </w:r>
      <w:r w:rsidR="003B4244" w:rsidRPr="003B4244">
        <w:rPr>
          <w:rFonts w:ascii="Book Antiqua" w:eastAsia="宋体" w:hAnsi="Book Antiqua" w:cs="宋体"/>
          <w:kern w:val="0"/>
          <w:sz w:val="24"/>
          <w:szCs w:val="24"/>
          <w:lang w:eastAsia="zh-CN"/>
        </w:rPr>
        <w:t>Japanese Laparoscopic Surgery Study Group.</w:t>
      </w:r>
      <w:r w:rsidRPr="00460B49">
        <w:rPr>
          <w:rFonts w:ascii="Book Antiqua" w:eastAsia="宋体" w:hAnsi="Book Antiqua" w:cs="宋体"/>
          <w:kern w:val="0"/>
          <w:sz w:val="24"/>
          <w:szCs w:val="24"/>
          <w:lang w:eastAsia="zh-CN"/>
        </w:rPr>
        <w:t xml:space="preserve"> </w:t>
      </w:r>
      <w:proofErr w:type="gramStart"/>
      <w:r w:rsidRPr="00460B49">
        <w:rPr>
          <w:rFonts w:ascii="Book Antiqua" w:eastAsia="宋体" w:hAnsi="Book Antiqua" w:cs="宋体"/>
          <w:kern w:val="0"/>
          <w:sz w:val="24"/>
          <w:szCs w:val="24"/>
          <w:lang w:eastAsia="zh-CN"/>
        </w:rPr>
        <w:t xml:space="preserve">A multicenter study on oncologic outcome of laparoscopic </w:t>
      </w:r>
      <w:proofErr w:type="spellStart"/>
      <w:r w:rsidRPr="00460B49">
        <w:rPr>
          <w:rFonts w:ascii="Book Antiqua" w:eastAsia="宋体" w:hAnsi="Book Antiqua" w:cs="宋体"/>
          <w:kern w:val="0"/>
          <w:sz w:val="24"/>
          <w:szCs w:val="24"/>
          <w:lang w:eastAsia="zh-CN"/>
        </w:rPr>
        <w:t>gastrectomy</w:t>
      </w:r>
      <w:proofErr w:type="spellEnd"/>
      <w:r w:rsidRPr="00460B49">
        <w:rPr>
          <w:rFonts w:ascii="Book Antiqua" w:eastAsia="宋体" w:hAnsi="Book Antiqua" w:cs="宋体"/>
          <w:kern w:val="0"/>
          <w:sz w:val="24"/>
          <w:szCs w:val="24"/>
          <w:lang w:eastAsia="zh-CN"/>
        </w:rPr>
        <w:t xml:space="preserve"> for early cancer in Japan.</w:t>
      </w:r>
      <w:proofErr w:type="gramEnd"/>
      <w:r w:rsidRPr="00460B49">
        <w:rPr>
          <w:rFonts w:ascii="Book Antiqua" w:eastAsia="宋体" w:hAnsi="Book Antiqua" w:cs="宋体"/>
          <w:kern w:val="0"/>
          <w:sz w:val="24"/>
          <w:szCs w:val="24"/>
          <w:lang w:eastAsia="zh-CN"/>
        </w:rPr>
        <w:t xml:space="preserve"> </w:t>
      </w:r>
      <w:r w:rsidRPr="00460B49">
        <w:rPr>
          <w:rFonts w:ascii="Book Antiqua" w:eastAsia="宋体" w:hAnsi="Book Antiqua" w:cs="宋体"/>
          <w:i/>
          <w:iCs/>
          <w:kern w:val="0"/>
          <w:sz w:val="24"/>
          <w:szCs w:val="24"/>
          <w:lang w:eastAsia="zh-CN"/>
        </w:rPr>
        <w:t xml:space="preserve">Ann </w:t>
      </w:r>
      <w:proofErr w:type="spellStart"/>
      <w:r w:rsidRPr="00460B49">
        <w:rPr>
          <w:rFonts w:ascii="Book Antiqua" w:eastAsia="宋体" w:hAnsi="Book Antiqua" w:cs="宋体"/>
          <w:i/>
          <w:iCs/>
          <w:kern w:val="0"/>
          <w:sz w:val="24"/>
          <w:szCs w:val="24"/>
          <w:lang w:eastAsia="zh-CN"/>
        </w:rPr>
        <w:t>Surg</w:t>
      </w:r>
      <w:proofErr w:type="spellEnd"/>
      <w:r w:rsidRPr="00460B49">
        <w:rPr>
          <w:rFonts w:ascii="Book Antiqua" w:eastAsia="宋体" w:hAnsi="Book Antiqua" w:cs="宋体"/>
          <w:kern w:val="0"/>
          <w:sz w:val="24"/>
          <w:szCs w:val="24"/>
          <w:lang w:eastAsia="zh-CN"/>
        </w:rPr>
        <w:t xml:space="preserve"> 2007; </w:t>
      </w:r>
      <w:r w:rsidRPr="00460B49">
        <w:rPr>
          <w:rFonts w:ascii="Book Antiqua" w:eastAsia="宋体" w:hAnsi="Book Antiqua" w:cs="宋体"/>
          <w:b/>
          <w:bCs/>
          <w:kern w:val="0"/>
          <w:sz w:val="24"/>
          <w:szCs w:val="24"/>
          <w:lang w:eastAsia="zh-CN"/>
        </w:rPr>
        <w:t>245</w:t>
      </w:r>
      <w:r w:rsidRPr="00460B49">
        <w:rPr>
          <w:rFonts w:ascii="Book Antiqua" w:eastAsia="宋体" w:hAnsi="Book Antiqua" w:cs="宋体"/>
          <w:kern w:val="0"/>
          <w:sz w:val="24"/>
          <w:szCs w:val="24"/>
          <w:lang w:eastAsia="zh-CN"/>
        </w:rPr>
        <w:t>: 68-72 [PMID: 17197967 DOI: 10.1097/01.sla.0000225364.03133.f8]</w:t>
      </w:r>
    </w:p>
    <w:p w:rsidR="00460B49" w:rsidRPr="00460B49" w:rsidRDefault="00460B49" w:rsidP="003B4244">
      <w:pPr>
        <w:widowControl/>
        <w:spacing w:line="360" w:lineRule="auto"/>
        <w:rPr>
          <w:rFonts w:ascii="Book Antiqua" w:eastAsia="宋体" w:hAnsi="Book Antiqua" w:cs="宋体"/>
          <w:kern w:val="0"/>
          <w:sz w:val="24"/>
          <w:szCs w:val="24"/>
          <w:lang w:eastAsia="zh-CN"/>
        </w:rPr>
      </w:pPr>
      <w:proofErr w:type="gramStart"/>
      <w:r w:rsidRPr="00460B49">
        <w:rPr>
          <w:rFonts w:ascii="Book Antiqua" w:eastAsia="宋体" w:hAnsi="Book Antiqua" w:cs="宋体"/>
          <w:kern w:val="0"/>
          <w:sz w:val="24"/>
          <w:szCs w:val="24"/>
          <w:lang w:eastAsia="zh-CN"/>
        </w:rPr>
        <w:t xml:space="preserve">7 </w:t>
      </w:r>
      <w:r w:rsidRPr="00460B49">
        <w:rPr>
          <w:rFonts w:ascii="Book Antiqua" w:eastAsia="宋体" w:hAnsi="Book Antiqua" w:cs="宋体"/>
          <w:b/>
          <w:bCs/>
          <w:kern w:val="0"/>
          <w:sz w:val="24"/>
          <w:szCs w:val="24"/>
          <w:lang w:eastAsia="zh-CN"/>
        </w:rPr>
        <w:t>MOERTEL CG</w:t>
      </w:r>
      <w:r w:rsidRPr="00460B49">
        <w:rPr>
          <w:rFonts w:ascii="Book Antiqua" w:eastAsia="宋体" w:hAnsi="Book Antiqua" w:cs="宋体"/>
          <w:kern w:val="0"/>
          <w:sz w:val="24"/>
          <w:szCs w:val="24"/>
          <w:lang w:eastAsia="zh-CN"/>
        </w:rPr>
        <w:t>, BARGEN JA, SOULE EH.</w:t>
      </w:r>
      <w:proofErr w:type="gramEnd"/>
      <w:r w:rsidRPr="00460B49">
        <w:rPr>
          <w:rFonts w:ascii="Book Antiqua" w:eastAsia="宋体" w:hAnsi="Book Antiqua" w:cs="宋体"/>
          <w:kern w:val="0"/>
          <w:sz w:val="24"/>
          <w:szCs w:val="24"/>
          <w:lang w:eastAsia="zh-CN"/>
        </w:rPr>
        <w:t xml:space="preserve"> </w:t>
      </w:r>
      <w:proofErr w:type="gramStart"/>
      <w:r w:rsidRPr="00460B49">
        <w:rPr>
          <w:rFonts w:ascii="Book Antiqua" w:eastAsia="宋体" w:hAnsi="Book Antiqua" w:cs="宋体"/>
          <w:kern w:val="0"/>
          <w:sz w:val="24"/>
          <w:szCs w:val="24"/>
          <w:lang w:eastAsia="zh-CN"/>
        </w:rPr>
        <w:t>Multiple gastric cancers; review of the literature and study of 42 cases.</w:t>
      </w:r>
      <w:proofErr w:type="gramEnd"/>
      <w:r w:rsidRPr="00460B49">
        <w:rPr>
          <w:rFonts w:ascii="Book Antiqua" w:eastAsia="宋体" w:hAnsi="Book Antiqua" w:cs="宋体"/>
          <w:kern w:val="0"/>
          <w:sz w:val="24"/>
          <w:szCs w:val="24"/>
          <w:lang w:eastAsia="zh-CN"/>
        </w:rPr>
        <w:t xml:space="preserve"> </w:t>
      </w:r>
      <w:r w:rsidRPr="00460B49">
        <w:rPr>
          <w:rFonts w:ascii="Book Antiqua" w:eastAsia="宋体" w:hAnsi="Book Antiqua" w:cs="宋体"/>
          <w:i/>
          <w:iCs/>
          <w:kern w:val="0"/>
          <w:sz w:val="24"/>
          <w:szCs w:val="24"/>
          <w:lang w:eastAsia="zh-CN"/>
        </w:rPr>
        <w:t>Gastroenterology</w:t>
      </w:r>
      <w:r w:rsidRPr="00460B49">
        <w:rPr>
          <w:rFonts w:ascii="Book Antiqua" w:eastAsia="宋体" w:hAnsi="Book Antiqua" w:cs="宋体"/>
          <w:kern w:val="0"/>
          <w:sz w:val="24"/>
          <w:szCs w:val="24"/>
          <w:lang w:eastAsia="zh-CN"/>
        </w:rPr>
        <w:t xml:space="preserve"> 1957; </w:t>
      </w:r>
      <w:r w:rsidRPr="00460B49">
        <w:rPr>
          <w:rFonts w:ascii="Book Antiqua" w:eastAsia="宋体" w:hAnsi="Book Antiqua" w:cs="宋体"/>
          <w:b/>
          <w:bCs/>
          <w:kern w:val="0"/>
          <w:sz w:val="24"/>
          <w:szCs w:val="24"/>
          <w:lang w:eastAsia="zh-CN"/>
        </w:rPr>
        <w:t>32</w:t>
      </w:r>
      <w:r w:rsidRPr="00460B49">
        <w:rPr>
          <w:rFonts w:ascii="Book Antiqua" w:eastAsia="宋体" w:hAnsi="Book Antiqua" w:cs="宋体"/>
          <w:kern w:val="0"/>
          <w:sz w:val="24"/>
          <w:szCs w:val="24"/>
          <w:lang w:eastAsia="zh-CN"/>
        </w:rPr>
        <w:t>: 1095-1103 [PMID: 13438166]</w:t>
      </w:r>
    </w:p>
    <w:p w:rsidR="00460B49" w:rsidRPr="00460B49" w:rsidRDefault="00460B49" w:rsidP="003B4244">
      <w:pPr>
        <w:widowControl/>
        <w:spacing w:line="360" w:lineRule="auto"/>
        <w:rPr>
          <w:rFonts w:ascii="Book Antiqua" w:eastAsia="宋体" w:hAnsi="Book Antiqua" w:cs="宋体"/>
          <w:kern w:val="0"/>
          <w:sz w:val="24"/>
          <w:szCs w:val="24"/>
          <w:lang w:eastAsia="zh-CN"/>
        </w:rPr>
      </w:pPr>
      <w:proofErr w:type="gramStart"/>
      <w:r w:rsidRPr="00460B49">
        <w:rPr>
          <w:rFonts w:ascii="Book Antiqua" w:eastAsia="宋体" w:hAnsi="Book Antiqua" w:cs="宋体"/>
          <w:kern w:val="0"/>
          <w:sz w:val="24"/>
          <w:szCs w:val="24"/>
          <w:lang w:eastAsia="zh-CN"/>
        </w:rPr>
        <w:t>8</w:t>
      </w:r>
      <w:r w:rsidRPr="00460B49">
        <w:rPr>
          <w:rFonts w:ascii="Book Antiqua" w:eastAsia="宋体" w:hAnsi="Book Antiqua" w:cs="宋体"/>
          <w:b/>
          <w:kern w:val="0"/>
          <w:sz w:val="24"/>
          <w:szCs w:val="24"/>
          <w:lang w:eastAsia="zh-CN"/>
        </w:rPr>
        <w:t xml:space="preserve"> </w:t>
      </w:r>
      <w:r w:rsidRPr="003B4244">
        <w:rPr>
          <w:rFonts w:ascii="Book Antiqua" w:eastAsia="宋体" w:hAnsi="Book Antiqua" w:cs="宋体"/>
          <w:b/>
          <w:kern w:val="0"/>
          <w:sz w:val="24"/>
          <w:szCs w:val="24"/>
          <w:lang w:eastAsia="zh-CN"/>
        </w:rPr>
        <w:t>Japanese Gastric Cancer Association.</w:t>
      </w:r>
      <w:proofErr w:type="gramEnd"/>
      <w:r w:rsidRPr="00460B49">
        <w:rPr>
          <w:rFonts w:ascii="Book Antiqua" w:eastAsia="宋体" w:hAnsi="Book Antiqua" w:cs="宋体"/>
          <w:kern w:val="0"/>
          <w:sz w:val="24"/>
          <w:szCs w:val="24"/>
          <w:lang w:eastAsia="zh-CN"/>
        </w:rPr>
        <w:t xml:space="preserve"> Japanese classification of gastric carcinoma: 3rd English edition. </w:t>
      </w:r>
      <w:r w:rsidRPr="00460B49">
        <w:rPr>
          <w:rFonts w:ascii="Book Antiqua" w:eastAsia="宋体" w:hAnsi="Book Antiqua" w:cs="宋体"/>
          <w:i/>
          <w:iCs/>
          <w:kern w:val="0"/>
          <w:sz w:val="24"/>
          <w:szCs w:val="24"/>
          <w:lang w:eastAsia="zh-CN"/>
        </w:rPr>
        <w:t>Gastric Cancer</w:t>
      </w:r>
      <w:r w:rsidRPr="00460B49">
        <w:rPr>
          <w:rFonts w:ascii="Book Antiqua" w:eastAsia="宋体" w:hAnsi="Book Antiqua" w:cs="宋体"/>
          <w:kern w:val="0"/>
          <w:sz w:val="24"/>
          <w:szCs w:val="24"/>
          <w:lang w:eastAsia="zh-CN"/>
        </w:rPr>
        <w:t xml:space="preserve"> 2011; </w:t>
      </w:r>
      <w:r w:rsidRPr="00460B49">
        <w:rPr>
          <w:rFonts w:ascii="Book Antiqua" w:eastAsia="宋体" w:hAnsi="Book Antiqua" w:cs="宋体"/>
          <w:b/>
          <w:bCs/>
          <w:kern w:val="0"/>
          <w:sz w:val="24"/>
          <w:szCs w:val="24"/>
          <w:lang w:eastAsia="zh-CN"/>
        </w:rPr>
        <w:t>14</w:t>
      </w:r>
      <w:r w:rsidRPr="00460B49">
        <w:rPr>
          <w:rFonts w:ascii="Book Antiqua" w:eastAsia="宋体" w:hAnsi="Book Antiqua" w:cs="宋体"/>
          <w:kern w:val="0"/>
          <w:sz w:val="24"/>
          <w:szCs w:val="24"/>
          <w:lang w:eastAsia="zh-CN"/>
        </w:rPr>
        <w:t>: 101-112 [PMID: 21573743 DOI: 10.1007/s10120-011-0041-5]</w:t>
      </w:r>
    </w:p>
    <w:p w:rsidR="00460B49" w:rsidRPr="00460B49" w:rsidRDefault="00460B49" w:rsidP="003B4244">
      <w:pPr>
        <w:widowControl/>
        <w:spacing w:line="360" w:lineRule="auto"/>
        <w:rPr>
          <w:rFonts w:ascii="Book Antiqua" w:eastAsia="宋体" w:hAnsi="Book Antiqua" w:cs="宋体"/>
          <w:kern w:val="0"/>
          <w:sz w:val="24"/>
          <w:szCs w:val="24"/>
          <w:lang w:eastAsia="zh-CN"/>
        </w:rPr>
      </w:pPr>
      <w:r w:rsidRPr="00460B49">
        <w:rPr>
          <w:rFonts w:ascii="Book Antiqua" w:eastAsia="宋体" w:hAnsi="Book Antiqua" w:cs="宋体"/>
          <w:kern w:val="0"/>
          <w:sz w:val="24"/>
          <w:szCs w:val="24"/>
          <w:lang w:eastAsia="zh-CN"/>
        </w:rPr>
        <w:t xml:space="preserve">9 </w:t>
      </w:r>
      <w:r w:rsidRPr="00460B49">
        <w:rPr>
          <w:rFonts w:ascii="Book Antiqua" w:eastAsia="宋体" w:hAnsi="Book Antiqua" w:cs="宋体"/>
          <w:b/>
          <w:bCs/>
          <w:kern w:val="0"/>
          <w:sz w:val="24"/>
          <w:szCs w:val="24"/>
          <w:lang w:eastAsia="zh-CN"/>
        </w:rPr>
        <w:t>BRINKMAN GL</w:t>
      </w:r>
      <w:r w:rsidRPr="00460B49">
        <w:rPr>
          <w:rFonts w:ascii="Book Antiqua" w:eastAsia="宋体" w:hAnsi="Book Antiqua" w:cs="宋体"/>
          <w:kern w:val="0"/>
          <w:sz w:val="24"/>
          <w:szCs w:val="24"/>
          <w:lang w:eastAsia="zh-CN"/>
        </w:rPr>
        <w:t xml:space="preserve">, COATES EO. </w:t>
      </w:r>
      <w:proofErr w:type="gramStart"/>
      <w:r w:rsidRPr="00460B49">
        <w:rPr>
          <w:rFonts w:ascii="Book Antiqua" w:eastAsia="宋体" w:hAnsi="Book Antiqua" w:cs="宋体"/>
          <w:kern w:val="0"/>
          <w:sz w:val="24"/>
          <w:szCs w:val="24"/>
          <w:lang w:eastAsia="zh-CN"/>
        </w:rPr>
        <w:t>The effect of bronchitis, smoking, and occupation on ventilation.</w:t>
      </w:r>
      <w:proofErr w:type="gramEnd"/>
      <w:r w:rsidRPr="00460B49">
        <w:rPr>
          <w:rFonts w:ascii="Book Antiqua" w:eastAsia="宋体" w:hAnsi="Book Antiqua" w:cs="宋体"/>
          <w:kern w:val="0"/>
          <w:sz w:val="24"/>
          <w:szCs w:val="24"/>
          <w:lang w:eastAsia="zh-CN"/>
        </w:rPr>
        <w:t xml:space="preserve"> </w:t>
      </w:r>
      <w:r w:rsidRPr="00460B49">
        <w:rPr>
          <w:rFonts w:ascii="Book Antiqua" w:eastAsia="宋体" w:hAnsi="Book Antiqua" w:cs="宋体"/>
          <w:i/>
          <w:iCs/>
          <w:kern w:val="0"/>
          <w:sz w:val="24"/>
          <w:szCs w:val="24"/>
          <w:lang w:eastAsia="zh-CN"/>
        </w:rPr>
        <w:t xml:space="preserve">Am Rev </w:t>
      </w:r>
      <w:proofErr w:type="spellStart"/>
      <w:r w:rsidRPr="00460B49">
        <w:rPr>
          <w:rFonts w:ascii="Book Antiqua" w:eastAsia="宋体" w:hAnsi="Book Antiqua" w:cs="宋体"/>
          <w:i/>
          <w:iCs/>
          <w:kern w:val="0"/>
          <w:sz w:val="24"/>
          <w:szCs w:val="24"/>
          <w:lang w:eastAsia="zh-CN"/>
        </w:rPr>
        <w:t>Respir</w:t>
      </w:r>
      <w:proofErr w:type="spellEnd"/>
      <w:r w:rsidRPr="00460B49">
        <w:rPr>
          <w:rFonts w:ascii="Book Antiqua" w:eastAsia="宋体" w:hAnsi="Book Antiqua" w:cs="宋体"/>
          <w:i/>
          <w:iCs/>
          <w:kern w:val="0"/>
          <w:sz w:val="24"/>
          <w:szCs w:val="24"/>
          <w:lang w:eastAsia="zh-CN"/>
        </w:rPr>
        <w:t xml:space="preserve"> Dis</w:t>
      </w:r>
      <w:r w:rsidRPr="00460B49">
        <w:rPr>
          <w:rFonts w:ascii="Book Antiqua" w:eastAsia="宋体" w:hAnsi="Book Antiqua" w:cs="宋体"/>
          <w:kern w:val="0"/>
          <w:sz w:val="24"/>
          <w:szCs w:val="24"/>
          <w:lang w:eastAsia="zh-CN"/>
        </w:rPr>
        <w:t xml:space="preserve"> 1963; </w:t>
      </w:r>
      <w:r w:rsidRPr="00460B49">
        <w:rPr>
          <w:rFonts w:ascii="Book Antiqua" w:eastAsia="宋体" w:hAnsi="Book Antiqua" w:cs="宋体"/>
          <w:b/>
          <w:bCs/>
          <w:kern w:val="0"/>
          <w:sz w:val="24"/>
          <w:szCs w:val="24"/>
          <w:lang w:eastAsia="zh-CN"/>
        </w:rPr>
        <w:t>87</w:t>
      </w:r>
      <w:r w:rsidRPr="00460B49">
        <w:rPr>
          <w:rFonts w:ascii="Book Antiqua" w:eastAsia="宋体" w:hAnsi="Book Antiqua" w:cs="宋体"/>
          <w:kern w:val="0"/>
          <w:sz w:val="24"/>
          <w:szCs w:val="24"/>
          <w:lang w:eastAsia="zh-CN"/>
        </w:rPr>
        <w:t>: 684-693 [PMID: 14015517]</w:t>
      </w:r>
    </w:p>
    <w:p w:rsidR="00460B49" w:rsidRPr="00460B49" w:rsidRDefault="00460B49" w:rsidP="003B4244">
      <w:pPr>
        <w:widowControl/>
        <w:spacing w:line="360" w:lineRule="auto"/>
        <w:rPr>
          <w:rFonts w:ascii="Book Antiqua" w:eastAsia="宋体" w:hAnsi="Book Antiqua" w:cs="宋体"/>
          <w:kern w:val="0"/>
          <w:sz w:val="24"/>
          <w:szCs w:val="24"/>
          <w:lang w:eastAsia="zh-CN"/>
        </w:rPr>
      </w:pPr>
      <w:r w:rsidRPr="00460B49">
        <w:rPr>
          <w:rFonts w:ascii="Book Antiqua" w:eastAsia="宋体" w:hAnsi="Book Antiqua" w:cs="宋体"/>
          <w:kern w:val="0"/>
          <w:sz w:val="24"/>
          <w:szCs w:val="24"/>
          <w:lang w:eastAsia="zh-CN"/>
        </w:rPr>
        <w:t xml:space="preserve">10 </w:t>
      </w:r>
      <w:proofErr w:type="spellStart"/>
      <w:r w:rsidRPr="00460B49">
        <w:rPr>
          <w:rFonts w:ascii="Book Antiqua" w:eastAsia="宋体" w:hAnsi="Book Antiqua" w:cs="宋体"/>
          <w:b/>
          <w:bCs/>
          <w:kern w:val="0"/>
          <w:sz w:val="24"/>
          <w:szCs w:val="24"/>
          <w:lang w:eastAsia="zh-CN"/>
        </w:rPr>
        <w:t>Ichinoe</w:t>
      </w:r>
      <w:proofErr w:type="spellEnd"/>
      <w:r w:rsidRPr="00460B49">
        <w:rPr>
          <w:rFonts w:ascii="Book Antiqua" w:eastAsia="宋体" w:hAnsi="Book Antiqua" w:cs="宋体"/>
          <w:b/>
          <w:bCs/>
          <w:kern w:val="0"/>
          <w:sz w:val="24"/>
          <w:szCs w:val="24"/>
          <w:lang w:eastAsia="zh-CN"/>
        </w:rPr>
        <w:t xml:space="preserve"> M</w:t>
      </w:r>
      <w:r w:rsidRPr="00460B49">
        <w:rPr>
          <w:rFonts w:ascii="Book Antiqua" w:eastAsia="宋体" w:hAnsi="Book Antiqua" w:cs="宋体"/>
          <w:kern w:val="0"/>
          <w:sz w:val="24"/>
          <w:szCs w:val="24"/>
          <w:lang w:eastAsia="zh-CN"/>
        </w:rPr>
        <w:t xml:space="preserve">, </w:t>
      </w:r>
      <w:proofErr w:type="spellStart"/>
      <w:r w:rsidRPr="00460B49">
        <w:rPr>
          <w:rFonts w:ascii="Book Antiqua" w:eastAsia="宋体" w:hAnsi="Book Antiqua" w:cs="宋体"/>
          <w:kern w:val="0"/>
          <w:sz w:val="24"/>
          <w:szCs w:val="24"/>
          <w:lang w:eastAsia="zh-CN"/>
        </w:rPr>
        <w:t>Mikami</w:t>
      </w:r>
      <w:proofErr w:type="spellEnd"/>
      <w:r w:rsidRPr="00460B49">
        <w:rPr>
          <w:rFonts w:ascii="Book Antiqua" w:eastAsia="宋体" w:hAnsi="Book Antiqua" w:cs="宋体"/>
          <w:kern w:val="0"/>
          <w:sz w:val="24"/>
          <w:szCs w:val="24"/>
          <w:lang w:eastAsia="zh-CN"/>
        </w:rPr>
        <w:t xml:space="preserve"> T, Hara A, </w:t>
      </w:r>
      <w:proofErr w:type="spellStart"/>
      <w:r w:rsidRPr="00460B49">
        <w:rPr>
          <w:rFonts w:ascii="Book Antiqua" w:eastAsia="宋体" w:hAnsi="Book Antiqua" w:cs="宋体"/>
          <w:kern w:val="0"/>
          <w:sz w:val="24"/>
          <w:szCs w:val="24"/>
          <w:lang w:eastAsia="zh-CN"/>
        </w:rPr>
        <w:t>Tsuruta</w:t>
      </w:r>
      <w:proofErr w:type="spellEnd"/>
      <w:r w:rsidRPr="00460B49">
        <w:rPr>
          <w:rFonts w:ascii="Book Antiqua" w:eastAsia="宋体" w:hAnsi="Book Antiqua" w:cs="宋体"/>
          <w:kern w:val="0"/>
          <w:sz w:val="24"/>
          <w:szCs w:val="24"/>
          <w:lang w:eastAsia="zh-CN"/>
        </w:rPr>
        <w:t xml:space="preserve"> T, Okayasu I. Background </w:t>
      </w:r>
      <w:proofErr w:type="spellStart"/>
      <w:r w:rsidRPr="00460B49">
        <w:rPr>
          <w:rFonts w:ascii="Book Antiqua" w:eastAsia="宋体" w:hAnsi="Book Antiqua" w:cs="宋体"/>
          <w:kern w:val="0"/>
          <w:sz w:val="24"/>
          <w:szCs w:val="24"/>
          <w:lang w:eastAsia="zh-CN"/>
        </w:rPr>
        <w:t>submucosal</w:t>
      </w:r>
      <w:proofErr w:type="spellEnd"/>
      <w:r w:rsidRPr="00460B49">
        <w:rPr>
          <w:rFonts w:ascii="Book Antiqua" w:eastAsia="宋体" w:hAnsi="Book Antiqua" w:cs="宋体"/>
          <w:kern w:val="0"/>
          <w:sz w:val="24"/>
          <w:szCs w:val="24"/>
          <w:lang w:eastAsia="zh-CN"/>
        </w:rPr>
        <w:t xml:space="preserve"> cysts in early gastric cancer cases have unique </w:t>
      </w:r>
      <w:proofErr w:type="spellStart"/>
      <w:r w:rsidRPr="00460B49">
        <w:rPr>
          <w:rFonts w:ascii="Book Antiqua" w:eastAsia="宋体" w:hAnsi="Book Antiqua" w:cs="宋体"/>
          <w:kern w:val="0"/>
          <w:sz w:val="24"/>
          <w:szCs w:val="24"/>
          <w:lang w:eastAsia="zh-CN"/>
        </w:rPr>
        <w:t>clinicopathologic</w:t>
      </w:r>
      <w:proofErr w:type="spellEnd"/>
      <w:r w:rsidRPr="00460B49">
        <w:rPr>
          <w:rFonts w:ascii="Book Antiqua" w:eastAsia="宋体" w:hAnsi="Book Antiqua" w:cs="宋体"/>
          <w:kern w:val="0"/>
          <w:sz w:val="24"/>
          <w:szCs w:val="24"/>
          <w:lang w:eastAsia="zh-CN"/>
        </w:rPr>
        <w:t xml:space="preserve"> features suggestive of </w:t>
      </w:r>
      <w:proofErr w:type="spellStart"/>
      <w:r w:rsidRPr="00460B49">
        <w:rPr>
          <w:rFonts w:ascii="Book Antiqua" w:eastAsia="宋体" w:hAnsi="Book Antiqua" w:cs="宋体"/>
          <w:kern w:val="0"/>
          <w:sz w:val="24"/>
          <w:szCs w:val="24"/>
          <w:lang w:eastAsia="zh-CN"/>
        </w:rPr>
        <w:t>postgastritis</w:t>
      </w:r>
      <w:proofErr w:type="spellEnd"/>
      <w:r w:rsidRPr="00460B49">
        <w:rPr>
          <w:rFonts w:ascii="Book Antiqua" w:eastAsia="宋体" w:hAnsi="Book Antiqua" w:cs="宋体"/>
          <w:kern w:val="0"/>
          <w:sz w:val="24"/>
          <w:szCs w:val="24"/>
          <w:lang w:eastAsia="zh-CN"/>
        </w:rPr>
        <w:t xml:space="preserve"> and significant smoking association. </w:t>
      </w:r>
      <w:r w:rsidRPr="00460B49">
        <w:rPr>
          <w:rFonts w:ascii="Book Antiqua" w:eastAsia="宋体" w:hAnsi="Book Antiqua" w:cs="宋体"/>
          <w:i/>
          <w:iCs/>
          <w:kern w:val="0"/>
          <w:sz w:val="24"/>
          <w:szCs w:val="24"/>
          <w:lang w:eastAsia="zh-CN"/>
        </w:rPr>
        <w:t xml:space="preserve">Am J </w:t>
      </w:r>
      <w:proofErr w:type="spellStart"/>
      <w:r w:rsidRPr="00460B49">
        <w:rPr>
          <w:rFonts w:ascii="Book Antiqua" w:eastAsia="宋体" w:hAnsi="Book Antiqua" w:cs="宋体"/>
          <w:i/>
          <w:iCs/>
          <w:kern w:val="0"/>
          <w:sz w:val="24"/>
          <w:szCs w:val="24"/>
          <w:lang w:eastAsia="zh-CN"/>
        </w:rPr>
        <w:t>Clin</w:t>
      </w:r>
      <w:proofErr w:type="spellEnd"/>
      <w:r w:rsidRPr="00460B49">
        <w:rPr>
          <w:rFonts w:ascii="Book Antiqua" w:eastAsia="宋体" w:hAnsi="Book Antiqua" w:cs="宋体"/>
          <w:i/>
          <w:iCs/>
          <w:kern w:val="0"/>
          <w:sz w:val="24"/>
          <w:szCs w:val="24"/>
          <w:lang w:eastAsia="zh-CN"/>
        </w:rPr>
        <w:t xml:space="preserve"> </w:t>
      </w:r>
      <w:proofErr w:type="spellStart"/>
      <w:r w:rsidRPr="00460B49">
        <w:rPr>
          <w:rFonts w:ascii="Book Antiqua" w:eastAsia="宋体" w:hAnsi="Book Antiqua" w:cs="宋体"/>
          <w:i/>
          <w:iCs/>
          <w:kern w:val="0"/>
          <w:sz w:val="24"/>
          <w:szCs w:val="24"/>
          <w:lang w:eastAsia="zh-CN"/>
        </w:rPr>
        <w:t>Pathol</w:t>
      </w:r>
      <w:proofErr w:type="spellEnd"/>
      <w:r w:rsidRPr="00460B49">
        <w:rPr>
          <w:rFonts w:ascii="Book Antiqua" w:eastAsia="宋体" w:hAnsi="Book Antiqua" w:cs="宋体"/>
          <w:kern w:val="0"/>
          <w:sz w:val="24"/>
          <w:szCs w:val="24"/>
          <w:lang w:eastAsia="zh-CN"/>
        </w:rPr>
        <w:t xml:space="preserve"> 2007; </w:t>
      </w:r>
      <w:r w:rsidRPr="00460B49">
        <w:rPr>
          <w:rFonts w:ascii="Book Antiqua" w:eastAsia="宋体" w:hAnsi="Book Antiqua" w:cs="宋体"/>
          <w:b/>
          <w:bCs/>
          <w:kern w:val="0"/>
          <w:sz w:val="24"/>
          <w:szCs w:val="24"/>
          <w:lang w:eastAsia="zh-CN"/>
        </w:rPr>
        <w:t>128</w:t>
      </w:r>
      <w:r w:rsidRPr="00460B49">
        <w:rPr>
          <w:rFonts w:ascii="Book Antiqua" w:eastAsia="宋体" w:hAnsi="Book Antiqua" w:cs="宋体"/>
          <w:kern w:val="0"/>
          <w:sz w:val="24"/>
          <w:szCs w:val="24"/>
          <w:lang w:eastAsia="zh-CN"/>
        </w:rPr>
        <w:t>: 746-752 [PMID: 17951195 DOI: 10.1309/WPBUNM51WQJWU4PC]</w:t>
      </w:r>
    </w:p>
    <w:p w:rsidR="00460B49" w:rsidRPr="00460B49" w:rsidRDefault="00460B49" w:rsidP="003B4244">
      <w:pPr>
        <w:widowControl/>
        <w:spacing w:line="360" w:lineRule="auto"/>
        <w:rPr>
          <w:rFonts w:ascii="Book Antiqua" w:eastAsia="宋体" w:hAnsi="Book Antiqua" w:cs="宋体"/>
          <w:kern w:val="0"/>
          <w:sz w:val="24"/>
          <w:szCs w:val="24"/>
          <w:lang w:eastAsia="zh-CN"/>
        </w:rPr>
      </w:pPr>
      <w:r w:rsidRPr="00460B49">
        <w:rPr>
          <w:rFonts w:ascii="Book Antiqua" w:eastAsia="宋体" w:hAnsi="Book Antiqua" w:cs="宋体"/>
          <w:kern w:val="0"/>
          <w:sz w:val="24"/>
          <w:szCs w:val="24"/>
          <w:lang w:eastAsia="zh-CN"/>
        </w:rPr>
        <w:lastRenderedPageBreak/>
        <w:t xml:space="preserve">11 </w:t>
      </w:r>
      <w:r w:rsidRPr="00460B49">
        <w:rPr>
          <w:rFonts w:ascii="Book Antiqua" w:eastAsia="宋体" w:hAnsi="Book Antiqua" w:cs="宋体"/>
          <w:b/>
          <w:bCs/>
          <w:kern w:val="0"/>
          <w:sz w:val="24"/>
          <w:szCs w:val="24"/>
          <w:lang w:eastAsia="zh-CN"/>
        </w:rPr>
        <w:t>Miyashita M</w:t>
      </w:r>
      <w:r w:rsidRPr="00460B49">
        <w:rPr>
          <w:rFonts w:ascii="Book Antiqua" w:eastAsia="宋体" w:hAnsi="Book Antiqua" w:cs="宋体"/>
          <w:kern w:val="0"/>
          <w:sz w:val="24"/>
          <w:szCs w:val="24"/>
          <w:lang w:eastAsia="zh-CN"/>
        </w:rPr>
        <w:t xml:space="preserve">, </w:t>
      </w:r>
      <w:proofErr w:type="spellStart"/>
      <w:r w:rsidRPr="00460B49">
        <w:rPr>
          <w:rFonts w:ascii="Book Antiqua" w:eastAsia="宋体" w:hAnsi="Book Antiqua" w:cs="宋体"/>
          <w:kern w:val="0"/>
          <w:sz w:val="24"/>
          <w:szCs w:val="24"/>
          <w:lang w:eastAsia="zh-CN"/>
        </w:rPr>
        <w:t>Tajiri</w:t>
      </w:r>
      <w:proofErr w:type="spellEnd"/>
      <w:r w:rsidRPr="00460B49">
        <w:rPr>
          <w:rFonts w:ascii="Book Antiqua" w:eastAsia="宋体" w:hAnsi="Book Antiqua" w:cs="宋体"/>
          <w:kern w:val="0"/>
          <w:sz w:val="24"/>
          <w:szCs w:val="24"/>
          <w:lang w:eastAsia="zh-CN"/>
        </w:rPr>
        <w:t xml:space="preserve"> T, Maruyama H, Makino H, Nomura T, </w:t>
      </w:r>
      <w:proofErr w:type="spellStart"/>
      <w:r w:rsidRPr="00460B49">
        <w:rPr>
          <w:rFonts w:ascii="Book Antiqua" w:eastAsia="宋体" w:hAnsi="Book Antiqua" w:cs="宋体"/>
          <w:kern w:val="0"/>
          <w:sz w:val="24"/>
          <w:szCs w:val="24"/>
          <w:lang w:eastAsia="zh-CN"/>
        </w:rPr>
        <w:t>Sasajima</w:t>
      </w:r>
      <w:proofErr w:type="spellEnd"/>
      <w:r w:rsidRPr="00460B49">
        <w:rPr>
          <w:rFonts w:ascii="Book Antiqua" w:eastAsia="宋体" w:hAnsi="Book Antiqua" w:cs="宋体"/>
          <w:kern w:val="0"/>
          <w:sz w:val="24"/>
          <w:szCs w:val="24"/>
          <w:lang w:eastAsia="zh-CN"/>
        </w:rPr>
        <w:t xml:space="preserve"> K, Yamashita K. Endoscopic mucosal resection scissors for the treatment of early gastric cancer. </w:t>
      </w:r>
      <w:r w:rsidRPr="00460B49">
        <w:rPr>
          <w:rFonts w:ascii="Book Antiqua" w:eastAsia="宋体" w:hAnsi="Book Antiqua" w:cs="宋体"/>
          <w:i/>
          <w:iCs/>
          <w:kern w:val="0"/>
          <w:sz w:val="24"/>
          <w:szCs w:val="24"/>
          <w:lang w:eastAsia="zh-CN"/>
        </w:rPr>
        <w:t>Endoscopy</w:t>
      </w:r>
      <w:r w:rsidRPr="00460B49">
        <w:rPr>
          <w:rFonts w:ascii="Book Antiqua" w:eastAsia="宋体" w:hAnsi="Book Antiqua" w:cs="宋体"/>
          <w:kern w:val="0"/>
          <w:sz w:val="24"/>
          <w:szCs w:val="24"/>
          <w:lang w:eastAsia="zh-CN"/>
        </w:rPr>
        <w:t xml:space="preserve"> 2003; </w:t>
      </w:r>
      <w:r w:rsidRPr="00460B49">
        <w:rPr>
          <w:rFonts w:ascii="Book Antiqua" w:eastAsia="宋体" w:hAnsi="Book Antiqua" w:cs="宋体"/>
          <w:b/>
          <w:bCs/>
          <w:kern w:val="0"/>
          <w:sz w:val="24"/>
          <w:szCs w:val="24"/>
          <w:lang w:eastAsia="zh-CN"/>
        </w:rPr>
        <w:t>35</w:t>
      </w:r>
      <w:r w:rsidRPr="00460B49">
        <w:rPr>
          <w:rFonts w:ascii="Book Antiqua" w:eastAsia="宋体" w:hAnsi="Book Antiqua" w:cs="宋体"/>
          <w:kern w:val="0"/>
          <w:sz w:val="24"/>
          <w:szCs w:val="24"/>
          <w:lang w:eastAsia="zh-CN"/>
        </w:rPr>
        <w:t>: 611-612 [PMID: 12822098]</w:t>
      </w:r>
    </w:p>
    <w:p w:rsidR="00460B49" w:rsidRPr="00460B49" w:rsidRDefault="00460B49" w:rsidP="003B4244">
      <w:pPr>
        <w:widowControl/>
        <w:spacing w:line="360" w:lineRule="auto"/>
        <w:rPr>
          <w:rFonts w:ascii="Book Antiqua" w:eastAsia="宋体" w:hAnsi="Book Antiqua" w:cs="宋体"/>
          <w:kern w:val="0"/>
          <w:sz w:val="24"/>
          <w:szCs w:val="24"/>
          <w:lang w:eastAsia="zh-CN"/>
        </w:rPr>
      </w:pPr>
      <w:r w:rsidRPr="00460B49">
        <w:rPr>
          <w:rFonts w:ascii="Book Antiqua" w:eastAsia="宋体" w:hAnsi="Book Antiqua" w:cs="宋体"/>
          <w:kern w:val="0"/>
          <w:sz w:val="24"/>
          <w:szCs w:val="24"/>
          <w:lang w:eastAsia="zh-CN"/>
        </w:rPr>
        <w:t xml:space="preserve">12 </w:t>
      </w:r>
      <w:proofErr w:type="spellStart"/>
      <w:r w:rsidRPr="00460B49">
        <w:rPr>
          <w:rFonts w:ascii="Book Antiqua" w:eastAsia="宋体" w:hAnsi="Book Antiqua" w:cs="宋体"/>
          <w:b/>
          <w:bCs/>
          <w:kern w:val="0"/>
          <w:sz w:val="24"/>
          <w:szCs w:val="24"/>
          <w:lang w:eastAsia="zh-CN"/>
        </w:rPr>
        <w:t>Nasu</w:t>
      </w:r>
      <w:proofErr w:type="spellEnd"/>
      <w:r w:rsidRPr="00460B49">
        <w:rPr>
          <w:rFonts w:ascii="Book Antiqua" w:eastAsia="宋体" w:hAnsi="Book Antiqua" w:cs="宋体"/>
          <w:b/>
          <w:bCs/>
          <w:kern w:val="0"/>
          <w:sz w:val="24"/>
          <w:szCs w:val="24"/>
          <w:lang w:eastAsia="zh-CN"/>
        </w:rPr>
        <w:t xml:space="preserve"> J</w:t>
      </w:r>
      <w:r w:rsidRPr="00460B49">
        <w:rPr>
          <w:rFonts w:ascii="Book Antiqua" w:eastAsia="宋体" w:hAnsi="Book Antiqua" w:cs="宋体"/>
          <w:kern w:val="0"/>
          <w:sz w:val="24"/>
          <w:szCs w:val="24"/>
          <w:lang w:eastAsia="zh-CN"/>
        </w:rPr>
        <w:t xml:space="preserve">, </w:t>
      </w:r>
      <w:proofErr w:type="spellStart"/>
      <w:r w:rsidRPr="00460B49">
        <w:rPr>
          <w:rFonts w:ascii="Book Antiqua" w:eastAsia="宋体" w:hAnsi="Book Antiqua" w:cs="宋体"/>
          <w:kern w:val="0"/>
          <w:sz w:val="24"/>
          <w:szCs w:val="24"/>
          <w:lang w:eastAsia="zh-CN"/>
        </w:rPr>
        <w:t>Doi</w:t>
      </w:r>
      <w:proofErr w:type="spellEnd"/>
      <w:r w:rsidRPr="00460B49">
        <w:rPr>
          <w:rFonts w:ascii="Book Antiqua" w:eastAsia="宋体" w:hAnsi="Book Antiqua" w:cs="宋体"/>
          <w:kern w:val="0"/>
          <w:sz w:val="24"/>
          <w:szCs w:val="24"/>
          <w:lang w:eastAsia="zh-CN"/>
        </w:rPr>
        <w:t xml:space="preserve"> T, Endo H, </w:t>
      </w:r>
      <w:proofErr w:type="spellStart"/>
      <w:r w:rsidRPr="00460B49">
        <w:rPr>
          <w:rFonts w:ascii="Book Antiqua" w:eastAsia="宋体" w:hAnsi="Book Antiqua" w:cs="宋体"/>
          <w:kern w:val="0"/>
          <w:sz w:val="24"/>
          <w:szCs w:val="24"/>
          <w:lang w:eastAsia="zh-CN"/>
        </w:rPr>
        <w:t>Nishina</w:t>
      </w:r>
      <w:proofErr w:type="spellEnd"/>
      <w:r w:rsidRPr="00460B49">
        <w:rPr>
          <w:rFonts w:ascii="Book Antiqua" w:eastAsia="宋体" w:hAnsi="Book Antiqua" w:cs="宋体"/>
          <w:kern w:val="0"/>
          <w:sz w:val="24"/>
          <w:szCs w:val="24"/>
          <w:lang w:eastAsia="zh-CN"/>
        </w:rPr>
        <w:t xml:space="preserve"> T, </w:t>
      </w:r>
      <w:proofErr w:type="spellStart"/>
      <w:r w:rsidRPr="00460B49">
        <w:rPr>
          <w:rFonts w:ascii="Book Antiqua" w:eastAsia="宋体" w:hAnsi="Book Antiqua" w:cs="宋体"/>
          <w:kern w:val="0"/>
          <w:sz w:val="24"/>
          <w:szCs w:val="24"/>
          <w:lang w:eastAsia="zh-CN"/>
        </w:rPr>
        <w:t>Hirasaki</w:t>
      </w:r>
      <w:proofErr w:type="spellEnd"/>
      <w:r w:rsidRPr="00460B49">
        <w:rPr>
          <w:rFonts w:ascii="Book Antiqua" w:eastAsia="宋体" w:hAnsi="Book Antiqua" w:cs="宋体"/>
          <w:kern w:val="0"/>
          <w:sz w:val="24"/>
          <w:szCs w:val="24"/>
          <w:lang w:eastAsia="zh-CN"/>
        </w:rPr>
        <w:t xml:space="preserve"> S, </w:t>
      </w:r>
      <w:proofErr w:type="spellStart"/>
      <w:r w:rsidRPr="00460B49">
        <w:rPr>
          <w:rFonts w:ascii="Book Antiqua" w:eastAsia="宋体" w:hAnsi="Book Antiqua" w:cs="宋体"/>
          <w:kern w:val="0"/>
          <w:sz w:val="24"/>
          <w:szCs w:val="24"/>
          <w:lang w:eastAsia="zh-CN"/>
        </w:rPr>
        <w:t>Hyodo</w:t>
      </w:r>
      <w:proofErr w:type="spellEnd"/>
      <w:r w:rsidRPr="00460B49">
        <w:rPr>
          <w:rFonts w:ascii="Book Antiqua" w:eastAsia="宋体" w:hAnsi="Book Antiqua" w:cs="宋体"/>
          <w:kern w:val="0"/>
          <w:sz w:val="24"/>
          <w:szCs w:val="24"/>
          <w:lang w:eastAsia="zh-CN"/>
        </w:rPr>
        <w:t xml:space="preserve"> I. Characteristics of </w:t>
      </w:r>
      <w:proofErr w:type="spellStart"/>
      <w:r w:rsidRPr="00460B49">
        <w:rPr>
          <w:rFonts w:ascii="Book Antiqua" w:eastAsia="宋体" w:hAnsi="Book Antiqua" w:cs="宋体"/>
          <w:kern w:val="0"/>
          <w:sz w:val="24"/>
          <w:szCs w:val="24"/>
          <w:lang w:eastAsia="zh-CN"/>
        </w:rPr>
        <w:t>metachronous</w:t>
      </w:r>
      <w:proofErr w:type="spellEnd"/>
      <w:r w:rsidRPr="00460B49">
        <w:rPr>
          <w:rFonts w:ascii="Book Antiqua" w:eastAsia="宋体" w:hAnsi="Book Antiqua" w:cs="宋体"/>
          <w:kern w:val="0"/>
          <w:sz w:val="24"/>
          <w:szCs w:val="24"/>
          <w:lang w:eastAsia="zh-CN"/>
        </w:rPr>
        <w:t xml:space="preserve"> multiple early gastric cancers after endoscopic mucosal resection. </w:t>
      </w:r>
      <w:r w:rsidRPr="00460B49">
        <w:rPr>
          <w:rFonts w:ascii="Book Antiqua" w:eastAsia="宋体" w:hAnsi="Book Antiqua" w:cs="宋体"/>
          <w:i/>
          <w:iCs/>
          <w:kern w:val="0"/>
          <w:sz w:val="24"/>
          <w:szCs w:val="24"/>
          <w:lang w:eastAsia="zh-CN"/>
        </w:rPr>
        <w:t>Endoscopy</w:t>
      </w:r>
      <w:r w:rsidRPr="00460B49">
        <w:rPr>
          <w:rFonts w:ascii="Book Antiqua" w:eastAsia="宋体" w:hAnsi="Book Antiqua" w:cs="宋体"/>
          <w:kern w:val="0"/>
          <w:sz w:val="24"/>
          <w:szCs w:val="24"/>
          <w:lang w:eastAsia="zh-CN"/>
        </w:rPr>
        <w:t xml:space="preserve"> 2005; </w:t>
      </w:r>
      <w:r w:rsidRPr="00460B49">
        <w:rPr>
          <w:rFonts w:ascii="Book Antiqua" w:eastAsia="宋体" w:hAnsi="Book Antiqua" w:cs="宋体"/>
          <w:b/>
          <w:bCs/>
          <w:kern w:val="0"/>
          <w:sz w:val="24"/>
          <w:szCs w:val="24"/>
          <w:lang w:eastAsia="zh-CN"/>
        </w:rPr>
        <w:t>37</w:t>
      </w:r>
      <w:r w:rsidRPr="00460B49">
        <w:rPr>
          <w:rFonts w:ascii="Book Antiqua" w:eastAsia="宋体" w:hAnsi="Book Antiqua" w:cs="宋体"/>
          <w:kern w:val="0"/>
          <w:sz w:val="24"/>
          <w:szCs w:val="24"/>
          <w:lang w:eastAsia="zh-CN"/>
        </w:rPr>
        <w:t>: 990-993 [PMID: 16189772]</w:t>
      </w:r>
    </w:p>
    <w:p w:rsidR="00460B49" w:rsidRPr="00460B49" w:rsidRDefault="00460B49" w:rsidP="003B4244">
      <w:pPr>
        <w:widowControl/>
        <w:spacing w:line="360" w:lineRule="auto"/>
        <w:rPr>
          <w:rFonts w:ascii="Book Antiqua" w:eastAsia="宋体" w:hAnsi="Book Antiqua" w:cs="宋体"/>
          <w:kern w:val="0"/>
          <w:sz w:val="24"/>
          <w:szCs w:val="24"/>
          <w:lang w:eastAsia="zh-CN"/>
        </w:rPr>
      </w:pPr>
      <w:r w:rsidRPr="00460B49">
        <w:rPr>
          <w:rFonts w:ascii="Book Antiqua" w:eastAsia="宋体" w:hAnsi="Book Antiqua" w:cs="宋体"/>
          <w:kern w:val="0"/>
          <w:sz w:val="24"/>
          <w:szCs w:val="24"/>
          <w:lang w:eastAsia="zh-CN"/>
        </w:rPr>
        <w:t xml:space="preserve">13 </w:t>
      </w:r>
      <w:r w:rsidRPr="00460B49">
        <w:rPr>
          <w:rFonts w:ascii="Book Antiqua" w:eastAsia="宋体" w:hAnsi="Book Antiqua" w:cs="宋体"/>
          <w:b/>
          <w:bCs/>
          <w:kern w:val="0"/>
          <w:sz w:val="24"/>
          <w:szCs w:val="24"/>
          <w:lang w:eastAsia="zh-CN"/>
        </w:rPr>
        <w:t>Nitta T</w:t>
      </w:r>
      <w:r w:rsidRPr="00460B49">
        <w:rPr>
          <w:rFonts w:ascii="Book Antiqua" w:eastAsia="宋体" w:hAnsi="Book Antiqua" w:cs="宋体"/>
          <w:kern w:val="0"/>
          <w:sz w:val="24"/>
          <w:szCs w:val="24"/>
          <w:lang w:eastAsia="zh-CN"/>
        </w:rPr>
        <w:t xml:space="preserve">, </w:t>
      </w:r>
      <w:proofErr w:type="spellStart"/>
      <w:r w:rsidRPr="00460B49">
        <w:rPr>
          <w:rFonts w:ascii="Book Antiqua" w:eastAsia="宋体" w:hAnsi="Book Antiqua" w:cs="宋体"/>
          <w:kern w:val="0"/>
          <w:sz w:val="24"/>
          <w:szCs w:val="24"/>
          <w:lang w:eastAsia="zh-CN"/>
        </w:rPr>
        <w:t>Egashira</w:t>
      </w:r>
      <w:proofErr w:type="spellEnd"/>
      <w:r w:rsidRPr="00460B49">
        <w:rPr>
          <w:rFonts w:ascii="Book Antiqua" w:eastAsia="宋体" w:hAnsi="Book Antiqua" w:cs="宋体"/>
          <w:kern w:val="0"/>
          <w:sz w:val="24"/>
          <w:szCs w:val="24"/>
          <w:lang w:eastAsia="zh-CN"/>
        </w:rPr>
        <w:t xml:space="preserve"> Y, </w:t>
      </w:r>
      <w:proofErr w:type="spellStart"/>
      <w:r w:rsidRPr="00460B49">
        <w:rPr>
          <w:rFonts w:ascii="Book Antiqua" w:eastAsia="宋体" w:hAnsi="Book Antiqua" w:cs="宋体"/>
          <w:kern w:val="0"/>
          <w:sz w:val="24"/>
          <w:szCs w:val="24"/>
          <w:lang w:eastAsia="zh-CN"/>
        </w:rPr>
        <w:t>Akutagawa</w:t>
      </w:r>
      <w:proofErr w:type="spellEnd"/>
      <w:r w:rsidRPr="00460B49">
        <w:rPr>
          <w:rFonts w:ascii="Book Antiqua" w:eastAsia="宋体" w:hAnsi="Book Antiqua" w:cs="宋体"/>
          <w:kern w:val="0"/>
          <w:sz w:val="24"/>
          <w:szCs w:val="24"/>
          <w:lang w:eastAsia="zh-CN"/>
        </w:rPr>
        <w:t xml:space="preserve"> H, </w:t>
      </w:r>
      <w:proofErr w:type="spellStart"/>
      <w:r w:rsidRPr="00460B49">
        <w:rPr>
          <w:rFonts w:ascii="Book Antiqua" w:eastAsia="宋体" w:hAnsi="Book Antiqua" w:cs="宋体"/>
          <w:kern w:val="0"/>
          <w:sz w:val="24"/>
          <w:szCs w:val="24"/>
          <w:lang w:eastAsia="zh-CN"/>
        </w:rPr>
        <w:t>Edagawa</w:t>
      </w:r>
      <w:proofErr w:type="spellEnd"/>
      <w:r w:rsidRPr="00460B49">
        <w:rPr>
          <w:rFonts w:ascii="Book Antiqua" w:eastAsia="宋体" w:hAnsi="Book Antiqua" w:cs="宋体"/>
          <w:kern w:val="0"/>
          <w:sz w:val="24"/>
          <w:szCs w:val="24"/>
          <w:lang w:eastAsia="zh-CN"/>
        </w:rPr>
        <w:t xml:space="preserve"> G, </w:t>
      </w:r>
      <w:proofErr w:type="spellStart"/>
      <w:r w:rsidRPr="00460B49">
        <w:rPr>
          <w:rFonts w:ascii="Book Antiqua" w:eastAsia="宋体" w:hAnsi="Book Antiqua" w:cs="宋体"/>
          <w:kern w:val="0"/>
          <w:sz w:val="24"/>
          <w:szCs w:val="24"/>
          <w:lang w:eastAsia="zh-CN"/>
        </w:rPr>
        <w:t>Kurisu</w:t>
      </w:r>
      <w:proofErr w:type="spellEnd"/>
      <w:r w:rsidRPr="00460B49">
        <w:rPr>
          <w:rFonts w:ascii="Book Antiqua" w:eastAsia="宋体" w:hAnsi="Book Antiqua" w:cs="宋体"/>
          <w:kern w:val="0"/>
          <w:sz w:val="24"/>
          <w:szCs w:val="24"/>
          <w:lang w:eastAsia="zh-CN"/>
        </w:rPr>
        <w:t xml:space="preserve"> Y, Nomura E, </w:t>
      </w:r>
      <w:proofErr w:type="spellStart"/>
      <w:r w:rsidRPr="00460B49">
        <w:rPr>
          <w:rFonts w:ascii="Book Antiqua" w:eastAsia="宋体" w:hAnsi="Book Antiqua" w:cs="宋体"/>
          <w:kern w:val="0"/>
          <w:sz w:val="24"/>
          <w:szCs w:val="24"/>
          <w:lang w:eastAsia="zh-CN"/>
        </w:rPr>
        <w:t>Tanigawa</w:t>
      </w:r>
      <w:proofErr w:type="spellEnd"/>
      <w:r w:rsidRPr="00460B49">
        <w:rPr>
          <w:rFonts w:ascii="Book Antiqua" w:eastAsia="宋体" w:hAnsi="Book Antiqua" w:cs="宋体"/>
          <w:kern w:val="0"/>
          <w:sz w:val="24"/>
          <w:szCs w:val="24"/>
          <w:lang w:eastAsia="zh-CN"/>
        </w:rPr>
        <w:t xml:space="preserve"> N, </w:t>
      </w:r>
      <w:proofErr w:type="spellStart"/>
      <w:r w:rsidRPr="00460B49">
        <w:rPr>
          <w:rFonts w:ascii="Book Antiqua" w:eastAsia="宋体" w:hAnsi="Book Antiqua" w:cs="宋体"/>
          <w:kern w:val="0"/>
          <w:sz w:val="24"/>
          <w:szCs w:val="24"/>
          <w:lang w:eastAsia="zh-CN"/>
        </w:rPr>
        <w:t>Shibayama</w:t>
      </w:r>
      <w:proofErr w:type="spellEnd"/>
      <w:r w:rsidRPr="00460B49">
        <w:rPr>
          <w:rFonts w:ascii="Book Antiqua" w:eastAsia="宋体" w:hAnsi="Book Antiqua" w:cs="宋体"/>
          <w:kern w:val="0"/>
          <w:sz w:val="24"/>
          <w:szCs w:val="24"/>
          <w:lang w:eastAsia="zh-CN"/>
        </w:rPr>
        <w:t xml:space="preserve"> Y. Study of </w:t>
      </w:r>
      <w:proofErr w:type="spellStart"/>
      <w:r w:rsidRPr="00460B49">
        <w:rPr>
          <w:rFonts w:ascii="Book Antiqua" w:eastAsia="宋体" w:hAnsi="Book Antiqua" w:cs="宋体"/>
          <w:kern w:val="0"/>
          <w:sz w:val="24"/>
          <w:szCs w:val="24"/>
          <w:lang w:eastAsia="zh-CN"/>
        </w:rPr>
        <w:t>clinicopathological</w:t>
      </w:r>
      <w:proofErr w:type="spellEnd"/>
      <w:r w:rsidRPr="00460B49">
        <w:rPr>
          <w:rFonts w:ascii="Book Antiqua" w:eastAsia="宋体" w:hAnsi="Book Antiqua" w:cs="宋体"/>
          <w:kern w:val="0"/>
          <w:sz w:val="24"/>
          <w:szCs w:val="24"/>
          <w:lang w:eastAsia="zh-CN"/>
        </w:rPr>
        <w:t xml:space="preserve"> factors associated with the occurrence of synchronous multiple gastric carcinomas. </w:t>
      </w:r>
      <w:r w:rsidRPr="00460B49">
        <w:rPr>
          <w:rFonts w:ascii="Book Antiqua" w:eastAsia="宋体" w:hAnsi="Book Antiqua" w:cs="宋体"/>
          <w:i/>
          <w:iCs/>
          <w:kern w:val="0"/>
          <w:sz w:val="24"/>
          <w:szCs w:val="24"/>
          <w:lang w:eastAsia="zh-CN"/>
        </w:rPr>
        <w:t>Gastric Cancer</w:t>
      </w:r>
      <w:r w:rsidRPr="00460B49">
        <w:rPr>
          <w:rFonts w:ascii="Book Antiqua" w:eastAsia="宋体" w:hAnsi="Book Antiqua" w:cs="宋体"/>
          <w:kern w:val="0"/>
          <w:sz w:val="24"/>
          <w:szCs w:val="24"/>
          <w:lang w:eastAsia="zh-CN"/>
        </w:rPr>
        <w:t xml:space="preserve"> 2009; </w:t>
      </w:r>
      <w:r w:rsidRPr="00460B49">
        <w:rPr>
          <w:rFonts w:ascii="Book Antiqua" w:eastAsia="宋体" w:hAnsi="Book Antiqua" w:cs="宋体"/>
          <w:b/>
          <w:bCs/>
          <w:kern w:val="0"/>
          <w:sz w:val="24"/>
          <w:szCs w:val="24"/>
          <w:lang w:eastAsia="zh-CN"/>
        </w:rPr>
        <w:t>12</w:t>
      </w:r>
      <w:r w:rsidRPr="00460B49">
        <w:rPr>
          <w:rFonts w:ascii="Book Antiqua" w:eastAsia="宋体" w:hAnsi="Book Antiqua" w:cs="宋体"/>
          <w:kern w:val="0"/>
          <w:sz w:val="24"/>
          <w:szCs w:val="24"/>
          <w:lang w:eastAsia="zh-CN"/>
        </w:rPr>
        <w:t>: 23-30 [PMID: 19390928 DOI: 10.1007/s10120-008-0493-4]</w:t>
      </w:r>
    </w:p>
    <w:p w:rsidR="00460B49" w:rsidRPr="00460B49" w:rsidRDefault="00460B49" w:rsidP="003B4244">
      <w:pPr>
        <w:widowControl/>
        <w:spacing w:line="360" w:lineRule="auto"/>
        <w:rPr>
          <w:rFonts w:ascii="Book Antiqua" w:eastAsia="宋体" w:hAnsi="Book Antiqua" w:cs="宋体"/>
          <w:kern w:val="0"/>
          <w:sz w:val="24"/>
          <w:szCs w:val="24"/>
          <w:lang w:eastAsia="zh-CN"/>
        </w:rPr>
      </w:pPr>
      <w:r w:rsidRPr="00460B49">
        <w:rPr>
          <w:rFonts w:ascii="Book Antiqua" w:eastAsia="宋体" w:hAnsi="Book Antiqua" w:cs="宋体"/>
          <w:kern w:val="0"/>
          <w:sz w:val="24"/>
          <w:szCs w:val="24"/>
          <w:lang w:eastAsia="zh-CN"/>
        </w:rPr>
        <w:t xml:space="preserve">14 </w:t>
      </w:r>
      <w:r w:rsidRPr="00460B49">
        <w:rPr>
          <w:rFonts w:ascii="Book Antiqua" w:eastAsia="宋体" w:hAnsi="Book Antiqua" w:cs="宋体"/>
          <w:b/>
          <w:bCs/>
          <w:kern w:val="0"/>
          <w:sz w:val="24"/>
          <w:szCs w:val="24"/>
          <w:lang w:eastAsia="zh-CN"/>
        </w:rPr>
        <w:t>Chen JD</w:t>
      </w:r>
      <w:r w:rsidRPr="00460B49">
        <w:rPr>
          <w:rFonts w:ascii="Book Antiqua" w:eastAsia="宋体" w:hAnsi="Book Antiqua" w:cs="宋体"/>
          <w:kern w:val="0"/>
          <w:sz w:val="24"/>
          <w:szCs w:val="24"/>
          <w:lang w:eastAsia="zh-CN"/>
        </w:rPr>
        <w:t xml:space="preserve">, Kearns S, Porter T, Richards FM, Maher ER, </w:t>
      </w:r>
      <w:proofErr w:type="spellStart"/>
      <w:r w:rsidRPr="00460B49">
        <w:rPr>
          <w:rFonts w:ascii="Book Antiqua" w:eastAsia="宋体" w:hAnsi="Book Antiqua" w:cs="宋体"/>
          <w:kern w:val="0"/>
          <w:sz w:val="24"/>
          <w:szCs w:val="24"/>
          <w:lang w:eastAsia="zh-CN"/>
        </w:rPr>
        <w:t>Teh</w:t>
      </w:r>
      <w:proofErr w:type="spellEnd"/>
      <w:r w:rsidRPr="00460B49">
        <w:rPr>
          <w:rFonts w:ascii="Book Antiqua" w:eastAsia="宋体" w:hAnsi="Book Antiqua" w:cs="宋体"/>
          <w:kern w:val="0"/>
          <w:sz w:val="24"/>
          <w:szCs w:val="24"/>
          <w:lang w:eastAsia="zh-CN"/>
        </w:rPr>
        <w:t xml:space="preserve"> BT. MET mutation and familial gastric cancer. </w:t>
      </w:r>
      <w:r w:rsidRPr="00460B49">
        <w:rPr>
          <w:rFonts w:ascii="Book Antiqua" w:eastAsia="宋体" w:hAnsi="Book Antiqua" w:cs="宋体"/>
          <w:i/>
          <w:iCs/>
          <w:kern w:val="0"/>
          <w:sz w:val="24"/>
          <w:szCs w:val="24"/>
          <w:lang w:eastAsia="zh-CN"/>
        </w:rPr>
        <w:t>J Med Genet</w:t>
      </w:r>
      <w:r w:rsidRPr="00460B49">
        <w:rPr>
          <w:rFonts w:ascii="Book Antiqua" w:eastAsia="宋体" w:hAnsi="Book Antiqua" w:cs="宋体"/>
          <w:kern w:val="0"/>
          <w:sz w:val="24"/>
          <w:szCs w:val="24"/>
          <w:lang w:eastAsia="zh-CN"/>
        </w:rPr>
        <w:t xml:space="preserve"> 2001; </w:t>
      </w:r>
      <w:r w:rsidRPr="00460B49">
        <w:rPr>
          <w:rFonts w:ascii="Book Antiqua" w:eastAsia="宋体" w:hAnsi="Book Antiqua" w:cs="宋体"/>
          <w:b/>
          <w:bCs/>
          <w:kern w:val="0"/>
          <w:sz w:val="24"/>
          <w:szCs w:val="24"/>
          <w:lang w:eastAsia="zh-CN"/>
        </w:rPr>
        <w:t>38</w:t>
      </w:r>
      <w:r w:rsidRPr="00460B49">
        <w:rPr>
          <w:rFonts w:ascii="Book Antiqua" w:eastAsia="宋体" w:hAnsi="Book Antiqua" w:cs="宋体"/>
          <w:kern w:val="0"/>
          <w:sz w:val="24"/>
          <w:szCs w:val="24"/>
          <w:lang w:eastAsia="zh-CN"/>
        </w:rPr>
        <w:t>: E26 [PMID: 11483642 DOI: 10.1136/jmg.38.8.e26]</w:t>
      </w:r>
    </w:p>
    <w:p w:rsidR="00460B49" w:rsidRPr="00460B49" w:rsidRDefault="00460B49" w:rsidP="003B4244">
      <w:pPr>
        <w:widowControl/>
        <w:spacing w:line="360" w:lineRule="auto"/>
        <w:rPr>
          <w:rFonts w:ascii="Book Antiqua" w:eastAsia="宋体" w:hAnsi="Book Antiqua" w:cs="宋体"/>
          <w:kern w:val="0"/>
          <w:sz w:val="24"/>
          <w:szCs w:val="24"/>
          <w:lang w:eastAsia="zh-CN"/>
        </w:rPr>
      </w:pPr>
      <w:r w:rsidRPr="00460B49">
        <w:rPr>
          <w:rFonts w:ascii="Book Antiqua" w:eastAsia="宋体" w:hAnsi="Book Antiqua" w:cs="宋体"/>
          <w:kern w:val="0"/>
          <w:sz w:val="24"/>
          <w:szCs w:val="24"/>
          <w:lang w:eastAsia="zh-CN"/>
        </w:rPr>
        <w:t xml:space="preserve">15 </w:t>
      </w:r>
      <w:r w:rsidRPr="00460B49">
        <w:rPr>
          <w:rFonts w:ascii="Book Antiqua" w:eastAsia="宋体" w:hAnsi="Book Antiqua" w:cs="宋体"/>
          <w:b/>
          <w:bCs/>
          <w:kern w:val="0"/>
          <w:sz w:val="24"/>
          <w:szCs w:val="24"/>
          <w:lang w:eastAsia="zh-CN"/>
        </w:rPr>
        <w:t>Kato I</w:t>
      </w:r>
      <w:r w:rsidRPr="00460B49">
        <w:rPr>
          <w:rFonts w:ascii="Book Antiqua" w:eastAsia="宋体" w:hAnsi="Book Antiqua" w:cs="宋体"/>
          <w:kern w:val="0"/>
          <w:sz w:val="24"/>
          <w:szCs w:val="24"/>
          <w:lang w:eastAsia="zh-CN"/>
        </w:rPr>
        <w:t xml:space="preserve">, </w:t>
      </w:r>
      <w:proofErr w:type="spellStart"/>
      <w:r w:rsidRPr="00460B49">
        <w:rPr>
          <w:rFonts w:ascii="Book Antiqua" w:eastAsia="宋体" w:hAnsi="Book Antiqua" w:cs="宋体"/>
          <w:kern w:val="0"/>
          <w:sz w:val="24"/>
          <w:szCs w:val="24"/>
          <w:lang w:eastAsia="zh-CN"/>
        </w:rPr>
        <w:t>Tominaga</w:t>
      </w:r>
      <w:proofErr w:type="spellEnd"/>
      <w:r w:rsidRPr="00460B49">
        <w:rPr>
          <w:rFonts w:ascii="Book Antiqua" w:eastAsia="宋体" w:hAnsi="Book Antiqua" w:cs="宋体"/>
          <w:kern w:val="0"/>
          <w:sz w:val="24"/>
          <w:szCs w:val="24"/>
          <w:lang w:eastAsia="zh-CN"/>
        </w:rPr>
        <w:t xml:space="preserve"> S, Matsumoto K. A prospective study of stomach cancer among a rural Japanese population: a 6-year survey. </w:t>
      </w:r>
      <w:proofErr w:type="spellStart"/>
      <w:r w:rsidRPr="00460B49">
        <w:rPr>
          <w:rFonts w:ascii="Book Antiqua" w:eastAsia="宋体" w:hAnsi="Book Antiqua" w:cs="宋体"/>
          <w:i/>
          <w:iCs/>
          <w:kern w:val="0"/>
          <w:sz w:val="24"/>
          <w:szCs w:val="24"/>
          <w:lang w:eastAsia="zh-CN"/>
        </w:rPr>
        <w:t>Jpn</w:t>
      </w:r>
      <w:proofErr w:type="spellEnd"/>
      <w:r w:rsidRPr="00460B49">
        <w:rPr>
          <w:rFonts w:ascii="Book Antiqua" w:eastAsia="宋体" w:hAnsi="Book Antiqua" w:cs="宋体"/>
          <w:i/>
          <w:iCs/>
          <w:kern w:val="0"/>
          <w:sz w:val="24"/>
          <w:szCs w:val="24"/>
          <w:lang w:eastAsia="zh-CN"/>
        </w:rPr>
        <w:t xml:space="preserve"> J Cancer Res</w:t>
      </w:r>
      <w:r w:rsidRPr="00460B49">
        <w:rPr>
          <w:rFonts w:ascii="Book Antiqua" w:eastAsia="宋体" w:hAnsi="Book Antiqua" w:cs="宋体"/>
          <w:kern w:val="0"/>
          <w:sz w:val="24"/>
          <w:szCs w:val="24"/>
          <w:lang w:eastAsia="zh-CN"/>
        </w:rPr>
        <w:t xml:space="preserve"> 1992; </w:t>
      </w:r>
      <w:r w:rsidRPr="00460B49">
        <w:rPr>
          <w:rFonts w:ascii="Book Antiqua" w:eastAsia="宋体" w:hAnsi="Book Antiqua" w:cs="宋体"/>
          <w:b/>
          <w:bCs/>
          <w:kern w:val="0"/>
          <w:sz w:val="24"/>
          <w:szCs w:val="24"/>
          <w:lang w:eastAsia="zh-CN"/>
        </w:rPr>
        <w:t>83</w:t>
      </w:r>
      <w:r w:rsidRPr="00460B49">
        <w:rPr>
          <w:rFonts w:ascii="Book Antiqua" w:eastAsia="宋体" w:hAnsi="Book Antiqua" w:cs="宋体"/>
          <w:kern w:val="0"/>
          <w:sz w:val="24"/>
          <w:szCs w:val="24"/>
          <w:lang w:eastAsia="zh-CN"/>
        </w:rPr>
        <w:t>: 568-575 [PMID: 1644660]</w:t>
      </w:r>
    </w:p>
    <w:p w:rsidR="00460B49" w:rsidRPr="00460B49" w:rsidRDefault="00460B49" w:rsidP="003B4244">
      <w:pPr>
        <w:widowControl/>
        <w:spacing w:line="360" w:lineRule="auto"/>
        <w:rPr>
          <w:rFonts w:ascii="Book Antiqua" w:eastAsia="宋体" w:hAnsi="Book Antiqua" w:cs="宋体"/>
          <w:kern w:val="0"/>
          <w:sz w:val="24"/>
          <w:szCs w:val="24"/>
          <w:lang w:eastAsia="zh-CN"/>
        </w:rPr>
      </w:pPr>
      <w:r w:rsidRPr="00460B49">
        <w:rPr>
          <w:rFonts w:ascii="Book Antiqua" w:eastAsia="宋体" w:hAnsi="Book Antiqua" w:cs="宋体"/>
          <w:kern w:val="0"/>
          <w:sz w:val="24"/>
          <w:szCs w:val="24"/>
          <w:lang w:eastAsia="zh-CN"/>
        </w:rPr>
        <w:t xml:space="preserve">16 </w:t>
      </w:r>
      <w:proofErr w:type="spellStart"/>
      <w:r w:rsidRPr="00460B49">
        <w:rPr>
          <w:rFonts w:ascii="Book Antiqua" w:eastAsia="宋体" w:hAnsi="Book Antiqua" w:cs="宋体"/>
          <w:b/>
          <w:bCs/>
          <w:kern w:val="0"/>
          <w:sz w:val="24"/>
          <w:szCs w:val="24"/>
          <w:lang w:eastAsia="zh-CN"/>
        </w:rPr>
        <w:t>Yaghoobi</w:t>
      </w:r>
      <w:proofErr w:type="spellEnd"/>
      <w:r w:rsidRPr="00460B49">
        <w:rPr>
          <w:rFonts w:ascii="Book Antiqua" w:eastAsia="宋体" w:hAnsi="Book Antiqua" w:cs="宋体"/>
          <w:b/>
          <w:bCs/>
          <w:kern w:val="0"/>
          <w:sz w:val="24"/>
          <w:szCs w:val="24"/>
          <w:lang w:eastAsia="zh-CN"/>
        </w:rPr>
        <w:t xml:space="preserve"> M</w:t>
      </w:r>
      <w:r w:rsidRPr="00460B49">
        <w:rPr>
          <w:rFonts w:ascii="Book Antiqua" w:eastAsia="宋体" w:hAnsi="Book Antiqua" w:cs="宋体"/>
          <w:kern w:val="0"/>
          <w:sz w:val="24"/>
          <w:szCs w:val="24"/>
          <w:lang w:eastAsia="zh-CN"/>
        </w:rPr>
        <w:t xml:space="preserve">, </w:t>
      </w:r>
      <w:proofErr w:type="spellStart"/>
      <w:r w:rsidRPr="00460B49">
        <w:rPr>
          <w:rFonts w:ascii="Book Antiqua" w:eastAsia="宋体" w:hAnsi="Book Antiqua" w:cs="宋体"/>
          <w:kern w:val="0"/>
          <w:sz w:val="24"/>
          <w:szCs w:val="24"/>
          <w:lang w:eastAsia="zh-CN"/>
        </w:rPr>
        <w:t>Bijarchi</w:t>
      </w:r>
      <w:proofErr w:type="spellEnd"/>
      <w:r w:rsidRPr="00460B49">
        <w:rPr>
          <w:rFonts w:ascii="Book Antiqua" w:eastAsia="宋体" w:hAnsi="Book Antiqua" w:cs="宋体"/>
          <w:kern w:val="0"/>
          <w:sz w:val="24"/>
          <w:szCs w:val="24"/>
          <w:lang w:eastAsia="zh-CN"/>
        </w:rPr>
        <w:t xml:space="preserve"> R, </w:t>
      </w:r>
      <w:proofErr w:type="spellStart"/>
      <w:r w:rsidRPr="00460B49">
        <w:rPr>
          <w:rFonts w:ascii="Book Antiqua" w:eastAsia="宋体" w:hAnsi="Book Antiqua" w:cs="宋体"/>
          <w:kern w:val="0"/>
          <w:sz w:val="24"/>
          <w:szCs w:val="24"/>
          <w:lang w:eastAsia="zh-CN"/>
        </w:rPr>
        <w:t>Narod</w:t>
      </w:r>
      <w:proofErr w:type="spellEnd"/>
      <w:r w:rsidRPr="00460B49">
        <w:rPr>
          <w:rFonts w:ascii="Book Antiqua" w:eastAsia="宋体" w:hAnsi="Book Antiqua" w:cs="宋体"/>
          <w:kern w:val="0"/>
          <w:sz w:val="24"/>
          <w:szCs w:val="24"/>
          <w:lang w:eastAsia="zh-CN"/>
        </w:rPr>
        <w:t xml:space="preserve"> SA. </w:t>
      </w:r>
      <w:proofErr w:type="gramStart"/>
      <w:r w:rsidRPr="00460B49">
        <w:rPr>
          <w:rFonts w:ascii="Book Antiqua" w:eastAsia="宋体" w:hAnsi="Book Antiqua" w:cs="宋体"/>
          <w:kern w:val="0"/>
          <w:sz w:val="24"/>
          <w:szCs w:val="24"/>
          <w:lang w:eastAsia="zh-CN"/>
        </w:rPr>
        <w:t>Family history and the risk of gastric cancer.</w:t>
      </w:r>
      <w:proofErr w:type="gramEnd"/>
      <w:r w:rsidRPr="00460B49">
        <w:rPr>
          <w:rFonts w:ascii="Book Antiqua" w:eastAsia="宋体" w:hAnsi="Book Antiqua" w:cs="宋体"/>
          <w:kern w:val="0"/>
          <w:sz w:val="24"/>
          <w:szCs w:val="24"/>
          <w:lang w:eastAsia="zh-CN"/>
        </w:rPr>
        <w:t xml:space="preserve"> </w:t>
      </w:r>
      <w:r w:rsidRPr="00460B49">
        <w:rPr>
          <w:rFonts w:ascii="Book Antiqua" w:eastAsia="宋体" w:hAnsi="Book Antiqua" w:cs="宋体"/>
          <w:i/>
          <w:iCs/>
          <w:kern w:val="0"/>
          <w:sz w:val="24"/>
          <w:szCs w:val="24"/>
          <w:lang w:eastAsia="zh-CN"/>
        </w:rPr>
        <w:t>Br J Cancer</w:t>
      </w:r>
      <w:r w:rsidRPr="00460B49">
        <w:rPr>
          <w:rFonts w:ascii="Book Antiqua" w:eastAsia="宋体" w:hAnsi="Book Antiqua" w:cs="宋体"/>
          <w:kern w:val="0"/>
          <w:sz w:val="24"/>
          <w:szCs w:val="24"/>
          <w:lang w:eastAsia="zh-CN"/>
        </w:rPr>
        <w:t xml:space="preserve"> 2010; </w:t>
      </w:r>
      <w:r w:rsidRPr="00460B49">
        <w:rPr>
          <w:rFonts w:ascii="Book Antiqua" w:eastAsia="宋体" w:hAnsi="Book Antiqua" w:cs="宋体"/>
          <w:b/>
          <w:bCs/>
          <w:kern w:val="0"/>
          <w:sz w:val="24"/>
          <w:szCs w:val="24"/>
          <w:lang w:eastAsia="zh-CN"/>
        </w:rPr>
        <w:t>102</w:t>
      </w:r>
      <w:r w:rsidRPr="00460B49">
        <w:rPr>
          <w:rFonts w:ascii="Book Antiqua" w:eastAsia="宋体" w:hAnsi="Book Antiqua" w:cs="宋体"/>
          <w:kern w:val="0"/>
          <w:sz w:val="24"/>
          <w:szCs w:val="24"/>
          <w:lang w:eastAsia="zh-CN"/>
        </w:rPr>
        <w:t>: 237-242 [PMID: 19888225 DOI: 10.1038/sj.bjc.6605380]</w:t>
      </w:r>
    </w:p>
    <w:p w:rsidR="00460B49" w:rsidRPr="00460B49" w:rsidRDefault="00460B49" w:rsidP="003B4244">
      <w:pPr>
        <w:widowControl/>
        <w:spacing w:line="360" w:lineRule="auto"/>
        <w:rPr>
          <w:rFonts w:ascii="Book Antiqua" w:eastAsia="宋体" w:hAnsi="Book Antiqua" w:cs="宋体"/>
          <w:kern w:val="0"/>
          <w:sz w:val="24"/>
          <w:szCs w:val="24"/>
          <w:lang w:eastAsia="zh-CN"/>
        </w:rPr>
      </w:pPr>
      <w:proofErr w:type="gramStart"/>
      <w:r w:rsidRPr="00460B49">
        <w:rPr>
          <w:rFonts w:ascii="Book Antiqua" w:eastAsia="宋体" w:hAnsi="Book Antiqua" w:cs="宋体"/>
          <w:kern w:val="0"/>
          <w:sz w:val="24"/>
          <w:szCs w:val="24"/>
          <w:lang w:eastAsia="zh-CN"/>
        </w:rPr>
        <w:t xml:space="preserve">17 </w:t>
      </w:r>
      <w:r w:rsidRPr="00460B49">
        <w:rPr>
          <w:rFonts w:ascii="Book Antiqua" w:eastAsia="宋体" w:hAnsi="Book Antiqua" w:cs="宋体"/>
          <w:b/>
          <w:bCs/>
          <w:kern w:val="0"/>
          <w:sz w:val="24"/>
          <w:szCs w:val="24"/>
          <w:lang w:eastAsia="zh-CN"/>
        </w:rPr>
        <w:t>Hsieh LL</w:t>
      </w:r>
      <w:r w:rsidRPr="00460B49">
        <w:rPr>
          <w:rFonts w:ascii="Book Antiqua" w:eastAsia="宋体" w:hAnsi="Book Antiqua" w:cs="宋体"/>
          <w:kern w:val="0"/>
          <w:sz w:val="24"/>
          <w:szCs w:val="24"/>
          <w:lang w:eastAsia="zh-CN"/>
        </w:rPr>
        <w:t>, Hsieh JT, Wang LY, Fang CY, Chang SH, Chen TC.</w:t>
      </w:r>
      <w:proofErr w:type="gramEnd"/>
      <w:r w:rsidRPr="00460B49">
        <w:rPr>
          <w:rFonts w:ascii="Book Antiqua" w:eastAsia="宋体" w:hAnsi="Book Antiqua" w:cs="宋体"/>
          <w:kern w:val="0"/>
          <w:sz w:val="24"/>
          <w:szCs w:val="24"/>
          <w:lang w:eastAsia="zh-CN"/>
        </w:rPr>
        <w:t xml:space="preserve"> </w:t>
      </w:r>
      <w:proofErr w:type="gramStart"/>
      <w:r w:rsidRPr="00460B49">
        <w:rPr>
          <w:rFonts w:ascii="Book Antiqua" w:eastAsia="宋体" w:hAnsi="Book Antiqua" w:cs="宋体"/>
          <w:kern w:val="0"/>
          <w:sz w:val="24"/>
          <w:szCs w:val="24"/>
          <w:lang w:eastAsia="zh-CN"/>
        </w:rPr>
        <w:t>p53</w:t>
      </w:r>
      <w:proofErr w:type="gramEnd"/>
      <w:r w:rsidRPr="00460B49">
        <w:rPr>
          <w:rFonts w:ascii="Book Antiqua" w:eastAsia="宋体" w:hAnsi="Book Antiqua" w:cs="宋体"/>
          <w:kern w:val="0"/>
          <w:sz w:val="24"/>
          <w:szCs w:val="24"/>
          <w:lang w:eastAsia="zh-CN"/>
        </w:rPr>
        <w:t xml:space="preserve"> mutations in gastric cancers from Taiwan. </w:t>
      </w:r>
      <w:r w:rsidRPr="00460B49">
        <w:rPr>
          <w:rFonts w:ascii="Book Antiqua" w:eastAsia="宋体" w:hAnsi="Book Antiqua" w:cs="宋体"/>
          <w:i/>
          <w:iCs/>
          <w:kern w:val="0"/>
          <w:sz w:val="24"/>
          <w:szCs w:val="24"/>
          <w:lang w:eastAsia="zh-CN"/>
        </w:rPr>
        <w:t xml:space="preserve">Cancer </w:t>
      </w:r>
      <w:proofErr w:type="spellStart"/>
      <w:r w:rsidRPr="00460B49">
        <w:rPr>
          <w:rFonts w:ascii="Book Antiqua" w:eastAsia="宋体" w:hAnsi="Book Antiqua" w:cs="宋体"/>
          <w:i/>
          <w:iCs/>
          <w:kern w:val="0"/>
          <w:sz w:val="24"/>
          <w:szCs w:val="24"/>
          <w:lang w:eastAsia="zh-CN"/>
        </w:rPr>
        <w:t>Lett</w:t>
      </w:r>
      <w:proofErr w:type="spellEnd"/>
      <w:r w:rsidRPr="00460B49">
        <w:rPr>
          <w:rFonts w:ascii="Book Antiqua" w:eastAsia="宋体" w:hAnsi="Book Antiqua" w:cs="宋体"/>
          <w:kern w:val="0"/>
          <w:sz w:val="24"/>
          <w:szCs w:val="24"/>
          <w:lang w:eastAsia="zh-CN"/>
        </w:rPr>
        <w:t xml:space="preserve"> 1996; </w:t>
      </w:r>
      <w:r w:rsidRPr="00460B49">
        <w:rPr>
          <w:rFonts w:ascii="Book Antiqua" w:eastAsia="宋体" w:hAnsi="Book Antiqua" w:cs="宋体"/>
          <w:b/>
          <w:bCs/>
          <w:kern w:val="0"/>
          <w:sz w:val="24"/>
          <w:szCs w:val="24"/>
          <w:lang w:eastAsia="zh-CN"/>
        </w:rPr>
        <w:t>100</w:t>
      </w:r>
      <w:r w:rsidRPr="00460B49">
        <w:rPr>
          <w:rFonts w:ascii="Book Antiqua" w:eastAsia="宋体" w:hAnsi="Book Antiqua" w:cs="宋体"/>
          <w:kern w:val="0"/>
          <w:sz w:val="24"/>
          <w:szCs w:val="24"/>
          <w:lang w:eastAsia="zh-CN"/>
        </w:rPr>
        <w:t>: 107-113 [PMID: 8620428]</w:t>
      </w:r>
    </w:p>
    <w:p w:rsidR="00460B49" w:rsidRPr="00460B49" w:rsidRDefault="00460B49" w:rsidP="003B4244">
      <w:pPr>
        <w:widowControl/>
        <w:spacing w:line="360" w:lineRule="auto"/>
        <w:rPr>
          <w:rFonts w:ascii="Book Antiqua" w:eastAsia="宋体" w:hAnsi="Book Antiqua" w:cs="宋体"/>
          <w:kern w:val="0"/>
          <w:sz w:val="24"/>
          <w:szCs w:val="24"/>
          <w:lang w:eastAsia="zh-CN"/>
        </w:rPr>
      </w:pPr>
      <w:proofErr w:type="gramStart"/>
      <w:r w:rsidRPr="00460B49">
        <w:rPr>
          <w:rFonts w:ascii="Book Antiqua" w:eastAsia="宋体" w:hAnsi="Book Antiqua" w:cs="宋体"/>
          <w:kern w:val="0"/>
          <w:sz w:val="24"/>
          <w:szCs w:val="24"/>
          <w:lang w:eastAsia="zh-CN"/>
        </w:rPr>
        <w:t xml:space="preserve">18 </w:t>
      </w:r>
      <w:proofErr w:type="spellStart"/>
      <w:r w:rsidRPr="00460B49">
        <w:rPr>
          <w:rFonts w:ascii="Book Antiqua" w:eastAsia="宋体" w:hAnsi="Book Antiqua" w:cs="宋体"/>
          <w:b/>
          <w:bCs/>
          <w:kern w:val="0"/>
          <w:sz w:val="24"/>
          <w:szCs w:val="24"/>
          <w:lang w:eastAsia="zh-CN"/>
        </w:rPr>
        <w:t>Peddanna</w:t>
      </w:r>
      <w:proofErr w:type="spellEnd"/>
      <w:r w:rsidRPr="00460B49">
        <w:rPr>
          <w:rFonts w:ascii="Book Antiqua" w:eastAsia="宋体" w:hAnsi="Book Antiqua" w:cs="宋体"/>
          <w:b/>
          <w:bCs/>
          <w:kern w:val="0"/>
          <w:sz w:val="24"/>
          <w:szCs w:val="24"/>
          <w:lang w:eastAsia="zh-CN"/>
        </w:rPr>
        <w:t xml:space="preserve"> N</w:t>
      </w:r>
      <w:r w:rsidRPr="00460B49">
        <w:rPr>
          <w:rFonts w:ascii="Book Antiqua" w:eastAsia="宋体" w:hAnsi="Book Antiqua" w:cs="宋体"/>
          <w:kern w:val="0"/>
          <w:sz w:val="24"/>
          <w:szCs w:val="24"/>
          <w:lang w:eastAsia="zh-CN"/>
        </w:rPr>
        <w:t xml:space="preserve">, Holt S, </w:t>
      </w:r>
      <w:proofErr w:type="spellStart"/>
      <w:r w:rsidRPr="00460B49">
        <w:rPr>
          <w:rFonts w:ascii="Book Antiqua" w:eastAsia="宋体" w:hAnsi="Book Antiqua" w:cs="宋体"/>
          <w:kern w:val="0"/>
          <w:sz w:val="24"/>
          <w:szCs w:val="24"/>
          <w:lang w:eastAsia="zh-CN"/>
        </w:rPr>
        <w:t>Verma</w:t>
      </w:r>
      <w:proofErr w:type="spellEnd"/>
      <w:r w:rsidRPr="00460B49">
        <w:rPr>
          <w:rFonts w:ascii="Book Antiqua" w:eastAsia="宋体" w:hAnsi="Book Antiqua" w:cs="宋体"/>
          <w:kern w:val="0"/>
          <w:sz w:val="24"/>
          <w:szCs w:val="24"/>
          <w:lang w:eastAsia="zh-CN"/>
        </w:rPr>
        <w:t xml:space="preserve"> RS.</w:t>
      </w:r>
      <w:proofErr w:type="gramEnd"/>
      <w:r w:rsidRPr="00460B49">
        <w:rPr>
          <w:rFonts w:ascii="Book Antiqua" w:eastAsia="宋体" w:hAnsi="Book Antiqua" w:cs="宋体"/>
          <w:kern w:val="0"/>
          <w:sz w:val="24"/>
          <w:szCs w:val="24"/>
          <w:lang w:eastAsia="zh-CN"/>
        </w:rPr>
        <w:t xml:space="preserve"> </w:t>
      </w:r>
      <w:proofErr w:type="gramStart"/>
      <w:r w:rsidRPr="00460B49">
        <w:rPr>
          <w:rFonts w:ascii="Book Antiqua" w:eastAsia="宋体" w:hAnsi="Book Antiqua" w:cs="宋体"/>
          <w:kern w:val="0"/>
          <w:sz w:val="24"/>
          <w:szCs w:val="24"/>
          <w:lang w:eastAsia="zh-CN"/>
        </w:rPr>
        <w:t>Genetics of gastric cancer.</w:t>
      </w:r>
      <w:proofErr w:type="gramEnd"/>
      <w:r w:rsidRPr="00460B49">
        <w:rPr>
          <w:rFonts w:ascii="Book Antiqua" w:eastAsia="宋体" w:hAnsi="Book Antiqua" w:cs="宋体"/>
          <w:kern w:val="0"/>
          <w:sz w:val="24"/>
          <w:szCs w:val="24"/>
          <w:lang w:eastAsia="zh-CN"/>
        </w:rPr>
        <w:t xml:space="preserve"> </w:t>
      </w:r>
      <w:r w:rsidRPr="00460B49">
        <w:rPr>
          <w:rFonts w:ascii="Book Antiqua" w:eastAsia="宋体" w:hAnsi="Book Antiqua" w:cs="宋体"/>
          <w:i/>
          <w:iCs/>
          <w:kern w:val="0"/>
          <w:sz w:val="24"/>
          <w:szCs w:val="24"/>
          <w:lang w:eastAsia="zh-CN"/>
        </w:rPr>
        <w:t>Anticancer Res</w:t>
      </w:r>
      <w:r w:rsidRPr="00460B49">
        <w:rPr>
          <w:rFonts w:ascii="Book Antiqua" w:eastAsia="宋体" w:hAnsi="Book Antiqua" w:cs="宋体"/>
          <w:kern w:val="0"/>
          <w:sz w:val="24"/>
          <w:szCs w:val="24"/>
          <w:lang w:eastAsia="zh-CN"/>
        </w:rPr>
        <w:t xml:space="preserve"> </w:t>
      </w:r>
      <w:r w:rsidRPr="003B4244">
        <w:rPr>
          <w:rFonts w:ascii="Book Antiqua" w:eastAsia="宋体" w:hAnsi="Book Antiqua" w:cs="宋体"/>
          <w:kern w:val="0"/>
          <w:sz w:val="24"/>
          <w:szCs w:val="24"/>
          <w:lang w:eastAsia="zh-CN"/>
        </w:rPr>
        <w:t>1995</w:t>
      </w:r>
      <w:r w:rsidRPr="00460B49">
        <w:rPr>
          <w:rFonts w:ascii="Book Antiqua" w:eastAsia="宋体" w:hAnsi="Book Antiqua" w:cs="宋体"/>
          <w:kern w:val="0"/>
          <w:sz w:val="24"/>
          <w:szCs w:val="24"/>
          <w:lang w:eastAsia="zh-CN"/>
        </w:rPr>
        <w:t xml:space="preserve">; </w:t>
      </w:r>
      <w:r w:rsidRPr="00460B49">
        <w:rPr>
          <w:rFonts w:ascii="Book Antiqua" w:eastAsia="宋体" w:hAnsi="Book Antiqua" w:cs="宋体"/>
          <w:b/>
          <w:bCs/>
          <w:kern w:val="0"/>
          <w:sz w:val="24"/>
          <w:szCs w:val="24"/>
          <w:lang w:eastAsia="zh-CN"/>
        </w:rPr>
        <w:t>15</w:t>
      </w:r>
      <w:r w:rsidRPr="00460B49">
        <w:rPr>
          <w:rFonts w:ascii="Book Antiqua" w:eastAsia="宋体" w:hAnsi="Book Antiqua" w:cs="宋体"/>
          <w:kern w:val="0"/>
          <w:sz w:val="24"/>
          <w:szCs w:val="24"/>
          <w:lang w:eastAsia="zh-CN"/>
        </w:rPr>
        <w:t>: 2055-2064 [PMID: 8572602]</w:t>
      </w:r>
    </w:p>
    <w:p w:rsidR="00460B49" w:rsidRPr="00460B49" w:rsidRDefault="00460B49" w:rsidP="003B4244">
      <w:pPr>
        <w:widowControl/>
        <w:spacing w:line="360" w:lineRule="auto"/>
        <w:rPr>
          <w:rFonts w:ascii="Book Antiqua" w:eastAsia="宋体" w:hAnsi="Book Antiqua" w:cs="宋体"/>
          <w:kern w:val="0"/>
          <w:sz w:val="24"/>
          <w:szCs w:val="24"/>
          <w:lang w:eastAsia="zh-CN"/>
        </w:rPr>
      </w:pPr>
      <w:r w:rsidRPr="00460B49">
        <w:rPr>
          <w:rFonts w:ascii="Book Antiqua" w:eastAsia="宋体" w:hAnsi="Book Antiqua" w:cs="宋体"/>
          <w:kern w:val="0"/>
          <w:sz w:val="24"/>
          <w:szCs w:val="24"/>
          <w:lang w:eastAsia="zh-CN"/>
        </w:rPr>
        <w:t xml:space="preserve">19 </w:t>
      </w:r>
      <w:proofErr w:type="spellStart"/>
      <w:r w:rsidRPr="00460B49">
        <w:rPr>
          <w:rFonts w:ascii="Book Antiqua" w:eastAsia="宋体" w:hAnsi="Book Antiqua" w:cs="宋体"/>
          <w:b/>
          <w:bCs/>
          <w:kern w:val="0"/>
          <w:sz w:val="24"/>
          <w:szCs w:val="24"/>
          <w:lang w:eastAsia="zh-CN"/>
        </w:rPr>
        <w:t>Ruol</w:t>
      </w:r>
      <w:proofErr w:type="spellEnd"/>
      <w:r w:rsidRPr="00460B49">
        <w:rPr>
          <w:rFonts w:ascii="Book Antiqua" w:eastAsia="宋体" w:hAnsi="Book Antiqua" w:cs="宋体"/>
          <w:b/>
          <w:bCs/>
          <w:kern w:val="0"/>
          <w:sz w:val="24"/>
          <w:szCs w:val="24"/>
          <w:lang w:eastAsia="zh-CN"/>
        </w:rPr>
        <w:t xml:space="preserve"> A</w:t>
      </w:r>
      <w:r w:rsidRPr="00460B49">
        <w:rPr>
          <w:rFonts w:ascii="Book Antiqua" w:eastAsia="宋体" w:hAnsi="Book Antiqua" w:cs="宋体"/>
          <w:kern w:val="0"/>
          <w:sz w:val="24"/>
          <w:szCs w:val="24"/>
          <w:lang w:eastAsia="zh-CN"/>
        </w:rPr>
        <w:t xml:space="preserve">, </w:t>
      </w:r>
      <w:proofErr w:type="spellStart"/>
      <w:r w:rsidRPr="00460B49">
        <w:rPr>
          <w:rFonts w:ascii="Book Antiqua" w:eastAsia="宋体" w:hAnsi="Book Antiqua" w:cs="宋体"/>
          <w:kern w:val="0"/>
          <w:sz w:val="24"/>
          <w:szCs w:val="24"/>
          <w:lang w:eastAsia="zh-CN"/>
        </w:rPr>
        <w:t>Parenti</w:t>
      </w:r>
      <w:proofErr w:type="spellEnd"/>
      <w:r w:rsidRPr="00460B49">
        <w:rPr>
          <w:rFonts w:ascii="Book Antiqua" w:eastAsia="宋体" w:hAnsi="Book Antiqua" w:cs="宋体"/>
          <w:kern w:val="0"/>
          <w:sz w:val="24"/>
          <w:szCs w:val="24"/>
          <w:lang w:eastAsia="zh-CN"/>
        </w:rPr>
        <w:t xml:space="preserve"> A, </w:t>
      </w:r>
      <w:proofErr w:type="spellStart"/>
      <w:r w:rsidRPr="00460B49">
        <w:rPr>
          <w:rFonts w:ascii="Book Antiqua" w:eastAsia="宋体" w:hAnsi="Book Antiqua" w:cs="宋体"/>
          <w:kern w:val="0"/>
          <w:sz w:val="24"/>
          <w:szCs w:val="24"/>
          <w:lang w:eastAsia="zh-CN"/>
        </w:rPr>
        <w:t>Zaninotto</w:t>
      </w:r>
      <w:proofErr w:type="spellEnd"/>
      <w:r w:rsidRPr="00460B49">
        <w:rPr>
          <w:rFonts w:ascii="Book Antiqua" w:eastAsia="宋体" w:hAnsi="Book Antiqua" w:cs="宋体"/>
          <w:kern w:val="0"/>
          <w:sz w:val="24"/>
          <w:szCs w:val="24"/>
          <w:lang w:eastAsia="zh-CN"/>
        </w:rPr>
        <w:t xml:space="preserve"> G, </w:t>
      </w:r>
      <w:proofErr w:type="spellStart"/>
      <w:r w:rsidRPr="00460B49">
        <w:rPr>
          <w:rFonts w:ascii="Book Antiqua" w:eastAsia="宋体" w:hAnsi="Book Antiqua" w:cs="宋体"/>
          <w:kern w:val="0"/>
          <w:sz w:val="24"/>
          <w:szCs w:val="24"/>
          <w:lang w:eastAsia="zh-CN"/>
        </w:rPr>
        <w:t>Merigliano</w:t>
      </w:r>
      <w:proofErr w:type="spellEnd"/>
      <w:r w:rsidRPr="00460B49">
        <w:rPr>
          <w:rFonts w:ascii="Book Antiqua" w:eastAsia="宋体" w:hAnsi="Book Antiqua" w:cs="宋体"/>
          <w:kern w:val="0"/>
          <w:sz w:val="24"/>
          <w:szCs w:val="24"/>
          <w:lang w:eastAsia="zh-CN"/>
        </w:rPr>
        <w:t xml:space="preserve"> S, </w:t>
      </w:r>
      <w:proofErr w:type="spellStart"/>
      <w:r w:rsidRPr="00460B49">
        <w:rPr>
          <w:rFonts w:ascii="Book Antiqua" w:eastAsia="宋体" w:hAnsi="Book Antiqua" w:cs="宋体"/>
          <w:kern w:val="0"/>
          <w:sz w:val="24"/>
          <w:szCs w:val="24"/>
          <w:lang w:eastAsia="zh-CN"/>
        </w:rPr>
        <w:t>Costantini</w:t>
      </w:r>
      <w:proofErr w:type="spellEnd"/>
      <w:r w:rsidRPr="00460B49">
        <w:rPr>
          <w:rFonts w:ascii="Book Antiqua" w:eastAsia="宋体" w:hAnsi="Book Antiqua" w:cs="宋体"/>
          <w:kern w:val="0"/>
          <w:sz w:val="24"/>
          <w:szCs w:val="24"/>
          <w:lang w:eastAsia="zh-CN"/>
        </w:rPr>
        <w:t xml:space="preserve"> M, </w:t>
      </w:r>
      <w:proofErr w:type="spellStart"/>
      <w:r w:rsidRPr="00460B49">
        <w:rPr>
          <w:rFonts w:ascii="Book Antiqua" w:eastAsia="宋体" w:hAnsi="Book Antiqua" w:cs="宋体"/>
          <w:kern w:val="0"/>
          <w:sz w:val="24"/>
          <w:szCs w:val="24"/>
          <w:lang w:eastAsia="zh-CN"/>
        </w:rPr>
        <w:t>Cagol</w:t>
      </w:r>
      <w:proofErr w:type="spellEnd"/>
      <w:r w:rsidRPr="00460B49">
        <w:rPr>
          <w:rFonts w:ascii="Book Antiqua" w:eastAsia="宋体" w:hAnsi="Book Antiqua" w:cs="宋体"/>
          <w:kern w:val="0"/>
          <w:sz w:val="24"/>
          <w:szCs w:val="24"/>
          <w:lang w:eastAsia="zh-CN"/>
        </w:rPr>
        <w:t xml:space="preserve"> M, Alfieri R, </w:t>
      </w:r>
      <w:proofErr w:type="spellStart"/>
      <w:r w:rsidRPr="00460B49">
        <w:rPr>
          <w:rFonts w:ascii="Book Antiqua" w:eastAsia="宋体" w:hAnsi="Book Antiqua" w:cs="宋体"/>
          <w:kern w:val="0"/>
          <w:sz w:val="24"/>
          <w:szCs w:val="24"/>
          <w:lang w:eastAsia="zh-CN"/>
        </w:rPr>
        <w:t>Bonavina</w:t>
      </w:r>
      <w:proofErr w:type="spellEnd"/>
      <w:r w:rsidRPr="00460B49">
        <w:rPr>
          <w:rFonts w:ascii="Book Antiqua" w:eastAsia="宋体" w:hAnsi="Book Antiqua" w:cs="宋体"/>
          <w:kern w:val="0"/>
          <w:sz w:val="24"/>
          <w:szCs w:val="24"/>
          <w:lang w:eastAsia="zh-CN"/>
        </w:rPr>
        <w:t xml:space="preserve"> L, </w:t>
      </w:r>
      <w:proofErr w:type="spellStart"/>
      <w:r w:rsidRPr="00460B49">
        <w:rPr>
          <w:rFonts w:ascii="Book Antiqua" w:eastAsia="宋体" w:hAnsi="Book Antiqua" w:cs="宋体"/>
          <w:kern w:val="0"/>
          <w:sz w:val="24"/>
          <w:szCs w:val="24"/>
          <w:lang w:eastAsia="zh-CN"/>
        </w:rPr>
        <w:t>Peracchia</w:t>
      </w:r>
      <w:proofErr w:type="spellEnd"/>
      <w:r w:rsidRPr="00460B49">
        <w:rPr>
          <w:rFonts w:ascii="Book Antiqua" w:eastAsia="宋体" w:hAnsi="Book Antiqua" w:cs="宋体"/>
          <w:kern w:val="0"/>
          <w:sz w:val="24"/>
          <w:szCs w:val="24"/>
          <w:lang w:eastAsia="zh-CN"/>
        </w:rPr>
        <w:t xml:space="preserve"> A, </w:t>
      </w:r>
      <w:proofErr w:type="spellStart"/>
      <w:r w:rsidRPr="00460B49">
        <w:rPr>
          <w:rFonts w:ascii="Book Antiqua" w:eastAsia="宋体" w:hAnsi="Book Antiqua" w:cs="宋体"/>
          <w:kern w:val="0"/>
          <w:sz w:val="24"/>
          <w:szCs w:val="24"/>
          <w:lang w:eastAsia="zh-CN"/>
        </w:rPr>
        <w:t>Ancona</w:t>
      </w:r>
      <w:proofErr w:type="spellEnd"/>
      <w:r w:rsidRPr="00460B49">
        <w:rPr>
          <w:rFonts w:ascii="Book Antiqua" w:eastAsia="宋体" w:hAnsi="Book Antiqua" w:cs="宋体"/>
          <w:kern w:val="0"/>
          <w:sz w:val="24"/>
          <w:szCs w:val="24"/>
          <w:lang w:eastAsia="zh-CN"/>
        </w:rPr>
        <w:t xml:space="preserve"> E. Intestinal metaplasia is the probable common </w:t>
      </w:r>
      <w:r w:rsidRPr="00460B49">
        <w:rPr>
          <w:rFonts w:ascii="Book Antiqua" w:eastAsia="宋体" w:hAnsi="Book Antiqua" w:cs="宋体"/>
          <w:kern w:val="0"/>
          <w:sz w:val="24"/>
          <w:szCs w:val="24"/>
          <w:lang w:eastAsia="zh-CN"/>
        </w:rPr>
        <w:lastRenderedPageBreak/>
        <w:t xml:space="preserve">precursor of adenocarcinoma in </w:t>
      </w:r>
      <w:proofErr w:type="spellStart"/>
      <w:r w:rsidRPr="00460B49">
        <w:rPr>
          <w:rFonts w:ascii="Book Antiqua" w:eastAsia="宋体" w:hAnsi="Book Antiqua" w:cs="宋体"/>
          <w:kern w:val="0"/>
          <w:sz w:val="24"/>
          <w:szCs w:val="24"/>
          <w:lang w:eastAsia="zh-CN"/>
        </w:rPr>
        <w:t>barrett</w:t>
      </w:r>
      <w:proofErr w:type="spellEnd"/>
      <w:r w:rsidRPr="00460B49">
        <w:rPr>
          <w:rFonts w:ascii="Book Antiqua" w:eastAsia="宋体" w:hAnsi="Book Antiqua" w:cs="宋体"/>
          <w:kern w:val="0"/>
          <w:sz w:val="24"/>
          <w:szCs w:val="24"/>
          <w:lang w:eastAsia="zh-CN"/>
        </w:rPr>
        <w:t xml:space="preserve"> esophagus and adenocarcinoma of the gastric </w:t>
      </w:r>
      <w:proofErr w:type="spellStart"/>
      <w:r w:rsidRPr="00460B49">
        <w:rPr>
          <w:rFonts w:ascii="Book Antiqua" w:eastAsia="宋体" w:hAnsi="Book Antiqua" w:cs="宋体"/>
          <w:kern w:val="0"/>
          <w:sz w:val="24"/>
          <w:szCs w:val="24"/>
          <w:lang w:eastAsia="zh-CN"/>
        </w:rPr>
        <w:t>cardia</w:t>
      </w:r>
      <w:proofErr w:type="spellEnd"/>
      <w:r w:rsidRPr="00460B49">
        <w:rPr>
          <w:rFonts w:ascii="Book Antiqua" w:eastAsia="宋体" w:hAnsi="Book Antiqua" w:cs="宋体"/>
          <w:kern w:val="0"/>
          <w:sz w:val="24"/>
          <w:szCs w:val="24"/>
          <w:lang w:eastAsia="zh-CN"/>
        </w:rPr>
        <w:t xml:space="preserve">. </w:t>
      </w:r>
      <w:r w:rsidRPr="00460B49">
        <w:rPr>
          <w:rFonts w:ascii="Book Antiqua" w:eastAsia="宋体" w:hAnsi="Book Antiqua" w:cs="宋体"/>
          <w:i/>
          <w:iCs/>
          <w:kern w:val="0"/>
          <w:sz w:val="24"/>
          <w:szCs w:val="24"/>
          <w:lang w:eastAsia="zh-CN"/>
        </w:rPr>
        <w:t>Cancer</w:t>
      </w:r>
      <w:r w:rsidRPr="00460B49">
        <w:rPr>
          <w:rFonts w:ascii="Book Antiqua" w:eastAsia="宋体" w:hAnsi="Book Antiqua" w:cs="宋体"/>
          <w:kern w:val="0"/>
          <w:sz w:val="24"/>
          <w:szCs w:val="24"/>
          <w:lang w:eastAsia="zh-CN"/>
        </w:rPr>
        <w:t xml:space="preserve"> 2000; </w:t>
      </w:r>
      <w:r w:rsidRPr="00460B49">
        <w:rPr>
          <w:rFonts w:ascii="Book Antiqua" w:eastAsia="宋体" w:hAnsi="Book Antiqua" w:cs="宋体"/>
          <w:b/>
          <w:bCs/>
          <w:kern w:val="0"/>
          <w:sz w:val="24"/>
          <w:szCs w:val="24"/>
          <w:lang w:eastAsia="zh-CN"/>
        </w:rPr>
        <w:t>88</w:t>
      </w:r>
      <w:r w:rsidRPr="00460B49">
        <w:rPr>
          <w:rFonts w:ascii="Book Antiqua" w:eastAsia="宋体" w:hAnsi="Book Antiqua" w:cs="宋体"/>
          <w:kern w:val="0"/>
          <w:sz w:val="24"/>
          <w:szCs w:val="24"/>
          <w:lang w:eastAsia="zh-CN"/>
        </w:rPr>
        <w:t>: 2520-2528 [PMID: 10861428]</w:t>
      </w:r>
    </w:p>
    <w:p w:rsidR="00460B49" w:rsidRPr="00460B49" w:rsidRDefault="00460B49" w:rsidP="003B4244">
      <w:pPr>
        <w:widowControl/>
        <w:spacing w:line="360" w:lineRule="auto"/>
        <w:rPr>
          <w:rFonts w:ascii="Book Antiqua" w:eastAsia="宋体" w:hAnsi="Book Antiqua" w:cs="宋体"/>
          <w:kern w:val="0"/>
          <w:sz w:val="24"/>
          <w:szCs w:val="24"/>
          <w:lang w:eastAsia="zh-CN"/>
        </w:rPr>
      </w:pPr>
      <w:proofErr w:type="gramStart"/>
      <w:r w:rsidRPr="00460B49">
        <w:rPr>
          <w:rFonts w:ascii="Book Antiqua" w:eastAsia="宋体" w:hAnsi="Book Antiqua" w:cs="宋体"/>
          <w:kern w:val="0"/>
          <w:sz w:val="24"/>
          <w:szCs w:val="24"/>
          <w:lang w:eastAsia="zh-CN"/>
        </w:rPr>
        <w:t xml:space="preserve">20 </w:t>
      </w:r>
      <w:r w:rsidRPr="00460B49">
        <w:rPr>
          <w:rFonts w:ascii="Book Antiqua" w:eastAsia="宋体" w:hAnsi="Book Antiqua" w:cs="宋体"/>
          <w:b/>
          <w:bCs/>
          <w:kern w:val="0"/>
          <w:sz w:val="24"/>
          <w:szCs w:val="24"/>
          <w:lang w:eastAsia="zh-CN"/>
        </w:rPr>
        <w:t>Nomura A</w:t>
      </w:r>
      <w:r w:rsidRPr="00460B49">
        <w:rPr>
          <w:rFonts w:ascii="Book Antiqua" w:eastAsia="宋体" w:hAnsi="Book Antiqua" w:cs="宋体"/>
          <w:kern w:val="0"/>
          <w:sz w:val="24"/>
          <w:szCs w:val="24"/>
          <w:lang w:eastAsia="zh-CN"/>
        </w:rPr>
        <w:t xml:space="preserve">, Grove JS, </w:t>
      </w:r>
      <w:proofErr w:type="spellStart"/>
      <w:r w:rsidRPr="00460B49">
        <w:rPr>
          <w:rFonts w:ascii="Book Antiqua" w:eastAsia="宋体" w:hAnsi="Book Antiqua" w:cs="宋体"/>
          <w:kern w:val="0"/>
          <w:sz w:val="24"/>
          <w:szCs w:val="24"/>
          <w:lang w:eastAsia="zh-CN"/>
        </w:rPr>
        <w:t>Stemmermann</w:t>
      </w:r>
      <w:proofErr w:type="spellEnd"/>
      <w:r w:rsidRPr="00460B49">
        <w:rPr>
          <w:rFonts w:ascii="Book Antiqua" w:eastAsia="宋体" w:hAnsi="Book Antiqua" w:cs="宋体"/>
          <w:kern w:val="0"/>
          <w:sz w:val="24"/>
          <w:szCs w:val="24"/>
          <w:lang w:eastAsia="zh-CN"/>
        </w:rPr>
        <w:t xml:space="preserve"> GN, Severson RK.</w:t>
      </w:r>
      <w:proofErr w:type="gramEnd"/>
      <w:r w:rsidRPr="00460B49">
        <w:rPr>
          <w:rFonts w:ascii="Book Antiqua" w:eastAsia="宋体" w:hAnsi="Book Antiqua" w:cs="宋体"/>
          <w:kern w:val="0"/>
          <w:sz w:val="24"/>
          <w:szCs w:val="24"/>
          <w:lang w:eastAsia="zh-CN"/>
        </w:rPr>
        <w:t xml:space="preserve"> </w:t>
      </w:r>
      <w:proofErr w:type="gramStart"/>
      <w:r w:rsidRPr="00460B49">
        <w:rPr>
          <w:rFonts w:ascii="Book Antiqua" w:eastAsia="宋体" w:hAnsi="Book Antiqua" w:cs="宋体"/>
          <w:kern w:val="0"/>
          <w:sz w:val="24"/>
          <w:szCs w:val="24"/>
          <w:lang w:eastAsia="zh-CN"/>
        </w:rPr>
        <w:t>A prospective study of stomach cancer and its relation to diet, cigarettes, and alcohol consumption.</w:t>
      </w:r>
      <w:proofErr w:type="gramEnd"/>
      <w:r w:rsidRPr="00460B49">
        <w:rPr>
          <w:rFonts w:ascii="Book Antiqua" w:eastAsia="宋体" w:hAnsi="Book Antiqua" w:cs="宋体"/>
          <w:kern w:val="0"/>
          <w:sz w:val="24"/>
          <w:szCs w:val="24"/>
          <w:lang w:eastAsia="zh-CN"/>
        </w:rPr>
        <w:t xml:space="preserve"> </w:t>
      </w:r>
      <w:r w:rsidRPr="00460B49">
        <w:rPr>
          <w:rFonts w:ascii="Book Antiqua" w:eastAsia="宋体" w:hAnsi="Book Antiqua" w:cs="宋体"/>
          <w:i/>
          <w:iCs/>
          <w:kern w:val="0"/>
          <w:sz w:val="24"/>
          <w:szCs w:val="24"/>
          <w:lang w:eastAsia="zh-CN"/>
        </w:rPr>
        <w:t>Cancer Res</w:t>
      </w:r>
      <w:r w:rsidRPr="00460B49">
        <w:rPr>
          <w:rFonts w:ascii="Book Antiqua" w:eastAsia="宋体" w:hAnsi="Book Antiqua" w:cs="宋体"/>
          <w:kern w:val="0"/>
          <w:sz w:val="24"/>
          <w:szCs w:val="24"/>
          <w:lang w:eastAsia="zh-CN"/>
        </w:rPr>
        <w:t xml:space="preserve"> 1990; </w:t>
      </w:r>
      <w:r w:rsidRPr="00460B49">
        <w:rPr>
          <w:rFonts w:ascii="Book Antiqua" w:eastAsia="宋体" w:hAnsi="Book Antiqua" w:cs="宋体"/>
          <w:b/>
          <w:bCs/>
          <w:kern w:val="0"/>
          <w:sz w:val="24"/>
          <w:szCs w:val="24"/>
          <w:lang w:eastAsia="zh-CN"/>
        </w:rPr>
        <w:t>50</w:t>
      </w:r>
      <w:r w:rsidRPr="00460B49">
        <w:rPr>
          <w:rFonts w:ascii="Book Antiqua" w:eastAsia="宋体" w:hAnsi="Book Antiqua" w:cs="宋体"/>
          <w:kern w:val="0"/>
          <w:sz w:val="24"/>
          <w:szCs w:val="24"/>
          <w:lang w:eastAsia="zh-CN"/>
        </w:rPr>
        <w:t>: 627-631 [PMID: 2297702]</w:t>
      </w:r>
    </w:p>
    <w:p w:rsidR="00460B49" w:rsidRPr="00460B49" w:rsidRDefault="00460B49" w:rsidP="003B4244">
      <w:pPr>
        <w:widowControl/>
        <w:spacing w:line="360" w:lineRule="auto"/>
        <w:rPr>
          <w:rFonts w:ascii="Book Antiqua" w:eastAsia="宋体" w:hAnsi="Book Antiqua" w:cs="宋体"/>
          <w:kern w:val="0"/>
          <w:sz w:val="24"/>
          <w:szCs w:val="24"/>
          <w:lang w:eastAsia="zh-CN"/>
        </w:rPr>
      </w:pPr>
      <w:r w:rsidRPr="00460B49">
        <w:rPr>
          <w:rFonts w:ascii="Book Antiqua" w:eastAsia="宋体" w:hAnsi="Book Antiqua" w:cs="宋体"/>
          <w:kern w:val="0"/>
          <w:sz w:val="24"/>
          <w:szCs w:val="24"/>
          <w:lang w:eastAsia="zh-CN"/>
        </w:rPr>
        <w:t xml:space="preserve">21 </w:t>
      </w:r>
      <w:proofErr w:type="spellStart"/>
      <w:r w:rsidRPr="00460B49">
        <w:rPr>
          <w:rFonts w:ascii="Book Antiqua" w:eastAsia="宋体" w:hAnsi="Book Antiqua" w:cs="宋体"/>
          <w:b/>
          <w:bCs/>
          <w:kern w:val="0"/>
          <w:sz w:val="24"/>
          <w:szCs w:val="24"/>
          <w:lang w:eastAsia="zh-CN"/>
        </w:rPr>
        <w:t>Ji</w:t>
      </w:r>
      <w:proofErr w:type="spellEnd"/>
      <w:r w:rsidRPr="00460B49">
        <w:rPr>
          <w:rFonts w:ascii="Book Antiqua" w:eastAsia="宋体" w:hAnsi="Book Antiqua" w:cs="宋体"/>
          <w:b/>
          <w:bCs/>
          <w:kern w:val="0"/>
          <w:sz w:val="24"/>
          <w:szCs w:val="24"/>
          <w:lang w:eastAsia="zh-CN"/>
        </w:rPr>
        <w:t xml:space="preserve"> BT</w:t>
      </w:r>
      <w:r w:rsidRPr="00460B49">
        <w:rPr>
          <w:rFonts w:ascii="Book Antiqua" w:eastAsia="宋体" w:hAnsi="Book Antiqua" w:cs="宋体"/>
          <w:kern w:val="0"/>
          <w:sz w:val="24"/>
          <w:szCs w:val="24"/>
          <w:lang w:eastAsia="zh-CN"/>
        </w:rPr>
        <w:t xml:space="preserve">, Chow WH, Yang G, McLaughlin JK, </w:t>
      </w:r>
      <w:proofErr w:type="spellStart"/>
      <w:r w:rsidRPr="00460B49">
        <w:rPr>
          <w:rFonts w:ascii="Book Antiqua" w:eastAsia="宋体" w:hAnsi="Book Antiqua" w:cs="宋体"/>
          <w:kern w:val="0"/>
          <w:sz w:val="24"/>
          <w:szCs w:val="24"/>
          <w:lang w:eastAsia="zh-CN"/>
        </w:rPr>
        <w:t>Gao</w:t>
      </w:r>
      <w:proofErr w:type="spellEnd"/>
      <w:r w:rsidRPr="00460B49">
        <w:rPr>
          <w:rFonts w:ascii="Book Antiqua" w:eastAsia="宋体" w:hAnsi="Book Antiqua" w:cs="宋体"/>
          <w:kern w:val="0"/>
          <w:sz w:val="24"/>
          <w:szCs w:val="24"/>
          <w:lang w:eastAsia="zh-CN"/>
        </w:rPr>
        <w:t xml:space="preserve"> RN, </w:t>
      </w:r>
      <w:proofErr w:type="spellStart"/>
      <w:r w:rsidRPr="00460B49">
        <w:rPr>
          <w:rFonts w:ascii="Book Antiqua" w:eastAsia="宋体" w:hAnsi="Book Antiqua" w:cs="宋体"/>
          <w:kern w:val="0"/>
          <w:sz w:val="24"/>
          <w:szCs w:val="24"/>
          <w:lang w:eastAsia="zh-CN"/>
        </w:rPr>
        <w:t>Zheng</w:t>
      </w:r>
      <w:proofErr w:type="spellEnd"/>
      <w:r w:rsidRPr="00460B49">
        <w:rPr>
          <w:rFonts w:ascii="Book Antiqua" w:eastAsia="宋体" w:hAnsi="Book Antiqua" w:cs="宋体"/>
          <w:kern w:val="0"/>
          <w:sz w:val="24"/>
          <w:szCs w:val="24"/>
          <w:lang w:eastAsia="zh-CN"/>
        </w:rPr>
        <w:t xml:space="preserve"> W, </w:t>
      </w:r>
      <w:proofErr w:type="spellStart"/>
      <w:r w:rsidRPr="00460B49">
        <w:rPr>
          <w:rFonts w:ascii="Book Antiqua" w:eastAsia="宋体" w:hAnsi="Book Antiqua" w:cs="宋体"/>
          <w:kern w:val="0"/>
          <w:sz w:val="24"/>
          <w:szCs w:val="24"/>
          <w:lang w:eastAsia="zh-CN"/>
        </w:rPr>
        <w:t>Shu</w:t>
      </w:r>
      <w:proofErr w:type="spellEnd"/>
      <w:r w:rsidRPr="00460B49">
        <w:rPr>
          <w:rFonts w:ascii="Book Antiqua" w:eastAsia="宋体" w:hAnsi="Book Antiqua" w:cs="宋体"/>
          <w:kern w:val="0"/>
          <w:sz w:val="24"/>
          <w:szCs w:val="24"/>
          <w:lang w:eastAsia="zh-CN"/>
        </w:rPr>
        <w:t xml:space="preserve"> XO, Jin F, </w:t>
      </w:r>
      <w:proofErr w:type="spellStart"/>
      <w:r w:rsidRPr="00460B49">
        <w:rPr>
          <w:rFonts w:ascii="Book Antiqua" w:eastAsia="宋体" w:hAnsi="Book Antiqua" w:cs="宋体"/>
          <w:kern w:val="0"/>
          <w:sz w:val="24"/>
          <w:szCs w:val="24"/>
          <w:lang w:eastAsia="zh-CN"/>
        </w:rPr>
        <w:t>Fraumeni</w:t>
      </w:r>
      <w:proofErr w:type="spellEnd"/>
      <w:r w:rsidRPr="00460B49">
        <w:rPr>
          <w:rFonts w:ascii="Book Antiqua" w:eastAsia="宋体" w:hAnsi="Book Antiqua" w:cs="宋体"/>
          <w:kern w:val="0"/>
          <w:sz w:val="24"/>
          <w:szCs w:val="24"/>
          <w:lang w:eastAsia="zh-CN"/>
        </w:rPr>
        <w:t xml:space="preserve"> JF, </w:t>
      </w:r>
      <w:proofErr w:type="spellStart"/>
      <w:r w:rsidRPr="00460B49">
        <w:rPr>
          <w:rFonts w:ascii="Book Antiqua" w:eastAsia="宋体" w:hAnsi="Book Antiqua" w:cs="宋体"/>
          <w:kern w:val="0"/>
          <w:sz w:val="24"/>
          <w:szCs w:val="24"/>
          <w:lang w:eastAsia="zh-CN"/>
        </w:rPr>
        <w:t>Gao</w:t>
      </w:r>
      <w:proofErr w:type="spellEnd"/>
      <w:r w:rsidRPr="00460B49">
        <w:rPr>
          <w:rFonts w:ascii="Book Antiqua" w:eastAsia="宋体" w:hAnsi="Book Antiqua" w:cs="宋体"/>
          <w:kern w:val="0"/>
          <w:sz w:val="24"/>
          <w:szCs w:val="24"/>
          <w:lang w:eastAsia="zh-CN"/>
        </w:rPr>
        <w:t xml:space="preserve"> YT. </w:t>
      </w:r>
      <w:proofErr w:type="gramStart"/>
      <w:r w:rsidRPr="00460B49">
        <w:rPr>
          <w:rFonts w:ascii="Book Antiqua" w:eastAsia="宋体" w:hAnsi="Book Antiqua" w:cs="宋体"/>
          <w:kern w:val="0"/>
          <w:sz w:val="24"/>
          <w:szCs w:val="24"/>
          <w:lang w:eastAsia="zh-CN"/>
        </w:rPr>
        <w:t xml:space="preserve">The influence of cigarette smoking, alcohol, and green tea consumption on the risk of carcinoma of the </w:t>
      </w:r>
      <w:proofErr w:type="spellStart"/>
      <w:r w:rsidRPr="00460B49">
        <w:rPr>
          <w:rFonts w:ascii="Book Antiqua" w:eastAsia="宋体" w:hAnsi="Book Antiqua" w:cs="宋体"/>
          <w:kern w:val="0"/>
          <w:sz w:val="24"/>
          <w:szCs w:val="24"/>
          <w:lang w:eastAsia="zh-CN"/>
        </w:rPr>
        <w:t>cardia</w:t>
      </w:r>
      <w:proofErr w:type="spellEnd"/>
      <w:r w:rsidRPr="00460B49">
        <w:rPr>
          <w:rFonts w:ascii="Book Antiqua" w:eastAsia="宋体" w:hAnsi="Book Antiqua" w:cs="宋体"/>
          <w:kern w:val="0"/>
          <w:sz w:val="24"/>
          <w:szCs w:val="24"/>
          <w:lang w:eastAsia="zh-CN"/>
        </w:rPr>
        <w:t xml:space="preserve"> and distal stomach in Shanghai, China.</w:t>
      </w:r>
      <w:proofErr w:type="gramEnd"/>
      <w:r w:rsidRPr="00460B49">
        <w:rPr>
          <w:rFonts w:ascii="Book Antiqua" w:eastAsia="宋体" w:hAnsi="Book Antiqua" w:cs="宋体"/>
          <w:kern w:val="0"/>
          <w:sz w:val="24"/>
          <w:szCs w:val="24"/>
          <w:lang w:eastAsia="zh-CN"/>
        </w:rPr>
        <w:t xml:space="preserve"> </w:t>
      </w:r>
      <w:r w:rsidRPr="00460B49">
        <w:rPr>
          <w:rFonts w:ascii="Book Antiqua" w:eastAsia="宋体" w:hAnsi="Book Antiqua" w:cs="宋体"/>
          <w:i/>
          <w:iCs/>
          <w:kern w:val="0"/>
          <w:sz w:val="24"/>
          <w:szCs w:val="24"/>
          <w:lang w:eastAsia="zh-CN"/>
        </w:rPr>
        <w:t>Cancer</w:t>
      </w:r>
      <w:r w:rsidRPr="00460B49">
        <w:rPr>
          <w:rFonts w:ascii="Book Antiqua" w:eastAsia="宋体" w:hAnsi="Book Antiqua" w:cs="宋体"/>
          <w:kern w:val="0"/>
          <w:sz w:val="24"/>
          <w:szCs w:val="24"/>
          <w:lang w:eastAsia="zh-CN"/>
        </w:rPr>
        <w:t xml:space="preserve"> 1996; </w:t>
      </w:r>
      <w:r w:rsidRPr="00460B49">
        <w:rPr>
          <w:rFonts w:ascii="Book Antiqua" w:eastAsia="宋体" w:hAnsi="Book Antiqua" w:cs="宋体"/>
          <w:b/>
          <w:bCs/>
          <w:kern w:val="0"/>
          <w:sz w:val="24"/>
          <w:szCs w:val="24"/>
          <w:lang w:eastAsia="zh-CN"/>
        </w:rPr>
        <w:t>77</w:t>
      </w:r>
      <w:r w:rsidRPr="00460B49">
        <w:rPr>
          <w:rFonts w:ascii="Book Antiqua" w:eastAsia="宋体" w:hAnsi="Book Antiqua" w:cs="宋体"/>
          <w:kern w:val="0"/>
          <w:sz w:val="24"/>
          <w:szCs w:val="24"/>
          <w:lang w:eastAsia="zh-CN"/>
        </w:rPr>
        <w:t>: 2449-2457 [PMID: 8640692]</w:t>
      </w:r>
    </w:p>
    <w:p w:rsidR="00460B49" w:rsidRPr="00460B49" w:rsidRDefault="00460B49" w:rsidP="003B4244">
      <w:pPr>
        <w:widowControl/>
        <w:spacing w:line="360" w:lineRule="auto"/>
        <w:rPr>
          <w:rFonts w:ascii="Book Antiqua" w:eastAsia="宋体" w:hAnsi="Book Antiqua" w:cs="宋体"/>
          <w:kern w:val="0"/>
          <w:sz w:val="24"/>
          <w:szCs w:val="24"/>
          <w:lang w:eastAsia="zh-CN"/>
        </w:rPr>
      </w:pPr>
      <w:r w:rsidRPr="00460B49">
        <w:rPr>
          <w:rFonts w:ascii="Book Antiqua" w:eastAsia="宋体" w:hAnsi="Book Antiqua" w:cs="宋体"/>
          <w:kern w:val="0"/>
          <w:sz w:val="24"/>
          <w:szCs w:val="24"/>
          <w:lang w:eastAsia="zh-CN"/>
        </w:rPr>
        <w:t xml:space="preserve">22 </w:t>
      </w:r>
      <w:r w:rsidRPr="00460B49">
        <w:rPr>
          <w:rFonts w:ascii="Book Antiqua" w:eastAsia="宋体" w:hAnsi="Book Antiqua" w:cs="宋体"/>
          <w:b/>
          <w:bCs/>
          <w:kern w:val="0"/>
          <w:sz w:val="24"/>
          <w:szCs w:val="24"/>
          <w:lang w:eastAsia="zh-CN"/>
        </w:rPr>
        <w:t xml:space="preserve">La </w:t>
      </w:r>
      <w:proofErr w:type="spellStart"/>
      <w:r w:rsidRPr="00460B49">
        <w:rPr>
          <w:rFonts w:ascii="Book Antiqua" w:eastAsia="宋体" w:hAnsi="Book Antiqua" w:cs="宋体"/>
          <w:b/>
          <w:bCs/>
          <w:kern w:val="0"/>
          <w:sz w:val="24"/>
          <w:szCs w:val="24"/>
          <w:lang w:eastAsia="zh-CN"/>
        </w:rPr>
        <w:t>Vecchia</w:t>
      </w:r>
      <w:proofErr w:type="spellEnd"/>
      <w:r w:rsidRPr="00460B49">
        <w:rPr>
          <w:rFonts w:ascii="Book Antiqua" w:eastAsia="宋体" w:hAnsi="Book Antiqua" w:cs="宋体"/>
          <w:b/>
          <w:bCs/>
          <w:kern w:val="0"/>
          <w:sz w:val="24"/>
          <w:szCs w:val="24"/>
          <w:lang w:eastAsia="zh-CN"/>
        </w:rPr>
        <w:t xml:space="preserve"> C</w:t>
      </w:r>
      <w:r w:rsidRPr="00460B49">
        <w:rPr>
          <w:rFonts w:ascii="Book Antiqua" w:eastAsia="宋体" w:hAnsi="Book Antiqua" w:cs="宋体"/>
          <w:kern w:val="0"/>
          <w:sz w:val="24"/>
          <w:szCs w:val="24"/>
          <w:lang w:eastAsia="zh-CN"/>
        </w:rPr>
        <w:t xml:space="preserve">, </w:t>
      </w:r>
      <w:proofErr w:type="spellStart"/>
      <w:r w:rsidRPr="00460B49">
        <w:rPr>
          <w:rFonts w:ascii="Book Antiqua" w:eastAsia="宋体" w:hAnsi="Book Antiqua" w:cs="宋体"/>
          <w:kern w:val="0"/>
          <w:sz w:val="24"/>
          <w:szCs w:val="24"/>
          <w:lang w:eastAsia="zh-CN"/>
        </w:rPr>
        <w:t>Negri</w:t>
      </w:r>
      <w:proofErr w:type="spellEnd"/>
      <w:r w:rsidRPr="00460B49">
        <w:rPr>
          <w:rFonts w:ascii="Book Antiqua" w:eastAsia="宋体" w:hAnsi="Book Antiqua" w:cs="宋体"/>
          <w:kern w:val="0"/>
          <w:sz w:val="24"/>
          <w:szCs w:val="24"/>
          <w:lang w:eastAsia="zh-CN"/>
        </w:rPr>
        <w:t xml:space="preserve"> E, </w:t>
      </w:r>
      <w:proofErr w:type="spellStart"/>
      <w:r w:rsidRPr="00460B49">
        <w:rPr>
          <w:rFonts w:ascii="Book Antiqua" w:eastAsia="宋体" w:hAnsi="Book Antiqua" w:cs="宋体"/>
          <w:kern w:val="0"/>
          <w:sz w:val="24"/>
          <w:szCs w:val="24"/>
          <w:lang w:eastAsia="zh-CN"/>
        </w:rPr>
        <w:t>Franceschi</w:t>
      </w:r>
      <w:proofErr w:type="spellEnd"/>
      <w:r w:rsidRPr="00460B49">
        <w:rPr>
          <w:rFonts w:ascii="Book Antiqua" w:eastAsia="宋体" w:hAnsi="Book Antiqua" w:cs="宋体"/>
          <w:kern w:val="0"/>
          <w:sz w:val="24"/>
          <w:szCs w:val="24"/>
          <w:lang w:eastAsia="zh-CN"/>
        </w:rPr>
        <w:t xml:space="preserve"> S, Gentile A. Family history and the risk of stomach and colorectal cancer. </w:t>
      </w:r>
      <w:r w:rsidRPr="00460B49">
        <w:rPr>
          <w:rFonts w:ascii="Book Antiqua" w:eastAsia="宋体" w:hAnsi="Book Antiqua" w:cs="宋体"/>
          <w:i/>
          <w:iCs/>
          <w:kern w:val="0"/>
          <w:sz w:val="24"/>
          <w:szCs w:val="24"/>
          <w:lang w:eastAsia="zh-CN"/>
        </w:rPr>
        <w:t>Cancer</w:t>
      </w:r>
      <w:r w:rsidRPr="00460B49">
        <w:rPr>
          <w:rFonts w:ascii="Book Antiqua" w:eastAsia="宋体" w:hAnsi="Book Antiqua" w:cs="宋体"/>
          <w:kern w:val="0"/>
          <w:sz w:val="24"/>
          <w:szCs w:val="24"/>
          <w:lang w:eastAsia="zh-CN"/>
        </w:rPr>
        <w:t xml:space="preserve"> 1992; </w:t>
      </w:r>
      <w:r w:rsidRPr="00460B49">
        <w:rPr>
          <w:rFonts w:ascii="Book Antiqua" w:eastAsia="宋体" w:hAnsi="Book Antiqua" w:cs="宋体"/>
          <w:b/>
          <w:bCs/>
          <w:kern w:val="0"/>
          <w:sz w:val="24"/>
          <w:szCs w:val="24"/>
          <w:lang w:eastAsia="zh-CN"/>
        </w:rPr>
        <w:t>70</w:t>
      </w:r>
      <w:r w:rsidRPr="00460B49">
        <w:rPr>
          <w:rFonts w:ascii="Book Antiqua" w:eastAsia="宋体" w:hAnsi="Book Antiqua" w:cs="宋体"/>
          <w:kern w:val="0"/>
          <w:sz w:val="24"/>
          <w:szCs w:val="24"/>
          <w:lang w:eastAsia="zh-CN"/>
        </w:rPr>
        <w:t>: 50-55 [PMID: 1606546]</w:t>
      </w:r>
    </w:p>
    <w:p w:rsidR="00460B49" w:rsidRPr="00460B49" w:rsidRDefault="00460B49" w:rsidP="003B4244">
      <w:pPr>
        <w:widowControl/>
        <w:spacing w:line="360" w:lineRule="auto"/>
        <w:rPr>
          <w:rFonts w:ascii="Book Antiqua" w:eastAsia="宋体" w:hAnsi="Book Antiqua" w:cs="宋体"/>
          <w:kern w:val="0"/>
          <w:sz w:val="24"/>
          <w:szCs w:val="24"/>
          <w:lang w:eastAsia="zh-CN"/>
        </w:rPr>
      </w:pPr>
      <w:r w:rsidRPr="00460B49">
        <w:rPr>
          <w:rFonts w:ascii="Book Antiqua" w:eastAsia="宋体" w:hAnsi="Book Antiqua" w:cs="宋体"/>
          <w:kern w:val="0"/>
          <w:sz w:val="24"/>
          <w:szCs w:val="24"/>
          <w:lang w:eastAsia="zh-CN"/>
        </w:rPr>
        <w:t xml:space="preserve">23 </w:t>
      </w:r>
      <w:r w:rsidRPr="00460B49">
        <w:rPr>
          <w:rFonts w:ascii="Book Antiqua" w:eastAsia="宋体" w:hAnsi="Book Antiqua" w:cs="宋体"/>
          <w:b/>
          <w:bCs/>
          <w:kern w:val="0"/>
          <w:sz w:val="24"/>
          <w:szCs w:val="24"/>
          <w:lang w:eastAsia="zh-CN"/>
        </w:rPr>
        <w:t>Kitamura K</w:t>
      </w:r>
      <w:r w:rsidRPr="00460B49">
        <w:rPr>
          <w:rFonts w:ascii="Book Antiqua" w:eastAsia="宋体" w:hAnsi="Book Antiqua" w:cs="宋体"/>
          <w:kern w:val="0"/>
          <w:sz w:val="24"/>
          <w:szCs w:val="24"/>
          <w:lang w:eastAsia="zh-CN"/>
        </w:rPr>
        <w:t xml:space="preserve">, Yamaguchi T, Okamoto K, </w:t>
      </w:r>
      <w:proofErr w:type="spellStart"/>
      <w:r w:rsidRPr="00460B49">
        <w:rPr>
          <w:rFonts w:ascii="Book Antiqua" w:eastAsia="宋体" w:hAnsi="Book Antiqua" w:cs="宋体"/>
          <w:kern w:val="0"/>
          <w:sz w:val="24"/>
          <w:szCs w:val="24"/>
          <w:lang w:eastAsia="zh-CN"/>
        </w:rPr>
        <w:t>Otsuji</w:t>
      </w:r>
      <w:proofErr w:type="spellEnd"/>
      <w:r w:rsidRPr="00460B49">
        <w:rPr>
          <w:rFonts w:ascii="Book Antiqua" w:eastAsia="宋体" w:hAnsi="Book Antiqua" w:cs="宋体"/>
          <w:kern w:val="0"/>
          <w:sz w:val="24"/>
          <w:szCs w:val="24"/>
          <w:lang w:eastAsia="zh-CN"/>
        </w:rPr>
        <w:t xml:space="preserve"> E, Taniguchi H, Hagiwara A, </w:t>
      </w:r>
      <w:proofErr w:type="spellStart"/>
      <w:r w:rsidRPr="00460B49">
        <w:rPr>
          <w:rFonts w:ascii="Book Antiqua" w:eastAsia="宋体" w:hAnsi="Book Antiqua" w:cs="宋体"/>
          <w:kern w:val="0"/>
          <w:sz w:val="24"/>
          <w:szCs w:val="24"/>
          <w:lang w:eastAsia="zh-CN"/>
        </w:rPr>
        <w:t>Sawai</w:t>
      </w:r>
      <w:proofErr w:type="spellEnd"/>
      <w:r w:rsidRPr="00460B49">
        <w:rPr>
          <w:rFonts w:ascii="Book Antiqua" w:eastAsia="宋体" w:hAnsi="Book Antiqua" w:cs="宋体"/>
          <w:kern w:val="0"/>
          <w:sz w:val="24"/>
          <w:szCs w:val="24"/>
          <w:lang w:eastAsia="zh-CN"/>
        </w:rPr>
        <w:t xml:space="preserve"> K, Takahashi T. </w:t>
      </w:r>
      <w:proofErr w:type="spellStart"/>
      <w:r w:rsidRPr="00460B49">
        <w:rPr>
          <w:rFonts w:ascii="Book Antiqua" w:eastAsia="宋体" w:hAnsi="Book Antiqua" w:cs="宋体"/>
          <w:kern w:val="0"/>
          <w:sz w:val="24"/>
          <w:szCs w:val="24"/>
          <w:lang w:eastAsia="zh-CN"/>
        </w:rPr>
        <w:t>Clinicopathologic</w:t>
      </w:r>
      <w:proofErr w:type="spellEnd"/>
      <w:r w:rsidRPr="00460B49">
        <w:rPr>
          <w:rFonts w:ascii="Book Antiqua" w:eastAsia="宋体" w:hAnsi="Book Antiqua" w:cs="宋体"/>
          <w:kern w:val="0"/>
          <w:sz w:val="24"/>
          <w:szCs w:val="24"/>
          <w:lang w:eastAsia="zh-CN"/>
        </w:rPr>
        <w:t xml:space="preserve"> features of synchronous multifocal early gastric cancers. </w:t>
      </w:r>
      <w:r w:rsidRPr="00460B49">
        <w:rPr>
          <w:rFonts w:ascii="Book Antiqua" w:eastAsia="宋体" w:hAnsi="Book Antiqua" w:cs="宋体"/>
          <w:i/>
          <w:iCs/>
          <w:kern w:val="0"/>
          <w:sz w:val="24"/>
          <w:szCs w:val="24"/>
          <w:lang w:eastAsia="zh-CN"/>
        </w:rPr>
        <w:t>Anticancer Res</w:t>
      </w:r>
      <w:r w:rsidRPr="00460B49">
        <w:rPr>
          <w:rFonts w:ascii="Book Antiqua" w:eastAsia="宋体" w:hAnsi="Book Antiqua" w:cs="宋体"/>
          <w:kern w:val="0"/>
          <w:sz w:val="24"/>
          <w:szCs w:val="24"/>
          <w:lang w:eastAsia="zh-CN"/>
        </w:rPr>
        <w:t xml:space="preserve"> </w:t>
      </w:r>
      <w:r w:rsidRPr="003B4244">
        <w:rPr>
          <w:rFonts w:ascii="Book Antiqua" w:eastAsia="宋体" w:hAnsi="Book Antiqua" w:cs="宋体"/>
          <w:kern w:val="0"/>
          <w:sz w:val="24"/>
          <w:szCs w:val="24"/>
          <w:lang w:eastAsia="zh-CN"/>
        </w:rPr>
        <w:t>1997</w:t>
      </w:r>
      <w:r w:rsidRPr="00460B49">
        <w:rPr>
          <w:rFonts w:ascii="Book Antiqua" w:eastAsia="宋体" w:hAnsi="Book Antiqua" w:cs="宋体"/>
          <w:kern w:val="0"/>
          <w:sz w:val="24"/>
          <w:szCs w:val="24"/>
          <w:lang w:eastAsia="zh-CN"/>
        </w:rPr>
        <w:t xml:space="preserve">; </w:t>
      </w:r>
      <w:r w:rsidRPr="00460B49">
        <w:rPr>
          <w:rFonts w:ascii="Book Antiqua" w:eastAsia="宋体" w:hAnsi="Book Antiqua" w:cs="宋体"/>
          <w:b/>
          <w:bCs/>
          <w:kern w:val="0"/>
          <w:sz w:val="24"/>
          <w:szCs w:val="24"/>
          <w:lang w:eastAsia="zh-CN"/>
        </w:rPr>
        <w:t>17</w:t>
      </w:r>
      <w:r w:rsidRPr="00460B49">
        <w:rPr>
          <w:rFonts w:ascii="Book Antiqua" w:eastAsia="宋体" w:hAnsi="Book Antiqua" w:cs="宋体"/>
          <w:kern w:val="0"/>
          <w:sz w:val="24"/>
          <w:szCs w:val="24"/>
          <w:lang w:eastAsia="zh-CN"/>
        </w:rPr>
        <w:t>: 643-646 [PMID: 9066594]</w:t>
      </w:r>
    </w:p>
    <w:p w:rsidR="00460B49" w:rsidRPr="00460B49" w:rsidRDefault="00460B49" w:rsidP="003B4244">
      <w:pPr>
        <w:widowControl/>
        <w:spacing w:line="360" w:lineRule="auto"/>
        <w:rPr>
          <w:rFonts w:ascii="Book Antiqua" w:eastAsia="宋体" w:hAnsi="Book Antiqua" w:cs="宋体"/>
          <w:kern w:val="0"/>
          <w:sz w:val="24"/>
          <w:szCs w:val="24"/>
          <w:lang w:eastAsia="zh-CN"/>
        </w:rPr>
      </w:pPr>
      <w:r w:rsidRPr="00460B49">
        <w:rPr>
          <w:rFonts w:ascii="Book Antiqua" w:eastAsia="宋体" w:hAnsi="Book Antiqua" w:cs="宋体"/>
          <w:kern w:val="0"/>
          <w:sz w:val="24"/>
          <w:szCs w:val="24"/>
          <w:lang w:eastAsia="zh-CN"/>
        </w:rPr>
        <w:t xml:space="preserve">24 </w:t>
      </w:r>
      <w:proofErr w:type="spellStart"/>
      <w:r w:rsidRPr="00460B49">
        <w:rPr>
          <w:rFonts w:ascii="Book Antiqua" w:eastAsia="宋体" w:hAnsi="Book Antiqua" w:cs="宋体"/>
          <w:b/>
          <w:bCs/>
          <w:kern w:val="0"/>
          <w:sz w:val="24"/>
          <w:szCs w:val="24"/>
          <w:lang w:eastAsia="zh-CN"/>
        </w:rPr>
        <w:t>Kwee</w:t>
      </w:r>
      <w:proofErr w:type="spellEnd"/>
      <w:r w:rsidRPr="00460B49">
        <w:rPr>
          <w:rFonts w:ascii="Book Antiqua" w:eastAsia="宋体" w:hAnsi="Book Antiqua" w:cs="宋体"/>
          <w:b/>
          <w:bCs/>
          <w:kern w:val="0"/>
          <w:sz w:val="24"/>
          <w:szCs w:val="24"/>
          <w:lang w:eastAsia="zh-CN"/>
        </w:rPr>
        <w:t xml:space="preserve"> RM</w:t>
      </w:r>
      <w:r w:rsidRPr="00460B49">
        <w:rPr>
          <w:rFonts w:ascii="Book Antiqua" w:eastAsia="宋体" w:hAnsi="Book Antiqua" w:cs="宋体"/>
          <w:kern w:val="0"/>
          <w:sz w:val="24"/>
          <w:szCs w:val="24"/>
          <w:lang w:eastAsia="zh-CN"/>
        </w:rPr>
        <w:t xml:space="preserve">, </w:t>
      </w:r>
      <w:proofErr w:type="spellStart"/>
      <w:r w:rsidRPr="00460B49">
        <w:rPr>
          <w:rFonts w:ascii="Book Antiqua" w:eastAsia="宋体" w:hAnsi="Book Antiqua" w:cs="宋体"/>
          <w:kern w:val="0"/>
          <w:sz w:val="24"/>
          <w:szCs w:val="24"/>
          <w:lang w:eastAsia="zh-CN"/>
        </w:rPr>
        <w:t>Kwee</w:t>
      </w:r>
      <w:proofErr w:type="spellEnd"/>
      <w:r w:rsidRPr="00460B49">
        <w:rPr>
          <w:rFonts w:ascii="Book Antiqua" w:eastAsia="宋体" w:hAnsi="Book Antiqua" w:cs="宋体"/>
          <w:kern w:val="0"/>
          <w:sz w:val="24"/>
          <w:szCs w:val="24"/>
          <w:lang w:eastAsia="zh-CN"/>
        </w:rPr>
        <w:t xml:space="preserve"> TC. </w:t>
      </w:r>
      <w:proofErr w:type="gramStart"/>
      <w:r w:rsidRPr="00460B49">
        <w:rPr>
          <w:rFonts w:ascii="Book Antiqua" w:eastAsia="宋体" w:hAnsi="Book Antiqua" w:cs="宋体"/>
          <w:kern w:val="0"/>
          <w:sz w:val="24"/>
          <w:szCs w:val="24"/>
          <w:lang w:eastAsia="zh-CN"/>
        </w:rPr>
        <w:t>Predicting lymph node status in early gastric cancer.</w:t>
      </w:r>
      <w:proofErr w:type="gramEnd"/>
      <w:r w:rsidRPr="00460B49">
        <w:rPr>
          <w:rFonts w:ascii="Book Antiqua" w:eastAsia="宋体" w:hAnsi="Book Antiqua" w:cs="宋体"/>
          <w:kern w:val="0"/>
          <w:sz w:val="24"/>
          <w:szCs w:val="24"/>
          <w:lang w:eastAsia="zh-CN"/>
        </w:rPr>
        <w:t xml:space="preserve"> </w:t>
      </w:r>
      <w:r w:rsidRPr="00460B49">
        <w:rPr>
          <w:rFonts w:ascii="Book Antiqua" w:eastAsia="宋体" w:hAnsi="Book Antiqua" w:cs="宋体"/>
          <w:i/>
          <w:iCs/>
          <w:kern w:val="0"/>
          <w:sz w:val="24"/>
          <w:szCs w:val="24"/>
          <w:lang w:eastAsia="zh-CN"/>
        </w:rPr>
        <w:t>Gastric Cancer</w:t>
      </w:r>
      <w:r w:rsidRPr="00460B49">
        <w:rPr>
          <w:rFonts w:ascii="Book Antiqua" w:eastAsia="宋体" w:hAnsi="Book Antiqua" w:cs="宋体"/>
          <w:kern w:val="0"/>
          <w:sz w:val="24"/>
          <w:szCs w:val="24"/>
          <w:lang w:eastAsia="zh-CN"/>
        </w:rPr>
        <w:t xml:space="preserve"> 2008; </w:t>
      </w:r>
      <w:r w:rsidRPr="00460B49">
        <w:rPr>
          <w:rFonts w:ascii="Book Antiqua" w:eastAsia="宋体" w:hAnsi="Book Antiqua" w:cs="宋体"/>
          <w:b/>
          <w:bCs/>
          <w:kern w:val="0"/>
          <w:sz w:val="24"/>
          <w:szCs w:val="24"/>
          <w:lang w:eastAsia="zh-CN"/>
        </w:rPr>
        <w:t>11</w:t>
      </w:r>
      <w:r w:rsidRPr="00460B49">
        <w:rPr>
          <w:rFonts w:ascii="Book Antiqua" w:eastAsia="宋体" w:hAnsi="Book Antiqua" w:cs="宋体"/>
          <w:kern w:val="0"/>
          <w:sz w:val="24"/>
          <w:szCs w:val="24"/>
          <w:lang w:eastAsia="zh-CN"/>
        </w:rPr>
        <w:t>: 134-148 [PMID: 18825308 DOI: 10.1007/s10120-008-0476-5]</w:t>
      </w:r>
    </w:p>
    <w:p w:rsidR="00460B49" w:rsidRPr="00460B49" w:rsidRDefault="00460B49" w:rsidP="003B4244">
      <w:pPr>
        <w:widowControl/>
        <w:spacing w:line="360" w:lineRule="auto"/>
        <w:rPr>
          <w:rFonts w:ascii="Book Antiqua" w:eastAsia="宋体" w:hAnsi="Book Antiqua" w:cs="宋体"/>
          <w:kern w:val="0"/>
          <w:sz w:val="24"/>
          <w:szCs w:val="24"/>
          <w:lang w:eastAsia="zh-CN"/>
        </w:rPr>
      </w:pPr>
      <w:r w:rsidRPr="00460B49">
        <w:rPr>
          <w:rFonts w:ascii="Book Antiqua" w:eastAsia="宋体" w:hAnsi="Book Antiqua" w:cs="宋体"/>
          <w:kern w:val="0"/>
          <w:sz w:val="24"/>
          <w:szCs w:val="24"/>
          <w:lang w:eastAsia="zh-CN"/>
        </w:rPr>
        <w:t xml:space="preserve">25 </w:t>
      </w:r>
      <w:proofErr w:type="spellStart"/>
      <w:r w:rsidRPr="00460B49">
        <w:rPr>
          <w:rFonts w:ascii="Book Antiqua" w:eastAsia="宋体" w:hAnsi="Book Antiqua" w:cs="宋体"/>
          <w:b/>
          <w:bCs/>
          <w:kern w:val="0"/>
          <w:sz w:val="24"/>
          <w:szCs w:val="24"/>
          <w:lang w:eastAsia="zh-CN"/>
        </w:rPr>
        <w:t>Takenaka</w:t>
      </w:r>
      <w:proofErr w:type="spellEnd"/>
      <w:r w:rsidRPr="00460B49">
        <w:rPr>
          <w:rFonts w:ascii="Book Antiqua" w:eastAsia="宋体" w:hAnsi="Book Antiqua" w:cs="宋体"/>
          <w:b/>
          <w:bCs/>
          <w:kern w:val="0"/>
          <w:sz w:val="24"/>
          <w:szCs w:val="24"/>
          <w:lang w:eastAsia="zh-CN"/>
        </w:rPr>
        <w:t xml:space="preserve"> R</w:t>
      </w:r>
      <w:r w:rsidRPr="00460B49">
        <w:rPr>
          <w:rFonts w:ascii="Book Antiqua" w:eastAsia="宋体" w:hAnsi="Book Antiqua" w:cs="宋体"/>
          <w:kern w:val="0"/>
          <w:sz w:val="24"/>
          <w:szCs w:val="24"/>
          <w:lang w:eastAsia="zh-CN"/>
        </w:rPr>
        <w:t xml:space="preserve">, Kawahara Y, Okada H, Hori K, Inoue M, Kawano S, </w:t>
      </w:r>
      <w:proofErr w:type="spellStart"/>
      <w:r w:rsidRPr="00460B49">
        <w:rPr>
          <w:rFonts w:ascii="Book Antiqua" w:eastAsia="宋体" w:hAnsi="Book Antiqua" w:cs="宋体"/>
          <w:kern w:val="0"/>
          <w:sz w:val="24"/>
          <w:szCs w:val="24"/>
          <w:lang w:eastAsia="zh-CN"/>
        </w:rPr>
        <w:t>Tanioka</w:t>
      </w:r>
      <w:proofErr w:type="spellEnd"/>
      <w:r w:rsidRPr="00460B49">
        <w:rPr>
          <w:rFonts w:ascii="Book Antiqua" w:eastAsia="宋体" w:hAnsi="Book Antiqua" w:cs="宋体"/>
          <w:kern w:val="0"/>
          <w:sz w:val="24"/>
          <w:szCs w:val="24"/>
          <w:lang w:eastAsia="zh-CN"/>
        </w:rPr>
        <w:t xml:space="preserve"> D, Tsuzuki T, </w:t>
      </w:r>
      <w:proofErr w:type="spellStart"/>
      <w:r w:rsidRPr="00460B49">
        <w:rPr>
          <w:rFonts w:ascii="Book Antiqua" w:eastAsia="宋体" w:hAnsi="Book Antiqua" w:cs="宋体"/>
          <w:kern w:val="0"/>
          <w:sz w:val="24"/>
          <w:szCs w:val="24"/>
          <w:lang w:eastAsia="zh-CN"/>
        </w:rPr>
        <w:t>Yagi</w:t>
      </w:r>
      <w:proofErr w:type="spellEnd"/>
      <w:r w:rsidRPr="00460B49">
        <w:rPr>
          <w:rFonts w:ascii="Book Antiqua" w:eastAsia="宋体" w:hAnsi="Book Antiqua" w:cs="宋体"/>
          <w:kern w:val="0"/>
          <w:sz w:val="24"/>
          <w:szCs w:val="24"/>
          <w:lang w:eastAsia="zh-CN"/>
        </w:rPr>
        <w:t xml:space="preserve"> S, Kato J, </w:t>
      </w:r>
      <w:proofErr w:type="spellStart"/>
      <w:r w:rsidRPr="00460B49">
        <w:rPr>
          <w:rFonts w:ascii="Book Antiqua" w:eastAsia="宋体" w:hAnsi="Book Antiqua" w:cs="宋体"/>
          <w:kern w:val="0"/>
          <w:sz w:val="24"/>
          <w:szCs w:val="24"/>
          <w:lang w:eastAsia="zh-CN"/>
        </w:rPr>
        <w:t>Uemura</w:t>
      </w:r>
      <w:proofErr w:type="spellEnd"/>
      <w:r w:rsidRPr="00460B49">
        <w:rPr>
          <w:rFonts w:ascii="Book Antiqua" w:eastAsia="宋体" w:hAnsi="Book Antiqua" w:cs="宋体"/>
          <w:kern w:val="0"/>
          <w:sz w:val="24"/>
          <w:szCs w:val="24"/>
          <w:lang w:eastAsia="zh-CN"/>
        </w:rPr>
        <w:t xml:space="preserve"> M, </w:t>
      </w:r>
      <w:proofErr w:type="spellStart"/>
      <w:r w:rsidRPr="00460B49">
        <w:rPr>
          <w:rFonts w:ascii="Book Antiqua" w:eastAsia="宋体" w:hAnsi="Book Antiqua" w:cs="宋体"/>
          <w:kern w:val="0"/>
          <w:sz w:val="24"/>
          <w:szCs w:val="24"/>
          <w:lang w:eastAsia="zh-CN"/>
        </w:rPr>
        <w:t>Ohara</w:t>
      </w:r>
      <w:proofErr w:type="spellEnd"/>
      <w:r w:rsidRPr="00460B49">
        <w:rPr>
          <w:rFonts w:ascii="Book Antiqua" w:eastAsia="宋体" w:hAnsi="Book Antiqua" w:cs="宋体"/>
          <w:kern w:val="0"/>
          <w:sz w:val="24"/>
          <w:szCs w:val="24"/>
          <w:lang w:eastAsia="zh-CN"/>
        </w:rPr>
        <w:t xml:space="preserve"> N, Yoshino T, </w:t>
      </w:r>
      <w:proofErr w:type="spellStart"/>
      <w:r w:rsidRPr="00460B49">
        <w:rPr>
          <w:rFonts w:ascii="Book Antiqua" w:eastAsia="宋体" w:hAnsi="Book Antiqua" w:cs="宋体"/>
          <w:kern w:val="0"/>
          <w:sz w:val="24"/>
          <w:szCs w:val="24"/>
          <w:lang w:eastAsia="zh-CN"/>
        </w:rPr>
        <w:t>Imagawa</w:t>
      </w:r>
      <w:proofErr w:type="spellEnd"/>
      <w:r w:rsidRPr="00460B49">
        <w:rPr>
          <w:rFonts w:ascii="Book Antiqua" w:eastAsia="宋体" w:hAnsi="Book Antiqua" w:cs="宋体"/>
          <w:kern w:val="0"/>
          <w:sz w:val="24"/>
          <w:szCs w:val="24"/>
          <w:lang w:eastAsia="zh-CN"/>
        </w:rPr>
        <w:t xml:space="preserve"> A, </w:t>
      </w:r>
      <w:proofErr w:type="spellStart"/>
      <w:r w:rsidRPr="00460B49">
        <w:rPr>
          <w:rFonts w:ascii="Book Antiqua" w:eastAsia="宋体" w:hAnsi="Book Antiqua" w:cs="宋体"/>
          <w:kern w:val="0"/>
          <w:sz w:val="24"/>
          <w:szCs w:val="24"/>
          <w:lang w:eastAsia="zh-CN"/>
        </w:rPr>
        <w:t>Fujiki</w:t>
      </w:r>
      <w:proofErr w:type="spellEnd"/>
      <w:r w:rsidRPr="00460B49">
        <w:rPr>
          <w:rFonts w:ascii="Book Antiqua" w:eastAsia="宋体" w:hAnsi="Book Antiqua" w:cs="宋体"/>
          <w:kern w:val="0"/>
          <w:sz w:val="24"/>
          <w:szCs w:val="24"/>
          <w:lang w:eastAsia="zh-CN"/>
        </w:rPr>
        <w:t xml:space="preserve"> S, </w:t>
      </w:r>
      <w:proofErr w:type="spellStart"/>
      <w:r w:rsidRPr="00460B49">
        <w:rPr>
          <w:rFonts w:ascii="Book Antiqua" w:eastAsia="宋体" w:hAnsi="Book Antiqua" w:cs="宋体"/>
          <w:kern w:val="0"/>
          <w:sz w:val="24"/>
          <w:szCs w:val="24"/>
          <w:lang w:eastAsia="zh-CN"/>
        </w:rPr>
        <w:t>Takata</w:t>
      </w:r>
      <w:proofErr w:type="spellEnd"/>
      <w:r w:rsidRPr="00460B49">
        <w:rPr>
          <w:rFonts w:ascii="Book Antiqua" w:eastAsia="宋体" w:hAnsi="Book Antiqua" w:cs="宋体"/>
          <w:kern w:val="0"/>
          <w:sz w:val="24"/>
          <w:szCs w:val="24"/>
          <w:lang w:eastAsia="zh-CN"/>
        </w:rPr>
        <w:t xml:space="preserve"> R, Yamamoto K. Risk factors associated with local recurrence of early gastric cancers after endoscopic </w:t>
      </w:r>
      <w:proofErr w:type="spellStart"/>
      <w:r w:rsidRPr="00460B49">
        <w:rPr>
          <w:rFonts w:ascii="Book Antiqua" w:eastAsia="宋体" w:hAnsi="Book Antiqua" w:cs="宋体"/>
          <w:kern w:val="0"/>
          <w:sz w:val="24"/>
          <w:szCs w:val="24"/>
          <w:lang w:eastAsia="zh-CN"/>
        </w:rPr>
        <w:t>submucosal</w:t>
      </w:r>
      <w:proofErr w:type="spellEnd"/>
      <w:r w:rsidRPr="00460B49">
        <w:rPr>
          <w:rFonts w:ascii="Book Antiqua" w:eastAsia="宋体" w:hAnsi="Book Antiqua" w:cs="宋体"/>
          <w:kern w:val="0"/>
          <w:sz w:val="24"/>
          <w:szCs w:val="24"/>
          <w:lang w:eastAsia="zh-CN"/>
        </w:rPr>
        <w:t xml:space="preserve"> dissection. </w:t>
      </w:r>
      <w:proofErr w:type="spellStart"/>
      <w:r w:rsidRPr="00460B49">
        <w:rPr>
          <w:rFonts w:ascii="Book Antiqua" w:eastAsia="宋体" w:hAnsi="Book Antiqua" w:cs="宋体"/>
          <w:i/>
          <w:iCs/>
          <w:kern w:val="0"/>
          <w:sz w:val="24"/>
          <w:szCs w:val="24"/>
          <w:lang w:eastAsia="zh-CN"/>
        </w:rPr>
        <w:t>Gastrointest</w:t>
      </w:r>
      <w:proofErr w:type="spellEnd"/>
      <w:r w:rsidRPr="00460B49">
        <w:rPr>
          <w:rFonts w:ascii="Book Antiqua" w:eastAsia="宋体" w:hAnsi="Book Antiqua" w:cs="宋体"/>
          <w:i/>
          <w:iCs/>
          <w:kern w:val="0"/>
          <w:sz w:val="24"/>
          <w:szCs w:val="24"/>
          <w:lang w:eastAsia="zh-CN"/>
        </w:rPr>
        <w:t xml:space="preserve"> </w:t>
      </w:r>
      <w:proofErr w:type="spellStart"/>
      <w:r w:rsidRPr="00460B49">
        <w:rPr>
          <w:rFonts w:ascii="Book Antiqua" w:eastAsia="宋体" w:hAnsi="Book Antiqua" w:cs="宋体"/>
          <w:i/>
          <w:iCs/>
          <w:kern w:val="0"/>
          <w:sz w:val="24"/>
          <w:szCs w:val="24"/>
          <w:lang w:eastAsia="zh-CN"/>
        </w:rPr>
        <w:t>Endosc</w:t>
      </w:r>
      <w:proofErr w:type="spellEnd"/>
      <w:r w:rsidRPr="00460B49">
        <w:rPr>
          <w:rFonts w:ascii="Book Antiqua" w:eastAsia="宋体" w:hAnsi="Book Antiqua" w:cs="宋体"/>
          <w:kern w:val="0"/>
          <w:sz w:val="24"/>
          <w:szCs w:val="24"/>
          <w:lang w:eastAsia="zh-CN"/>
        </w:rPr>
        <w:t xml:space="preserve"> 2008; </w:t>
      </w:r>
      <w:r w:rsidRPr="00460B49">
        <w:rPr>
          <w:rFonts w:ascii="Book Antiqua" w:eastAsia="宋体" w:hAnsi="Book Antiqua" w:cs="宋体"/>
          <w:b/>
          <w:bCs/>
          <w:kern w:val="0"/>
          <w:sz w:val="24"/>
          <w:szCs w:val="24"/>
          <w:lang w:eastAsia="zh-CN"/>
        </w:rPr>
        <w:t>68</w:t>
      </w:r>
      <w:r w:rsidRPr="00460B49">
        <w:rPr>
          <w:rFonts w:ascii="Book Antiqua" w:eastAsia="宋体" w:hAnsi="Book Antiqua" w:cs="宋体"/>
          <w:kern w:val="0"/>
          <w:sz w:val="24"/>
          <w:szCs w:val="24"/>
          <w:lang w:eastAsia="zh-CN"/>
        </w:rPr>
        <w:t>: 887-894 [PMID: 18565523 DOI: 10.1016/j.gie.2008.03.1089]</w:t>
      </w:r>
    </w:p>
    <w:p w:rsidR="00460B49" w:rsidRPr="00460B49" w:rsidRDefault="00460B49" w:rsidP="003B4244">
      <w:pPr>
        <w:widowControl/>
        <w:spacing w:line="360" w:lineRule="auto"/>
        <w:rPr>
          <w:rFonts w:ascii="Book Antiqua" w:eastAsia="宋体" w:hAnsi="Book Antiqua" w:cs="宋体"/>
          <w:kern w:val="0"/>
          <w:sz w:val="24"/>
          <w:szCs w:val="24"/>
          <w:lang w:eastAsia="zh-CN"/>
        </w:rPr>
      </w:pPr>
      <w:r w:rsidRPr="00460B49">
        <w:rPr>
          <w:rFonts w:ascii="Book Antiqua" w:eastAsia="宋体" w:hAnsi="Book Antiqua" w:cs="宋体"/>
          <w:kern w:val="0"/>
          <w:sz w:val="24"/>
          <w:szCs w:val="24"/>
          <w:lang w:eastAsia="zh-CN"/>
        </w:rPr>
        <w:t xml:space="preserve">26 </w:t>
      </w:r>
      <w:r w:rsidRPr="00460B49">
        <w:rPr>
          <w:rFonts w:ascii="Book Antiqua" w:eastAsia="宋体" w:hAnsi="Book Antiqua" w:cs="宋体"/>
          <w:b/>
          <w:bCs/>
          <w:kern w:val="0"/>
          <w:sz w:val="24"/>
          <w:szCs w:val="24"/>
          <w:lang w:eastAsia="zh-CN"/>
        </w:rPr>
        <w:t>Choi J</w:t>
      </w:r>
      <w:r w:rsidRPr="00460B49">
        <w:rPr>
          <w:rFonts w:ascii="Book Antiqua" w:eastAsia="宋体" w:hAnsi="Book Antiqua" w:cs="宋体"/>
          <w:kern w:val="0"/>
          <w:sz w:val="24"/>
          <w:szCs w:val="24"/>
          <w:lang w:eastAsia="zh-CN"/>
        </w:rPr>
        <w:t xml:space="preserve">, Kim SG, </w:t>
      </w:r>
      <w:proofErr w:type="spellStart"/>
      <w:r w:rsidRPr="00460B49">
        <w:rPr>
          <w:rFonts w:ascii="Book Antiqua" w:eastAsia="宋体" w:hAnsi="Book Antiqua" w:cs="宋体"/>
          <w:kern w:val="0"/>
          <w:sz w:val="24"/>
          <w:szCs w:val="24"/>
          <w:lang w:eastAsia="zh-CN"/>
        </w:rPr>
        <w:t>Im</w:t>
      </w:r>
      <w:proofErr w:type="spellEnd"/>
      <w:r w:rsidRPr="00460B49">
        <w:rPr>
          <w:rFonts w:ascii="Book Antiqua" w:eastAsia="宋体" w:hAnsi="Book Antiqua" w:cs="宋体"/>
          <w:kern w:val="0"/>
          <w:sz w:val="24"/>
          <w:szCs w:val="24"/>
          <w:lang w:eastAsia="zh-CN"/>
        </w:rPr>
        <w:t xml:space="preserve"> JP, Kang SJ, Lee HJ, Yang HK, Kim JS, Kim WH, Jung HC, Song IS. Lymph node metastasis in multiple synchronous early gastric </w:t>
      </w:r>
      <w:proofErr w:type="gramStart"/>
      <w:r w:rsidRPr="00460B49">
        <w:rPr>
          <w:rFonts w:ascii="Book Antiqua" w:eastAsia="宋体" w:hAnsi="Book Antiqua" w:cs="宋体"/>
          <w:kern w:val="0"/>
          <w:sz w:val="24"/>
          <w:szCs w:val="24"/>
          <w:lang w:eastAsia="zh-CN"/>
        </w:rPr>
        <w:t>cancer</w:t>
      </w:r>
      <w:proofErr w:type="gramEnd"/>
      <w:r w:rsidRPr="00460B49">
        <w:rPr>
          <w:rFonts w:ascii="Book Antiqua" w:eastAsia="宋体" w:hAnsi="Book Antiqua" w:cs="宋体"/>
          <w:kern w:val="0"/>
          <w:sz w:val="24"/>
          <w:szCs w:val="24"/>
          <w:lang w:eastAsia="zh-CN"/>
        </w:rPr>
        <w:t xml:space="preserve">. </w:t>
      </w:r>
      <w:proofErr w:type="spellStart"/>
      <w:r w:rsidRPr="00460B49">
        <w:rPr>
          <w:rFonts w:ascii="Book Antiqua" w:eastAsia="宋体" w:hAnsi="Book Antiqua" w:cs="宋体"/>
          <w:i/>
          <w:iCs/>
          <w:kern w:val="0"/>
          <w:sz w:val="24"/>
          <w:szCs w:val="24"/>
          <w:lang w:eastAsia="zh-CN"/>
        </w:rPr>
        <w:t>Gastrointest</w:t>
      </w:r>
      <w:proofErr w:type="spellEnd"/>
      <w:r w:rsidRPr="00460B49">
        <w:rPr>
          <w:rFonts w:ascii="Book Antiqua" w:eastAsia="宋体" w:hAnsi="Book Antiqua" w:cs="宋体"/>
          <w:i/>
          <w:iCs/>
          <w:kern w:val="0"/>
          <w:sz w:val="24"/>
          <w:szCs w:val="24"/>
          <w:lang w:eastAsia="zh-CN"/>
        </w:rPr>
        <w:t xml:space="preserve"> </w:t>
      </w:r>
      <w:proofErr w:type="spellStart"/>
      <w:r w:rsidRPr="00460B49">
        <w:rPr>
          <w:rFonts w:ascii="Book Antiqua" w:eastAsia="宋体" w:hAnsi="Book Antiqua" w:cs="宋体"/>
          <w:i/>
          <w:iCs/>
          <w:kern w:val="0"/>
          <w:sz w:val="24"/>
          <w:szCs w:val="24"/>
          <w:lang w:eastAsia="zh-CN"/>
        </w:rPr>
        <w:t>Endosc</w:t>
      </w:r>
      <w:proofErr w:type="spellEnd"/>
      <w:r w:rsidRPr="00460B49">
        <w:rPr>
          <w:rFonts w:ascii="Book Antiqua" w:eastAsia="宋体" w:hAnsi="Book Antiqua" w:cs="宋体"/>
          <w:kern w:val="0"/>
          <w:sz w:val="24"/>
          <w:szCs w:val="24"/>
          <w:lang w:eastAsia="zh-CN"/>
        </w:rPr>
        <w:t xml:space="preserve"> 2011; </w:t>
      </w:r>
      <w:r w:rsidRPr="00460B49">
        <w:rPr>
          <w:rFonts w:ascii="Book Antiqua" w:eastAsia="宋体" w:hAnsi="Book Antiqua" w:cs="宋体"/>
          <w:b/>
          <w:bCs/>
          <w:kern w:val="0"/>
          <w:sz w:val="24"/>
          <w:szCs w:val="24"/>
          <w:lang w:eastAsia="zh-CN"/>
        </w:rPr>
        <w:t>74</w:t>
      </w:r>
      <w:r w:rsidRPr="00460B49">
        <w:rPr>
          <w:rFonts w:ascii="Book Antiqua" w:eastAsia="宋体" w:hAnsi="Book Antiqua" w:cs="宋体"/>
          <w:kern w:val="0"/>
          <w:sz w:val="24"/>
          <w:szCs w:val="24"/>
          <w:lang w:eastAsia="zh-CN"/>
        </w:rPr>
        <w:t>: 276-284 [PMID: 21802585 DOI: 10.1016/j.gie.2011.04.009]</w:t>
      </w:r>
    </w:p>
    <w:p w:rsidR="00460B49" w:rsidRPr="00460B49" w:rsidRDefault="00460B49" w:rsidP="003B4244">
      <w:pPr>
        <w:widowControl/>
        <w:spacing w:line="360" w:lineRule="auto"/>
        <w:rPr>
          <w:rFonts w:ascii="Book Antiqua" w:eastAsia="宋体" w:hAnsi="Book Antiqua" w:cs="宋体"/>
          <w:kern w:val="0"/>
          <w:sz w:val="24"/>
          <w:szCs w:val="24"/>
          <w:lang w:eastAsia="zh-CN"/>
        </w:rPr>
      </w:pPr>
      <w:r w:rsidRPr="00460B49">
        <w:rPr>
          <w:rFonts w:ascii="Book Antiqua" w:eastAsia="宋体" w:hAnsi="Book Antiqua" w:cs="宋体"/>
          <w:kern w:val="0"/>
          <w:sz w:val="24"/>
          <w:szCs w:val="24"/>
          <w:lang w:eastAsia="zh-CN"/>
        </w:rPr>
        <w:lastRenderedPageBreak/>
        <w:t xml:space="preserve">27 </w:t>
      </w:r>
      <w:r w:rsidRPr="00460B49">
        <w:rPr>
          <w:rFonts w:ascii="Book Antiqua" w:eastAsia="宋体" w:hAnsi="Book Antiqua" w:cs="宋体"/>
          <w:b/>
          <w:bCs/>
          <w:kern w:val="0"/>
          <w:sz w:val="24"/>
          <w:szCs w:val="24"/>
          <w:lang w:eastAsia="zh-CN"/>
        </w:rPr>
        <w:t>Fujita T</w:t>
      </w:r>
      <w:r w:rsidRPr="00460B49">
        <w:rPr>
          <w:rFonts w:ascii="Book Antiqua" w:eastAsia="宋体" w:hAnsi="Book Antiqua" w:cs="宋体"/>
          <w:kern w:val="0"/>
          <w:sz w:val="24"/>
          <w:szCs w:val="24"/>
          <w:lang w:eastAsia="zh-CN"/>
        </w:rPr>
        <w:t xml:space="preserve">, </w:t>
      </w:r>
      <w:proofErr w:type="spellStart"/>
      <w:r w:rsidRPr="00460B49">
        <w:rPr>
          <w:rFonts w:ascii="Book Antiqua" w:eastAsia="宋体" w:hAnsi="Book Antiqua" w:cs="宋体"/>
          <w:kern w:val="0"/>
          <w:sz w:val="24"/>
          <w:szCs w:val="24"/>
          <w:lang w:eastAsia="zh-CN"/>
        </w:rPr>
        <w:t>Gotohda</w:t>
      </w:r>
      <w:proofErr w:type="spellEnd"/>
      <w:r w:rsidRPr="00460B49">
        <w:rPr>
          <w:rFonts w:ascii="Book Antiqua" w:eastAsia="宋体" w:hAnsi="Book Antiqua" w:cs="宋体"/>
          <w:kern w:val="0"/>
          <w:sz w:val="24"/>
          <w:szCs w:val="24"/>
          <w:lang w:eastAsia="zh-CN"/>
        </w:rPr>
        <w:t xml:space="preserve"> N, Takahashi S, </w:t>
      </w:r>
      <w:proofErr w:type="spellStart"/>
      <w:r w:rsidRPr="00460B49">
        <w:rPr>
          <w:rFonts w:ascii="Book Antiqua" w:eastAsia="宋体" w:hAnsi="Book Antiqua" w:cs="宋体"/>
          <w:kern w:val="0"/>
          <w:sz w:val="24"/>
          <w:szCs w:val="24"/>
          <w:lang w:eastAsia="zh-CN"/>
        </w:rPr>
        <w:t>Nakagohri</w:t>
      </w:r>
      <w:proofErr w:type="spellEnd"/>
      <w:r w:rsidRPr="00460B49">
        <w:rPr>
          <w:rFonts w:ascii="Book Antiqua" w:eastAsia="宋体" w:hAnsi="Book Antiqua" w:cs="宋体"/>
          <w:kern w:val="0"/>
          <w:sz w:val="24"/>
          <w:szCs w:val="24"/>
          <w:lang w:eastAsia="zh-CN"/>
        </w:rPr>
        <w:t xml:space="preserve"> T, </w:t>
      </w:r>
      <w:proofErr w:type="spellStart"/>
      <w:r w:rsidRPr="00460B49">
        <w:rPr>
          <w:rFonts w:ascii="Book Antiqua" w:eastAsia="宋体" w:hAnsi="Book Antiqua" w:cs="宋体"/>
          <w:kern w:val="0"/>
          <w:sz w:val="24"/>
          <w:szCs w:val="24"/>
          <w:lang w:eastAsia="zh-CN"/>
        </w:rPr>
        <w:t>Konishi</w:t>
      </w:r>
      <w:proofErr w:type="spellEnd"/>
      <w:r w:rsidRPr="00460B49">
        <w:rPr>
          <w:rFonts w:ascii="Book Antiqua" w:eastAsia="宋体" w:hAnsi="Book Antiqua" w:cs="宋体"/>
          <w:kern w:val="0"/>
          <w:sz w:val="24"/>
          <w:szCs w:val="24"/>
          <w:lang w:eastAsia="zh-CN"/>
        </w:rPr>
        <w:t xml:space="preserve"> M, Kinoshita T. Clinical and </w:t>
      </w:r>
      <w:proofErr w:type="spellStart"/>
      <w:r w:rsidRPr="00460B49">
        <w:rPr>
          <w:rFonts w:ascii="Book Antiqua" w:eastAsia="宋体" w:hAnsi="Book Antiqua" w:cs="宋体"/>
          <w:kern w:val="0"/>
          <w:sz w:val="24"/>
          <w:szCs w:val="24"/>
          <w:lang w:eastAsia="zh-CN"/>
        </w:rPr>
        <w:t>histopathological</w:t>
      </w:r>
      <w:proofErr w:type="spellEnd"/>
      <w:r w:rsidRPr="00460B49">
        <w:rPr>
          <w:rFonts w:ascii="Book Antiqua" w:eastAsia="宋体" w:hAnsi="Book Antiqua" w:cs="宋体"/>
          <w:kern w:val="0"/>
          <w:sz w:val="24"/>
          <w:szCs w:val="24"/>
          <w:lang w:eastAsia="zh-CN"/>
        </w:rPr>
        <w:t xml:space="preserve"> features of remnant gastric cancers, after </w:t>
      </w:r>
      <w:proofErr w:type="spellStart"/>
      <w:r w:rsidRPr="00460B49">
        <w:rPr>
          <w:rFonts w:ascii="Book Antiqua" w:eastAsia="宋体" w:hAnsi="Book Antiqua" w:cs="宋体"/>
          <w:kern w:val="0"/>
          <w:sz w:val="24"/>
          <w:szCs w:val="24"/>
          <w:lang w:eastAsia="zh-CN"/>
        </w:rPr>
        <w:t>gastrectomy</w:t>
      </w:r>
      <w:proofErr w:type="spellEnd"/>
      <w:r w:rsidRPr="00460B49">
        <w:rPr>
          <w:rFonts w:ascii="Book Antiqua" w:eastAsia="宋体" w:hAnsi="Book Antiqua" w:cs="宋体"/>
          <w:kern w:val="0"/>
          <w:sz w:val="24"/>
          <w:szCs w:val="24"/>
          <w:lang w:eastAsia="zh-CN"/>
        </w:rPr>
        <w:t xml:space="preserve"> for synchronous multiple gastric cancers. </w:t>
      </w:r>
      <w:r w:rsidRPr="00460B49">
        <w:rPr>
          <w:rFonts w:ascii="Book Antiqua" w:eastAsia="宋体" w:hAnsi="Book Antiqua" w:cs="宋体"/>
          <w:i/>
          <w:iCs/>
          <w:kern w:val="0"/>
          <w:sz w:val="24"/>
          <w:szCs w:val="24"/>
          <w:lang w:eastAsia="zh-CN"/>
        </w:rPr>
        <w:t xml:space="preserve">J </w:t>
      </w:r>
      <w:proofErr w:type="spellStart"/>
      <w:r w:rsidRPr="00460B49">
        <w:rPr>
          <w:rFonts w:ascii="Book Antiqua" w:eastAsia="宋体" w:hAnsi="Book Antiqua" w:cs="宋体"/>
          <w:i/>
          <w:iCs/>
          <w:kern w:val="0"/>
          <w:sz w:val="24"/>
          <w:szCs w:val="24"/>
          <w:lang w:eastAsia="zh-CN"/>
        </w:rPr>
        <w:t>Surg</w:t>
      </w:r>
      <w:proofErr w:type="spellEnd"/>
      <w:r w:rsidRPr="00460B49">
        <w:rPr>
          <w:rFonts w:ascii="Book Antiqua" w:eastAsia="宋体" w:hAnsi="Book Antiqua" w:cs="宋体"/>
          <w:i/>
          <w:iCs/>
          <w:kern w:val="0"/>
          <w:sz w:val="24"/>
          <w:szCs w:val="24"/>
          <w:lang w:eastAsia="zh-CN"/>
        </w:rPr>
        <w:t xml:space="preserve"> </w:t>
      </w:r>
      <w:proofErr w:type="spellStart"/>
      <w:r w:rsidRPr="00460B49">
        <w:rPr>
          <w:rFonts w:ascii="Book Antiqua" w:eastAsia="宋体" w:hAnsi="Book Antiqua" w:cs="宋体"/>
          <w:i/>
          <w:iCs/>
          <w:kern w:val="0"/>
          <w:sz w:val="24"/>
          <w:szCs w:val="24"/>
          <w:lang w:eastAsia="zh-CN"/>
        </w:rPr>
        <w:t>Oncol</w:t>
      </w:r>
      <w:proofErr w:type="spellEnd"/>
      <w:r w:rsidRPr="00460B49">
        <w:rPr>
          <w:rFonts w:ascii="Book Antiqua" w:eastAsia="宋体" w:hAnsi="Book Antiqua" w:cs="宋体"/>
          <w:kern w:val="0"/>
          <w:sz w:val="24"/>
          <w:szCs w:val="24"/>
          <w:lang w:eastAsia="zh-CN"/>
        </w:rPr>
        <w:t xml:space="preserve"> 2009; </w:t>
      </w:r>
      <w:r w:rsidRPr="00460B49">
        <w:rPr>
          <w:rFonts w:ascii="Book Antiqua" w:eastAsia="宋体" w:hAnsi="Book Antiqua" w:cs="宋体"/>
          <w:b/>
          <w:bCs/>
          <w:kern w:val="0"/>
          <w:sz w:val="24"/>
          <w:szCs w:val="24"/>
          <w:lang w:eastAsia="zh-CN"/>
        </w:rPr>
        <w:t>100</w:t>
      </w:r>
      <w:r w:rsidRPr="00460B49">
        <w:rPr>
          <w:rFonts w:ascii="Book Antiqua" w:eastAsia="宋体" w:hAnsi="Book Antiqua" w:cs="宋体"/>
          <w:kern w:val="0"/>
          <w:sz w:val="24"/>
          <w:szCs w:val="24"/>
          <w:lang w:eastAsia="zh-CN"/>
        </w:rPr>
        <w:t>: 466-471 [PMID: 19653259]</w:t>
      </w:r>
    </w:p>
    <w:p w:rsidR="003B4244" w:rsidRPr="003B4244" w:rsidRDefault="003B4244" w:rsidP="003B4244">
      <w:pPr>
        <w:spacing w:line="360" w:lineRule="auto"/>
        <w:jc w:val="right"/>
        <w:rPr>
          <w:rFonts w:ascii="Book Antiqua" w:eastAsiaTheme="minorEastAsia" w:hAnsi="Book Antiqua"/>
          <w:sz w:val="24"/>
          <w:szCs w:val="24"/>
          <w:lang w:eastAsia="zh-CN"/>
        </w:rPr>
      </w:pPr>
      <w:r w:rsidRPr="003B4244">
        <w:rPr>
          <w:rFonts w:ascii="Book Antiqua" w:hAnsi="Book Antiqua" w:cs="宋体"/>
          <w:b/>
          <w:sz w:val="24"/>
          <w:szCs w:val="24"/>
        </w:rPr>
        <w:t>P-Reviewers</w:t>
      </w:r>
      <w:r w:rsidRPr="003B4244">
        <w:rPr>
          <w:rFonts w:ascii="Book Antiqua" w:hAnsi="Book Antiqua"/>
          <w:sz w:val="24"/>
          <w:szCs w:val="24"/>
        </w:rPr>
        <w:t xml:space="preserve"> </w:t>
      </w:r>
      <w:proofErr w:type="spellStart"/>
      <w:r w:rsidRPr="003B4244">
        <w:rPr>
          <w:rFonts w:ascii="Book Antiqua" w:hAnsi="Book Antiqua"/>
          <w:sz w:val="24"/>
          <w:szCs w:val="24"/>
        </w:rPr>
        <w:t>LuongoM</w:t>
      </w:r>
      <w:proofErr w:type="spellEnd"/>
      <w:r w:rsidRPr="003B4244">
        <w:rPr>
          <w:rFonts w:ascii="Book Antiqua" w:hAnsi="Book Antiqua"/>
          <w:sz w:val="24"/>
          <w:szCs w:val="24"/>
        </w:rPr>
        <w:t>, Lu XM, Romano</w:t>
      </w:r>
      <w:r w:rsidRPr="003B4244">
        <w:rPr>
          <w:rFonts w:ascii="Book Antiqua" w:eastAsiaTheme="minorEastAsia" w:hAnsi="Book Antiqua"/>
          <w:sz w:val="24"/>
          <w:szCs w:val="24"/>
          <w:lang w:eastAsia="zh-CN"/>
        </w:rPr>
        <w:t xml:space="preserve"> </w:t>
      </w:r>
      <w:r w:rsidRPr="003B4244">
        <w:rPr>
          <w:rFonts w:ascii="Book Antiqua" w:hAnsi="Book Antiqua"/>
          <w:sz w:val="24"/>
          <w:szCs w:val="24"/>
        </w:rPr>
        <w:t>C</w:t>
      </w:r>
    </w:p>
    <w:p w:rsidR="003B4244" w:rsidRPr="003B4244" w:rsidRDefault="003B4244" w:rsidP="003B4244">
      <w:pPr>
        <w:spacing w:line="360" w:lineRule="auto"/>
        <w:jc w:val="right"/>
        <w:rPr>
          <w:rFonts w:ascii="Book Antiqua" w:hAnsi="Book Antiqua" w:cs="宋体"/>
          <w:sz w:val="24"/>
          <w:szCs w:val="24"/>
        </w:rPr>
      </w:pPr>
      <w:r w:rsidRPr="003B4244">
        <w:rPr>
          <w:rFonts w:ascii="Book Antiqua" w:hAnsi="Book Antiqua" w:cs="宋体"/>
          <w:b/>
          <w:sz w:val="24"/>
          <w:szCs w:val="24"/>
        </w:rPr>
        <w:t>S-Editor</w:t>
      </w:r>
      <w:r w:rsidRPr="003B4244">
        <w:rPr>
          <w:rFonts w:ascii="Book Antiqua" w:hAnsi="Book Antiqua" w:cs="宋体"/>
          <w:sz w:val="24"/>
          <w:szCs w:val="24"/>
        </w:rPr>
        <w:t xml:space="preserve"> </w:t>
      </w:r>
      <w:proofErr w:type="spellStart"/>
      <w:r w:rsidRPr="003B4244">
        <w:rPr>
          <w:rFonts w:ascii="Book Antiqua" w:hAnsi="Book Antiqua" w:cs="宋体"/>
          <w:sz w:val="24"/>
          <w:szCs w:val="24"/>
        </w:rPr>
        <w:t>Zhai</w:t>
      </w:r>
      <w:proofErr w:type="spellEnd"/>
      <w:r w:rsidRPr="003B4244">
        <w:rPr>
          <w:rFonts w:ascii="Book Antiqua" w:hAnsi="Book Antiqua" w:cs="宋体"/>
          <w:sz w:val="24"/>
          <w:szCs w:val="24"/>
        </w:rPr>
        <w:t xml:space="preserve"> HH</w:t>
      </w:r>
      <w:r w:rsidRPr="003B4244">
        <w:rPr>
          <w:rFonts w:ascii="Book Antiqua" w:hAnsi="Book Antiqua" w:cs="宋体"/>
          <w:b/>
          <w:sz w:val="24"/>
          <w:szCs w:val="24"/>
        </w:rPr>
        <w:t xml:space="preserve"> L-Editor E-Edito</w:t>
      </w:r>
      <w:r w:rsidRPr="003B4244">
        <w:rPr>
          <w:rFonts w:ascii="Book Antiqua" w:hAnsi="Book Antiqua" w:cs="宋体"/>
          <w:sz w:val="24"/>
          <w:szCs w:val="24"/>
        </w:rPr>
        <w:t>r</w:t>
      </w:r>
    </w:p>
    <w:p w:rsidR="00460B49" w:rsidRPr="003B4244" w:rsidRDefault="00460B49" w:rsidP="003B4244">
      <w:pPr>
        <w:widowControl/>
        <w:spacing w:line="360" w:lineRule="auto"/>
        <w:rPr>
          <w:rFonts w:ascii="Book Antiqua" w:eastAsiaTheme="minorEastAsia" w:hAnsi="Book Antiqua"/>
          <w:b/>
          <w:sz w:val="24"/>
          <w:szCs w:val="24"/>
          <w:lang w:eastAsia="zh-CN"/>
        </w:rPr>
      </w:pPr>
    </w:p>
    <w:p w:rsidR="00460B49" w:rsidRPr="003B4244" w:rsidRDefault="00460B49" w:rsidP="003B4244">
      <w:pPr>
        <w:widowControl/>
        <w:spacing w:line="360" w:lineRule="auto"/>
        <w:rPr>
          <w:rFonts w:ascii="Book Antiqua" w:eastAsiaTheme="minorEastAsia" w:hAnsi="Book Antiqua"/>
          <w:b/>
          <w:sz w:val="24"/>
          <w:szCs w:val="24"/>
          <w:lang w:eastAsia="zh-CN"/>
        </w:rPr>
      </w:pPr>
    </w:p>
    <w:p w:rsidR="00377864" w:rsidRPr="003B4244" w:rsidRDefault="00963FE0" w:rsidP="003B4244">
      <w:pPr>
        <w:widowControl/>
        <w:spacing w:line="360" w:lineRule="auto"/>
        <w:rPr>
          <w:rFonts w:ascii="Book Antiqua" w:eastAsia="MS PGothic" w:hAnsi="Book Antiqua"/>
          <w:sz w:val="24"/>
          <w:szCs w:val="24"/>
        </w:rPr>
      </w:pPr>
      <w:r w:rsidRPr="003B4244">
        <w:rPr>
          <w:rFonts w:ascii="Book Antiqua" w:eastAsia="MS PGothic" w:hAnsi="Book Antiqua"/>
          <w:b/>
          <w:sz w:val="24"/>
          <w:szCs w:val="24"/>
        </w:rPr>
        <w:t>Fig</w:t>
      </w:r>
      <w:r w:rsidR="003B4244" w:rsidRPr="003B4244">
        <w:rPr>
          <w:rFonts w:ascii="Book Antiqua" w:eastAsiaTheme="minorEastAsia" w:hAnsi="Book Antiqua"/>
          <w:b/>
          <w:sz w:val="24"/>
          <w:szCs w:val="24"/>
          <w:lang w:eastAsia="zh-CN"/>
        </w:rPr>
        <w:t>ure</w:t>
      </w:r>
      <w:r w:rsidRPr="003B4244">
        <w:rPr>
          <w:rFonts w:ascii="Book Antiqua" w:eastAsia="MS PGothic" w:hAnsi="Book Antiqua"/>
          <w:b/>
          <w:sz w:val="24"/>
          <w:szCs w:val="24"/>
        </w:rPr>
        <w:t xml:space="preserve"> 1 Survival curve</w:t>
      </w:r>
      <w:r w:rsidR="00533560" w:rsidRPr="003B4244">
        <w:rPr>
          <w:rFonts w:ascii="Book Antiqua" w:eastAsia="MS PGothic" w:hAnsi="Book Antiqua"/>
          <w:b/>
          <w:sz w:val="24"/>
          <w:szCs w:val="24"/>
        </w:rPr>
        <w:t xml:space="preserve"> </w:t>
      </w:r>
      <w:r w:rsidR="00553E07" w:rsidRPr="003B4244">
        <w:rPr>
          <w:rFonts w:ascii="Book Antiqua" w:eastAsia="MS PGothic" w:hAnsi="Book Antiqua"/>
          <w:b/>
          <w:sz w:val="24"/>
          <w:szCs w:val="24"/>
        </w:rPr>
        <w:t>for</w:t>
      </w:r>
      <w:r w:rsidR="00533560" w:rsidRPr="003B4244">
        <w:rPr>
          <w:rFonts w:ascii="Book Antiqua" w:eastAsia="MS PGothic" w:hAnsi="Book Antiqua"/>
          <w:b/>
          <w:sz w:val="24"/>
          <w:szCs w:val="24"/>
        </w:rPr>
        <w:t xml:space="preserve"> patients</w:t>
      </w:r>
      <w:r w:rsidRPr="003B4244">
        <w:rPr>
          <w:rFonts w:ascii="Book Antiqua" w:eastAsia="MS PGothic" w:hAnsi="Book Antiqua"/>
          <w:b/>
          <w:sz w:val="24"/>
          <w:szCs w:val="24"/>
        </w:rPr>
        <w:t xml:space="preserve"> with </w:t>
      </w:r>
      <w:r w:rsidR="003B4244" w:rsidRPr="003B4244">
        <w:rPr>
          <w:rFonts w:ascii="Book Antiqua" w:eastAsia="MS PGothic" w:hAnsi="Book Antiqua"/>
          <w:b/>
          <w:sz w:val="24"/>
          <w:szCs w:val="24"/>
        </w:rPr>
        <w:t>synchronous multiple early gastric cancer</w:t>
      </w:r>
      <w:r w:rsidRPr="003B4244">
        <w:rPr>
          <w:rFonts w:ascii="Book Antiqua" w:eastAsia="MS PGothic" w:hAnsi="Book Antiqua"/>
          <w:b/>
          <w:sz w:val="24"/>
          <w:szCs w:val="24"/>
        </w:rPr>
        <w:t xml:space="preserve"> (</w:t>
      </w:r>
      <w:r w:rsidR="00396A02" w:rsidRPr="003B4244">
        <w:rPr>
          <w:rFonts w:ascii="Book Antiqua" w:eastAsia="MS PGothic" w:hAnsi="Book Antiqua"/>
          <w:b/>
          <w:sz w:val="24"/>
          <w:szCs w:val="24"/>
        </w:rPr>
        <w:t>group A</w:t>
      </w:r>
      <w:r w:rsidR="00533560" w:rsidRPr="003B4244">
        <w:rPr>
          <w:rFonts w:ascii="Book Antiqua" w:eastAsia="MS PGothic" w:hAnsi="Book Antiqua"/>
          <w:b/>
          <w:sz w:val="24"/>
          <w:szCs w:val="24"/>
        </w:rPr>
        <w:t xml:space="preserve">: solid line) and </w:t>
      </w:r>
      <w:r w:rsidR="00E335F4" w:rsidRPr="003B4244">
        <w:rPr>
          <w:rFonts w:ascii="Book Antiqua" w:eastAsia="MS PGothic" w:hAnsi="Book Antiqua"/>
          <w:b/>
          <w:sz w:val="24"/>
          <w:szCs w:val="24"/>
        </w:rPr>
        <w:t>those</w:t>
      </w:r>
      <w:r w:rsidR="00533560" w:rsidRPr="003B4244">
        <w:rPr>
          <w:rFonts w:ascii="Book Antiqua" w:eastAsia="MS PGothic" w:hAnsi="Book Antiqua"/>
          <w:b/>
          <w:sz w:val="24"/>
          <w:szCs w:val="24"/>
        </w:rPr>
        <w:t xml:space="preserve"> </w:t>
      </w:r>
      <w:r w:rsidRPr="003B4244">
        <w:rPr>
          <w:rFonts w:ascii="Book Antiqua" w:eastAsia="MS PGothic" w:hAnsi="Book Antiqua"/>
          <w:b/>
          <w:sz w:val="24"/>
          <w:szCs w:val="24"/>
        </w:rPr>
        <w:t>with s</w:t>
      </w:r>
      <w:r w:rsidR="009E4AEC" w:rsidRPr="003B4244">
        <w:rPr>
          <w:rFonts w:ascii="Book Antiqua" w:eastAsia="MS PGothic" w:hAnsi="Book Antiqua"/>
          <w:b/>
          <w:sz w:val="24"/>
          <w:szCs w:val="24"/>
        </w:rPr>
        <w:t>ingle</w:t>
      </w:r>
      <w:r w:rsidRPr="003B4244">
        <w:rPr>
          <w:rFonts w:ascii="Book Antiqua" w:eastAsia="MS PGothic" w:hAnsi="Book Antiqua"/>
          <w:b/>
          <w:sz w:val="24"/>
          <w:szCs w:val="24"/>
        </w:rPr>
        <w:t xml:space="preserve"> gastric cancer (</w:t>
      </w:r>
      <w:r w:rsidR="00396A02" w:rsidRPr="003B4244">
        <w:rPr>
          <w:rFonts w:ascii="Book Antiqua" w:eastAsia="MS PGothic" w:hAnsi="Book Antiqua"/>
          <w:b/>
          <w:sz w:val="24"/>
          <w:szCs w:val="24"/>
        </w:rPr>
        <w:t>group B</w:t>
      </w:r>
      <w:r w:rsidR="00533560" w:rsidRPr="003B4244">
        <w:rPr>
          <w:rFonts w:ascii="Book Antiqua" w:eastAsia="MS PGothic" w:hAnsi="Book Antiqua"/>
          <w:b/>
          <w:sz w:val="24"/>
          <w:szCs w:val="24"/>
        </w:rPr>
        <w:t>: dotted line).</w:t>
      </w:r>
      <w:r w:rsidR="00015342" w:rsidRPr="003B4244">
        <w:rPr>
          <w:rFonts w:ascii="Book Antiqua" w:eastAsia="MS PGothic" w:hAnsi="Book Antiqua"/>
          <w:b/>
          <w:sz w:val="24"/>
          <w:szCs w:val="24"/>
        </w:rPr>
        <w:t xml:space="preserve"> </w:t>
      </w:r>
      <w:r w:rsidR="00377864" w:rsidRPr="003B4244">
        <w:rPr>
          <w:rFonts w:ascii="Book Antiqua" w:eastAsia="MS PGothic" w:hAnsi="Book Antiqua"/>
          <w:sz w:val="24"/>
          <w:szCs w:val="24"/>
        </w:rPr>
        <w:t xml:space="preserve">The 3-year survival rates of </w:t>
      </w:r>
      <w:r w:rsidR="00396A02" w:rsidRPr="003B4244">
        <w:rPr>
          <w:rFonts w:ascii="Book Antiqua" w:eastAsia="MS PGothic" w:hAnsi="Book Antiqua"/>
          <w:sz w:val="24"/>
          <w:szCs w:val="24"/>
        </w:rPr>
        <w:t>group A</w:t>
      </w:r>
      <w:r w:rsidR="00377864" w:rsidRPr="003B4244">
        <w:rPr>
          <w:rFonts w:ascii="Book Antiqua" w:eastAsia="MS PGothic" w:hAnsi="Book Antiqua"/>
          <w:sz w:val="24"/>
          <w:szCs w:val="24"/>
        </w:rPr>
        <w:t xml:space="preserve"> and </w:t>
      </w:r>
      <w:r w:rsidR="00396A02" w:rsidRPr="003B4244">
        <w:rPr>
          <w:rFonts w:ascii="Book Antiqua" w:eastAsia="Times New Roman" w:hAnsi="Book Antiqua"/>
          <w:color w:val="000000"/>
          <w:kern w:val="0"/>
          <w:sz w:val="24"/>
          <w:szCs w:val="24"/>
          <w:lang w:eastAsia="en-IN"/>
        </w:rPr>
        <w:t>group B</w:t>
      </w:r>
      <w:r w:rsidR="00377864" w:rsidRPr="003B4244">
        <w:rPr>
          <w:rFonts w:ascii="Book Antiqua" w:eastAsia="MS PGothic" w:hAnsi="Book Antiqua"/>
          <w:sz w:val="24"/>
          <w:szCs w:val="24"/>
        </w:rPr>
        <w:t xml:space="preserve"> were 95.8% and 96.6%, respectively, and the 5-year survival rates of </w:t>
      </w:r>
      <w:r w:rsidR="00396A02" w:rsidRPr="003B4244">
        <w:rPr>
          <w:rFonts w:ascii="Book Antiqua" w:eastAsia="Times New Roman" w:hAnsi="Book Antiqua"/>
          <w:color w:val="000000"/>
          <w:kern w:val="0"/>
          <w:sz w:val="24"/>
          <w:szCs w:val="24"/>
          <w:lang w:eastAsia="en-IN"/>
        </w:rPr>
        <w:t>group A</w:t>
      </w:r>
      <w:r w:rsidR="00377864" w:rsidRPr="003B4244">
        <w:rPr>
          <w:rFonts w:ascii="Book Antiqua" w:eastAsia="MS PGothic" w:hAnsi="Book Antiqua"/>
          <w:sz w:val="24"/>
          <w:szCs w:val="24"/>
        </w:rPr>
        <w:t xml:space="preserve"> and </w:t>
      </w:r>
      <w:r w:rsidR="00396A02" w:rsidRPr="003B4244">
        <w:rPr>
          <w:rFonts w:ascii="Book Antiqua" w:eastAsia="MS PGothic" w:hAnsi="Book Antiqua"/>
          <w:sz w:val="24"/>
          <w:szCs w:val="24"/>
        </w:rPr>
        <w:t>group B</w:t>
      </w:r>
      <w:r w:rsidR="00377864" w:rsidRPr="003B4244">
        <w:rPr>
          <w:rFonts w:ascii="Book Antiqua" w:eastAsia="MS PGothic" w:hAnsi="Book Antiqua"/>
          <w:sz w:val="24"/>
          <w:szCs w:val="24"/>
        </w:rPr>
        <w:t xml:space="preserve"> were 90.3% and 93.2%, respectively (</w:t>
      </w:r>
      <w:r w:rsidR="00377864" w:rsidRPr="003B4244">
        <w:rPr>
          <w:rFonts w:ascii="Book Antiqua" w:eastAsia="MS PGothic" w:hAnsi="Book Antiqua"/>
          <w:i/>
          <w:sz w:val="24"/>
          <w:szCs w:val="24"/>
        </w:rPr>
        <w:t>P</w:t>
      </w:r>
      <w:r w:rsidR="00377864" w:rsidRPr="003B4244">
        <w:rPr>
          <w:rFonts w:ascii="Book Antiqua" w:eastAsia="MS PGothic" w:hAnsi="Book Antiqua"/>
          <w:sz w:val="24"/>
          <w:szCs w:val="24"/>
        </w:rPr>
        <w:t xml:space="preserve"> = 0.200).</w:t>
      </w:r>
    </w:p>
    <w:p w:rsidR="00A246BE" w:rsidRPr="003B4244" w:rsidRDefault="00533560" w:rsidP="003B4244">
      <w:pPr>
        <w:spacing w:line="360" w:lineRule="auto"/>
        <w:rPr>
          <w:rFonts w:ascii="Book Antiqua" w:eastAsia="MS PGothic" w:hAnsi="Book Antiqua"/>
          <w:b/>
          <w:sz w:val="24"/>
          <w:szCs w:val="24"/>
        </w:rPr>
      </w:pPr>
      <w:r w:rsidRPr="003B4244">
        <w:rPr>
          <w:rFonts w:ascii="Book Antiqua" w:eastAsia="MS PGothic" w:hAnsi="Book Antiqua"/>
          <w:sz w:val="24"/>
          <w:szCs w:val="24"/>
        </w:rPr>
        <w:br w:type="page"/>
      </w:r>
    </w:p>
    <w:p w:rsidR="00FB06AF" w:rsidRPr="003B4244" w:rsidRDefault="003B4244" w:rsidP="003B4244">
      <w:pPr>
        <w:spacing w:line="360" w:lineRule="auto"/>
        <w:rPr>
          <w:rFonts w:ascii="Book Antiqua" w:eastAsia="MS PGothic" w:hAnsi="Book Antiqua"/>
          <w:b/>
          <w:sz w:val="24"/>
          <w:szCs w:val="24"/>
        </w:rPr>
      </w:pPr>
      <w:r w:rsidRPr="003B4244">
        <w:rPr>
          <w:rFonts w:ascii="Book Antiqua" w:eastAsia="MS PGothic" w:hAnsi="Book Antiqua"/>
          <w:b/>
          <w:color w:val="000000"/>
          <w:kern w:val="0"/>
          <w:sz w:val="24"/>
          <w:szCs w:val="24"/>
        </w:rPr>
        <w:t>Table 1</w:t>
      </w:r>
      <w:r w:rsidR="00FB06AF" w:rsidRPr="003B4244">
        <w:rPr>
          <w:rFonts w:ascii="Book Antiqua" w:eastAsia="MS PGothic" w:hAnsi="Book Antiqua"/>
          <w:b/>
          <w:color w:val="000000"/>
          <w:kern w:val="0"/>
          <w:sz w:val="24"/>
          <w:szCs w:val="24"/>
        </w:rPr>
        <w:t xml:space="preserve"> </w:t>
      </w:r>
      <w:r w:rsidRPr="003B4244">
        <w:rPr>
          <w:rFonts w:ascii="Book Antiqua" w:eastAsia="MS PGothic" w:hAnsi="Book Antiqua"/>
          <w:b/>
          <w:color w:val="000000"/>
          <w:kern w:val="0"/>
          <w:sz w:val="24"/>
          <w:szCs w:val="24"/>
        </w:rPr>
        <w:t>I</w:t>
      </w:r>
      <w:r w:rsidR="00FB06AF" w:rsidRPr="003B4244">
        <w:rPr>
          <w:rFonts w:ascii="Book Antiqua" w:eastAsia="MS PGothic" w:hAnsi="Book Antiqua"/>
          <w:b/>
          <w:color w:val="000000"/>
          <w:kern w:val="0"/>
          <w:sz w:val="24"/>
          <w:szCs w:val="24"/>
        </w:rPr>
        <w:t>ncidence of multiple lesions in</w:t>
      </w:r>
      <w:r w:rsidRPr="003B4244">
        <w:rPr>
          <w:rFonts w:ascii="Book Antiqua" w:eastAsia="MS PGothic" w:hAnsi="Book Antiqua"/>
          <w:b/>
          <w:sz w:val="24"/>
          <w:szCs w:val="24"/>
        </w:rPr>
        <w:t xml:space="preserve"> synchronous multiple early gastric cancer</w:t>
      </w:r>
      <w:r w:rsidRPr="003B4244">
        <w:rPr>
          <w:rFonts w:ascii="Book Antiqua" w:eastAsia="MS PGothic" w:hAnsi="Book Antiqua"/>
          <w:b/>
          <w:color w:val="000000"/>
          <w:kern w:val="0"/>
          <w:sz w:val="24"/>
          <w:szCs w:val="24"/>
        </w:rPr>
        <w:t xml:space="preserve"> </w:t>
      </w:r>
      <w:r w:rsidR="00FB06AF" w:rsidRPr="003B4244">
        <w:rPr>
          <w:rFonts w:ascii="Book Antiqua" w:eastAsia="MS PGothic" w:hAnsi="Book Antiqua"/>
          <w:b/>
          <w:color w:val="000000"/>
          <w:kern w:val="0"/>
          <w:sz w:val="24"/>
          <w:szCs w:val="24"/>
        </w:rPr>
        <w:t>patients</w:t>
      </w:r>
    </w:p>
    <w:tbl>
      <w:tblPr>
        <w:tblW w:w="6264" w:type="dxa"/>
        <w:tblInd w:w="84" w:type="dxa"/>
        <w:tblCellMar>
          <w:left w:w="99" w:type="dxa"/>
          <w:right w:w="99" w:type="dxa"/>
        </w:tblCellMar>
        <w:tblLook w:val="04A0" w:firstRow="1" w:lastRow="0" w:firstColumn="1" w:lastColumn="0" w:noHBand="0" w:noVBand="1"/>
      </w:tblPr>
      <w:tblGrid>
        <w:gridCol w:w="1944"/>
        <w:gridCol w:w="204"/>
        <w:gridCol w:w="2057"/>
        <w:gridCol w:w="204"/>
        <w:gridCol w:w="1855"/>
      </w:tblGrid>
      <w:tr w:rsidR="00FB06AF" w:rsidRPr="003B4244" w:rsidTr="000F19A7">
        <w:trPr>
          <w:trHeight w:val="276"/>
        </w:trPr>
        <w:tc>
          <w:tcPr>
            <w:tcW w:w="1944" w:type="dxa"/>
            <w:tcBorders>
              <w:top w:val="single" w:sz="4" w:space="0" w:color="auto"/>
              <w:left w:val="nil"/>
              <w:bottom w:val="single" w:sz="4" w:space="0" w:color="auto"/>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b/>
                <w:color w:val="000000"/>
                <w:kern w:val="0"/>
                <w:sz w:val="24"/>
                <w:szCs w:val="24"/>
              </w:rPr>
            </w:pPr>
            <w:r w:rsidRPr="003B4244">
              <w:rPr>
                <w:rFonts w:ascii="Book Antiqua" w:eastAsia="MS PGothic" w:hAnsi="Book Antiqua"/>
                <w:b/>
                <w:color w:val="000000"/>
                <w:kern w:val="0"/>
                <w:sz w:val="24"/>
                <w:szCs w:val="24"/>
              </w:rPr>
              <w:t>No. of tumors</w:t>
            </w:r>
          </w:p>
        </w:tc>
        <w:tc>
          <w:tcPr>
            <w:tcW w:w="204" w:type="dxa"/>
            <w:tcBorders>
              <w:top w:val="single" w:sz="4" w:space="0" w:color="auto"/>
              <w:left w:val="nil"/>
              <w:bottom w:val="single" w:sz="4" w:space="0" w:color="auto"/>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b/>
                <w:color w:val="000000"/>
                <w:kern w:val="0"/>
                <w:sz w:val="24"/>
                <w:szCs w:val="24"/>
              </w:rPr>
            </w:pPr>
            <w:r w:rsidRPr="003B4244">
              <w:rPr>
                <w:rFonts w:ascii="Book Antiqua" w:eastAsia="MS PGothic" w:hAnsi="Book Antiqua"/>
                <w:b/>
                <w:color w:val="000000"/>
                <w:kern w:val="0"/>
                <w:sz w:val="24"/>
                <w:szCs w:val="24"/>
              </w:rPr>
              <w:t xml:space="preserve">　</w:t>
            </w:r>
          </w:p>
        </w:tc>
        <w:tc>
          <w:tcPr>
            <w:tcW w:w="2057" w:type="dxa"/>
            <w:tcBorders>
              <w:top w:val="single" w:sz="4" w:space="0" w:color="auto"/>
              <w:left w:val="nil"/>
              <w:bottom w:val="single" w:sz="4" w:space="0" w:color="auto"/>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b/>
                <w:color w:val="000000"/>
                <w:kern w:val="0"/>
                <w:sz w:val="24"/>
                <w:szCs w:val="24"/>
              </w:rPr>
            </w:pPr>
            <w:r w:rsidRPr="003B4244">
              <w:rPr>
                <w:rFonts w:ascii="Book Antiqua" w:eastAsia="MS PGothic" w:hAnsi="Book Antiqua"/>
                <w:b/>
                <w:color w:val="000000"/>
                <w:kern w:val="0"/>
                <w:sz w:val="24"/>
                <w:szCs w:val="24"/>
              </w:rPr>
              <w:t>No. of patients</w:t>
            </w:r>
          </w:p>
        </w:tc>
        <w:tc>
          <w:tcPr>
            <w:tcW w:w="204" w:type="dxa"/>
            <w:tcBorders>
              <w:top w:val="single" w:sz="4" w:space="0" w:color="auto"/>
              <w:left w:val="nil"/>
              <w:bottom w:val="single" w:sz="4" w:space="0" w:color="auto"/>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b/>
                <w:color w:val="000000"/>
                <w:kern w:val="0"/>
                <w:sz w:val="24"/>
                <w:szCs w:val="24"/>
              </w:rPr>
            </w:pPr>
            <w:r w:rsidRPr="003B4244">
              <w:rPr>
                <w:rFonts w:ascii="Book Antiqua" w:eastAsia="MS PGothic" w:hAnsi="Book Antiqua"/>
                <w:b/>
                <w:color w:val="000000"/>
                <w:kern w:val="0"/>
                <w:sz w:val="24"/>
                <w:szCs w:val="24"/>
              </w:rPr>
              <w:t xml:space="preserve">　</w:t>
            </w:r>
          </w:p>
        </w:tc>
        <w:tc>
          <w:tcPr>
            <w:tcW w:w="1855" w:type="dxa"/>
            <w:tcBorders>
              <w:top w:val="single" w:sz="4" w:space="0" w:color="auto"/>
              <w:left w:val="nil"/>
              <w:bottom w:val="single" w:sz="4" w:space="0" w:color="auto"/>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b/>
                <w:color w:val="000000"/>
                <w:kern w:val="0"/>
                <w:sz w:val="24"/>
                <w:szCs w:val="24"/>
              </w:rPr>
            </w:pPr>
            <w:r w:rsidRPr="003B4244">
              <w:rPr>
                <w:rFonts w:ascii="Book Antiqua" w:eastAsia="MS PGothic" w:hAnsi="Book Antiqua"/>
                <w:b/>
                <w:color w:val="000000"/>
                <w:kern w:val="0"/>
                <w:sz w:val="24"/>
                <w:szCs w:val="24"/>
              </w:rPr>
              <w:t>No. of lesions</w:t>
            </w:r>
          </w:p>
        </w:tc>
      </w:tr>
      <w:tr w:rsidR="00FB06AF" w:rsidRPr="003B4244" w:rsidTr="000F19A7">
        <w:trPr>
          <w:trHeight w:val="276"/>
        </w:trPr>
        <w:tc>
          <w:tcPr>
            <w:tcW w:w="1944"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r w:rsidRPr="003B4244">
              <w:rPr>
                <w:rFonts w:ascii="Book Antiqua" w:eastAsia="MS PGothic" w:hAnsi="Book Antiqua"/>
                <w:color w:val="000000"/>
                <w:kern w:val="0"/>
                <w:sz w:val="24"/>
                <w:szCs w:val="24"/>
              </w:rPr>
              <w:t>2</w:t>
            </w:r>
          </w:p>
        </w:tc>
        <w:tc>
          <w:tcPr>
            <w:tcW w:w="204"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p>
        </w:tc>
        <w:tc>
          <w:tcPr>
            <w:tcW w:w="2057"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r w:rsidRPr="003B4244">
              <w:rPr>
                <w:rFonts w:ascii="Book Antiqua" w:eastAsia="MS PGothic" w:hAnsi="Book Antiqua"/>
                <w:color w:val="000000"/>
                <w:kern w:val="0"/>
                <w:sz w:val="24"/>
                <w:szCs w:val="24"/>
              </w:rPr>
              <w:t>120</w:t>
            </w:r>
          </w:p>
        </w:tc>
        <w:tc>
          <w:tcPr>
            <w:tcW w:w="204"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p>
        </w:tc>
        <w:tc>
          <w:tcPr>
            <w:tcW w:w="1855"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r w:rsidRPr="003B4244">
              <w:rPr>
                <w:rFonts w:ascii="Book Antiqua" w:eastAsia="MS PGothic" w:hAnsi="Book Antiqua"/>
                <w:color w:val="000000"/>
                <w:kern w:val="0"/>
                <w:sz w:val="24"/>
                <w:szCs w:val="24"/>
              </w:rPr>
              <w:t>240</w:t>
            </w:r>
          </w:p>
        </w:tc>
      </w:tr>
      <w:tr w:rsidR="00FB06AF" w:rsidRPr="003B4244" w:rsidTr="000F19A7">
        <w:trPr>
          <w:trHeight w:val="276"/>
        </w:trPr>
        <w:tc>
          <w:tcPr>
            <w:tcW w:w="1944"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r w:rsidRPr="003B4244">
              <w:rPr>
                <w:rFonts w:ascii="Book Antiqua" w:eastAsia="MS PGothic" w:hAnsi="Book Antiqua"/>
                <w:color w:val="000000"/>
                <w:kern w:val="0"/>
                <w:sz w:val="24"/>
                <w:szCs w:val="24"/>
              </w:rPr>
              <w:t>3</w:t>
            </w:r>
          </w:p>
        </w:tc>
        <w:tc>
          <w:tcPr>
            <w:tcW w:w="204"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p>
        </w:tc>
        <w:tc>
          <w:tcPr>
            <w:tcW w:w="2057"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r w:rsidRPr="003B4244">
              <w:rPr>
                <w:rFonts w:ascii="Book Antiqua" w:eastAsia="MS PGothic" w:hAnsi="Book Antiqua"/>
                <w:color w:val="000000"/>
                <w:kern w:val="0"/>
                <w:sz w:val="24"/>
                <w:szCs w:val="24"/>
              </w:rPr>
              <w:t>22</w:t>
            </w:r>
          </w:p>
        </w:tc>
        <w:tc>
          <w:tcPr>
            <w:tcW w:w="204"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p>
        </w:tc>
        <w:tc>
          <w:tcPr>
            <w:tcW w:w="1855"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r w:rsidRPr="003B4244">
              <w:rPr>
                <w:rFonts w:ascii="Book Antiqua" w:eastAsia="MS PGothic" w:hAnsi="Book Antiqua"/>
                <w:color w:val="000000"/>
                <w:kern w:val="0"/>
                <w:sz w:val="24"/>
                <w:szCs w:val="24"/>
              </w:rPr>
              <w:t>66</w:t>
            </w:r>
          </w:p>
        </w:tc>
      </w:tr>
      <w:tr w:rsidR="00FB06AF" w:rsidRPr="003B4244" w:rsidTr="000F19A7">
        <w:trPr>
          <w:trHeight w:val="276"/>
        </w:trPr>
        <w:tc>
          <w:tcPr>
            <w:tcW w:w="1944"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r w:rsidRPr="003B4244">
              <w:rPr>
                <w:rFonts w:ascii="Book Antiqua" w:eastAsia="MS PGothic" w:hAnsi="Book Antiqua"/>
                <w:color w:val="000000"/>
                <w:kern w:val="0"/>
                <w:sz w:val="24"/>
                <w:szCs w:val="24"/>
              </w:rPr>
              <w:t>4</w:t>
            </w:r>
          </w:p>
        </w:tc>
        <w:tc>
          <w:tcPr>
            <w:tcW w:w="204"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p>
        </w:tc>
        <w:tc>
          <w:tcPr>
            <w:tcW w:w="2057"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r w:rsidRPr="003B4244">
              <w:rPr>
                <w:rFonts w:ascii="Book Antiqua" w:eastAsia="MS PGothic" w:hAnsi="Book Antiqua"/>
                <w:color w:val="000000"/>
                <w:kern w:val="0"/>
                <w:sz w:val="24"/>
                <w:szCs w:val="24"/>
              </w:rPr>
              <w:t>3</w:t>
            </w:r>
          </w:p>
        </w:tc>
        <w:tc>
          <w:tcPr>
            <w:tcW w:w="204"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p>
        </w:tc>
        <w:tc>
          <w:tcPr>
            <w:tcW w:w="1855"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r w:rsidRPr="003B4244">
              <w:rPr>
                <w:rFonts w:ascii="Book Antiqua" w:eastAsia="MS PGothic" w:hAnsi="Book Antiqua"/>
                <w:color w:val="000000"/>
                <w:kern w:val="0"/>
                <w:sz w:val="24"/>
                <w:szCs w:val="24"/>
              </w:rPr>
              <w:t>12</w:t>
            </w:r>
          </w:p>
        </w:tc>
      </w:tr>
      <w:tr w:rsidR="00FB06AF" w:rsidRPr="003B4244" w:rsidTr="000F19A7">
        <w:trPr>
          <w:trHeight w:val="276"/>
        </w:trPr>
        <w:tc>
          <w:tcPr>
            <w:tcW w:w="1944"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r w:rsidRPr="003B4244">
              <w:rPr>
                <w:rFonts w:ascii="Book Antiqua" w:eastAsia="MS PGothic" w:hAnsi="Book Antiqua"/>
                <w:color w:val="000000"/>
                <w:kern w:val="0"/>
                <w:sz w:val="24"/>
                <w:szCs w:val="24"/>
              </w:rPr>
              <w:t>8</w:t>
            </w:r>
          </w:p>
        </w:tc>
        <w:tc>
          <w:tcPr>
            <w:tcW w:w="204"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p>
        </w:tc>
        <w:tc>
          <w:tcPr>
            <w:tcW w:w="2057"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r w:rsidRPr="003B4244">
              <w:rPr>
                <w:rFonts w:ascii="Book Antiqua" w:eastAsia="MS PGothic" w:hAnsi="Book Antiqua"/>
                <w:color w:val="000000"/>
                <w:kern w:val="0"/>
                <w:sz w:val="24"/>
                <w:szCs w:val="24"/>
              </w:rPr>
              <w:t>1</w:t>
            </w:r>
          </w:p>
        </w:tc>
        <w:tc>
          <w:tcPr>
            <w:tcW w:w="204"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p>
        </w:tc>
        <w:tc>
          <w:tcPr>
            <w:tcW w:w="1855"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r w:rsidRPr="003B4244">
              <w:rPr>
                <w:rFonts w:ascii="Book Antiqua" w:eastAsia="MS PGothic" w:hAnsi="Book Antiqua"/>
                <w:color w:val="000000"/>
                <w:kern w:val="0"/>
                <w:sz w:val="24"/>
                <w:szCs w:val="24"/>
              </w:rPr>
              <w:t>8</w:t>
            </w:r>
          </w:p>
        </w:tc>
      </w:tr>
      <w:tr w:rsidR="00FB06AF" w:rsidRPr="003B4244" w:rsidTr="000F19A7">
        <w:trPr>
          <w:trHeight w:val="276"/>
        </w:trPr>
        <w:tc>
          <w:tcPr>
            <w:tcW w:w="1944" w:type="dxa"/>
            <w:tcBorders>
              <w:top w:val="nil"/>
              <w:left w:val="nil"/>
              <w:bottom w:val="single" w:sz="4" w:space="0" w:color="auto"/>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r w:rsidRPr="003B4244">
              <w:rPr>
                <w:rFonts w:ascii="Book Antiqua" w:eastAsia="MS PGothic" w:hAnsi="Book Antiqua"/>
                <w:color w:val="000000"/>
                <w:kern w:val="0"/>
                <w:sz w:val="24"/>
                <w:szCs w:val="24"/>
              </w:rPr>
              <w:t>Total</w:t>
            </w:r>
          </w:p>
        </w:tc>
        <w:tc>
          <w:tcPr>
            <w:tcW w:w="204" w:type="dxa"/>
            <w:tcBorders>
              <w:top w:val="nil"/>
              <w:left w:val="nil"/>
              <w:bottom w:val="single" w:sz="4" w:space="0" w:color="auto"/>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r w:rsidRPr="003B4244">
              <w:rPr>
                <w:rFonts w:ascii="Book Antiqua" w:eastAsia="MS PGothic" w:hAnsi="Book Antiqua"/>
                <w:color w:val="000000"/>
                <w:kern w:val="0"/>
                <w:sz w:val="24"/>
                <w:szCs w:val="24"/>
              </w:rPr>
              <w:t xml:space="preserve">　</w:t>
            </w:r>
          </w:p>
        </w:tc>
        <w:tc>
          <w:tcPr>
            <w:tcW w:w="2057" w:type="dxa"/>
            <w:tcBorders>
              <w:top w:val="nil"/>
              <w:left w:val="nil"/>
              <w:bottom w:val="single" w:sz="4" w:space="0" w:color="auto"/>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r w:rsidRPr="003B4244">
              <w:rPr>
                <w:rFonts w:ascii="Book Antiqua" w:eastAsia="MS PGothic" w:hAnsi="Book Antiqua"/>
                <w:color w:val="000000"/>
                <w:kern w:val="0"/>
                <w:sz w:val="24"/>
                <w:szCs w:val="24"/>
              </w:rPr>
              <w:t>146</w:t>
            </w:r>
          </w:p>
        </w:tc>
        <w:tc>
          <w:tcPr>
            <w:tcW w:w="204" w:type="dxa"/>
            <w:tcBorders>
              <w:top w:val="nil"/>
              <w:left w:val="nil"/>
              <w:bottom w:val="single" w:sz="4" w:space="0" w:color="auto"/>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r w:rsidRPr="003B4244">
              <w:rPr>
                <w:rFonts w:ascii="Book Antiqua" w:eastAsia="MS PGothic" w:hAnsi="Book Antiqua"/>
                <w:color w:val="000000"/>
                <w:kern w:val="0"/>
                <w:sz w:val="24"/>
                <w:szCs w:val="24"/>
              </w:rPr>
              <w:t xml:space="preserve">　</w:t>
            </w:r>
          </w:p>
        </w:tc>
        <w:tc>
          <w:tcPr>
            <w:tcW w:w="1855" w:type="dxa"/>
            <w:tcBorders>
              <w:top w:val="nil"/>
              <w:left w:val="nil"/>
              <w:bottom w:val="single" w:sz="4" w:space="0" w:color="auto"/>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r w:rsidRPr="003B4244">
              <w:rPr>
                <w:rFonts w:ascii="Book Antiqua" w:eastAsia="MS PGothic" w:hAnsi="Book Antiqua"/>
                <w:color w:val="000000"/>
                <w:kern w:val="0"/>
                <w:sz w:val="24"/>
                <w:szCs w:val="24"/>
              </w:rPr>
              <w:t>326</w:t>
            </w:r>
          </w:p>
        </w:tc>
      </w:tr>
      <w:tr w:rsidR="00FB06AF" w:rsidRPr="003B4244" w:rsidTr="000F19A7">
        <w:trPr>
          <w:trHeight w:val="276"/>
        </w:trPr>
        <w:tc>
          <w:tcPr>
            <w:tcW w:w="1944"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p>
        </w:tc>
        <w:tc>
          <w:tcPr>
            <w:tcW w:w="204"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p>
        </w:tc>
        <w:tc>
          <w:tcPr>
            <w:tcW w:w="2057"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p>
        </w:tc>
        <w:tc>
          <w:tcPr>
            <w:tcW w:w="204"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p>
        </w:tc>
        <w:tc>
          <w:tcPr>
            <w:tcW w:w="1855"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p>
        </w:tc>
      </w:tr>
    </w:tbl>
    <w:p w:rsidR="00FB06AF" w:rsidRPr="003B4244" w:rsidRDefault="00FB06AF" w:rsidP="003B4244">
      <w:pPr>
        <w:widowControl/>
        <w:spacing w:line="360" w:lineRule="auto"/>
        <w:rPr>
          <w:rFonts w:ascii="Book Antiqua" w:eastAsia="MS PGothic" w:hAnsi="Book Antiqua"/>
          <w:b/>
          <w:color w:val="000000"/>
          <w:kern w:val="0"/>
          <w:sz w:val="24"/>
          <w:szCs w:val="24"/>
        </w:rPr>
      </w:pPr>
      <w:r w:rsidRPr="003B4244">
        <w:rPr>
          <w:rFonts w:ascii="Book Antiqua" w:eastAsia="MS PGothic" w:hAnsi="Book Antiqua"/>
          <w:b/>
          <w:color w:val="000000"/>
          <w:kern w:val="0"/>
          <w:sz w:val="24"/>
          <w:szCs w:val="24"/>
        </w:rPr>
        <w:t>Table 2</w:t>
      </w:r>
      <w:r w:rsidR="003B4244" w:rsidRPr="003B4244">
        <w:rPr>
          <w:rFonts w:ascii="Book Antiqua" w:eastAsiaTheme="minorEastAsia" w:hAnsi="Book Antiqua"/>
          <w:b/>
          <w:color w:val="000000"/>
          <w:kern w:val="0"/>
          <w:sz w:val="24"/>
          <w:szCs w:val="24"/>
          <w:lang w:eastAsia="zh-CN"/>
        </w:rPr>
        <w:t xml:space="preserve"> </w:t>
      </w:r>
      <w:r w:rsidRPr="003B4244">
        <w:rPr>
          <w:rFonts w:ascii="Book Antiqua" w:eastAsia="MS PGothic" w:hAnsi="Book Antiqua"/>
          <w:b/>
          <w:color w:val="000000"/>
          <w:kern w:val="0"/>
          <w:sz w:val="24"/>
          <w:szCs w:val="24"/>
        </w:rPr>
        <w:t xml:space="preserve">Clinical features of </w:t>
      </w:r>
      <w:r w:rsidR="003B4244" w:rsidRPr="003B4244">
        <w:rPr>
          <w:rFonts w:ascii="Book Antiqua" w:eastAsia="MS PGothic" w:hAnsi="Book Antiqua"/>
          <w:b/>
          <w:sz w:val="24"/>
          <w:szCs w:val="24"/>
        </w:rPr>
        <w:t>synchronous multiple early gastric cancer</w:t>
      </w:r>
      <w:r w:rsidRPr="003B4244">
        <w:rPr>
          <w:rFonts w:ascii="Book Antiqua" w:eastAsia="MS PGothic" w:hAnsi="Book Antiqua"/>
          <w:b/>
          <w:color w:val="000000"/>
          <w:kern w:val="0"/>
          <w:sz w:val="24"/>
          <w:szCs w:val="24"/>
        </w:rPr>
        <w:t xml:space="preserve"> (</w:t>
      </w:r>
      <w:r w:rsidR="00396A02" w:rsidRPr="003B4244">
        <w:rPr>
          <w:rFonts w:ascii="Book Antiqua" w:eastAsia="MS PGothic" w:hAnsi="Book Antiqua"/>
          <w:b/>
          <w:color w:val="000000"/>
          <w:kern w:val="0"/>
          <w:sz w:val="24"/>
          <w:szCs w:val="24"/>
        </w:rPr>
        <w:t>group A</w:t>
      </w:r>
      <w:r w:rsidRPr="003B4244">
        <w:rPr>
          <w:rFonts w:ascii="Book Antiqua" w:eastAsia="MS PGothic" w:hAnsi="Book Antiqua"/>
          <w:b/>
          <w:color w:val="000000"/>
          <w:kern w:val="0"/>
          <w:sz w:val="24"/>
          <w:szCs w:val="24"/>
        </w:rPr>
        <w:t>) and single gastric cancer patients (</w:t>
      </w:r>
      <w:r w:rsidR="00396A02" w:rsidRPr="003B4244">
        <w:rPr>
          <w:rFonts w:ascii="Book Antiqua" w:eastAsia="MS PGothic" w:hAnsi="Book Antiqua"/>
          <w:b/>
          <w:color w:val="000000"/>
          <w:kern w:val="0"/>
          <w:sz w:val="24"/>
          <w:szCs w:val="24"/>
        </w:rPr>
        <w:t>group B</w:t>
      </w:r>
      <w:r w:rsidRPr="003B4244">
        <w:rPr>
          <w:rFonts w:ascii="Book Antiqua" w:eastAsia="MS PGothic" w:hAnsi="Book Antiqua"/>
          <w:b/>
          <w:color w:val="000000"/>
          <w:kern w:val="0"/>
          <w:sz w:val="24"/>
          <w:szCs w:val="24"/>
        </w:rPr>
        <w:t>)</w:t>
      </w:r>
      <w:r w:rsidR="003B4244" w:rsidRPr="003B4244">
        <w:rPr>
          <w:rFonts w:ascii="Book Antiqua" w:eastAsia="Times New Roman" w:hAnsi="Book Antiqua"/>
          <w:color w:val="000000"/>
          <w:kern w:val="0"/>
          <w:sz w:val="24"/>
          <w:szCs w:val="24"/>
          <w:lang w:eastAsia="en-IN"/>
        </w:rPr>
        <w:t xml:space="preserve"> </w:t>
      </w:r>
      <w:r w:rsidR="003B4244" w:rsidRPr="003B4244">
        <w:rPr>
          <w:rFonts w:ascii="Book Antiqua" w:eastAsia="Times New Roman" w:hAnsi="Book Antiqua"/>
          <w:b/>
          <w:i/>
          <w:color w:val="000000"/>
          <w:kern w:val="0"/>
          <w:sz w:val="24"/>
          <w:szCs w:val="24"/>
          <w:lang w:eastAsia="en-IN"/>
        </w:rPr>
        <w:t>n</w:t>
      </w:r>
      <w:r w:rsidR="003B4244" w:rsidRPr="003B4244">
        <w:rPr>
          <w:rFonts w:ascii="Book Antiqua" w:eastAsia="Times New Roman" w:hAnsi="Book Antiqua"/>
          <w:b/>
          <w:color w:val="000000"/>
          <w:kern w:val="0"/>
          <w:sz w:val="24"/>
          <w:szCs w:val="24"/>
          <w:lang w:eastAsia="en-IN"/>
        </w:rPr>
        <w:t xml:space="preserve"> (%)</w:t>
      </w:r>
    </w:p>
    <w:tbl>
      <w:tblPr>
        <w:tblW w:w="7665" w:type="dxa"/>
        <w:tblInd w:w="93" w:type="dxa"/>
        <w:tblLook w:val="04A0" w:firstRow="1" w:lastRow="0" w:firstColumn="1" w:lastColumn="0" w:noHBand="0" w:noVBand="1"/>
      </w:tblPr>
      <w:tblGrid>
        <w:gridCol w:w="2705"/>
        <w:gridCol w:w="2020"/>
        <w:gridCol w:w="1980"/>
        <w:gridCol w:w="1028"/>
      </w:tblGrid>
      <w:tr w:rsidR="00FB06AF" w:rsidRPr="003B4244" w:rsidTr="000F19A7">
        <w:trPr>
          <w:trHeight w:val="288"/>
        </w:trPr>
        <w:tc>
          <w:tcPr>
            <w:tcW w:w="2705" w:type="dxa"/>
            <w:tcBorders>
              <w:top w:val="single" w:sz="4" w:space="0" w:color="auto"/>
              <w:left w:val="nil"/>
              <w:bottom w:val="single" w:sz="4" w:space="0" w:color="auto"/>
              <w:right w:val="nil"/>
            </w:tcBorders>
            <w:shd w:val="clear" w:color="auto" w:fill="auto"/>
            <w:noWrap/>
            <w:vAlign w:val="center"/>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r w:rsidRPr="003B4244">
              <w:rPr>
                <w:rFonts w:ascii="Book Antiqua" w:eastAsia="Times New Roman" w:hAnsi="Book Antiqua"/>
                <w:color w:val="000000"/>
                <w:kern w:val="0"/>
                <w:sz w:val="24"/>
                <w:szCs w:val="24"/>
                <w:lang w:eastAsia="en-IN"/>
              </w:rPr>
              <w:t>Factors</w:t>
            </w:r>
          </w:p>
        </w:tc>
        <w:tc>
          <w:tcPr>
            <w:tcW w:w="2020" w:type="dxa"/>
            <w:tcBorders>
              <w:top w:val="single" w:sz="4" w:space="0" w:color="auto"/>
              <w:left w:val="nil"/>
              <w:bottom w:val="single" w:sz="4" w:space="0" w:color="auto"/>
              <w:right w:val="nil"/>
            </w:tcBorders>
            <w:shd w:val="clear" w:color="auto" w:fill="auto"/>
            <w:noWrap/>
            <w:vAlign w:val="center"/>
            <w:hideMark/>
          </w:tcPr>
          <w:p w:rsidR="00FB06AF" w:rsidRPr="003B4244" w:rsidRDefault="00396A02" w:rsidP="003B4244">
            <w:pPr>
              <w:widowControl/>
              <w:spacing w:line="360" w:lineRule="auto"/>
              <w:rPr>
                <w:rFonts w:ascii="Book Antiqua" w:eastAsia="Times New Roman" w:hAnsi="Book Antiqua"/>
                <w:color w:val="000000"/>
                <w:kern w:val="0"/>
                <w:sz w:val="24"/>
                <w:szCs w:val="24"/>
                <w:lang w:eastAsia="en-IN"/>
              </w:rPr>
            </w:pPr>
            <w:r w:rsidRPr="003B4244">
              <w:rPr>
                <w:rFonts w:ascii="Book Antiqua" w:eastAsia="Times New Roman" w:hAnsi="Book Antiqua"/>
                <w:color w:val="000000"/>
                <w:kern w:val="0"/>
                <w:sz w:val="24"/>
                <w:szCs w:val="24"/>
                <w:lang w:eastAsia="en-IN"/>
              </w:rPr>
              <w:t>group A</w:t>
            </w:r>
            <w:r w:rsidR="00FB06AF" w:rsidRPr="003B4244">
              <w:rPr>
                <w:rFonts w:ascii="Book Antiqua" w:eastAsia="Times New Roman" w:hAnsi="Book Antiqua"/>
                <w:color w:val="000000"/>
                <w:kern w:val="0"/>
                <w:sz w:val="24"/>
                <w:szCs w:val="24"/>
                <w:lang w:eastAsia="en-IN"/>
              </w:rPr>
              <w:t xml:space="preserve"> (</w:t>
            </w:r>
            <w:r w:rsidR="00FB06AF" w:rsidRPr="003B4244">
              <w:rPr>
                <w:rFonts w:ascii="Book Antiqua" w:eastAsia="Times New Roman" w:hAnsi="Book Antiqua"/>
                <w:i/>
                <w:color w:val="000000"/>
                <w:kern w:val="0"/>
                <w:sz w:val="24"/>
                <w:szCs w:val="24"/>
                <w:lang w:eastAsia="en-IN"/>
              </w:rPr>
              <w:t>n</w:t>
            </w:r>
            <w:r w:rsidR="00FB06AF" w:rsidRPr="003B4244">
              <w:rPr>
                <w:rFonts w:ascii="Book Antiqua" w:eastAsia="Times New Roman" w:hAnsi="Book Antiqua"/>
                <w:color w:val="000000"/>
                <w:kern w:val="0"/>
                <w:sz w:val="24"/>
                <w:szCs w:val="24"/>
                <w:lang w:eastAsia="en-IN"/>
              </w:rPr>
              <w:t xml:space="preserve"> = 146)</w:t>
            </w:r>
          </w:p>
          <w:p w:rsidR="003D3AC3" w:rsidRPr="003B4244" w:rsidRDefault="003D3AC3" w:rsidP="003B4244">
            <w:pPr>
              <w:widowControl/>
              <w:spacing w:line="360" w:lineRule="auto"/>
              <w:rPr>
                <w:rFonts w:ascii="Book Antiqua" w:eastAsia="Times New Roman" w:hAnsi="Book Antiqua"/>
                <w:color w:val="000000"/>
                <w:kern w:val="0"/>
                <w:sz w:val="24"/>
                <w:szCs w:val="24"/>
                <w:lang w:val="en-IN" w:eastAsia="en-IN"/>
              </w:rPr>
            </w:pPr>
          </w:p>
        </w:tc>
        <w:tc>
          <w:tcPr>
            <w:tcW w:w="1980" w:type="dxa"/>
            <w:tcBorders>
              <w:top w:val="single" w:sz="4" w:space="0" w:color="auto"/>
              <w:left w:val="nil"/>
              <w:bottom w:val="single" w:sz="4" w:space="0" w:color="auto"/>
              <w:right w:val="nil"/>
            </w:tcBorders>
            <w:shd w:val="clear" w:color="auto" w:fill="auto"/>
            <w:noWrap/>
            <w:vAlign w:val="bottom"/>
            <w:hideMark/>
          </w:tcPr>
          <w:p w:rsidR="00FB06AF" w:rsidRPr="003B4244" w:rsidRDefault="00396A02" w:rsidP="003B4244">
            <w:pPr>
              <w:widowControl/>
              <w:spacing w:line="360" w:lineRule="auto"/>
              <w:rPr>
                <w:rFonts w:ascii="Book Antiqua" w:eastAsia="Times New Roman" w:hAnsi="Book Antiqua"/>
                <w:color w:val="000000"/>
                <w:kern w:val="0"/>
                <w:sz w:val="24"/>
                <w:szCs w:val="24"/>
                <w:lang w:eastAsia="en-IN"/>
              </w:rPr>
            </w:pPr>
            <w:r w:rsidRPr="003B4244">
              <w:rPr>
                <w:rFonts w:ascii="Book Antiqua" w:eastAsia="Times New Roman" w:hAnsi="Book Antiqua"/>
                <w:color w:val="000000"/>
                <w:kern w:val="0"/>
                <w:sz w:val="24"/>
                <w:szCs w:val="24"/>
                <w:lang w:eastAsia="en-IN"/>
              </w:rPr>
              <w:t>group B</w:t>
            </w:r>
            <w:r w:rsidR="00FB06AF" w:rsidRPr="003B4244">
              <w:rPr>
                <w:rFonts w:ascii="Book Antiqua" w:eastAsia="Times New Roman" w:hAnsi="Book Antiqua"/>
                <w:color w:val="000000"/>
                <w:kern w:val="0"/>
                <w:sz w:val="24"/>
                <w:szCs w:val="24"/>
                <w:lang w:eastAsia="en-IN"/>
              </w:rPr>
              <w:t xml:space="preserve"> (</w:t>
            </w:r>
            <w:r w:rsidR="00FB06AF" w:rsidRPr="003B4244">
              <w:rPr>
                <w:rFonts w:ascii="Book Antiqua" w:eastAsia="Times New Roman" w:hAnsi="Book Antiqua"/>
                <w:i/>
                <w:color w:val="000000"/>
                <w:kern w:val="0"/>
                <w:sz w:val="24"/>
                <w:szCs w:val="24"/>
                <w:lang w:eastAsia="en-IN"/>
              </w:rPr>
              <w:t>n</w:t>
            </w:r>
            <w:r w:rsidR="00FB06AF" w:rsidRPr="003B4244">
              <w:rPr>
                <w:rFonts w:ascii="Book Antiqua" w:eastAsia="Times New Roman" w:hAnsi="Book Antiqua"/>
                <w:color w:val="000000"/>
                <w:kern w:val="0"/>
                <w:sz w:val="24"/>
                <w:szCs w:val="24"/>
                <w:lang w:eastAsia="en-IN"/>
              </w:rPr>
              <w:t xml:space="preserve"> = 1194)</w:t>
            </w:r>
          </w:p>
          <w:p w:rsidR="003D3AC3" w:rsidRPr="003B4244" w:rsidRDefault="003D3AC3" w:rsidP="003B4244">
            <w:pPr>
              <w:widowControl/>
              <w:spacing w:line="360" w:lineRule="auto"/>
              <w:rPr>
                <w:rFonts w:ascii="Book Antiqua" w:eastAsia="Times New Roman" w:hAnsi="Book Antiqua"/>
                <w:color w:val="000000"/>
                <w:kern w:val="0"/>
                <w:sz w:val="24"/>
                <w:szCs w:val="24"/>
                <w:lang w:val="en-IN" w:eastAsia="en-IN"/>
              </w:rPr>
            </w:pPr>
          </w:p>
        </w:tc>
        <w:tc>
          <w:tcPr>
            <w:tcW w:w="960" w:type="dxa"/>
            <w:tcBorders>
              <w:top w:val="single" w:sz="4" w:space="0" w:color="auto"/>
              <w:left w:val="nil"/>
              <w:bottom w:val="single" w:sz="4" w:space="0" w:color="auto"/>
              <w:right w:val="nil"/>
            </w:tcBorders>
            <w:shd w:val="clear" w:color="auto" w:fill="auto"/>
            <w:noWrap/>
            <w:vAlign w:val="center"/>
            <w:hideMark/>
          </w:tcPr>
          <w:p w:rsidR="00FB06AF" w:rsidRPr="003B4244" w:rsidRDefault="00FB06AF" w:rsidP="003B4244">
            <w:pPr>
              <w:widowControl/>
              <w:spacing w:line="360" w:lineRule="auto"/>
              <w:rPr>
                <w:rFonts w:ascii="Book Antiqua" w:eastAsiaTheme="minorEastAsia" w:hAnsi="Book Antiqua"/>
                <w:i/>
                <w:iCs/>
                <w:color w:val="000000"/>
                <w:kern w:val="0"/>
                <w:sz w:val="24"/>
                <w:szCs w:val="24"/>
                <w:lang w:val="en-IN" w:eastAsia="zh-CN"/>
              </w:rPr>
            </w:pPr>
            <w:r w:rsidRPr="003B4244">
              <w:rPr>
                <w:rFonts w:ascii="Book Antiqua" w:eastAsia="Times New Roman" w:hAnsi="Book Antiqua"/>
                <w:i/>
                <w:iCs/>
                <w:color w:val="000000"/>
                <w:kern w:val="0"/>
                <w:sz w:val="24"/>
                <w:szCs w:val="24"/>
                <w:lang w:eastAsia="en-IN"/>
              </w:rPr>
              <w:t>P</w:t>
            </w:r>
            <w:r w:rsidR="003B4244" w:rsidRPr="003B4244">
              <w:rPr>
                <w:rFonts w:ascii="Book Antiqua" w:eastAsia="Times New Roman" w:hAnsi="Book Antiqua"/>
                <w:color w:val="000000"/>
                <w:kern w:val="0"/>
                <w:sz w:val="24"/>
                <w:szCs w:val="24"/>
                <w:lang w:eastAsia="en-IN"/>
              </w:rPr>
              <w:t>-value</w:t>
            </w:r>
          </w:p>
        </w:tc>
      </w:tr>
      <w:tr w:rsidR="00FB06AF" w:rsidRPr="003B4244" w:rsidTr="000F19A7">
        <w:trPr>
          <w:trHeight w:val="288"/>
        </w:trPr>
        <w:tc>
          <w:tcPr>
            <w:tcW w:w="2705"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r w:rsidRPr="003B4244">
              <w:rPr>
                <w:rFonts w:ascii="Book Antiqua" w:eastAsia="Times New Roman" w:hAnsi="Book Antiqua"/>
                <w:color w:val="000000"/>
                <w:kern w:val="0"/>
                <w:sz w:val="24"/>
                <w:szCs w:val="24"/>
                <w:lang w:eastAsia="en-IN"/>
              </w:rPr>
              <w:t>Tumor location</w:t>
            </w:r>
          </w:p>
        </w:tc>
        <w:tc>
          <w:tcPr>
            <w:tcW w:w="2020"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lang w:val="en-IN" w:eastAsia="en-IN"/>
              </w:rPr>
            </w:pPr>
          </w:p>
        </w:tc>
        <w:tc>
          <w:tcPr>
            <w:tcW w:w="1980"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lang w:val="en-IN" w:eastAsia="en-IN"/>
              </w:rPr>
            </w:pPr>
          </w:p>
        </w:tc>
        <w:tc>
          <w:tcPr>
            <w:tcW w:w="960"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lang w:val="en-IN" w:eastAsia="en-IN"/>
              </w:rPr>
            </w:pPr>
          </w:p>
        </w:tc>
      </w:tr>
      <w:tr w:rsidR="00FB06AF" w:rsidRPr="003B4244" w:rsidTr="000F19A7">
        <w:trPr>
          <w:trHeight w:val="288"/>
        </w:trPr>
        <w:tc>
          <w:tcPr>
            <w:tcW w:w="2705"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Mincho" w:hAnsi="Book Antiqua"/>
                <w:color w:val="000000"/>
                <w:kern w:val="0"/>
                <w:sz w:val="24"/>
                <w:szCs w:val="24"/>
                <w:lang w:val="en-IN" w:eastAsia="en-IN"/>
              </w:rPr>
            </w:pPr>
            <w:r w:rsidRPr="003B4244">
              <w:rPr>
                <w:rFonts w:ascii="Book Antiqua" w:eastAsia="MS PMincho" w:hAnsi="Book Antiqua"/>
                <w:color w:val="000000"/>
                <w:kern w:val="0"/>
                <w:sz w:val="24"/>
                <w:szCs w:val="24"/>
                <w:lang w:val="en-IN"/>
              </w:rPr>
              <w:t xml:space="preserve">　</w:t>
            </w:r>
            <w:r w:rsidRPr="003B4244">
              <w:rPr>
                <w:rFonts w:ascii="Book Antiqua" w:eastAsia="MS PMincho" w:hAnsi="Book Antiqua"/>
                <w:color w:val="000000"/>
                <w:kern w:val="0"/>
                <w:sz w:val="24"/>
                <w:szCs w:val="24"/>
                <w:lang w:val="en-IN"/>
              </w:rPr>
              <w:t>Upper</w:t>
            </w:r>
          </w:p>
        </w:tc>
        <w:tc>
          <w:tcPr>
            <w:tcW w:w="2020"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r w:rsidRPr="003B4244">
              <w:rPr>
                <w:rFonts w:ascii="Book Antiqua" w:eastAsia="Times New Roman" w:hAnsi="Book Antiqua"/>
                <w:color w:val="000000"/>
                <w:kern w:val="0"/>
                <w:sz w:val="24"/>
                <w:szCs w:val="24"/>
                <w:lang w:eastAsia="en-IN"/>
              </w:rPr>
              <w:t>30 (20.6)</w:t>
            </w:r>
          </w:p>
        </w:tc>
        <w:tc>
          <w:tcPr>
            <w:tcW w:w="1980"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r w:rsidRPr="003B4244">
              <w:rPr>
                <w:rFonts w:ascii="Book Antiqua" w:eastAsia="Times New Roman" w:hAnsi="Book Antiqua"/>
                <w:color w:val="000000"/>
                <w:kern w:val="0"/>
                <w:sz w:val="24"/>
                <w:szCs w:val="24"/>
                <w:lang w:eastAsia="en-IN"/>
              </w:rPr>
              <w:t>183 (15.3)</w:t>
            </w:r>
          </w:p>
        </w:tc>
        <w:tc>
          <w:tcPr>
            <w:tcW w:w="960"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r w:rsidRPr="003B4244">
              <w:rPr>
                <w:rFonts w:ascii="Book Antiqua" w:eastAsia="Times New Roman" w:hAnsi="Book Antiqua"/>
                <w:color w:val="000000"/>
                <w:kern w:val="0"/>
                <w:sz w:val="24"/>
                <w:szCs w:val="24"/>
                <w:lang w:eastAsia="en-IN"/>
              </w:rPr>
              <w:t>0.052</w:t>
            </w:r>
          </w:p>
        </w:tc>
      </w:tr>
      <w:tr w:rsidR="00FB06AF" w:rsidRPr="003B4244" w:rsidTr="000F19A7">
        <w:trPr>
          <w:trHeight w:val="288"/>
        </w:trPr>
        <w:tc>
          <w:tcPr>
            <w:tcW w:w="2705"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Mincho" w:hAnsi="Book Antiqua"/>
                <w:color w:val="000000"/>
                <w:kern w:val="0"/>
                <w:sz w:val="24"/>
                <w:szCs w:val="24"/>
                <w:lang w:val="en-IN" w:eastAsia="en-IN"/>
              </w:rPr>
            </w:pPr>
            <w:r w:rsidRPr="003B4244">
              <w:rPr>
                <w:rFonts w:ascii="Book Antiqua" w:eastAsia="MS PMincho" w:hAnsi="Book Antiqua"/>
                <w:color w:val="000000"/>
                <w:kern w:val="0"/>
                <w:sz w:val="24"/>
                <w:szCs w:val="24"/>
                <w:lang w:val="en-IN"/>
              </w:rPr>
              <w:t xml:space="preserve">　</w:t>
            </w:r>
            <w:r w:rsidRPr="003B4244">
              <w:rPr>
                <w:rFonts w:ascii="Book Antiqua" w:eastAsia="MS PMincho" w:hAnsi="Book Antiqua"/>
                <w:color w:val="000000"/>
                <w:kern w:val="0"/>
                <w:sz w:val="24"/>
                <w:szCs w:val="24"/>
                <w:lang w:val="en-IN"/>
              </w:rPr>
              <w:t>Middle</w:t>
            </w:r>
          </w:p>
        </w:tc>
        <w:tc>
          <w:tcPr>
            <w:tcW w:w="2020"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r w:rsidRPr="003B4244">
              <w:rPr>
                <w:rFonts w:ascii="Book Antiqua" w:eastAsia="Times New Roman" w:hAnsi="Book Antiqua"/>
                <w:color w:val="000000"/>
                <w:kern w:val="0"/>
                <w:sz w:val="24"/>
                <w:szCs w:val="24"/>
                <w:lang w:eastAsia="en-IN"/>
              </w:rPr>
              <w:t>40 (27.4)</w:t>
            </w:r>
          </w:p>
        </w:tc>
        <w:tc>
          <w:tcPr>
            <w:tcW w:w="1980"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r w:rsidRPr="003B4244">
              <w:rPr>
                <w:rFonts w:ascii="Book Antiqua" w:eastAsia="Times New Roman" w:hAnsi="Book Antiqua"/>
                <w:color w:val="000000"/>
                <w:kern w:val="0"/>
                <w:sz w:val="24"/>
                <w:szCs w:val="24"/>
                <w:lang w:eastAsia="en-IN"/>
              </w:rPr>
              <w:t>450 (37.7)</w:t>
            </w:r>
          </w:p>
        </w:tc>
        <w:tc>
          <w:tcPr>
            <w:tcW w:w="960"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p>
        </w:tc>
      </w:tr>
      <w:tr w:rsidR="00FB06AF" w:rsidRPr="003B4244" w:rsidTr="000F19A7">
        <w:trPr>
          <w:trHeight w:val="288"/>
        </w:trPr>
        <w:tc>
          <w:tcPr>
            <w:tcW w:w="2705"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Mincho" w:hAnsi="Book Antiqua"/>
                <w:color w:val="000000"/>
                <w:kern w:val="0"/>
                <w:sz w:val="24"/>
                <w:szCs w:val="24"/>
                <w:lang w:val="en-IN" w:eastAsia="en-IN"/>
              </w:rPr>
            </w:pPr>
            <w:r w:rsidRPr="003B4244">
              <w:rPr>
                <w:rFonts w:ascii="Book Antiqua" w:eastAsia="MS PMincho" w:hAnsi="Book Antiqua"/>
                <w:color w:val="000000"/>
                <w:kern w:val="0"/>
                <w:sz w:val="24"/>
                <w:szCs w:val="24"/>
                <w:lang w:val="en-IN"/>
              </w:rPr>
              <w:t xml:space="preserve">　</w:t>
            </w:r>
            <w:r w:rsidRPr="003B4244">
              <w:rPr>
                <w:rFonts w:ascii="Book Antiqua" w:eastAsia="MS PMincho" w:hAnsi="Book Antiqua"/>
                <w:color w:val="000000"/>
                <w:kern w:val="0"/>
                <w:sz w:val="24"/>
                <w:szCs w:val="24"/>
                <w:lang w:val="en-IN"/>
              </w:rPr>
              <w:t>Lower</w:t>
            </w:r>
          </w:p>
        </w:tc>
        <w:tc>
          <w:tcPr>
            <w:tcW w:w="2020"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r w:rsidRPr="003B4244">
              <w:rPr>
                <w:rFonts w:ascii="Book Antiqua" w:eastAsia="Times New Roman" w:hAnsi="Book Antiqua"/>
                <w:color w:val="000000"/>
                <w:kern w:val="0"/>
                <w:sz w:val="24"/>
                <w:szCs w:val="24"/>
                <w:lang w:eastAsia="en-IN"/>
              </w:rPr>
              <w:t>76 (52.1)</w:t>
            </w:r>
          </w:p>
        </w:tc>
        <w:tc>
          <w:tcPr>
            <w:tcW w:w="1980"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r w:rsidRPr="003B4244">
              <w:rPr>
                <w:rFonts w:ascii="Book Antiqua" w:eastAsia="Times New Roman" w:hAnsi="Book Antiqua"/>
                <w:color w:val="000000"/>
                <w:kern w:val="0"/>
                <w:sz w:val="24"/>
                <w:szCs w:val="24"/>
                <w:lang w:eastAsia="en-IN"/>
              </w:rPr>
              <w:t>554 (46.4)</w:t>
            </w:r>
          </w:p>
        </w:tc>
        <w:tc>
          <w:tcPr>
            <w:tcW w:w="960"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p>
        </w:tc>
      </w:tr>
      <w:tr w:rsidR="00FB06AF" w:rsidRPr="003B4244" w:rsidTr="000F19A7">
        <w:trPr>
          <w:trHeight w:val="288"/>
        </w:trPr>
        <w:tc>
          <w:tcPr>
            <w:tcW w:w="2705"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Mincho" w:hAnsi="Book Antiqua"/>
                <w:color w:val="000000"/>
                <w:kern w:val="0"/>
                <w:sz w:val="24"/>
                <w:szCs w:val="24"/>
                <w:lang w:val="en-IN" w:eastAsia="en-IN"/>
              </w:rPr>
            </w:pPr>
            <w:r w:rsidRPr="003B4244">
              <w:rPr>
                <w:rFonts w:ascii="Book Antiqua" w:eastAsia="MS PMincho" w:hAnsi="Book Antiqua"/>
                <w:color w:val="000000"/>
                <w:kern w:val="0"/>
                <w:sz w:val="24"/>
                <w:szCs w:val="24"/>
                <w:lang w:val="en-IN"/>
              </w:rPr>
              <w:t xml:space="preserve">　</w:t>
            </w:r>
            <w:r w:rsidRPr="003B4244">
              <w:rPr>
                <w:rFonts w:ascii="Book Antiqua" w:eastAsia="MS PMincho" w:hAnsi="Book Antiqua"/>
                <w:color w:val="000000"/>
                <w:kern w:val="0"/>
                <w:sz w:val="24"/>
                <w:szCs w:val="24"/>
                <w:lang w:val="en-IN"/>
              </w:rPr>
              <w:t>Entire</w:t>
            </w:r>
          </w:p>
        </w:tc>
        <w:tc>
          <w:tcPr>
            <w:tcW w:w="2020"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r w:rsidRPr="003B4244">
              <w:rPr>
                <w:rFonts w:ascii="Book Antiqua" w:eastAsia="Times New Roman" w:hAnsi="Book Antiqua"/>
                <w:color w:val="000000"/>
                <w:kern w:val="0"/>
                <w:sz w:val="24"/>
                <w:szCs w:val="24"/>
                <w:lang w:eastAsia="en-IN"/>
              </w:rPr>
              <w:t>0 (0</w:t>
            </w:r>
            <w:r w:rsidR="003B4244" w:rsidRPr="003B4244">
              <w:rPr>
                <w:rFonts w:ascii="Book Antiqua" w:eastAsiaTheme="minorEastAsia" w:hAnsi="Book Antiqua"/>
                <w:color w:val="000000"/>
                <w:kern w:val="0"/>
                <w:sz w:val="24"/>
                <w:szCs w:val="24"/>
                <w:lang w:eastAsia="zh-CN"/>
              </w:rPr>
              <w:t>.0</w:t>
            </w:r>
            <w:r w:rsidRPr="003B4244">
              <w:rPr>
                <w:rFonts w:ascii="Book Antiqua" w:eastAsia="Times New Roman" w:hAnsi="Book Antiqua"/>
                <w:color w:val="000000"/>
                <w:kern w:val="0"/>
                <w:sz w:val="24"/>
                <w:szCs w:val="24"/>
                <w:lang w:eastAsia="en-IN"/>
              </w:rPr>
              <w:t>)</w:t>
            </w:r>
          </w:p>
        </w:tc>
        <w:tc>
          <w:tcPr>
            <w:tcW w:w="1980"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r w:rsidRPr="003B4244">
              <w:rPr>
                <w:rFonts w:ascii="Book Antiqua" w:eastAsia="Times New Roman" w:hAnsi="Book Antiqua"/>
                <w:color w:val="000000"/>
                <w:kern w:val="0"/>
                <w:sz w:val="24"/>
                <w:szCs w:val="24"/>
                <w:lang w:eastAsia="en-IN"/>
              </w:rPr>
              <w:t>7 (0.5)</w:t>
            </w:r>
          </w:p>
        </w:tc>
        <w:tc>
          <w:tcPr>
            <w:tcW w:w="960"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p>
        </w:tc>
      </w:tr>
      <w:tr w:rsidR="00FB06AF" w:rsidRPr="003B4244" w:rsidTr="000F19A7">
        <w:trPr>
          <w:trHeight w:val="288"/>
        </w:trPr>
        <w:tc>
          <w:tcPr>
            <w:tcW w:w="2705"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r w:rsidRPr="003B4244">
              <w:rPr>
                <w:rFonts w:ascii="Book Antiqua" w:eastAsia="Times New Roman" w:hAnsi="Book Antiqua"/>
                <w:color w:val="000000"/>
                <w:kern w:val="0"/>
                <w:sz w:val="24"/>
                <w:szCs w:val="24"/>
                <w:lang w:eastAsia="en-IN"/>
              </w:rPr>
              <w:t>Tumor size (mm) (mean ± SD)</w:t>
            </w:r>
          </w:p>
        </w:tc>
        <w:tc>
          <w:tcPr>
            <w:tcW w:w="2020"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r w:rsidRPr="003B4244">
              <w:rPr>
                <w:rFonts w:ascii="Book Antiqua" w:eastAsia="Times New Roman" w:hAnsi="Book Antiqua"/>
                <w:color w:val="000000"/>
                <w:kern w:val="0"/>
                <w:sz w:val="24"/>
                <w:szCs w:val="24"/>
                <w:lang w:eastAsia="en-IN"/>
              </w:rPr>
              <w:t>30.8 ± 15.9</w:t>
            </w:r>
          </w:p>
        </w:tc>
        <w:tc>
          <w:tcPr>
            <w:tcW w:w="1980"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r w:rsidRPr="003B4244">
              <w:rPr>
                <w:rFonts w:ascii="Book Antiqua" w:eastAsia="Times New Roman" w:hAnsi="Book Antiqua"/>
                <w:color w:val="000000"/>
                <w:kern w:val="0"/>
                <w:sz w:val="24"/>
                <w:szCs w:val="24"/>
                <w:lang w:eastAsia="en-IN"/>
              </w:rPr>
              <w:t>32.5 ± 21.5</w:t>
            </w:r>
          </w:p>
        </w:tc>
        <w:tc>
          <w:tcPr>
            <w:tcW w:w="960"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r w:rsidRPr="003B4244">
              <w:rPr>
                <w:rFonts w:ascii="Book Antiqua" w:eastAsia="Times New Roman" w:hAnsi="Book Antiqua"/>
                <w:color w:val="000000"/>
                <w:kern w:val="0"/>
                <w:sz w:val="24"/>
                <w:szCs w:val="24"/>
                <w:lang w:eastAsia="en-IN"/>
              </w:rPr>
              <w:t>0.347</w:t>
            </w:r>
          </w:p>
        </w:tc>
      </w:tr>
      <w:tr w:rsidR="00FB06AF" w:rsidRPr="003B4244" w:rsidTr="000F19A7">
        <w:trPr>
          <w:trHeight w:val="288"/>
        </w:trPr>
        <w:tc>
          <w:tcPr>
            <w:tcW w:w="2705"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r w:rsidRPr="003B4244">
              <w:rPr>
                <w:rFonts w:ascii="Book Antiqua" w:eastAsia="Times New Roman" w:hAnsi="Book Antiqua"/>
                <w:color w:val="000000"/>
                <w:kern w:val="0"/>
                <w:sz w:val="24"/>
                <w:szCs w:val="24"/>
                <w:lang w:eastAsia="en-IN"/>
              </w:rPr>
              <w:t>Macroscopic type</w:t>
            </w:r>
          </w:p>
        </w:tc>
        <w:tc>
          <w:tcPr>
            <w:tcW w:w="2020"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p>
        </w:tc>
        <w:tc>
          <w:tcPr>
            <w:tcW w:w="1980"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p>
        </w:tc>
        <w:tc>
          <w:tcPr>
            <w:tcW w:w="960"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p>
        </w:tc>
      </w:tr>
      <w:tr w:rsidR="00FB06AF" w:rsidRPr="003B4244" w:rsidTr="000F19A7">
        <w:trPr>
          <w:trHeight w:val="288"/>
        </w:trPr>
        <w:tc>
          <w:tcPr>
            <w:tcW w:w="2705"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Mincho" w:hAnsi="Book Antiqua"/>
                <w:color w:val="000000"/>
                <w:kern w:val="0"/>
                <w:sz w:val="24"/>
                <w:szCs w:val="24"/>
                <w:lang w:val="en-IN" w:eastAsia="en-IN"/>
              </w:rPr>
            </w:pPr>
            <w:r w:rsidRPr="003B4244">
              <w:rPr>
                <w:rFonts w:ascii="Book Antiqua" w:eastAsia="MS PMincho" w:hAnsi="Book Antiqua"/>
                <w:color w:val="000000"/>
                <w:kern w:val="0"/>
                <w:sz w:val="24"/>
                <w:szCs w:val="24"/>
                <w:lang w:val="en-IN"/>
              </w:rPr>
              <w:t xml:space="preserve">　　</w:t>
            </w:r>
            <w:r w:rsidRPr="003B4244">
              <w:rPr>
                <w:rFonts w:ascii="Book Antiqua" w:eastAsia="MS PMincho" w:hAnsi="Book Antiqua"/>
                <w:color w:val="000000"/>
                <w:kern w:val="0"/>
                <w:sz w:val="24"/>
                <w:szCs w:val="24"/>
                <w:lang w:val="en-IN"/>
              </w:rPr>
              <w:t>Elevated</w:t>
            </w:r>
          </w:p>
        </w:tc>
        <w:tc>
          <w:tcPr>
            <w:tcW w:w="2020"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r w:rsidRPr="003B4244">
              <w:rPr>
                <w:rFonts w:ascii="Book Antiqua" w:eastAsia="Times New Roman" w:hAnsi="Book Antiqua"/>
                <w:color w:val="000000"/>
                <w:kern w:val="0"/>
                <w:sz w:val="24"/>
                <w:szCs w:val="24"/>
                <w:lang w:eastAsia="en-IN"/>
              </w:rPr>
              <w:t>39 (26.7)</w:t>
            </w:r>
          </w:p>
        </w:tc>
        <w:tc>
          <w:tcPr>
            <w:tcW w:w="1980"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r w:rsidRPr="003B4244">
              <w:rPr>
                <w:rFonts w:ascii="Book Antiqua" w:eastAsia="Times New Roman" w:hAnsi="Book Antiqua"/>
                <w:color w:val="000000"/>
                <w:kern w:val="0"/>
                <w:sz w:val="24"/>
                <w:szCs w:val="24"/>
                <w:lang w:eastAsia="en-IN"/>
              </w:rPr>
              <w:t>218 (18.3)</w:t>
            </w:r>
          </w:p>
        </w:tc>
        <w:tc>
          <w:tcPr>
            <w:tcW w:w="960" w:type="dxa"/>
            <w:tcBorders>
              <w:top w:val="nil"/>
              <w:left w:val="nil"/>
              <w:bottom w:val="nil"/>
              <w:right w:val="nil"/>
            </w:tcBorders>
            <w:shd w:val="clear" w:color="auto" w:fill="auto"/>
            <w:noWrap/>
            <w:vAlign w:val="center"/>
            <w:hideMark/>
          </w:tcPr>
          <w:p w:rsidR="00FB06AF" w:rsidRPr="003B4244" w:rsidRDefault="003B4244" w:rsidP="003B4244">
            <w:pPr>
              <w:widowControl/>
              <w:spacing w:line="360" w:lineRule="auto"/>
              <w:rPr>
                <w:rFonts w:ascii="Book Antiqua" w:eastAsiaTheme="minorEastAsia" w:hAnsi="Book Antiqua"/>
                <w:color w:val="000000"/>
                <w:kern w:val="0"/>
                <w:sz w:val="24"/>
                <w:szCs w:val="24"/>
                <w:lang w:val="en-IN" w:eastAsia="zh-CN"/>
              </w:rPr>
            </w:pPr>
            <w:r w:rsidRPr="003B4244">
              <w:rPr>
                <w:rFonts w:ascii="Book Antiqua" w:eastAsia="Times New Roman" w:hAnsi="Book Antiqua"/>
                <w:color w:val="000000"/>
                <w:kern w:val="0"/>
                <w:sz w:val="24"/>
                <w:szCs w:val="24"/>
                <w:lang w:eastAsia="en-IN"/>
              </w:rPr>
              <w:t>0.019</w:t>
            </w:r>
          </w:p>
        </w:tc>
      </w:tr>
      <w:tr w:rsidR="00FB06AF" w:rsidRPr="003B4244" w:rsidTr="000F19A7">
        <w:trPr>
          <w:trHeight w:val="288"/>
        </w:trPr>
        <w:tc>
          <w:tcPr>
            <w:tcW w:w="2705"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Mincho" w:hAnsi="Book Antiqua"/>
                <w:color w:val="000000"/>
                <w:kern w:val="0"/>
                <w:sz w:val="24"/>
                <w:szCs w:val="24"/>
                <w:lang w:val="en-IN" w:eastAsia="en-IN"/>
              </w:rPr>
            </w:pPr>
            <w:r w:rsidRPr="003B4244">
              <w:rPr>
                <w:rFonts w:ascii="Book Antiqua" w:eastAsia="MS PMincho" w:hAnsi="Book Antiqua"/>
                <w:color w:val="000000"/>
                <w:kern w:val="0"/>
                <w:sz w:val="24"/>
                <w:szCs w:val="24"/>
                <w:lang w:val="en-IN"/>
              </w:rPr>
              <w:t xml:space="preserve">　　</w:t>
            </w:r>
            <w:r w:rsidRPr="003B4244">
              <w:rPr>
                <w:rFonts w:ascii="Book Antiqua" w:eastAsia="MS PMincho" w:hAnsi="Book Antiqua"/>
                <w:color w:val="000000"/>
                <w:kern w:val="0"/>
                <w:sz w:val="24"/>
                <w:szCs w:val="24"/>
                <w:lang w:val="en-IN"/>
              </w:rPr>
              <w:t>Flat</w:t>
            </w:r>
          </w:p>
        </w:tc>
        <w:tc>
          <w:tcPr>
            <w:tcW w:w="2020"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r w:rsidRPr="003B4244">
              <w:rPr>
                <w:rFonts w:ascii="Book Antiqua" w:eastAsia="Times New Roman" w:hAnsi="Book Antiqua"/>
                <w:color w:val="000000"/>
                <w:kern w:val="0"/>
                <w:sz w:val="24"/>
                <w:szCs w:val="24"/>
                <w:lang w:eastAsia="en-IN"/>
              </w:rPr>
              <w:t>2 (1.4)</w:t>
            </w:r>
          </w:p>
        </w:tc>
        <w:tc>
          <w:tcPr>
            <w:tcW w:w="1980"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r w:rsidRPr="003B4244">
              <w:rPr>
                <w:rFonts w:ascii="Book Antiqua" w:eastAsia="Times New Roman" w:hAnsi="Book Antiqua"/>
                <w:color w:val="000000"/>
                <w:kern w:val="0"/>
                <w:sz w:val="24"/>
                <w:szCs w:val="24"/>
                <w:lang w:eastAsia="en-IN"/>
              </w:rPr>
              <w:t>16 (1.3)</w:t>
            </w:r>
          </w:p>
        </w:tc>
        <w:tc>
          <w:tcPr>
            <w:tcW w:w="960"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p>
        </w:tc>
      </w:tr>
      <w:tr w:rsidR="00FB06AF" w:rsidRPr="003B4244" w:rsidTr="000F19A7">
        <w:trPr>
          <w:trHeight w:val="288"/>
        </w:trPr>
        <w:tc>
          <w:tcPr>
            <w:tcW w:w="2705"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Mincho" w:hAnsi="Book Antiqua"/>
                <w:color w:val="000000"/>
                <w:kern w:val="0"/>
                <w:sz w:val="24"/>
                <w:szCs w:val="24"/>
                <w:lang w:val="en-IN" w:eastAsia="en-IN"/>
              </w:rPr>
            </w:pPr>
            <w:r w:rsidRPr="003B4244">
              <w:rPr>
                <w:rFonts w:ascii="Book Antiqua" w:eastAsia="MS PMincho" w:hAnsi="Book Antiqua"/>
                <w:color w:val="000000"/>
                <w:kern w:val="0"/>
                <w:sz w:val="24"/>
                <w:szCs w:val="24"/>
                <w:lang w:val="en-IN"/>
              </w:rPr>
              <w:t xml:space="preserve">　　</w:t>
            </w:r>
            <w:r w:rsidRPr="003B4244">
              <w:rPr>
                <w:rFonts w:ascii="Book Antiqua" w:eastAsia="MS PMincho" w:hAnsi="Book Antiqua"/>
                <w:color w:val="000000"/>
                <w:kern w:val="0"/>
                <w:sz w:val="24"/>
                <w:szCs w:val="24"/>
                <w:lang w:val="en-IN"/>
              </w:rPr>
              <w:t>Depressed</w:t>
            </w:r>
          </w:p>
        </w:tc>
        <w:tc>
          <w:tcPr>
            <w:tcW w:w="2020"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r w:rsidRPr="003B4244">
              <w:rPr>
                <w:rFonts w:ascii="Book Antiqua" w:eastAsia="Times New Roman" w:hAnsi="Book Antiqua"/>
                <w:color w:val="000000"/>
                <w:kern w:val="0"/>
                <w:sz w:val="24"/>
                <w:szCs w:val="24"/>
                <w:lang w:eastAsia="en-IN"/>
              </w:rPr>
              <w:t>81 (55.5)</w:t>
            </w:r>
          </w:p>
        </w:tc>
        <w:tc>
          <w:tcPr>
            <w:tcW w:w="1980"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r w:rsidRPr="003B4244">
              <w:rPr>
                <w:rFonts w:ascii="Book Antiqua" w:eastAsia="Times New Roman" w:hAnsi="Book Antiqua"/>
                <w:color w:val="000000"/>
                <w:kern w:val="0"/>
                <w:sz w:val="24"/>
                <w:szCs w:val="24"/>
                <w:lang w:eastAsia="en-IN"/>
              </w:rPr>
              <w:t>815 (68.3)</w:t>
            </w:r>
          </w:p>
        </w:tc>
        <w:tc>
          <w:tcPr>
            <w:tcW w:w="960"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p>
        </w:tc>
      </w:tr>
      <w:tr w:rsidR="00FB06AF" w:rsidRPr="003B4244" w:rsidTr="000F19A7">
        <w:trPr>
          <w:trHeight w:val="288"/>
        </w:trPr>
        <w:tc>
          <w:tcPr>
            <w:tcW w:w="2705"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Mincho" w:hAnsi="Book Antiqua"/>
                <w:color w:val="000000"/>
                <w:kern w:val="0"/>
                <w:sz w:val="24"/>
                <w:szCs w:val="24"/>
                <w:lang w:val="en-IN" w:eastAsia="en-IN"/>
              </w:rPr>
            </w:pPr>
            <w:r w:rsidRPr="003B4244">
              <w:rPr>
                <w:rFonts w:ascii="Book Antiqua" w:eastAsia="MS PMincho" w:hAnsi="Book Antiqua"/>
                <w:color w:val="000000"/>
                <w:kern w:val="0"/>
                <w:sz w:val="24"/>
                <w:szCs w:val="24"/>
                <w:lang w:val="en-IN"/>
              </w:rPr>
              <w:lastRenderedPageBreak/>
              <w:t xml:space="preserve">　　</w:t>
            </w:r>
            <w:r w:rsidRPr="003B4244">
              <w:rPr>
                <w:rFonts w:ascii="Book Antiqua" w:eastAsia="MS PMincho" w:hAnsi="Book Antiqua"/>
                <w:color w:val="000000"/>
                <w:kern w:val="0"/>
                <w:sz w:val="24"/>
                <w:szCs w:val="24"/>
                <w:lang w:val="en-IN"/>
              </w:rPr>
              <w:t>Mixed</w:t>
            </w:r>
          </w:p>
        </w:tc>
        <w:tc>
          <w:tcPr>
            <w:tcW w:w="2020"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r w:rsidRPr="003B4244">
              <w:rPr>
                <w:rFonts w:ascii="Book Antiqua" w:eastAsia="Times New Roman" w:hAnsi="Book Antiqua"/>
                <w:color w:val="000000"/>
                <w:kern w:val="0"/>
                <w:sz w:val="24"/>
                <w:szCs w:val="24"/>
                <w:lang w:eastAsia="en-IN"/>
              </w:rPr>
              <w:t>24 (16.4)</w:t>
            </w:r>
          </w:p>
        </w:tc>
        <w:tc>
          <w:tcPr>
            <w:tcW w:w="1980"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r w:rsidRPr="003B4244">
              <w:rPr>
                <w:rFonts w:ascii="Book Antiqua" w:eastAsia="Times New Roman" w:hAnsi="Book Antiqua"/>
                <w:color w:val="000000"/>
                <w:kern w:val="0"/>
                <w:sz w:val="24"/>
                <w:szCs w:val="24"/>
                <w:lang w:eastAsia="en-IN"/>
              </w:rPr>
              <w:t>145 (12.1)</w:t>
            </w:r>
          </w:p>
        </w:tc>
        <w:tc>
          <w:tcPr>
            <w:tcW w:w="960"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p>
        </w:tc>
      </w:tr>
      <w:tr w:rsidR="00FB06AF" w:rsidRPr="003B4244" w:rsidTr="000F19A7">
        <w:trPr>
          <w:trHeight w:val="288"/>
        </w:trPr>
        <w:tc>
          <w:tcPr>
            <w:tcW w:w="2705"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r w:rsidRPr="003B4244">
              <w:rPr>
                <w:rFonts w:ascii="Book Antiqua" w:eastAsia="Times New Roman" w:hAnsi="Book Antiqua"/>
                <w:color w:val="000000"/>
                <w:kern w:val="0"/>
                <w:sz w:val="24"/>
                <w:szCs w:val="24"/>
                <w:lang w:eastAsia="en-IN"/>
              </w:rPr>
              <w:t>Histological type</w:t>
            </w:r>
          </w:p>
        </w:tc>
        <w:tc>
          <w:tcPr>
            <w:tcW w:w="2020"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p>
        </w:tc>
        <w:tc>
          <w:tcPr>
            <w:tcW w:w="1980"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p>
        </w:tc>
        <w:tc>
          <w:tcPr>
            <w:tcW w:w="960"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p>
        </w:tc>
      </w:tr>
      <w:tr w:rsidR="00FB06AF" w:rsidRPr="003B4244" w:rsidTr="000F19A7">
        <w:trPr>
          <w:trHeight w:val="288"/>
        </w:trPr>
        <w:tc>
          <w:tcPr>
            <w:tcW w:w="2705"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lang w:val="en-IN" w:eastAsia="en-IN"/>
              </w:rPr>
            </w:pPr>
            <w:r w:rsidRPr="003B4244">
              <w:rPr>
                <w:rFonts w:ascii="Book Antiqua" w:eastAsia="MS PGothic" w:hAnsi="Book Antiqua"/>
                <w:color w:val="000000"/>
                <w:kern w:val="0"/>
                <w:sz w:val="24"/>
                <w:szCs w:val="24"/>
                <w:lang w:val="en-IN"/>
              </w:rPr>
              <w:t xml:space="preserve">　</w:t>
            </w:r>
            <w:r w:rsidRPr="003B4244">
              <w:rPr>
                <w:rFonts w:ascii="Book Antiqua" w:eastAsia="MS PGothic" w:hAnsi="Book Antiqua"/>
                <w:color w:val="000000"/>
                <w:kern w:val="0"/>
                <w:sz w:val="24"/>
                <w:szCs w:val="24"/>
                <w:lang w:val="en-IN"/>
              </w:rPr>
              <w:t>Differentiated</w:t>
            </w:r>
          </w:p>
        </w:tc>
        <w:tc>
          <w:tcPr>
            <w:tcW w:w="2020"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r w:rsidRPr="003B4244">
              <w:rPr>
                <w:rFonts w:ascii="Book Antiqua" w:eastAsia="Times New Roman" w:hAnsi="Book Antiqua"/>
                <w:color w:val="000000"/>
                <w:kern w:val="0"/>
                <w:sz w:val="24"/>
                <w:szCs w:val="24"/>
                <w:lang w:eastAsia="en-IN"/>
              </w:rPr>
              <w:t>118 (80.8)</w:t>
            </w:r>
          </w:p>
        </w:tc>
        <w:tc>
          <w:tcPr>
            <w:tcW w:w="1980"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r w:rsidRPr="003B4244">
              <w:rPr>
                <w:rFonts w:ascii="Book Antiqua" w:eastAsia="Times New Roman" w:hAnsi="Book Antiqua"/>
                <w:color w:val="000000"/>
                <w:kern w:val="0"/>
                <w:sz w:val="24"/>
                <w:szCs w:val="24"/>
                <w:lang w:eastAsia="en-IN"/>
              </w:rPr>
              <w:t>771 (64.6)</w:t>
            </w:r>
          </w:p>
        </w:tc>
        <w:tc>
          <w:tcPr>
            <w:tcW w:w="960" w:type="dxa"/>
            <w:tcBorders>
              <w:top w:val="nil"/>
              <w:left w:val="nil"/>
              <w:bottom w:val="nil"/>
              <w:right w:val="nil"/>
            </w:tcBorders>
            <w:shd w:val="clear" w:color="auto" w:fill="auto"/>
            <w:noWrap/>
            <w:vAlign w:val="center"/>
            <w:hideMark/>
          </w:tcPr>
          <w:p w:rsidR="00FB06AF" w:rsidRPr="003B4244" w:rsidRDefault="003B4244" w:rsidP="003B4244">
            <w:pPr>
              <w:widowControl/>
              <w:spacing w:line="360" w:lineRule="auto"/>
              <w:rPr>
                <w:rFonts w:ascii="Book Antiqua" w:eastAsiaTheme="minorEastAsia" w:hAnsi="Book Antiqua"/>
                <w:color w:val="000000"/>
                <w:kern w:val="0"/>
                <w:sz w:val="24"/>
                <w:szCs w:val="24"/>
                <w:lang w:val="en-IN" w:eastAsia="zh-CN"/>
              </w:rPr>
            </w:pPr>
            <w:r w:rsidRPr="003B4244">
              <w:rPr>
                <w:rFonts w:ascii="Book Antiqua" w:eastAsia="Times New Roman" w:hAnsi="Book Antiqua"/>
                <w:color w:val="000000"/>
                <w:kern w:val="0"/>
                <w:sz w:val="24"/>
                <w:szCs w:val="24"/>
                <w:lang w:eastAsia="en-IN"/>
              </w:rPr>
              <w:t>&lt;0.001</w:t>
            </w:r>
          </w:p>
        </w:tc>
      </w:tr>
      <w:tr w:rsidR="00FB06AF" w:rsidRPr="003B4244" w:rsidTr="000F19A7">
        <w:trPr>
          <w:trHeight w:val="288"/>
        </w:trPr>
        <w:tc>
          <w:tcPr>
            <w:tcW w:w="2705"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lang w:val="en-IN" w:eastAsia="en-IN"/>
              </w:rPr>
            </w:pPr>
            <w:r w:rsidRPr="003B4244">
              <w:rPr>
                <w:rFonts w:ascii="Book Antiqua" w:eastAsia="MS PGothic" w:hAnsi="Book Antiqua"/>
                <w:color w:val="000000"/>
                <w:kern w:val="0"/>
                <w:sz w:val="24"/>
                <w:szCs w:val="24"/>
                <w:lang w:val="en-IN"/>
              </w:rPr>
              <w:t xml:space="preserve">　</w:t>
            </w:r>
            <w:r w:rsidRPr="003B4244">
              <w:rPr>
                <w:rFonts w:ascii="Book Antiqua" w:eastAsia="MS PGothic" w:hAnsi="Book Antiqua"/>
                <w:color w:val="000000"/>
                <w:kern w:val="0"/>
                <w:sz w:val="24"/>
                <w:szCs w:val="24"/>
                <w:lang w:val="en-IN"/>
              </w:rPr>
              <w:t>Undifferentiated</w:t>
            </w:r>
          </w:p>
        </w:tc>
        <w:tc>
          <w:tcPr>
            <w:tcW w:w="2020"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r w:rsidRPr="003B4244">
              <w:rPr>
                <w:rFonts w:ascii="Book Antiqua" w:eastAsia="Times New Roman" w:hAnsi="Book Antiqua"/>
                <w:color w:val="000000"/>
                <w:kern w:val="0"/>
                <w:sz w:val="24"/>
                <w:szCs w:val="24"/>
                <w:lang w:eastAsia="en-IN"/>
              </w:rPr>
              <w:t>28 (19.2)</w:t>
            </w:r>
          </w:p>
        </w:tc>
        <w:tc>
          <w:tcPr>
            <w:tcW w:w="1980"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r w:rsidRPr="003B4244">
              <w:rPr>
                <w:rFonts w:ascii="Book Antiqua" w:eastAsia="Times New Roman" w:hAnsi="Book Antiqua"/>
                <w:color w:val="000000"/>
                <w:kern w:val="0"/>
                <w:sz w:val="24"/>
                <w:szCs w:val="24"/>
                <w:lang w:eastAsia="en-IN"/>
              </w:rPr>
              <w:t>423 (35.4)</w:t>
            </w:r>
          </w:p>
        </w:tc>
        <w:tc>
          <w:tcPr>
            <w:tcW w:w="960"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p>
        </w:tc>
      </w:tr>
      <w:tr w:rsidR="00FB06AF" w:rsidRPr="003B4244" w:rsidTr="000F19A7">
        <w:trPr>
          <w:trHeight w:val="288"/>
        </w:trPr>
        <w:tc>
          <w:tcPr>
            <w:tcW w:w="2705"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r w:rsidRPr="003B4244">
              <w:rPr>
                <w:rFonts w:ascii="Book Antiqua" w:eastAsia="Times New Roman" w:hAnsi="Book Antiqua"/>
                <w:color w:val="000000"/>
                <w:kern w:val="0"/>
                <w:sz w:val="24"/>
                <w:szCs w:val="24"/>
                <w:lang w:eastAsia="en-IN"/>
              </w:rPr>
              <w:t xml:space="preserve">Depth of invasion </w:t>
            </w:r>
          </w:p>
        </w:tc>
        <w:tc>
          <w:tcPr>
            <w:tcW w:w="2020"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p>
        </w:tc>
        <w:tc>
          <w:tcPr>
            <w:tcW w:w="1980"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p>
        </w:tc>
        <w:tc>
          <w:tcPr>
            <w:tcW w:w="960"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p>
        </w:tc>
      </w:tr>
      <w:tr w:rsidR="00FB06AF" w:rsidRPr="003B4244" w:rsidTr="000F19A7">
        <w:trPr>
          <w:trHeight w:val="288"/>
        </w:trPr>
        <w:tc>
          <w:tcPr>
            <w:tcW w:w="2705"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lang w:val="en-IN" w:eastAsia="en-IN"/>
              </w:rPr>
            </w:pPr>
            <w:r w:rsidRPr="003B4244">
              <w:rPr>
                <w:rFonts w:ascii="Book Antiqua" w:eastAsia="MS PGothic" w:hAnsi="Book Antiqua"/>
                <w:color w:val="000000"/>
                <w:kern w:val="0"/>
                <w:sz w:val="24"/>
                <w:szCs w:val="24"/>
                <w:lang w:val="en-IN"/>
              </w:rPr>
              <w:t xml:space="preserve">　</w:t>
            </w:r>
            <w:r w:rsidRPr="003B4244">
              <w:rPr>
                <w:rFonts w:ascii="Book Antiqua" w:eastAsia="MS PGothic" w:hAnsi="Book Antiqua"/>
                <w:color w:val="000000"/>
                <w:kern w:val="0"/>
                <w:sz w:val="24"/>
                <w:szCs w:val="24"/>
                <w:lang w:val="en-IN"/>
              </w:rPr>
              <w:t>Mucosa</w:t>
            </w:r>
          </w:p>
        </w:tc>
        <w:tc>
          <w:tcPr>
            <w:tcW w:w="2020"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r w:rsidRPr="003B4244">
              <w:rPr>
                <w:rFonts w:ascii="Book Antiqua" w:eastAsia="Times New Roman" w:hAnsi="Book Antiqua"/>
                <w:color w:val="000000"/>
                <w:kern w:val="0"/>
                <w:sz w:val="24"/>
                <w:szCs w:val="24"/>
                <w:lang w:eastAsia="en-IN"/>
              </w:rPr>
              <w:t>66 (45.2)</w:t>
            </w:r>
          </w:p>
        </w:tc>
        <w:tc>
          <w:tcPr>
            <w:tcW w:w="1980"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r w:rsidRPr="003B4244">
              <w:rPr>
                <w:rFonts w:ascii="Book Antiqua" w:eastAsia="Times New Roman" w:hAnsi="Book Antiqua"/>
                <w:color w:val="000000"/>
                <w:kern w:val="0"/>
                <w:sz w:val="24"/>
                <w:szCs w:val="24"/>
                <w:lang w:eastAsia="en-IN"/>
              </w:rPr>
              <w:t>672 (56.1)</w:t>
            </w:r>
          </w:p>
        </w:tc>
        <w:tc>
          <w:tcPr>
            <w:tcW w:w="960" w:type="dxa"/>
            <w:tcBorders>
              <w:top w:val="nil"/>
              <w:left w:val="nil"/>
              <w:bottom w:val="nil"/>
              <w:right w:val="nil"/>
            </w:tcBorders>
            <w:shd w:val="clear" w:color="auto" w:fill="auto"/>
            <w:noWrap/>
            <w:vAlign w:val="center"/>
            <w:hideMark/>
          </w:tcPr>
          <w:p w:rsidR="00FB06AF" w:rsidRPr="003B4244" w:rsidRDefault="003B4244" w:rsidP="003B4244">
            <w:pPr>
              <w:widowControl/>
              <w:spacing w:line="360" w:lineRule="auto"/>
              <w:rPr>
                <w:rFonts w:ascii="Book Antiqua" w:eastAsiaTheme="minorEastAsia" w:hAnsi="Book Antiqua"/>
                <w:color w:val="000000"/>
                <w:kern w:val="0"/>
                <w:sz w:val="24"/>
                <w:szCs w:val="24"/>
                <w:lang w:val="en-IN" w:eastAsia="zh-CN"/>
              </w:rPr>
            </w:pPr>
            <w:r w:rsidRPr="003B4244">
              <w:rPr>
                <w:rFonts w:ascii="Book Antiqua" w:eastAsia="Times New Roman" w:hAnsi="Book Antiqua"/>
                <w:color w:val="000000"/>
                <w:kern w:val="0"/>
                <w:sz w:val="24"/>
                <w:szCs w:val="24"/>
                <w:lang w:eastAsia="en-IN"/>
              </w:rPr>
              <w:t>0.011</w:t>
            </w:r>
          </w:p>
        </w:tc>
      </w:tr>
      <w:tr w:rsidR="00FB06AF" w:rsidRPr="003B4244" w:rsidTr="000F19A7">
        <w:trPr>
          <w:trHeight w:val="288"/>
        </w:trPr>
        <w:tc>
          <w:tcPr>
            <w:tcW w:w="2705"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lang w:val="en-IN" w:eastAsia="en-IN"/>
              </w:rPr>
            </w:pPr>
            <w:r w:rsidRPr="003B4244">
              <w:rPr>
                <w:rFonts w:ascii="Book Antiqua" w:eastAsia="MS PGothic" w:hAnsi="Book Antiqua"/>
                <w:color w:val="000000"/>
                <w:kern w:val="0"/>
                <w:sz w:val="24"/>
                <w:szCs w:val="24"/>
                <w:lang w:val="en-IN"/>
              </w:rPr>
              <w:t xml:space="preserve">　</w:t>
            </w:r>
            <w:proofErr w:type="spellStart"/>
            <w:r w:rsidRPr="003B4244">
              <w:rPr>
                <w:rFonts w:ascii="Book Antiqua" w:eastAsia="MS PGothic" w:hAnsi="Book Antiqua"/>
                <w:color w:val="000000"/>
                <w:kern w:val="0"/>
                <w:sz w:val="24"/>
                <w:szCs w:val="24"/>
                <w:lang w:val="en-IN"/>
              </w:rPr>
              <w:t>Submucosa</w:t>
            </w:r>
            <w:proofErr w:type="spellEnd"/>
          </w:p>
        </w:tc>
        <w:tc>
          <w:tcPr>
            <w:tcW w:w="2020"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r w:rsidRPr="003B4244">
              <w:rPr>
                <w:rFonts w:ascii="Book Antiqua" w:eastAsia="Times New Roman" w:hAnsi="Book Antiqua"/>
                <w:color w:val="000000"/>
                <w:kern w:val="0"/>
                <w:sz w:val="24"/>
                <w:szCs w:val="24"/>
                <w:lang w:eastAsia="en-IN"/>
              </w:rPr>
              <w:t>80 (54.8)</w:t>
            </w:r>
          </w:p>
        </w:tc>
        <w:tc>
          <w:tcPr>
            <w:tcW w:w="1980"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r w:rsidRPr="003B4244">
              <w:rPr>
                <w:rFonts w:ascii="Book Antiqua" w:eastAsia="Times New Roman" w:hAnsi="Book Antiqua"/>
                <w:color w:val="000000"/>
                <w:kern w:val="0"/>
                <w:sz w:val="24"/>
                <w:szCs w:val="24"/>
                <w:lang w:eastAsia="en-IN"/>
              </w:rPr>
              <w:t>522 (43.9)</w:t>
            </w:r>
          </w:p>
        </w:tc>
        <w:tc>
          <w:tcPr>
            <w:tcW w:w="960"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p>
        </w:tc>
      </w:tr>
      <w:tr w:rsidR="00FB06AF" w:rsidRPr="003B4244" w:rsidTr="000F19A7">
        <w:trPr>
          <w:trHeight w:val="288"/>
        </w:trPr>
        <w:tc>
          <w:tcPr>
            <w:tcW w:w="2705"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r w:rsidRPr="003B4244">
              <w:rPr>
                <w:rFonts w:ascii="Book Antiqua" w:eastAsia="Times New Roman" w:hAnsi="Book Antiqua"/>
                <w:color w:val="000000"/>
                <w:kern w:val="0"/>
                <w:sz w:val="24"/>
                <w:szCs w:val="24"/>
                <w:lang w:eastAsia="en-IN"/>
              </w:rPr>
              <w:t>LN metastasis</w:t>
            </w:r>
          </w:p>
        </w:tc>
        <w:tc>
          <w:tcPr>
            <w:tcW w:w="2020"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p>
        </w:tc>
        <w:tc>
          <w:tcPr>
            <w:tcW w:w="1980"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p>
        </w:tc>
        <w:tc>
          <w:tcPr>
            <w:tcW w:w="960"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p>
        </w:tc>
      </w:tr>
      <w:tr w:rsidR="00FB06AF" w:rsidRPr="003B4244" w:rsidTr="000F19A7">
        <w:trPr>
          <w:trHeight w:val="288"/>
        </w:trPr>
        <w:tc>
          <w:tcPr>
            <w:tcW w:w="2705"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lang w:val="en-IN" w:eastAsia="en-IN"/>
              </w:rPr>
            </w:pPr>
            <w:r w:rsidRPr="003B4244">
              <w:rPr>
                <w:rFonts w:ascii="Book Antiqua" w:eastAsia="MS PGothic" w:hAnsi="Book Antiqua"/>
                <w:color w:val="000000"/>
                <w:kern w:val="0"/>
                <w:sz w:val="24"/>
                <w:szCs w:val="24"/>
                <w:lang w:val="en-IN"/>
              </w:rPr>
              <w:t xml:space="preserve">　</w:t>
            </w:r>
            <w:r w:rsidRPr="003B4244">
              <w:rPr>
                <w:rFonts w:ascii="Book Antiqua" w:eastAsia="MS PGothic" w:hAnsi="Book Antiqua"/>
                <w:color w:val="000000"/>
                <w:kern w:val="0"/>
                <w:sz w:val="24"/>
                <w:szCs w:val="24"/>
                <w:lang w:val="en-IN"/>
              </w:rPr>
              <w:t>0</w:t>
            </w:r>
          </w:p>
        </w:tc>
        <w:tc>
          <w:tcPr>
            <w:tcW w:w="2020"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r w:rsidRPr="003B4244">
              <w:rPr>
                <w:rFonts w:ascii="Book Antiqua" w:eastAsia="Times New Roman" w:hAnsi="Book Antiqua"/>
                <w:color w:val="000000"/>
                <w:kern w:val="0"/>
                <w:sz w:val="24"/>
                <w:szCs w:val="24"/>
                <w:lang w:eastAsia="en-IN"/>
              </w:rPr>
              <w:t>134 (91.8)</w:t>
            </w:r>
          </w:p>
        </w:tc>
        <w:tc>
          <w:tcPr>
            <w:tcW w:w="1980"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r w:rsidRPr="003B4244">
              <w:rPr>
                <w:rFonts w:ascii="Book Antiqua" w:eastAsia="Times New Roman" w:hAnsi="Book Antiqua"/>
                <w:color w:val="000000"/>
                <w:kern w:val="0"/>
                <w:sz w:val="24"/>
                <w:szCs w:val="24"/>
                <w:lang w:eastAsia="en-IN"/>
              </w:rPr>
              <w:t>1110 (93.0)</w:t>
            </w:r>
          </w:p>
        </w:tc>
        <w:tc>
          <w:tcPr>
            <w:tcW w:w="960"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r w:rsidRPr="003B4244">
              <w:rPr>
                <w:rFonts w:ascii="Book Antiqua" w:eastAsia="Times New Roman" w:hAnsi="Book Antiqua"/>
                <w:color w:val="000000"/>
                <w:kern w:val="0"/>
                <w:sz w:val="24"/>
                <w:szCs w:val="24"/>
                <w:lang w:eastAsia="en-IN"/>
              </w:rPr>
              <w:t>0.595</w:t>
            </w:r>
          </w:p>
        </w:tc>
      </w:tr>
      <w:tr w:rsidR="00FB06AF" w:rsidRPr="003B4244" w:rsidTr="000F19A7">
        <w:trPr>
          <w:trHeight w:val="288"/>
        </w:trPr>
        <w:tc>
          <w:tcPr>
            <w:tcW w:w="2705"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lang w:val="en-IN" w:eastAsia="en-IN"/>
              </w:rPr>
            </w:pPr>
            <w:r w:rsidRPr="003B4244">
              <w:rPr>
                <w:rFonts w:ascii="Book Antiqua" w:eastAsia="MS PGothic" w:hAnsi="Book Antiqua"/>
                <w:color w:val="000000"/>
                <w:kern w:val="0"/>
                <w:sz w:val="24"/>
                <w:szCs w:val="24"/>
                <w:lang w:val="en-IN"/>
              </w:rPr>
              <w:t xml:space="preserve">　</w:t>
            </w:r>
            <w:r w:rsidRPr="003B4244">
              <w:rPr>
                <w:rFonts w:ascii="Book Antiqua" w:eastAsia="MS PGothic" w:hAnsi="Book Antiqua"/>
                <w:color w:val="000000"/>
                <w:kern w:val="0"/>
                <w:sz w:val="24"/>
                <w:szCs w:val="24"/>
                <w:lang w:val="en-IN"/>
              </w:rPr>
              <w:t>1</w:t>
            </w:r>
          </w:p>
        </w:tc>
        <w:tc>
          <w:tcPr>
            <w:tcW w:w="2020"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r w:rsidRPr="003B4244">
              <w:rPr>
                <w:rFonts w:ascii="Book Antiqua" w:eastAsia="Times New Roman" w:hAnsi="Book Antiqua"/>
                <w:color w:val="000000"/>
                <w:kern w:val="0"/>
                <w:sz w:val="24"/>
                <w:szCs w:val="24"/>
                <w:lang w:eastAsia="en-IN"/>
              </w:rPr>
              <w:t>8 (5.5)</w:t>
            </w:r>
          </w:p>
        </w:tc>
        <w:tc>
          <w:tcPr>
            <w:tcW w:w="1980"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r w:rsidRPr="003B4244">
              <w:rPr>
                <w:rFonts w:ascii="Book Antiqua" w:eastAsia="Times New Roman" w:hAnsi="Book Antiqua"/>
                <w:color w:val="000000"/>
                <w:kern w:val="0"/>
                <w:sz w:val="24"/>
                <w:szCs w:val="24"/>
                <w:lang w:eastAsia="en-IN"/>
              </w:rPr>
              <w:t>63 (5.3)</w:t>
            </w:r>
          </w:p>
        </w:tc>
        <w:tc>
          <w:tcPr>
            <w:tcW w:w="960"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p>
        </w:tc>
      </w:tr>
      <w:tr w:rsidR="00FB06AF" w:rsidRPr="003B4244" w:rsidTr="000F19A7">
        <w:trPr>
          <w:trHeight w:val="288"/>
        </w:trPr>
        <w:tc>
          <w:tcPr>
            <w:tcW w:w="2705"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lang w:val="en-IN" w:eastAsia="en-IN"/>
              </w:rPr>
            </w:pPr>
            <w:r w:rsidRPr="003B4244">
              <w:rPr>
                <w:rFonts w:ascii="Book Antiqua" w:eastAsia="MS PGothic" w:hAnsi="Book Antiqua"/>
                <w:color w:val="000000"/>
                <w:kern w:val="0"/>
                <w:sz w:val="24"/>
                <w:szCs w:val="24"/>
                <w:lang w:val="en-IN"/>
              </w:rPr>
              <w:t xml:space="preserve">　</w:t>
            </w:r>
            <w:r w:rsidRPr="003B4244">
              <w:rPr>
                <w:rFonts w:ascii="Book Antiqua" w:eastAsia="MS PGothic" w:hAnsi="Book Antiqua"/>
                <w:color w:val="000000"/>
                <w:kern w:val="0"/>
                <w:sz w:val="24"/>
                <w:szCs w:val="24"/>
                <w:lang w:val="en-IN"/>
              </w:rPr>
              <w:t>2</w:t>
            </w:r>
          </w:p>
        </w:tc>
        <w:tc>
          <w:tcPr>
            <w:tcW w:w="2020"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r w:rsidRPr="003B4244">
              <w:rPr>
                <w:rFonts w:ascii="Book Antiqua" w:eastAsia="Times New Roman" w:hAnsi="Book Antiqua"/>
                <w:color w:val="000000"/>
                <w:kern w:val="0"/>
                <w:sz w:val="24"/>
                <w:szCs w:val="24"/>
                <w:lang w:eastAsia="en-IN"/>
              </w:rPr>
              <w:t>4 (2.7)</w:t>
            </w:r>
          </w:p>
        </w:tc>
        <w:tc>
          <w:tcPr>
            <w:tcW w:w="1980"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r w:rsidRPr="003B4244">
              <w:rPr>
                <w:rFonts w:ascii="Book Antiqua" w:eastAsia="Times New Roman" w:hAnsi="Book Antiqua"/>
                <w:color w:val="000000"/>
                <w:kern w:val="0"/>
                <w:sz w:val="24"/>
                <w:szCs w:val="24"/>
                <w:lang w:eastAsia="en-IN"/>
              </w:rPr>
              <w:t>15 (1.3)</w:t>
            </w:r>
          </w:p>
        </w:tc>
        <w:tc>
          <w:tcPr>
            <w:tcW w:w="960"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p>
        </w:tc>
      </w:tr>
      <w:tr w:rsidR="00FB06AF" w:rsidRPr="003B4244" w:rsidTr="000F19A7">
        <w:trPr>
          <w:trHeight w:val="288"/>
        </w:trPr>
        <w:tc>
          <w:tcPr>
            <w:tcW w:w="2705"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Mincho" w:hAnsi="Book Antiqua"/>
                <w:color w:val="000000"/>
                <w:kern w:val="0"/>
                <w:sz w:val="24"/>
                <w:szCs w:val="24"/>
                <w:lang w:val="en-IN" w:eastAsia="en-IN"/>
              </w:rPr>
            </w:pPr>
            <w:r w:rsidRPr="003B4244">
              <w:rPr>
                <w:rFonts w:ascii="Book Antiqua" w:eastAsia="MS PMincho" w:hAnsi="Book Antiqua"/>
                <w:color w:val="000000"/>
                <w:kern w:val="0"/>
                <w:sz w:val="24"/>
                <w:szCs w:val="24"/>
                <w:lang w:val="en-IN"/>
              </w:rPr>
              <w:t xml:space="preserve">　</w:t>
            </w:r>
            <w:r w:rsidRPr="003B4244">
              <w:rPr>
                <w:rFonts w:ascii="Book Antiqua" w:eastAsia="MS PMincho" w:hAnsi="Book Antiqua"/>
                <w:color w:val="000000"/>
                <w:kern w:val="0"/>
                <w:sz w:val="24"/>
                <w:szCs w:val="24"/>
                <w:lang w:val="en-IN"/>
              </w:rPr>
              <w:t>3</w:t>
            </w:r>
          </w:p>
        </w:tc>
        <w:tc>
          <w:tcPr>
            <w:tcW w:w="2020"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r w:rsidRPr="003B4244">
              <w:rPr>
                <w:rFonts w:ascii="Book Antiqua" w:eastAsia="Times New Roman" w:hAnsi="Book Antiqua"/>
                <w:color w:val="000000"/>
                <w:kern w:val="0"/>
                <w:sz w:val="24"/>
                <w:szCs w:val="24"/>
                <w:lang w:eastAsia="en-IN"/>
              </w:rPr>
              <w:t>0 (0</w:t>
            </w:r>
            <w:r w:rsidR="003B4244" w:rsidRPr="003B4244">
              <w:rPr>
                <w:rFonts w:ascii="Book Antiqua" w:eastAsiaTheme="minorEastAsia" w:hAnsi="Book Antiqua"/>
                <w:color w:val="000000"/>
                <w:kern w:val="0"/>
                <w:sz w:val="24"/>
                <w:szCs w:val="24"/>
                <w:lang w:eastAsia="zh-CN"/>
              </w:rPr>
              <w:t>.0</w:t>
            </w:r>
            <w:r w:rsidRPr="003B4244">
              <w:rPr>
                <w:rFonts w:ascii="Book Antiqua" w:eastAsia="Times New Roman" w:hAnsi="Book Antiqua"/>
                <w:color w:val="000000"/>
                <w:kern w:val="0"/>
                <w:sz w:val="24"/>
                <w:szCs w:val="24"/>
                <w:lang w:eastAsia="en-IN"/>
              </w:rPr>
              <w:t>)</w:t>
            </w:r>
          </w:p>
        </w:tc>
        <w:tc>
          <w:tcPr>
            <w:tcW w:w="1980"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r w:rsidRPr="003B4244">
              <w:rPr>
                <w:rFonts w:ascii="Book Antiqua" w:eastAsia="Times New Roman" w:hAnsi="Book Antiqua"/>
                <w:color w:val="000000"/>
                <w:kern w:val="0"/>
                <w:sz w:val="24"/>
                <w:szCs w:val="24"/>
                <w:lang w:eastAsia="en-IN"/>
              </w:rPr>
              <w:t>6 (0.5)</w:t>
            </w:r>
          </w:p>
        </w:tc>
        <w:tc>
          <w:tcPr>
            <w:tcW w:w="960"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p>
        </w:tc>
      </w:tr>
      <w:tr w:rsidR="00FB06AF" w:rsidRPr="003B4244" w:rsidTr="000F19A7">
        <w:trPr>
          <w:trHeight w:val="288"/>
        </w:trPr>
        <w:tc>
          <w:tcPr>
            <w:tcW w:w="2705"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r w:rsidRPr="003B4244">
              <w:rPr>
                <w:rFonts w:ascii="Book Antiqua" w:eastAsia="Times New Roman" w:hAnsi="Book Antiqua"/>
                <w:color w:val="000000"/>
                <w:kern w:val="0"/>
                <w:sz w:val="24"/>
                <w:szCs w:val="24"/>
                <w:lang w:eastAsia="en-IN"/>
              </w:rPr>
              <w:t>No. of metastatic LNs</w:t>
            </w:r>
          </w:p>
        </w:tc>
        <w:tc>
          <w:tcPr>
            <w:tcW w:w="2020"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r w:rsidRPr="003B4244">
              <w:rPr>
                <w:rFonts w:ascii="Book Antiqua" w:eastAsia="Times New Roman" w:hAnsi="Book Antiqua"/>
                <w:color w:val="000000"/>
                <w:kern w:val="0"/>
                <w:sz w:val="24"/>
                <w:szCs w:val="24"/>
                <w:lang w:eastAsia="en-IN"/>
              </w:rPr>
              <w:t>0.18</w:t>
            </w:r>
            <w:r w:rsidR="003B4244" w:rsidRPr="003B4244">
              <w:rPr>
                <w:rFonts w:ascii="Book Antiqua" w:eastAsiaTheme="minorEastAsia" w:hAnsi="Book Antiqua"/>
                <w:color w:val="000000"/>
                <w:kern w:val="0"/>
                <w:sz w:val="24"/>
                <w:szCs w:val="24"/>
                <w:lang w:eastAsia="zh-CN"/>
              </w:rPr>
              <w:t xml:space="preserve"> </w:t>
            </w:r>
            <w:r w:rsidRPr="003B4244">
              <w:rPr>
                <w:rFonts w:ascii="Book Antiqua" w:eastAsia="Times New Roman" w:hAnsi="Book Antiqua"/>
                <w:color w:val="000000"/>
                <w:kern w:val="0"/>
                <w:sz w:val="24"/>
                <w:szCs w:val="24"/>
                <w:lang w:eastAsia="en-IN"/>
              </w:rPr>
              <w:t>±</w:t>
            </w:r>
            <w:r w:rsidR="003B4244" w:rsidRPr="003B4244">
              <w:rPr>
                <w:rFonts w:ascii="Book Antiqua" w:eastAsiaTheme="minorEastAsia" w:hAnsi="Book Antiqua"/>
                <w:color w:val="000000"/>
                <w:kern w:val="0"/>
                <w:sz w:val="24"/>
                <w:szCs w:val="24"/>
                <w:lang w:eastAsia="zh-CN"/>
              </w:rPr>
              <w:t xml:space="preserve"> </w:t>
            </w:r>
            <w:r w:rsidRPr="003B4244">
              <w:rPr>
                <w:rFonts w:ascii="Book Antiqua" w:eastAsia="Times New Roman" w:hAnsi="Book Antiqua"/>
                <w:color w:val="000000"/>
                <w:kern w:val="0"/>
                <w:sz w:val="24"/>
                <w:szCs w:val="24"/>
                <w:lang w:eastAsia="en-IN"/>
              </w:rPr>
              <w:t>0.72</w:t>
            </w:r>
          </w:p>
        </w:tc>
        <w:tc>
          <w:tcPr>
            <w:tcW w:w="1980"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r w:rsidRPr="003B4244">
              <w:rPr>
                <w:rFonts w:ascii="Book Antiqua" w:eastAsia="Times New Roman" w:hAnsi="Book Antiqua"/>
                <w:color w:val="000000"/>
                <w:kern w:val="0"/>
                <w:sz w:val="24"/>
                <w:szCs w:val="24"/>
                <w:lang w:eastAsia="en-IN"/>
              </w:rPr>
              <w:t>0.21</w:t>
            </w:r>
            <w:r w:rsidR="003B4244" w:rsidRPr="003B4244">
              <w:rPr>
                <w:rFonts w:ascii="Book Antiqua" w:eastAsiaTheme="minorEastAsia" w:hAnsi="Book Antiqua"/>
                <w:color w:val="000000"/>
                <w:kern w:val="0"/>
                <w:sz w:val="24"/>
                <w:szCs w:val="24"/>
                <w:lang w:eastAsia="zh-CN"/>
              </w:rPr>
              <w:t xml:space="preserve"> </w:t>
            </w:r>
            <w:r w:rsidRPr="003B4244">
              <w:rPr>
                <w:rFonts w:ascii="Book Antiqua" w:eastAsia="Times New Roman" w:hAnsi="Book Antiqua"/>
                <w:color w:val="000000"/>
                <w:kern w:val="0"/>
                <w:sz w:val="24"/>
                <w:szCs w:val="24"/>
                <w:lang w:eastAsia="en-IN"/>
              </w:rPr>
              <w:t>±</w:t>
            </w:r>
            <w:r w:rsidR="003B4244" w:rsidRPr="003B4244">
              <w:rPr>
                <w:rFonts w:ascii="Book Antiqua" w:eastAsiaTheme="minorEastAsia" w:hAnsi="Book Antiqua"/>
                <w:color w:val="000000"/>
                <w:kern w:val="0"/>
                <w:sz w:val="24"/>
                <w:szCs w:val="24"/>
                <w:lang w:eastAsia="zh-CN"/>
              </w:rPr>
              <w:t xml:space="preserve"> </w:t>
            </w:r>
            <w:r w:rsidRPr="003B4244">
              <w:rPr>
                <w:rFonts w:ascii="Book Antiqua" w:eastAsia="Times New Roman" w:hAnsi="Book Antiqua"/>
                <w:color w:val="000000"/>
                <w:kern w:val="0"/>
                <w:sz w:val="24"/>
                <w:szCs w:val="24"/>
                <w:lang w:eastAsia="en-IN"/>
              </w:rPr>
              <w:t>1.30</w:t>
            </w:r>
          </w:p>
        </w:tc>
        <w:tc>
          <w:tcPr>
            <w:tcW w:w="960"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r w:rsidRPr="003B4244">
              <w:rPr>
                <w:rFonts w:ascii="Book Antiqua" w:eastAsia="Times New Roman" w:hAnsi="Book Antiqua"/>
                <w:color w:val="000000"/>
                <w:kern w:val="0"/>
                <w:sz w:val="24"/>
                <w:szCs w:val="24"/>
                <w:lang w:eastAsia="en-IN"/>
              </w:rPr>
              <w:t>0.805</w:t>
            </w:r>
          </w:p>
        </w:tc>
      </w:tr>
      <w:tr w:rsidR="00FB06AF" w:rsidRPr="003B4244" w:rsidTr="000F19A7">
        <w:trPr>
          <w:trHeight w:val="288"/>
        </w:trPr>
        <w:tc>
          <w:tcPr>
            <w:tcW w:w="2705"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r w:rsidRPr="003B4244">
              <w:rPr>
                <w:rFonts w:ascii="Book Antiqua" w:eastAsia="Times New Roman" w:hAnsi="Book Antiqua"/>
                <w:color w:val="000000"/>
                <w:kern w:val="0"/>
                <w:sz w:val="24"/>
                <w:szCs w:val="24"/>
                <w:lang w:eastAsia="en-IN"/>
              </w:rPr>
              <w:t>Lymphatic invasion</w:t>
            </w:r>
          </w:p>
        </w:tc>
        <w:tc>
          <w:tcPr>
            <w:tcW w:w="2020"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r w:rsidRPr="003B4244">
              <w:rPr>
                <w:rFonts w:ascii="Book Antiqua" w:eastAsia="Times New Roman" w:hAnsi="Book Antiqua"/>
                <w:color w:val="000000"/>
                <w:kern w:val="0"/>
                <w:sz w:val="24"/>
                <w:szCs w:val="24"/>
                <w:lang w:eastAsia="en-IN"/>
              </w:rPr>
              <w:t>61 (41.8)</w:t>
            </w:r>
          </w:p>
        </w:tc>
        <w:tc>
          <w:tcPr>
            <w:tcW w:w="1980"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r w:rsidRPr="003B4244">
              <w:rPr>
                <w:rFonts w:ascii="Book Antiqua" w:eastAsia="Times New Roman" w:hAnsi="Book Antiqua"/>
                <w:color w:val="000000"/>
                <w:kern w:val="0"/>
                <w:sz w:val="24"/>
                <w:szCs w:val="24"/>
                <w:lang w:eastAsia="en-IN"/>
              </w:rPr>
              <w:t>394 (33.0)</w:t>
            </w:r>
          </w:p>
        </w:tc>
        <w:tc>
          <w:tcPr>
            <w:tcW w:w="960" w:type="dxa"/>
            <w:tcBorders>
              <w:top w:val="nil"/>
              <w:left w:val="nil"/>
              <w:bottom w:val="nil"/>
              <w:right w:val="nil"/>
            </w:tcBorders>
            <w:shd w:val="clear" w:color="auto" w:fill="auto"/>
            <w:noWrap/>
            <w:vAlign w:val="center"/>
            <w:hideMark/>
          </w:tcPr>
          <w:p w:rsidR="00FB06AF" w:rsidRPr="003B4244" w:rsidRDefault="003B4244" w:rsidP="003B4244">
            <w:pPr>
              <w:widowControl/>
              <w:spacing w:line="360" w:lineRule="auto"/>
              <w:rPr>
                <w:rFonts w:ascii="Book Antiqua" w:eastAsiaTheme="minorEastAsia" w:hAnsi="Book Antiqua"/>
                <w:color w:val="000000"/>
                <w:kern w:val="0"/>
                <w:sz w:val="24"/>
                <w:szCs w:val="24"/>
                <w:lang w:val="en-IN" w:eastAsia="zh-CN"/>
              </w:rPr>
            </w:pPr>
            <w:r w:rsidRPr="003B4244">
              <w:rPr>
                <w:rFonts w:ascii="Book Antiqua" w:eastAsia="Times New Roman" w:hAnsi="Book Antiqua"/>
                <w:color w:val="000000"/>
                <w:kern w:val="0"/>
                <w:sz w:val="24"/>
                <w:szCs w:val="24"/>
                <w:lang w:eastAsia="en-IN"/>
              </w:rPr>
              <w:t>0.034</w:t>
            </w:r>
          </w:p>
        </w:tc>
      </w:tr>
      <w:tr w:rsidR="00FB06AF" w:rsidRPr="003B4244" w:rsidTr="000F19A7">
        <w:trPr>
          <w:trHeight w:val="288"/>
        </w:trPr>
        <w:tc>
          <w:tcPr>
            <w:tcW w:w="2705"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r w:rsidRPr="003B4244">
              <w:rPr>
                <w:rFonts w:ascii="Book Antiqua" w:eastAsia="Times New Roman" w:hAnsi="Book Antiqua"/>
                <w:color w:val="000000"/>
                <w:kern w:val="0"/>
                <w:sz w:val="24"/>
                <w:szCs w:val="24"/>
                <w:lang w:eastAsia="en-IN"/>
              </w:rPr>
              <w:t>Venous invasion</w:t>
            </w:r>
          </w:p>
        </w:tc>
        <w:tc>
          <w:tcPr>
            <w:tcW w:w="2020"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r w:rsidRPr="003B4244">
              <w:rPr>
                <w:rFonts w:ascii="Book Antiqua" w:eastAsia="Times New Roman" w:hAnsi="Book Antiqua"/>
                <w:color w:val="000000"/>
                <w:kern w:val="0"/>
                <w:sz w:val="24"/>
                <w:szCs w:val="24"/>
                <w:lang w:eastAsia="en-IN"/>
              </w:rPr>
              <w:t>13 (8.9)</w:t>
            </w:r>
          </w:p>
        </w:tc>
        <w:tc>
          <w:tcPr>
            <w:tcW w:w="1980"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r w:rsidRPr="003B4244">
              <w:rPr>
                <w:rFonts w:ascii="Book Antiqua" w:eastAsia="Times New Roman" w:hAnsi="Book Antiqua"/>
                <w:color w:val="000000"/>
                <w:kern w:val="0"/>
                <w:sz w:val="24"/>
                <w:szCs w:val="24"/>
                <w:lang w:eastAsia="en-IN"/>
              </w:rPr>
              <w:t>90 (7.5)</w:t>
            </w:r>
          </w:p>
        </w:tc>
        <w:tc>
          <w:tcPr>
            <w:tcW w:w="960"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r w:rsidRPr="003B4244">
              <w:rPr>
                <w:rFonts w:ascii="Book Antiqua" w:eastAsia="Times New Roman" w:hAnsi="Book Antiqua"/>
                <w:color w:val="000000"/>
                <w:kern w:val="0"/>
                <w:sz w:val="24"/>
                <w:szCs w:val="24"/>
                <w:lang w:eastAsia="en-IN"/>
              </w:rPr>
              <w:t>0.559</w:t>
            </w:r>
          </w:p>
        </w:tc>
      </w:tr>
      <w:tr w:rsidR="00FB06AF" w:rsidRPr="003B4244" w:rsidTr="000F19A7">
        <w:trPr>
          <w:trHeight w:val="288"/>
        </w:trPr>
        <w:tc>
          <w:tcPr>
            <w:tcW w:w="2705"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r w:rsidRPr="003B4244">
              <w:rPr>
                <w:rFonts w:ascii="Book Antiqua" w:eastAsia="Times New Roman" w:hAnsi="Book Antiqua"/>
                <w:color w:val="000000"/>
                <w:kern w:val="0"/>
                <w:sz w:val="24"/>
                <w:szCs w:val="24"/>
                <w:lang w:eastAsia="en-IN"/>
              </w:rPr>
              <w:t>Stage</w:t>
            </w:r>
          </w:p>
        </w:tc>
        <w:tc>
          <w:tcPr>
            <w:tcW w:w="2020"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p>
        </w:tc>
        <w:tc>
          <w:tcPr>
            <w:tcW w:w="1980"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p>
        </w:tc>
        <w:tc>
          <w:tcPr>
            <w:tcW w:w="960"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p>
        </w:tc>
      </w:tr>
      <w:tr w:rsidR="00FB06AF" w:rsidRPr="003B4244" w:rsidTr="000F19A7">
        <w:trPr>
          <w:trHeight w:val="288"/>
        </w:trPr>
        <w:tc>
          <w:tcPr>
            <w:tcW w:w="2705"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lang w:val="en-IN" w:eastAsia="en-IN"/>
              </w:rPr>
            </w:pPr>
            <w:r w:rsidRPr="003B4244">
              <w:rPr>
                <w:rFonts w:ascii="Book Antiqua" w:eastAsia="MS PGothic" w:hAnsi="Book Antiqua"/>
                <w:color w:val="000000"/>
                <w:kern w:val="0"/>
                <w:sz w:val="24"/>
                <w:szCs w:val="24"/>
                <w:lang w:val="en-IN"/>
              </w:rPr>
              <w:t xml:space="preserve">　</w:t>
            </w:r>
            <w:r w:rsidRPr="003B4244">
              <w:rPr>
                <w:rFonts w:ascii="Book Antiqua" w:eastAsia="MS PGothic" w:hAnsi="Book Antiqua"/>
                <w:color w:val="000000"/>
                <w:kern w:val="0"/>
                <w:sz w:val="24"/>
                <w:szCs w:val="24"/>
                <w:lang w:val="en-IN"/>
              </w:rPr>
              <w:t>I</w:t>
            </w:r>
          </w:p>
        </w:tc>
        <w:tc>
          <w:tcPr>
            <w:tcW w:w="2020"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r w:rsidRPr="003B4244">
              <w:rPr>
                <w:rFonts w:ascii="Book Antiqua" w:eastAsia="Times New Roman" w:hAnsi="Book Antiqua"/>
                <w:color w:val="000000"/>
                <w:kern w:val="0"/>
                <w:sz w:val="24"/>
                <w:szCs w:val="24"/>
                <w:lang w:eastAsia="en-IN"/>
              </w:rPr>
              <w:t>142 (97.3)</w:t>
            </w:r>
          </w:p>
        </w:tc>
        <w:tc>
          <w:tcPr>
            <w:tcW w:w="1980"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r w:rsidRPr="003B4244">
              <w:rPr>
                <w:rFonts w:ascii="Book Antiqua" w:eastAsia="Times New Roman" w:hAnsi="Book Antiqua"/>
                <w:color w:val="000000"/>
                <w:kern w:val="0"/>
                <w:sz w:val="24"/>
                <w:szCs w:val="24"/>
                <w:lang w:eastAsia="en-IN"/>
              </w:rPr>
              <w:t>1173 (98.2)</w:t>
            </w:r>
          </w:p>
        </w:tc>
        <w:tc>
          <w:tcPr>
            <w:tcW w:w="960"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r w:rsidRPr="003B4244">
              <w:rPr>
                <w:rFonts w:ascii="Book Antiqua" w:eastAsia="Times New Roman" w:hAnsi="Book Antiqua"/>
                <w:color w:val="000000"/>
                <w:kern w:val="0"/>
                <w:sz w:val="24"/>
                <w:szCs w:val="24"/>
                <w:lang w:eastAsia="en-IN"/>
              </w:rPr>
              <w:t>0.408</w:t>
            </w:r>
          </w:p>
        </w:tc>
      </w:tr>
      <w:tr w:rsidR="00FB06AF" w:rsidRPr="003B4244" w:rsidTr="000F19A7">
        <w:trPr>
          <w:trHeight w:val="300"/>
        </w:trPr>
        <w:tc>
          <w:tcPr>
            <w:tcW w:w="2705" w:type="dxa"/>
            <w:tcBorders>
              <w:top w:val="nil"/>
              <w:left w:val="nil"/>
              <w:bottom w:val="single" w:sz="8" w:space="0" w:color="auto"/>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lang w:val="en-IN" w:eastAsia="en-IN"/>
              </w:rPr>
            </w:pPr>
            <w:r w:rsidRPr="003B4244">
              <w:rPr>
                <w:rFonts w:ascii="Book Antiqua" w:eastAsia="MS PGothic" w:hAnsi="Book Antiqua"/>
                <w:color w:val="000000"/>
                <w:kern w:val="0"/>
                <w:sz w:val="24"/>
                <w:szCs w:val="24"/>
                <w:lang w:val="en-IN"/>
              </w:rPr>
              <w:t xml:space="preserve">　</w:t>
            </w:r>
            <w:r w:rsidRPr="003B4244">
              <w:rPr>
                <w:rFonts w:ascii="Book Antiqua" w:eastAsia="MS PGothic" w:hAnsi="Book Antiqua"/>
                <w:color w:val="000000"/>
                <w:kern w:val="0"/>
                <w:sz w:val="24"/>
                <w:szCs w:val="24"/>
                <w:lang w:val="en-IN"/>
              </w:rPr>
              <w:t>II</w:t>
            </w:r>
          </w:p>
        </w:tc>
        <w:tc>
          <w:tcPr>
            <w:tcW w:w="2020" w:type="dxa"/>
            <w:tcBorders>
              <w:top w:val="nil"/>
              <w:left w:val="nil"/>
              <w:bottom w:val="single" w:sz="8" w:space="0" w:color="auto"/>
              <w:right w:val="nil"/>
            </w:tcBorders>
            <w:shd w:val="clear" w:color="auto" w:fill="auto"/>
            <w:noWrap/>
            <w:vAlign w:val="center"/>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r w:rsidRPr="003B4244">
              <w:rPr>
                <w:rFonts w:ascii="Book Antiqua" w:eastAsia="Times New Roman" w:hAnsi="Book Antiqua"/>
                <w:color w:val="000000"/>
                <w:kern w:val="0"/>
                <w:sz w:val="24"/>
                <w:szCs w:val="24"/>
                <w:lang w:eastAsia="en-IN"/>
              </w:rPr>
              <w:t>4 (2.7)</w:t>
            </w:r>
          </w:p>
        </w:tc>
        <w:tc>
          <w:tcPr>
            <w:tcW w:w="1980" w:type="dxa"/>
            <w:tcBorders>
              <w:top w:val="nil"/>
              <w:left w:val="nil"/>
              <w:bottom w:val="single" w:sz="8" w:space="0" w:color="auto"/>
              <w:right w:val="nil"/>
            </w:tcBorders>
            <w:shd w:val="clear" w:color="auto" w:fill="auto"/>
            <w:noWrap/>
            <w:vAlign w:val="center"/>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r w:rsidRPr="003B4244">
              <w:rPr>
                <w:rFonts w:ascii="Book Antiqua" w:eastAsia="Times New Roman" w:hAnsi="Book Antiqua"/>
                <w:color w:val="000000"/>
                <w:kern w:val="0"/>
                <w:sz w:val="24"/>
                <w:szCs w:val="24"/>
                <w:lang w:eastAsia="en-IN"/>
              </w:rPr>
              <w:t>21 (1.8)</w:t>
            </w:r>
          </w:p>
        </w:tc>
        <w:tc>
          <w:tcPr>
            <w:tcW w:w="960" w:type="dxa"/>
            <w:tcBorders>
              <w:top w:val="nil"/>
              <w:left w:val="nil"/>
              <w:bottom w:val="single" w:sz="8" w:space="0" w:color="auto"/>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lang w:val="en-IN" w:eastAsia="en-IN"/>
              </w:rPr>
            </w:pPr>
            <w:r w:rsidRPr="003B4244">
              <w:rPr>
                <w:rFonts w:ascii="Book Antiqua" w:eastAsia="MS PGothic" w:hAnsi="Book Antiqua"/>
                <w:color w:val="000000"/>
                <w:kern w:val="0"/>
                <w:sz w:val="24"/>
                <w:szCs w:val="24"/>
                <w:lang w:val="en-IN"/>
              </w:rPr>
              <w:t> </w:t>
            </w:r>
          </w:p>
        </w:tc>
      </w:tr>
    </w:tbl>
    <w:p w:rsidR="00FB06AF" w:rsidRPr="003B4244" w:rsidRDefault="00FB06AF" w:rsidP="003B4244">
      <w:pPr>
        <w:widowControl/>
        <w:spacing w:line="360" w:lineRule="auto"/>
        <w:rPr>
          <w:rFonts w:ascii="Book Antiqua" w:eastAsia="MS PGothic" w:hAnsi="Book Antiqua"/>
          <w:sz w:val="24"/>
          <w:szCs w:val="24"/>
        </w:rPr>
      </w:pPr>
      <w:r w:rsidRPr="003B4244">
        <w:rPr>
          <w:rFonts w:ascii="Book Antiqua" w:eastAsia="MS PGothic" w:hAnsi="Book Antiqua"/>
          <w:sz w:val="24"/>
          <w:szCs w:val="24"/>
        </w:rPr>
        <w:br w:type="page"/>
      </w:r>
      <w:r w:rsidR="003B4244" w:rsidRPr="003B4244">
        <w:rPr>
          <w:rFonts w:ascii="Book Antiqua" w:eastAsia="MS PGothic" w:hAnsi="Book Antiqua"/>
          <w:b/>
          <w:color w:val="000000"/>
          <w:kern w:val="0"/>
          <w:sz w:val="24"/>
          <w:szCs w:val="24"/>
        </w:rPr>
        <w:lastRenderedPageBreak/>
        <w:t>Table 3</w:t>
      </w:r>
      <w:r w:rsidRPr="003B4244">
        <w:rPr>
          <w:rFonts w:ascii="Book Antiqua" w:eastAsia="MS PGothic" w:hAnsi="Book Antiqua"/>
          <w:b/>
          <w:color w:val="000000"/>
          <w:kern w:val="0"/>
          <w:sz w:val="24"/>
          <w:szCs w:val="24"/>
        </w:rPr>
        <w:t xml:space="preserve"> Pathological features of lesions observed in </w:t>
      </w:r>
      <w:r w:rsidR="003B4244" w:rsidRPr="003B4244">
        <w:rPr>
          <w:rFonts w:ascii="Book Antiqua" w:eastAsiaTheme="minorEastAsia" w:hAnsi="Book Antiqua"/>
          <w:b/>
          <w:color w:val="000000"/>
          <w:kern w:val="0"/>
          <w:sz w:val="24"/>
          <w:szCs w:val="24"/>
          <w:lang w:eastAsia="zh-CN"/>
        </w:rPr>
        <w:t>g</w:t>
      </w:r>
      <w:r w:rsidRPr="003B4244">
        <w:rPr>
          <w:rFonts w:ascii="Book Antiqua" w:eastAsia="MS PGothic" w:hAnsi="Book Antiqua"/>
          <w:b/>
          <w:color w:val="000000"/>
          <w:kern w:val="0"/>
          <w:sz w:val="24"/>
          <w:szCs w:val="24"/>
        </w:rPr>
        <w:t>roups A and B</w:t>
      </w:r>
      <w:r w:rsidR="003B4244" w:rsidRPr="003B4244">
        <w:rPr>
          <w:rFonts w:ascii="Book Antiqua" w:eastAsia="Times New Roman" w:hAnsi="Book Antiqua"/>
          <w:b/>
          <w:color w:val="000000"/>
          <w:kern w:val="0"/>
          <w:sz w:val="24"/>
          <w:szCs w:val="24"/>
          <w:lang w:eastAsia="en-IN"/>
        </w:rPr>
        <w:t xml:space="preserve"> </w:t>
      </w:r>
      <w:r w:rsidR="003B4244" w:rsidRPr="003B4244">
        <w:rPr>
          <w:rFonts w:ascii="Book Antiqua" w:eastAsia="Times New Roman" w:hAnsi="Book Antiqua"/>
          <w:b/>
          <w:i/>
          <w:color w:val="000000"/>
          <w:kern w:val="0"/>
          <w:sz w:val="24"/>
          <w:szCs w:val="24"/>
          <w:lang w:eastAsia="en-IN"/>
        </w:rPr>
        <w:t>n</w:t>
      </w:r>
      <w:r w:rsidR="003B4244" w:rsidRPr="003B4244">
        <w:rPr>
          <w:rFonts w:ascii="Book Antiqua" w:eastAsia="Times New Roman" w:hAnsi="Book Antiqua"/>
          <w:b/>
          <w:color w:val="000000"/>
          <w:kern w:val="0"/>
          <w:sz w:val="24"/>
          <w:szCs w:val="24"/>
          <w:lang w:eastAsia="en-IN"/>
        </w:rPr>
        <w:t xml:space="preserve"> (%)</w:t>
      </w:r>
    </w:p>
    <w:tbl>
      <w:tblPr>
        <w:tblW w:w="8520" w:type="dxa"/>
        <w:tblInd w:w="84" w:type="dxa"/>
        <w:tblLook w:val="04A0" w:firstRow="1" w:lastRow="0" w:firstColumn="1" w:lastColumn="0" w:noHBand="0" w:noVBand="1"/>
      </w:tblPr>
      <w:tblGrid>
        <w:gridCol w:w="2680"/>
        <w:gridCol w:w="2460"/>
        <w:gridCol w:w="2246"/>
        <w:gridCol w:w="1134"/>
      </w:tblGrid>
      <w:tr w:rsidR="00FB06AF" w:rsidRPr="003B4244" w:rsidTr="000F19A7">
        <w:trPr>
          <w:trHeight w:val="300"/>
        </w:trPr>
        <w:tc>
          <w:tcPr>
            <w:tcW w:w="2680" w:type="dxa"/>
            <w:tcBorders>
              <w:top w:val="single" w:sz="4" w:space="0" w:color="auto"/>
              <w:left w:val="nil"/>
              <w:bottom w:val="single" w:sz="8" w:space="0" w:color="auto"/>
              <w:right w:val="nil"/>
            </w:tcBorders>
            <w:shd w:val="clear" w:color="auto" w:fill="auto"/>
            <w:noWrap/>
            <w:vAlign w:val="center"/>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r w:rsidRPr="003B4244">
              <w:rPr>
                <w:rFonts w:ascii="Book Antiqua" w:eastAsia="Times New Roman" w:hAnsi="Book Antiqua"/>
                <w:color w:val="000000"/>
                <w:kern w:val="0"/>
                <w:sz w:val="24"/>
                <w:szCs w:val="24"/>
                <w:lang w:eastAsia="en-IN"/>
              </w:rPr>
              <w:t>Factors</w:t>
            </w:r>
          </w:p>
        </w:tc>
        <w:tc>
          <w:tcPr>
            <w:tcW w:w="2460" w:type="dxa"/>
            <w:tcBorders>
              <w:top w:val="single" w:sz="4" w:space="0" w:color="auto"/>
              <w:left w:val="nil"/>
              <w:bottom w:val="single" w:sz="8" w:space="0" w:color="auto"/>
              <w:right w:val="nil"/>
            </w:tcBorders>
            <w:shd w:val="clear" w:color="auto" w:fill="auto"/>
            <w:noWrap/>
            <w:vAlign w:val="center"/>
            <w:hideMark/>
          </w:tcPr>
          <w:p w:rsidR="00FB06AF" w:rsidRPr="003B4244" w:rsidRDefault="00396A02" w:rsidP="003B4244">
            <w:pPr>
              <w:widowControl/>
              <w:spacing w:line="360" w:lineRule="auto"/>
              <w:rPr>
                <w:rFonts w:ascii="Book Antiqua" w:eastAsia="Times New Roman" w:hAnsi="Book Antiqua"/>
                <w:color w:val="000000"/>
                <w:kern w:val="0"/>
                <w:sz w:val="24"/>
                <w:szCs w:val="24"/>
                <w:lang w:eastAsia="en-IN"/>
              </w:rPr>
            </w:pPr>
            <w:r w:rsidRPr="003B4244">
              <w:rPr>
                <w:rFonts w:ascii="Book Antiqua" w:eastAsia="Times New Roman" w:hAnsi="Book Antiqua"/>
                <w:color w:val="000000"/>
                <w:kern w:val="0"/>
                <w:sz w:val="24"/>
                <w:szCs w:val="24"/>
                <w:lang w:eastAsia="en-IN"/>
              </w:rPr>
              <w:t>group A</w:t>
            </w:r>
            <w:r w:rsidR="00FB06AF" w:rsidRPr="003B4244">
              <w:rPr>
                <w:rFonts w:ascii="Book Antiqua" w:eastAsia="Times New Roman" w:hAnsi="Book Antiqua"/>
                <w:color w:val="000000"/>
                <w:kern w:val="0"/>
                <w:sz w:val="24"/>
                <w:szCs w:val="24"/>
                <w:lang w:eastAsia="en-IN"/>
              </w:rPr>
              <w:t xml:space="preserve"> (</w:t>
            </w:r>
            <w:r w:rsidR="00FB06AF" w:rsidRPr="003B4244">
              <w:rPr>
                <w:rFonts w:ascii="Book Antiqua" w:eastAsia="Times New Roman" w:hAnsi="Book Antiqua"/>
                <w:i/>
                <w:color w:val="000000"/>
                <w:kern w:val="0"/>
                <w:sz w:val="24"/>
                <w:szCs w:val="24"/>
                <w:lang w:eastAsia="en-IN"/>
              </w:rPr>
              <w:t>n</w:t>
            </w:r>
            <w:r w:rsidR="00FB06AF" w:rsidRPr="003B4244">
              <w:rPr>
                <w:rFonts w:ascii="Book Antiqua" w:eastAsia="Times New Roman" w:hAnsi="Book Antiqua"/>
                <w:color w:val="000000"/>
                <w:kern w:val="0"/>
                <w:sz w:val="24"/>
                <w:szCs w:val="24"/>
                <w:lang w:eastAsia="en-IN"/>
              </w:rPr>
              <w:t xml:space="preserve"> = 146)</w:t>
            </w:r>
          </w:p>
          <w:p w:rsidR="003D3AC3" w:rsidRPr="003B4244" w:rsidRDefault="003D3AC3" w:rsidP="003B4244">
            <w:pPr>
              <w:widowControl/>
              <w:spacing w:line="360" w:lineRule="auto"/>
              <w:rPr>
                <w:rFonts w:ascii="Book Antiqua" w:eastAsia="Times New Roman" w:hAnsi="Book Antiqua"/>
                <w:color w:val="000000"/>
                <w:kern w:val="0"/>
                <w:sz w:val="24"/>
                <w:szCs w:val="24"/>
                <w:lang w:val="en-IN" w:eastAsia="en-IN"/>
              </w:rPr>
            </w:pPr>
          </w:p>
        </w:tc>
        <w:tc>
          <w:tcPr>
            <w:tcW w:w="2246" w:type="dxa"/>
            <w:tcBorders>
              <w:top w:val="single" w:sz="4" w:space="0" w:color="auto"/>
              <w:left w:val="nil"/>
              <w:bottom w:val="single" w:sz="8" w:space="0" w:color="auto"/>
              <w:right w:val="nil"/>
            </w:tcBorders>
            <w:shd w:val="clear" w:color="auto" w:fill="auto"/>
            <w:noWrap/>
            <w:vAlign w:val="center"/>
            <w:hideMark/>
          </w:tcPr>
          <w:p w:rsidR="00FB06AF" w:rsidRPr="003B4244" w:rsidRDefault="00396A02" w:rsidP="003B4244">
            <w:pPr>
              <w:widowControl/>
              <w:spacing w:line="360" w:lineRule="auto"/>
              <w:rPr>
                <w:rFonts w:ascii="Book Antiqua" w:eastAsia="Times New Roman" w:hAnsi="Book Antiqua"/>
                <w:color w:val="000000"/>
                <w:kern w:val="0"/>
                <w:sz w:val="24"/>
                <w:szCs w:val="24"/>
                <w:lang w:eastAsia="en-IN"/>
              </w:rPr>
            </w:pPr>
            <w:r w:rsidRPr="003B4244">
              <w:rPr>
                <w:rFonts w:ascii="Book Antiqua" w:eastAsia="Times New Roman" w:hAnsi="Book Antiqua"/>
                <w:color w:val="000000"/>
                <w:kern w:val="0"/>
                <w:sz w:val="24"/>
                <w:szCs w:val="24"/>
                <w:lang w:eastAsia="en-IN"/>
              </w:rPr>
              <w:t>group B</w:t>
            </w:r>
            <w:r w:rsidR="00FB06AF" w:rsidRPr="003B4244">
              <w:rPr>
                <w:rFonts w:ascii="Book Antiqua" w:eastAsia="Times New Roman" w:hAnsi="Book Antiqua"/>
                <w:color w:val="000000"/>
                <w:kern w:val="0"/>
                <w:sz w:val="24"/>
                <w:szCs w:val="24"/>
                <w:lang w:eastAsia="en-IN"/>
              </w:rPr>
              <w:t xml:space="preserve"> (</w:t>
            </w:r>
            <w:r w:rsidR="00FB06AF" w:rsidRPr="003B4244">
              <w:rPr>
                <w:rFonts w:ascii="Book Antiqua" w:eastAsia="Times New Roman" w:hAnsi="Book Antiqua"/>
                <w:i/>
                <w:color w:val="000000"/>
                <w:kern w:val="0"/>
                <w:sz w:val="24"/>
                <w:szCs w:val="24"/>
                <w:lang w:eastAsia="en-IN"/>
              </w:rPr>
              <w:t>n</w:t>
            </w:r>
            <w:r w:rsidR="00FB06AF" w:rsidRPr="003B4244">
              <w:rPr>
                <w:rFonts w:ascii="Book Antiqua" w:eastAsia="Times New Roman" w:hAnsi="Book Antiqua"/>
                <w:color w:val="000000"/>
                <w:kern w:val="0"/>
                <w:sz w:val="24"/>
                <w:szCs w:val="24"/>
                <w:lang w:eastAsia="en-IN"/>
              </w:rPr>
              <w:t xml:space="preserve"> = 1194)</w:t>
            </w:r>
          </w:p>
          <w:p w:rsidR="003D3AC3" w:rsidRPr="003B4244" w:rsidRDefault="003D3AC3" w:rsidP="003B4244">
            <w:pPr>
              <w:widowControl/>
              <w:spacing w:line="360" w:lineRule="auto"/>
              <w:rPr>
                <w:rFonts w:ascii="Book Antiqua" w:eastAsia="Times New Roman" w:hAnsi="Book Antiqua"/>
                <w:color w:val="000000"/>
                <w:kern w:val="0"/>
                <w:sz w:val="24"/>
                <w:szCs w:val="24"/>
                <w:lang w:val="en-IN" w:eastAsia="en-IN"/>
              </w:rPr>
            </w:pPr>
          </w:p>
        </w:tc>
        <w:tc>
          <w:tcPr>
            <w:tcW w:w="1134" w:type="dxa"/>
            <w:tcBorders>
              <w:top w:val="single" w:sz="4" w:space="0" w:color="auto"/>
              <w:left w:val="nil"/>
              <w:bottom w:val="single" w:sz="8" w:space="0" w:color="auto"/>
              <w:right w:val="nil"/>
            </w:tcBorders>
            <w:shd w:val="clear" w:color="auto" w:fill="auto"/>
            <w:noWrap/>
            <w:vAlign w:val="center"/>
            <w:hideMark/>
          </w:tcPr>
          <w:p w:rsidR="00FB06AF" w:rsidRPr="003B4244" w:rsidRDefault="00FB06AF" w:rsidP="003B4244">
            <w:pPr>
              <w:widowControl/>
              <w:spacing w:line="360" w:lineRule="auto"/>
              <w:rPr>
                <w:rFonts w:ascii="Book Antiqua" w:eastAsiaTheme="minorEastAsia" w:hAnsi="Book Antiqua"/>
                <w:i/>
                <w:iCs/>
                <w:color w:val="000000"/>
                <w:kern w:val="0"/>
                <w:sz w:val="24"/>
                <w:szCs w:val="24"/>
                <w:lang w:val="en-IN" w:eastAsia="zh-CN"/>
              </w:rPr>
            </w:pPr>
            <w:r w:rsidRPr="003B4244">
              <w:rPr>
                <w:rFonts w:ascii="Book Antiqua" w:eastAsia="Times New Roman" w:hAnsi="Book Antiqua"/>
                <w:i/>
                <w:iCs/>
                <w:color w:val="000000"/>
                <w:kern w:val="0"/>
                <w:sz w:val="24"/>
                <w:szCs w:val="24"/>
                <w:lang w:eastAsia="en-IN"/>
              </w:rPr>
              <w:t>P</w:t>
            </w:r>
            <w:r w:rsidR="003B4244" w:rsidRPr="003B4244">
              <w:rPr>
                <w:rFonts w:ascii="Book Antiqua" w:eastAsia="Times New Roman" w:hAnsi="Book Antiqua"/>
                <w:color w:val="000000"/>
                <w:kern w:val="0"/>
                <w:sz w:val="24"/>
                <w:szCs w:val="24"/>
                <w:lang w:eastAsia="en-IN"/>
              </w:rPr>
              <w:t>-value</w:t>
            </w:r>
          </w:p>
        </w:tc>
      </w:tr>
      <w:tr w:rsidR="00FB06AF" w:rsidRPr="003B4244" w:rsidTr="000F19A7">
        <w:trPr>
          <w:trHeight w:val="288"/>
        </w:trPr>
        <w:tc>
          <w:tcPr>
            <w:tcW w:w="2680"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r w:rsidRPr="003B4244">
              <w:rPr>
                <w:rFonts w:ascii="Book Antiqua" w:eastAsia="Times New Roman" w:hAnsi="Book Antiqua"/>
                <w:color w:val="000000"/>
                <w:kern w:val="0"/>
                <w:sz w:val="24"/>
                <w:szCs w:val="24"/>
                <w:lang w:eastAsia="en-IN"/>
              </w:rPr>
              <w:t>Age (mean ± SD) (</w:t>
            </w:r>
            <w:proofErr w:type="spellStart"/>
            <w:r w:rsidRPr="003B4244">
              <w:rPr>
                <w:rFonts w:ascii="Book Antiqua" w:eastAsia="Times New Roman" w:hAnsi="Book Antiqua"/>
                <w:color w:val="000000"/>
                <w:kern w:val="0"/>
                <w:sz w:val="24"/>
                <w:szCs w:val="24"/>
                <w:lang w:eastAsia="en-IN"/>
              </w:rPr>
              <w:t>y</w:t>
            </w:r>
            <w:r w:rsidR="003B4244" w:rsidRPr="003B4244">
              <w:rPr>
                <w:rFonts w:ascii="Book Antiqua" w:eastAsiaTheme="minorEastAsia" w:hAnsi="Book Antiqua"/>
                <w:color w:val="000000"/>
                <w:kern w:val="0"/>
                <w:sz w:val="24"/>
                <w:szCs w:val="24"/>
                <w:lang w:eastAsia="zh-CN"/>
              </w:rPr>
              <w:t>r</w:t>
            </w:r>
            <w:proofErr w:type="spellEnd"/>
            <w:r w:rsidRPr="003B4244">
              <w:rPr>
                <w:rFonts w:ascii="Book Antiqua" w:eastAsia="Times New Roman" w:hAnsi="Book Antiqua"/>
                <w:color w:val="000000"/>
                <w:kern w:val="0"/>
                <w:sz w:val="24"/>
                <w:szCs w:val="24"/>
                <w:lang w:eastAsia="en-IN"/>
              </w:rPr>
              <w:t xml:space="preserve">) </w:t>
            </w:r>
          </w:p>
        </w:tc>
        <w:tc>
          <w:tcPr>
            <w:tcW w:w="2460"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r w:rsidRPr="003B4244">
              <w:rPr>
                <w:rFonts w:ascii="Book Antiqua" w:eastAsia="Times New Roman" w:hAnsi="Book Antiqua"/>
                <w:color w:val="000000"/>
                <w:kern w:val="0"/>
                <w:sz w:val="24"/>
                <w:szCs w:val="24"/>
                <w:lang w:val="en-IN" w:eastAsia="en-IN"/>
              </w:rPr>
              <w:t>68.0 ± 9.9</w:t>
            </w:r>
          </w:p>
        </w:tc>
        <w:tc>
          <w:tcPr>
            <w:tcW w:w="2246"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r w:rsidRPr="003B4244">
              <w:rPr>
                <w:rFonts w:ascii="Book Antiqua" w:eastAsia="Times New Roman" w:hAnsi="Book Antiqua"/>
                <w:color w:val="000000"/>
                <w:kern w:val="0"/>
                <w:sz w:val="24"/>
                <w:szCs w:val="24"/>
                <w:lang w:eastAsia="en-IN"/>
              </w:rPr>
              <w:t>64.3 ± 11.1</w:t>
            </w:r>
          </w:p>
        </w:tc>
        <w:tc>
          <w:tcPr>
            <w:tcW w:w="1134" w:type="dxa"/>
            <w:tcBorders>
              <w:top w:val="nil"/>
              <w:left w:val="nil"/>
              <w:bottom w:val="nil"/>
              <w:right w:val="nil"/>
            </w:tcBorders>
            <w:shd w:val="clear" w:color="auto" w:fill="auto"/>
            <w:noWrap/>
            <w:vAlign w:val="center"/>
            <w:hideMark/>
          </w:tcPr>
          <w:p w:rsidR="00FB06AF" w:rsidRPr="003B4244" w:rsidRDefault="003B4244" w:rsidP="003B4244">
            <w:pPr>
              <w:widowControl/>
              <w:spacing w:line="360" w:lineRule="auto"/>
              <w:rPr>
                <w:rFonts w:ascii="Book Antiqua" w:eastAsiaTheme="minorEastAsia" w:hAnsi="Book Antiqua"/>
                <w:color w:val="000000"/>
                <w:kern w:val="0"/>
                <w:sz w:val="24"/>
                <w:szCs w:val="24"/>
                <w:lang w:val="en-IN" w:eastAsia="zh-CN"/>
              </w:rPr>
            </w:pPr>
            <w:r w:rsidRPr="003B4244">
              <w:rPr>
                <w:rFonts w:ascii="Book Antiqua" w:eastAsia="Times New Roman" w:hAnsi="Book Antiqua"/>
                <w:color w:val="000000"/>
                <w:kern w:val="0"/>
                <w:sz w:val="24"/>
                <w:szCs w:val="24"/>
                <w:lang w:eastAsia="en-IN"/>
              </w:rPr>
              <w:t>&lt; 0.001</w:t>
            </w:r>
          </w:p>
        </w:tc>
      </w:tr>
      <w:tr w:rsidR="00FB06AF" w:rsidRPr="003B4244" w:rsidTr="000F19A7">
        <w:trPr>
          <w:trHeight w:val="288"/>
        </w:trPr>
        <w:tc>
          <w:tcPr>
            <w:tcW w:w="2680"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r w:rsidRPr="003B4244">
              <w:rPr>
                <w:rFonts w:ascii="Book Antiqua" w:eastAsia="Times New Roman" w:hAnsi="Book Antiqua"/>
                <w:color w:val="000000"/>
                <w:kern w:val="0"/>
                <w:sz w:val="24"/>
                <w:szCs w:val="24"/>
                <w:lang w:eastAsia="en-IN"/>
              </w:rPr>
              <w:t>Gender</w:t>
            </w:r>
          </w:p>
        </w:tc>
        <w:tc>
          <w:tcPr>
            <w:tcW w:w="2460" w:type="dxa"/>
            <w:tcBorders>
              <w:top w:val="nil"/>
              <w:left w:val="nil"/>
              <w:bottom w:val="nil"/>
              <w:right w:val="nil"/>
            </w:tcBorders>
            <w:shd w:val="clear" w:color="auto" w:fill="auto"/>
            <w:noWrap/>
            <w:vAlign w:val="bottom"/>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p>
        </w:tc>
        <w:tc>
          <w:tcPr>
            <w:tcW w:w="2246"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p>
        </w:tc>
        <w:tc>
          <w:tcPr>
            <w:tcW w:w="1134"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p>
        </w:tc>
      </w:tr>
      <w:tr w:rsidR="00FB06AF" w:rsidRPr="003B4244" w:rsidTr="000F19A7">
        <w:trPr>
          <w:trHeight w:val="288"/>
        </w:trPr>
        <w:tc>
          <w:tcPr>
            <w:tcW w:w="2680"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lang w:val="en-IN" w:eastAsia="en-IN"/>
              </w:rPr>
            </w:pPr>
            <w:r w:rsidRPr="003B4244">
              <w:rPr>
                <w:rFonts w:ascii="Book Antiqua" w:eastAsia="MS PGothic" w:hAnsi="Book Antiqua"/>
                <w:color w:val="000000"/>
                <w:kern w:val="0"/>
                <w:sz w:val="24"/>
                <w:szCs w:val="24"/>
                <w:lang w:val="en-IN"/>
              </w:rPr>
              <w:t xml:space="preserve">　</w:t>
            </w:r>
            <w:r w:rsidRPr="003B4244">
              <w:rPr>
                <w:rFonts w:ascii="Book Antiqua" w:eastAsia="MS PGothic" w:hAnsi="Book Antiqua"/>
                <w:color w:val="000000"/>
                <w:kern w:val="0"/>
                <w:sz w:val="24"/>
                <w:szCs w:val="24"/>
                <w:lang w:val="en-IN"/>
              </w:rPr>
              <w:t>Male</w:t>
            </w:r>
          </w:p>
        </w:tc>
        <w:tc>
          <w:tcPr>
            <w:tcW w:w="2460"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r w:rsidRPr="003B4244">
              <w:rPr>
                <w:rFonts w:ascii="Book Antiqua" w:eastAsia="Times New Roman" w:hAnsi="Book Antiqua"/>
                <w:color w:val="000000"/>
                <w:kern w:val="0"/>
                <w:sz w:val="24"/>
                <w:szCs w:val="24"/>
                <w:lang w:eastAsia="en-IN"/>
              </w:rPr>
              <w:t>119 (81.5)</w:t>
            </w:r>
            <w:r w:rsidR="003B4244">
              <w:rPr>
                <w:rFonts w:ascii="Book Antiqua" w:eastAsia="Times New Roman" w:hAnsi="Book Antiqua"/>
                <w:color w:val="000000"/>
                <w:kern w:val="0"/>
                <w:sz w:val="24"/>
                <w:szCs w:val="24"/>
                <w:lang w:eastAsia="en-IN"/>
              </w:rPr>
              <w:t xml:space="preserve"> </w:t>
            </w:r>
          </w:p>
        </w:tc>
        <w:tc>
          <w:tcPr>
            <w:tcW w:w="2246"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r w:rsidRPr="003B4244">
              <w:rPr>
                <w:rFonts w:ascii="Book Antiqua" w:eastAsia="Times New Roman" w:hAnsi="Book Antiqua"/>
                <w:color w:val="000000"/>
                <w:kern w:val="0"/>
                <w:sz w:val="24"/>
                <w:szCs w:val="24"/>
                <w:lang w:eastAsia="en-IN"/>
              </w:rPr>
              <w:t xml:space="preserve">801 (67.1) </w:t>
            </w:r>
          </w:p>
        </w:tc>
        <w:tc>
          <w:tcPr>
            <w:tcW w:w="1134" w:type="dxa"/>
            <w:tcBorders>
              <w:top w:val="nil"/>
              <w:left w:val="nil"/>
              <w:bottom w:val="nil"/>
              <w:right w:val="nil"/>
            </w:tcBorders>
            <w:shd w:val="clear" w:color="auto" w:fill="auto"/>
            <w:noWrap/>
            <w:vAlign w:val="center"/>
            <w:hideMark/>
          </w:tcPr>
          <w:p w:rsidR="00FB06AF" w:rsidRPr="003B4244" w:rsidRDefault="003B4244" w:rsidP="003B4244">
            <w:pPr>
              <w:widowControl/>
              <w:spacing w:line="360" w:lineRule="auto"/>
              <w:rPr>
                <w:rFonts w:ascii="Book Antiqua" w:eastAsiaTheme="minorEastAsia" w:hAnsi="Book Antiqua"/>
                <w:color w:val="000000"/>
                <w:kern w:val="0"/>
                <w:sz w:val="24"/>
                <w:szCs w:val="24"/>
                <w:lang w:val="en-IN" w:eastAsia="zh-CN"/>
              </w:rPr>
            </w:pPr>
            <w:r w:rsidRPr="003B4244">
              <w:rPr>
                <w:rFonts w:ascii="Book Antiqua" w:eastAsia="Times New Roman" w:hAnsi="Book Antiqua"/>
                <w:color w:val="000000"/>
                <w:kern w:val="0"/>
                <w:sz w:val="24"/>
                <w:szCs w:val="24"/>
                <w:lang w:eastAsia="en-IN"/>
              </w:rPr>
              <w:t>&lt; 0.001</w:t>
            </w:r>
          </w:p>
        </w:tc>
      </w:tr>
      <w:tr w:rsidR="00FB06AF" w:rsidRPr="003B4244" w:rsidTr="000F19A7">
        <w:trPr>
          <w:trHeight w:val="288"/>
        </w:trPr>
        <w:tc>
          <w:tcPr>
            <w:tcW w:w="2680"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lang w:val="en-IN" w:eastAsia="en-IN"/>
              </w:rPr>
            </w:pPr>
            <w:r w:rsidRPr="003B4244">
              <w:rPr>
                <w:rFonts w:ascii="Book Antiqua" w:eastAsia="MS PGothic" w:hAnsi="Book Antiqua"/>
                <w:color w:val="000000"/>
                <w:kern w:val="0"/>
                <w:sz w:val="24"/>
                <w:szCs w:val="24"/>
                <w:lang w:val="en-IN"/>
              </w:rPr>
              <w:t xml:space="preserve">　</w:t>
            </w:r>
            <w:r w:rsidRPr="003B4244">
              <w:rPr>
                <w:rFonts w:ascii="Book Antiqua" w:eastAsia="MS PGothic" w:hAnsi="Book Antiqua"/>
                <w:color w:val="000000"/>
                <w:kern w:val="0"/>
                <w:sz w:val="24"/>
                <w:szCs w:val="24"/>
                <w:lang w:val="en-IN"/>
              </w:rPr>
              <w:t>Female</w:t>
            </w:r>
          </w:p>
        </w:tc>
        <w:tc>
          <w:tcPr>
            <w:tcW w:w="2460"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r w:rsidRPr="003B4244">
              <w:rPr>
                <w:rFonts w:ascii="Book Antiqua" w:eastAsia="Times New Roman" w:hAnsi="Book Antiqua"/>
                <w:color w:val="000000"/>
                <w:kern w:val="0"/>
                <w:sz w:val="24"/>
                <w:szCs w:val="24"/>
                <w:lang w:eastAsia="en-IN"/>
              </w:rPr>
              <w:t>27 (18.5)</w:t>
            </w:r>
          </w:p>
        </w:tc>
        <w:tc>
          <w:tcPr>
            <w:tcW w:w="2246"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r w:rsidRPr="003B4244">
              <w:rPr>
                <w:rFonts w:ascii="Book Antiqua" w:eastAsia="Times New Roman" w:hAnsi="Book Antiqua"/>
                <w:color w:val="000000"/>
                <w:kern w:val="0"/>
                <w:sz w:val="24"/>
                <w:szCs w:val="24"/>
                <w:lang w:eastAsia="en-IN"/>
              </w:rPr>
              <w:t>393 (32.9)</w:t>
            </w:r>
          </w:p>
        </w:tc>
        <w:tc>
          <w:tcPr>
            <w:tcW w:w="1134"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p>
        </w:tc>
      </w:tr>
      <w:tr w:rsidR="00FB06AF" w:rsidRPr="003B4244" w:rsidTr="000F19A7">
        <w:trPr>
          <w:trHeight w:val="288"/>
        </w:trPr>
        <w:tc>
          <w:tcPr>
            <w:tcW w:w="2680"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r w:rsidRPr="003B4244">
              <w:rPr>
                <w:rFonts w:ascii="Book Antiqua" w:eastAsia="Times New Roman" w:hAnsi="Book Antiqua"/>
                <w:color w:val="000000"/>
                <w:kern w:val="0"/>
                <w:sz w:val="24"/>
                <w:szCs w:val="24"/>
                <w:lang w:eastAsia="en-IN"/>
              </w:rPr>
              <w:t>No. of family members with</w:t>
            </w:r>
          </w:p>
        </w:tc>
        <w:tc>
          <w:tcPr>
            <w:tcW w:w="2460"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p>
        </w:tc>
        <w:tc>
          <w:tcPr>
            <w:tcW w:w="2246"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p>
        </w:tc>
        <w:tc>
          <w:tcPr>
            <w:tcW w:w="1134"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p>
        </w:tc>
      </w:tr>
      <w:tr w:rsidR="00FB06AF" w:rsidRPr="003B4244" w:rsidTr="000F19A7">
        <w:trPr>
          <w:trHeight w:val="288"/>
        </w:trPr>
        <w:tc>
          <w:tcPr>
            <w:tcW w:w="2680"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r w:rsidRPr="003B4244">
              <w:rPr>
                <w:rFonts w:ascii="Book Antiqua" w:eastAsia="Times New Roman" w:hAnsi="Book Antiqua"/>
                <w:color w:val="000000"/>
                <w:kern w:val="0"/>
                <w:sz w:val="24"/>
                <w:szCs w:val="24"/>
                <w:lang w:eastAsia="en-IN"/>
              </w:rPr>
              <w:t>gastric cancer</w:t>
            </w:r>
          </w:p>
        </w:tc>
        <w:tc>
          <w:tcPr>
            <w:tcW w:w="2460"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p>
        </w:tc>
        <w:tc>
          <w:tcPr>
            <w:tcW w:w="2246"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p>
        </w:tc>
        <w:tc>
          <w:tcPr>
            <w:tcW w:w="1134"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p>
        </w:tc>
      </w:tr>
      <w:tr w:rsidR="00FB06AF" w:rsidRPr="003B4244" w:rsidTr="000F19A7">
        <w:trPr>
          <w:trHeight w:val="288"/>
        </w:trPr>
        <w:tc>
          <w:tcPr>
            <w:tcW w:w="2680"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Mincho" w:hAnsi="Book Antiqua"/>
                <w:color w:val="000000"/>
                <w:kern w:val="0"/>
                <w:sz w:val="24"/>
                <w:szCs w:val="24"/>
                <w:lang w:val="en-IN" w:eastAsia="en-IN"/>
              </w:rPr>
            </w:pPr>
            <w:r w:rsidRPr="003B4244">
              <w:rPr>
                <w:rFonts w:ascii="Book Antiqua" w:eastAsia="MS PMincho" w:hAnsi="Book Antiqua"/>
                <w:color w:val="000000"/>
                <w:kern w:val="0"/>
                <w:sz w:val="24"/>
                <w:szCs w:val="24"/>
                <w:lang w:val="en-IN"/>
              </w:rPr>
              <w:t xml:space="preserve">　</w:t>
            </w:r>
            <w:r w:rsidRPr="003B4244">
              <w:rPr>
                <w:rFonts w:ascii="Book Antiqua" w:eastAsia="MS PMincho" w:hAnsi="Book Antiqua"/>
                <w:color w:val="000000"/>
                <w:kern w:val="0"/>
                <w:sz w:val="24"/>
                <w:szCs w:val="24"/>
                <w:lang w:val="en-IN"/>
              </w:rPr>
              <w:t>None</w:t>
            </w:r>
          </w:p>
        </w:tc>
        <w:tc>
          <w:tcPr>
            <w:tcW w:w="2460"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r w:rsidRPr="003B4244">
              <w:rPr>
                <w:rFonts w:ascii="Book Antiqua" w:eastAsia="Times New Roman" w:hAnsi="Book Antiqua"/>
                <w:color w:val="000000"/>
                <w:kern w:val="0"/>
                <w:sz w:val="24"/>
                <w:szCs w:val="24"/>
                <w:lang w:eastAsia="en-IN"/>
              </w:rPr>
              <w:t>103 (70.6)</w:t>
            </w:r>
          </w:p>
        </w:tc>
        <w:tc>
          <w:tcPr>
            <w:tcW w:w="2246"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r w:rsidRPr="003B4244">
              <w:rPr>
                <w:rFonts w:ascii="Book Antiqua" w:eastAsia="Times New Roman" w:hAnsi="Book Antiqua"/>
                <w:color w:val="000000"/>
                <w:kern w:val="0"/>
                <w:sz w:val="24"/>
                <w:szCs w:val="24"/>
                <w:lang w:eastAsia="en-IN"/>
              </w:rPr>
              <w:t>917 (76.8)</w:t>
            </w:r>
          </w:p>
        </w:tc>
        <w:tc>
          <w:tcPr>
            <w:tcW w:w="1134" w:type="dxa"/>
            <w:tcBorders>
              <w:top w:val="nil"/>
              <w:left w:val="nil"/>
              <w:bottom w:val="nil"/>
              <w:right w:val="nil"/>
            </w:tcBorders>
            <w:shd w:val="clear" w:color="auto" w:fill="auto"/>
            <w:noWrap/>
            <w:vAlign w:val="center"/>
            <w:hideMark/>
          </w:tcPr>
          <w:p w:rsidR="00FB06AF" w:rsidRPr="003B4244" w:rsidRDefault="003B4244" w:rsidP="003B4244">
            <w:pPr>
              <w:widowControl/>
              <w:spacing w:line="360" w:lineRule="auto"/>
              <w:rPr>
                <w:rFonts w:ascii="Book Antiqua" w:eastAsiaTheme="minorEastAsia" w:hAnsi="Book Antiqua"/>
                <w:color w:val="000000"/>
                <w:kern w:val="0"/>
                <w:sz w:val="24"/>
                <w:szCs w:val="24"/>
                <w:lang w:val="en-IN" w:eastAsia="zh-CN"/>
              </w:rPr>
            </w:pPr>
            <w:r w:rsidRPr="003B4244">
              <w:rPr>
                <w:rFonts w:ascii="Book Antiqua" w:eastAsia="Times New Roman" w:hAnsi="Book Antiqua"/>
                <w:color w:val="000000"/>
                <w:kern w:val="0"/>
                <w:sz w:val="24"/>
                <w:szCs w:val="24"/>
                <w:lang w:eastAsia="en-IN"/>
              </w:rPr>
              <w:t>0.046</w:t>
            </w:r>
          </w:p>
        </w:tc>
      </w:tr>
      <w:tr w:rsidR="00FB06AF" w:rsidRPr="003B4244" w:rsidTr="000F19A7">
        <w:trPr>
          <w:trHeight w:val="288"/>
        </w:trPr>
        <w:tc>
          <w:tcPr>
            <w:tcW w:w="2680"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ind w:left="191"/>
              <w:rPr>
                <w:rFonts w:ascii="Book Antiqua" w:eastAsia="Times New Roman" w:hAnsi="Book Antiqua"/>
                <w:color w:val="000000"/>
                <w:kern w:val="0"/>
                <w:sz w:val="24"/>
                <w:szCs w:val="24"/>
                <w:lang w:val="en-IN" w:eastAsia="en-IN"/>
              </w:rPr>
            </w:pPr>
            <w:r w:rsidRPr="003B4244">
              <w:rPr>
                <w:rFonts w:ascii="Book Antiqua" w:eastAsia="Times New Roman" w:hAnsi="Book Antiqua"/>
                <w:color w:val="000000"/>
                <w:kern w:val="0"/>
                <w:sz w:val="24"/>
                <w:szCs w:val="24"/>
                <w:lang w:eastAsia="en-IN"/>
              </w:rPr>
              <w:t>1</w:t>
            </w:r>
          </w:p>
        </w:tc>
        <w:tc>
          <w:tcPr>
            <w:tcW w:w="2460"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r w:rsidRPr="003B4244">
              <w:rPr>
                <w:rFonts w:ascii="Book Antiqua" w:eastAsia="Times New Roman" w:hAnsi="Book Antiqua"/>
                <w:color w:val="000000"/>
                <w:kern w:val="0"/>
                <w:sz w:val="24"/>
                <w:szCs w:val="24"/>
                <w:lang w:eastAsia="en-IN"/>
              </w:rPr>
              <w:t>30 (20.6)</w:t>
            </w:r>
          </w:p>
        </w:tc>
        <w:tc>
          <w:tcPr>
            <w:tcW w:w="2246"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r w:rsidRPr="003B4244">
              <w:rPr>
                <w:rFonts w:ascii="Book Antiqua" w:eastAsia="Times New Roman" w:hAnsi="Book Antiqua"/>
                <w:color w:val="000000"/>
                <w:kern w:val="0"/>
                <w:sz w:val="24"/>
                <w:szCs w:val="24"/>
                <w:lang w:eastAsia="en-IN"/>
              </w:rPr>
              <w:t>224 (18.7)</w:t>
            </w:r>
          </w:p>
        </w:tc>
        <w:tc>
          <w:tcPr>
            <w:tcW w:w="1134"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p>
        </w:tc>
      </w:tr>
      <w:tr w:rsidR="00FB06AF" w:rsidRPr="003B4244" w:rsidTr="000F19A7">
        <w:trPr>
          <w:trHeight w:val="288"/>
        </w:trPr>
        <w:tc>
          <w:tcPr>
            <w:tcW w:w="2680"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ind w:left="191"/>
              <w:rPr>
                <w:rFonts w:ascii="Book Antiqua" w:eastAsia="MS PGothic" w:hAnsi="Book Antiqua"/>
                <w:color w:val="000000"/>
                <w:kern w:val="0"/>
                <w:sz w:val="24"/>
                <w:szCs w:val="24"/>
                <w:lang w:val="en-IN" w:eastAsia="en-IN"/>
              </w:rPr>
            </w:pPr>
            <w:r w:rsidRPr="003B4244">
              <w:rPr>
                <w:rFonts w:ascii="Book Antiqua" w:eastAsia="MS PGothic" w:hAnsi="Book Antiqua"/>
                <w:color w:val="000000"/>
                <w:kern w:val="0"/>
                <w:sz w:val="24"/>
                <w:szCs w:val="24"/>
                <w:lang w:val="en-IN"/>
              </w:rPr>
              <w:t>≥2</w:t>
            </w:r>
          </w:p>
        </w:tc>
        <w:tc>
          <w:tcPr>
            <w:tcW w:w="2460"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r w:rsidRPr="003B4244">
              <w:rPr>
                <w:rFonts w:ascii="Book Antiqua" w:eastAsia="Times New Roman" w:hAnsi="Book Antiqua"/>
                <w:color w:val="000000"/>
                <w:kern w:val="0"/>
                <w:sz w:val="24"/>
                <w:szCs w:val="24"/>
                <w:lang w:eastAsia="en-IN"/>
              </w:rPr>
              <w:t>13 (8.9)</w:t>
            </w:r>
          </w:p>
        </w:tc>
        <w:tc>
          <w:tcPr>
            <w:tcW w:w="2246"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r w:rsidRPr="003B4244">
              <w:rPr>
                <w:rFonts w:ascii="Book Antiqua" w:eastAsia="Times New Roman" w:hAnsi="Book Antiqua"/>
                <w:color w:val="000000"/>
                <w:kern w:val="0"/>
                <w:sz w:val="24"/>
                <w:szCs w:val="24"/>
                <w:lang w:eastAsia="en-IN"/>
              </w:rPr>
              <w:t>53 (4.4)</w:t>
            </w:r>
          </w:p>
        </w:tc>
        <w:tc>
          <w:tcPr>
            <w:tcW w:w="1134"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p>
        </w:tc>
      </w:tr>
      <w:tr w:rsidR="00FB06AF" w:rsidRPr="003B4244" w:rsidTr="000F19A7">
        <w:trPr>
          <w:trHeight w:val="288"/>
        </w:trPr>
        <w:tc>
          <w:tcPr>
            <w:tcW w:w="5140" w:type="dxa"/>
            <w:gridSpan w:val="2"/>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r w:rsidRPr="003B4244">
              <w:rPr>
                <w:rFonts w:ascii="Book Antiqua" w:eastAsia="Times New Roman" w:hAnsi="Book Antiqua"/>
                <w:color w:val="000000"/>
                <w:kern w:val="0"/>
                <w:sz w:val="24"/>
                <w:szCs w:val="24"/>
                <w:lang w:eastAsia="en-IN"/>
              </w:rPr>
              <w:t>Presence of cancer in other organs</w:t>
            </w:r>
          </w:p>
        </w:tc>
        <w:tc>
          <w:tcPr>
            <w:tcW w:w="2246"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p>
        </w:tc>
        <w:tc>
          <w:tcPr>
            <w:tcW w:w="1134"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p>
        </w:tc>
      </w:tr>
      <w:tr w:rsidR="00FB06AF" w:rsidRPr="003B4244" w:rsidTr="000F19A7">
        <w:trPr>
          <w:trHeight w:val="288"/>
        </w:trPr>
        <w:tc>
          <w:tcPr>
            <w:tcW w:w="2680" w:type="dxa"/>
            <w:tcBorders>
              <w:top w:val="nil"/>
              <w:left w:val="nil"/>
              <w:bottom w:val="nil"/>
              <w:right w:val="nil"/>
            </w:tcBorders>
            <w:shd w:val="clear" w:color="auto" w:fill="auto"/>
            <w:noWrap/>
            <w:vAlign w:val="center"/>
            <w:hideMark/>
          </w:tcPr>
          <w:p w:rsidR="00FB06AF" w:rsidRPr="003B4244" w:rsidRDefault="003B4244" w:rsidP="003B4244">
            <w:pPr>
              <w:widowControl/>
              <w:spacing w:line="360" w:lineRule="auto"/>
              <w:rPr>
                <w:rFonts w:ascii="Book Antiqua" w:eastAsia="Times New Roman" w:hAnsi="Book Antiqua"/>
                <w:color w:val="000000"/>
                <w:kern w:val="0"/>
                <w:sz w:val="24"/>
                <w:szCs w:val="24"/>
                <w:lang w:val="en-IN" w:eastAsia="en-IN"/>
              </w:rPr>
            </w:pPr>
            <w:r>
              <w:rPr>
                <w:rFonts w:ascii="Book Antiqua" w:eastAsia="Times New Roman" w:hAnsi="Book Antiqua"/>
                <w:color w:val="000000"/>
                <w:kern w:val="0"/>
                <w:sz w:val="24"/>
                <w:szCs w:val="24"/>
                <w:lang w:eastAsia="en-IN"/>
              </w:rPr>
              <w:t xml:space="preserve"> </w:t>
            </w:r>
            <w:r w:rsidR="00FB06AF" w:rsidRPr="003B4244">
              <w:rPr>
                <w:rFonts w:ascii="Book Antiqua" w:eastAsia="Times New Roman" w:hAnsi="Book Antiqua"/>
                <w:color w:val="000000"/>
                <w:kern w:val="0"/>
                <w:sz w:val="24"/>
                <w:szCs w:val="24"/>
                <w:lang w:eastAsia="en-IN"/>
              </w:rPr>
              <w:t>Synchronous</w:t>
            </w:r>
          </w:p>
        </w:tc>
        <w:tc>
          <w:tcPr>
            <w:tcW w:w="2460"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r w:rsidRPr="003B4244">
              <w:rPr>
                <w:rFonts w:ascii="Book Antiqua" w:eastAsia="Times New Roman" w:hAnsi="Book Antiqua"/>
                <w:color w:val="000000"/>
                <w:kern w:val="0"/>
                <w:sz w:val="24"/>
                <w:szCs w:val="24"/>
                <w:lang w:eastAsia="en-IN"/>
              </w:rPr>
              <w:t>4 (2.7)</w:t>
            </w:r>
          </w:p>
        </w:tc>
        <w:tc>
          <w:tcPr>
            <w:tcW w:w="2246"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r w:rsidRPr="003B4244">
              <w:rPr>
                <w:rFonts w:ascii="Book Antiqua" w:eastAsia="Times New Roman" w:hAnsi="Book Antiqua"/>
                <w:color w:val="000000"/>
                <w:kern w:val="0"/>
                <w:sz w:val="24"/>
                <w:szCs w:val="24"/>
                <w:lang w:eastAsia="en-IN"/>
              </w:rPr>
              <w:t>48 (4)</w:t>
            </w:r>
          </w:p>
        </w:tc>
        <w:tc>
          <w:tcPr>
            <w:tcW w:w="1134"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r w:rsidRPr="003B4244">
              <w:rPr>
                <w:rFonts w:ascii="Book Antiqua" w:eastAsia="Times New Roman" w:hAnsi="Book Antiqua"/>
                <w:color w:val="000000"/>
                <w:kern w:val="0"/>
                <w:sz w:val="24"/>
                <w:szCs w:val="24"/>
                <w:lang w:eastAsia="en-IN"/>
              </w:rPr>
              <w:t>0.45</w:t>
            </w:r>
          </w:p>
        </w:tc>
      </w:tr>
      <w:tr w:rsidR="00FB06AF" w:rsidRPr="003B4244" w:rsidTr="000F19A7">
        <w:trPr>
          <w:trHeight w:val="288"/>
        </w:trPr>
        <w:tc>
          <w:tcPr>
            <w:tcW w:w="2680"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Mincho" w:hAnsi="Book Antiqua"/>
                <w:color w:val="000000"/>
                <w:kern w:val="0"/>
                <w:sz w:val="24"/>
                <w:szCs w:val="24"/>
                <w:lang w:val="en-IN" w:eastAsia="en-IN"/>
              </w:rPr>
            </w:pPr>
            <w:r w:rsidRPr="003B4244">
              <w:rPr>
                <w:rFonts w:ascii="Book Antiqua" w:eastAsia="MS PMincho" w:hAnsi="Book Antiqua"/>
                <w:color w:val="000000"/>
                <w:kern w:val="0"/>
                <w:sz w:val="24"/>
                <w:szCs w:val="24"/>
                <w:lang w:val="en-IN"/>
              </w:rPr>
              <w:t xml:space="preserve">　</w:t>
            </w:r>
            <w:proofErr w:type="spellStart"/>
            <w:r w:rsidRPr="003B4244">
              <w:rPr>
                <w:rFonts w:ascii="Book Antiqua" w:eastAsia="MS PMincho" w:hAnsi="Book Antiqua"/>
                <w:color w:val="000000"/>
                <w:kern w:val="0"/>
                <w:sz w:val="24"/>
                <w:szCs w:val="24"/>
                <w:lang w:val="en-IN"/>
              </w:rPr>
              <w:t>Metachronous</w:t>
            </w:r>
            <w:proofErr w:type="spellEnd"/>
          </w:p>
        </w:tc>
        <w:tc>
          <w:tcPr>
            <w:tcW w:w="2460"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r w:rsidRPr="003B4244">
              <w:rPr>
                <w:rFonts w:ascii="Book Antiqua" w:eastAsia="Times New Roman" w:hAnsi="Book Antiqua"/>
                <w:color w:val="000000"/>
                <w:kern w:val="0"/>
                <w:sz w:val="24"/>
                <w:szCs w:val="24"/>
                <w:lang w:eastAsia="en-IN"/>
              </w:rPr>
              <w:t>20 (13.7)</w:t>
            </w:r>
          </w:p>
        </w:tc>
        <w:tc>
          <w:tcPr>
            <w:tcW w:w="2246"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r w:rsidRPr="003B4244">
              <w:rPr>
                <w:rFonts w:ascii="Book Antiqua" w:eastAsia="Times New Roman" w:hAnsi="Book Antiqua"/>
                <w:color w:val="000000"/>
                <w:kern w:val="0"/>
                <w:sz w:val="24"/>
                <w:szCs w:val="24"/>
                <w:lang w:eastAsia="en-IN"/>
              </w:rPr>
              <w:t>107 (9)</w:t>
            </w:r>
          </w:p>
        </w:tc>
        <w:tc>
          <w:tcPr>
            <w:tcW w:w="1134"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r w:rsidRPr="003B4244">
              <w:rPr>
                <w:rFonts w:ascii="Book Antiqua" w:eastAsia="Times New Roman" w:hAnsi="Book Antiqua"/>
                <w:color w:val="000000"/>
                <w:kern w:val="0"/>
                <w:sz w:val="24"/>
                <w:szCs w:val="24"/>
                <w:lang w:eastAsia="en-IN"/>
              </w:rPr>
              <w:t>0.065</w:t>
            </w:r>
          </w:p>
        </w:tc>
      </w:tr>
      <w:tr w:rsidR="00FB06AF" w:rsidRPr="003B4244" w:rsidTr="000F19A7">
        <w:trPr>
          <w:trHeight w:val="288"/>
        </w:trPr>
        <w:tc>
          <w:tcPr>
            <w:tcW w:w="2680"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r w:rsidRPr="003B4244">
              <w:rPr>
                <w:rFonts w:ascii="Book Antiqua" w:eastAsia="Times New Roman" w:hAnsi="Book Antiqua"/>
                <w:color w:val="000000"/>
                <w:kern w:val="0"/>
                <w:sz w:val="24"/>
                <w:szCs w:val="24"/>
                <w:lang w:eastAsia="en-IN"/>
              </w:rPr>
              <w:t>Smoking habits</w:t>
            </w:r>
          </w:p>
        </w:tc>
        <w:tc>
          <w:tcPr>
            <w:tcW w:w="2460"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p>
        </w:tc>
        <w:tc>
          <w:tcPr>
            <w:tcW w:w="2246"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p>
        </w:tc>
        <w:tc>
          <w:tcPr>
            <w:tcW w:w="1134"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p>
        </w:tc>
      </w:tr>
      <w:tr w:rsidR="00FB06AF" w:rsidRPr="003B4244" w:rsidTr="000F19A7">
        <w:trPr>
          <w:trHeight w:val="288"/>
        </w:trPr>
        <w:tc>
          <w:tcPr>
            <w:tcW w:w="2680" w:type="dxa"/>
            <w:tcBorders>
              <w:top w:val="nil"/>
              <w:left w:val="nil"/>
              <w:bottom w:val="nil"/>
              <w:right w:val="nil"/>
            </w:tcBorders>
            <w:shd w:val="clear" w:color="auto" w:fill="auto"/>
            <w:noWrap/>
            <w:vAlign w:val="center"/>
            <w:hideMark/>
          </w:tcPr>
          <w:p w:rsidR="00FB06AF" w:rsidRPr="003B4244" w:rsidRDefault="003B4244" w:rsidP="003B4244">
            <w:pPr>
              <w:widowControl/>
              <w:spacing w:line="360" w:lineRule="auto"/>
              <w:rPr>
                <w:rFonts w:ascii="Book Antiqua" w:eastAsia="Times New Roman" w:hAnsi="Book Antiqua"/>
                <w:color w:val="000000"/>
                <w:kern w:val="0"/>
                <w:sz w:val="24"/>
                <w:szCs w:val="24"/>
                <w:lang w:val="en-IN" w:eastAsia="en-IN"/>
              </w:rPr>
            </w:pPr>
            <w:r>
              <w:rPr>
                <w:rFonts w:ascii="Book Antiqua" w:eastAsia="Times New Roman" w:hAnsi="Book Antiqua"/>
                <w:color w:val="000000"/>
                <w:kern w:val="0"/>
                <w:sz w:val="24"/>
                <w:szCs w:val="24"/>
                <w:lang w:eastAsia="en-IN"/>
              </w:rPr>
              <w:t xml:space="preserve"> </w:t>
            </w:r>
            <w:r w:rsidR="00FB06AF" w:rsidRPr="003B4244">
              <w:rPr>
                <w:rFonts w:ascii="Book Antiqua" w:eastAsia="Times New Roman" w:hAnsi="Book Antiqua"/>
                <w:color w:val="000000"/>
                <w:kern w:val="0"/>
                <w:sz w:val="24"/>
                <w:szCs w:val="24"/>
                <w:lang w:eastAsia="en-IN"/>
              </w:rPr>
              <w:t>Never</w:t>
            </w:r>
          </w:p>
        </w:tc>
        <w:tc>
          <w:tcPr>
            <w:tcW w:w="2460"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r w:rsidRPr="003B4244">
              <w:rPr>
                <w:rFonts w:ascii="Book Antiqua" w:eastAsia="Times New Roman" w:hAnsi="Book Antiqua"/>
                <w:color w:val="000000"/>
                <w:kern w:val="0"/>
                <w:sz w:val="24"/>
                <w:szCs w:val="24"/>
                <w:lang w:eastAsia="en-IN"/>
              </w:rPr>
              <w:t>49 (33.6)</w:t>
            </w:r>
          </w:p>
        </w:tc>
        <w:tc>
          <w:tcPr>
            <w:tcW w:w="2246"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r w:rsidRPr="003B4244">
              <w:rPr>
                <w:rFonts w:ascii="Book Antiqua" w:eastAsia="Times New Roman" w:hAnsi="Book Antiqua"/>
                <w:color w:val="000000"/>
                <w:kern w:val="0"/>
                <w:sz w:val="24"/>
                <w:szCs w:val="24"/>
                <w:lang w:eastAsia="en-IN"/>
              </w:rPr>
              <w:t>536 (44.9)</w:t>
            </w:r>
          </w:p>
        </w:tc>
        <w:tc>
          <w:tcPr>
            <w:tcW w:w="1134" w:type="dxa"/>
            <w:tcBorders>
              <w:top w:val="nil"/>
              <w:left w:val="nil"/>
              <w:bottom w:val="nil"/>
              <w:right w:val="nil"/>
            </w:tcBorders>
            <w:shd w:val="clear" w:color="auto" w:fill="auto"/>
            <w:noWrap/>
            <w:vAlign w:val="center"/>
            <w:hideMark/>
          </w:tcPr>
          <w:p w:rsidR="00FB06AF" w:rsidRPr="003B4244" w:rsidRDefault="003B4244" w:rsidP="003B4244">
            <w:pPr>
              <w:widowControl/>
              <w:spacing w:line="360" w:lineRule="auto"/>
              <w:rPr>
                <w:rFonts w:ascii="Book Antiqua" w:eastAsiaTheme="minorEastAsia" w:hAnsi="Book Antiqua"/>
                <w:color w:val="000000"/>
                <w:kern w:val="0"/>
                <w:sz w:val="24"/>
                <w:szCs w:val="24"/>
                <w:lang w:val="en-IN" w:eastAsia="zh-CN"/>
              </w:rPr>
            </w:pPr>
            <w:r w:rsidRPr="003B4244">
              <w:rPr>
                <w:rFonts w:ascii="Book Antiqua" w:eastAsia="Times New Roman" w:hAnsi="Book Antiqua"/>
                <w:color w:val="000000"/>
                <w:kern w:val="0"/>
                <w:sz w:val="24"/>
                <w:szCs w:val="24"/>
                <w:lang w:eastAsia="en-IN"/>
              </w:rPr>
              <w:t>0.020</w:t>
            </w:r>
          </w:p>
        </w:tc>
      </w:tr>
      <w:tr w:rsidR="00FB06AF" w:rsidRPr="003B4244" w:rsidTr="000F19A7">
        <w:trPr>
          <w:trHeight w:val="288"/>
        </w:trPr>
        <w:tc>
          <w:tcPr>
            <w:tcW w:w="2680" w:type="dxa"/>
            <w:tcBorders>
              <w:top w:val="nil"/>
              <w:left w:val="nil"/>
              <w:bottom w:val="nil"/>
              <w:right w:val="nil"/>
            </w:tcBorders>
            <w:shd w:val="clear" w:color="auto" w:fill="auto"/>
            <w:noWrap/>
            <w:vAlign w:val="center"/>
            <w:hideMark/>
          </w:tcPr>
          <w:p w:rsidR="00FB06AF" w:rsidRPr="003B4244" w:rsidRDefault="003B4244" w:rsidP="003B4244">
            <w:pPr>
              <w:widowControl/>
              <w:spacing w:line="360" w:lineRule="auto"/>
              <w:rPr>
                <w:rFonts w:ascii="Book Antiqua" w:eastAsia="Times New Roman" w:hAnsi="Book Antiqua"/>
                <w:color w:val="000000"/>
                <w:kern w:val="0"/>
                <w:sz w:val="24"/>
                <w:szCs w:val="24"/>
                <w:lang w:val="en-IN" w:eastAsia="en-IN"/>
              </w:rPr>
            </w:pPr>
            <w:r>
              <w:rPr>
                <w:rFonts w:ascii="Book Antiqua" w:eastAsia="Times New Roman" w:hAnsi="Book Antiqua"/>
                <w:color w:val="000000"/>
                <w:kern w:val="0"/>
                <w:sz w:val="24"/>
                <w:szCs w:val="24"/>
                <w:lang w:eastAsia="en-IN"/>
              </w:rPr>
              <w:t xml:space="preserve"> </w:t>
            </w:r>
            <w:r w:rsidR="00FB06AF" w:rsidRPr="003B4244">
              <w:rPr>
                <w:rFonts w:ascii="Book Antiqua" w:eastAsia="Times New Roman" w:hAnsi="Book Antiqua"/>
                <w:color w:val="000000"/>
                <w:kern w:val="0"/>
                <w:sz w:val="24"/>
                <w:szCs w:val="24"/>
                <w:lang w:eastAsia="en-IN"/>
              </w:rPr>
              <w:t>BI &lt; 400</w:t>
            </w:r>
          </w:p>
        </w:tc>
        <w:tc>
          <w:tcPr>
            <w:tcW w:w="2460"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r w:rsidRPr="003B4244">
              <w:rPr>
                <w:rFonts w:ascii="Book Antiqua" w:eastAsia="Times New Roman" w:hAnsi="Book Antiqua"/>
                <w:color w:val="000000"/>
                <w:kern w:val="0"/>
                <w:sz w:val="24"/>
                <w:szCs w:val="24"/>
                <w:lang w:eastAsia="en-IN"/>
              </w:rPr>
              <w:t>19 (13)</w:t>
            </w:r>
          </w:p>
        </w:tc>
        <w:tc>
          <w:tcPr>
            <w:tcW w:w="2246"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r w:rsidRPr="003B4244">
              <w:rPr>
                <w:rFonts w:ascii="Book Antiqua" w:eastAsia="Times New Roman" w:hAnsi="Book Antiqua"/>
                <w:color w:val="000000"/>
                <w:kern w:val="0"/>
                <w:sz w:val="24"/>
                <w:szCs w:val="24"/>
                <w:lang w:eastAsia="en-IN"/>
              </w:rPr>
              <w:t>157 (13.2)</w:t>
            </w:r>
          </w:p>
        </w:tc>
        <w:tc>
          <w:tcPr>
            <w:tcW w:w="1134"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p>
        </w:tc>
      </w:tr>
      <w:tr w:rsidR="00FB06AF" w:rsidRPr="003B4244" w:rsidTr="000F19A7">
        <w:trPr>
          <w:trHeight w:val="288"/>
        </w:trPr>
        <w:tc>
          <w:tcPr>
            <w:tcW w:w="2680" w:type="dxa"/>
            <w:tcBorders>
              <w:top w:val="nil"/>
              <w:left w:val="nil"/>
              <w:bottom w:val="nil"/>
              <w:right w:val="nil"/>
            </w:tcBorders>
            <w:shd w:val="clear" w:color="auto" w:fill="auto"/>
            <w:noWrap/>
            <w:vAlign w:val="center"/>
            <w:hideMark/>
          </w:tcPr>
          <w:p w:rsidR="00FB06AF" w:rsidRPr="003B4244" w:rsidRDefault="003B4244" w:rsidP="003B4244">
            <w:pPr>
              <w:widowControl/>
              <w:spacing w:line="360" w:lineRule="auto"/>
              <w:rPr>
                <w:rFonts w:ascii="Book Antiqua" w:eastAsia="Times New Roman" w:hAnsi="Book Antiqua"/>
                <w:color w:val="000000"/>
                <w:kern w:val="0"/>
                <w:sz w:val="24"/>
                <w:szCs w:val="24"/>
                <w:lang w:val="en-IN" w:eastAsia="en-IN"/>
              </w:rPr>
            </w:pPr>
            <w:r>
              <w:rPr>
                <w:rFonts w:ascii="Book Antiqua" w:eastAsia="Times New Roman" w:hAnsi="Book Antiqua"/>
                <w:color w:val="000000"/>
                <w:kern w:val="0"/>
                <w:sz w:val="24"/>
                <w:szCs w:val="24"/>
                <w:lang w:eastAsia="en-IN"/>
              </w:rPr>
              <w:t xml:space="preserve"> </w:t>
            </w:r>
            <w:r w:rsidR="00FB06AF" w:rsidRPr="003B4244">
              <w:rPr>
                <w:rFonts w:ascii="Book Antiqua" w:eastAsia="Times New Roman" w:hAnsi="Book Antiqua"/>
                <w:color w:val="000000"/>
                <w:kern w:val="0"/>
                <w:sz w:val="24"/>
                <w:szCs w:val="24"/>
                <w:lang w:eastAsia="en-IN"/>
              </w:rPr>
              <w:t>BI ≥400</w:t>
            </w:r>
          </w:p>
        </w:tc>
        <w:tc>
          <w:tcPr>
            <w:tcW w:w="2460"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r w:rsidRPr="003B4244">
              <w:rPr>
                <w:rFonts w:ascii="Book Antiqua" w:eastAsia="Times New Roman" w:hAnsi="Book Antiqua"/>
                <w:color w:val="000000"/>
                <w:kern w:val="0"/>
                <w:sz w:val="24"/>
                <w:szCs w:val="24"/>
                <w:lang w:eastAsia="en-IN"/>
              </w:rPr>
              <w:t>78 (53.4)</w:t>
            </w:r>
          </w:p>
        </w:tc>
        <w:tc>
          <w:tcPr>
            <w:tcW w:w="2246"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r w:rsidRPr="003B4244">
              <w:rPr>
                <w:rFonts w:ascii="Book Antiqua" w:eastAsia="Times New Roman" w:hAnsi="Book Antiqua"/>
                <w:color w:val="000000"/>
                <w:kern w:val="0"/>
                <w:sz w:val="24"/>
                <w:szCs w:val="24"/>
                <w:lang w:eastAsia="en-IN"/>
              </w:rPr>
              <w:t>501 (42)</w:t>
            </w:r>
          </w:p>
        </w:tc>
        <w:tc>
          <w:tcPr>
            <w:tcW w:w="1134"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p>
        </w:tc>
      </w:tr>
      <w:tr w:rsidR="00FB06AF" w:rsidRPr="003B4244" w:rsidTr="000F19A7">
        <w:trPr>
          <w:trHeight w:val="288"/>
        </w:trPr>
        <w:tc>
          <w:tcPr>
            <w:tcW w:w="2680"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r w:rsidRPr="003B4244">
              <w:rPr>
                <w:rFonts w:ascii="Book Antiqua" w:eastAsia="Times New Roman" w:hAnsi="Book Antiqua"/>
                <w:color w:val="000000"/>
                <w:kern w:val="0"/>
                <w:sz w:val="24"/>
                <w:szCs w:val="24"/>
                <w:lang w:eastAsia="en-IN"/>
              </w:rPr>
              <w:t>Drinking habits</w:t>
            </w:r>
          </w:p>
        </w:tc>
        <w:tc>
          <w:tcPr>
            <w:tcW w:w="2460"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p>
        </w:tc>
        <w:tc>
          <w:tcPr>
            <w:tcW w:w="2246"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p>
        </w:tc>
        <w:tc>
          <w:tcPr>
            <w:tcW w:w="1134"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p>
        </w:tc>
      </w:tr>
      <w:tr w:rsidR="00FB06AF" w:rsidRPr="003B4244" w:rsidTr="000F19A7">
        <w:trPr>
          <w:trHeight w:val="288"/>
        </w:trPr>
        <w:tc>
          <w:tcPr>
            <w:tcW w:w="2680" w:type="dxa"/>
            <w:tcBorders>
              <w:top w:val="nil"/>
              <w:left w:val="nil"/>
              <w:bottom w:val="nil"/>
              <w:right w:val="nil"/>
            </w:tcBorders>
            <w:shd w:val="clear" w:color="auto" w:fill="auto"/>
            <w:noWrap/>
            <w:vAlign w:val="center"/>
            <w:hideMark/>
          </w:tcPr>
          <w:p w:rsidR="00FB06AF" w:rsidRPr="003B4244" w:rsidRDefault="003B4244" w:rsidP="003B4244">
            <w:pPr>
              <w:widowControl/>
              <w:spacing w:line="360" w:lineRule="auto"/>
              <w:rPr>
                <w:rFonts w:ascii="Book Antiqua" w:eastAsia="Times New Roman" w:hAnsi="Book Antiqua"/>
                <w:color w:val="000000"/>
                <w:kern w:val="0"/>
                <w:sz w:val="24"/>
                <w:szCs w:val="24"/>
                <w:lang w:val="en-IN" w:eastAsia="en-IN"/>
              </w:rPr>
            </w:pPr>
            <w:r>
              <w:rPr>
                <w:rFonts w:ascii="Book Antiqua" w:eastAsia="Times New Roman" w:hAnsi="Book Antiqua"/>
                <w:color w:val="000000"/>
                <w:kern w:val="0"/>
                <w:sz w:val="24"/>
                <w:szCs w:val="24"/>
                <w:lang w:eastAsia="en-IN"/>
              </w:rPr>
              <w:t xml:space="preserve"> </w:t>
            </w:r>
            <w:r w:rsidR="00FB06AF" w:rsidRPr="003B4244">
              <w:rPr>
                <w:rFonts w:ascii="Book Antiqua" w:eastAsia="Times New Roman" w:hAnsi="Book Antiqua"/>
                <w:color w:val="000000"/>
                <w:kern w:val="0"/>
                <w:sz w:val="24"/>
                <w:szCs w:val="24"/>
                <w:lang w:eastAsia="en-IN"/>
              </w:rPr>
              <w:t>Non-drinker</w:t>
            </w:r>
          </w:p>
        </w:tc>
        <w:tc>
          <w:tcPr>
            <w:tcW w:w="2460"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r w:rsidRPr="003B4244">
              <w:rPr>
                <w:rFonts w:ascii="Book Antiqua" w:eastAsia="Times New Roman" w:hAnsi="Book Antiqua"/>
                <w:color w:val="000000"/>
                <w:kern w:val="0"/>
                <w:sz w:val="24"/>
                <w:szCs w:val="24"/>
                <w:lang w:eastAsia="en-IN"/>
              </w:rPr>
              <w:t>51 (34.9)</w:t>
            </w:r>
          </w:p>
        </w:tc>
        <w:tc>
          <w:tcPr>
            <w:tcW w:w="2246"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r w:rsidRPr="003B4244">
              <w:rPr>
                <w:rFonts w:ascii="Book Antiqua" w:eastAsia="Times New Roman" w:hAnsi="Book Antiqua"/>
                <w:color w:val="000000"/>
                <w:kern w:val="0"/>
                <w:sz w:val="24"/>
                <w:szCs w:val="24"/>
                <w:lang w:eastAsia="en-IN"/>
              </w:rPr>
              <w:t>587 (49.2)</w:t>
            </w:r>
          </w:p>
        </w:tc>
        <w:tc>
          <w:tcPr>
            <w:tcW w:w="1134" w:type="dxa"/>
            <w:tcBorders>
              <w:top w:val="nil"/>
              <w:left w:val="nil"/>
              <w:bottom w:val="nil"/>
              <w:right w:val="nil"/>
            </w:tcBorders>
            <w:shd w:val="clear" w:color="auto" w:fill="auto"/>
            <w:noWrap/>
            <w:vAlign w:val="center"/>
            <w:hideMark/>
          </w:tcPr>
          <w:p w:rsidR="00FB06AF" w:rsidRPr="003B4244" w:rsidRDefault="003B4244" w:rsidP="003B4244">
            <w:pPr>
              <w:widowControl/>
              <w:spacing w:line="360" w:lineRule="auto"/>
              <w:rPr>
                <w:rFonts w:ascii="Book Antiqua" w:eastAsiaTheme="minorEastAsia" w:hAnsi="Book Antiqua"/>
                <w:color w:val="000000"/>
                <w:kern w:val="0"/>
                <w:sz w:val="24"/>
                <w:szCs w:val="24"/>
                <w:lang w:val="en-IN" w:eastAsia="zh-CN"/>
              </w:rPr>
            </w:pPr>
            <w:r w:rsidRPr="003B4244">
              <w:rPr>
                <w:rFonts w:ascii="Book Antiqua" w:eastAsia="Times New Roman" w:hAnsi="Book Antiqua"/>
                <w:color w:val="000000"/>
                <w:kern w:val="0"/>
                <w:sz w:val="24"/>
                <w:szCs w:val="24"/>
                <w:lang w:eastAsia="en-IN"/>
              </w:rPr>
              <w:t>0.005</w:t>
            </w:r>
          </w:p>
        </w:tc>
      </w:tr>
      <w:tr w:rsidR="00FB06AF" w:rsidRPr="003B4244" w:rsidTr="000F19A7">
        <w:trPr>
          <w:trHeight w:val="288"/>
        </w:trPr>
        <w:tc>
          <w:tcPr>
            <w:tcW w:w="2680" w:type="dxa"/>
            <w:tcBorders>
              <w:top w:val="nil"/>
              <w:left w:val="nil"/>
              <w:bottom w:val="nil"/>
              <w:right w:val="nil"/>
            </w:tcBorders>
            <w:shd w:val="clear" w:color="auto" w:fill="auto"/>
            <w:noWrap/>
            <w:vAlign w:val="center"/>
            <w:hideMark/>
          </w:tcPr>
          <w:p w:rsidR="00FB06AF" w:rsidRPr="003B4244" w:rsidRDefault="003B4244" w:rsidP="003B4244">
            <w:pPr>
              <w:widowControl/>
              <w:spacing w:line="360" w:lineRule="auto"/>
              <w:rPr>
                <w:rFonts w:ascii="Book Antiqua" w:eastAsia="Times New Roman" w:hAnsi="Book Antiqua"/>
                <w:color w:val="000000"/>
                <w:kern w:val="0"/>
                <w:sz w:val="24"/>
                <w:szCs w:val="24"/>
                <w:lang w:val="en-IN" w:eastAsia="en-IN"/>
              </w:rPr>
            </w:pPr>
            <w:r>
              <w:rPr>
                <w:rFonts w:ascii="Book Antiqua" w:eastAsia="Times New Roman" w:hAnsi="Book Antiqua"/>
                <w:color w:val="000000"/>
                <w:kern w:val="0"/>
                <w:sz w:val="24"/>
                <w:szCs w:val="24"/>
                <w:lang w:eastAsia="en-IN"/>
              </w:rPr>
              <w:t xml:space="preserve"> </w:t>
            </w:r>
            <w:r w:rsidR="00FB06AF" w:rsidRPr="003B4244">
              <w:rPr>
                <w:rFonts w:ascii="Book Antiqua" w:eastAsia="Times New Roman" w:hAnsi="Book Antiqua"/>
                <w:color w:val="000000"/>
                <w:kern w:val="0"/>
                <w:sz w:val="24"/>
                <w:szCs w:val="24"/>
                <w:lang w:eastAsia="en-IN"/>
              </w:rPr>
              <w:t>Occasional-drinker</w:t>
            </w:r>
          </w:p>
        </w:tc>
        <w:tc>
          <w:tcPr>
            <w:tcW w:w="2460"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r w:rsidRPr="003B4244">
              <w:rPr>
                <w:rFonts w:ascii="Book Antiqua" w:eastAsia="Times New Roman" w:hAnsi="Book Antiqua"/>
                <w:color w:val="000000"/>
                <w:kern w:val="0"/>
                <w:sz w:val="24"/>
                <w:szCs w:val="24"/>
                <w:lang w:eastAsia="en-IN"/>
              </w:rPr>
              <w:t>55 (37.7)</w:t>
            </w:r>
          </w:p>
        </w:tc>
        <w:tc>
          <w:tcPr>
            <w:tcW w:w="2246"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r w:rsidRPr="003B4244">
              <w:rPr>
                <w:rFonts w:ascii="Book Antiqua" w:eastAsia="Times New Roman" w:hAnsi="Book Antiqua"/>
                <w:color w:val="000000"/>
                <w:kern w:val="0"/>
                <w:sz w:val="24"/>
                <w:szCs w:val="24"/>
                <w:lang w:eastAsia="en-IN"/>
              </w:rPr>
              <w:t>340 (28.5)</w:t>
            </w:r>
          </w:p>
        </w:tc>
        <w:tc>
          <w:tcPr>
            <w:tcW w:w="1134"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p>
        </w:tc>
      </w:tr>
      <w:tr w:rsidR="00FB06AF" w:rsidRPr="003B4244" w:rsidTr="000F19A7">
        <w:trPr>
          <w:trHeight w:val="300"/>
        </w:trPr>
        <w:tc>
          <w:tcPr>
            <w:tcW w:w="2680" w:type="dxa"/>
            <w:tcBorders>
              <w:top w:val="nil"/>
              <w:left w:val="nil"/>
              <w:bottom w:val="single" w:sz="8" w:space="0" w:color="auto"/>
              <w:right w:val="nil"/>
            </w:tcBorders>
            <w:shd w:val="clear" w:color="auto" w:fill="auto"/>
            <w:noWrap/>
            <w:vAlign w:val="center"/>
            <w:hideMark/>
          </w:tcPr>
          <w:p w:rsidR="00FB06AF" w:rsidRPr="003B4244" w:rsidRDefault="003B4244" w:rsidP="003B4244">
            <w:pPr>
              <w:widowControl/>
              <w:spacing w:line="360" w:lineRule="auto"/>
              <w:rPr>
                <w:rFonts w:ascii="Book Antiqua" w:eastAsia="Times New Roman" w:hAnsi="Book Antiqua"/>
                <w:color w:val="000000"/>
                <w:kern w:val="0"/>
                <w:sz w:val="24"/>
                <w:szCs w:val="24"/>
                <w:lang w:val="en-IN" w:eastAsia="en-IN"/>
              </w:rPr>
            </w:pPr>
            <w:r>
              <w:rPr>
                <w:rFonts w:ascii="Book Antiqua" w:eastAsia="Times New Roman" w:hAnsi="Book Antiqua"/>
                <w:color w:val="000000"/>
                <w:kern w:val="0"/>
                <w:sz w:val="24"/>
                <w:szCs w:val="24"/>
                <w:lang w:eastAsia="en-IN"/>
              </w:rPr>
              <w:t xml:space="preserve"> </w:t>
            </w:r>
            <w:r w:rsidR="00FB06AF" w:rsidRPr="003B4244">
              <w:rPr>
                <w:rFonts w:ascii="Book Antiqua" w:eastAsia="Times New Roman" w:hAnsi="Book Antiqua"/>
                <w:color w:val="000000"/>
                <w:kern w:val="0"/>
                <w:sz w:val="24"/>
                <w:szCs w:val="24"/>
                <w:lang w:eastAsia="en-IN"/>
              </w:rPr>
              <w:t>Daily-drinker</w:t>
            </w:r>
          </w:p>
        </w:tc>
        <w:tc>
          <w:tcPr>
            <w:tcW w:w="2460" w:type="dxa"/>
            <w:tcBorders>
              <w:top w:val="nil"/>
              <w:left w:val="nil"/>
              <w:bottom w:val="single" w:sz="8" w:space="0" w:color="auto"/>
              <w:right w:val="nil"/>
            </w:tcBorders>
            <w:shd w:val="clear" w:color="auto" w:fill="auto"/>
            <w:noWrap/>
            <w:vAlign w:val="center"/>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r w:rsidRPr="003B4244">
              <w:rPr>
                <w:rFonts w:ascii="Book Antiqua" w:eastAsia="Times New Roman" w:hAnsi="Book Antiqua"/>
                <w:color w:val="000000"/>
                <w:kern w:val="0"/>
                <w:sz w:val="24"/>
                <w:szCs w:val="24"/>
                <w:lang w:eastAsia="en-IN"/>
              </w:rPr>
              <w:t>40 (27.4)</w:t>
            </w:r>
          </w:p>
        </w:tc>
        <w:tc>
          <w:tcPr>
            <w:tcW w:w="2246" w:type="dxa"/>
            <w:tcBorders>
              <w:top w:val="nil"/>
              <w:left w:val="nil"/>
              <w:bottom w:val="single" w:sz="8" w:space="0" w:color="auto"/>
              <w:right w:val="nil"/>
            </w:tcBorders>
            <w:shd w:val="clear" w:color="auto" w:fill="auto"/>
            <w:noWrap/>
            <w:vAlign w:val="center"/>
            <w:hideMark/>
          </w:tcPr>
          <w:p w:rsidR="00FB06AF" w:rsidRPr="003B4244" w:rsidRDefault="00FB06AF" w:rsidP="003B4244">
            <w:pPr>
              <w:widowControl/>
              <w:spacing w:line="360" w:lineRule="auto"/>
              <w:rPr>
                <w:rFonts w:ascii="Book Antiqua" w:eastAsia="Times New Roman" w:hAnsi="Book Antiqua"/>
                <w:color w:val="000000"/>
                <w:kern w:val="0"/>
                <w:sz w:val="24"/>
                <w:szCs w:val="24"/>
                <w:lang w:val="en-IN" w:eastAsia="en-IN"/>
              </w:rPr>
            </w:pPr>
            <w:r w:rsidRPr="003B4244">
              <w:rPr>
                <w:rFonts w:ascii="Book Antiqua" w:eastAsia="Times New Roman" w:hAnsi="Book Antiqua"/>
                <w:color w:val="000000"/>
                <w:kern w:val="0"/>
                <w:sz w:val="24"/>
                <w:szCs w:val="24"/>
                <w:lang w:eastAsia="en-IN"/>
              </w:rPr>
              <w:t>267 (22.4)</w:t>
            </w:r>
          </w:p>
        </w:tc>
        <w:tc>
          <w:tcPr>
            <w:tcW w:w="1134" w:type="dxa"/>
            <w:tcBorders>
              <w:top w:val="nil"/>
              <w:left w:val="nil"/>
              <w:bottom w:val="single" w:sz="8" w:space="0" w:color="auto"/>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lang w:val="en-IN" w:eastAsia="en-IN"/>
              </w:rPr>
            </w:pPr>
            <w:r w:rsidRPr="003B4244">
              <w:rPr>
                <w:rFonts w:ascii="Book Antiqua" w:eastAsia="MS PGothic" w:hAnsi="Book Antiqua"/>
                <w:color w:val="000000"/>
                <w:kern w:val="0"/>
                <w:sz w:val="24"/>
                <w:szCs w:val="24"/>
                <w:lang w:val="en-IN"/>
              </w:rPr>
              <w:t> </w:t>
            </w:r>
          </w:p>
        </w:tc>
      </w:tr>
    </w:tbl>
    <w:p w:rsidR="00FB06AF" w:rsidRPr="003B4244" w:rsidRDefault="00FB06AF" w:rsidP="003B4244">
      <w:pPr>
        <w:widowControl/>
        <w:spacing w:line="360" w:lineRule="auto"/>
        <w:rPr>
          <w:rFonts w:ascii="Book Antiqua" w:eastAsia="MS PGothic" w:hAnsi="Book Antiqua"/>
          <w:b/>
          <w:sz w:val="24"/>
          <w:szCs w:val="24"/>
        </w:rPr>
      </w:pPr>
      <w:r w:rsidRPr="003B4244">
        <w:rPr>
          <w:rFonts w:ascii="Book Antiqua" w:eastAsia="MS PGothic" w:hAnsi="Book Antiqua"/>
          <w:sz w:val="24"/>
          <w:szCs w:val="24"/>
        </w:rPr>
        <w:br w:type="page"/>
      </w:r>
      <w:r w:rsidR="003B4244" w:rsidRPr="003B4244">
        <w:rPr>
          <w:rFonts w:ascii="Book Antiqua" w:eastAsia="MS PGothic" w:hAnsi="Book Antiqua"/>
          <w:b/>
          <w:color w:val="000000"/>
          <w:kern w:val="0"/>
          <w:sz w:val="24"/>
          <w:szCs w:val="24"/>
        </w:rPr>
        <w:lastRenderedPageBreak/>
        <w:t xml:space="preserve">Table </w:t>
      </w:r>
      <w:r w:rsidR="003B4244" w:rsidRPr="003B4244">
        <w:rPr>
          <w:rFonts w:ascii="Book Antiqua" w:eastAsiaTheme="minorEastAsia" w:hAnsi="Book Antiqua"/>
          <w:b/>
          <w:color w:val="000000"/>
          <w:kern w:val="0"/>
          <w:sz w:val="24"/>
          <w:szCs w:val="24"/>
          <w:lang w:eastAsia="zh-CN"/>
        </w:rPr>
        <w:t xml:space="preserve">4 </w:t>
      </w:r>
      <w:r w:rsidRPr="003B4244">
        <w:rPr>
          <w:rFonts w:ascii="Book Antiqua" w:eastAsia="MS PGothic" w:hAnsi="Book Antiqua"/>
          <w:b/>
          <w:color w:val="000000"/>
          <w:kern w:val="0"/>
          <w:sz w:val="24"/>
          <w:szCs w:val="24"/>
        </w:rPr>
        <w:t>Multivariate analysis of risk factors for synchronous multiple early gastric cancer</w:t>
      </w:r>
    </w:p>
    <w:p w:rsidR="00FB06AF" w:rsidRPr="003B4244" w:rsidRDefault="00FB06AF" w:rsidP="003B4244">
      <w:pPr>
        <w:widowControl/>
        <w:spacing w:line="360" w:lineRule="auto"/>
        <w:rPr>
          <w:rFonts w:ascii="Book Antiqua" w:eastAsia="MS PGothic" w:hAnsi="Book Antiqua"/>
          <w:sz w:val="24"/>
          <w:szCs w:val="24"/>
        </w:rPr>
      </w:pPr>
    </w:p>
    <w:tbl>
      <w:tblPr>
        <w:tblW w:w="8662" w:type="dxa"/>
        <w:tblInd w:w="84" w:type="dxa"/>
        <w:tblCellMar>
          <w:left w:w="99" w:type="dxa"/>
          <w:right w:w="99" w:type="dxa"/>
        </w:tblCellMar>
        <w:tblLook w:val="04A0" w:firstRow="1" w:lastRow="0" w:firstColumn="1" w:lastColumn="0" w:noHBand="0" w:noVBand="1"/>
      </w:tblPr>
      <w:tblGrid>
        <w:gridCol w:w="2850"/>
        <w:gridCol w:w="284"/>
        <w:gridCol w:w="1417"/>
        <w:gridCol w:w="283"/>
        <w:gridCol w:w="1985"/>
        <w:gridCol w:w="284"/>
        <w:gridCol w:w="1559"/>
      </w:tblGrid>
      <w:tr w:rsidR="00FB06AF" w:rsidRPr="003B4244" w:rsidTr="000F19A7">
        <w:trPr>
          <w:trHeight w:val="276"/>
        </w:trPr>
        <w:tc>
          <w:tcPr>
            <w:tcW w:w="2850" w:type="dxa"/>
            <w:tcBorders>
              <w:top w:val="single" w:sz="4" w:space="0" w:color="auto"/>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r w:rsidRPr="003B4244">
              <w:rPr>
                <w:rFonts w:ascii="Book Antiqua" w:eastAsia="MS PGothic" w:hAnsi="Book Antiqua"/>
                <w:color w:val="000000"/>
                <w:kern w:val="0"/>
                <w:sz w:val="24"/>
                <w:szCs w:val="24"/>
              </w:rPr>
              <w:t>Factor</w:t>
            </w:r>
          </w:p>
        </w:tc>
        <w:tc>
          <w:tcPr>
            <w:tcW w:w="284" w:type="dxa"/>
            <w:tcBorders>
              <w:top w:val="single" w:sz="4" w:space="0" w:color="auto"/>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r w:rsidRPr="003B4244">
              <w:rPr>
                <w:rFonts w:ascii="Book Antiqua" w:eastAsia="MS PGothic" w:hAnsi="Book Antiqua"/>
                <w:color w:val="000000"/>
                <w:kern w:val="0"/>
                <w:sz w:val="24"/>
                <w:szCs w:val="24"/>
              </w:rPr>
              <w:t xml:space="preserve">　</w:t>
            </w:r>
          </w:p>
        </w:tc>
        <w:tc>
          <w:tcPr>
            <w:tcW w:w="1417" w:type="dxa"/>
            <w:tcBorders>
              <w:top w:val="single" w:sz="4" w:space="0" w:color="auto"/>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r w:rsidRPr="003B4244">
              <w:rPr>
                <w:rFonts w:ascii="Book Antiqua" w:eastAsia="MS PGothic" w:hAnsi="Book Antiqua"/>
                <w:color w:val="000000"/>
                <w:kern w:val="0"/>
                <w:sz w:val="24"/>
                <w:szCs w:val="24"/>
              </w:rPr>
              <w:t>Odds ratio</w:t>
            </w:r>
          </w:p>
        </w:tc>
        <w:tc>
          <w:tcPr>
            <w:tcW w:w="283" w:type="dxa"/>
            <w:tcBorders>
              <w:top w:val="single" w:sz="4" w:space="0" w:color="auto"/>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r w:rsidRPr="003B4244">
              <w:rPr>
                <w:rFonts w:ascii="Book Antiqua" w:eastAsia="MS PGothic" w:hAnsi="Book Antiqua"/>
                <w:color w:val="000000"/>
                <w:kern w:val="0"/>
                <w:sz w:val="24"/>
                <w:szCs w:val="24"/>
              </w:rPr>
              <w:t xml:space="preserve">　</w:t>
            </w:r>
          </w:p>
        </w:tc>
        <w:tc>
          <w:tcPr>
            <w:tcW w:w="1985" w:type="dxa"/>
            <w:tcBorders>
              <w:top w:val="single" w:sz="4" w:space="0" w:color="auto"/>
              <w:left w:val="nil"/>
              <w:bottom w:val="nil"/>
              <w:right w:val="nil"/>
            </w:tcBorders>
            <w:shd w:val="clear" w:color="auto" w:fill="auto"/>
            <w:noWrap/>
            <w:vAlign w:val="center"/>
            <w:hideMark/>
          </w:tcPr>
          <w:p w:rsidR="00FB06AF" w:rsidRPr="003B4244" w:rsidRDefault="003B4244" w:rsidP="003B4244">
            <w:pPr>
              <w:widowControl/>
              <w:spacing w:line="360" w:lineRule="auto"/>
              <w:rPr>
                <w:rFonts w:ascii="Book Antiqua" w:eastAsiaTheme="minorEastAsia" w:hAnsi="Book Antiqua"/>
                <w:color w:val="000000"/>
                <w:kern w:val="0"/>
                <w:sz w:val="24"/>
                <w:szCs w:val="24"/>
                <w:lang w:eastAsia="zh-CN"/>
              </w:rPr>
            </w:pPr>
            <w:r w:rsidRPr="003B4244">
              <w:rPr>
                <w:rFonts w:ascii="Book Antiqua" w:eastAsia="MS PGothic" w:hAnsi="Book Antiqua"/>
                <w:color w:val="000000"/>
                <w:kern w:val="0"/>
                <w:sz w:val="24"/>
                <w:szCs w:val="24"/>
              </w:rPr>
              <w:t>95%</w:t>
            </w:r>
            <w:r w:rsidR="00FB06AF" w:rsidRPr="003B4244">
              <w:rPr>
                <w:rFonts w:ascii="Book Antiqua" w:eastAsia="MS PGothic" w:hAnsi="Book Antiqua"/>
                <w:color w:val="000000"/>
                <w:kern w:val="0"/>
                <w:sz w:val="24"/>
                <w:szCs w:val="24"/>
              </w:rPr>
              <w:t>CI</w:t>
            </w:r>
            <w:r w:rsidRPr="003B4244">
              <w:rPr>
                <w:rFonts w:ascii="Book Antiqua" w:eastAsiaTheme="minorEastAsia" w:hAnsi="Book Antiqua"/>
                <w:color w:val="000000"/>
                <w:kern w:val="0"/>
                <w:sz w:val="24"/>
                <w:szCs w:val="24"/>
                <w:vertAlign w:val="superscript"/>
                <w:lang w:eastAsia="zh-CN"/>
              </w:rPr>
              <w:t>1</w:t>
            </w:r>
          </w:p>
        </w:tc>
        <w:tc>
          <w:tcPr>
            <w:tcW w:w="284" w:type="dxa"/>
            <w:tcBorders>
              <w:top w:val="single" w:sz="4" w:space="0" w:color="auto"/>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r w:rsidRPr="003B4244">
              <w:rPr>
                <w:rFonts w:ascii="Book Antiqua" w:eastAsia="MS PGothic" w:hAnsi="Book Antiqua"/>
                <w:color w:val="000000"/>
                <w:kern w:val="0"/>
                <w:sz w:val="24"/>
                <w:szCs w:val="24"/>
              </w:rPr>
              <w:t xml:space="preserve">　</w:t>
            </w:r>
          </w:p>
        </w:tc>
        <w:tc>
          <w:tcPr>
            <w:tcW w:w="1559" w:type="dxa"/>
            <w:tcBorders>
              <w:top w:val="single" w:sz="4" w:space="0" w:color="auto"/>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Theme="minorEastAsia" w:hAnsi="Book Antiqua"/>
                <w:color w:val="000000"/>
                <w:kern w:val="0"/>
                <w:sz w:val="24"/>
                <w:szCs w:val="24"/>
                <w:lang w:eastAsia="zh-CN"/>
              </w:rPr>
            </w:pPr>
            <w:r w:rsidRPr="003B4244">
              <w:rPr>
                <w:rFonts w:ascii="Book Antiqua" w:eastAsia="MS PGothic" w:hAnsi="Book Antiqua"/>
                <w:i/>
                <w:iCs/>
                <w:color w:val="000000"/>
                <w:kern w:val="0"/>
                <w:sz w:val="24"/>
                <w:szCs w:val="24"/>
              </w:rPr>
              <w:t>P</w:t>
            </w:r>
            <w:r w:rsidR="003B4244" w:rsidRPr="003B4244">
              <w:rPr>
                <w:rFonts w:ascii="Book Antiqua" w:eastAsia="MS PGothic" w:hAnsi="Book Antiqua"/>
                <w:color w:val="000000"/>
                <w:kern w:val="0"/>
                <w:sz w:val="24"/>
                <w:szCs w:val="24"/>
              </w:rPr>
              <w:t>-value</w:t>
            </w:r>
          </w:p>
        </w:tc>
      </w:tr>
      <w:tr w:rsidR="00FB06AF" w:rsidRPr="003B4244" w:rsidTr="000F19A7">
        <w:trPr>
          <w:trHeight w:val="276"/>
        </w:trPr>
        <w:tc>
          <w:tcPr>
            <w:tcW w:w="2850" w:type="dxa"/>
            <w:tcBorders>
              <w:top w:val="single" w:sz="4" w:space="0" w:color="auto"/>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r w:rsidRPr="003B4244">
              <w:rPr>
                <w:rFonts w:ascii="Book Antiqua" w:eastAsia="MS PGothic" w:hAnsi="Book Antiqua"/>
                <w:color w:val="000000"/>
                <w:kern w:val="0"/>
                <w:sz w:val="24"/>
                <w:szCs w:val="24"/>
              </w:rPr>
              <w:t>Age (</w:t>
            </w:r>
            <w:proofErr w:type="spellStart"/>
            <w:r w:rsidRPr="003B4244">
              <w:rPr>
                <w:rFonts w:ascii="Book Antiqua" w:eastAsia="MS PGothic" w:hAnsi="Book Antiqua"/>
                <w:color w:val="000000"/>
                <w:kern w:val="0"/>
                <w:sz w:val="24"/>
                <w:szCs w:val="24"/>
              </w:rPr>
              <w:t>y</w:t>
            </w:r>
            <w:r w:rsidR="003B4244" w:rsidRPr="003B4244">
              <w:rPr>
                <w:rFonts w:ascii="Book Antiqua" w:eastAsiaTheme="minorEastAsia" w:hAnsi="Book Antiqua"/>
                <w:color w:val="000000"/>
                <w:kern w:val="0"/>
                <w:sz w:val="24"/>
                <w:szCs w:val="24"/>
                <w:lang w:eastAsia="zh-CN"/>
              </w:rPr>
              <w:t>r</w:t>
            </w:r>
            <w:proofErr w:type="spellEnd"/>
            <w:r w:rsidRPr="003B4244">
              <w:rPr>
                <w:rFonts w:ascii="Book Antiqua" w:eastAsia="MS PGothic" w:hAnsi="Book Antiqua"/>
                <w:color w:val="000000"/>
                <w:kern w:val="0"/>
                <w:sz w:val="24"/>
                <w:szCs w:val="24"/>
              </w:rPr>
              <w:t>)</w:t>
            </w:r>
          </w:p>
        </w:tc>
        <w:tc>
          <w:tcPr>
            <w:tcW w:w="284" w:type="dxa"/>
            <w:tcBorders>
              <w:top w:val="single" w:sz="4" w:space="0" w:color="auto"/>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r w:rsidRPr="003B4244">
              <w:rPr>
                <w:rFonts w:ascii="Book Antiqua" w:eastAsia="MS PGothic" w:hAnsi="Book Antiqua"/>
                <w:color w:val="000000"/>
                <w:kern w:val="0"/>
                <w:sz w:val="24"/>
                <w:szCs w:val="24"/>
              </w:rPr>
              <w:t xml:space="preserve">　</w:t>
            </w:r>
          </w:p>
        </w:tc>
        <w:tc>
          <w:tcPr>
            <w:tcW w:w="1417" w:type="dxa"/>
            <w:tcBorders>
              <w:top w:val="single" w:sz="4" w:space="0" w:color="auto"/>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r w:rsidRPr="003B4244">
              <w:rPr>
                <w:rFonts w:ascii="Book Antiqua" w:eastAsia="MS PGothic" w:hAnsi="Book Antiqua"/>
                <w:color w:val="000000"/>
                <w:kern w:val="0"/>
                <w:sz w:val="24"/>
                <w:szCs w:val="24"/>
              </w:rPr>
              <w:t xml:space="preserve">　</w:t>
            </w:r>
          </w:p>
        </w:tc>
        <w:tc>
          <w:tcPr>
            <w:tcW w:w="283" w:type="dxa"/>
            <w:tcBorders>
              <w:top w:val="single" w:sz="4" w:space="0" w:color="auto"/>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r w:rsidRPr="003B4244">
              <w:rPr>
                <w:rFonts w:ascii="Book Antiqua" w:eastAsia="MS PGothic" w:hAnsi="Book Antiqua"/>
                <w:color w:val="000000"/>
                <w:kern w:val="0"/>
                <w:sz w:val="24"/>
                <w:szCs w:val="24"/>
              </w:rPr>
              <w:t xml:space="preserve">　</w:t>
            </w:r>
          </w:p>
        </w:tc>
        <w:tc>
          <w:tcPr>
            <w:tcW w:w="1985" w:type="dxa"/>
            <w:tcBorders>
              <w:top w:val="single" w:sz="4" w:space="0" w:color="auto"/>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r w:rsidRPr="003B4244">
              <w:rPr>
                <w:rFonts w:ascii="Book Antiqua" w:eastAsia="MS PGothic" w:hAnsi="Book Antiqua"/>
                <w:color w:val="000000"/>
                <w:kern w:val="0"/>
                <w:sz w:val="24"/>
                <w:szCs w:val="24"/>
              </w:rPr>
              <w:t xml:space="preserve">　</w:t>
            </w:r>
          </w:p>
        </w:tc>
        <w:tc>
          <w:tcPr>
            <w:tcW w:w="284" w:type="dxa"/>
            <w:tcBorders>
              <w:top w:val="single" w:sz="4" w:space="0" w:color="auto"/>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r w:rsidRPr="003B4244">
              <w:rPr>
                <w:rFonts w:ascii="Book Antiqua" w:eastAsia="MS PGothic" w:hAnsi="Book Antiqua"/>
                <w:color w:val="000000"/>
                <w:kern w:val="0"/>
                <w:sz w:val="24"/>
                <w:szCs w:val="24"/>
              </w:rPr>
              <w:t xml:space="preserve">　</w:t>
            </w:r>
          </w:p>
        </w:tc>
        <w:tc>
          <w:tcPr>
            <w:tcW w:w="1559" w:type="dxa"/>
            <w:tcBorders>
              <w:top w:val="single" w:sz="4" w:space="0" w:color="auto"/>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r w:rsidRPr="003B4244">
              <w:rPr>
                <w:rFonts w:ascii="Book Antiqua" w:eastAsia="MS PGothic" w:hAnsi="Book Antiqua"/>
                <w:color w:val="000000"/>
                <w:kern w:val="0"/>
                <w:sz w:val="24"/>
                <w:szCs w:val="24"/>
              </w:rPr>
              <w:t xml:space="preserve">　</w:t>
            </w:r>
          </w:p>
        </w:tc>
      </w:tr>
      <w:tr w:rsidR="00FB06AF" w:rsidRPr="003B4244" w:rsidTr="000F19A7">
        <w:trPr>
          <w:trHeight w:val="276"/>
        </w:trPr>
        <w:tc>
          <w:tcPr>
            <w:tcW w:w="2850"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r w:rsidRPr="003B4244">
              <w:rPr>
                <w:rFonts w:ascii="Book Antiqua" w:eastAsia="MS PGothic" w:hAnsi="Book Antiqua"/>
                <w:color w:val="000000"/>
                <w:kern w:val="0"/>
                <w:sz w:val="24"/>
                <w:szCs w:val="24"/>
              </w:rPr>
              <w:t xml:space="preserve">　</w:t>
            </w:r>
            <w:r w:rsidRPr="003B4244">
              <w:rPr>
                <w:rFonts w:ascii="Book Antiqua" w:eastAsia="MS PGothic" w:hAnsi="Book Antiqua"/>
                <w:color w:val="000000"/>
                <w:kern w:val="0"/>
                <w:sz w:val="24"/>
                <w:szCs w:val="24"/>
              </w:rPr>
              <w:t xml:space="preserve">≥ 65 </w:t>
            </w:r>
            <w:r w:rsidRPr="003B4244">
              <w:rPr>
                <w:rFonts w:ascii="Book Antiqua" w:eastAsia="MS PGothic" w:hAnsi="Book Antiqua"/>
                <w:i/>
                <w:color w:val="000000"/>
                <w:kern w:val="0"/>
                <w:sz w:val="24"/>
                <w:szCs w:val="24"/>
              </w:rPr>
              <w:t>vs</w:t>
            </w:r>
            <w:r w:rsidRPr="003B4244">
              <w:rPr>
                <w:rFonts w:ascii="Book Antiqua" w:eastAsia="MS PGothic" w:hAnsi="Book Antiqua"/>
                <w:color w:val="000000"/>
                <w:kern w:val="0"/>
                <w:sz w:val="24"/>
                <w:szCs w:val="24"/>
              </w:rPr>
              <w:t xml:space="preserve"> &lt; 65</w:t>
            </w:r>
          </w:p>
        </w:tc>
        <w:tc>
          <w:tcPr>
            <w:tcW w:w="284"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p>
        </w:tc>
        <w:tc>
          <w:tcPr>
            <w:tcW w:w="1417"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r w:rsidRPr="003B4244">
              <w:rPr>
                <w:rFonts w:ascii="Book Antiqua" w:eastAsia="MS PGothic" w:hAnsi="Book Antiqua"/>
                <w:color w:val="000000"/>
                <w:kern w:val="0"/>
                <w:sz w:val="24"/>
                <w:szCs w:val="24"/>
              </w:rPr>
              <w:t>1.93</w:t>
            </w:r>
          </w:p>
        </w:tc>
        <w:tc>
          <w:tcPr>
            <w:tcW w:w="283"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p>
        </w:tc>
        <w:tc>
          <w:tcPr>
            <w:tcW w:w="1985"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r w:rsidRPr="003B4244">
              <w:rPr>
                <w:rFonts w:ascii="Book Antiqua" w:eastAsia="MS PGothic" w:hAnsi="Book Antiqua"/>
                <w:color w:val="000000"/>
                <w:kern w:val="0"/>
                <w:sz w:val="24"/>
                <w:szCs w:val="24"/>
              </w:rPr>
              <w:t>1.27–2.99</w:t>
            </w:r>
          </w:p>
        </w:tc>
        <w:tc>
          <w:tcPr>
            <w:tcW w:w="284"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p>
        </w:tc>
        <w:tc>
          <w:tcPr>
            <w:tcW w:w="1559" w:type="dxa"/>
            <w:tcBorders>
              <w:top w:val="nil"/>
              <w:left w:val="nil"/>
              <w:bottom w:val="nil"/>
              <w:right w:val="nil"/>
            </w:tcBorders>
            <w:shd w:val="clear" w:color="auto" w:fill="auto"/>
            <w:noWrap/>
            <w:vAlign w:val="center"/>
            <w:hideMark/>
          </w:tcPr>
          <w:p w:rsidR="00FB06AF" w:rsidRPr="003B4244" w:rsidRDefault="003B4244" w:rsidP="003B4244">
            <w:pPr>
              <w:widowControl/>
              <w:spacing w:line="360" w:lineRule="auto"/>
              <w:rPr>
                <w:rFonts w:ascii="Book Antiqua" w:eastAsiaTheme="minorEastAsia" w:hAnsi="Book Antiqua"/>
                <w:color w:val="000000"/>
                <w:kern w:val="0"/>
                <w:sz w:val="24"/>
                <w:szCs w:val="24"/>
                <w:lang w:eastAsia="zh-CN"/>
              </w:rPr>
            </w:pPr>
            <w:r w:rsidRPr="003B4244">
              <w:rPr>
                <w:rFonts w:ascii="Book Antiqua" w:eastAsia="MS PGothic" w:hAnsi="Book Antiqua"/>
                <w:color w:val="000000"/>
                <w:kern w:val="0"/>
                <w:sz w:val="24"/>
                <w:szCs w:val="24"/>
              </w:rPr>
              <w:t>0.002</w:t>
            </w:r>
          </w:p>
        </w:tc>
      </w:tr>
      <w:tr w:rsidR="00FB06AF" w:rsidRPr="003B4244" w:rsidTr="000F19A7">
        <w:trPr>
          <w:trHeight w:val="276"/>
        </w:trPr>
        <w:tc>
          <w:tcPr>
            <w:tcW w:w="2850"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r w:rsidRPr="003B4244">
              <w:rPr>
                <w:rFonts w:ascii="Book Antiqua" w:eastAsia="MS PGothic" w:hAnsi="Book Antiqua"/>
                <w:color w:val="000000"/>
                <w:kern w:val="0"/>
                <w:sz w:val="24"/>
                <w:szCs w:val="24"/>
              </w:rPr>
              <w:t>Sex</w:t>
            </w:r>
          </w:p>
        </w:tc>
        <w:tc>
          <w:tcPr>
            <w:tcW w:w="284"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p>
        </w:tc>
        <w:tc>
          <w:tcPr>
            <w:tcW w:w="1417"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p>
        </w:tc>
        <w:tc>
          <w:tcPr>
            <w:tcW w:w="283"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p>
        </w:tc>
        <w:tc>
          <w:tcPr>
            <w:tcW w:w="1985"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p>
        </w:tc>
        <w:tc>
          <w:tcPr>
            <w:tcW w:w="284"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p>
        </w:tc>
        <w:tc>
          <w:tcPr>
            <w:tcW w:w="1559"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p>
        </w:tc>
      </w:tr>
      <w:tr w:rsidR="00FB06AF" w:rsidRPr="003B4244" w:rsidTr="000F19A7">
        <w:trPr>
          <w:trHeight w:val="276"/>
        </w:trPr>
        <w:tc>
          <w:tcPr>
            <w:tcW w:w="2850"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r w:rsidRPr="003B4244">
              <w:rPr>
                <w:rFonts w:ascii="Book Antiqua" w:eastAsia="MS PGothic" w:hAnsi="Book Antiqua"/>
                <w:color w:val="000000"/>
                <w:kern w:val="0"/>
                <w:sz w:val="24"/>
                <w:szCs w:val="24"/>
              </w:rPr>
              <w:t xml:space="preserve">　</w:t>
            </w:r>
            <w:r w:rsidRPr="003B4244">
              <w:rPr>
                <w:rFonts w:ascii="Book Antiqua" w:eastAsia="MS PGothic" w:hAnsi="Book Antiqua"/>
                <w:color w:val="000000"/>
                <w:kern w:val="0"/>
                <w:sz w:val="24"/>
                <w:szCs w:val="24"/>
              </w:rPr>
              <w:t xml:space="preserve">Male </w:t>
            </w:r>
            <w:r w:rsidRPr="003B4244">
              <w:rPr>
                <w:rFonts w:ascii="Book Antiqua" w:eastAsia="MS PGothic" w:hAnsi="Book Antiqua"/>
                <w:i/>
                <w:color w:val="000000"/>
                <w:kern w:val="0"/>
                <w:sz w:val="24"/>
                <w:szCs w:val="24"/>
              </w:rPr>
              <w:t>vs</w:t>
            </w:r>
            <w:r w:rsidRPr="003B4244">
              <w:rPr>
                <w:rFonts w:ascii="Book Antiqua" w:eastAsia="MS PGothic" w:hAnsi="Book Antiqua"/>
                <w:color w:val="000000"/>
                <w:kern w:val="0"/>
                <w:sz w:val="24"/>
                <w:szCs w:val="24"/>
              </w:rPr>
              <w:t xml:space="preserve"> female</w:t>
            </w:r>
          </w:p>
        </w:tc>
        <w:tc>
          <w:tcPr>
            <w:tcW w:w="284"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p>
        </w:tc>
        <w:tc>
          <w:tcPr>
            <w:tcW w:w="1417"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r w:rsidRPr="003B4244">
              <w:rPr>
                <w:rFonts w:ascii="Book Antiqua" w:eastAsia="MS PGothic" w:hAnsi="Book Antiqua"/>
                <w:color w:val="000000"/>
                <w:kern w:val="0"/>
                <w:sz w:val="24"/>
                <w:szCs w:val="24"/>
              </w:rPr>
              <w:t>1.86</w:t>
            </w:r>
          </w:p>
        </w:tc>
        <w:tc>
          <w:tcPr>
            <w:tcW w:w="283"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p>
        </w:tc>
        <w:tc>
          <w:tcPr>
            <w:tcW w:w="1985"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r w:rsidRPr="003B4244">
              <w:rPr>
                <w:rFonts w:ascii="Book Antiqua" w:eastAsia="MS PGothic" w:hAnsi="Book Antiqua"/>
                <w:color w:val="000000"/>
                <w:kern w:val="0"/>
                <w:sz w:val="24"/>
                <w:szCs w:val="24"/>
              </w:rPr>
              <w:t>1.07–3.32</w:t>
            </w:r>
          </w:p>
        </w:tc>
        <w:tc>
          <w:tcPr>
            <w:tcW w:w="284"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p>
        </w:tc>
        <w:tc>
          <w:tcPr>
            <w:tcW w:w="1559" w:type="dxa"/>
            <w:tcBorders>
              <w:top w:val="nil"/>
              <w:left w:val="nil"/>
              <w:bottom w:val="nil"/>
              <w:right w:val="nil"/>
            </w:tcBorders>
            <w:shd w:val="clear" w:color="auto" w:fill="auto"/>
            <w:noWrap/>
            <w:vAlign w:val="center"/>
            <w:hideMark/>
          </w:tcPr>
          <w:p w:rsidR="00FB06AF" w:rsidRPr="003B4244" w:rsidRDefault="003B4244" w:rsidP="003B4244">
            <w:pPr>
              <w:widowControl/>
              <w:spacing w:line="360" w:lineRule="auto"/>
              <w:rPr>
                <w:rFonts w:ascii="Book Antiqua" w:eastAsiaTheme="minorEastAsia" w:hAnsi="Book Antiqua"/>
                <w:color w:val="000000"/>
                <w:kern w:val="0"/>
                <w:sz w:val="24"/>
                <w:szCs w:val="24"/>
                <w:lang w:eastAsia="zh-CN"/>
              </w:rPr>
            </w:pPr>
            <w:r w:rsidRPr="003B4244">
              <w:rPr>
                <w:rFonts w:ascii="Book Antiqua" w:eastAsia="MS PGothic" w:hAnsi="Book Antiqua"/>
                <w:color w:val="000000"/>
                <w:kern w:val="0"/>
                <w:sz w:val="24"/>
                <w:szCs w:val="24"/>
              </w:rPr>
              <w:t>0.028</w:t>
            </w:r>
          </w:p>
        </w:tc>
      </w:tr>
      <w:tr w:rsidR="00FB06AF" w:rsidRPr="003B4244" w:rsidTr="000F19A7">
        <w:trPr>
          <w:trHeight w:val="276"/>
        </w:trPr>
        <w:tc>
          <w:tcPr>
            <w:tcW w:w="2850"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r w:rsidRPr="003B4244">
              <w:rPr>
                <w:rFonts w:ascii="Book Antiqua" w:eastAsia="MS PGothic" w:hAnsi="Book Antiqua"/>
                <w:color w:val="000000"/>
                <w:kern w:val="0"/>
                <w:sz w:val="24"/>
                <w:szCs w:val="24"/>
              </w:rPr>
              <w:t>Family history</w:t>
            </w:r>
          </w:p>
        </w:tc>
        <w:tc>
          <w:tcPr>
            <w:tcW w:w="284"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p>
        </w:tc>
        <w:tc>
          <w:tcPr>
            <w:tcW w:w="1417"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p>
        </w:tc>
        <w:tc>
          <w:tcPr>
            <w:tcW w:w="283"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p>
        </w:tc>
        <w:tc>
          <w:tcPr>
            <w:tcW w:w="1985"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p>
        </w:tc>
        <w:tc>
          <w:tcPr>
            <w:tcW w:w="284"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p>
        </w:tc>
        <w:tc>
          <w:tcPr>
            <w:tcW w:w="1559"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p>
        </w:tc>
      </w:tr>
      <w:tr w:rsidR="00FB06AF" w:rsidRPr="003B4244" w:rsidTr="000F19A7">
        <w:trPr>
          <w:trHeight w:val="276"/>
        </w:trPr>
        <w:tc>
          <w:tcPr>
            <w:tcW w:w="2850"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r w:rsidRPr="003B4244">
              <w:rPr>
                <w:rFonts w:ascii="Book Antiqua" w:eastAsia="MS PMincho" w:hAnsi="Book Antiqua"/>
                <w:color w:val="000000"/>
                <w:kern w:val="0"/>
                <w:sz w:val="24"/>
                <w:szCs w:val="24"/>
              </w:rPr>
              <w:t xml:space="preserve">　</w:t>
            </w:r>
            <w:r w:rsidRPr="003B4244">
              <w:rPr>
                <w:rFonts w:ascii="Book Antiqua" w:eastAsia="MS PGothic" w:hAnsi="Book Antiqua"/>
                <w:color w:val="000000"/>
                <w:kern w:val="0"/>
                <w:sz w:val="24"/>
                <w:szCs w:val="24"/>
              </w:rPr>
              <w:t xml:space="preserve">(+) </w:t>
            </w:r>
            <w:r w:rsidRPr="003B4244">
              <w:rPr>
                <w:rFonts w:ascii="Book Antiqua" w:eastAsia="MS PGothic" w:hAnsi="Book Antiqua"/>
                <w:i/>
                <w:color w:val="000000"/>
                <w:kern w:val="0"/>
                <w:sz w:val="24"/>
                <w:szCs w:val="24"/>
              </w:rPr>
              <w:t>vs</w:t>
            </w:r>
            <w:r w:rsidRPr="003B4244">
              <w:rPr>
                <w:rFonts w:ascii="Book Antiqua" w:eastAsia="MS PGothic" w:hAnsi="Book Antiqua"/>
                <w:color w:val="000000"/>
                <w:kern w:val="0"/>
                <w:sz w:val="24"/>
                <w:szCs w:val="24"/>
              </w:rPr>
              <w:t xml:space="preserve"> (-)</w:t>
            </w:r>
          </w:p>
        </w:tc>
        <w:tc>
          <w:tcPr>
            <w:tcW w:w="284"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p>
        </w:tc>
        <w:tc>
          <w:tcPr>
            <w:tcW w:w="1417"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r w:rsidRPr="003B4244">
              <w:rPr>
                <w:rFonts w:ascii="Book Antiqua" w:eastAsia="MS PGothic" w:hAnsi="Book Antiqua"/>
                <w:color w:val="000000"/>
                <w:kern w:val="0"/>
                <w:sz w:val="24"/>
                <w:szCs w:val="24"/>
              </w:rPr>
              <w:t>1.35</w:t>
            </w:r>
          </w:p>
        </w:tc>
        <w:tc>
          <w:tcPr>
            <w:tcW w:w="283"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p>
        </w:tc>
        <w:tc>
          <w:tcPr>
            <w:tcW w:w="1985"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r w:rsidRPr="003B4244">
              <w:rPr>
                <w:rFonts w:ascii="Book Antiqua" w:eastAsia="MS PGothic" w:hAnsi="Book Antiqua"/>
                <w:color w:val="000000"/>
                <w:kern w:val="0"/>
                <w:sz w:val="24"/>
                <w:szCs w:val="24"/>
              </w:rPr>
              <w:t>0.87–2.06</w:t>
            </w:r>
          </w:p>
        </w:tc>
        <w:tc>
          <w:tcPr>
            <w:tcW w:w="284"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p>
        </w:tc>
        <w:tc>
          <w:tcPr>
            <w:tcW w:w="1559"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r w:rsidRPr="003B4244">
              <w:rPr>
                <w:rFonts w:ascii="Book Antiqua" w:eastAsia="MS PGothic" w:hAnsi="Book Antiqua"/>
                <w:color w:val="000000"/>
                <w:kern w:val="0"/>
                <w:sz w:val="24"/>
                <w:szCs w:val="24"/>
              </w:rPr>
              <w:t>0.182</w:t>
            </w:r>
          </w:p>
        </w:tc>
      </w:tr>
      <w:tr w:rsidR="00FB06AF" w:rsidRPr="003B4244" w:rsidTr="000F19A7">
        <w:trPr>
          <w:trHeight w:val="276"/>
        </w:trPr>
        <w:tc>
          <w:tcPr>
            <w:tcW w:w="2850"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r w:rsidRPr="003B4244">
              <w:rPr>
                <w:rFonts w:ascii="Book Antiqua" w:eastAsia="MS PGothic" w:hAnsi="Book Antiqua"/>
                <w:color w:val="000000"/>
                <w:kern w:val="0"/>
                <w:sz w:val="24"/>
                <w:szCs w:val="24"/>
              </w:rPr>
              <w:t>Smoking habit</w:t>
            </w:r>
          </w:p>
        </w:tc>
        <w:tc>
          <w:tcPr>
            <w:tcW w:w="284"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p>
        </w:tc>
        <w:tc>
          <w:tcPr>
            <w:tcW w:w="1417"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p>
        </w:tc>
        <w:tc>
          <w:tcPr>
            <w:tcW w:w="283"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p>
        </w:tc>
        <w:tc>
          <w:tcPr>
            <w:tcW w:w="1985"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p>
        </w:tc>
        <w:tc>
          <w:tcPr>
            <w:tcW w:w="284"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p>
        </w:tc>
        <w:tc>
          <w:tcPr>
            <w:tcW w:w="1559"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p>
        </w:tc>
      </w:tr>
      <w:tr w:rsidR="00FB06AF" w:rsidRPr="003B4244" w:rsidTr="000F19A7">
        <w:trPr>
          <w:trHeight w:val="276"/>
        </w:trPr>
        <w:tc>
          <w:tcPr>
            <w:tcW w:w="2850"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r w:rsidRPr="003B4244">
              <w:rPr>
                <w:rFonts w:ascii="Book Antiqua" w:eastAsia="MS PMincho" w:hAnsi="Book Antiqua"/>
                <w:color w:val="000000"/>
                <w:kern w:val="0"/>
                <w:sz w:val="24"/>
                <w:szCs w:val="24"/>
              </w:rPr>
              <w:t xml:space="preserve">　</w:t>
            </w:r>
            <w:r w:rsidRPr="003B4244">
              <w:rPr>
                <w:rFonts w:ascii="Book Antiqua" w:eastAsia="MS PGothic" w:hAnsi="Book Antiqua"/>
                <w:color w:val="000000"/>
                <w:kern w:val="0"/>
                <w:sz w:val="24"/>
                <w:szCs w:val="24"/>
              </w:rPr>
              <w:t xml:space="preserve">(+) </w:t>
            </w:r>
            <w:r w:rsidRPr="003B4244">
              <w:rPr>
                <w:rFonts w:ascii="Book Antiqua" w:eastAsia="MS PGothic" w:hAnsi="Book Antiqua"/>
                <w:i/>
                <w:color w:val="000000"/>
                <w:kern w:val="0"/>
                <w:sz w:val="24"/>
                <w:szCs w:val="24"/>
              </w:rPr>
              <w:t>vs</w:t>
            </w:r>
            <w:r w:rsidRPr="003B4244">
              <w:rPr>
                <w:rFonts w:ascii="Book Antiqua" w:eastAsia="MS PGothic" w:hAnsi="Book Antiqua"/>
                <w:color w:val="000000"/>
                <w:kern w:val="0"/>
                <w:sz w:val="24"/>
                <w:szCs w:val="24"/>
              </w:rPr>
              <w:t xml:space="preserve"> (-)</w:t>
            </w:r>
          </w:p>
        </w:tc>
        <w:tc>
          <w:tcPr>
            <w:tcW w:w="284"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p>
        </w:tc>
        <w:tc>
          <w:tcPr>
            <w:tcW w:w="1417"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r w:rsidRPr="003B4244">
              <w:rPr>
                <w:rFonts w:ascii="Book Antiqua" w:eastAsia="MS PGothic" w:hAnsi="Book Antiqua"/>
                <w:color w:val="000000"/>
                <w:kern w:val="0"/>
                <w:sz w:val="24"/>
                <w:szCs w:val="24"/>
              </w:rPr>
              <w:t>1.15</w:t>
            </w:r>
          </w:p>
        </w:tc>
        <w:tc>
          <w:tcPr>
            <w:tcW w:w="283"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p>
        </w:tc>
        <w:tc>
          <w:tcPr>
            <w:tcW w:w="1985"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r w:rsidRPr="003B4244">
              <w:rPr>
                <w:rFonts w:ascii="Book Antiqua" w:eastAsia="MS PGothic" w:hAnsi="Book Antiqua"/>
                <w:color w:val="000000"/>
                <w:kern w:val="0"/>
                <w:sz w:val="24"/>
                <w:szCs w:val="24"/>
              </w:rPr>
              <w:t>0.73–1.89</w:t>
            </w:r>
          </w:p>
        </w:tc>
        <w:tc>
          <w:tcPr>
            <w:tcW w:w="284"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p>
        </w:tc>
        <w:tc>
          <w:tcPr>
            <w:tcW w:w="1559"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r w:rsidRPr="003B4244">
              <w:rPr>
                <w:rFonts w:ascii="Book Antiqua" w:eastAsia="MS PGothic" w:hAnsi="Book Antiqua"/>
                <w:color w:val="000000"/>
                <w:kern w:val="0"/>
                <w:sz w:val="24"/>
                <w:szCs w:val="24"/>
              </w:rPr>
              <w:t>0.531</w:t>
            </w:r>
          </w:p>
        </w:tc>
      </w:tr>
      <w:tr w:rsidR="00FB06AF" w:rsidRPr="003B4244" w:rsidTr="000F19A7">
        <w:trPr>
          <w:trHeight w:val="276"/>
        </w:trPr>
        <w:tc>
          <w:tcPr>
            <w:tcW w:w="2850"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r w:rsidRPr="003B4244">
              <w:rPr>
                <w:rFonts w:ascii="Book Antiqua" w:eastAsia="MS PGothic" w:hAnsi="Book Antiqua"/>
                <w:color w:val="000000"/>
                <w:kern w:val="0"/>
                <w:sz w:val="24"/>
                <w:szCs w:val="24"/>
              </w:rPr>
              <w:t>Drinking habit</w:t>
            </w:r>
          </w:p>
        </w:tc>
        <w:tc>
          <w:tcPr>
            <w:tcW w:w="284"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p>
        </w:tc>
        <w:tc>
          <w:tcPr>
            <w:tcW w:w="1417"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p>
        </w:tc>
        <w:tc>
          <w:tcPr>
            <w:tcW w:w="283"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p>
        </w:tc>
        <w:tc>
          <w:tcPr>
            <w:tcW w:w="1985"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p>
        </w:tc>
        <w:tc>
          <w:tcPr>
            <w:tcW w:w="284"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p>
        </w:tc>
        <w:tc>
          <w:tcPr>
            <w:tcW w:w="1559"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p>
        </w:tc>
      </w:tr>
      <w:tr w:rsidR="00FB06AF" w:rsidRPr="003B4244" w:rsidTr="000F19A7">
        <w:trPr>
          <w:trHeight w:val="276"/>
        </w:trPr>
        <w:tc>
          <w:tcPr>
            <w:tcW w:w="2850"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r w:rsidRPr="003B4244">
              <w:rPr>
                <w:rFonts w:ascii="Book Antiqua" w:eastAsia="MS PMincho" w:hAnsi="Book Antiqua"/>
                <w:color w:val="000000"/>
                <w:kern w:val="0"/>
                <w:sz w:val="24"/>
                <w:szCs w:val="24"/>
              </w:rPr>
              <w:t xml:space="preserve">　</w:t>
            </w:r>
            <w:r w:rsidRPr="003B4244">
              <w:rPr>
                <w:rFonts w:ascii="Book Antiqua" w:eastAsia="MS PGothic" w:hAnsi="Book Antiqua"/>
                <w:color w:val="000000"/>
                <w:kern w:val="0"/>
                <w:sz w:val="24"/>
                <w:szCs w:val="24"/>
              </w:rPr>
              <w:t xml:space="preserve">(+) </w:t>
            </w:r>
            <w:r w:rsidRPr="003B4244">
              <w:rPr>
                <w:rFonts w:ascii="Book Antiqua" w:eastAsia="MS PGothic" w:hAnsi="Book Antiqua"/>
                <w:i/>
                <w:color w:val="000000"/>
                <w:kern w:val="0"/>
                <w:sz w:val="24"/>
                <w:szCs w:val="24"/>
              </w:rPr>
              <w:t>vs</w:t>
            </w:r>
            <w:r w:rsidRPr="003B4244" w:rsidDel="00FB06AF">
              <w:rPr>
                <w:rFonts w:ascii="Book Antiqua" w:eastAsia="MS PGothic" w:hAnsi="Book Antiqua"/>
                <w:color w:val="000000"/>
                <w:kern w:val="0"/>
                <w:sz w:val="24"/>
                <w:szCs w:val="24"/>
              </w:rPr>
              <w:t xml:space="preserve"> </w:t>
            </w:r>
            <w:r w:rsidRPr="003B4244">
              <w:rPr>
                <w:rFonts w:ascii="Book Antiqua" w:eastAsia="MS PGothic" w:hAnsi="Book Antiqua"/>
                <w:color w:val="000000"/>
                <w:kern w:val="0"/>
                <w:sz w:val="24"/>
                <w:szCs w:val="24"/>
              </w:rPr>
              <w:t>(-)</w:t>
            </w:r>
          </w:p>
        </w:tc>
        <w:tc>
          <w:tcPr>
            <w:tcW w:w="284"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p>
        </w:tc>
        <w:tc>
          <w:tcPr>
            <w:tcW w:w="1417"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r w:rsidRPr="003B4244">
              <w:rPr>
                <w:rFonts w:ascii="Book Antiqua" w:eastAsia="MS PGothic" w:hAnsi="Book Antiqua"/>
                <w:color w:val="000000"/>
                <w:kern w:val="0"/>
                <w:sz w:val="24"/>
                <w:szCs w:val="24"/>
              </w:rPr>
              <w:t>1.51</w:t>
            </w:r>
          </w:p>
        </w:tc>
        <w:tc>
          <w:tcPr>
            <w:tcW w:w="283"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p>
        </w:tc>
        <w:tc>
          <w:tcPr>
            <w:tcW w:w="1985"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r w:rsidRPr="003B4244">
              <w:rPr>
                <w:rFonts w:ascii="Book Antiqua" w:eastAsia="MS PGothic" w:hAnsi="Book Antiqua"/>
                <w:color w:val="000000"/>
                <w:kern w:val="0"/>
                <w:sz w:val="24"/>
                <w:szCs w:val="24"/>
              </w:rPr>
              <w:t>0.79–3.14</w:t>
            </w:r>
          </w:p>
        </w:tc>
        <w:tc>
          <w:tcPr>
            <w:tcW w:w="284"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p>
        </w:tc>
        <w:tc>
          <w:tcPr>
            <w:tcW w:w="1559"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r w:rsidRPr="003B4244">
              <w:rPr>
                <w:rFonts w:ascii="Book Antiqua" w:eastAsia="MS PGothic" w:hAnsi="Book Antiqua"/>
                <w:color w:val="000000"/>
                <w:kern w:val="0"/>
                <w:sz w:val="24"/>
                <w:szCs w:val="24"/>
              </w:rPr>
              <w:t>0.218</w:t>
            </w:r>
          </w:p>
        </w:tc>
      </w:tr>
      <w:tr w:rsidR="00FB06AF" w:rsidRPr="003B4244" w:rsidTr="000F19A7">
        <w:trPr>
          <w:trHeight w:val="276"/>
        </w:trPr>
        <w:tc>
          <w:tcPr>
            <w:tcW w:w="2850"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r w:rsidRPr="003B4244">
              <w:rPr>
                <w:rFonts w:ascii="Book Antiqua" w:eastAsia="MS PGothic" w:hAnsi="Book Antiqua"/>
                <w:color w:val="000000"/>
                <w:kern w:val="0"/>
                <w:sz w:val="24"/>
                <w:szCs w:val="24"/>
              </w:rPr>
              <w:t>Macroscopic type</w:t>
            </w:r>
          </w:p>
        </w:tc>
        <w:tc>
          <w:tcPr>
            <w:tcW w:w="284"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p>
        </w:tc>
        <w:tc>
          <w:tcPr>
            <w:tcW w:w="1417"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p>
        </w:tc>
        <w:tc>
          <w:tcPr>
            <w:tcW w:w="283"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p>
        </w:tc>
        <w:tc>
          <w:tcPr>
            <w:tcW w:w="1985"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p>
        </w:tc>
        <w:tc>
          <w:tcPr>
            <w:tcW w:w="284"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p>
        </w:tc>
        <w:tc>
          <w:tcPr>
            <w:tcW w:w="1559"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p>
        </w:tc>
      </w:tr>
      <w:tr w:rsidR="00FB06AF" w:rsidRPr="003B4244" w:rsidTr="000F19A7">
        <w:trPr>
          <w:trHeight w:val="276"/>
        </w:trPr>
        <w:tc>
          <w:tcPr>
            <w:tcW w:w="2850"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r w:rsidRPr="003B4244">
              <w:rPr>
                <w:rFonts w:ascii="Book Antiqua" w:eastAsia="MS PMincho" w:hAnsi="Book Antiqua"/>
                <w:color w:val="000000"/>
                <w:kern w:val="0"/>
                <w:sz w:val="24"/>
                <w:szCs w:val="24"/>
              </w:rPr>
              <w:t xml:space="preserve">　</w:t>
            </w:r>
            <w:r w:rsidRPr="003B4244">
              <w:rPr>
                <w:rFonts w:ascii="Book Antiqua" w:eastAsia="MS PGothic" w:hAnsi="Book Antiqua"/>
                <w:color w:val="000000"/>
                <w:kern w:val="0"/>
                <w:sz w:val="24"/>
                <w:szCs w:val="24"/>
              </w:rPr>
              <w:t xml:space="preserve">Elevated </w:t>
            </w:r>
            <w:r w:rsidRPr="003B4244">
              <w:rPr>
                <w:rFonts w:ascii="Book Antiqua" w:eastAsia="MS PGothic" w:hAnsi="Book Antiqua"/>
                <w:i/>
                <w:color w:val="000000"/>
                <w:kern w:val="0"/>
                <w:sz w:val="24"/>
                <w:szCs w:val="24"/>
              </w:rPr>
              <w:t>vs</w:t>
            </w:r>
            <w:r w:rsidRPr="003B4244" w:rsidDel="00FB06AF">
              <w:rPr>
                <w:rFonts w:ascii="Book Antiqua" w:eastAsia="MS PGothic" w:hAnsi="Book Antiqua"/>
                <w:color w:val="000000"/>
                <w:kern w:val="0"/>
                <w:sz w:val="24"/>
                <w:szCs w:val="24"/>
              </w:rPr>
              <w:t xml:space="preserve"> </w:t>
            </w:r>
            <w:r w:rsidRPr="003B4244">
              <w:rPr>
                <w:rFonts w:ascii="Book Antiqua" w:eastAsia="MS PGothic" w:hAnsi="Book Antiqua"/>
                <w:color w:val="000000"/>
                <w:kern w:val="0"/>
                <w:sz w:val="24"/>
                <w:szCs w:val="24"/>
              </w:rPr>
              <w:t>depressed</w:t>
            </w:r>
          </w:p>
        </w:tc>
        <w:tc>
          <w:tcPr>
            <w:tcW w:w="284"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p>
        </w:tc>
        <w:tc>
          <w:tcPr>
            <w:tcW w:w="1417"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r w:rsidRPr="003B4244">
              <w:rPr>
                <w:rFonts w:ascii="Book Antiqua" w:eastAsia="MS PGothic" w:hAnsi="Book Antiqua"/>
                <w:color w:val="000000"/>
                <w:kern w:val="0"/>
                <w:sz w:val="24"/>
                <w:szCs w:val="24"/>
              </w:rPr>
              <w:t>1.44</w:t>
            </w:r>
          </w:p>
        </w:tc>
        <w:tc>
          <w:tcPr>
            <w:tcW w:w="283"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p>
        </w:tc>
        <w:tc>
          <w:tcPr>
            <w:tcW w:w="1985"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r w:rsidRPr="003B4244">
              <w:rPr>
                <w:rFonts w:ascii="Book Antiqua" w:eastAsia="MS PGothic" w:hAnsi="Book Antiqua"/>
                <w:color w:val="000000"/>
                <w:kern w:val="0"/>
                <w:sz w:val="24"/>
                <w:szCs w:val="24"/>
              </w:rPr>
              <w:t>0.92–2.23</w:t>
            </w:r>
          </w:p>
        </w:tc>
        <w:tc>
          <w:tcPr>
            <w:tcW w:w="284"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p>
        </w:tc>
        <w:tc>
          <w:tcPr>
            <w:tcW w:w="1559"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r w:rsidRPr="003B4244">
              <w:rPr>
                <w:rFonts w:ascii="Book Antiqua" w:eastAsia="MS PGothic" w:hAnsi="Book Antiqua"/>
                <w:color w:val="000000"/>
                <w:kern w:val="0"/>
                <w:sz w:val="24"/>
                <w:szCs w:val="24"/>
              </w:rPr>
              <w:t>0.108</w:t>
            </w:r>
          </w:p>
        </w:tc>
      </w:tr>
      <w:tr w:rsidR="00FB06AF" w:rsidRPr="003B4244" w:rsidTr="000F19A7">
        <w:trPr>
          <w:trHeight w:val="276"/>
        </w:trPr>
        <w:tc>
          <w:tcPr>
            <w:tcW w:w="2850"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r w:rsidRPr="003B4244">
              <w:rPr>
                <w:rFonts w:ascii="Book Antiqua" w:eastAsia="MS PGothic" w:hAnsi="Book Antiqua"/>
                <w:color w:val="000000"/>
                <w:kern w:val="0"/>
                <w:sz w:val="24"/>
                <w:szCs w:val="24"/>
              </w:rPr>
              <w:t>Histological type</w:t>
            </w:r>
          </w:p>
        </w:tc>
        <w:tc>
          <w:tcPr>
            <w:tcW w:w="284"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p>
        </w:tc>
        <w:tc>
          <w:tcPr>
            <w:tcW w:w="1417"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p>
        </w:tc>
        <w:tc>
          <w:tcPr>
            <w:tcW w:w="283"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p>
        </w:tc>
        <w:tc>
          <w:tcPr>
            <w:tcW w:w="1985"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p>
        </w:tc>
        <w:tc>
          <w:tcPr>
            <w:tcW w:w="284"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p>
        </w:tc>
        <w:tc>
          <w:tcPr>
            <w:tcW w:w="1559"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p>
        </w:tc>
      </w:tr>
      <w:tr w:rsidR="00FB06AF" w:rsidRPr="003B4244" w:rsidTr="000F19A7">
        <w:trPr>
          <w:trHeight w:val="276"/>
        </w:trPr>
        <w:tc>
          <w:tcPr>
            <w:tcW w:w="2850"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r w:rsidRPr="003B4244">
              <w:rPr>
                <w:rFonts w:ascii="Book Antiqua" w:eastAsia="MS PGothic" w:hAnsi="Book Antiqua"/>
                <w:color w:val="000000"/>
                <w:kern w:val="0"/>
                <w:sz w:val="24"/>
                <w:szCs w:val="24"/>
              </w:rPr>
              <w:t xml:space="preserve">　</w:t>
            </w:r>
            <w:r w:rsidRPr="003B4244">
              <w:rPr>
                <w:rFonts w:ascii="Book Antiqua" w:eastAsia="MS PGothic" w:hAnsi="Book Antiqua"/>
                <w:color w:val="000000"/>
                <w:kern w:val="0"/>
                <w:sz w:val="24"/>
                <w:szCs w:val="24"/>
              </w:rPr>
              <w:t xml:space="preserve">Differentiated </w:t>
            </w:r>
            <w:r w:rsidRPr="003B4244">
              <w:rPr>
                <w:rFonts w:ascii="Book Antiqua" w:eastAsia="MS PGothic" w:hAnsi="Book Antiqua"/>
                <w:i/>
                <w:color w:val="000000"/>
                <w:kern w:val="0"/>
                <w:sz w:val="24"/>
                <w:szCs w:val="24"/>
              </w:rPr>
              <w:t>vs</w:t>
            </w:r>
            <w:r w:rsidRPr="003B4244" w:rsidDel="00FB06AF">
              <w:rPr>
                <w:rFonts w:ascii="Book Antiqua" w:eastAsia="MS PGothic" w:hAnsi="Book Antiqua"/>
                <w:color w:val="000000"/>
                <w:kern w:val="0"/>
                <w:sz w:val="24"/>
                <w:szCs w:val="24"/>
              </w:rPr>
              <w:t xml:space="preserve"> </w:t>
            </w:r>
            <w:r w:rsidRPr="003B4244">
              <w:rPr>
                <w:rFonts w:ascii="Book Antiqua" w:eastAsia="MS PGothic" w:hAnsi="Book Antiqua"/>
                <w:color w:val="000000"/>
                <w:kern w:val="0"/>
                <w:sz w:val="24"/>
                <w:szCs w:val="24"/>
              </w:rPr>
              <w:t xml:space="preserve">undifferentiated </w:t>
            </w:r>
          </w:p>
        </w:tc>
        <w:tc>
          <w:tcPr>
            <w:tcW w:w="284"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p>
        </w:tc>
        <w:tc>
          <w:tcPr>
            <w:tcW w:w="1417"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r w:rsidRPr="003B4244">
              <w:rPr>
                <w:rFonts w:ascii="Book Antiqua" w:eastAsia="MS PGothic" w:hAnsi="Book Antiqua"/>
                <w:color w:val="000000"/>
                <w:kern w:val="0"/>
                <w:sz w:val="24"/>
                <w:szCs w:val="24"/>
              </w:rPr>
              <w:t>1.53</w:t>
            </w:r>
          </w:p>
        </w:tc>
        <w:tc>
          <w:tcPr>
            <w:tcW w:w="283"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p>
        </w:tc>
        <w:tc>
          <w:tcPr>
            <w:tcW w:w="1985"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r w:rsidRPr="003B4244">
              <w:rPr>
                <w:rFonts w:ascii="Book Antiqua" w:eastAsia="MS PGothic" w:hAnsi="Book Antiqua"/>
                <w:color w:val="000000"/>
                <w:kern w:val="0"/>
                <w:sz w:val="24"/>
                <w:szCs w:val="24"/>
              </w:rPr>
              <w:t>0.94–2.61</w:t>
            </w:r>
          </w:p>
        </w:tc>
        <w:tc>
          <w:tcPr>
            <w:tcW w:w="284"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p>
        </w:tc>
        <w:tc>
          <w:tcPr>
            <w:tcW w:w="1559"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r w:rsidRPr="003B4244">
              <w:rPr>
                <w:rFonts w:ascii="Book Antiqua" w:eastAsia="MS PGothic" w:hAnsi="Book Antiqua"/>
                <w:color w:val="000000"/>
                <w:kern w:val="0"/>
                <w:sz w:val="24"/>
                <w:szCs w:val="24"/>
              </w:rPr>
              <w:t>0.088</w:t>
            </w:r>
          </w:p>
        </w:tc>
      </w:tr>
      <w:tr w:rsidR="00FB06AF" w:rsidRPr="003B4244" w:rsidTr="000F19A7">
        <w:trPr>
          <w:trHeight w:val="276"/>
        </w:trPr>
        <w:tc>
          <w:tcPr>
            <w:tcW w:w="2850"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r w:rsidRPr="003B4244">
              <w:rPr>
                <w:rFonts w:ascii="Book Antiqua" w:eastAsia="MS PGothic" w:hAnsi="Book Antiqua"/>
                <w:color w:val="000000"/>
                <w:kern w:val="0"/>
                <w:sz w:val="24"/>
                <w:szCs w:val="24"/>
              </w:rPr>
              <w:t xml:space="preserve">Depth of invasion </w:t>
            </w:r>
          </w:p>
        </w:tc>
        <w:tc>
          <w:tcPr>
            <w:tcW w:w="284"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p>
        </w:tc>
        <w:tc>
          <w:tcPr>
            <w:tcW w:w="1417"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p>
        </w:tc>
        <w:tc>
          <w:tcPr>
            <w:tcW w:w="283"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p>
        </w:tc>
        <w:tc>
          <w:tcPr>
            <w:tcW w:w="1985"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p>
        </w:tc>
        <w:tc>
          <w:tcPr>
            <w:tcW w:w="284"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p>
        </w:tc>
        <w:tc>
          <w:tcPr>
            <w:tcW w:w="1559"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p>
        </w:tc>
      </w:tr>
      <w:tr w:rsidR="00FB06AF" w:rsidRPr="003B4244" w:rsidTr="000F19A7">
        <w:trPr>
          <w:trHeight w:val="276"/>
        </w:trPr>
        <w:tc>
          <w:tcPr>
            <w:tcW w:w="2850"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r w:rsidRPr="003B4244">
              <w:rPr>
                <w:rFonts w:ascii="Book Antiqua" w:eastAsia="MS PMincho" w:hAnsi="Book Antiqua"/>
                <w:color w:val="000000"/>
                <w:kern w:val="0"/>
                <w:sz w:val="24"/>
                <w:szCs w:val="24"/>
              </w:rPr>
              <w:t xml:space="preserve">　</w:t>
            </w:r>
            <w:proofErr w:type="spellStart"/>
            <w:r w:rsidRPr="003B4244">
              <w:rPr>
                <w:rFonts w:ascii="Book Antiqua" w:eastAsia="MS PGothic" w:hAnsi="Book Antiqua"/>
                <w:color w:val="000000"/>
                <w:kern w:val="0"/>
                <w:sz w:val="24"/>
                <w:szCs w:val="24"/>
              </w:rPr>
              <w:t>Submucosa</w:t>
            </w:r>
            <w:proofErr w:type="spellEnd"/>
            <w:r w:rsidRPr="003B4244">
              <w:rPr>
                <w:rFonts w:ascii="Book Antiqua" w:eastAsia="MS PGothic" w:hAnsi="Book Antiqua"/>
                <w:color w:val="000000"/>
                <w:kern w:val="0"/>
                <w:sz w:val="24"/>
                <w:szCs w:val="24"/>
              </w:rPr>
              <w:t xml:space="preserve"> </w:t>
            </w:r>
            <w:r w:rsidRPr="003B4244">
              <w:rPr>
                <w:rFonts w:ascii="Book Antiqua" w:eastAsia="MS PGothic" w:hAnsi="Book Antiqua"/>
                <w:i/>
                <w:color w:val="000000"/>
                <w:kern w:val="0"/>
                <w:sz w:val="24"/>
                <w:szCs w:val="24"/>
              </w:rPr>
              <w:t>vs</w:t>
            </w:r>
            <w:r w:rsidRPr="003B4244">
              <w:rPr>
                <w:rFonts w:ascii="Book Antiqua" w:eastAsia="MS PGothic" w:hAnsi="Book Antiqua"/>
                <w:color w:val="000000"/>
                <w:kern w:val="0"/>
                <w:sz w:val="24"/>
                <w:szCs w:val="24"/>
              </w:rPr>
              <w:t>. mucosa</w:t>
            </w:r>
          </w:p>
        </w:tc>
        <w:tc>
          <w:tcPr>
            <w:tcW w:w="284"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p>
        </w:tc>
        <w:tc>
          <w:tcPr>
            <w:tcW w:w="1417"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r w:rsidRPr="003B4244">
              <w:rPr>
                <w:rFonts w:ascii="Book Antiqua" w:eastAsia="MS PGothic" w:hAnsi="Book Antiqua"/>
                <w:color w:val="000000"/>
                <w:kern w:val="0"/>
                <w:sz w:val="24"/>
                <w:szCs w:val="24"/>
              </w:rPr>
              <w:t>1.61</w:t>
            </w:r>
          </w:p>
        </w:tc>
        <w:tc>
          <w:tcPr>
            <w:tcW w:w="283"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p>
        </w:tc>
        <w:tc>
          <w:tcPr>
            <w:tcW w:w="1985"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r w:rsidRPr="003B4244">
              <w:rPr>
                <w:rFonts w:ascii="Book Antiqua" w:eastAsia="MS PGothic" w:hAnsi="Book Antiqua"/>
                <w:color w:val="000000"/>
                <w:kern w:val="0"/>
                <w:sz w:val="24"/>
                <w:szCs w:val="24"/>
              </w:rPr>
              <w:t>0.90–2.81</w:t>
            </w:r>
          </w:p>
        </w:tc>
        <w:tc>
          <w:tcPr>
            <w:tcW w:w="284"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p>
        </w:tc>
        <w:tc>
          <w:tcPr>
            <w:tcW w:w="1559"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r w:rsidRPr="003B4244">
              <w:rPr>
                <w:rFonts w:ascii="Book Antiqua" w:eastAsia="MS PGothic" w:hAnsi="Book Antiqua"/>
                <w:color w:val="000000"/>
                <w:kern w:val="0"/>
                <w:sz w:val="24"/>
                <w:szCs w:val="24"/>
              </w:rPr>
              <w:t xml:space="preserve">0.109 </w:t>
            </w:r>
          </w:p>
        </w:tc>
      </w:tr>
      <w:tr w:rsidR="00FB06AF" w:rsidRPr="003B4244" w:rsidTr="000F19A7">
        <w:trPr>
          <w:trHeight w:val="276"/>
        </w:trPr>
        <w:tc>
          <w:tcPr>
            <w:tcW w:w="2850"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r w:rsidRPr="003B4244">
              <w:rPr>
                <w:rFonts w:ascii="Book Antiqua" w:eastAsia="MS PGothic" w:hAnsi="Book Antiqua"/>
                <w:color w:val="000000"/>
                <w:kern w:val="0"/>
                <w:sz w:val="24"/>
                <w:szCs w:val="24"/>
              </w:rPr>
              <w:t>Lymphatic invasion</w:t>
            </w:r>
          </w:p>
        </w:tc>
        <w:tc>
          <w:tcPr>
            <w:tcW w:w="284"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p>
        </w:tc>
        <w:tc>
          <w:tcPr>
            <w:tcW w:w="1417"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p>
        </w:tc>
        <w:tc>
          <w:tcPr>
            <w:tcW w:w="283"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p>
        </w:tc>
        <w:tc>
          <w:tcPr>
            <w:tcW w:w="1985"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p>
        </w:tc>
        <w:tc>
          <w:tcPr>
            <w:tcW w:w="284"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p>
        </w:tc>
        <w:tc>
          <w:tcPr>
            <w:tcW w:w="1559"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p>
        </w:tc>
      </w:tr>
      <w:tr w:rsidR="00FB06AF" w:rsidRPr="003B4244" w:rsidTr="000F19A7">
        <w:trPr>
          <w:trHeight w:val="276"/>
        </w:trPr>
        <w:tc>
          <w:tcPr>
            <w:tcW w:w="2850" w:type="dxa"/>
            <w:tcBorders>
              <w:top w:val="nil"/>
              <w:left w:val="nil"/>
              <w:bottom w:val="single" w:sz="4" w:space="0" w:color="auto"/>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r w:rsidRPr="003B4244">
              <w:rPr>
                <w:rFonts w:ascii="Book Antiqua" w:eastAsia="MS PMincho" w:hAnsi="Book Antiqua"/>
                <w:color w:val="000000"/>
                <w:kern w:val="0"/>
                <w:sz w:val="24"/>
                <w:szCs w:val="24"/>
              </w:rPr>
              <w:t xml:space="preserve">　</w:t>
            </w:r>
            <w:r w:rsidRPr="003B4244">
              <w:rPr>
                <w:rFonts w:ascii="Book Antiqua" w:eastAsia="MS PGothic" w:hAnsi="Book Antiqua"/>
                <w:color w:val="000000"/>
                <w:kern w:val="0"/>
                <w:sz w:val="24"/>
                <w:szCs w:val="24"/>
              </w:rPr>
              <w:t xml:space="preserve">(+) </w:t>
            </w:r>
            <w:r w:rsidRPr="003B4244">
              <w:rPr>
                <w:rFonts w:ascii="Book Antiqua" w:eastAsia="MS PGothic" w:hAnsi="Book Antiqua"/>
                <w:i/>
                <w:color w:val="000000"/>
                <w:kern w:val="0"/>
                <w:sz w:val="24"/>
                <w:szCs w:val="24"/>
              </w:rPr>
              <w:t>vs</w:t>
            </w:r>
            <w:r w:rsidRPr="003B4244" w:rsidDel="00FB06AF">
              <w:rPr>
                <w:rFonts w:ascii="Book Antiqua" w:eastAsia="MS PGothic" w:hAnsi="Book Antiqua"/>
                <w:color w:val="000000"/>
                <w:kern w:val="0"/>
                <w:sz w:val="24"/>
                <w:szCs w:val="24"/>
              </w:rPr>
              <w:t xml:space="preserve"> </w:t>
            </w:r>
            <w:r w:rsidRPr="003B4244">
              <w:rPr>
                <w:rFonts w:ascii="Book Antiqua" w:eastAsia="MS PGothic" w:hAnsi="Book Antiqua"/>
                <w:color w:val="000000"/>
                <w:kern w:val="0"/>
                <w:sz w:val="24"/>
                <w:szCs w:val="24"/>
              </w:rPr>
              <w:t>(-)</w:t>
            </w:r>
          </w:p>
        </w:tc>
        <w:tc>
          <w:tcPr>
            <w:tcW w:w="284" w:type="dxa"/>
            <w:tcBorders>
              <w:top w:val="nil"/>
              <w:left w:val="nil"/>
              <w:bottom w:val="single" w:sz="4" w:space="0" w:color="auto"/>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r w:rsidRPr="003B4244">
              <w:rPr>
                <w:rFonts w:ascii="Book Antiqua" w:eastAsia="MS PGothic" w:hAnsi="Book Antiqua"/>
                <w:color w:val="000000"/>
                <w:kern w:val="0"/>
                <w:sz w:val="24"/>
                <w:szCs w:val="24"/>
              </w:rPr>
              <w:t xml:space="preserve">　</w:t>
            </w:r>
          </w:p>
        </w:tc>
        <w:tc>
          <w:tcPr>
            <w:tcW w:w="1417" w:type="dxa"/>
            <w:tcBorders>
              <w:top w:val="nil"/>
              <w:left w:val="nil"/>
              <w:bottom w:val="single" w:sz="4" w:space="0" w:color="auto"/>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r w:rsidRPr="003B4244">
              <w:rPr>
                <w:rFonts w:ascii="Book Antiqua" w:eastAsia="MS PGothic" w:hAnsi="Book Antiqua"/>
                <w:color w:val="000000"/>
                <w:kern w:val="0"/>
                <w:sz w:val="24"/>
                <w:szCs w:val="24"/>
              </w:rPr>
              <w:t>0.879</w:t>
            </w:r>
          </w:p>
        </w:tc>
        <w:tc>
          <w:tcPr>
            <w:tcW w:w="283" w:type="dxa"/>
            <w:tcBorders>
              <w:top w:val="nil"/>
              <w:left w:val="nil"/>
              <w:bottom w:val="single" w:sz="4" w:space="0" w:color="auto"/>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r w:rsidRPr="003B4244">
              <w:rPr>
                <w:rFonts w:ascii="Book Antiqua" w:eastAsia="MS PGothic" w:hAnsi="Book Antiqua"/>
                <w:color w:val="000000"/>
                <w:kern w:val="0"/>
                <w:sz w:val="24"/>
                <w:szCs w:val="24"/>
              </w:rPr>
              <w:t xml:space="preserve">　</w:t>
            </w:r>
          </w:p>
        </w:tc>
        <w:tc>
          <w:tcPr>
            <w:tcW w:w="1985" w:type="dxa"/>
            <w:tcBorders>
              <w:top w:val="nil"/>
              <w:left w:val="nil"/>
              <w:bottom w:val="single" w:sz="4" w:space="0" w:color="auto"/>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r w:rsidRPr="003B4244">
              <w:rPr>
                <w:rFonts w:ascii="Book Antiqua" w:eastAsia="MS PGothic" w:hAnsi="Book Antiqua"/>
                <w:color w:val="000000"/>
                <w:kern w:val="0"/>
                <w:sz w:val="24"/>
                <w:szCs w:val="24"/>
              </w:rPr>
              <w:t>0.50–1.60</w:t>
            </w:r>
          </w:p>
        </w:tc>
        <w:tc>
          <w:tcPr>
            <w:tcW w:w="284" w:type="dxa"/>
            <w:tcBorders>
              <w:top w:val="nil"/>
              <w:left w:val="nil"/>
              <w:bottom w:val="single" w:sz="4" w:space="0" w:color="auto"/>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r w:rsidRPr="003B4244">
              <w:rPr>
                <w:rFonts w:ascii="Book Antiqua" w:eastAsia="MS PGothic" w:hAnsi="Book Antiqua"/>
                <w:color w:val="000000"/>
                <w:kern w:val="0"/>
                <w:sz w:val="24"/>
                <w:szCs w:val="24"/>
              </w:rPr>
              <w:t xml:space="preserve">　</w:t>
            </w:r>
          </w:p>
        </w:tc>
        <w:tc>
          <w:tcPr>
            <w:tcW w:w="1559" w:type="dxa"/>
            <w:tcBorders>
              <w:top w:val="nil"/>
              <w:left w:val="nil"/>
              <w:bottom w:val="single" w:sz="4" w:space="0" w:color="auto"/>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r w:rsidRPr="003B4244">
              <w:rPr>
                <w:rFonts w:ascii="Book Antiqua" w:eastAsia="MS PGothic" w:hAnsi="Book Antiqua"/>
                <w:color w:val="000000"/>
                <w:kern w:val="0"/>
                <w:sz w:val="24"/>
                <w:szCs w:val="24"/>
              </w:rPr>
              <w:t>0.664</w:t>
            </w:r>
          </w:p>
        </w:tc>
      </w:tr>
      <w:tr w:rsidR="00FB06AF" w:rsidRPr="003B4244" w:rsidTr="000F19A7">
        <w:trPr>
          <w:trHeight w:val="276"/>
        </w:trPr>
        <w:tc>
          <w:tcPr>
            <w:tcW w:w="2850"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p>
        </w:tc>
        <w:tc>
          <w:tcPr>
            <w:tcW w:w="284"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p>
        </w:tc>
        <w:tc>
          <w:tcPr>
            <w:tcW w:w="1417"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p>
        </w:tc>
        <w:tc>
          <w:tcPr>
            <w:tcW w:w="283"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p>
        </w:tc>
        <w:tc>
          <w:tcPr>
            <w:tcW w:w="1985"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p>
        </w:tc>
        <w:tc>
          <w:tcPr>
            <w:tcW w:w="284"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p>
        </w:tc>
        <w:tc>
          <w:tcPr>
            <w:tcW w:w="1559" w:type="dxa"/>
            <w:tcBorders>
              <w:top w:val="nil"/>
              <w:left w:val="nil"/>
              <w:bottom w:val="nil"/>
              <w:right w:val="nil"/>
            </w:tcBorders>
            <w:shd w:val="clear" w:color="auto" w:fill="auto"/>
            <w:noWrap/>
            <w:vAlign w:val="center"/>
            <w:hideMark/>
          </w:tcPr>
          <w:p w:rsidR="00FB06AF" w:rsidRPr="003B4244" w:rsidRDefault="00FB06AF" w:rsidP="003B4244">
            <w:pPr>
              <w:widowControl/>
              <w:spacing w:line="360" w:lineRule="auto"/>
              <w:rPr>
                <w:rFonts w:ascii="Book Antiqua" w:eastAsia="MS PGothic" w:hAnsi="Book Antiqua"/>
                <w:color w:val="000000"/>
                <w:kern w:val="0"/>
                <w:sz w:val="24"/>
                <w:szCs w:val="24"/>
              </w:rPr>
            </w:pPr>
          </w:p>
        </w:tc>
      </w:tr>
    </w:tbl>
    <w:p w:rsidR="00533560" w:rsidRPr="003B4244" w:rsidRDefault="003B4244" w:rsidP="003B4244">
      <w:pPr>
        <w:widowControl/>
        <w:spacing w:line="360" w:lineRule="auto"/>
        <w:rPr>
          <w:rFonts w:ascii="Book Antiqua" w:eastAsiaTheme="minorEastAsia" w:hAnsi="Book Antiqua"/>
          <w:color w:val="000000"/>
          <w:kern w:val="0"/>
          <w:sz w:val="24"/>
          <w:szCs w:val="24"/>
          <w:lang w:eastAsia="zh-CN"/>
        </w:rPr>
      </w:pPr>
      <w:proofErr w:type="gramStart"/>
      <w:r w:rsidRPr="003B4244">
        <w:rPr>
          <w:rFonts w:ascii="Book Antiqua" w:eastAsiaTheme="minorEastAsia" w:hAnsi="Book Antiqua"/>
          <w:color w:val="000000"/>
          <w:kern w:val="0"/>
          <w:sz w:val="24"/>
          <w:szCs w:val="24"/>
          <w:vertAlign w:val="superscript"/>
          <w:lang w:eastAsia="zh-CN"/>
        </w:rPr>
        <w:t>1</w:t>
      </w:r>
      <w:r w:rsidR="00FB06AF" w:rsidRPr="003B4244">
        <w:rPr>
          <w:rFonts w:ascii="Book Antiqua" w:eastAsia="MS PGothic" w:hAnsi="Book Antiqua"/>
          <w:color w:val="000000"/>
          <w:kern w:val="0"/>
          <w:sz w:val="24"/>
          <w:szCs w:val="24"/>
        </w:rPr>
        <w:t>Determined using logistic regression analysis</w:t>
      </w:r>
      <w:r w:rsidRPr="003B4244">
        <w:rPr>
          <w:rFonts w:ascii="Book Antiqua" w:eastAsiaTheme="minorEastAsia" w:hAnsi="Book Antiqua"/>
          <w:color w:val="000000"/>
          <w:kern w:val="0"/>
          <w:sz w:val="24"/>
          <w:szCs w:val="24"/>
          <w:lang w:eastAsia="zh-CN"/>
        </w:rPr>
        <w:t>.</w:t>
      </w:r>
      <w:proofErr w:type="gramEnd"/>
    </w:p>
    <w:sectPr w:rsidR="00533560" w:rsidRPr="003B4244" w:rsidSect="00443718">
      <w:footerReference w:type="default" r:id="rId11"/>
      <w:headerReference w:type="first" r:id="rId12"/>
      <w:pgSz w:w="11906" w:h="16838"/>
      <w:pgMar w:top="1440" w:right="1440" w:bottom="1440" w:left="1440"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FF1" w:rsidRDefault="00234FF1">
      <w:r>
        <w:separator/>
      </w:r>
    </w:p>
  </w:endnote>
  <w:endnote w:type="continuationSeparator" w:id="0">
    <w:p w:rsidR="00234FF1" w:rsidRDefault="00234FF1">
      <w:r>
        <w:continuationSeparator/>
      </w:r>
    </w:p>
  </w:endnote>
  <w:endnote w:type="continuationNotice" w:id="1">
    <w:p w:rsidR="00234FF1" w:rsidRDefault="00234F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Arial Unicode MS">
    <w:panose1 w:val="020B0604020202020204"/>
    <w:charset w:val="86"/>
    <w:family w:val="swiss"/>
    <w:pitch w:val="variable"/>
    <w:sig w:usb0="F7FFAFFF" w:usb1="E9DFFFFF" w:usb2="0000003F" w:usb3="00000000" w:csb0="003F01FF" w:csb1="00000000"/>
  </w:font>
  <w:font w:name="MS PMincho">
    <w:panose1 w:val="02020600040205080304"/>
    <w:charset w:val="80"/>
    <w:family w:val="roma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9A7" w:rsidRDefault="000F19A7">
    <w:pPr>
      <w:pStyle w:val="a4"/>
      <w:jc w:val="right"/>
    </w:pPr>
    <w:r>
      <w:fldChar w:fldCharType="begin"/>
    </w:r>
    <w:r>
      <w:instrText xml:space="preserve"> PAGE   \* MERGEFORMAT </w:instrText>
    </w:r>
    <w:r>
      <w:fldChar w:fldCharType="separate"/>
    </w:r>
    <w:r w:rsidR="006D1B17">
      <w:rPr>
        <w:noProof/>
      </w:rPr>
      <w:t>2</w:t>
    </w:r>
    <w:r>
      <w:rPr>
        <w:noProof/>
      </w:rPr>
      <w:fldChar w:fldCharType="end"/>
    </w:r>
  </w:p>
  <w:p w:rsidR="000F19A7" w:rsidRDefault="000F19A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FF1" w:rsidRDefault="00234FF1">
      <w:r>
        <w:separator/>
      </w:r>
    </w:p>
  </w:footnote>
  <w:footnote w:type="continuationSeparator" w:id="0">
    <w:p w:rsidR="00234FF1" w:rsidRDefault="00234FF1">
      <w:r>
        <w:continuationSeparator/>
      </w:r>
    </w:p>
  </w:footnote>
  <w:footnote w:type="continuationNotice" w:id="1">
    <w:p w:rsidR="00234FF1" w:rsidRDefault="00234FF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9A7" w:rsidRDefault="000F19A7">
    <w:pPr>
      <w:pStyle w:val="a3"/>
      <w:jc w:val="right"/>
    </w:pPr>
    <w:r>
      <w:fldChar w:fldCharType="begin"/>
    </w:r>
    <w:r>
      <w:instrText>PAGE   \* MERGEFORMAT</w:instrText>
    </w:r>
    <w:r>
      <w:fldChar w:fldCharType="separate"/>
    </w:r>
    <w:r w:rsidR="006D1B17" w:rsidRPr="006D1B17">
      <w:rPr>
        <w:noProof/>
        <w:lang w:val="ja-JP"/>
      </w:rPr>
      <w:t>1</w:t>
    </w:r>
    <w:r>
      <w:fldChar w:fldCharType="end"/>
    </w:r>
  </w:p>
  <w:p w:rsidR="000F19A7" w:rsidRDefault="000F19A7" w:rsidP="003E474F">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2ACBF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98546F"/>
    <w:multiLevelType w:val="hybridMultilevel"/>
    <w:tmpl w:val="CEDECB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D3D72DE"/>
    <w:multiLevelType w:val="hybridMultilevel"/>
    <w:tmpl w:val="13D8BA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E3C57D4"/>
    <w:multiLevelType w:val="hybridMultilevel"/>
    <w:tmpl w:val="32A439C6"/>
    <w:lvl w:ilvl="0" w:tplc="716E1CF4">
      <w:start w:val="1"/>
      <w:numFmt w:val="decimal"/>
      <w:lvlText w:val="%1."/>
      <w:lvlJc w:val="left"/>
      <w:pPr>
        <w:ind w:left="360" w:hanging="360"/>
      </w:pPr>
      <w:rPr>
        <w:rFonts w:eastAsia="MS Mincho"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proofState w:spelling="clean" w:grammar="clean"/>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EN.InstantFormat" w:val="&lt;ENInstantFormat&gt;&lt;Enabled&gt;1&lt;/Enabled&gt;&lt;ScanUnformatted&gt;1&lt;/ScanUnformatted&gt;&lt;ScanChanges&gt;1&lt;/ScanChanges&gt;&lt;Suspended&gt;0&lt;/Suspended&gt;&lt;/ENInstantFormat&gt;"/>
    <w:docVar w:name="EN.Layout" w:val="&lt;ENLayout&gt;&lt;Style&gt;World J Surgery&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Layout&gt;"/>
    <w:docVar w:name="EN.Libraries" w:val="&lt;Libraries&gt;&lt;item db-id=&quot;0ttxxd5r8rpr9aepa0gv9seoafazdzrv0fed&quot;&gt;My EndNote Library&lt;record-ids&gt;&lt;item&gt;1&lt;/item&gt;&lt;item&gt;2&lt;/item&gt;&lt;item&gt;4&lt;/item&gt;&lt;item&gt;6&lt;/item&gt;&lt;item&gt;12&lt;/item&gt;&lt;item&gt;13&lt;/item&gt;&lt;item&gt;14&lt;/item&gt;&lt;item&gt;15&lt;/item&gt;&lt;item&gt;16&lt;/item&gt;&lt;item&gt;18&lt;/item&gt;&lt;item&gt;20&lt;/item&gt;&lt;item&gt;22&lt;/item&gt;&lt;item&gt;24&lt;/item&gt;&lt;item&gt;25&lt;/item&gt;&lt;item&gt;31&lt;/item&gt;&lt;item&gt;32&lt;/item&gt;&lt;item&gt;33&lt;/item&gt;&lt;item&gt;35&lt;/item&gt;&lt;item&gt;40&lt;/item&gt;&lt;item&gt;43&lt;/item&gt;&lt;item&gt;45&lt;/item&gt;&lt;item&gt;46&lt;/item&gt;&lt;item&gt;47&lt;/item&gt;&lt;item&gt;48&lt;/item&gt;&lt;item&gt;54&lt;/item&gt;&lt;item&gt;57&lt;/item&gt;&lt;item&gt;66&lt;/item&gt;&lt;item&gt;67&lt;/item&gt;&lt;item&gt;74&lt;/item&gt;&lt;item&gt;75&lt;/item&gt;&lt;/record-ids&gt;&lt;/item&gt;&lt;/Libraries&gt;"/>
  </w:docVars>
  <w:rsids>
    <w:rsidRoot w:val="00156AD1"/>
    <w:rsid w:val="00005D52"/>
    <w:rsid w:val="0001190D"/>
    <w:rsid w:val="00015342"/>
    <w:rsid w:val="00016ADC"/>
    <w:rsid w:val="00017B9A"/>
    <w:rsid w:val="00022D3A"/>
    <w:rsid w:val="00023C67"/>
    <w:rsid w:val="00024281"/>
    <w:rsid w:val="000246AA"/>
    <w:rsid w:val="00024A42"/>
    <w:rsid w:val="000269E9"/>
    <w:rsid w:val="00027EE4"/>
    <w:rsid w:val="000346C3"/>
    <w:rsid w:val="00036FBB"/>
    <w:rsid w:val="00043268"/>
    <w:rsid w:val="0004399C"/>
    <w:rsid w:val="00047E3B"/>
    <w:rsid w:val="000511C8"/>
    <w:rsid w:val="000562E9"/>
    <w:rsid w:val="000579FF"/>
    <w:rsid w:val="000608A6"/>
    <w:rsid w:val="00063296"/>
    <w:rsid w:val="00063598"/>
    <w:rsid w:val="000657F4"/>
    <w:rsid w:val="0007625B"/>
    <w:rsid w:val="0008639D"/>
    <w:rsid w:val="0008701B"/>
    <w:rsid w:val="00095CE6"/>
    <w:rsid w:val="00096A9C"/>
    <w:rsid w:val="000B1E6F"/>
    <w:rsid w:val="000B2A96"/>
    <w:rsid w:val="000B6269"/>
    <w:rsid w:val="000B7607"/>
    <w:rsid w:val="000C282F"/>
    <w:rsid w:val="000C5727"/>
    <w:rsid w:val="000D1517"/>
    <w:rsid w:val="000D1A10"/>
    <w:rsid w:val="000D33D3"/>
    <w:rsid w:val="000D4D8B"/>
    <w:rsid w:val="000E1FC9"/>
    <w:rsid w:val="000E5A11"/>
    <w:rsid w:val="000F17D4"/>
    <w:rsid w:val="000F19A7"/>
    <w:rsid w:val="000F6463"/>
    <w:rsid w:val="000F6930"/>
    <w:rsid w:val="000F7A2A"/>
    <w:rsid w:val="000F7A7A"/>
    <w:rsid w:val="00104D66"/>
    <w:rsid w:val="00106089"/>
    <w:rsid w:val="00113394"/>
    <w:rsid w:val="0011757D"/>
    <w:rsid w:val="0012053C"/>
    <w:rsid w:val="00121A4E"/>
    <w:rsid w:val="00126644"/>
    <w:rsid w:val="00130A4B"/>
    <w:rsid w:val="00131B61"/>
    <w:rsid w:val="00135F53"/>
    <w:rsid w:val="00142D81"/>
    <w:rsid w:val="0014345D"/>
    <w:rsid w:val="00150130"/>
    <w:rsid w:val="0015169E"/>
    <w:rsid w:val="00154B32"/>
    <w:rsid w:val="001566DB"/>
    <w:rsid w:val="00156AD1"/>
    <w:rsid w:val="00160EA3"/>
    <w:rsid w:val="001661D3"/>
    <w:rsid w:val="001664BD"/>
    <w:rsid w:val="001676A8"/>
    <w:rsid w:val="00170516"/>
    <w:rsid w:val="001715E3"/>
    <w:rsid w:val="00172C28"/>
    <w:rsid w:val="001732F8"/>
    <w:rsid w:val="00175082"/>
    <w:rsid w:val="00176396"/>
    <w:rsid w:val="00176DD2"/>
    <w:rsid w:val="0017750D"/>
    <w:rsid w:val="00182614"/>
    <w:rsid w:val="001837F9"/>
    <w:rsid w:val="00186AB1"/>
    <w:rsid w:val="0019369E"/>
    <w:rsid w:val="001965AE"/>
    <w:rsid w:val="00196FC6"/>
    <w:rsid w:val="001A7402"/>
    <w:rsid w:val="001A79DA"/>
    <w:rsid w:val="001B1E79"/>
    <w:rsid w:val="001B25D8"/>
    <w:rsid w:val="001B604C"/>
    <w:rsid w:val="001C5B3A"/>
    <w:rsid w:val="001D2A6C"/>
    <w:rsid w:val="001D3143"/>
    <w:rsid w:val="001D441C"/>
    <w:rsid w:val="001D51EB"/>
    <w:rsid w:val="001D5A8B"/>
    <w:rsid w:val="001D5AF1"/>
    <w:rsid w:val="001E4661"/>
    <w:rsid w:val="001E5022"/>
    <w:rsid w:val="001E587D"/>
    <w:rsid w:val="001F04C4"/>
    <w:rsid w:val="001F131D"/>
    <w:rsid w:val="001F2379"/>
    <w:rsid w:val="001F3D62"/>
    <w:rsid w:val="00201C63"/>
    <w:rsid w:val="00204E0B"/>
    <w:rsid w:val="00210AB2"/>
    <w:rsid w:val="00222A87"/>
    <w:rsid w:val="00223C20"/>
    <w:rsid w:val="002246C0"/>
    <w:rsid w:val="00224E4A"/>
    <w:rsid w:val="00226584"/>
    <w:rsid w:val="00227374"/>
    <w:rsid w:val="002318BB"/>
    <w:rsid w:val="00232A87"/>
    <w:rsid w:val="00233598"/>
    <w:rsid w:val="00234FF1"/>
    <w:rsid w:val="00241F55"/>
    <w:rsid w:val="00243A2E"/>
    <w:rsid w:val="002443BD"/>
    <w:rsid w:val="00245636"/>
    <w:rsid w:val="002460FF"/>
    <w:rsid w:val="00250DB5"/>
    <w:rsid w:val="00251976"/>
    <w:rsid w:val="00260E16"/>
    <w:rsid w:val="002640FE"/>
    <w:rsid w:val="00266224"/>
    <w:rsid w:val="00266AF5"/>
    <w:rsid w:val="0027069D"/>
    <w:rsid w:val="00274702"/>
    <w:rsid w:val="00274948"/>
    <w:rsid w:val="00277533"/>
    <w:rsid w:val="00282D7A"/>
    <w:rsid w:val="002879C7"/>
    <w:rsid w:val="00290B72"/>
    <w:rsid w:val="00293122"/>
    <w:rsid w:val="00293F21"/>
    <w:rsid w:val="002958F2"/>
    <w:rsid w:val="002A0339"/>
    <w:rsid w:val="002A1FDE"/>
    <w:rsid w:val="002A70E2"/>
    <w:rsid w:val="002B1488"/>
    <w:rsid w:val="002C0512"/>
    <w:rsid w:val="002C282A"/>
    <w:rsid w:val="002C4DD4"/>
    <w:rsid w:val="002C7807"/>
    <w:rsid w:val="002D50D9"/>
    <w:rsid w:val="002D7A2E"/>
    <w:rsid w:val="002D7F3A"/>
    <w:rsid w:val="002E4B9A"/>
    <w:rsid w:val="002E5B55"/>
    <w:rsid w:val="002E72FF"/>
    <w:rsid w:val="002F072D"/>
    <w:rsid w:val="002F4549"/>
    <w:rsid w:val="00302B11"/>
    <w:rsid w:val="003129CF"/>
    <w:rsid w:val="003135AB"/>
    <w:rsid w:val="00316BBC"/>
    <w:rsid w:val="00322213"/>
    <w:rsid w:val="00322741"/>
    <w:rsid w:val="00323806"/>
    <w:rsid w:val="003245D7"/>
    <w:rsid w:val="00325803"/>
    <w:rsid w:val="003300B2"/>
    <w:rsid w:val="0033450C"/>
    <w:rsid w:val="00337DB6"/>
    <w:rsid w:val="00345AC1"/>
    <w:rsid w:val="003462D5"/>
    <w:rsid w:val="00350AE5"/>
    <w:rsid w:val="00350B1A"/>
    <w:rsid w:val="00350EE7"/>
    <w:rsid w:val="00360E9A"/>
    <w:rsid w:val="00363810"/>
    <w:rsid w:val="00377864"/>
    <w:rsid w:val="00382323"/>
    <w:rsid w:val="00394884"/>
    <w:rsid w:val="003953BC"/>
    <w:rsid w:val="00396A02"/>
    <w:rsid w:val="00396B34"/>
    <w:rsid w:val="00397290"/>
    <w:rsid w:val="003973F3"/>
    <w:rsid w:val="003A10A2"/>
    <w:rsid w:val="003A1451"/>
    <w:rsid w:val="003A25C1"/>
    <w:rsid w:val="003A26B0"/>
    <w:rsid w:val="003A3FC0"/>
    <w:rsid w:val="003B4244"/>
    <w:rsid w:val="003B4E34"/>
    <w:rsid w:val="003B74CA"/>
    <w:rsid w:val="003C062D"/>
    <w:rsid w:val="003C1287"/>
    <w:rsid w:val="003C1421"/>
    <w:rsid w:val="003D3AC3"/>
    <w:rsid w:val="003D5721"/>
    <w:rsid w:val="003D5DAB"/>
    <w:rsid w:val="003E1833"/>
    <w:rsid w:val="003E2321"/>
    <w:rsid w:val="003E474F"/>
    <w:rsid w:val="003F49EA"/>
    <w:rsid w:val="00401567"/>
    <w:rsid w:val="0040201F"/>
    <w:rsid w:val="0040230E"/>
    <w:rsid w:val="00404CC4"/>
    <w:rsid w:val="004065D5"/>
    <w:rsid w:val="00410ADD"/>
    <w:rsid w:val="00413417"/>
    <w:rsid w:val="00414160"/>
    <w:rsid w:val="00416BBF"/>
    <w:rsid w:val="004201F6"/>
    <w:rsid w:val="0042030E"/>
    <w:rsid w:val="00423F0C"/>
    <w:rsid w:val="00430AE8"/>
    <w:rsid w:val="00431A78"/>
    <w:rsid w:val="00437433"/>
    <w:rsid w:val="004423C7"/>
    <w:rsid w:val="00443718"/>
    <w:rsid w:val="0045020B"/>
    <w:rsid w:val="00453004"/>
    <w:rsid w:val="00460674"/>
    <w:rsid w:val="00460B49"/>
    <w:rsid w:val="00461621"/>
    <w:rsid w:val="00470B97"/>
    <w:rsid w:val="00473A4B"/>
    <w:rsid w:val="00473BAD"/>
    <w:rsid w:val="00481DA7"/>
    <w:rsid w:val="00486320"/>
    <w:rsid w:val="00494807"/>
    <w:rsid w:val="0049579A"/>
    <w:rsid w:val="004A1C1F"/>
    <w:rsid w:val="004A2015"/>
    <w:rsid w:val="004A3BA1"/>
    <w:rsid w:val="004A726F"/>
    <w:rsid w:val="004B3732"/>
    <w:rsid w:val="004B53BF"/>
    <w:rsid w:val="004B6830"/>
    <w:rsid w:val="004C0F88"/>
    <w:rsid w:val="004C63C4"/>
    <w:rsid w:val="004C6565"/>
    <w:rsid w:val="004C6726"/>
    <w:rsid w:val="004D5B2D"/>
    <w:rsid w:val="004E38EA"/>
    <w:rsid w:val="004E4183"/>
    <w:rsid w:val="004E70AC"/>
    <w:rsid w:val="004F00F9"/>
    <w:rsid w:val="004F21C8"/>
    <w:rsid w:val="00506641"/>
    <w:rsid w:val="00513A3D"/>
    <w:rsid w:val="00520095"/>
    <w:rsid w:val="005253AF"/>
    <w:rsid w:val="00527890"/>
    <w:rsid w:val="00527F31"/>
    <w:rsid w:val="00531B24"/>
    <w:rsid w:val="00533560"/>
    <w:rsid w:val="00541B40"/>
    <w:rsid w:val="00544833"/>
    <w:rsid w:val="00547E4B"/>
    <w:rsid w:val="00550FA8"/>
    <w:rsid w:val="00553E07"/>
    <w:rsid w:val="005561DA"/>
    <w:rsid w:val="0055703F"/>
    <w:rsid w:val="0056099C"/>
    <w:rsid w:val="00561999"/>
    <w:rsid w:val="00564F65"/>
    <w:rsid w:val="00570D3E"/>
    <w:rsid w:val="0057173E"/>
    <w:rsid w:val="005763EC"/>
    <w:rsid w:val="005772CA"/>
    <w:rsid w:val="005802B9"/>
    <w:rsid w:val="005823BC"/>
    <w:rsid w:val="00584C42"/>
    <w:rsid w:val="005912EF"/>
    <w:rsid w:val="00595683"/>
    <w:rsid w:val="005A132D"/>
    <w:rsid w:val="005A6276"/>
    <w:rsid w:val="005B4E04"/>
    <w:rsid w:val="005C001E"/>
    <w:rsid w:val="005C0E3B"/>
    <w:rsid w:val="005C51AC"/>
    <w:rsid w:val="005C531B"/>
    <w:rsid w:val="005C59C1"/>
    <w:rsid w:val="005C6BD1"/>
    <w:rsid w:val="005D1E48"/>
    <w:rsid w:val="005D663E"/>
    <w:rsid w:val="005E0DDE"/>
    <w:rsid w:val="005F0ABB"/>
    <w:rsid w:val="005F1E8B"/>
    <w:rsid w:val="005F281D"/>
    <w:rsid w:val="005F5830"/>
    <w:rsid w:val="0060070F"/>
    <w:rsid w:val="00600E12"/>
    <w:rsid w:val="006019FE"/>
    <w:rsid w:val="00603E03"/>
    <w:rsid w:val="00615252"/>
    <w:rsid w:val="00620D66"/>
    <w:rsid w:val="006276D5"/>
    <w:rsid w:val="00632997"/>
    <w:rsid w:val="006344D1"/>
    <w:rsid w:val="006361A4"/>
    <w:rsid w:val="00637C37"/>
    <w:rsid w:val="0064443E"/>
    <w:rsid w:val="00646362"/>
    <w:rsid w:val="006557B7"/>
    <w:rsid w:val="0066473E"/>
    <w:rsid w:val="00667416"/>
    <w:rsid w:val="00670D15"/>
    <w:rsid w:val="00672272"/>
    <w:rsid w:val="00676D77"/>
    <w:rsid w:val="006856FC"/>
    <w:rsid w:val="00694EBD"/>
    <w:rsid w:val="006974CC"/>
    <w:rsid w:val="006A3E32"/>
    <w:rsid w:val="006A74BF"/>
    <w:rsid w:val="006A76BE"/>
    <w:rsid w:val="006B2F7A"/>
    <w:rsid w:val="006B73DF"/>
    <w:rsid w:val="006C0D2E"/>
    <w:rsid w:val="006C1056"/>
    <w:rsid w:val="006C2FFD"/>
    <w:rsid w:val="006C366D"/>
    <w:rsid w:val="006C382D"/>
    <w:rsid w:val="006C3A8A"/>
    <w:rsid w:val="006C57A3"/>
    <w:rsid w:val="006D1B17"/>
    <w:rsid w:val="006D233B"/>
    <w:rsid w:val="006D3419"/>
    <w:rsid w:val="006D3E77"/>
    <w:rsid w:val="006D774D"/>
    <w:rsid w:val="006D7C4B"/>
    <w:rsid w:val="006F0274"/>
    <w:rsid w:val="006F2C5B"/>
    <w:rsid w:val="006F4EB1"/>
    <w:rsid w:val="00704EE0"/>
    <w:rsid w:val="0070732C"/>
    <w:rsid w:val="00710CE5"/>
    <w:rsid w:val="007158C2"/>
    <w:rsid w:val="00716E61"/>
    <w:rsid w:val="007251E1"/>
    <w:rsid w:val="007262FC"/>
    <w:rsid w:val="00731E6B"/>
    <w:rsid w:val="00731F7C"/>
    <w:rsid w:val="00735DC5"/>
    <w:rsid w:val="00736D3E"/>
    <w:rsid w:val="0074793E"/>
    <w:rsid w:val="00750014"/>
    <w:rsid w:val="00751F92"/>
    <w:rsid w:val="00755999"/>
    <w:rsid w:val="00756408"/>
    <w:rsid w:val="0075679F"/>
    <w:rsid w:val="00756F38"/>
    <w:rsid w:val="00760891"/>
    <w:rsid w:val="007631DA"/>
    <w:rsid w:val="00764030"/>
    <w:rsid w:val="00764B2B"/>
    <w:rsid w:val="00766B8E"/>
    <w:rsid w:val="00772A5C"/>
    <w:rsid w:val="007861BF"/>
    <w:rsid w:val="0079471B"/>
    <w:rsid w:val="007951AD"/>
    <w:rsid w:val="007951EE"/>
    <w:rsid w:val="007A1A88"/>
    <w:rsid w:val="007A38A0"/>
    <w:rsid w:val="007B0D01"/>
    <w:rsid w:val="007C57CF"/>
    <w:rsid w:val="007C6450"/>
    <w:rsid w:val="007D1E2D"/>
    <w:rsid w:val="007D564F"/>
    <w:rsid w:val="007D7509"/>
    <w:rsid w:val="007E3BD4"/>
    <w:rsid w:val="007E489B"/>
    <w:rsid w:val="007E5FBF"/>
    <w:rsid w:val="007F1BDA"/>
    <w:rsid w:val="007F453E"/>
    <w:rsid w:val="007F6E1F"/>
    <w:rsid w:val="007F72C6"/>
    <w:rsid w:val="007F775E"/>
    <w:rsid w:val="008005B1"/>
    <w:rsid w:val="00802740"/>
    <w:rsid w:val="0082018A"/>
    <w:rsid w:val="00820336"/>
    <w:rsid w:val="00821F87"/>
    <w:rsid w:val="0082407E"/>
    <w:rsid w:val="00824756"/>
    <w:rsid w:val="008362CC"/>
    <w:rsid w:val="00840344"/>
    <w:rsid w:val="0084051D"/>
    <w:rsid w:val="00840E1C"/>
    <w:rsid w:val="00843E8F"/>
    <w:rsid w:val="00844367"/>
    <w:rsid w:val="00847ABB"/>
    <w:rsid w:val="0086308C"/>
    <w:rsid w:val="00863D73"/>
    <w:rsid w:val="008704BE"/>
    <w:rsid w:val="00876660"/>
    <w:rsid w:val="00876A8F"/>
    <w:rsid w:val="00882FD1"/>
    <w:rsid w:val="008862FA"/>
    <w:rsid w:val="0088710A"/>
    <w:rsid w:val="0089028B"/>
    <w:rsid w:val="008919D5"/>
    <w:rsid w:val="008A6FBE"/>
    <w:rsid w:val="008A7770"/>
    <w:rsid w:val="008A7E75"/>
    <w:rsid w:val="008B5E50"/>
    <w:rsid w:val="008C3EB5"/>
    <w:rsid w:val="008C5F67"/>
    <w:rsid w:val="008C6EB4"/>
    <w:rsid w:val="008D0714"/>
    <w:rsid w:val="008D0F99"/>
    <w:rsid w:val="008D27B0"/>
    <w:rsid w:val="008D3808"/>
    <w:rsid w:val="008D705E"/>
    <w:rsid w:val="008D7B5C"/>
    <w:rsid w:val="008E148E"/>
    <w:rsid w:val="008E436A"/>
    <w:rsid w:val="008E4F50"/>
    <w:rsid w:val="008F270A"/>
    <w:rsid w:val="008F353C"/>
    <w:rsid w:val="008F5969"/>
    <w:rsid w:val="00905D90"/>
    <w:rsid w:val="0090715A"/>
    <w:rsid w:val="009104D3"/>
    <w:rsid w:val="00920063"/>
    <w:rsid w:val="00921604"/>
    <w:rsid w:val="00926C48"/>
    <w:rsid w:val="00935BFE"/>
    <w:rsid w:val="009453EB"/>
    <w:rsid w:val="00957F31"/>
    <w:rsid w:val="00963FE0"/>
    <w:rsid w:val="00966EED"/>
    <w:rsid w:val="009707DC"/>
    <w:rsid w:val="0097285E"/>
    <w:rsid w:val="00974C7A"/>
    <w:rsid w:val="00975476"/>
    <w:rsid w:val="00982192"/>
    <w:rsid w:val="00984D8C"/>
    <w:rsid w:val="00996DBB"/>
    <w:rsid w:val="009A113D"/>
    <w:rsid w:val="009A3ACE"/>
    <w:rsid w:val="009B733C"/>
    <w:rsid w:val="009C192A"/>
    <w:rsid w:val="009C6324"/>
    <w:rsid w:val="009E4AEC"/>
    <w:rsid w:val="009E5F8F"/>
    <w:rsid w:val="009E72B7"/>
    <w:rsid w:val="009F3523"/>
    <w:rsid w:val="009F578E"/>
    <w:rsid w:val="00A018A9"/>
    <w:rsid w:val="00A02EE1"/>
    <w:rsid w:val="00A062B3"/>
    <w:rsid w:val="00A110A1"/>
    <w:rsid w:val="00A1758A"/>
    <w:rsid w:val="00A246BE"/>
    <w:rsid w:val="00A2679D"/>
    <w:rsid w:val="00A42B8D"/>
    <w:rsid w:val="00A45D31"/>
    <w:rsid w:val="00A52C4C"/>
    <w:rsid w:val="00A53465"/>
    <w:rsid w:val="00A536B4"/>
    <w:rsid w:val="00A53D9F"/>
    <w:rsid w:val="00A53F64"/>
    <w:rsid w:val="00A6623B"/>
    <w:rsid w:val="00A676F1"/>
    <w:rsid w:val="00A67A59"/>
    <w:rsid w:val="00A70F86"/>
    <w:rsid w:val="00A71D9F"/>
    <w:rsid w:val="00A739B1"/>
    <w:rsid w:val="00A759E5"/>
    <w:rsid w:val="00A76260"/>
    <w:rsid w:val="00A773EC"/>
    <w:rsid w:val="00A81E26"/>
    <w:rsid w:val="00A832E9"/>
    <w:rsid w:val="00A86521"/>
    <w:rsid w:val="00A96DC2"/>
    <w:rsid w:val="00AA38EE"/>
    <w:rsid w:val="00AB2336"/>
    <w:rsid w:val="00AC044C"/>
    <w:rsid w:val="00AC1196"/>
    <w:rsid w:val="00AC1F17"/>
    <w:rsid w:val="00AC41D2"/>
    <w:rsid w:val="00AC461C"/>
    <w:rsid w:val="00AE51FD"/>
    <w:rsid w:val="00AE7AF0"/>
    <w:rsid w:val="00AF0151"/>
    <w:rsid w:val="00AF3267"/>
    <w:rsid w:val="00AF55C1"/>
    <w:rsid w:val="00B05C6D"/>
    <w:rsid w:val="00B0607A"/>
    <w:rsid w:val="00B0624F"/>
    <w:rsid w:val="00B07A17"/>
    <w:rsid w:val="00B12C82"/>
    <w:rsid w:val="00B21718"/>
    <w:rsid w:val="00B22829"/>
    <w:rsid w:val="00B231F4"/>
    <w:rsid w:val="00B23C3D"/>
    <w:rsid w:val="00B250CD"/>
    <w:rsid w:val="00B367CC"/>
    <w:rsid w:val="00B367D3"/>
    <w:rsid w:val="00B370B1"/>
    <w:rsid w:val="00B436AD"/>
    <w:rsid w:val="00B5401E"/>
    <w:rsid w:val="00B56050"/>
    <w:rsid w:val="00B642A1"/>
    <w:rsid w:val="00B6487E"/>
    <w:rsid w:val="00B65A01"/>
    <w:rsid w:val="00B67892"/>
    <w:rsid w:val="00B73509"/>
    <w:rsid w:val="00B77E02"/>
    <w:rsid w:val="00B84418"/>
    <w:rsid w:val="00B923DF"/>
    <w:rsid w:val="00B946D5"/>
    <w:rsid w:val="00B967B6"/>
    <w:rsid w:val="00B9751D"/>
    <w:rsid w:val="00BA03A8"/>
    <w:rsid w:val="00BB1E17"/>
    <w:rsid w:val="00BB24D8"/>
    <w:rsid w:val="00BC1D51"/>
    <w:rsid w:val="00BC24C5"/>
    <w:rsid w:val="00BC3007"/>
    <w:rsid w:val="00BC3470"/>
    <w:rsid w:val="00BC397A"/>
    <w:rsid w:val="00BC591F"/>
    <w:rsid w:val="00BE0B16"/>
    <w:rsid w:val="00BF0BFE"/>
    <w:rsid w:val="00BF7AD3"/>
    <w:rsid w:val="00C073E3"/>
    <w:rsid w:val="00C10404"/>
    <w:rsid w:val="00C1080F"/>
    <w:rsid w:val="00C17499"/>
    <w:rsid w:val="00C41BDF"/>
    <w:rsid w:val="00C43582"/>
    <w:rsid w:val="00C439B2"/>
    <w:rsid w:val="00C50D30"/>
    <w:rsid w:val="00C51E3B"/>
    <w:rsid w:val="00C523EA"/>
    <w:rsid w:val="00C55A02"/>
    <w:rsid w:val="00C6277C"/>
    <w:rsid w:val="00C62D05"/>
    <w:rsid w:val="00C643C3"/>
    <w:rsid w:val="00C6443E"/>
    <w:rsid w:val="00C64957"/>
    <w:rsid w:val="00C73CD6"/>
    <w:rsid w:val="00C756E4"/>
    <w:rsid w:val="00C76CB0"/>
    <w:rsid w:val="00C779D5"/>
    <w:rsid w:val="00C8105B"/>
    <w:rsid w:val="00C836DB"/>
    <w:rsid w:val="00C92269"/>
    <w:rsid w:val="00C93DFA"/>
    <w:rsid w:val="00C9729A"/>
    <w:rsid w:val="00CA0D91"/>
    <w:rsid w:val="00CA1C94"/>
    <w:rsid w:val="00CA555A"/>
    <w:rsid w:val="00CB2B16"/>
    <w:rsid w:val="00CB321E"/>
    <w:rsid w:val="00CB494C"/>
    <w:rsid w:val="00CC0BDC"/>
    <w:rsid w:val="00CC2492"/>
    <w:rsid w:val="00CC310D"/>
    <w:rsid w:val="00CC4447"/>
    <w:rsid w:val="00CD24CE"/>
    <w:rsid w:val="00CD34D2"/>
    <w:rsid w:val="00CD6827"/>
    <w:rsid w:val="00CD6B56"/>
    <w:rsid w:val="00CD6CE9"/>
    <w:rsid w:val="00CE22AD"/>
    <w:rsid w:val="00CE7C1B"/>
    <w:rsid w:val="00CF20CC"/>
    <w:rsid w:val="00CF4B4D"/>
    <w:rsid w:val="00CF5D13"/>
    <w:rsid w:val="00D0793E"/>
    <w:rsid w:val="00D15919"/>
    <w:rsid w:val="00D229C3"/>
    <w:rsid w:val="00D235DD"/>
    <w:rsid w:val="00D23C27"/>
    <w:rsid w:val="00D24661"/>
    <w:rsid w:val="00D31BBB"/>
    <w:rsid w:val="00D31C87"/>
    <w:rsid w:val="00D33573"/>
    <w:rsid w:val="00D371BD"/>
    <w:rsid w:val="00D42A11"/>
    <w:rsid w:val="00D45844"/>
    <w:rsid w:val="00D46229"/>
    <w:rsid w:val="00D47B7F"/>
    <w:rsid w:val="00D47ECC"/>
    <w:rsid w:val="00D519B1"/>
    <w:rsid w:val="00D54893"/>
    <w:rsid w:val="00D618BD"/>
    <w:rsid w:val="00D64371"/>
    <w:rsid w:val="00D67FF1"/>
    <w:rsid w:val="00D710AB"/>
    <w:rsid w:val="00D71858"/>
    <w:rsid w:val="00D75892"/>
    <w:rsid w:val="00D86ED5"/>
    <w:rsid w:val="00D97F39"/>
    <w:rsid w:val="00DA4B14"/>
    <w:rsid w:val="00DA6234"/>
    <w:rsid w:val="00DA6D3C"/>
    <w:rsid w:val="00DB3743"/>
    <w:rsid w:val="00DB3F61"/>
    <w:rsid w:val="00DB72CB"/>
    <w:rsid w:val="00DC1F56"/>
    <w:rsid w:val="00DC340F"/>
    <w:rsid w:val="00DC56CB"/>
    <w:rsid w:val="00DD3EE9"/>
    <w:rsid w:val="00DD51D3"/>
    <w:rsid w:val="00DE0BA4"/>
    <w:rsid w:val="00DE1130"/>
    <w:rsid w:val="00DF0B04"/>
    <w:rsid w:val="00E00327"/>
    <w:rsid w:val="00E045A5"/>
    <w:rsid w:val="00E05BA0"/>
    <w:rsid w:val="00E06B0D"/>
    <w:rsid w:val="00E1181A"/>
    <w:rsid w:val="00E14084"/>
    <w:rsid w:val="00E226BA"/>
    <w:rsid w:val="00E2430C"/>
    <w:rsid w:val="00E335F4"/>
    <w:rsid w:val="00E3445B"/>
    <w:rsid w:val="00E36A25"/>
    <w:rsid w:val="00E41EE7"/>
    <w:rsid w:val="00E50F7D"/>
    <w:rsid w:val="00E52DD7"/>
    <w:rsid w:val="00E559F9"/>
    <w:rsid w:val="00E56FD8"/>
    <w:rsid w:val="00E67888"/>
    <w:rsid w:val="00E70311"/>
    <w:rsid w:val="00E724F5"/>
    <w:rsid w:val="00E72716"/>
    <w:rsid w:val="00E73BD5"/>
    <w:rsid w:val="00E841FF"/>
    <w:rsid w:val="00E853C1"/>
    <w:rsid w:val="00E8584F"/>
    <w:rsid w:val="00E85A00"/>
    <w:rsid w:val="00E93915"/>
    <w:rsid w:val="00E9675C"/>
    <w:rsid w:val="00EA0856"/>
    <w:rsid w:val="00EA17E6"/>
    <w:rsid w:val="00EA5CC4"/>
    <w:rsid w:val="00EA6895"/>
    <w:rsid w:val="00EB1A24"/>
    <w:rsid w:val="00EB229B"/>
    <w:rsid w:val="00EB4FED"/>
    <w:rsid w:val="00EB7F1C"/>
    <w:rsid w:val="00EC662D"/>
    <w:rsid w:val="00EC69ED"/>
    <w:rsid w:val="00ED309E"/>
    <w:rsid w:val="00EE19CC"/>
    <w:rsid w:val="00EE1D79"/>
    <w:rsid w:val="00EE2E04"/>
    <w:rsid w:val="00EE66FB"/>
    <w:rsid w:val="00EF05C1"/>
    <w:rsid w:val="00EF73D7"/>
    <w:rsid w:val="00F03B0A"/>
    <w:rsid w:val="00F04BA0"/>
    <w:rsid w:val="00F05383"/>
    <w:rsid w:val="00F11C33"/>
    <w:rsid w:val="00F11E5F"/>
    <w:rsid w:val="00F17E31"/>
    <w:rsid w:val="00F2005F"/>
    <w:rsid w:val="00F20161"/>
    <w:rsid w:val="00F23E09"/>
    <w:rsid w:val="00F3422C"/>
    <w:rsid w:val="00F36EE9"/>
    <w:rsid w:val="00F41827"/>
    <w:rsid w:val="00F4328F"/>
    <w:rsid w:val="00F43718"/>
    <w:rsid w:val="00F444B1"/>
    <w:rsid w:val="00F50301"/>
    <w:rsid w:val="00F5109D"/>
    <w:rsid w:val="00F5271F"/>
    <w:rsid w:val="00F53C28"/>
    <w:rsid w:val="00F547DC"/>
    <w:rsid w:val="00F57AAB"/>
    <w:rsid w:val="00F607BF"/>
    <w:rsid w:val="00F63336"/>
    <w:rsid w:val="00F65949"/>
    <w:rsid w:val="00F759EF"/>
    <w:rsid w:val="00F75CD1"/>
    <w:rsid w:val="00F7709A"/>
    <w:rsid w:val="00F77F5A"/>
    <w:rsid w:val="00F8071B"/>
    <w:rsid w:val="00F91436"/>
    <w:rsid w:val="00F929B5"/>
    <w:rsid w:val="00F95FE8"/>
    <w:rsid w:val="00FA2A38"/>
    <w:rsid w:val="00FA30EF"/>
    <w:rsid w:val="00FA37FA"/>
    <w:rsid w:val="00FB06AF"/>
    <w:rsid w:val="00FB2449"/>
    <w:rsid w:val="00FB26BE"/>
    <w:rsid w:val="00FB4002"/>
    <w:rsid w:val="00FB761C"/>
    <w:rsid w:val="00FB7F11"/>
    <w:rsid w:val="00FC4BEE"/>
    <w:rsid w:val="00FC5324"/>
    <w:rsid w:val="00FC54D6"/>
    <w:rsid w:val="00FC677C"/>
    <w:rsid w:val="00FD3946"/>
    <w:rsid w:val="00FD527E"/>
    <w:rsid w:val="00FD5643"/>
    <w:rsid w:val="00FE2551"/>
    <w:rsid w:val="00FE2715"/>
    <w:rsid w:val="00FE6B54"/>
    <w:rsid w:val="00FF0EA9"/>
    <w:rsid w:val="00FF3324"/>
    <w:rsid w:val="00FF72A3"/>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3F3"/>
    <w:pPr>
      <w:widowControl w:val="0"/>
      <w:jc w:val="both"/>
    </w:pPr>
    <w:rPr>
      <w:kern w:val="2"/>
      <w:sz w:val="21"/>
      <w:szCs w:val="22"/>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pPr>
      <w:tabs>
        <w:tab w:val="center" w:pos="4252"/>
        <w:tab w:val="right" w:pos="8504"/>
      </w:tabs>
      <w:snapToGrid w:val="0"/>
    </w:pPr>
  </w:style>
  <w:style w:type="character" w:customStyle="1" w:styleId="Char">
    <w:name w:val="页眉 Char"/>
    <w:basedOn w:val="a0"/>
    <w:link w:val="a3"/>
    <w:uiPriority w:val="99"/>
  </w:style>
  <w:style w:type="paragraph" w:styleId="a4">
    <w:name w:val="footer"/>
    <w:basedOn w:val="a"/>
    <w:link w:val="Char0"/>
    <w:uiPriority w:val="99"/>
    <w:unhideWhenUsed/>
    <w:pPr>
      <w:tabs>
        <w:tab w:val="center" w:pos="4252"/>
        <w:tab w:val="right" w:pos="8504"/>
      </w:tabs>
      <w:snapToGrid w:val="0"/>
    </w:pPr>
  </w:style>
  <w:style w:type="character" w:customStyle="1" w:styleId="Char0">
    <w:name w:val="页脚 Char"/>
    <w:basedOn w:val="a0"/>
    <w:link w:val="a4"/>
    <w:uiPriority w:val="99"/>
  </w:style>
  <w:style w:type="paragraph" w:styleId="a5">
    <w:name w:val="Balloon Text"/>
    <w:basedOn w:val="a"/>
    <w:link w:val="Char1"/>
    <w:uiPriority w:val="99"/>
    <w:semiHidden/>
    <w:unhideWhenUsed/>
    <w:rsid w:val="003973F3"/>
    <w:rPr>
      <w:rFonts w:ascii="Arial" w:eastAsia="MS Gothic" w:hAnsi="Arial"/>
      <w:kern w:val="0"/>
      <w:sz w:val="18"/>
      <w:szCs w:val="18"/>
      <w:lang w:val="x-none" w:eastAsia="x-none"/>
    </w:rPr>
  </w:style>
  <w:style w:type="character" w:customStyle="1" w:styleId="Char1">
    <w:name w:val="批注框文本 Char"/>
    <w:link w:val="a5"/>
    <w:uiPriority w:val="99"/>
    <w:semiHidden/>
    <w:rPr>
      <w:rFonts w:ascii="Arial" w:eastAsia="MS Gothic" w:hAnsi="Arial"/>
      <w:sz w:val="18"/>
      <w:szCs w:val="18"/>
      <w:lang w:val="x-none" w:eastAsia="x-none"/>
    </w:rPr>
  </w:style>
  <w:style w:type="paragraph" w:styleId="a6">
    <w:name w:val="List Paragraph"/>
    <w:basedOn w:val="a"/>
    <w:uiPriority w:val="34"/>
    <w:qFormat/>
    <w:pPr>
      <w:ind w:leftChars="400" w:left="840"/>
    </w:pPr>
  </w:style>
  <w:style w:type="character" w:styleId="a7">
    <w:name w:val="Hyperlink"/>
    <w:uiPriority w:val="99"/>
    <w:unhideWhenUsed/>
    <w:rPr>
      <w:color w:val="0000FF"/>
      <w:u w:val="single"/>
    </w:rPr>
  </w:style>
  <w:style w:type="character" w:styleId="a8">
    <w:name w:val="annotation reference"/>
    <w:uiPriority w:val="99"/>
    <w:semiHidden/>
    <w:unhideWhenUsed/>
    <w:rPr>
      <w:sz w:val="16"/>
      <w:szCs w:val="16"/>
    </w:rPr>
  </w:style>
  <w:style w:type="paragraph" w:styleId="a9">
    <w:name w:val="annotation text"/>
    <w:basedOn w:val="a"/>
    <w:link w:val="Char2"/>
    <w:uiPriority w:val="99"/>
    <w:unhideWhenUsed/>
    <w:rPr>
      <w:kern w:val="0"/>
      <w:sz w:val="20"/>
      <w:szCs w:val="20"/>
      <w:lang w:val="x-none" w:eastAsia="x-none"/>
    </w:rPr>
  </w:style>
  <w:style w:type="character" w:customStyle="1" w:styleId="Char2">
    <w:name w:val="批注文字 Char"/>
    <w:link w:val="a9"/>
    <w:uiPriority w:val="99"/>
    <w:rPr>
      <w:sz w:val="20"/>
      <w:szCs w:val="20"/>
    </w:rPr>
  </w:style>
  <w:style w:type="paragraph" w:styleId="aa">
    <w:name w:val="annotation subject"/>
    <w:basedOn w:val="a9"/>
    <w:next w:val="a9"/>
    <w:link w:val="Char3"/>
    <w:uiPriority w:val="99"/>
    <w:semiHidden/>
    <w:unhideWhenUsed/>
    <w:rPr>
      <w:b/>
      <w:bCs/>
    </w:rPr>
  </w:style>
  <w:style w:type="character" w:customStyle="1" w:styleId="Char3">
    <w:name w:val="批注主题 Char"/>
    <w:link w:val="aa"/>
    <w:uiPriority w:val="99"/>
    <w:semiHidden/>
    <w:rPr>
      <w:b/>
      <w:bCs/>
      <w:sz w:val="20"/>
      <w:szCs w:val="20"/>
    </w:rPr>
  </w:style>
  <w:style w:type="paragraph" w:styleId="ab">
    <w:name w:val="Revision"/>
    <w:hidden/>
    <w:uiPriority w:val="99"/>
    <w:semiHidden/>
    <w:rPr>
      <w:kern w:val="2"/>
      <w:sz w:val="21"/>
      <w:szCs w:val="22"/>
      <w:lang w:val="en-US" w:eastAsia="ja-JP"/>
    </w:rPr>
  </w:style>
  <w:style w:type="character" w:customStyle="1" w:styleId="labellist1">
    <w:name w:val="label_list1"/>
    <w:rsid w:val="00A96D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3F3"/>
    <w:pPr>
      <w:widowControl w:val="0"/>
      <w:jc w:val="both"/>
    </w:pPr>
    <w:rPr>
      <w:kern w:val="2"/>
      <w:sz w:val="21"/>
      <w:szCs w:val="22"/>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pPr>
      <w:tabs>
        <w:tab w:val="center" w:pos="4252"/>
        <w:tab w:val="right" w:pos="8504"/>
      </w:tabs>
      <w:snapToGrid w:val="0"/>
    </w:pPr>
  </w:style>
  <w:style w:type="character" w:customStyle="1" w:styleId="Char">
    <w:name w:val="页眉 Char"/>
    <w:basedOn w:val="a0"/>
    <w:link w:val="a3"/>
    <w:uiPriority w:val="99"/>
  </w:style>
  <w:style w:type="paragraph" w:styleId="a4">
    <w:name w:val="footer"/>
    <w:basedOn w:val="a"/>
    <w:link w:val="Char0"/>
    <w:uiPriority w:val="99"/>
    <w:unhideWhenUsed/>
    <w:pPr>
      <w:tabs>
        <w:tab w:val="center" w:pos="4252"/>
        <w:tab w:val="right" w:pos="8504"/>
      </w:tabs>
      <w:snapToGrid w:val="0"/>
    </w:pPr>
  </w:style>
  <w:style w:type="character" w:customStyle="1" w:styleId="Char0">
    <w:name w:val="页脚 Char"/>
    <w:basedOn w:val="a0"/>
    <w:link w:val="a4"/>
    <w:uiPriority w:val="99"/>
  </w:style>
  <w:style w:type="paragraph" w:styleId="a5">
    <w:name w:val="Balloon Text"/>
    <w:basedOn w:val="a"/>
    <w:link w:val="Char1"/>
    <w:uiPriority w:val="99"/>
    <w:semiHidden/>
    <w:unhideWhenUsed/>
    <w:rsid w:val="003973F3"/>
    <w:rPr>
      <w:rFonts w:ascii="Arial" w:eastAsia="MS Gothic" w:hAnsi="Arial"/>
      <w:kern w:val="0"/>
      <w:sz w:val="18"/>
      <w:szCs w:val="18"/>
      <w:lang w:val="x-none" w:eastAsia="x-none"/>
    </w:rPr>
  </w:style>
  <w:style w:type="character" w:customStyle="1" w:styleId="Char1">
    <w:name w:val="批注框文本 Char"/>
    <w:link w:val="a5"/>
    <w:uiPriority w:val="99"/>
    <w:semiHidden/>
    <w:rPr>
      <w:rFonts w:ascii="Arial" w:eastAsia="MS Gothic" w:hAnsi="Arial"/>
      <w:sz w:val="18"/>
      <w:szCs w:val="18"/>
      <w:lang w:val="x-none" w:eastAsia="x-none"/>
    </w:rPr>
  </w:style>
  <w:style w:type="paragraph" w:styleId="a6">
    <w:name w:val="List Paragraph"/>
    <w:basedOn w:val="a"/>
    <w:uiPriority w:val="34"/>
    <w:qFormat/>
    <w:pPr>
      <w:ind w:leftChars="400" w:left="840"/>
    </w:pPr>
  </w:style>
  <w:style w:type="character" w:styleId="a7">
    <w:name w:val="Hyperlink"/>
    <w:uiPriority w:val="99"/>
    <w:unhideWhenUsed/>
    <w:rPr>
      <w:color w:val="0000FF"/>
      <w:u w:val="single"/>
    </w:rPr>
  </w:style>
  <w:style w:type="character" w:styleId="a8">
    <w:name w:val="annotation reference"/>
    <w:uiPriority w:val="99"/>
    <w:semiHidden/>
    <w:unhideWhenUsed/>
    <w:rPr>
      <w:sz w:val="16"/>
      <w:szCs w:val="16"/>
    </w:rPr>
  </w:style>
  <w:style w:type="paragraph" w:styleId="a9">
    <w:name w:val="annotation text"/>
    <w:basedOn w:val="a"/>
    <w:link w:val="Char2"/>
    <w:uiPriority w:val="99"/>
    <w:unhideWhenUsed/>
    <w:rPr>
      <w:kern w:val="0"/>
      <w:sz w:val="20"/>
      <w:szCs w:val="20"/>
      <w:lang w:val="x-none" w:eastAsia="x-none"/>
    </w:rPr>
  </w:style>
  <w:style w:type="character" w:customStyle="1" w:styleId="Char2">
    <w:name w:val="批注文字 Char"/>
    <w:link w:val="a9"/>
    <w:uiPriority w:val="99"/>
    <w:rPr>
      <w:sz w:val="20"/>
      <w:szCs w:val="20"/>
    </w:rPr>
  </w:style>
  <w:style w:type="paragraph" w:styleId="aa">
    <w:name w:val="annotation subject"/>
    <w:basedOn w:val="a9"/>
    <w:next w:val="a9"/>
    <w:link w:val="Char3"/>
    <w:uiPriority w:val="99"/>
    <w:semiHidden/>
    <w:unhideWhenUsed/>
    <w:rPr>
      <w:b/>
      <w:bCs/>
    </w:rPr>
  </w:style>
  <w:style w:type="character" w:customStyle="1" w:styleId="Char3">
    <w:name w:val="批注主题 Char"/>
    <w:link w:val="aa"/>
    <w:uiPriority w:val="99"/>
    <w:semiHidden/>
    <w:rPr>
      <w:b/>
      <w:bCs/>
      <w:sz w:val="20"/>
      <w:szCs w:val="20"/>
    </w:rPr>
  </w:style>
  <w:style w:type="paragraph" w:styleId="ab">
    <w:name w:val="Revision"/>
    <w:hidden/>
    <w:uiPriority w:val="99"/>
    <w:semiHidden/>
    <w:rPr>
      <w:kern w:val="2"/>
      <w:sz w:val="21"/>
      <w:szCs w:val="22"/>
      <w:lang w:val="en-US" w:eastAsia="ja-JP"/>
    </w:rPr>
  </w:style>
  <w:style w:type="character" w:customStyle="1" w:styleId="labellist1">
    <w:name w:val="label_list1"/>
    <w:rsid w:val="00A96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43901">
      <w:bodyDiv w:val="1"/>
      <w:marLeft w:val="0"/>
      <w:marRight w:val="0"/>
      <w:marTop w:val="0"/>
      <w:marBottom w:val="0"/>
      <w:divBdr>
        <w:top w:val="none" w:sz="0" w:space="0" w:color="auto"/>
        <w:left w:val="none" w:sz="0" w:space="0" w:color="auto"/>
        <w:bottom w:val="none" w:sz="0" w:space="0" w:color="auto"/>
        <w:right w:val="none" w:sz="0" w:space="0" w:color="auto"/>
      </w:divBdr>
    </w:div>
    <w:div w:id="32076710">
      <w:bodyDiv w:val="1"/>
      <w:marLeft w:val="0"/>
      <w:marRight w:val="0"/>
      <w:marTop w:val="0"/>
      <w:marBottom w:val="0"/>
      <w:divBdr>
        <w:top w:val="none" w:sz="0" w:space="0" w:color="auto"/>
        <w:left w:val="none" w:sz="0" w:space="0" w:color="auto"/>
        <w:bottom w:val="none" w:sz="0" w:space="0" w:color="auto"/>
        <w:right w:val="none" w:sz="0" w:space="0" w:color="auto"/>
      </w:divBdr>
      <w:divsChild>
        <w:div w:id="24792450">
          <w:marLeft w:val="0"/>
          <w:marRight w:val="1"/>
          <w:marTop w:val="0"/>
          <w:marBottom w:val="0"/>
          <w:divBdr>
            <w:top w:val="none" w:sz="0" w:space="0" w:color="auto"/>
            <w:left w:val="none" w:sz="0" w:space="0" w:color="auto"/>
            <w:bottom w:val="none" w:sz="0" w:space="0" w:color="auto"/>
            <w:right w:val="none" w:sz="0" w:space="0" w:color="auto"/>
          </w:divBdr>
          <w:divsChild>
            <w:div w:id="378432963">
              <w:marLeft w:val="0"/>
              <w:marRight w:val="0"/>
              <w:marTop w:val="0"/>
              <w:marBottom w:val="0"/>
              <w:divBdr>
                <w:top w:val="none" w:sz="0" w:space="0" w:color="auto"/>
                <w:left w:val="none" w:sz="0" w:space="0" w:color="auto"/>
                <w:bottom w:val="none" w:sz="0" w:space="0" w:color="auto"/>
                <w:right w:val="none" w:sz="0" w:space="0" w:color="auto"/>
              </w:divBdr>
              <w:divsChild>
                <w:div w:id="318459917">
                  <w:marLeft w:val="0"/>
                  <w:marRight w:val="1"/>
                  <w:marTop w:val="0"/>
                  <w:marBottom w:val="0"/>
                  <w:divBdr>
                    <w:top w:val="none" w:sz="0" w:space="0" w:color="auto"/>
                    <w:left w:val="none" w:sz="0" w:space="0" w:color="auto"/>
                    <w:bottom w:val="none" w:sz="0" w:space="0" w:color="auto"/>
                    <w:right w:val="none" w:sz="0" w:space="0" w:color="auto"/>
                  </w:divBdr>
                  <w:divsChild>
                    <w:div w:id="1283616132">
                      <w:marLeft w:val="0"/>
                      <w:marRight w:val="0"/>
                      <w:marTop w:val="0"/>
                      <w:marBottom w:val="0"/>
                      <w:divBdr>
                        <w:top w:val="none" w:sz="0" w:space="0" w:color="auto"/>
                        <w:left w:val="none" w:sz="0" w:space="0" w:color="auto"/>
                        <w:bottom w:val="none" w:sz="0" w:space="0" w:color="auto"/>
                        <w:right w:val="none" w:sz="0" w:space="0" w:color="auto"/>
                      </w:divBdr>
                      <w:divsChild>
                        <w:div w:id="1015380299">
                          <w:marLeft w:val="0"/>
                          <w:marRight w:val="0"/>
                          <w:marTop w:val="0"/>
                          <w:marBottom w:val="0"/>
                          <w:divBdr>
                            <w:top w:val="none" w:sz="0" w:space="0" w:color="auto"/>
                            <w:left w:val="none" w:sz="0" w:space="0" w:color="auto"/>
                            <w:bottom w:val="none" w:sz="0" w:space="0" w:color="auto"/>
                            <w:right w:val="none" w:sz="0" w:space="0" w:color="auto"/>
                          </w:divBdr>
                          <w:divsChild>
                            <w:div w:id="707998585">
                              <w:marLeft w:val="0"/>
                              <w:marRight w:val="0"/>
                              <w:marTop w:val="120"/>
                              <w:marBottom w:val="360"/>
                              <w:divBdr>
                                <w:top w:val="none" w:sz="0" w:space="0" w:color="auto"/>
                                <w:left w:val="none" w:sz="0" w:space="0" w:color="auto"/>
                                <w:bottom w:val="none" w:sz="0" w:space="0" w:color="auto"/>
                                <w:right w:val="none" w:sz="0" w:space="0" w:color="auto"/>
                              </w:divBdr>
                              <w:divsChild>
                                <w:div w:id="1003433244">
                                  <w:marLeft w:val="0"/>
                                  <w:marRight w:val="0"/>
                                  <w:marTop w:val="0"/>
                                  <w:marBottom w:val="0"/>
                                  <w:divBdr>
                                    <w:top w:val="none" w:sz="0" w:space="0" w:color="auto"/>
                                    <w:left w:val="none" w:sz="0" w:space="0" w:color="auto"/>
                                    <w:bottom w:val="none" w:sz="0" w:space="0" w:color="auto"/>
                                    <w:right w:val="none" w:sz="0" w:space="0" w:color="auto"/>
                                  </w:divBdr>
                                  <w:divsChild>
                                    <w:div w:id="110657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968005">
      <w:bodyDiv w:val="1"/>
      <w:marLeft w:val="0"/>
      <w:marRight w:val="0"/>
      <w:marTop w:val="0"/>
      <w:marBottom w:val="0"/>
      <w:divBdr>
        <w:top w:val="none" w:sz="0" w:space="0" w:color="auto"/>
        <w:left w:val="none" w:sz="0" w:space="0" w:color="auto"/>
        <w:bottom w:val="none" w:sz="0" w:space="0" w:color="auto"/>
        <w:right w:val="none" w:sz="0" w:space="0" w:color="auto"/>
      </w:divBdr>
    </w:div>
    <w:div w:id="123281717">
      <w:bodyDiv w:val="1"/>
      <w:marLeft w:val="0"/>
      <w:marRight w:val="0"/>
      <w:marTop w:val="0"/>
      <w:marBottom w:val="0"/>
      <w:divBdr>
        <w:top w:val="none" w:sz="0" w:space="0" w:color="auto"/>
        <w:left w:val="none" w:sz="0" w:space="0" w:color="auto"/>
        <w:bottom w:val="none" w:sz="0" w:space="0" w:color="auto"/>
        <w:right w:val="none" w:sz="0" w:space="0" w:color="auto"/>
      </w:divBdr>
    </w:div>
    <w:div w:id="207184146">
      <w:bodyDiv w:val="1"/>
      <w:marLeft w:val="0"/>
      <w:marRight w:val="0"/>
      <w:marTop w:val="0"/>
      <w:marBottom w:val="0"/>
      <w:divBdr>
        <w:top w:val="none" w:sz="0" w:space="0" w:color="auto"/>
        <w:left w:val="none" w:sz="0" w:space="0" w:color="auto"/>
        <w:bottom w:val="none" w:sz="0" w:space="0" w:color="auto"/>
        <w:right w:val="none" w:sz="0" w:space="0" w:color="auto"/>
      </w:divBdr>
    </w:div>
    <w:div w:id="326976659">
      <w:bodyDiv w:val="1"/>
      <w:marLeft w:val="0"/>
      <w:marRight w:val="0"/>
      <w:marTop w:val="0"/>
      <w:marBottom w:val="0"/>
      <w:divBdr>
        <w:top w:val="none" w:sz="0" w:space="0" w:color="auto"/>
        <w:left w:val="none" w:sz="0" w:space="0" w:color="auto"/>
        <w:bottom w:val="none" w:sz="0" w:space="0" w:color="auto"/>
        <w:right w:val="none" w:sz="0" w:space="0" w:color="auto"/>
      </w:divBdr>
    </w:div>
    <w:div w:id="385688723">
      <w:bodyDiv w:val="1"/>
      <w:marLeft w:val="0"/>
      <w:marRight w:val="0"/>
      <w:marTop w:val="0"/>
      <w:marBottom w:val="0"/>
      <w:divBdr>
        <w:top w:val="none" w:sz="0" w:space="0" w:color="auto"/>
        <w:left w:val="none" w:sz="0" w:space="0" w:color="auto"/>
        <w:bottom w:val="none" w:sz="0" w:space="0" w:color="auto"/>
        <w:right w:val="none" w:sz="0" w:space="0" w:color="auto"/>
      </w:divBdr>
    </w:div>
    <w:div w:id="637147165">
      <w:bodyDiv w:val="1"/>
      <w:marLeft w:val="0"/>
      <w:marRight w:val="0"/>
      <w:marTop w:val="0"/>
      <w:marBottom w:val="0"/>
      <w:divBdr>
        <w:top w:val="none" w:sz="0" w:space="0" w:color="auto"/>
        <w:left w:val="none" w:sz="0" w:space="0" w:color="auto"/>
        <w:bottom w:val="none" w:sz="0" w:space="0" w:color="auto"/>
        <w:right w:val="none" w:sz="0" w:space="0" w:color="auto"/>
      </w:divBdr>
    </w:div>
    <w:div w:id="654719287">
      <w:bodyDiv w:val="1"/>
      <w:marLeft w:val="0"/>
      <w:marRight w:val="0"/>
      <w:marTop w:val="0"/>
      <w:marBottom w:val="0"/>
      <w:divBdr>
        <w:top w:val="none" w:sz="0" w:space="0" w:color="auto"/>
        <w:left w:val="none" w:sz="0" w:space="0" w:color="auto"/>
        <w:bottom w:val="none" w:sz="0" w:space="0" w:color="auto"/>
        <w:right w:val="none" w:sz="0" w:space="0" w:color="auto"/>
      </w:divBdr>
    </w:div>
    <w:div w:id="1017922750">
      <w:bodyDiv w:val="1"/>
      <w:marLeft w:val="0"/>
      <w:marRight w:val="0"/>
      <w:marTop w:val="0"/>
      <w:marBottom w:val="0"/>
      <w:divBdr>
        <w:top w:val="none" w:sz="0" w:space="0" w:color="auto"/>
        <w:left w:val="none" w:sz="0" w:space="0" w:color="auto"/>
        <w:bottom w:val="none" w:sz="0" w:space="0" w:color="auto"/>
        <w:right w:val="none" w:sz="0" w:space="0" w:color="auto"/>
      </w:divBdr>
    </w:div>
    <w:div w:id="1057514128">
      <w:bodyDiv w:val="1"/>
      <w:marLeft w:val="0"/>
      <w:marRight w:val="0"/>
      <w:marTop w:val="0"/>
      <w:marBottom w:val="0"/>
      <w:divBdr>
        <w:top w:val="none" w:sz="0" w:space="0" w:color="auto"/>
        <w:left w:val="none" w:sz="0" w:space="0" w:color="auto"/>
        <w:bottom w:val="none" w:sz="0" w:space="0" w:color="auto"/>
        <w:right w:val="none" w:sz="0" w:space="0" w:color="auto"/>
      </w:divBdr>
    </w:div>
    <w:div w:id="1091321249">
      <w:bodyDiv w:val="1"/>
      <w:marLeft w:val="0"/>
      <w:marRight w:val="0"/>
      <w:marTop w:val="0"/>
      <w:marBottom w:val="0"/>
      <w:divBdr>
        <w:top w:val="none" w:sz="0" w:space="0" w:color="auto"/>
        <w:left w:val="none" w:sz="0" w:space="0" w:color="auto"/>
        <w:bottom w:val="none" w:sz="0" w:space="0" w:color="auto"/>
        <w:right w:val="none" w:sz="0" w:space="0" w:color="auto"/>
      </w:divBdr>
    </w:div>
    <w:div w:id="1289700469">
      <w:bodyDiv w:val="1"/>
      <w:marLeft w:val="0"/>
      <w:marRight w:val="0"/>
      <w:marTop w:val="0"/>
      <w:marBottom w:val="0"/>
      <w:divBdr>
        <w:top w:val="none" w:sz="0" w:space="0" w:color="auto"/>
        <w:left w:val="none" w:sz="0" w:space="0" w:color="auto"/>
        <w:bottom w:val="none" w:sz="0" w:space="0" w:color="auto"/>
        <w:right w:val="none" w:sz="0" w:space="0" w:color="auto"/>
      </w:divBdr>
    </w:div>
    <w:div w:id="1312176382">
      <w:bodyDiv w:val="1"/>
      <w:marLeft w:val="0"/>
      <w:marRight w:val="0"/>
      <w:marTop w:val="0"/>
      <w:marBottom w:val="0"/>
      <w:divBdr>
        <w:top w:val="none" w:sz="0" w:space="0" w:color="auto"/>
        <w:left w:val="none" w:sz="0" w:space="0" w:color="auto"/>
        <w:bottom w:val="none" w:sz="0" w:space="0" w:color="auto"/>
        <w:right w:val="none" w:sz="0" w:space="0" w:color="auto"/>
      </w:divBdr>
    </w:div>
    <w:div w:id="1357190721">
      <w:bodyDiv w:val="1"/>
      <w:marLeft w:val="0"/>
      <w:marRight w:val="0"/>
      <w:marTop w:val="0"/>
      <w:marBottom w:val="0"/>
      <w:divBdr>
        <w:top w:val="none" w:sz="0" w:space="0" w:color="auto"/>
        <w:left w:val="none" w:sz="0" w:space="0" w:color="auto"/>
        <w:bottom w:val="none" w:sz="0" w:space="0" w:color="auto"/>
        <w:right w:val="none" w:sz="0" w:space="0" w:color="auto"/>
      </w:divBdr>
    </w:div>
    <w:div w:id="1360475070">
      <w:bodyDiv w:val="1"/>
      <w:marLeft w:val="0"/>
      <w:marRight w:val="0"/>
      <w:marTop w:val="0"/>
      <w:marBottom w:val="0"/>
      <w:divBdr>
        <w:top w:val="none" w:sz="0" w:space="0" w:color="auto"/>
        <w:left w:val="none" w:sz="0" w:space="0" w:color="auto"/>
        <w:bottom w:val="none" w:sz="0" w:space="0" w:color="auto"/>
        <w:right w:val="none" w:sz="0" w:space="0" w:color="auto"/>
      </w:divBdr>
    </w:div>
    <w:div w:id="1443498106">
      <w:bodyDiv w:val="1"/>
      <w:marLeft w:val="0"/>
      <w:marRight w:val="0"/>
      <w:marTop w:val="0"/>
      <w:marBottom w:val="0"/>
      <w:divBdr>
        <w:top w:val="none" w:sz="0" w:space="0" w:color="auto"/>
        <w:left w:val="none" w:sz="0" w:space="0" w:color="auto"/>
        <w:bottom w:val="none" w:sz="0" w:space="0" w:color="auto"/>
        <w:right w:val="none" w:sz="0" w:space="0" w:color="auto"/>
      </w:divBdr>
    </w:div>
    <w:div w:id="1546523313">
      <w:bodyDiv w:val="1"/>
      <w:marLeft w:val="0"/>
      <w:marRight w:val="0"/>
      <w:marTop w:val="0"/>
      <w:marBottom w:val="0"/>
      <w:divBdr>
        <w:top w:val="none" w:sz="0" w:space="0" w:color="auto"/>
        <w:left w:val="none" w:sz="0" w:space="0" w:color="auto"/>
        <w:bottom w:val="none" w:sz="0" w:space="0" w:color="auto"/>
        <w:right w:val="none" w:sz="0" w:space="0" w:color="auto"/>
      </w:divBdr>
      <w:divsChild>
        <w:div w:id="482619493">
          <w:marLeft w:val="0"/>
          <w:marRight w:val="0"/>
          <w:marTop w:val="0"/>
          <w:marBottom w:val="0"/>
          <w:divBdr>
            <w:top w:val="none" w:sz="0" w:space="0" w:color="auto"/>
            <w:left w:val="none" w:sz="0" w:space="0" w:color="auto"/>
            <w:bottom w:val="none" w:sz="0" w:space="0" w:color="auto"/>
            <w:right w:val="none" w:sz="0" w:space="0" w:color="auto"/>
          </w:divBdr>
          <w:divsChild>
            <w:div w:id="151724217">
              <w:marLeft w:val="0"/>
              <w:marRight w:val="0"/>
              <w:marTop w:val="0"/>
              <w:marBottom w:val="0"/>
              <w:divBdr>
                <w:top w:val="none" w:sz="0" w:space="0" w:color="auto"/>
                <w:left w:val="none" w:sz="0" w:space="0" w:color="auto"/>
                <w:bottom w:val="none" w:sz="0" w:space="0" w:color="auto"/>
                <w:right w:val="none" w:sz="0" w:space="0" w:color="auto"/>
              </w:divBdr>
            </w:div>
            <w:div w:id="1903833158">
              <w:marLeft w:val="0"/>
              <w:marRight w:val="0"/>
              <w:marTop w:val="0"/>
              <w:marBottom w:val="0"/>
              <w:divBdr>
                <w:top w:val="none" w:sz="0" w:space="0" w:color="auto"/>
                <w:left w:val="none" w:sz="0" w:space="0" w:color="auto"/>
                <w:bottom w:val="none" w:sz="0" w:space="0" w:color="auto"/>
                <w:right w:val="none" w:sz="0" w:space="0" w:color="auto"/>
              </w:divBdr>
            </w:div>
            <w:div w:id="156116041">
              <w:marLeft w:val="0"/>
              <w:marRight w:val="0"/>
              <w:marTop w:val="0"/>
              <w:marBottom w:val="0"/>
              <w:divBdr>
                <w:top w:val="none" w:sz="0" w:space="0" w:color="auto"/>
                <w:left w:val="none" w:sz="0" w:space="0" w:color="auto"/>
                <w:bottom w:val="none" w:sz="0" w:space="0" w:color="auto"/>
                <w:right w:val="none" w:sz="0" w:space="0" w:color="auto"/>
              </w:divBdr>
            </w:div>
            <w:div w:id="228853569">
              <w:marLeft w:val="0"/>
              <w:marRight w:val="0"/>
              <w:marTop w:val="0"/>
              <w:marBottom w:val="0"/>
              <w:divBdr>
                <w:top w:val="none" w:sz="0" w:space="0" w:color="auto"/>
                <w:left w:val="none" w:sz="0" w:space="0" w:color="auto"/>
                <w:bottom w:val="none" w:sz="0" w:space="0" w:color="auto"/>
                <w:right w:val="none" w:sz="0" w:space="0" w:color="auto"/>
              </w:divBdr>
            </w:div>
            <w:div w:id="1194919970">
              <w:marLeft w:val="0"/>
              <w:marRight w:val="0"/>
              <w:marTop w:val="0"/>
              <w:marBottom w:val="0"/>
              <w:divBdr>
                <w:top w:val="none" w:sz="0" w:space="0" w:color="auto"/>
                <w:left w:val="none" w:sz="0" w:space="0" w:color="auto"/>
                <w:bottom w:val="none" w:sz="0" w:space="0" w:color="auto"/>
                <w:right w:val="none" w:sz="0" w:space="0" w:color="auto"/>
              </w:divBdr>
            </w:div>
            <w:div w:id="481040895">
              <w:marLeft w:val="0"/>
              <w:marRight w:val="0"/>
              <w:marTop w:val="0"/>
              <w:marBottom w:val="0"/>
              <w:divBdr>
                <w:top w:val="none" w:sz="0" w:space="0" w:color="auto"/>
                <w:left w:val="none" w:sz="0" w:space="0" w:color="auto"/>
                <w:bottom w:val="none" w:sz="0" w:space="0" w:color="auto"/>
                <w:right w:val="none" w:sz="0" w:space="0" w:color="auto"/>
              </w:divBdr>
            </w:div>
            <w:div w:id="1306928542">
              <w:marLeft w:val="0"/>
              <w:marRight w:val="0"/>
              <w:marTop w:val="0"/>
              <w:marBottom w:val="0"/>
              <w:divBdr>
                <w:top w:val="none" w:sz="0" w:space="0" w:color="auto"/>
                <w:left w:val="none" w:sz="0" w:space="0" w:color="auto"/>
                <w:bottom w:val="none" w:sz="0" w:space="0" w:color="auto"/>
                <w:right w:val="none" w:sz="0" w:space="0" w:color="auto"/>
              </w:divBdr>
            </w:div>
            <w:div w:id="712115720">
              <w:marLeft w:val="0"/>
              <w:marRight w:val="0"/>
              <w:marTop w:val="0"/>
              <w:marBottom w:val="0"/>
              <w:divBdr>
                <w:top w:val="none" w:sz="0" w:space="0" w:color="auto"/>
                <w:left w:val="none" w:sz="0" w:space="0" w:color="auto"/>
                <w:bottom w:val="none" w:sz="0" w:space="0" w:color="auto"/>
                <w:right w:val="none" w:sz="0" w:space="0" w:color="auto"/>
              </w:divBdr>
            </w:div>
            <w:div w:id="2099250772">
              <w:marLeft w:val="0"/>
              <w:marRight w:val="0"/>
              <w:marTop w:val="0"/>
              <w:marBottom w:val="0"/>
              <w:divBdr>
                <w:top w:val="none" w:sz="0" w:space="0" w:color="auto"/>
                <w:left w:val="none" w:sz="0" w:space="0" w:color="auto"/>
                <w:bottom w:val="none" w:sz="0" w:space="0" w:color="auto"/>
                <w:right w:val="none" w:sz="0" w:space="0" w:color="auto"/>
              </w:divBdr>
            </w:div>
            <w:div w:id="1333948916">
              <w:marLeft w:val="0"/>
              <w:marRight w:val="0"/>
              <w:marTop w:val="0"/>
              <w:marBottom w:val="0"/>
              <w:divBdr>
                <w:top w:val="none" w:sz="0" w:space="0" w:color="auto"/>
                <w:left w:val="none" w:sz="0" w:space="0" w:color="auto"/>
                <w:bottom w:val="none" w:sz="0" w:space="0" w:color="auto"/>
                <w:right w:val="none" w:sz="0" w:space="0" w:color="auto"/>
              </w:divBdr>
            </w:div>
            <w:div w:id="1176070288">
              <w:marLeft w:val="0"/>
              <w:marRight w:val="0"/>
              <w:marTop w:val="0"/>
              <w:marBottom w:val="0"/>
              <w:divBdr>
                <w:top w:val="none" w:sz="0" w:space="0" w:color="auto"/>
                <w:left w:val="none" w:sz="0" w:space="0" w:color="auto"/>
                <w:bottom w:val="none" w:sz="0" w:space="0" w:color="auto"/>
                <w:right w:val="none" w:sz="0" w:space="0" w:color="auto"/>
              </w:divBdr>
            </w:div>
            <w:div w:id="40592324">
              <w:marLeft w:val="0"/>
              <w:marRight w:val="0"/>
              <w:marTop w:val="0"/>
              <w:marBottom w:val="0"/>
              <w:divBdr>
                <w:top w:val="none" w:sz="0" w:space="0" w:color="auto"/>
                <w:left w:val="none" w:sz="0" w:space="0" w:color="auto"/>
                <w:bottom w:val="none" w:sz="0" w:space="0" w:color="auto"/>
                <w:right w:val="none" w:sz="0" w:space="0" w:color="auto"/>
              </w:divBdr>
            </w:div>
            <w:div w:id="176192111">
              <w:marLeft w:val="0"/>
              <w:marRight w:val="0"/>
              <w:marTop w:val="0"/>
              <w:marBottom w:val="0"/>
              <w:divBdr>
                <w:top w:val="none" w:sz="0" w:space="0" w:color="auto"/>
                <w:left w:val="none" w:sz="0" w:space="0" w:color="auto"/>
                <w:bottom w:val="none" w:sz="0" w:space="0" w:color="auto"/>
                <w:right w:val="none" w:sz="0" w:space="0" w:color="auto"/>
              </w:divBdr>
            </w:div>
            <w:div w:id="612133453">
              <w:marLeft w:val="0"/>
              <w:marRight w:val="0"/>
              <w:marTop w:val="0"/>
              <w:marBottom w:val="0"/>
              <w:divBdr>
                <w:top w:val="none" w:sz="0" w:space="0" w:color="auto"/>
                <w:left w:val="none" w:sz="0" w:space="0" w:color="auto"/>
                <w:bottom w:val="none" w:sz="0" w:space="0" w:color="auto"/>
                <w:right w:val="none" w:sz="0" w:space="0" w:color="auto"/>
              </w:divBdr>
            </w:div>
            <w:div w:id="729116617">
              <w:marLeft w:val="0"/>
              <w:marRight w:val="0"/>
              <w:marTop w:val="0"/>
              <w:marBottom w:val="0"/>
              <w:divBdr>
                <w:top w:val="none" w:sz="0" w:space="0" w:color="auto"/>
                <w:left w:val="none" w:sz="0" w:space="0" w:color="auto"/>
                <w:bottom w:val="none" w:sz="0" w:space="0" w:color="auto"/>
                <w:right w:val="none" w:sz="0" w:space="0" w:color="auto"/>
              </w:divBdr>
            </w:div>
            <w:div w:id="346833202">
              <w:marLeft w:val="0"/>
              <w:marRight w:val="0"/>
              <w:marTop w:val="0"/>
              <w:marBottom w:val="0"/>
              <w:divBdr>
                <w:top w:val="none" w:sz="0" w:space="0" w:color="auto"/>
                <w:left w:val="none" w:sz="0" w:space="0" w:color="auto"/>
                <w:bottom w:val="none" w:sz="0" w:space="0" w:color="auto"/>
                <w:right w:val="none" w:sz="0" w:space="0" w:color="auto"/>
              </w:divBdr>
            </w:div>
            <w:div w:id="881592789">
              <w:marLeft w:val="0"/>
              <w:marRight w:val="0"/>
              <w:marTop w:val="0"/>
              <w:marBottom w:val="0"/>
              <w:divBdr>
                <w:top w:val="none" w:sz="0" w:space="0" w:color="auto"/>
                <w:left w:val="none" w:sz="0" w:space="0" w:color="auto"/>
                <w:bottom w:val="none" w:sz="0" w:space="0" w:color="auto"/>
                <w:right w:val="none" w:sz="0" w:space="0" w:color="auto"/>
              </w:divBdr>
            </w:div>
            <w:div w:id="1279331923">
              <w:marLeft w:val="0"/>
              <w:marRight w:val="0"/>
              <w:marTop w:val="0"/>
              <w:marBottom w:val="0"/>
              <w:divBdr>
                <w:top w:val="none" w:sz="0" w:space="0" w:color="auto"/>
                <w:left w:val="none" w:sz="0" w:space="0" w:color="auto"/>
                <w:bottom w:val="none" w:sz="0" w:space="0" w:color="auto"/>
                <w:right w:val="none" w:sz="0" w:space="0" w:color="auto"/>
              </w:divBdr>
            </w:div>
            <w:div w:id="9062892">
              <w:marLeft w:val="0"/>
              <w:marRight w:val="0"/>
              <w:marTop w:val="0"/>
              <w:marBottom w:val="0"/>
              <w:divBdr>
                <w:top w:val="none" w:sz="0" w:space="0" w:color="auto"/>
                <w:left w:val="none" w:sz="0" w:space="0" w:color="auto"/>
                <w:bottom w:val="none" w:sz="0" w:space="0" w:color="auto"/>
                <w:right w:val="none" w:sz="0" w:space="0" w:color="auto"/>
              </w:divBdr>
            </w:div>
            <w:div w:id="2095778822">
              <w:marLeft w:val="0"/>
              <w:marRight w:val="0"/>
              <w:marTop w:val="0"/>
              <w:marBottom w:val="0"/>
              <w:divBdr>
                <w:top w:val="none" w:sz="0" w:space="0" w:color="auto"/>
                <w:left w:val="none" w:sz="0" w:space="0" w:color="auto"/>
                <w:bottom w:val="none" w:sz="0" w:space="0" w:color="auto"/>
                <w:right w:val="none" w:sz="0" w:space="0" w:color="auto"/>
              </w:divBdr>
            </w:div>
            <w:div w:id="1018390380">
              <w:marLeft w:val="0"/>
              <w:marRight w:val="0"/>
              <w:marTop w:val="0"/>
              <w:marBottom w:val="0"/>
              <w:divBdr>
                <w:top w:val="none" w:sz="0" w:space="0" w:color="auto"/>
                <w:left w:val="none" w:sz="0" w:space="0" w:color="auto"/>
                <w:bottom w:val="none" w:sz="0" w:space="0" w:color="auto"/>
                <w:right w:val="none" w:sz="0" w:space="0" w:color="auto"/>
              </w:divBdr>
            </w:div>
            <w:div w:id="998076378">
              <w:marLeft w:val="0"/>
              <w:marRight w:val="0"/>
              <w:marTop w:val="0"/>
              <w:marBottom w:val="0"/>
              <w:divBdr>
                <w:top w:val="none" w:sz="0" w:space="0" w:color="auto"/>
                <w:left w:val="none" w:sz="0" w:space="0" w:color="auto"/>
                <w:bottom w:val="none" w:sz="0" w:space="0" w:color="auto"/>
                <w:right w:val="none" w:sz="0" w:space="0" w:color="auto"/>
              </w:divBdr>
            </w:div>
            <w:div w:id="471872398">
              <w:marLeft w:val="0"/>
              <w:marRight w:val="0"/>
              <w:marTop w:val="0"/>
              <w:marBottom w:val="0"/>
              <w:divBdr>
                <w:top w:val="none" w:sz="0" w:space="0" w:color="auto"/>
                <w:left w:val="none" w:sz="0" w:space="0" w:color="auto"/>
                <w:bottom w:val="none" w:sz="0" w:space="0" w:color="auto"/>
                <w:right w:val="none" w:sz="0" w:space="0" w:color="auto"/>
              </w:divBdr>
            </w:div>
            <w:div w:id="1820728536">
              <w:marLeft w:val="0"/>
              <w:marRight w:val="0"/>
              <w:marTop w:val="0"/>
              <w:marBottom w:val="0"/>
              <w:divBdr>
                <w:top w:val="none" w:sz="0" w:space="0" w:color="auto"/>
                <w:left w:val="none" w:sz="0" w:space="0" w:color="auto"/>
                <w:bottom w:val="none" w:sz="0" w:space="0" w:color="auto"/>
                <w:right w:val="none" w:sz="0" w:space="0" w:color="auto"/>
              </w:divBdr>
            </w:div>
            <w:div w:id="640813439">
              <w:marLeft w:val="0"/>
              <w:marRight w:val="0"/>
              <w:marTop w:val="0"/>
              <w:marBottom w:val="0"/>
              <w:divBdr>
                <w:top w:val="none" w:sz="0" w:space="0" w:color="auto"/>
                <w:left w:val="none" w:sz="0" w:space="0" w:color="auto"/>
                <w:bottom w:val="none" w:sz="0" w:space="0" w:color="auto"/>
                <w:right w:val="none" w:sz="0" w:space="0" w:color="auto"/>
              </w:divBdr>
            </w:div>
            <w:div w:id="1248151001">
              <w:marLeft w:val="0"/>
              <w:marRight w:val="0"/>
              <w:marTop w:val="0"/>
              <w:marBottom w:val="0"/>
              <w:divBdr>
                <w:top w:val="none" w:sz="0" w:space="0" w:color="auto"/>
                <w:left w:val="none" w:sz="0" w:space="0" w:color="auto"/>
                <w:bottom w:val="none" w:sz="0" w:space="0" w:color="auto"/>
                <w:right w:val="none" w:sz="0" w:space="0" w:color="auto"/>
              </w:divBdr>
            </w:div>
            <w:div w:id="54004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92274">
      <w:bodyDiv w:val="1"/>
      <w:marLeft w:val="0"/>
      <w:marRight w:val="0"/>
      <w:marTop w:val="0"/>
      <w:marBottom w:val="0"/>
      <w:divBdr>
        <w:top w:val="none" w:sz="0" w:space="0" w:color="auto"/>
        <w:left w:val="none" w:sz="0" w:space="0" w:color="auto"/>
        <w:bottom w:val="none" w:sz="0" w:space="0" w:color="auto"/>
        <w:right w:val="none" w:sz="0" w:space="0" w:color="auto"/>
      </w:divBdr>
    </w:div>
    <w:div w:id="1874922989">
      <w:bodyDiv w:val="1"/>
      <w:marLeft w:val="0"/>
      <w:marRight w:val="0"/>
      <w:marTop w:val="0"/>
      <w:marBottom w:val="0"/>
      <w:divBdr>
        <w:top w:val="none" w:sz="0" w:space="0" w:color="auto"/>
        <w:left w:val="none" w:sz="0" w:space="0" w:color="auto"/>
        <w:bottom w:val="none" w:sz="0" w:space="0" w:color="auto"/>
        <w:right w:val="none" w:sz="0" w:space="0" w:color="auto"/>
      </w:divBdr>
    </w:div>
    <w:div w:id="1936591842">
      <w:bodyDiv w:val="1"/>
      <w:marLeft w:val="0"/>
      <w:marRight w:val="0"/>
      <w:marTop w:val="0"/>
      <w:marBottom w:val="0"/>
      <w:divBdr>
        <w:top w:val="none" w:sz="0" w:space="0" w:color="auto"/>
        <w:left w:val="none" w:sz="0" w:space="0" w:color="auto"/>
        <w:bottom w:val="none" w:sz="0" w:space="0" w:color="auto"/>
        <w:right w:val="none" w:sz="0" w:space="0" w:color="auto"/>
      </w:divBdr>
    </w:div>
    <w:div w:id="210811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mailto:taro_isobe@yahoo.co.jp"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036A1-CBDB-408D-9EEB-C4E85C52C14A}">
  <ds:schemaRefs>
    <ds:schemaRef ds:uri="http://schemas.openxmlformats.org/officeDocument/2006/bibliography"/>
  </ds:schemaRefs>
</ds:datastoreItem>
</file>

<file path=customXml/itemProps2.xml><?xml version="1.0" encoding="utf-8"?>
<ds:datastoreItem xmlns:ds="http://schemas.openxmlformats.org/officeDocument/2006/customXml" ds:itemID="{B4478E18-65BB-4233-87B8-091DCECA9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4708</Words>
  <Characters>26836</Characters>
  <Application>Microsoft Office Word</Application>
  <DocSecurity>0</DocSecurity>
  <Lines>223</Lines>
  <Paragraphs>62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LinksUpToDate>false</LinksUpToDate>
  <CharactersWithSpaces>31482</CharactersWithSpaces>
  <SharedDoc>false</SharedDoc>
  <HLinks>
    <vt:vector size="12" baseType="variant">
      <vt:variant>
        <vt:i4>5308425</vt:i4>
      </vt:variant>
      <vt:variant>
        <vt:i4>3</vt:i4>
      </vt:variant>
      <vt:variant>
        <vt:i4>0</vt:i4>
      </vt:variant>
      <vt:variant>
        <vt:i4>5</vt:i4>
      </vt:variant>
      <vt:variant>
        <vt:lpwstr>http://www.ncbi.nlm.nih.gov/pubmed?term=Japanese%20Laparoscopic%20Surgery%20Study%20Group%5BCorporate%20Author%5D</vt:lpwstr>
      </vt:variant>
      <vt:variant>
        <vt:lpwstr/>
      </vt:variant>
      <vt:variant>
        <vt:i4>5177364</vt:i4>
      </vt:variant>
      <vt:variant>
        <vt:i4>0</vt:i4>
      </vt:variant>
      <vt:variant>
        <vt:i4>0</vt:i4>
      </vt:variant>
      <vt:variant>
        <vt:i4>5</vt:i4>
      </vt:variant>
      <vt:variant>
        <vt:lpwstr>mailto:taro_isobe@yahoo.co.jp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2013-09-15T01:49:00Z</dcterms:created>
  <dcterms:modified xsi:type="dcterms:W3CDTF">2013-09-15T01:49:00Z</dcterms:modified>
</cp:coreProperties>
</file>