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26" w:rsidRPr="00B54547" w:rsidRDefault="00707126" w:rsidP="0008752E">
      <w:pPr>
        <w:adjustRightInd w:val="0"/>
        <w:snapToGrid w:val="0"/>
        <w:spacing w:line="360" w:lineRule="auto"/>
        <w:rPr>
          <w:rFonts w:ascii="Book Antiqua" w:eastAsia="BatangChe" w:hAnsi="Book Antiqua"/>
          <w:i/>
          <w:sz w:val="24"/>
        </w:rPr>
      </w:pPr>
      <w:r w:rsidRPr="00B54547">
        <w:rPr>
          <w:rFonts w:ascii="Book Antiqua" w:eastAsia="BatangChe" w:hAnsi="Book Antiqua"/>
          <w:b/>
          <w:sz w:val="24"/>
        </w:rPr>
        <w:t xml:space="preserve">Name of journal: </w:t>
      </w:r>
      <w:r w:rsidRPr="00B54547">
        <w:rPr>
          <w:rFonts w:ascii="Book Antiqua" w:eastAsia="BatangChe" w:hAnsi="Book Antiqua"/>
          <w:b/>
          <w:i/>
          <w:sz w:val="24"/>
        </w:rPr>
        <w:t>World Journal of Gastroenterology</w:t>
      </w:r>
    </w:p>
    <w:p w:rsidR="00707126" w:rsidRPr="00B54547" w:rsidRDefault="00707126" w:rsidP="0008752E">
      <w:pPr>
        <w:adjustRightInd w:val="0"/>
        <w:snapToGrid w:val="0"/>
        <w:spacing w:line="360" w:lineRule="auto"/>
        <w:rPr>
          <w:rFonts w:ascii="Book Antiqua" w:hAnsi="Book Antiqua"/>
          <w:b/>
          <w:sz w:val="24"/>
        </w:rPr>
      </w:pPr>
      <w:r w:rsidRPr="00B54547">
        <w:rPr>
          <w:rFonts w:ascii="Book Antiqua" w:eastAsia="BatangChe" w:hAnsi="Book Antiqua"/>
          <w:b/>
          <w:sz w:val="24"/>
        </w:rPr>
        <w:t>ESPS Manuscript NO:</w:t>
      </w:r>
      <w:r w:rsidRPr="00B54547">
        <w:rPr>
          <w:rFonts w:ascii="Book Antiqua" w:hAnsi="Book Antiqua"/>
          <w:b/>
          <w:sz w:val="24"/>
        </w:rPr>
        <w:t xml:space="preserve"> 4412</w:t>
      </w:r>
    </w:p>
    <w:p w:rsidR="00707126" w:rsidRPr="00B54547" w:rsidRDefault="00707126" w:rsidP="0008752E">
      <w:pPr>
        <w:adjustRightInd w:val="0"/>
        <w:snapToGrid w:val="0"/>
        <w:spacing w:line="360" w:lineRule="auto"/>
        <w:rPr>
          <w:rFonts w:ascii="Book Antiqua" w:hAnsi="Book Antiqua"/>
          <w:b/>
          <w:sz w:val="24"/>
        </w:rPr>
      </w:pPr>
      <w:r w:rsidRPr="00B54547">
        <w:rPr>
          <w:rFonts w:ascii="Book Antiqua" w:eastAsia="BatangChe" w:hAnsi="Book Antiqua"/>
          <w:b/>
          <w:sz w:val="24"/>
        </w:rPr>
        <w:t xml:space="preserve">Columns: </w:t>
      </w:r>
      <w:r w:rsidRPr="00B54547">
        <w:rPr>
          <w:rFonts w:ascii="Book Antiqua" w:hAnsi="Book Antiqua"/>
          <w:b/>
          <w:sz w:val="24"/>
        </w:rPr>
        <w:t>MINREVIEWS</w:t>
      </w:r>
    </w:p>
    <w:p w:rsidR="00707126" w:rsidRPr="00B54547" w:rsidRDefault="00707126" w:rsidP="0008752E">
      <w:pPr>
        <w:adjustRightInd w:val="0"/>
        <w:snapToGrid w:val="0"/>
        <w:spacing w:line="360" w:lineRule="auto"/>
        <w:rPr>
          <w:rFonts w:ascii="Book Antiqua" w:hAnsi="Book Antiqua"/>
          <w:b/>
          <w:sz w:val="24"/>
        </w:rPr>
      </w:pPr>
    </w:p>
    <w:p w:rsidR="00707126" w:rsidRPr="00B54547" w:rsidRDefault="00707126" w:rsidP="0008752E">
      <w:pPr>
        <w:spacing w:line="360" w:lineRule="auto"/>
        <w:rPr>
          <w:rFonts w:ascii="Book Antiqua" w:hAnsi="Book Antiqua"/>
          <w:b/>
          <w:sz w:val="24"/>
        </w:rPr>
      </w:pPr>
      <w:proofErr w:type="spellStart"/>
      <w:r w:rsidRPr="00B54547">
        <w:rPr>
          <w:rFonts w:ascii="Book Antiqua" w:hAnsi="Book Antiqua"/>
          <w:b/>
          <w:sz w:val="24"/>
        </w:rPr>
        <w:t>Intraductal</w:t>
      </w:r>
      <w:proofErr w:type="spellEnd"/>
      <w:r w:rsidRPr="00B54547">
        <w:rPr>
          <w:rFonts w:ascii="Book Antiqua" w:hAnsi="Book Antiqua"/>
          <w:b/>
          <w:sz w:val="24"/>
        </w:rPr>
        <w:t xml:space="preserve"> papillary neoplasm of the bile duct</w:t>
      </w:r>
    </w:p>
    <w:p w:rsidR="00707126" w:rsidRPr="00B54547" w:rsidRDefault="00707126" w:rsidP="0008752E">
      <w:pPr>
        <w:spacing w:line="360" w:lineRule="auto"/>
        <w:rPr>
          <w:rFonts w:ascii="Book Antiqua" w:hAnsi="Book Antiqua"/>
          <w:b/>
          <w:sz w:val="24"/>
        </w:rPr>
      </w:pP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Wan XS </w:t>
      </w:r>
      <w:r w:rsidRPr="00B54547">
        <w:rPr>
          <w:rFonts w:ascii="Book Antiqua" w:hAnsi="Book Antiqua"/>
          <w:i/>
          <w:sz w:val="24"/>
        </w:rPr>
        <w:t>et al.</w:t>
      </w:r>
      <w:r w:rsidRPr="00B54547">
        <w:rPr>
          <w:rFonts w:ascii="Book Antiqua" w:hAnsi="Book Antiqua"/>
          <w:sz w:val="24"/>
        </w:rPr>
        <w:t xml:space="preserve"> </w:t>
      </w:r>
      <w:proofErr w:type="spellStart"/>
      <w:r w:rsidRPr="00B54547">
        <w:rPr>
          <w:rFonts w:ascii="Book Antiqua" w:hAnsi="Book Antiqua"/>
          <w:sz w:val="24"/>
        </w:rPr>
        <w:t>Intraductal</w:t>
      </w:r>
      <w:proofErr w:type="spellEnd"/>
      <w:r w:rsidRPr="00B54547">
        <w:rPr>
          <w:rFonts w:ascii="Book Antiqua" w:hAnsi="Book Antiqua"/>
          <w:sz w:val="24"/>
        </w:rPr>
        <w:t xml:space="preserve"> biliary neoplasm</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sz w:val="24"/>
        </w:rPr>
      </w:pPr>
      <w:proofErr w:type="spellStart"/>
      <w:r w:rsidRPr="00B54547">
        <w:rPr>
          <w:rFonts w:ascii="Book Antiqua" w:hAnsi="Book Antiqua"/>
          <w:sz w:val="24"/>
        </w:rPr>
        <w:t>Xue-Shuai</w:t>
      </w:r>
      <w:proofErr w:type="spellEnd"/>
      <w:r w:rsidRPr="00B54547">
        <w:rPr>
          <w:rFonts w:ascii="Book Antiqua" w:hAnsi="Book Antiqua"/>
          <w:sz w:val="24"/>
        </w:rPr>
        <w:t xml:space="preserve"> Wan, Yi-Yao </w:t>
      </w:r>
      <w:proofErr w:type="spellStart"/>
      <w:r w:rsidRPr="00B54547">
        <w:rPr>
          <w:rFonts w:ascii="Book Antiqua" w:hAnsi="Book Antiqua"/>
          <w:sz w:val="24"/>
        </w:rPr>
        <w:t>Xu</w:t>
      </w:r>
      <w:proofErr w:type="spellEnd"/>
      <w:r w:rsidRPr="00B54547">
        <w:rPr>
          <w:rFonts w:ascii="Book Antiqua" w:hAnsi="Book Antiqua"/>
          <w:sz w:val="24"/>
        </w:rPr>
        <w:t xml:space="preserve">, Jun-Yan </w:t>
      </w:r>
      <w:proofErr w:type="spellStart"/>
      <w:r w:rsidRPr="00B54547">
        <w:rPr>
          <w:rFonts w:ascii="Book Antiqua" w:hAnsi="Book Antiqua"/>
          <w:sz w:val="24"/>
        </w:rPr>
        <w:t>Qian</w:t>
      </w:r>
      <w:proofErr w:type="spellEnd"/>
      <w:r w:rsidRPr="00B54547">
        <w:rPr>
          <w:rFonts w:ascii="Book Antiqua" w:hAnsi="Book Antiqua"/>
          <w:sz w:val="24"/>
        </w:rPr>
        <w:t>, Xiao-Bo Yang, An-</w:t>
      </w:r>
      <w:proofErr w:type="spellStart"/>
      <w:r w:rsidRPr="00B54547">
        <w:rPr>
          <w:rFonts w:ascii="Book Antiqua" w:hAnsi="Book Antiqua"/>
          <w:sz w:val="24"/>
        </w:rPr>
        <w:t>Qiang</w:t>
      </w:r>
      <w:proofErr w:type="spellEnd"/>
      <w:r w:rsidRPr="00B54547">
        <w:rPr>
          <w:rFonts w:ascii="Book Antiqua" w:hAnsi="Book Antiqua"/>
          <w:sz w:val="24"/>
        </w:rPr>
        <w:t xml:space="preserve"> Wang, </w:t>
      </w:r>
      <w:proofErr w:type="spellStart"/>
      <w:r w:rsidRPr="00B54547">
        <w:rPr>
          <w:rFonts w:ascii="Book Antiqua" w:hAnsi="Book Antiqua"/>
          <w:sz w:val="24"/>
        </w:rPr>
        <w:t>Lian</w:t>
      </w:r>
      <w:proofErr w:type="spellEnd"/>
      <w:r w:rsidRPr="00B54547">
        <w:rPr>
          <w:rFonts w:ascii="Book Antiqua" w:hAnsi="Book Antiqua"/>
          <w:sz w:val="24"/>
        </w:rPr>
        <w:t xml:space="preserve"> He, </w:t>
      </w:r>
      <w:proofErr w:type="spellStart"/>
      <w:r w:rsidRPr="00B54547">
        <w:rPr>
          <w:rFonts w:ascii="Book Antiqua" w:hAnsi="Book Antiqua"/>
          <w:sz w:val="24"/>
        </w:rPr>
        <w:t>Hai</w:t>
      </w:r>
      <w:proofErr w:type="spellEnd"/>
      <w:r w:rsidRPr="00B54547">
        <w:rPr>
          <w:rFonts w:ascii="Book Antiqua" w:hAnsi="Book Antiqua"/>
          <w:sz w:val="24"/>
        </w:rPr>
        <w:t xml:space="preserve">-Tao Zhao, </w:t>
      </w:r>
      <w:proofErr w:type="spellStart"/>
      <w:r w:rsidRPr="00B54547">
        <w:rPr>
          <w:rFonts w:ascii="Book Antiqua" w:hAnsi="Book Antiqua"/>
          <w:sz w:val="24"/>
        </w:rPr>
        <w:t>Xin</w:t>
      </w:r>
      <w:proofErr w:type="spellEnd"/>
      <w:r w:rsidRPr="00B54547">
        <w:rPr>
          <w:rFonts w:ascii="Book Antiqua" w:hAnsi="Book Antiqua"/>
          <w:sz w:val="24"/>
        </w:rPr>
        <w:t xml:space="preserve">-Ting Sang </w:t>
      </w:r>
    </w:p>
    <w:p w:rsidR="00707126" w:rsidRPr="00B54547" w:rsidRDefault="00707126" w:rsidP="0008752E">
      <w:pPr>
        <w:spacing w:line="360" w:lineRule="auto"/>
        <w:rPr>
          <w:rFonts w:ascii="Book Antiqua" w:hAnsi="Book Antiqua"/>
          <w:b/>
          <w:sz w:val="24"/>
        </w:rPr>
      </w:pPr>
    </w:p>
    <w:p w:rsidR="00707126" w:rsidRPr="00B54547" w:rsidRDefault="00707126" w:rsidP="0008752E">
      <w:pPr>
        <w:spacing w:line="360" w:lineRule="auto"/>
        <w:rPr>
          <w:rFonts w:ascii="Book Antiqua" w:hAnsi="Book Antiqua"/>
          <w:bCs/>
          <w:sz w:val="24"/>
        </w:rPr>
      </w:pPr>
      <w:proofErr w:type="spellStart"/>
      <w:r w:rsidRPr="00B54547">
        <w:rPr>
          <w:rFonts w:ascii="Book Antiqua" w:hAnsi="Book Antiqua"/>
          <w:b/>
          <w:sz w:val="24"/>
        </w:rPr>
        <w:t>Xue-Shuai</w:t>
      </w:r>
      <w:proofErr w:type="spellEnd"/>
      <w:r w:rsidRPr="00B54547">
        <w:rPr>
          <w:rFonts w:ascii="Book Antiqua" w:hAnsi="Book Antiqua"/>
          <w:b/>
          <w:sz w:val="24"/>
        </w:rPr>
        <w:t xml:space="preserve"> Wan, Yi-Yao </w:t>
      </w:r>
      <w:proofErr w:type="spellStart"/>
      <w:r w:rsidRPr="00B54547">
        <w:rPr>
          <w:rFonts w:ascii="Book Antiqua" w:hAnsi="Book Antiqua"/>
          <w:b/>
          <w:sz w:val="24"/>
        </w:rPr>
        <w:t>Xu</w:t>
      </w:r>
      <w:proofErr w:type="spellEnd"/>
      <w:r w:rsidRPr="00B54547">
        <w:rPr>
          <w:rFonts w:ascii="Book Antiqua" w:hAnsi="Book Antiqua"/>
          <w:b/>
          <w:sz w:val="24"/>
        </w:rPr>
        <w:t xml:space="preserve">, Jun-Yan </w:t>
      </w:r>
      <w:proofErr w:type="spellStart"/>
      <w:r w:rsidRPr="00B54547">
        <w:rPr>
          <w:rFonts w:ascii="Book Antiqua" w:hAnsi="Book Antiqua"/>
          <w:b/>
          <w:sz w:val="24"/>
        </w:rPr>
        <w:t>Qian</w:t>
      </w:r>
      <w:proofErr w:type="spellEnd"/>
      <w:r w:rsidRPr="00B54547">
        <w:rPr>
          <w:rFonts w:ascii="Book Antiqua" w:hAnsi="Book Antiqua"/>
          <w:b/>
          <w:sz w:val="24"/>
        </w:rPr>
        <w:t>, Xiao-Bo Yang, An-</w:t>
      </w:r>
      <w:proofErr w:type="spellStart"/>
      <w:r w:rsidRPr="00B54547">
        <w:rPr>
          <w:rFonts w:ascii="Book Antiqua" w:hAnsi="Book Antiqua"/>
          <w:b/>
          <w:sz w:val="24"/>
        </w:rPr>
        <w:t>Qiang</w:t>
      </w:r>
      <w:proofErr w:type="spellEnd"/>
      <w:r w:rsidRPr="00B54547">
        <w:rPr>
          <w:rFonts w:ascii="Book Antiqua" w:hAnsi="Book Antiqua"/>
          <w:b/>
          <w:sz w:val="24"/>
        </w:rPr>
        <w:t xml:space="preserve"> Wang, </w:t>
      </w:r>
      <w:proofErr w:type="spellStart"/>
      <w:r w:rsidRPr="00B54547">
        <w:rPr>
          <w:rFonts w:ascii="Book Antiqua" w:hAnsi="Book Antiqua"/>
          <w:b/>
          <w:sz w:val="24"/>
        </w:rPr>
        <w:t>Lian</w:t>
      </w:r>
      <w:proofErr w:type="spellEnd"/>
      <w:r w:rsidRPr="00B54547">
        <w:rPr>
          <w:rFonts w:ascii="Book Antiqua" w:hAnsi="Book Antiqua"/>
          <w:b/>
          <w:sz w:val="24"/>
        </w:rPr>
        <w:t xml:space="preserve"> He, </w:t>
      </w:r>
      <w:proofErr w:type="spellStart"/>
      <w:r w:rsidRPr="00B54547">
        <w:rPr>
          <w:rFonts w:ascii="Book Antiqua" w:hAnsi="Book Antiqua"/>
          <w:b/>
          <w:sz w:val="24"/>
        </w:rPr>
        <w:t>Hai</w:t>
      </w:r>
      <w:proofErr w:type="spellEnd"/>
      <w:r w:rsidRPr="00B54547">
        <w:rPr>
          <w:rFonts w:ascii="Book Antiqua" w:hAnsi="Book Antiqua"/>
          <w:b/>
          <w:sz w:val="24"/>
        </w:rPr>
        <w:t xml:space="preserve">-Tao Zhao, </w:t>
      </w:r>
      <w:proofErr w:type="spellStart"/>
      <w:r w:rsidRPr="00B54547">
        <w:rPr>
          <w:rFonts w:ascii="Book Antiqua" w:hAnsi="Book Antiqua"/>
          <w:b/>
          <w:sz w:val="24"/>
        </w:rPr>
        <w:t>Xin</w:t>
      </w:r>
      <w:proofErr w:type="spellEnd"/>
      <w:r w:rsidRPr="00B54547">
        <w:rPr>
          <w:rFonts w:ascii="Book Antiqua" w:hAnsi="Book Antiqua"/>
          <w:b/>
          <w:sz w:val="24"/>
        </w:rPr>
        <w:t>-Ting Sang,</w:t>
      </w:r>
      <w:r>
        <w:rPr>
          <w:rFonts w:ascii="Book Antiqua" w:hAnsi="Book Antiqua"/>
          <w:b/>
          <w:sz w:val="24"/>
        </w:rPr>
        <w:t xml:space="preserve"> </w:t>
      </w:r>
      <w:r w:rsidRPr="00B54547">
        <w:rPr>
          <w:rFonts w:ascii="Book Antiqua" w:hAnsi="Book Antiqua"/>
          <w:bCs/>
          <w:sz w:val="24"/>
        </w:rPr>
        <w:t>Department of Liver Surgery, Peking Union Medical College Hospital, Chinese Academy of Medical Sciences and Peking Union Medical College, Beijing 100730, China</w:t>
      </w:r>
    </w:p>
    <w:p w:rsidR="00707126" w:rsidRPr="00B54547" w:rsidRDefault="00707126" w:rsidP="0008752E">
      <w:pPr>
        <w:spacing w:line="360" w:lineRule="auto"/>
        <w:rPr>
          <w:rFonts w:ascii="Book Antiqua" w:hAnsi="Book Antiqua"/>
          <w:bCs/>
          <w:sz w:val="24"/>
        </w:rPr>
      </w:pPr>
      <w:r w:rsidRPr="00B54547">
        <w:rPr>
          <w:rFonts w:ascii="Book Antiqua" w:hAnsi="Book Antiqua"/>
          <w:bCs/>
          <w:sz w:val="24"/>
        </w:rPr>
        <w:t xml:space="preserve"> </w:t>
      </w:r>
    </w:p>
    <w:p w:rsidR="00707126" w:rsidRPr="00B54547" w:rsidRDefault="00707126" w:rsidP="0008752E">
      <w:pPr>
        <w:spacing w:line="360" w:lineRule="auto"/>
        <w:rPr>
          <w:rFonts w:ascii="Book Antiqua" w:hAnsi="Book Antiqua"/>
          <w:sz w:val="24"/>
        </w:rPr>
      </w:pPr>
      <w:r w:rsidRPr="00B54547">
        <w:rPr>
          <w:rFonts w:ascii="Book Antiqua" w:hAnsi="Book Antiqua"/>
          <w:b/>
          <w:sz w:val="24"/>
        </w:rPr>
        <w:t xml:space="preserve">Author contributions: </w:t>
      </w:r>
      <w:r w:rsidRPr="00B54547">
        <w:rPr>
          <w:rFonts w:ascii="Book Antiqua" w:hAnsi="Book Antiqua"/>
          <w:sz w:val="24"/>
        </w:rPr>
        <w:t xml:space="preserve">Wan XS and </w:t>
      </w:r>
      <w:proofErr w:type="spellStart"/>
      <w:r w:rsidRPr="00B54547">
        <w:rPr>
          <w:rFonts w:ascii="Book Antiqua" w:hAnsi="Book Antiqua"/>
          <w:sz w:val="24"/>
        </w:rPr>
        <w:t>Xu</w:t>
      </w:r>
      <w:proofErr w:type="spellEnd"/>
      <w:r w:rsidRPr="00B54547">
        <w:rPr>
          <w:rFonts w:ascii="Book Antiqua" w:hAnsi="Book Antiqua"/>
          <w:sz w:val="24"/>
        </w:rPr>
        <w:t xml:space="preserve"> YY contributed equally to this work in writing and revising the manuscript; </w:t>
      </w:r>
      <w:proofErr w:type="spellStart"/>
      <w:r w:rsidRPr="00B54547">
        <w:rPr>
          <w:rFonts w:ascii="Book Antiqua" w:hAnsi="Book Antiqua"/>
          <w:sz w:val="24"/>
        </w:rPr>
        <w:t>Qian</w:t>
      </w:r>
      <w:proofErr w:type="spellEnd"/>
      <w:r w:rsidRPr="00B54547">
        <w:rPr>
          <w:rFonts w:ascii="Book Antiqua" w:hAnsi="Book Antiqua"/>
          <w:sz w:val="24"/>
        </w:rPr>
        <w:t xml:space="preserve"> JY and Yang XB were involved in editing the manuscript; Wang AQ and He L generated the tables and contributed to the writing of the manuscript; Zhao HT and Sang XT contributed equally to the concept and design of this review.</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Cs/>
          <w:sz w:val="24"/>
        </w:rPr>
      </w:pPr>
      <w:r w:rsidRPr="00B54547">
        <w:rPr>
          <w:rFonts w:ascii="Book Antiqua" w:hAnsi="Book Antiqua"/>
          <w:b/>
          <w:bCs/>
          <w:sz w:val="24"/>
        </w:rPr>
        <w:t xml:space="preserve">Supported by </w:t>
      </w:r>
      <w:r w:rsidRPr="00B54547">
        <w:rPr>
          <w:rFonts w:ascii="Book Antiqua" w:hAnsi="Book Antiqua"/>
          <w:bCs/>
          <w:sz w:val="24"/>
        </w:rPr>
        <w:t>the National Natural Science Foundation of China, No. 30970623 and No.31071137;</w:t>
      </w:r>
      <w:r>
        <w:rPr>
          <w:rFonts w:ascii="Book Antiqua" w:hAnsi="Book Antiqua"/>
          <w:bCs/>
          <w:sz w:val="24"/>
        </w:rPr>
        <w:t xml:space="preserve"> </w:t>
      </w:r>
      <w:r w:rsidRPr="00B54547">
        <w:rPr>
          <w:rFonts w:ascii="Book Antiqua" w:hAnsi="Book Antiqua"/>
          <w:bCs/>
          <w:sz w:val="24"/>
        </w:rPr>
        <w:t>International Science and Technology Cooperation Projects, No. 2010DFA31840 and No. 2010DFB33720;</w:t>
      </w:r>
      <w:r>
        <w:rPr>
          <w:rFonts w:ascii="Book Antiqua" w:hAnsi="Book Antiqua"/>
          <w:bCs/>
          <w:sz w:val="24"/>
        </w:rPr>
        <w:t xml:space="preserve"> </w:t>
      </w:r>
      <w:r w:rsidRPr="00B54547">
        <w:rPr>
          <w:rFonts w:ascii="Book Antiqua" w:hAnsi="Book Antiqua"/>
          <w:bCs/>
          <w:sz w:val="24"/>
        </w:rPr>
        <w:t>Program for New Century Excellent Talents in University, No.NCET-11-0288), and Beijing Natural Science Foundation, No. 5112030</w:t>
      </w:r>
    </w:p>
    <w:p w:rsidR="00707126" w:rsidRPr="00B54547" w:rsidRDefault="00707126" w:rsidP="0008752E">
      <w:pPr>
        <w:spacing w:line="360" w:lineRule="auto"/>
        <w:rPr>
          <w:rFonts w:ascii="Book Antiqua" w:hAnsi="Book Antiqua"/>
          <w:b/>
          <w:bCs/>
          <w:sz w:val="24"/>
        </w:rPr>
      </w:pPr>
    </w:p>
    <w:p w:rsidR="00707126" w:rsidRPr="00B54547" w:rsidRDefault="00707126" w:rsidP="0008752E">
      <w:pPr>
        <w:spacing w:line="360" w:lineRule="auto"/>
        <w:rPr>
          <w:rStyle w:val="a5"/>
          <w:rFonts w:ascii="Book Antiqua" w:hAnsi="Book Antiqua"/>
          <w:color w:val="auto"/>
          <w:sz w:val="24"/>
          <w:u w:val="none"/>
        </w:rPr>
      </w:pPr>
      <w:r w:rsidRPr="00B54547">
        <w:rPr>
          <w:rFonts w:ascii="Book Antiqua" w:hAnsi="Book Antiqua"/>
          <w:b/>
          <w:sz w:val="24"/>
        </w:rPr>
        <w:t>C</w:t>
      </w:r>
      <w:r>
        <w:rPr>
          <w:rFonts w:ascii="Book Antiqua" w:hAnsi="Book Antiqua"/>
          <w:b/>
          <w:sz w:val="24"/>
        </w:rPr>
        <w:t xml:space="preserve">orrespondence to: </w:t>
      </w:r>
      <w:proofErr w:type="spellStart"/>
      <w:r>
        <w:rPr>
          <w:rFonts w:ascii="Book Antiqua" w:hAnsi="Book Antiqua"/>
          <w:b/>
          <w:sz w:val="24"/>
        </w:rPr>
        <w:t>Xin</w:t>
      </w:r>
      <w:proofErr w:type="spellEnd"/>
      <w:r>
        <w:rPr>
          <w:rFonts w:ascii="Book Antiqua" w:hAnsi="Book Antiqua"/>
          <w:b/>
          <w:sz w:val="24"/>
        </w:rPr>
        <w:t>-Ting Sang</w:t>
      </w:r>
      <w:r w:rsidRPr="00B54547">
        <w:rPr>
          <w:rFonts w:ascii="Book Antiqua" w:hAnsi="Book Antiqua"/>
          <w:b/>
          <w:sz w:val="24"/>
        </w:rPr>
        <w:t>,</w:t>
      </w:r>
      <w:r w:rsidRPr="00B54547">
        <w:rPr>
          <w:rFonts w:ascii="Book Antiqua" w:hAnsi="Book Antiqua"/>
          <w:b/>
          <w:bCs/>
          <w:sz w:val="24"/>
        </w:rPr>
        <w:t xml:space="preserve"> MD, </w:t>
      </w:r>
      <w:r w:rsidRPr="00B54547">
        <w:rPr>
          <w:rFonts w:ascii="Book Antiqua" w:hAnsi="Book Antiqua"/>
          <w:bCs/>
          <w:sz w:val="24"/>
        </w:rPr>
        <w:t xml:space="preserve">Department of Liver Surgery, </w:t>
      </w:r>
      <w:proofErr w:type="gramStart"/>
      <w:r w:rsidRPr="00B54547">
        <w:rPr>
          <w:rFonts w:ascii="Book Antiqua" w:hAnsi="Book Antiqua"/>
          <w:bCs/>
          <w:sz w:val="24"/>
        </w:rPr>
        <w:t>Peking</w:t>
      </w:r>
      <w:proofErr w:type="gramEnd"/>
      <w:r w:rsidRPr="00B54547">
        <w:rPr>
          <w:rFonts w:ascii="Book Antiqua" w:hAnsi="Book Antiqua"/>
          <w:bCs/>
          <w:sz w:val="24"/>
        </w:rPr>
        <w:t xml:space="preserve"> Union Medical College Hospit</w:t>
      </w:r>
      <w:bookmarkStart w:id="0" w:name="_GoBack"/>
      <w:bookmarkEnd w:id="0"/>
      <w:r w:rsidRPr="00B54547">
        <w:rPr>
          <w:rFonts w:ascii="Book Antiqua" w:hAnsi="Book Antiqua"/>
          <w:bCs/>
          <w:sz w:val="24"/>
        </w:rPr>
        <w:t xml:space="preserve">al, Chinese Academy of Medical </w:t>
      </w:r>
      <w:r w:rsidRPr="00B54547">
        <w:rPr>
          <w:rFonts w:ascii="Book Antiqua" w:hAnsi="Book Antiqua"/>
          <w:bCs/>
          <w:sz w:val="24"/>
        </w:rPr>
        <w:lastRenderedPageBreak/>
        <w:t xml:space="preserve">Sciences and Peking Union Medical College, 1 </w:t>
      </w:r>
      <w:proofErr w:type="spellStart"/>
      <w:r w:rsidRPr="00B54547">
        <w:rPr>
          <w:rFonts w:ascii="Book Antiqua" w:hAnsi="Book Antiqua"/>
          <w:bCs/>
          <w:sz w:val="24"/>
        </w:rPr>
        <w:t>Shuaifuyuan</w:t>
      </w:r>
      <w:proofErr w:type="spellEnd"/>
      <w:r w:rsidRPr="00B54547">
        <w:rPr>
          <w:rFonts w:ascii="Book Antiqua" w:hAnsi="Book Antiqua"/>
          <w:bCs/>
          <w:sz w:val="24"/>
        </w:rPr>
        <w:t xml:space="preserve">, </w:t>
      </w:r>
      <w:proofErr w:type="spellStart"/>
      <w:r w:rsidRPr="00B54547">
        <w:rPr>
          <w:rFonts w:ascii="Book Antiqua" w:hAnsi="Book Antiqua"/>
          <w:bCs/>
          <w:sz w:val="24"/>
        </w:rPr>
        <w:t>Wangfujing</w:t>
      </w:r>
      <w:proofErr w:type="spellEnd"/>
      <w:r w:rsidRPr="00B54547">
        <w:rPr>
          <w:rFonts w:ascii="Book Antiqua" w:hAnsi="Book Antiqua"/>
          <w:bCs/>
          <w:sz w:val="24"/>
        </w:rPr>
        <w:t xml:space="preserve">, Beijing 100730, China. </w:t>
      </w:r>
      <w:r w:rsidRPr="00B54547">
        <w:rPr>
          <w:rStyle w:val="a5"/>
          <w:rFonts w:ascii="Book Antiqua" w:hAnsi="Book Antiqua"/>
          <w:bCs/>
          <w:color w:val="auto"/>
          <w:sz w:val="24"/>
        </w:rPr>
        <w:t>sangxinting@qq.com</w:t>
      </w:r>
    </w:p>
    <w:p w:rsidR="00707126" w:rsidRPr="00B54547" w:rsidRDefault="00707126" w:rsidP="0008752E">
      <w:pPr>
        <w:spacing w:line="360" w:lineRule="auto"/>
        <w:rPr>
          <w:rFonts w:ascii="Book Antiqua" w:hAnsi="Book Antiqua"/>
          <w:bCs/>
          <w:sz w:val="24"/>
        </w:rPr>
      </w:pPr>
    </w:p>
    <w:p w:rsidR="00707126" w:rsidRPr="00B54547" w:rsidRDefault="00707126" w:rsidP="0008752E">
      <w:pPr>
        <w:spacing w:line="360" w:lineRule="auto"/>
        <w:rPr>
          <w:rFonts w:ascii="Book Antiqua" w:hAnsi="Book Antiqua"/>
          <w:bCs/>
          <w:sz w:val="24"/>
        </w:rPr>
      </w:pPr>
      <w:r w:rsidRPr="00B54547">
        <w:rPr>
          <w:rFonts w:ascii="Book Antiqua" w:hAnsi="Book Antiqua"/>
          <w:b/>
          <w:sz w:val="24"/>
        </w:rPr>
        <w:t xml:space="preserve">Telephone: </w:t>
      </w:r>
      <w:r w:rsidRPr="00B54547">
        <w:rPr>
          <w:rFonts w:ascii="Book Antiqua" w:hAnsi="Book Antiqua"/>
          <w:sz w:val="24"/>
        </w:rPr>
        <w:t>+</w:t>
      </w:r>
      <w:r w:rsidRPr="00B54547">
        <w:rPr>
          <w:rFonts w:ascii="Book Antiqua" w:hAnsi="Book Antiqua"/>
          <w:bCs/>
          <w:sz w:val="24"/>
        </w:rPr>
        <w:t>86-10-69156042</w:t>
      </w:r>
      <w:r>
        <w:rPr>
          <w:rFonts w:ascii="Book Antiqua" w:hAnsi="Book Antiqua"/>
          <w:bCs/>
          <w:sz w:val="24"/>
        </w:rPr>
        <w:t xml:space="preserve"> </w:t>
      </w:r>
      <w:r w:rsidRPr="00B54547">
        <w:rPr>
          <w:rFonts w:ascii="Book Antiqua" w:hAnsi="Book Antiqua"/>
          <w:b/>
          <w:sz w:val="24"/>
        </w:rPr>
        <w:t xml:space="preserve">Fax: </w:t>
      </w:r>
      <w:r w:rsidRPr="00B54547">
        <w:rPr>
          <w:rFonts w:ascii="Book Antiqua" w:hAnsi="Book Antiqua"/>
          <w:sz w:val="24"/>
        </w:rPr>
        <w:t>+</w:t>
      </w:r>
      <w:r w:rsidRPr="00B54547">
        <w:rPr>
          <w:rFonts w:ascii="Book Antiqua" w:hAnsi="Book Antiqua"/>
          <w:bCs/>
          <w:sz w:val="24"/>
        </w:rPr>
        <w:t>86-10-69156043</w:t>
      </w:r>
    </w:p>
    <w:p w:rsidR="00707126" w:rsidRPr="00B54547" w:rsidRDefault="00707126" w:rsidP="0008752E">
      <w:pPr>
        <w:spacing w:line="360" w:lineRule="auto"/>
        <w:rPr>
          <w:rFonts w:ascii="Book Antiqua" w:hAnsi="Book Antiqua"/>
          <w:bCs/>
          <w:sz w:val="24"/>
        </w:rPr>
      </w:pPr>
    </w:p>
    <w:p w:rsidR="00707126" w:rsidRPr="00B54547" w:rsidRDefault="00707126" w:rsidP="0008752E">
      <w:pPr>
        <w:spacing w:line="360" w:lineRule="auto"/>
        <w:rPr>
          <w:rFonts w:ascii="Book Antiqua" w:hAnsi="Book Antiqua"/>
          <w:b/>
          <w:sz w:val="24"/>
        </w:rPr>
      </w:pPr>
      <w:r w:rsidRPr="00B54547">
        <w:rPr>
          <w:rFonts w:ascii="Book Antiqua" w:hAnsi="Book Antiqua"/>
          <w:b/>
          <w:sz w:val="24"/>
        </w:rPr>
        <w:t>Received:</w:t>
      </w:r>
      <w:r w:rsidRPr="00B54547">
        <w:rPr>
          <w:rFonts w:ascii="Book Antiqua" w:hAnsi="Book Antiqua"/>
          <w:sz w:val="24"/>
        </w:rPr>
        <w:t xml:space="preserve"> June 29, 2013</w:t>
      </w:r>
      <w:r>
        <w:rPr>
          <w:rFonts w:ascii="Book Antiqua" w:hAnsi="Book Antiqua"/>
          <w:sz w:val="24"/>
        </w:rPr>
        <w:t xml:space="preserve"> </w:t>
      </w:r>
      <w:r w:rsidRPr="00B54547">
        <w:rPr>
          <w:rFonts w:ascii="Book Antiqua" w:hAnsi="Book Antiqua"/>
          <w:b/>
          <w:sz w:val="24"/>
        </w:rPr>
        <w:t xml:space="preserve">Revised: </w:t>
      </w:r>
      <w:r w:rsidRPr="00B54547">
        <w:rPr>
          <w:rFonts w:ascii="Book Antiqua" w:hAnsi="Book Antiqua"/>
          <w:sz w:val="24"/>
        </w:rPr>
        <w:t xml:space="preserve">September 7, 2013 </w:t>
      </w:r>
    </w:p>
    <w:p w:rsidR="00B74630" w:rsidRPr="00E05543" w:rsidRDefault="00707126" w:rsidP="00B74630">
      <w:pPr>
        <w:rPr>
          <w:rFonts w:ascii="Book Antiqua" w:hAnsi="Book Antiqua"/>
          <w:sz w:val="24"/>
        </w:rPr>
      </w:pPr>
      <w:r w:rsidRPr="00B54547">
        <w:rPr>
          <w:rFonts w:ascii="Book Antiqua" w:hAnsi="Book Antiqua"/>
          <w:b/>
          <w:sz w:val="24"/>
        </w:rPr>
        <w:t>Accepted:</w:t>
      </w:r>
      <w:r>
        <w:rPr>
          <w:rFonts w:ascii="Book Antiqua" w:hAnsi="Book Antiqua"/>
          <w:b/>
          <w:sz w:val="24"/>
        </w:rPr>
        <w:t xml:space="preserve"> </w:t>
      </w:r>
      <w:r w:rsidR="00B74630" w:rsidRPr="00E05543">
        <w:rPr>
          <w:rFonts w:ascii="Book Antiqua" w:hAnsi="Book Antiqua"/>
          <w:sz w:val="24"/>
        </w:rPr>
        <w:t>September 29, 2013</w:t>
      </w:r>
    </w:p>
    <w:p w:rsidR="00707126" w:rsidRPr="00B54547" w:rsidRDefault="00707126" w:rsidP="0008752E">
      <w:pPr>
        <w:spacing w:line="360" w:lineRule="auto"/>
        <w:rPr>
          <w:rFonts w:ascii="Book Antiqua" w:hAnsi="Book Antiqua"/>
          <w:b/>
          <w:sz w:val="24"/>
        </w:rPr>
      </w:pPr>
    </w:p>
    <w:p w:rsidR="00707126" w:rsidRPr="00B54547" w:rsidRDefault="00707126" w:rsidP="0008752E">
      <w:pPr>
        <w:spacing w:line="360" w:lineRule="auto"/>
        <w:rPr>
          <w:rFonts w:ascii="Book Antiqua" w:hAnsi="Book Antiqua"/>
          <w:b/>
          <w:sz w:val="24"/>
        </w:rPr>
      </w:pPr>
      <w:r w:rsidRPr="00B54547">
        <w:rPr>
          <w:rFonts w:ascii="Book Antiqua" w:hAnsi="Book Antiqua"/>
          <w:b/>
          <w:sz w:val="24"/>
        </w:rPr>
        <w:t xml:space="preserve">Published online: </w:t>
      </w:r>
    </w:p>
    <w:p w:rsidR="00707126" w:rsidRPr="00B54547" w:rsidRDefault="00707126" w:rsidP="0008752E">
      <w:pPr>
        <w:spacing w:line="360" w:lineRule="auto"/>
        <w:rPr>
          <w:rFonts w:ascii="Book Antiqua" w:hAnsi="Book Antiqua"/>
          <w:bCs/>
          <w:sz w:val="24"/>
        </w:rPr>
      </w:pPr>
    </w:p>
    <w:p w:rsidR="00707126" w:rsidRPr="00B54547" w:rsidRDefault="00707126" w:rsidP="0008752E">
      <w:pPr>
        <w:pStyle w:val="Paragraph"/>
        <w:spacing w:before="0" w:line="360" w:lineRule="auto"/>
        <w:ind w:firstLine="0"/>
        <w:jc w:val="both"/>
        <w:rPr>
          <w:rFonts w:ascii="Book Antiqua" w:hAnsi="Book Antiqua"/>
          <w:b/>
          <w:lang w:eastAsia="zh-CN"/>
        </w:rPr>
      </w:pPr>
      <w:r w:rsidRPr="00B54547">
        <w:rPr>
          <w:rFonts w:ascii="Book Antiqua" w:hAnsi="Book Antiqua"/>
          <w:b/>
          <w:lang w:eastAsia="zh-CN"/>
        </w:rPr>
        <w:t>Abstract</w:t>
      </w:r>
    </w:p>
    <w:p w:rsidR="00707126" w:rsidRPr="00B54547" w:rsidRDefault="00707126" w:rsidP="0008752E">
      <w:pPr>
        <w:pStyle w:val="Paragraph"/>
        <w:spacing w:before="0" w:line="360" w:lineRule="auto"/>
        <w:ind w:firstLine="0"/>
        <w:jc w:val="both"/>
        <w:rPr>
          <w:rFonts w:ascii="Book Antiqua" w:hAnsi="Book Antiqua"/>
          <w:b/>
          <w:lang w:eastAsia="zh-CN"/>
        </w:rPr>
      </w:pPr>
      <w:proofErr w:type="spellStart"/>
      <w:r w:rsidRPr="00B54547">
        <w:rPr>
          <w:rFonts w:ascii="Book Antiqua" w:hAnsi="Book Antiqua"/>
        </w:rPr>
        <w:t>Intraductal</w:t>
      </w:r>
      <w:proofErr w:type="spellEnd"/>
      <w:r w:rsidRPr="00B54547">
        <w:rPr>
          <w:rFonts w:ascii="Book Antiqua" w:hAnsi="Book Antiqua"/>
        </w:rPr>
        <w:t xml:space="preserve"> papillary neoplasm of the bile duct (IPNB) is a variant of bile duct carcinoma that is characterized by </w:t>
      </w:r>
      <w:proofErr w:type="spellStart"/>
      <w:r w:rsidRPr="00B54547">
        <w:rPr>
          <w:rFonts w:ascii="Book Antiqua" w:hAnsi="Book Antiqua"/>
        </w:rPr>
        <w:t>intraductal</w:t>
      </w:r>
      <w:proofErr w:type="spellEnd"/>
      <w:r w:rsidRPr="00B54547">
        <w:rPr>
          <w:rFonts w:ascii="Book Antiqua" w:hAnsi="Book Antiqua"/>
        </w:rPr>
        <w:t xml:space="preserve"> growth and better outcomes compared with common </w:t>
      </w:r>
      <w:proofErr w:type="spellStart"/>
      <w:r w:rsidRPr="00B54547">
        <w:rPr>
          <w:rFonts w:ascii="Book Antiqua" w:hAnsi="Book Antiqua"/>
        </w:rPr>
        <w:t>cholangiocarcinoma</w:t>
      </w:r>
      <w:proofErr w:type="spellEnd"/>
      <w:r w:rsidRPr="00B54547">
        <w:rPr>
          <w:rFonts w:ascii="Book Antiqua" w:hAnsi="Book Antiqua"/>
        </w:rPr>
        <w:t xml:space="preserve">. IPNBs are mainly found in patients from Far Eastern areas, where </w:t>
      </w:r>
      <w:proofErr w:type="spellStart"/>
      <w:r w:rsidRPr="00B54547">
        <w:rPr>
          <w:rFonts w:ascii="Book Antiqua" w:hAnsi="Book Antiqua"/>
        </w:rPr>
        <w:t>hepatolithiasis</w:t>
      </w:r>
      <w:proofErr w:type="spellEnd"/>
      <w:r w:rsidRPr="00B54547">
        <w:rPr>
          <w:rFonts w:ascii="Book Antiqua" w:hAnsi="Book Antiqua"/>
        </w:rPr>
        <w:t xml:space="preserve"> and </w:t>
      </w:r>
      <w:proofErr w:type="spellStart"/>
      <w:r w:rsidRPr="00B54547">
        <w:rPr>
          <w:rFonts w:ascii="Book Antiqua" w:hAnsi="Book Antiqua"/>
        </w:rPr>
        <w:t>clonorchiasis</w:t>
      </w:r>
      <w:proofErr w:type="spellEnd"/>
      <w:r w:rsidRPr="00B54547">
        <w:rPr>
          <w:rFonts w:ascii="Book Antiqua" w:hAnsi="Book Antiqua"/>
        </w:rPr>
        <w:t xml:space="preserve"> are endemic. According to the </w:t>
      </w:r>
      <w:proofErr w:type="spellStart"/>
      <w:r w:rsidRPr="00B54547">
        <w:rPr>
          <w:rFonts w:ascii="Book Antiqua" w:hAnsi="Book Antiqua"/>
        </w:rPr>
        <w:t>immunohistochemical</w:t>
      </w:r>
      <w:proofErr w:type="spellEnd"/>
      <w:r w:rsidRPr="00B54547">
        <w:rPr>
          <w:rFonts w:ascii="Book Antiqua" w:hAnsi="Book Antiqua"/>
        </w:rPr>
        <w:t xml:space="preserve"> profiles of the </w:t>
      </w:r>
      <w:proofErr w:type="spellStart"/>
      <w:r w:rsidRPr="00B54547">
        <w:rPr>
          <w:rFonts w:ascii="Book Antiqua" w:hAnsi="Book Antiqua"/>
        </w:rPr>
        <w:t>mucin</w:t>
      </w:r>
      <w:proofErr w:type="spellEnd"/>
      <w:r w:rsidRPr="00B54547">
        <w:rPr>
          <w:rFonts w:ascii="Book Antiqua" w:hAnsi="Book Antiqua"/>
        </w:rPr>
        <w:t xml:space="preserve"> core proteins, IPNBs are classified into four types: </w:t>
      </w:r>
      <w:proofErr w:type="spellStart"/>
      <w:r w:rsidRPr="00B54547">
        <w:rPr>
          <w:rFonts w:ascii="Book Antiqua" w:hAnsi="Book Antiqua"/>
        </w:rPr>
        <w:t>pancreaticobiliary</w:t>
      </w:r>
      <w:proofErr w:type="spellEnd"/>
      <w:r w:rsidRPr="00B54547">
        <w:rPr>
          <w:rFonts w:ascii="Book Antiqua" w:hAnsi="Book Antiqua"/>
        </w:rPr>
        <w:t xml:space="preserve">, intestinal, gastric, and </w:t>
      </w:r>
      <w:proofErr w:type="spellStart"/>
      <w:r w:rsidRPr="00B54547">
        <w:rPr>
          <w:rFonts w:ascii="Book Antiqua" w:hAnsi="Book Antiqua"/>
        </w:rPr>
        <w:t>oncocytic</w:t>
      </w:r>
      <w:proofErr w:type="spellEnd"/>
      <w:r w:rsidRPr="00B54547">
        <w:rPr>
          <w:rFonts w:ascii="Book Antiqua" w:hAnsi="Book Antiqua"/>
        </w:rPr>
        <w:t xml:space="preserve">. Approximately 40%-80% of IPNBs contain a component of invasive carcinoma or tubular or mucinous adenocarcinoma, suggesting that IPNB is a disease with high potential for malignancy. It is difficult to make an accurate preoperative diagnosis because of IPNB’s low incidence and the lack of specificity in its clinical manifestation. The most common abnormal preoperative imaging findings of IPNB are </w:t>
      </w:r>
      <w:proofErr w:type="spellStart"/>
      <w:r w:rsidRPr="00B54547">
        <w:rPr>
          <w:rFonts w:ascii="Book Antiqua" w:hAnsi="Book Antiqua"/>
        </w:rPr>
        <w:t>intraductal</w:t>
      </w:r>
      <w:proofErr w:type="spellEnd"/>
      <w:r w:rsidRPr="00B54547">
        <w:rPr>
          <w:rFonts w:ascii="Book Antiqua" w:hAnsi="Book Antiqua"/>
        </w:rPr>
        <w:t xml:space="preserve"> masses and the involvement of bile duct dilation. Simultaneous proximal and distal bile duct dilation can be detected in some cases, which has diagnostic significance. Cholangiography and </w:t>
      </w:r>
      <w:proofErr w:type="spellStart"/>
      <w:r w:rsidRPr="00B54547">
        <w:rPr>
          <w:rFonts w:ascii="Book Antiqua" w:hAnsi="Book Antiqua"/>
        </w:rPr>
        <w:t>cholangioscopy</w:t>
      </w:r>
      <w:proofErr w:type="spellEnd"/>
      <w:r w:rsidRPr="00B54547">
        <w:rPr>
          <w:rFonts w:ascii="Book Antiqua" w:hAnsi="Book Antiqua"/>
        </w:rPr>
        <w:t xml:space="preserve"> are needed to confirm the pathology and demonstrate the extent of the lesions. However, pathologic diagnosis by biopsy cannot reflect the actual stage in many cases because different foci may be of different stages and because mixed pathologic findings may exist in the same lesion. Surgical resection is the major </w:t>
      </w:r>
      <w:r w:rsidRPr="00B54547">
        <w:rPr>
          <w:rFonts w:ascii="Book Antiqua" w:hAnsi="Book Antiqua"/>
        </w:rPr>
        <w:lastRenderedPageBreak/>
        <w:t xml:space="preserve">treatment. Systematic </w:t>
      </w:r>
      <w:proofErr w:type="spellStart"/>
      <w:r w:rsidRPr="00B54547">
        <w:rPr>
          <w:rFonts w:ascii="Book Antiqua" w:hAnsi="Book Antiqua"/>
        </w:rPr>
        <w:t>cholangioscopy</w:t>
      </w:r>
      <w:proofErr w:type="spellEnd"/>
      <w:r w:rsidRPr="00B54547">
        <w:rPr>
          <w:rFonts w:ascii="Book Antiqua" w:hAnsi="Book Antiqua"/>
        </w:rPr>
        <w:t xml:space="preserve"> with staged biopsies and frozen sections is recommended during resection to ensure that no minor tumors are left and that curative resection is achieved. Staging, histologic subtype, curative resection and lymph node metastasis are factors affecting long-term survival.</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sz w:val="24"/>
        </w:rPr>
      </w:pPr>
      <w:r w:rsidRPr="00B54547">
        <w:rPr>
          <w:rFonts w:ascii="Book Antiqua" w:hAnsi="Book Antiqua"/>
          <w:sz w:val="24"/>
        </w:rPr>
        <w:sym w:font="Symbol" w:char="F0D3"/>
      </w:r>
      <w:r w:rsidRPr="00B54547">
        <w:rPr>
          <w:rFonts w:ascii="Book Antiqua" w:hAnsi="Book Antiqua"/>
          <w:sz w:val="24"/>
        </w:rPr>
        <w:t xml:space="preserve"> </w:t>
      </w:r>
      <w:proofErr w:type="gramStart"/>
      <w:r w:rsidRPr="00B54547">
        <w:rPr>
          <w:rFonts w:ascii="Book Antiqua" w:hAnsi="Book Antiqua"/>
          <w:sz w:val="24"/>
        </w:rPr>
        <w:t xml:space="preserve">2013 </w:t>
      </w:r>
      <w:proofErr w:type="spellStart"/>
      <w:r w:rsidRPr="00B54547">
        <w:rPr>
          <w:rFonts w:ascii="Book Antiqua" w:hAnsi="Book Antiqua"/>
          <w:sz w:val="24"/>
        </w:rPr>
        <w:t>Baishideng</w:t>
      </w:r>
      <w:proofErr w:type="spellEnd"/>
      <w:r w:rsidRPr="00B54547">
        <w:rPr>
          <w:rFonts w:ascii="Book Antiqua" w:hAnsi="Book Antiqua"/>
          <w:sz w:val="24"/>
        </w:rPr>
        <w:t>.</w:t>
      </w:r>
      <w:proofErr w:type="gramEnd"/>
      <w:r w:rsidRPr="00B54547">
        <w:rPr>
          <w:rFonts w:ascii="Book Antiqua" w:hAnsi="Book Antiqua"/>
          <w:sz w:val="24"/>
        </w:rPr>
        <w:t xml:space="preserve"> All rights reserved.</w:t>
      </w:r>
    </w:p>
    <w:p w:rsidR="00707126" w:rsidRPr="00B54547" w:rsidRDefault="00707126" w:rsidP="0008752E">
      <w:pPr>
        <w:spacing w:line="360" w:lineRule="auto"/>
        <w:ind w:firstLineChars="200" w:firstLine="480"/>
        <w:rPr>
          <w:rFonts w:ascii="Book Antiqua" w:hAnsi="Book Antiqua"/>
          <w:sz w:val="24"/>
        </w:rPr>
      </w:pPr>
    </w:p>
    <w:p w:rsidR="00707126" w:rsidRPr="00B54547" w:rsidRDefault="00707126" w:rsidP="0008752E">
      <w:pPr>
        <w:spacing w:line="360" w:lineRule="auto"/>
        <w:rPr>
          <w:rFonts w:ascii="Book Antiqua" w:hAnsi="Book Antiqua"/>
          <w:sz w:val="24"/>
        </w:rPr>
      </w:pPr>
      <w:r w:rsidRPr="00B54547">
        <w:rPr>
          <w:rFonts w:ascii="Book Antiqua" w:hAnsi="Book Antiqua"/>
          <w:b/>
          <w:sz w:val="24"/>
        </w:rPr>
        <w:t xml:space="preserve">Key words: </w:t>
      </w:r>
      <w:proofErr w:type="spellStart"/>
      <w:r w:rsidRPr="00B54547">
        <w:rPr>
          <w:rFonts w:ascii="Book Antiqua" w:hAnsi="Book Antiqua"/>
          <w:sz w:val="24"/>
        </w:rPr>
        <w:t>Intraductal</w:t>
      </w:r>
      <w:proofErr w:type="spellEnd"/>
      <w:r w:rsidRPr="00B54547">
        <w:rPr>
          <w:rFonts w:ascii="Book Antiqua" w:hAnsi="Book Antiqua"/>
          <w:sz w:val="24"/>
        </w:rPr>
        <w:t xml:space="preserve"> neoplasm; </w:t>
      </w:r>
      <w:proofErr w:type="gramStart"/>
      <w:r w:rsidRPr="00B54547">
        <w:rPr>
          <w:rFonts w:ascii="Book Antiqua" w:hAnsi="Book Antiqua"/>
          <w:sz w:val="24"/>
        </w:rPr>
        <w:t>Papillary</w:t>
      </w:r>
      <w:proofErr w:type="gramEnd"/>
      <w:r w:rsidRPr="00B54547">
        <w:rPr>
          <w:rFonts w:ascii="Book Antiqua" w:hAnsi="Book Antiqua"/>
          <w:sz w:val="24"/>
        </w:rPr>
        <w:t xml:space="preserve"> </w:t>
      </w:r>
      <w:proofErr w:type="spellStart"/>
      <w:r w:rsidRPr="00B54547">
        <w:rPr>
          <w:rFonts w:ascii="Book Antiqua" w:hAnsi="Book Antiqua"/>
          <w:sz w:val="24"/>
        </w:rPr>
        <w:t>cholangiocarcinoma</w:t>
      </w:r>
      <w:proofErr w:type="spellEnd"/>
      <w:r w:rsidRPr="00B54547">
        <w:rPr>
          <w:rFonts w:ascii="Book Antiqua" w:hAnsi="Book Antiqua"/>
          <w:sz w:val="24"/>
        </w:rPr>
        <w:t xml:space="preserve">; Biliary </w:t>
      </w:r>
      <w:proofErr w:type="spellStart"/>
      <w:r w:rsidRPr="00B54547">
        <w:rPr>
          <w:rFonts w:ascii="Book Antiqua" w:hAnsi="Book Antiqua"/>
          <w:sz w:val="24"/>
        </w:rPr>
        <w:t>papillomatosis</w:t>
      </w:r>
      <w:proofErr w:type="spellEnd"/>
      <w:r w:rsidRPr="00B54547">
        <w:rPr>
          <w:rFonts w:ascii="Book Antiqua" w:hAnsi="Book Antiqua"/>
          <w:sz w:val="24"/>
        </w:rPr>
        <w:t>; Mucinous; Prognosis</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sz w:val="24"/>
        </w:rPr>
      </w:pPr>
      <w:r w:rsidRPr="00B54547">
        <w:rPr>
          <w:rFonts w:ascii="Book Antiqua" w:hAnsi="Book Antiqua"/>
          <w:b/>
          <w:sz w:val="24"/>
        </w:rPr>
        <w:t>Core tip:</w:t>
      </w:r>
      <w:r w:rsidRPr="00B54547">
        <w:rPr>
          <w:rFonts w:ascii="Book Antiqua" w:hAnsi="Book Antiqua"/>
          <w:sz w:val="24"/>
        </w:rPr>
        <w:t xml:space="preserve"> In this review, we have provided a more comprehensive understanding of “</w:t>
      </w:r>
      <w:proofErr w:type="spellStart"/>
      <w:r w:rsidRPr="00B54547">
        <w:rPr>
          <w:rFonts w:ascii="Book Antiqua" w:hAnsi="Book Antiqua"/>
          <w:sz w:val="24"/>
        </w:rPr>
        <w:t>intraductal</w:t>
      </w:r>
      <w:proofErr w:type="spellEnd"/>
      <w:r w:rsidRPr="00B54547">
        <w:rPr>
          <w:rFonts w:ascii="Book Antiqua" w:hAnsi="Book Antiqua"/>
          <w:sz w:val="24"/>
        </w:rPr>
        <w:t xml:space="preserve"> papillary neoplasm of the bile duct” than in other research articles. We found that preoperative pathologic diagnosis by biopsy could not reflect the actual stage in many cases because different foci might be of different stages and because mixed pathologic findings might exist in the same lesion. Staging, histologic subtype, curative resection and lymph node metastasis were factors affecting long-term survival.</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Wan XS, </w:t>
      </w:r>
      <w:proofErr w:type="spellStart"/>
      <w:r w:rsidRPr="00B54547">
        <w:rPr>
          <w:rFonts w:ascii="Book Antiqua" w:hAnsi="Book Antiqua"/>
          <w:sz w:val="24"/>
        </w:rPr>
        <w:t>Xu</w:t>
      </w:r>
      <w:proofErr w:type="spellEnd"/>
      <w:r w:rsidRPr="00B54547">
        <w:rPr>
          <w:rFonts w:ascii="Book Antiqua" w:hAnsi="Book Antiqua"/>
          <w:sz w:val="24"/>
        </w:rPr>
        <w:t xml:space="preserve"> YY, </w:t>
      </w:r>
      <w:proofErr w:type="spellStart"/>
      <w:r w:rsidRPr="00B54547">
        <w:rPr>
          <w:rFonts w:ascii="Book Antiqua" w:hAnsi="Book Antiqua"/>
          <w:sz w:val="24"/>
        </w:rPr>
        <w:t>Qian</w:t>
      </w:r>
      <w:proofErr w:type="spellEnd"/>
      <w:r w:rsidRPr="00B54547">
        <w:rPr>
          <w:rFonts w:ascii="Book Antiqua" w:hAnsi="Book Antiqua"/>
          <w:sz w:val="24"/>
        </w:rPr>
        <w:t xml:space="preserve"> JY, Yang XB, Wang AQ, He L, Zhao HT, Sang XT. </w:t>
      </w:r>
      <w:proofErr w:type="spellStart"/>
      <w:proofErr w:type="gramStart"/>
      <w:r w:rsidRPr="00B54547">
        <w:rPr>
          <w:rFonts w:ascii="Book Antiqua" w:hAnsi="Book Antiqua"/>
          <w:sz w:val="24"/>
        </w:rPr>
        <w:t>Intraductal</w:t>
      </w:r>
      <w:proofErr w:type="spellEnd"/>
      <w:r w:rsidRPr="00B54547">
        <w:rPr>
          <w:rFonts w:ascii="Book Antiqua" w:hAnsi="Book Antiqua"/>
          <w:sz w:val="24"/>
        </w:rPr>
        <w:t xml:space="preserve"> papillary neoplasm of the bile duct</w:t>
      </w:r>
      <w:r>
        <w:rPr>
          <w:rFonts w:ascii="Book Antiqua" w:hAnsi="Book Antiqua"/>
          <w:sz w:val="24"/>
        </w:rPr>
        <w:t>.</w:t>
      </w:r>
      <w:proofErr w:type="gramEnd"/>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iCs/>
          <w:sz w:val="24"/>
        </w:rPr>
      </w:pPr>
      <w:r w:rsidRPr="00B54547">
        <w:rPr>
          <w:rFonts w:ascii="Book Antiqua" w:hAnsi="Book Antiqua"/>
          <w:b/>
          <w:iCs/>
          <w:sz w:val="24"/>
        </w:rPr>
        <w:t xml:space="preserve">Available from: </w:t>
      </w:r>
    </w:p>
    <w:p w:rsidR="00707126" w:rsidRPr="00B54547" w:rsidRDefault="00707126" w:rsidP="0008752E">
      <w:pPr>
        <w:spacing w:line="360" w:lineRule="auto"/>
        <w:rPr>
          <w:rFonts w:ascii="Book Antiqua" w:hAnsi="Book Antiqua"/>
          <w:b/>
          <w:iCs/>
          <w:sz w:val="24"/>
        </w:rPr>
      </w:pPr>
      <w:r w:rsidRPr="00B54547">
        <w:rPr>
          <w:rFonts w:ascii="Book Antiqua" w:hAnsi="Book Antiqua"/>
          <w:b/>
          <w:iCs/>
          <w:sz w:val="24"/>
        </w:rPr>
        <w:t>DOI</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sz w:val="24"/>
        </w:rPr>
      </w:pPr>
      <w:r w:rsidRPr="00B54547">
        <w:rPr>
          <w:rFonts w:ascii="Book Antiqua" w:hAnsi="Book Antiqua"/>
          <w:b/>
          <w:bCs/>
          <w:sz w:val="24"/>
        </w:rPr>
        <w:t>INTRODUCTION</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In the biliary system there is a class of tumor that is characterized by predominant </w:t>
      </w:r>
      <w:proofErr w:type="spellStart"/>
      <w:r w:rsidRPr="00B54547">
        <w:rPr>
          <w:rFonts w:ascii="Book Antiqua" w:hAnsi="Book Antiqua"/>
          <w:sz w:val="24"/>
        </w:rPr>
        <w:t>intraductal</w:t>
      </w:r>
      <w:proofErr w:type="spellEnd"/>
      <w:r w:rsidRPr="00B54547">
        <w:rPr>
          <w:rFonts w:ascii="Book Antiqua" w:hAnsi="Book Antiqua"/>
          <w:sz w:val="24"/>
        </w:rPr>
        <w:t xml:space="preserve"> papillary growth, which can occur anywhere along the biliary tree. Growths are usually multifocal, with or without macroscopically visible </w:t>
      </w:r>
      <w:proofErr w:type="spellStart"/>
      <w:r w:rsidRPr="00B54547">
        <w:rPr>
          <w:rFonts w:ascii="Book Antiqua" w:hAnsi="Book Antiqua"/>
          <w:sz w:val="24"/>
        </w:rPr>
        <w:t>mucin</w:t>
      </w:r>
      <w:proofErr w:type="spellEnd"/>
      <w:r w:rsidRPr="00B54547">
        <w:rPr>
          <w:rFonts w:ascii="Book Antiqua" w:hAnsi="Book Antiqua"/>
          <w:sz w:val="24"/>
        </w:rPr>
        <w:t xml:space="preserve"> secretion, and can be of any type of </w:t>
      </w:r>
      <w:r w:rsidRPr="00B54547">
        <w:rPr>
          <w:rFonts w:ascii="Book Antiqua" w:hAnsi="Book Antiqua"/>
          <w:sz w:val="24"/>
        </w:rPr>
        <w:lastRenderedPageBreak/>
        <w:t xml:space="preserve">pathological transformation, from low-grade dysplasia to invasive carcinoma. According to these features, these growths used to be identified by various names such as biliary </w:t>
      </w:r>
      <w:proofErr w:type="spellStart"/>
      <w:r w:rsidRPr="00B54547">
        <w:rPr>
          <w:rFonts w:ascii="Book Antiqua" w:hAnsi="Book Antiqua"/>
          <w:sz w:val="24"/>
        </w:rPr>
        <w:t>papillomatosis</w:t>
      </w:r>
      <w:proofErr w:type="spellEnd"/>
      <w:r w:rsidRPr="00B54547">
        <w:rPr>
          <w:rFonts w:ascii="Book Antiqua" w:hAnsi="Book Antiqua"/>
          <w:sz w:val="24"/>
        </w:rPr>
        <w:t xml:space="preserve">, </w:t>
      </w:r>
      <w:proofErr w:type="spellStart"/>
      <w:r w:rsidRPr="00B54547">
        <w:rPr>
          <w:rFonts w:ascii="Book Antiqua" w:hAnsi="Book Antiqua"/>
          <w:sz w:val="24"/>
        </w:rPr>
        <w:t>mucin</w:t>
      </w:r>
      <w:proofErr w:type="spellEnd"/>
      <w:r w:rsidRPr="00B54547">
        <w:rPr>
          <w:rFonts w:ascii="Book Antiqua" w:hAnsi="Book Antiqua"/>
          <w:sz w:val="24"/>
        </w:rPr>
        <w:t xml:space="preserve">-producing </w:t>
      </w:r>
      <w:proofErr w:type="spellStart"/>
      <w:r w:rsidRPr="00B54547">
        <w:rPr>
          <w:rFonts w:ascii="Book Antiqua" w:hAnsi="Book Antiqua"/>
          <w:sz w:val="24"/>
        </w:rPr>
        <w:t>cholangiocarcinoma</w:t>
      </w:r>
      <w:proofErr w:type="spellEnd"/>
      <w:r w:rsidRPr="00B54547">
        <w:rPr>
          <w:rFonts w:ascii="Book Antiqua" w:hAnsi="Book Antiqua"/>
          <w:sz w:val="24"/>
        </w:rPr>
        <w:t xml:space="preserve">, </w:t>
      </w:r>
      <w:proofErr w:type="spellStart"/>
      <w:r w:rsidRPr="00B54547">
        <w:rPr>
          <w:rFonts w:ascii="Book Antiqua" w:hAnsi="Book Antiqua"/>
          <w:sz w:val="24"/>
        </w:rPr>
        <w:t>mucin-hypersecreting</w:t>
      </w:r>
      <w:proofErr w:type="spellEnd"/>
      <w:r w:rsidRPr="00B54547">
        <w:rPr>
          <w:rFonts w:ascii="Book Antiqua" w:hAnsi="Book Antiqua"/>
          <w:sz w:val="24"/>
        </w:rPr>
        <w:t xml:space="preserve"> bile duct tumor, and biliary </w:t>
      </w:r>
      <w:proofErr w:type="spellStart"/>
      <w:r w:rsidRPr="00B54547">
        <w:rPr>
          <w:rFonts w:ascii="Book Antiqua" w:hAnsi="Book Antiqua"/>
          <w:sz w:val="24"/>
        </w:rPr>
        <w:t>intraductal</w:t>
      </w:r>
      <w:proofErr w:type="spellEnd"/>
      <w:r w:rsidRPr="00B54547">
        <w:rPr>
          <w:rFonts w:ascii="Book Antiqua" w:hAnsi="Book Antiqua"/>
          <w:sz w:val="24"/>
        </w:rPr>
        <w:t xml:space="preserve"> papillary mucinous neoplasm. They share common phenotypic changes in </w:t>
      </w:r>
      <w:proofErr w:type="spellStart"/>
      <w:r w:rsidRPr="00B54547">
        <w:rPr>
          <w:rFonts w:ascii="Book Antiqua" w:hAnsi="Book Antiqua"/>
          <w:sz w:val="24"/>
        </w:rPr>
        <w:t>tumorigenesis</w:t>
      </w:r>
      <w:proofErr w:type="spellEnd"/>
      <w:r w:rsidRPr="00B54547">
        <w:rPr>
          <w:rFonts w:ascii="Book Antiqua" w:hAnsi="Book Antiqua"/>
          <w:sz w:val="24"/>
        </w:rPr>
        <w:t xml:space="preserve"> or tumor-progression and show more favorable prognoses compared with non-papillary </w:t>
      </w:r>
      <w:proofErr w:type="spellStart"/>
      <w:r w:rsidRPr="00B54547">
        <w:rPr>
          <w:rFonts w:ascii="Book Antiqua" w:hAnsi="Book Antiqua"/>
          <w:sz w:val="24"/>
        </w:rPr>
        <w:t>cholangiocarcinoma</w:t>
      </w:r>
      <w:proofErr w:type="spellEnd"/>
      <w:r w:rsidRPr="00B54547">
        <w:rPr>
          <w:rFonts w:ascii="Book Antiqua" w:hAnsi="Book Antiqua"/>
          <w:sz w:val="24"/>
        </w:rPr>
        <w:t>.</w:t>
      </w:r>
      <w:r>
        <w:rPr>
          <w:rFonts w:ascii="Book Antiqua" w:hAnsi="Book Antiqua"/>
          <w:sz w:val="24"/>
        </w:rPr>
        <w:t xml:space="preserve"> </w:t>
      </w:r>
      <w:r w:rsidRPr="00B54547">
        <w:rPr>
          <w:rFonts w:ascii="Book Antiqua" w:hAnsi="Book Antiqua"/>
          <w:sz w:val="24"/>
        </w:rPr>
        <w:t xml:space="preserve">The clinical entity </w:t>
      </w:r>
      <w:proofErr w:type="spellStart"/>
      <w:r w:rsidRPr="00B54547">
        <w:rPr>
          <w:rFonts w:ascii="Book Antiqua" w:hAnsi="Book Antiqua"/>
          <w:sz w:val="24"/>
        </w:rPr>
        <w:t>intraductal</w:t>
      </w:r>
      <w:proofErr w:type="spellEnd"/>
      <w:r w:rsidRPr="00B54547">
        <w:rPr>
          <w:rFonts w:ascii="Book Antiqua" w:hAnsi="Book Antiqua"/>
          <w:sz w:val="24"/>
        </w:rPr>
        <w:t xml:space="preserve"> papillary neoplasm of the bile duct (IPNB) was added to the 2010 World Health Organization (WHO) classification, and it includes </w:t>
      </w:r>
      <w:proofErr w:type="spellStart"/>
      <w:r w:rsidRPr="00B54547">
        <w:rPr>
          <w:rFonts w:ascii="Book Antiqua" w:hAnsi="Book Antiqua"/>
          <w:sz w:val="24"/>
        </w:rPr>
        <w:t>intraductal</w:t>
      </w:r>
      <w:proofErr w:type="spellEnd"/>
      <w:r w:rsidRPr="00B54547">
        <w:rPr>
          <w:rFonts w:ascii="Book Antiqua" w:hAnsi="Book Antiqua"/>
          <w:sz w:val="24"/>
        </w:rPr>
        <w:t xml:space="preserve"> papillary </w:t>
      </w:r>
      <w:proofErr w:type="spellStart"/>
      <w:r w:rsidRPr="00B54547">
        <w:rPr>
          <w:rFonts w:ascii="Book Antiqua" w:hAnsi="Book Antiqua"/>
          <w:sz w:val="24"/>
        </w:rPr>
        <w:t>cholangiocarcinoma</w:t>
      </w:r>
      <w:proofErr w:type="spellEnd"/>
      <w:r w:rsidRPr="00B54547">
        <w:rPr>
          <w:rFonts w:ascii="Book Antiqua" w:hAnsi="Book Antiqua"/>
          <w:sz w:val="24"/>
        </w:rPr>
        <w:t xml:space="preserve"> and its precursor </w:t>
      </w:r>
      <w:proofErr w:type="gramStart"/>
      <w:r w:rsidRPr="00B54547">
        <w:rPr>
          <w:rFonts w:ascii="Book Antiqua" w:hAnsi="Book Antiqua"/>
          <w:sz w:val="24"/>
        </w:rPr>
        <w:t>lesions</w:t>
      </w:r>
      <w:r w:rsidRPr="00B54547">
        <w:rPr>
          <w:rFonts w:ascii="Book Antiqua" w:hAnsi="Book Antiqua"/>
          <w:sz w:val="24"/>
          <w:vertAlign w:val="superscript"/>
        </w:rPr>
        <w:t>[</w:t>
      </w:r>
      <w:proofErr w:type="gramEnd"/>
      <w:r w:rsidRPr="00B54547">
        <w:rPr>
          <w:rFonts w:ascii="Book Antiqua" w:hAnsi="Book Antiqua"/>
          <w:sz w:val="24"/>
          <w:vertAlign w:val="superscript"/>
        </w:rPr>
        <w:t>1]</w:t>
      </w:r>
      <w:r w:rsidRPr="00B54547">
        <w:rPr>
          <w:rFonts w:ascii="Book Antiqua" w:hAnsi="Book Antiqua"/>
          <w:sz w:val="24"/>
        </w:rPr>
        <w:t xml:space="preserve">. Previous studies have usually focused on one or several aspects of this disease and have added to our knowledge about their </w:t>
      </w:r>
      <w:proofErr w:type="spellStart"/>
      <w:r w:rsidRPr="00B54547">
        <w:rPr>
          <w:rFonts w:ascii="Book Antiqua" w:hAnsi="Book Antiqua"/>
          <w:sz w:val="24"/>
        </w:rPr>
        <w:t>clinicopathological</w:t>
      </w:r>
      <w:proofErr w:type="spellEnd"/>
      <w:r w:rsidRPr="00B54547">
        <w:rPr>
          <w:rFonts w:ascii="Book Antiqua" w:hAnsi="Book Antiqua"/>
          <w:sz w:val="24"/>
        </w:rPr>
        <w:t xml:space="preserve"> features. This review aims to summarize this knowledge and provide a more comprehensive understanding of IPNB.</w:t>
      </w:r>
    </w:p>
    <w:p w:rsidR="00707126" w:rsidRPr="00B54547" w:rsidRDefault="00707126" w:rsidP="0008752E">
      <w:pPr>
        <w:spacing w:line="360" w:lineRule="auto"/>
        <w:rPr>
          <w:rFonts w:ascii="Book Antiqua" w:hAnsi="Book Antiqua"/>
          <w:b/>
          <w:bCs/>
          <w:sz w:val="24"/>
        </w:rPr>
      </w:pPr>
    </w:p>
    <w:p w:rsidR="00707126" w:rsidRPr="00B54547" w:rsidRDefault="00707126" w:rsidP="0008752E">
      <w:pPr>
        <w:spacing w:line="360" w:lineRule="auto"/>
        <w:rPr>
          <w:rFonts w:ascii="Book Antiqua" w:hAnsi="Book Antiqua"/>
          <w:b/>
          <w:bCs/>
          <w:sz w:val="24"/>
        </w:rPr>
      </w:pPr>
      <w:r w:rsidRPr="00B54547">
        <w:rPr>
          <w:rFonts w:ascii="Book Antiqua" w:hAnsi="Book Antiqua"/>
          <w:b/>
          <w:bCs/>
          <w:sz w:val="24"/>
        </w:rPr>
        <w:t>EPIDEMIOLOGY</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IPNB is mainly found in patients in Far Eastern areas, such as Taiwan, Japan, and Korea, where </w:t>
      </w:r>
      <w:proofErr w:type="spellStart"/>
      <w:r w:rsidRPr="00B54547">
        <w:rPr>
          <w:rFonts w:ascii="Book Antiqua" w:hAnsi="Book Antiqua"/>
          <w:sz w:val="24"/>
        </w:rPr>
        <w:t>hepatolithiasis</w:t>
      </w:r>
      <w:proofErr w:type="spellEnd"/>
      <w:r w:rsidRPr="00B54547">
        <w:rPr>
          <w:rFonts w:ascii="Book Antiqua" w:hAnsi="Book Antiqua"/>
          <w:sz w:val="24"/>
        </w:rPr>
        <w:t xml:space="preserve"> and </w:t>
      </w:r>
      <w:proofErr w:type="spellStart"/>
      <w:r w:rsidRPr="00B54547">
        <w:rPr>
          <w:rFonts w:ascii="Book Antiqua" w:hAnsi="Book Antiqua"/>
          <w:sz w:val="24"/>
        </w:rPr>
        <w:t>clonorchiasis</w:t>
      </w:r>
      <w:proofErr w:type="spellEnd"/>
      <w:r w:rsidRPr="00B54547">
        <w:rPr>
          <w:rFonts w:ascii="Book Antiqua" w:hAnsi="Book Antiqua"/>
          <w:sz w:val="24"/>
        </w:rPr>
        <w:t xml:space="preserve"> are endemic. It is a rare disease, and papillary </w:t>
      </w:r>
      <w:proofErr w:type="spellStart"/>
      <w:r w:rsidRPr="00B54547">
        <w:rPr>
          <w:rFonts w:ascii="Book Antiqua" w:hAnsi="Book Antiqua"/>
          <w:sz w:val="24"/>
        </w:rPr>
        <w:t>cholangiocarcinoma</w:t>
      </w:r>
      <w:proofErr w:type="spellEnd"/>
      <w:r w:rsidRPr="00B54547">
        <w:rPr>
          <w:rFonts w:ascii="Book Antiqua" w:hAnsi="Book Antiqua"/>
          <w:sz w:val="24"/>
        </w:rPr>
        <w:t xml:space="preserve"> accounts for approximately 4%-38% of all bile duct adenocarcinomas. Current reports are of sporadic cases without a tendency to familial aggregation. IPNB most commonly develops in patients between 50 and 70 years of age and shows different sex preponderances in different regions such that the male-to-female ratio is nearly 1:2 in Taiwan, 1:1 in Japan, and 2:1 in Korea and Western countries</w:t>
      </w:r>
      <w:r w:rsidRPr="00B54547">
        <w:rPr>
          <w:rFonts w:ascii="Book Antiqua" w:hAnsi="Book Antiqua"/>
          <w:sz w:val="24"/>
          <w:vertAlign w:val="superscript"/>
        </w:rPr>
        <w:t>[2-5]</w:t>
      </w:r>
      <w:r w:rsidRPr="00B54547">
        <w:rPr>
          <w:rFonts w:ascii="Book Antiqua" w:hAnsi="Book Antiqua"/>
          <w:sz w:val="24"/>
        </w:rPr>
        <w:t>.</w:t>
      </w:r>
    </w:p>
    <w:p w:rsidR="00707126" w:rsidRPr="00B54547" w:rsidRDefault="00707126" w:rsidP="0008752E">
      <w:pPr>
        <w:spacing w:line="360" w:lineRule="auto"/>
        <w:rPr>
          <w:rFonts w:ascii="Book Antiqua" w:hAnsi="Book Antiqua"/>
          <w:b/>
          <w:bCs/>
          <w:sz w:val="24"/>
        </w:rPr>
      </w:pPr>
    </w:p>
    <w:p w:rsidR="00707126" w:rsidRPr="00B54547" w:rsidRDefault="00707126" w:rsidP="0008752E">
      <w:pPr>
        <w:spacing w:line="360" w:lineRule="auto"/>
        <w:rPr>
          <w:rFonts w:ascii="Book Antiqua" w:hAnsi="Book Antiqua"/>
          <w:b/>
          <w:bCs/>
          <w:sz w:val="24"/>
        </w:rPr>
      </w:pPr>
      <w:r w:rsidRPr="00B54547">
        <w:rPr>
          <w:rFonts w:ascii="Book Antiqua" w:hAnsi="Book Antiqua"/>
          <w:b/>
          <w:bCs/>
          <w:sz w:val="24"/>
        </w:rPr>
        <w:t>ETIOLOGY AND PATHOGENESIS</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Although the specific etiology and pathogenesis are unclear, IPNB is known to have two major risk factors: </w:t>
      </w:r>
      <w:proofErr w:type="spellStart"/>
      <w:r w:rsidRPr="00B54547">
        <w:rPr>
          <w:rFonts w:ascii="Book Antiqua" w:hAnsi="Book Antiqua"/>
          <w:sz w:val="24"/>
        </w:rPr>
        <w:t>hepatolithiasis</w:t>
      </w:r>
      <w:proofErr w:type="spellEnd"/>
      <w:r w:rsidRPr="00B54547">
        <w:rPr>
          <w:rFonts w:ascii="Book Antiqua" w:hAnsi="Book Antiqua"/>
          <w:sz w:val="24"/>
        </w:rPr>
        <w:t xml:space="preserve"> and </w:t>
      </w:r>
      <w:proofErr w:type="spellStart"/>
      <w:r w:rsidRPr="00B54547">
        <w:rPr>
          <w:rFonts w:ascii="Book Antiqua" w:hAnsi="Book Antiqua"/>
          <w:sz w:val="24"/>
        </w:rPr>
        <w:t>clonorchiasis</w:t>
      </w:r>
      <w:proofErr w:type="spellEnd"/>
      <w:r w:rsidRPr="00B54547">
        <w:rPr>
          <w:rFonts w:ascii="Book Antiqua" w:hAnsi="Book Antiqua"/>
          <w:sz w:val="24"/>
        </w:rPr>
        <w:t xml:space="preserve">. </w:t>
      </w:r>
      <w:proofErr w:type="spellStart"/>
      <w:r w:rsidRPr="00B54547">
        <w:rPr>
          <w:rFonts w:ascii="Book Antiqua" w:hAnsi="Book Antiqua"/>
          <w:sz w:val="24"/>
        </w:rPr>
        <w:t>Yeh</w:t>
      </w:r>
      <w:proofErr w:type="spellEnd"/>
      <w:r w:rsidRPr="00B54547">
        <w:rPr>
          <w:rFonts w:ascii="Book Antiqua" w:hAnsi="Book Antiqua"/>
          <w:sz w:val="24"/>
        </w:rPr>
        <w:t xml:space="preserve"> </w:t>
      </w:r>
      <w:r w:rsidRPr="00B54547">
        <w:rPr>
          <w:rFonts w:ascii="Book Antiqua" w:hAnsi="Book Antiqua"/>
          <w:i/>
          <w:sz w:val="24"/>
        </w:rPr>
        <w:t xml:space="preserve">et </w:t>
      </w:r>
      <w:proofErr w:type="gramStart"/>
      <w:r w:rsidRPr="00B54547">
        <w:rPr>
          <w:rFonts w:ascii="Book Antiqua" w:hAnsi="Book Antiqua"/>
          <w:i/>
          <w:sz w:val="24"/>
        </w:rPr>
        <w:t>al</w:t>
      </w:r>
      <w:r w:rsidRPr="00B54547">
        <w:rPr>
          <w:rFonts w:ascii="Book Antiqua" w:hAnsi="Book Antiqua"/>
          <w:sz w:val="24"/>
          <w:vertAlign w:val="superscript"/>
        </w:rPr>
        <w:t>[</w:t>
      </w:r>
      <w:proofErr w:type="gramEnd"/>
      <w:r w:rsidRPr="00B54547">
        <w:rPr>
          <w:rFonts w:ascii="Book Antiqua" w:hAnsi="Book Antiqua"/>
          <w:sz w:val="24"/>
          <w:vertAlign w:val="superscript"/>
        </w:rPr>
        <w:t>6]</w:t>
      </w:r>
      <w:r w:rsidRPr="00B54547">
        <w:rPr>
          <w:rFonts w:ascii="Book Antiqua" w:hAnsi="Book Antiqua"/>
          <w:sz w:val="24"/>
        </w:rPr>
        <w:t xml:space="preserve"> reported that nearly 87% of patients with IPNB had </w:t>
      </w:r>
      <w:proofErr w:type="spellStart"/>
      <w:r w:rsidRPr="00B54547">
        <w:rPr>
          <w:rFonts w:ascii="Book Antiqua" w:hAnsi="Book Antiqua"/>
          <w:sz w:val="24"/>
        </w:rPr>
        <w:t>hepatolithiasis</w:t>
      </w:r>
      <w:proofErr w:type="spellEnd"/>
      <w:r w:rsidRPr="00B54547">
        <w:rPr>
          <w:rFonts w:ascii="Book Antiqua" w:hAnsi="Book Antiqua"/>
          <w:sz w:val="24"/>
        </w:rPr>
        <w:t xml:space="preserve"> in Taiwan. Another </w:t>
      </w:r>
      <w:proofErr w:type="gramStart"/>
      <w:r w:rsidRPr="00B54547">
        <w:rPr>
          <w:rFonts w:ascii="Book Antiqua" w:hAnsi="Book Antiqua"/>
          <w:sz w:val="24"/>
        </w:rPr>
        <w:t>study</w:t>
      </w:r>
      <w:r w:rsidRPr="00B54547">
        <w:rPr>
          <w:rFonts w:ascii="Book Antiqua" w:hAnsi="Book Antiqua"/>
          <w:sz w:val="24"/>
          <w:vertAlign w:val="superscript"/>
        </w:rPr>
        <w:t>[</w:t>
      </w:r>
      <w:proofErr w:type="gramEnd"/>
      <w:r w:rsidRPr="00B54547">
        <w:rPr>
          <w:rFonts w:ascii="Book Antiqua" w:hAnsi="Book Antiqua"/>
          <w:sz w:val="24"/>
          <w:vertAlign w:val="superscript"/>
        </w:rPr>
        <w:t>7]</w:t>
      </w:r>
      <w:r w:rsidRPr="00B54547">
        <w:rPr>
          <w:rFonts w:ascii="Book Antiqua" w:hAnsi="Book Antiqua"/>
          <w:sz w:val="24"/>
        </w:rPr>
        <w:t xml:space="preserve"> from Korea suggested that 31% of IPNB patients had </w:t>
      </w:r>
      <w:proofErr w:type="spellStart"/>
      <w:r w:rsidRPr="00B54547">
        <w:rPr>
          <w:rFonts w:ascii="Book Antiqua" w:hAnsi="Book Antiqua"/>
          <w:sz w:val="24"/>
        </w:rPr>
        <w:lastRenderedPageBreak/>
        <w:t>hepatolithiasis</w:t>
      </w:r>
      <w:proofErr w:type="spellEnd"/>
      <w:r w:rsidRPr="00B54547">
        <w:rPr>
          <w:rFonts w:ascii="Book Antiqua" w:hAnsi="Book Antiqua"/>
          <w:sz w:val="24"/>
        </w:rPr>
        <w:t xml:space="preserve"> and 18% had </w:t>
      </w:r>
      <w:proofErr w:type="spellStart"/>
      <w:r w:rsidRPr="00B54547">
        <w:rPr>
          <w:rFonts w:ascii="Book Antiqua" w:hAnsi="Book Antiqua"/>
          <w:sz w:val="24"/>
        </w:rPr>
        <w:t>clonorchiasis</w:t>
      </w:r>
      <w:proofErr w:type="spellEnd"/>
      <w:r w:rsidRPr="00B54547">
        <w:rPr>
          <w:rFonts w:ascii="Book Antiqua" w:hAnsi="Book Antiqua"/>
          <w:sz w:val="24"/>
        </w:rPr>
        <w:t>, but there was no such association in Western countries</w:t>
      </w:r>
      <w:r w:rsidRPr="00B54547">
        <w:rPr>
          <w:rFonts w:ascii="Book Antiqua" w:hAnsi="Book Antiqua"/>
          <w:sz w:val="24"/>
          <w:vertAlign w:val="superscript"/>
        </w:rPr>
        <w:t>[2]</w:t>
      </w:r>
      <w:r w:rsidRPr="00B54547">
        <w:rPr>
          <w:rFonts w:ascii="Book Antiqua" w:hAnsi="Book Antiqua"/>
          <w:sz w:val="24"/>
        </w:rPr>
        <w:t>. This phenomenon suggests that racial and environmental factors may play a role in the development of IPNB in addition to the two major risk factors.</w:t>
      </w:r>
    </w:p>
    <w:p w:rsidR="00707126" w:rsidRPr="00B54547" w:rsidRDefault="00707126" w:rsidP="007D0E1F">
      <w:pPr>
        <w:spacing w:line="360" w:lineRule="auto"/>
        <w:ind w:firstLineChars="200" w:firstLine="480"/>
        <w:rPr>
          <w:rFonts w:ascii="Book Antiqua" w:hAnsi="Book Antiqua"/>
          <w:sz w:val="24"/>
        </w:rPr>
      </w:pPr>
      <w:r w:rsidRPr="00B54547">
        <w:rPr>
          <w:rFonts w:ascii="Book Antiqua" w:hAnsi="Book Antiqua"/>
          <w:sz w:val="24"/>
        </w:rPr>
        <w:t xml:space="preserve">The time lag between the development of </w:t>
      </w:r>
      <w:proofErr w:type="spellStart"/>
      <w:r w:rsidRPr="00B54547">
        <w:rPr>
          <w:rFonts w:ascii="Book Antiqua" w:hAnsi="Book Antiqua"/>
          <w:sz w:val="24"/>
        </w:rPr>
        <w:t>hepatolithiasis</w:t>
      </w:r>
      <w:proofErr w:type="spellEnd"/>
      <w:r w:rsidRPr="00B54547">
        <w:rPr>
          <w:rFonts w:ascii="Book Antiqua" w:hAnsi="Book Antiqua"/>
          <w:sz w:val="24"/>
        </w:rPr>
        <w:t xml:space="preserve"> and IPNB is 6-8 years, and </w:t>
      </w:r>
      <w:proofErr w:type="spellStart"/>
      <w:r w:rsidRPr="00B54547">
        <w:rPr>
          <w:rFonts w:ascii="Book Antiqua" w:hAnsi="Book Antiqua"/>
          <w:sz w:val="24"/>
        </w:rPr>
        <w:t>intraductal</w:t>
      </w:r>
      <w:proofErr w:type="spellEnd"/>
      <w:r w:rsidRPr="00B54547">
        <w:rPr>
          <w:rFonts w:ascii="Book Antiqua" w:hAnsi="Book Antiqua"/>
          <w:sz w:val="24"/>
        </w:rPr>
        <w:t xml:space="preserve"> carcinoma</w:t>
      </w:r>
      <w:r w:rsidRPr="00B54547">
        <w:rPr>
          <w:rFonts w:ascii="Book Antiqua" w:hAnsi="Book Antiqua"/>
          <w:i/>
          <w:sz w:val="24"/>
        </w:rPr>
        <w:t xml:space="preserve"> in situ</w:t>
      </w:r>
      <w:r w:rsidRPr="00B54547">
        <w:rPr>
          <w:rFonts w:ascii="Book Antiqua" w:hAnsi="Book Antiqua"/>
          <w:sz w:val="24"/>
        </w:rPr>
        <w:t xml:space="preserve"> can take 1-2 years to evolve into an invasive lesion. Considering the findings of mixed pathologic types in each case, as well as papillary adenocarcinoma in the background of papillary adenoma, a process of inflammatory cell-repair dysplasia and malignant transformation is likely</w:t>
      </w:r>
      <w:r w:rsidRPr="00B54547">
        <w:rPr>
          <w:rFonts w:ascii="Book Antiqua" w:hAnsi="Book Antiqua"/>
          <w:sz w:val="24"/>
          <w:vertAlign w:val="superscript"/>
        </w:rPr>
        <w:t>[6,8,9]</w:t>
      </w:r>
      <w:r w:rsidRPr="00B54547">
        <w:rPr>
          <w:rFonts w:ascii="Book Antiqua" w:hAnsi="Book Antiqua"/>
          <w:sz w:val="24"/>
        </w:rPr>
        <w:t xml:space="preserve">(Figure 1). Approximately 40%-80% of IPNBs contain a component of invasive carcinoma or tubular or mucinous adenocarcinoma, suggesting that IPNB is a disease with a high potential for </w:t>
      </w:r>
      <w:proofErr w:type="gramStart"/>
      <w:r w:rsidRPr="00B54547">
        <w:rPr>
          <w:rFonts w:ascii="Book Antiqua" w:hAnsi="Book Antiqua"/>
          <w:sz w:val="24"/>
        </w:rPr>
        <w:t>malignancy</w:t>
      </w:r>
      <w:r w:rsidRPr="00B54547">
        <w:rPr>
          <w:rFonts w:ascii="Book Antiqua" w:hAnsi="Book Antiqua"/>
          <w:sz w:val="24"/>
          <w:vertAlign w:val="superscript"/>
        </w:rPr>
        <w:t>[</w:t>
      </w:r>
      <w:proofErr w:type="gramEnd"/>
      <w:r w:rsidRPr="00B54547">
        <w:rPr>
          <w:rFonts w:ascii="Book Antiqua" w:hAnsi="Book Antiqua"/>
          <w:sz w:val="24"/>
          <w:vertAlign w:val="superscript"/>
        </w:rPr>
        <w:t>2,3,6,8,9]</w:t>
      </w:r>
      <w:r w:rsidRPr="00B54547">
        <w:rPr>
          <w:rFonts w:ascii="Book Antiqua" w:hAnsi="Book Antiqua"/>
          <w:sz w:val="24"/>
        </w:rPr>
        <w:t xml:space="preserve">. </w:t>
      </w:r>
      <w:proofErr w:type="spellStart"/>
      <w:r w:rsidRPr="00B54547">
        <w:rPr>
          <w:rFonts w:ascii="Book Antiqua" w:hAnsi="Book Antiqua"/>
          <w:sz w:val="24"/>
        </w:rPr>
        <w:t>Immunohistochemical</w:t>
      </w:r>
      <w:proofErr w:type="spellEnd"/>
      <w:r w:rsidRPr="00B54547">
        <w:rPr>
          <w:rFonts w:ascii="Book Antiqua" w:hAnsi="Book Antiqua"/>
          <w:sz w:val="24"/>
        </w:rPr>
        <w:t xml:space="preserve"> study of surgically removed specimens shows that almost all IPNBs express CK7, CK20, and </w:t>
      </w:r>
      <w:proofErr w:type="spellStart"/>
      <w:r w:rsidRPr="00B54547">
        <w:rPr>
          <w:rFonts w:ascii="Book Antiqua" w:hAnsi="Book Antiqua"/>
          <w:sz w:val="24"/>
        </w:rPr>
        <w:t>mucin</w:t>
      </w:r>
      <w:proofErr w:type="spellEnd"/>
      <w:r w:rsidRPr="00B54547">
        <w:rPr>
          <w:rFonts w:ascii="Book Antiqua" w:hAnsi="Book Antiqua"/>
          <w:sz w:val="24"/>
        </w:rPr>
        <w:t xml:space="preserve"> (MUC</w:t>
      </w:r>
      <w:proofErr w:type="gramStart"/>
      <w:r w:rsidRPr="00B54547">
        <w:rPr>
          <w:rFonts w:ascii="Book Antiqua" w:hAnsi="Book Antiqua"/>
          <w:sz w:val="24"/>
        </w:rPr>
        <w:t>)5AC</w:t>
      </w:r>
      <w:proofErr w:type="gramEnd"/>
      <w:r w:rsidRPr="00B54547">
        <w:rPr>
          <w:rFonts w:ascii="Book Antiqua" w:hAnsi="Book Antiqua"/>
          <w:sz w:val="24"/>
        </w:rPr>
        <w:t xml:space="preserve">, which are markers of biliary, intestinal, and gastric epithelium, respectively. This finding indicates that IPNB tumor cells retain a biliary </w:t>
      </w:r>
      <w:proofErr w:type="spellStart"/>
      <w:r w:rsidRPr="00B54547">
        <w:rPr>
          <w:rFonts w:ascii="Book Antiqua" w:hAnsi="Book Antiqua"/>
          <w:sz w:val="24"/>
        </w:rPr>
        <w:t>immunophenotype</w:t>
      </w:r>
      <w:proofErr w:type="spellEnd"/>
      <w:r w:rsidRPr="00B54547">
        <w:rPr>
          <w:rFonts w:ascii="Book Antiqua" w:hAnsi="Book Antiqua"/>
          <w:sz w:val="24"/>
        </w:rPr>
        <w:t xml:space="preserve"> and obtain intestinal and gastric </w:t>
      </w:r>
      <w:proofErr w:type="spellStart"/>
      <w:r w:rsidRPr="00B54547">
        <w:rPr>
          <w:rFonts w:ascii="Book Antiqua" w:hAnsi="Book Antiqua"/>
          <w:sz w:val="24"/>
        </w:rPr>
        <w:t>immunophenotypes</w:t>
      </w:r>
      <w:proofErr w:type="spellEnd"/>
      <w:r w:rsidRPr="00B54547">
        <w:rPr>
          <w:rFonts w:ascii="Book Antiqua" w:hAnsi="Book Antiqua"/>
          <w:sz w:val="24"/>
        </w:rPr>
        <w:t xml:space="preserve"> during carcinogenesis. MUC1 expression is frequently associated with the development of invasive </w:t>
      </w:r>
      <w:proofErr w:type="gramStart"/>
      <w:r w:rsidRPr="00B54547">
        <w:rPr>
          <w:rFonts w:ascii="Book Antiqua" w:hAnsi="Book Antiqua"/>
          <w:sz w:val="24"/>
        </w:rPr>
        <w:t>lesions</w:t>
      </w:r>
      <w:r w:rsidRPr="00B54547">
        <w:rPr>
          <w:rFonts w:ascii="Book Antiqua" w:hAnsi="Book Antiqua"/>
          <w:sz w:val="24"/>
          <w:vertAlign w:val="superscript"/>
        </w:rPr>
        <w:t>[</w:t>
      </w:r>
      <w:proofErr w:type="gramEnd"/>
      <w:r w:rsidRPr="00B54547">
        <w:rPr>
          <w:rFonts w:ascii="Book Antiqua" w:hAnsi="Book Antiqua"/>
          <w:sz w:val="24"/>
          <w:vertAlign w:val="superscript"/>
        </w:rPr>
        <w:t>2,4,6,10-14]</w:t>
      </w:r>
      <w:r w:rsidRPr="00B54547">
        <w:rPr>
          <w:rFonts w:ascii="Book Antiqua" w:hAnsi="Book Antiqua"/>
          <w:sz w:val="24"/>
        </w:rPr>
        <w:t xml:space="preserve">, especially tubular adenocarcinoma, while mucinous carcinoma is usually associated with negativity for MUC1 but positivity for MUC2. Sasaki </w:t>
      </w:r>
      <w:r w:rsidRPr="00B54547">
        <w:rPr>
          <w:rFonts w:ascii="Book Antiqua" w:hAnsi="Book Antiqua"/>
          <w:i/>
          <w:sz w:val="24"/>
        </w:rPr>
        <w:t xml:space="preserve">et </w:t>
      </w:r>
      <w:proofErr w:type="gramStart"/>
      <w:r w:rsidRPr="00B54547">
        <w:rPr>
          <w:rFonts w:ascii="Book Antiqua" w:hAnsi="Book Antiqua"/>
          <w:i/>
          <w:sz w:val="24"/>
        </w:rPr>
        <w:t>al</w:t>
      </w:r>
      <w:r w:rsidRPr="00B54547">
        <w:rPr>
          <w:rFonts w:ascii="Book Antiqua" w:hAnsi="Book Antiqua"/>
          <w:sz w:val="24"/>
          <w:vertAlign w:val="superscript"/>
        </w:rPr>
        <w:t>[</w:t>
      </w:r>
      <w:proofErr w:type="gramEnd"/>
      <w:r w:rsidRPr="00B54547">
        <w:rPr>
          <w:rFonts w:ascii="Book Antiqua" w:hAnsi="Book Antiqua"/>
          <w:sz w:val="24"/>
          <w:vertAlign w:val="superscript"/>
        </w:rPr>
        <w:t>15]</w:t>
      </w:r>
      <w:r w:rsidRPr="00B54547">
        <w:rPr>
          <w:rFonts w:ascii="Book Antiqua" w:hAnsi="Book Antiqua"/>
          <w:i/>
          <w:sz w:val="24"/>
        </w:rPr>
        <w:t xml:space="preserve"> </w:t>
      </w:r>
      <w:r w:rsidRPr="00B54547">
        <w:rPr>
          <w:rFonts w:ascii="Book Antiqua" w:hAnsi="Book Antiqua"/>
          <w:sz w:val="24"/>
        </w:rPr>
        <w:t xml:space="preserve">found that overexpression of enhancer of </w:t>
      </w:r>
      <w:proofErr w:type="spellStart"/>
      <w:r w:rsidRPr="00B54547">
        <w:rPr>
          <w:rFonts w:ascii="Book Antiqua" w:hAnsi="Book Antiqua"/>
          <w:sz w:val="24"/>
        </w:rPr>
        <w:t>zeste</w:t>
      </w:r>
      <w:proofErr w:type="spellEnd"/>
      <w:r w:rsidRPr="00B54547">
        <w:rPr>
          <w:rFonts w:ascii="Book Antiqua" w:hAnsi="Book Antiqua"/>
          <w:sz w:val="24"/>
        </w:rPr>
        <w:t xml:space="preserve"> homolog 2 might be associated with malignant behavior in IPNB, in parallel with up-regulated MUC1 expression and down-regulated MUC6 expression. Recently </w:t>
      </w:r>
      <w:proofErr w:type="spellStart"/>
      <w:r w:rsidRPr="00B54547">
        <w:rPr>
          <w:rFonts w:ascii="Book Antiqua" w:hAnsi="Book Antiqua"/>
          <w:sz w:val="24"/>
        </w:rPr>
        <w:t>Nakanuma</w:t>
      </w:r>
      <w:proofErr w:type="spellEnd"/>
      <w:r w:rsidRPr="00B54547">
        <w:rPr>
          <w:rFonts w:ascii="Book Antiqua" w:hAnsi="Book Antiqua"/>
          <w:sz w:val="24"/>
        </w:rPr>
        <w:t xml:space="preserve"> and </w:t>
      </w:r>
      <w:proofErr w:type="gramStart"/>
      <w:r w:rsidRPr="00B54547">
        <w:rPr>
          <w:rFonts w:ascii="Book Antiqua" w:hAnsi="Book Antiqua"/>
          <w:sz w:val="24"/>
        </w:rPr>
        <w:t>Sato</w:t>
      </w:r>
      <w:r w:rsidRPr="00B54547">
        <w:rPr>
          <w:rFonts w:ascii="Book Antiqua" w:hAnsi="Book Antiqua"/>
          <w:sz w:val="24"/>
          <w:vertAlign w:val="superscript"/>
        </w:rPr>
        <w:t>[</w:t>
      </w:r>
      <w:proofErr w:type="gramEnd"/>
      <w:r w:rsidRPr="00B54547">
        <w:rPr>
          <w:rFonts w:ascii="Book Antiqua" w:hAnsi="Book Antiqua"/>
          <w:sz w:val="24"/>
          <w:vertAlign w:val="superscript"/>
        </w:rPr>
        <w:t xml:space="preserve">16] </w:t>
      </w:r>
      <w:r w:rsidRPr="00B54547">
        <w:rPr>
          <w:rFonts w:ascii="Book Antiqua" w:hAnsi="Book Antiqua"/>
          <w:sz w:val="24"/>
        </w:rPr>
        <w:t xml:space="preserve">provided evidence that </w:t>
      </w:r>
      <w:proofErr w:type="spellStart"/>
      <w:r w:rsidRPr="00B54547">
        <w:rPr>
          <w:rFonts w:ascii="Book Antiqua" w:hAnsi="Book Antiqua"/>
          <w:sz w:val="24"/>
        </w:rPr>
        <w:t>peribiliary</w:t>
      </w:r>
      <w:proofErr w:type="spellEnd"/>
      <w:r w:rsidRPr="00B54547">
        <w:rPr>
          <w:rFonts w:ascii="Book Antiqua" w:hAnsi="Book Antiqua"/>
          <w:sz w:val="24"/>
        </w:rPr>
        <w:t xml:space="preserve"> glands (PBGs) contain cells implicated in the origin of IPNB. </w:t>
      </w:r>
      <w:proofErr w:type="spellStart"/>
      <w:r w:rsidRPr="00B54547">
        <w:rPr>
          <w:rFonts w:ascii="Book Antiqua" w:hAnsi="Book Antiqua"/>
          <w:sz w:val="24"/>
        </w:rPr>
        <w:t>Cardinale</w:t>
      </w:r>
      <w:proofErr w:type="spellEnd"/>
      <w:r w:rsidRPr="00B54547">
        <w:rPr>
          <w:rFonts w:ascii="Book Antiqua" w:hAnsi="Book Antiqua"/>
          <w:sz w:val="24"/>
        </w:rPr>
        <w:t xml:space="preserve"> </w:t>
      </w:r>
      <w:r w:rsidRPr="00B54547">
        <w:rPr>
          <w:rFonts w:ascii="Book Antiqua" w:hAnsi="Book Antiqua"/>
          <w:i/>
          <w:sz w:val="24"/>
        </w:rPr>
        <w:t xml:space="preserve">et </w:t>
      </w:r>
      <w:proofErr w:type="gramStart"/>
      <w:r w:rsidRPr="00B54547">
        <w:rPr>
          <w:rFonts w:ascii="Book Antiqua" w:hAnsi="Book Antiqua"/>
          <w:i/>
          <w:sz w:val="24"/>
        </w:rPr>
        <w:t>al</w:t>
      </w:r>
      <w:r w:rsidRPr="00B54547">
        <w:rPr>
          <w:rFonts w:ascii="Book Antiqua" w:hAnsi="Book Antiqua"/>
          <w:sz w:val="24"/>
          <w:vertAlign w:val="superscript"/>
        </w:rPr>
        <w:t>[</w:t>
      </w:r>
      <w:proofErr w:type="gramEnd"/>
      <w:r w:rsidRPr="00B54547">
        <w:rPr>
          <w:rFonts w:ascii="Book Antiqua" w:hAnsi="Book Antiqua"/>
          <w:sz w:val="24"/>
          <w:vertAlign w:val="superscript"/>
        </w:rPr>
        <w:t>17]</w:t>
      </w:r>
      <w:r w:rsidRPr="00B54547">
        <w:rPr>
          <w:rFonts w:ascii="Book Antiqua" w:hAnsi="Book Antiqua"/>
          <w:sz w:val="24"/>
        </w:rPr>
        <w:t xml:space="preserve"> suggested that IPNB might arise from biliary tree stem/progenitor cells (BTSCs) located in PBGs. In response to risk factors such as inflammation, BTSCs might undergo a series of genetic changes and progress from dysplasia to invasive carcinoma. </w:t>
      </w:r>
    </w:p>
    <w:p w:rsidR="00707126" w:rsidRPr="00B54547" w:rsidRDefault="00707126" w:rsidP="0008752E">
      <w:pPr>
        <w:spacing w:line="360" w:lineRule="auto"/>
        <w:rPr>
          <w:rFonts w:ascii="Book Antiqua" w:hAnsi="Book Antiqua"/>
          <w:b/>
          <w:bCs/>
          <w:sz w:val="24"/>
        </w:rPr>
      </w:pPr>
    </w:p>
    <w:p w:rsidR="00707126" w:rsidRPr="00B54547" w:rsidRDefault="00707126" w:rsidP="0008752E">
      <w:pPr>
        <w:spacing w:line="360" w:lineRule="auto"/>
        <w:rPr>
          <w:rFonts w:ascii="Book Antiqua" w:hAnsi="Book Antiqua"/>
          <w:sz w:val="24"/>
        </w:rPr>
      </w:pPr>
      <w:r w:rsidRPr="00B54547">
        <w:rPr>
          <w:rFonts w:ascii="Book Antiqua" w:hAnsi="Book Antiqua"/>
          <w:b/>
          <w:bCs/>
          <w:sz w:val="24"/>
        </w:rPr>
        <w:lastRenderedPageBreak/>
        <w:t>PATHOLOGY</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IPNB usually appears as singular or multiple </w:t>
      </w:r>
      <w:proofErr w:type="gramStart"/>
      <w:r w:rsidRPr="00B54547">
        <w:rPr>
          <w:rFonts w:ascii="Book Antiqua" w:hAnsi="Book Antiqua"/>
          <w:sz w:val="24"/>
        </w:rPr>
        <w:t>grayish-tan</w:t>
      </w:r>
      <w:proofErr w:type="gramEnd"/>
      <w:r w:rsidRPr="00B54547">
        <w:rPr>
          <w:rFonts w:ascii="Book Antiqua" w:hAnsi="Book Antiqua"/>
          <w:sz w:val="24"/>
        </w:rPr>
        <w:t xml:space="preserve"> to yellow, friable, papillary masses anywhere along the biliary tree, and small lesions may at times be remote from the main tumor. Histologically, IPNB is defined by tumors that show papillary proliferation of neoplastic biliary epithelial cells with delicate </w:t>
      </w:r>
      <w:proofErr w:type="spellStart"/>
      <w:r w:rsidRPr="00B54547">
        <w:rPr>
          <w:rFonts w:ascii="Book Antiqua" w:hAnsi="Book Antiqua"/>
          <w:sz w:val="24"/>
        </w:rPr>
        <w:t>fibrovascular</w:t>
      </w:r>
      <w:proofErr w:type="spellEnd"/>
      <w:r w:rsidRPr="00B54547">
        <w:rPr>
          <w:rFonts w:ascii="Book Antiqua" w:hAnsi="Book Antiqua"/>
          <w:sz w:val="24"/>
        </w:rPr>
        <w:t xml:space="preserve"> stalks within the bile duct, the macroscopic or microscopic existence of </w:t>
      </w:r>
      <w:proofErr w:type="spellStart"/>
      <w:r w:rsidRPr="00B54547">
        <w:rPr>
          <w:rFonts w:ascii="Book Antiqua" w:hAnsi="Book Antiqua"/>
          <w:sz w:val="24"/>
        </w:rPr>
        <w:t>mucin</w:t>
      </w:r>
      <w:proofErr w:type="spellEnd"/>
      <w:r w:rsidRPr="00B54547">
        <w:rPr>
          <w:rFonts w:ascii="Book Antiqua" w:hAnsi="Book Antiqua"/>
          <w:sz w:val="24"/>
        </w:rPr>
        <w:t xml:space="preserve">, and dilation of the proximal or remote bile duct. </w:t>
      </w:r>
      <w:proofErr w:type="spellStart"/>
      <w:r w:rsidRPr="00B54547">
        <w:rPr>
          <w:rFonts w:ascii="Book Antiqua" w:hAnsi="Book Antiqua"/>
          <w:sz w:val="24"/>
        </w:rPr>
        <w:t>Hematoxylin</w:t>
      </w:r>
      <w:proofErr w:type="spellEnd"/>
      <w:r w:rsidRPr="00B54547">
        <w:rPr>
          <w:rFonts w:ascii="Book Antiqua" w:hAnsi="Book Antiqua"/>
          <w:sz w:val="24"/>
        </w:rPr>
        <w:t xml:space="preserve"> and eosin staining and </w:t>
      </w:r>
      <w:proofErr w:type="spellStart"/>
      <w:r w:rsidRPr="00B54547">
        <w:rPr>
          <w:rFonts w:ascii="Book Antiqua" w:hAnsi="Book Antiqua"/>
          <w:sz w:val="24"/>
        </w:rPr>
        <w:t>immunohistochemical</w:t>
      </w:r>
      <w:proofErr w:type="spellEnd"/>
      <w:r w:rsidRPr="00B54547">
        <w:rPr>
          <w:rFonts w:ascii="Book Antiqua" w:hAnsi="Book Antiqua"/>
          <w:sz w:val="24"/>
        </w:rPr>
        <w:t xml:space="preserve"> profiling of the </w:t>
      </w:r>
      <w:proofErr w:type="spellStart"/>
      <w:r w:rsidRPr="00B54547">
        <w:rPr>
          <w:rFonts w:ascii="Book Antiqua" w:hAnsi="Book Antiqua"/>
          <w:sz w:val="24"/>
        </w:rPr>
        <w:t>mucin</w:t>
      </w:r>
      <w:proofErr w:type="spellEnd"/>
      <w:r w:rsidRPr="00B54547">
        <w:rPr>
          <w:rFonts w:ascii="Book Antiqua" w:hAnsi="Book Antiqua"/>
          <w:sz w:val="24"/>
        </w:rPr>
        <w:t xml:space="preserve"> core proteins are used to classify IPNB into four </w:t>
      </w:r>
      <w:proofErr w:type="gramStart"/>
      <w:r w:rsidRPr="00B54547">
        <w:rPr>
          <w:rFonts w:ascii="Book Antiqua" w:hAnsi="Book Antiqua"/>
          <w:sz w:val="24"/>
        </w:rPr>
        <w:t>types</w:t>
      </w:r>
      <w:r w:rsidRPr="00B54547">
        <w:rPr>
          <w:rFonts w:ascii="Book Antiqua" w:hAnsi="Book Antiqua"/>
          <w:sz w:val="24"/>
          <w:vertAlign w:val="superscript"/>
        </w:rPr>
        <w:t>[</w:t>
      </w:r>
      <w:proofErr w:type="gramEnd"/>
      <w:r w:rsidRPr="00B54547">
        <w:rPr>
          <w:rFonts w:ascii="Book Antiqua" w:hAnsi="Book Antiqua"/>
          <w:sz w:val="24"/>
          <w:vertAlign w:val="superscript"/>
        </w:rPr>
        <w:t>7]</w:t>
      </w:r>
      <w:r w:rsidRPr="00B54547">
        <w:rPr>
          <w:rFonts w:ascii="Book Antiqua" w:hAnsi="Book Antiqua"/>
          <w:sz w:val="24"/>
        </w:rPr>
        <w:t xml:space="preserve">(Table 1). The </w:t>
      </w:r>
      <w:proofErr w:type="spellStart"/>
      <w:r w:rsidRPr="00B54547">
        <w:rPr>
          <w:rFonts w:ascii="Book Antiqua" w:hAnsi="Book Antiqua"/>
          <w:sz w:val="24"/>
        </w:rPr>
        <w:t>pancreaticobiliary</w:t>
      </w:r>
      <w:proofErr w:type="spellEnd"/>
      <w:r w:rsidRPr="00B54547">
        <w:rPr>
          <w:rFonts w:ascii="Book Antiqua" w:hAnsi="Book Antiqua"/>
          <w:sz w:val="24"/>
        </w:rPr>
        <w:t xml:space="preserve"> type consists of columnar cells with </w:t>
      </w:r>
      <w:proofErr w:type="spellStart"/>
      <w:r w:rsidRPr="00B54547">
        <w:rPr>
          <w:rFonts w:ascii="Book Antiqua" w:hAnsi="Book Antiqua"/>
          <w:sz w:val="24"/>
        </w:rPr>
        <w:t>eosinophilic</w:t>
      </w:r>
      <w:proofErr w:type="spellEnd"/>
      <w:r w:rsidRPr="00B54547">
        <w:rPr>
          <w:rFonts w:ascii="Book Antiqua" w:hAnsi="Book Antiqua"/>
          <w:sz w:val="24"/>
        </w:rPr>
        <w:t xml:space="preserve"> cytoplasm and round nuclei. This type is often positive for MUC1 but negative for MUC2. The intestinal type resembles an intestinal villous neoplasm, and the neoplastic cells consistently express MUC2 and MUC5AC but not MUC1. The gastric type consists of columnar cells resembling gastric foveae that express MUC5AC but are negative for MUC1 and MUC2. The </w:t>
      </w:r>
      <w:proofErr w:type="spellStart"/>
      <w:r w:rsidRPr="00B54547">
        <w:rPr>
          <w:rFonts w:ascii="Book Antiqua" w:hAnsi="Book Antiqua"/>
          <w:sz w:val="24"/>
        </w:rPr>
        <w:t>oncocytic</w:t>
      </w:r>
      <w:proofErr w:type="spellEnd"/>
      <w:r w:rsidRPr="00B54547">
        <w:rPr>
          <w:rFonts w:ascii="Book Antiqua" w:hAnsi="Book Antiqua"/>
          <w:sz w:val="24"/>
        </w:rPr>
        <w:t xml:space="preserve"> type consists of cells with abundant, intensely </w:t>
      </w:r>
      <w:proofErr w:type="spellStart"/>
      <w:r w:rsidRPr="00B54547">
        <w:rPr>
          <w:rFonts w:ascii="Book Antiqua" w:hAnsi="Book Antiqua"/>
          <w:sz w:val="24"/>
        </w:rPr>
        <w:t>eosinophilic</w:t>
      </w:r>
      <w:proofErr w:type="spellEnd"/>
      <w:r w:rsidRPr="00B54547">
        <w:rPr>
          <w:rFonts w:ascii="Book Antiqua" w:hAnsi="Book Antiqua"/>
          <w:sz w:val="24"/>
        </w:rPr>
        <w:t xml:space="preserve"> cytoplasm that consistently express MUC5AC with focal expression of MUC1 and/or MUC2. The </w:t>
      </w:r>
      <w:proofErr w:type="spellStart"/>
      <w:r w:rsidRPr="00B54547">
        <w:rPr>
          <w:rFonts w:ascii="Book Antiqua" w:hAnsi="Book Antiqua"/>
          <w:sz w:val="24"/>
        </w:rPr>
        <w:t>pancreaticobiliary</w:t>
      </w:r>
      <w:proofErr w:type="spellEnd"/>
      <w:r w:rsidRPr="00B54547">
        <w:rPr>
          <w:rFonts w:ascii="Book Antiqua" w:hAnsi="Book Antiqua"/>
          <w:sz w:val="24"/>
        </w:rPr>
        <w:t xml:space="preserve"> type is the most common and is usually associated with invasive lesions, while the </w:t>
      </w:r>
      <w:proofErr w:type="spellStart"/>
      <w:r w:rsidRPr="00B54547">
        <w:rPr>
          <w:rFonts w:ascii="Book Antiqua" w:hAnsi="Book Antiqua"/>
          <w:sz w:val="24"/>
        </w:rPr>
        <w:t>oncocytic</w:t>
      </w:r>
      <w:proofErr w:type="spellEnd"/>
      <w:r w:rsidRPr="00B54547">
        <w:rPr>
          <w:rFonts w:ascii="Book Antiqua" w:hAnsi="Book Antiqua"/>
          <w:sz w:val="24"/>
        </w:rPr>
        <w:t xml:space="preserve"> and gastric types are rare. According to the degree of dysplasia and depth of invasion, IPNB is classified into four stages: IPNB with low-to-intermediate grade dysplasia; IPNB with high-grade dysplasia; </w:t>
      </w:r>
      <w:proofErr w:type="spellStart"/>
      <w:r w:rsidRPr="00B54547">
        <w:rPr>
          <w:rFonts w:ascii="Book Antiqua" w:hAnsi="Book Antiqua"/>
          <w:sz w:val="24"/>
        </w:rPr>
        <w:t>intraductal</w:t>
      </w:r>
      <w:proofErr w:type="spellEnd"/>
      <w:r w:rsidRPr="00B54547">
        <w:rPr>
          <w:rFonts w:ascii="Book Antiqua" w:hAnsi="Book Antiqua"/>
          <w:sz w:val="24"/>
        </w:rPr>
        <w:t xml:space="preserve"> growth-type </w:t>
      </w:r>
      <w:proofErr w:type="spellStart"/>
      <w:r w:rsidRPr="00B54547">
        <w:rPr>
          <w:rFonts w:ascii="Book Antiqua" w:hAnsi="Book Antiqua"/>
          <w:sz w:val="24"/>
        </w:rPr>
        <w:t>cholangiocarcinoma</w:t>
      </w:r>
      <w:proofErr w:type="spellEnd"/>
      <w:r w:rsidRPr="00B54547">
        <w:rPr>
          <w:rFonts w:ascii="Book Antiqua" w:hAnsi="Book Antiqua"/>
          <w:sz w:val="24"/>
        </w:rPr>
        <w:t xml:space="preserve">, AJCC stage T1; and </w:t>
      </w:r>
      <w:proofErr w:type="spellStart"/>
      <w:r w:rsidRPr="00B54547">
        <w:rPr>
          <w:rFonts w:ascii="Book Antiqua" w:hAnsi="Book Antiqua"/>
          <w:sz w:val="24"/>
        </w:rPr>
        <w:t>intraductal</w:t>
      </w:r>
      <w:proofErr w:type="spellEnd"/>
      <w:r w:rsidRPr="00B54547">
        <w:rPr>
          <w:rFonts w:ascii="Book Antiqua" w:hAnsi="Book Antiqua"/>
          <w:sz w:val="24"/>
        </w:rPr>
        <w:t xml:space="preserve"> growth-type </w:t>
      </w:r>
      <w:proofErr w:type="spellStart"/>
      <w:r w:rsidRPr="00B54547">
        <w:rPr>
          <w:rFonts w:ascii="Book Antiqua" w:hAnsi="Book Antiqua"/>
          <w:sz w:val="24"/>
        </w:rPr>
        <w:t>cholangiocarcinoma</w:t>
      </w:r>
      <w:proofErr w:type="spellEnd"/>
      <w:r w:rsidRPr="00B54547">
        <w:rPr>
          <w:rFonts w:ascii="Book Antiqua" w:hAnsi="Book Antiqua"/>
          <w:sz w:val="24"/>
        </w:rPr>
        <w:t>, AJCC stage T2 or higher.</w:t>
      </w:r>
    </w:p>
    <w:p w:rsidR="00707126" w:rsidRPr="00B54547" w:rsidRDefault="00707126" w:rsidP="0008752E">
      <w:pPr>
        <w:spacing w:line="360" w:lineRule="auto"/>
        <w:rPr>
          <w:rFonts w:ascii="Book Antiqua" w:hAnsi="Book Antiqua"/>
          <w:b/>
          <w:bCs/>
          <w:sz w:val="24"/>
        </w:rPr>
      </w:pPr>
    </w:p>
    <w:p w:rsidR="00707126" w:rsidRPr="00B54547" w:rsidRDefault="00707126" w:rsidP="0008752E">
      <w:pPr>
        <w:spacing w:line="360" w:lineRule="auto"/>
        <w:rPr>
          <w:rFonts w:ascii="Book Antiqua" w:hAnsi="Book Antiqua"/>
          <w:sz w:val="24"/>
        </w:rPr>
      </w:pPr>
      <w:r w:rsidRPr="00B54547">
        <w:rPr>
          <w:rFonts w:ascii="Book Antiqua" w:hAnsi="Book Antiqua"/>
          <w:b/>
          <w:bCs/>
          <w:sz w:val="24"/>
        </w:rPr>
        <w:t>CLINICAL MANIFESTATION</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The most common clinical manifestations of patients with IPNB are right </w:t>
      </w:r>
      <w:proofErr w:type="spellStart"/>
      <w:r w:rsidRPr="00B54547">
        <w:rPr>
          <w:rFonts w:ascii="Book Antiqua" w:hAnsi="Book Antiqua"/>
          <w:sz w:val="24"/>
        </w:rPr>
        <w:t>hypochondralgia</w:t>
      </w:r>
      <w:proofErr w:type="spellEnd"/>
      <w:r w:rsidRPr="00B54547">
        <w:rPr>
          <w:rFonts w:ascii="Book Antiqua" w:hAnsi="Book Antiqua"/>
          <w:sz w:val="24"/>
        </w:rPr>
        <w:t xml:space="preserve"> (35%-88.5%), repeated episodes of acute cholangitis (5%-59%), and obstructive jaundice (20%-36%). Anemia and loss of body weight are relatively less common. Some patients are </w:t>
      </w:r>
      <w:proofErr w:type="gramStart"/>
      <w:r w:rsidRPr="00B54547">
        <w:rPr>
          <w:rFonts w:ascii="Book Antiqua" w:hAnsi="Book Antiqua"/>
          <w:sz w:val="24"/>
        </w:rPr>
        <w:t>asymptomatic</w:t>
      </w:r>
      <w:r w:rsidRPr="00B54547">
        <w:rPr>
          <w:rFonts w:ascii="Book Antiqua" w:hAnsi="Book Antiqua"/>
          <w:sz w:val="24"/>
          <w:vertAlign w:val="superscript"/>
        </w:rPr>
        <w:t>[</w:t>
      </w:r>
      <w:proofErr w:type="gramEnd"/>
      <w:r w:rsidRPr="00B54547">
        <w:rPr>
          <w:rFonts w:ascii="Book Antiqua" w:hAnsi="Book Antiqua"/>
          <w:sz w:val="24"/>
          <w:vertAlign w:val="superscript"/>
        </w:rPr>
        <w:t>2,3,5-9]</w:t>
      </w:r>
      <w:r w:rsidRPr="00B54547">
        <w:rPr>
          <w:rFonts w:ascii="Book Antiqua" w:hAnsi="Book Antiqua"/>
          <w:sz w:val="24"/>
        </w:rPr>
        <w:t xml:space="preserve">. </w:t>
      </w:r>
      <w:r w:rsidRPr="00B54547">
        <w:rPr>
          <w:rFonts w:ascii="Book Antiqua" w:hAnsi="Book Antiqua"/>
          <w:sz w:val="24"/>
        </w:rPr>
        <w:lastRenderedPageBreak/>
        <w:t xml:space="preserve">Acute cholangitis, which is not a common presentation of conventional </w:t>
      </w:r>
      <w:proofErr w:type="spellStart"/>
      <w:r w:rsidRPr="00B54547">
        <w:rPr>
          <w:rFonts w:ascii="Book Antiqua" w:hAnsi="Book Antiqua"/>
          <w:sz w:val="24"/>
        </w:rPr>
        <w:t>cholangiocarcinoma</w:t>
      </w:r>
      <w:proofErr w:type="spellEnd"/>
      <w:r w:rsidRPr="00B54547">
        <w:rPr>
          <w:rFonts w:ascii="Book Antiqua" w:hAnsi="Book Antiqua"/>
          <w:sz w:val="24"/>
        </w:rPr>
        <w:t xml:space="preserve">, is the second most common manifestation of IPNB. First, friable tumor emboli can easily detach from their origins, leading to acute obstruction of the bile duct. Second, more patients are diagnosed with biliary stones in IPNB than in typical </w:t>
      </w:r>
      <w:proofErr w:type="spellStart"/>
      <w:r w:rsidRPr="00B54547">
        <w:rPr>
          <w:rFonts w:ascii="Book Antiqua" w:hAnsi="Book Antiqua"/>
          <w:sz w:val="24"/>
        </w:rPr>
        <w:t>cholangiocarcinoma</w:t>
      </w:r>
      <w:proofErr w:type="spellEnd"/>
      <w:r w:rsidRPr="00B54547">
        <w:rPr>
          <w:rFonts w:ascii="Book Antiqua" w:hAnsi="Book Antiqua"/>
          <w:sz w:val="24"/>
        </w:rPr>
        <w:t xml:space="preserve">. Third, macroscopic </w:t>
      </w:r>
      <w:proofErr w:type="spellStart"/>
      <w:r w:rsidRPr="00B54547">
        <w:rPr>
          <w:rFonts w:ascii="Book Antiqua" w:hAnsi="Book Antiqua"/>
          <w:sz w:val="24"/>
        </w:rPr>
        <w:t>mucin</w:t>
      </w:r>
      <w:proofErr w:type="spellEnd"/>
      <w:r w:rsidRPr="00B54547">
        <w:rPr>
          <w:rFonts w:ascii="Book Antiqua" w:hAnsi="Book Antiqua"/>
          <w:sz w:val="24"/>
        </w:rPr>
        <w:t xml:space="preserve"> </w:t>
      </w:r>
      <w:proofErr w:type="spellStart"/>
      <w:r w:rsidRPr="00B54547">
        <w:rPr>
          <w:rFonts w:ascii="Book Antiqua" w:hAnsi="Book Antiqua"/>
          <w:sz w:val="24"/>
        </w:rPr>
        <w:t>hypersecretion</w:t>
      </w:r>
      <w:proofErr w:type="spellEnd"/>
      <w:r w:rsidRPr="00B54547">
        <w:rPr>
          <w:rFonts w:ascii="Book Antiqua" w:hAnsi="Book Antiqua"/>
          <w:sz w:val="24"/>
        </w:rPr>
        <w:t xml:space="preserve"> can be observed in nearly one third of IPNB patients. Theoretically, abundant </w:t>
      </w:r>
      <w:proofErr w:type="spellStart"/>
      <w:r w:rsidRPr="00B54547">
        <w:rPr>
          <w:rFonts w:ascii="Book Antiqua" w:hAnsi="Book Antiqua"/>
          <w:sz w:val="24"/>
        </w:rPr>
        <w:t>mucin</w:t>
      </w:r>
      <w:proofErr w:type="spellEnd"/>
      <w:r w:rsidRPr="00B54547">
        <w:rPr>
          <w:rFonts w:ascii="Book Antiqua" w:hAnsi="Book Antiqua"/>
          <w:sz w:val="24"/>
        </w:rPr>
        <w:t xml:space="preserve"> discharge into the bile duct may intermittently impede bile flow, leading to obstructive jaundice and cholangitis, which can also cause volatile jaundice. The majority of IPNBs are found in the hilum and left liver; however, despite these variable locations, the primary site does not affect the course of the disease or </w:t>
      </w:r>
      <w:proofErr w:type="gramStart"/>
      <w:r w:rsidRPr="00B54547">
        <w:rPr>
          <w:rFonts w:ascii="Book Antiqua" w:hAnsi="Book Antiqua"/>
          <w:sz w:val="24"/>
        </w:rPr>
        <w:t>prognosis</w:t>
      </w:r>
      <w:r w:rsidRPr="00B54547">
        <w:rPr>
          <w:rFonts w:ascii="Book Antiqua" w:hAnsi="Book Antiqua"/>
          <w:sz w:val="24"/>
          <w:vertAlign w:val="superscript"/>
        </w:rPr>
        <w:t>[</w:t>
      </w:r>
      <w:proofErr w:type="gramEnd"/>
      <w:r w:rsidRPr="00B54547">
        <w:rPr>
          <w:rFonts w:ascii="Book Antiqua" w:hAnsi="Book Antiqua"/>
          <w:sz w:val="24"/>
          <w:vertAlign w:val="superscript"/>
        </w:rPr>
        <w:t>2]</w:t>
      </w:r>
      <w:r w:rsidRPr="00B54547">
        <w:rPr>
          <w:rFonts w:ascii="Book Antiqua" w:hAnsi="Book Antiqua"/>
          <w:sz w:val="24"/>
        </w:rPr>
        <w:t>.</w:t>
      </w:r>
    </w:p>
    <w:p w:rsidR="00707126" w:rsidRPr="00B54547" w:rsidRDefault="00707126" w:rsidP="0008752E">
      <w:pPr>
        <w:spacing w:line="360" w:lineRule="auto"/>
        <w:rPr>
          <w:rFonts w:ascii="Book Antiqua" w:hAnsi="Book Antiqua"/>
          <w:b/>
          <w:bCs/>
          <w:sz w:val="24"/>
        </w:rPr>
      </w:pPr>
    </w:p>
    <w:p w:rsidR="00707126" w:rsidRPr="00B54547" w:rsidRDefault="00707126" w:rsidP="0008752E">
      <w:pPr>
        <w:spacing w:line="360" w:lineRule="auto"/>
        <w:rPr>
          <w:rFonts w:ascii="Book Antiqua" w:hAnsi="Book Antiqua"/>
          <w:sz w:val="24"/>
        </w:rPr>
      </w:pPr>
      <w:r w:rsidRPr="00B54547">
        <w:rPr>
          <w:rFonts w:ascii="Book Antiqua" w:hAnsi="Book Antiqua"/>
          <w:b/>
          <w:bCs/>
          <w:sz w:val="24"/>
        </w:rPr>
        <w:t>LABORATORY TESTS</w:t>
      </w:r>
    </w:p>
    <w:p w:rsidR="00707126" w:rsidRPr="00B54547" w:rsidRDefault="00707126" w:rsidP="0008752E">
      <w:pPr>
        <w:spacing w:line="360" w:lineRule="auto"/>
        <w:rPr>
          <w:rFonts w:ascii="Book Antiqua" w:hAnsi="Book Antiqua"/>
          <w:sz w:val="24"/>
        </w:rPr>
      </w:pPr>
      <w:r w:rsidRPr="00B54547">
        <w:rPr>
          <w:rFonts w:ascii="Book Antiqua" w:hAnsi="Book Antiqua"/>
          <w:sz w:val="24"/>
        </w:rPr>
        <w:t>Laboratory data show common manifestations of obstruction of the bile duct such as elevation of alanine aminotransferase (ALT), aspartate aminotransferase (AST), total bilirubin, direct bilirubin, gamma-</w:t>
      </w:r>
      <w:proofErr w:type="spellStart"/>
      <w:r w:rsidRPr="00B54547">
        <w:rPr>
          <w:rFonts w:ascii="Book Antiqua" w:hAnsi="Book Antiqua"/>
          <w:sz w:val="24"/>
        </w:rPr>
        <w:t>glutamyl</w:t>
      </w:r>
      <w:proofErr w:type="spellEnd"/>
      <w:r w:rsidRPr="00B54547">
        <w:rPr>
          <w:rFonts w:ascii="Book Antiqua" w:hAnsi="Book Antiqua"/>
          <w:sz w:val="24"/>
        </w:rPr>
        <w:t xml:space="preserve"> </w:t>
      </w:r>
      <w:proofErr w:type="spellStart"/>
      <w:r w:rsidRPr="00B54547">
        <w:rPr>
          <w:rFonts w:ascii="Book Antiqua" w:hAnsi="Book Antiqua"/>
          <w:sz w:val="24"/>
        </w:rPr>
        <w:t>transpeptidas</w:t>
      </w:r>
      <w:proofErr w:type="spellEnd"/>
      <w:r w:rsidRPr="00B54547">
        <w:rPr>
          <w:rFonts w:ascii="Book Antiqua" w:hAnsi="Book Antiqua"/>
          <w:sz w:val="24"/>
        </w:rPr>
        <w:t xml:space="preserve">, alkaline phosphatase, </w:t>
      </w:r>
      <w:r w:rsidRPr="00B54547">
        <w:rPr>
          <w:rFonts w:ascii="Book Antiqua" w:hAnsi="Book Antiqua"/>
          <w:i/>
          <w:sz w:val="24"/>
        </w:rPr>
        <w:t>etc</w:t>
      </w:r>
      <w:r w:rsidRPr="00B54547">
        <w:rPr>
          <w:rFonts w:ascii="Book Antiqua" w:hAnsi="Book Antiqua"/>
          <w:sz w:val="24"/>
        </w:rPr>
        <w:t xml:space="preserve">. </w:t>
      </w:r>
      <w:proofErr w:type="spellStart"/>
      <w:r w:rsidRPr="00B54547">
        <w:rPr>
          <w:rFonts w:ascii="Book Antiqua" w:hAnsi="Book Antiqua"/>
          <w:sz w:val="24"/>
        </w:rPr>
        <w:t>Yeh</w:t>
      </w:r>
      <w:proofErr w:type="spellEnd"/>
      <w:r w:rsidRPr="00B54547">
        <w:rPr>
          <w:rFonts w:ascii="Book Antiqua" w:hAnsi="Book Antiqua"/>
          <w:sz w:val="24"/>
        </w:rPr>
        <w:t xml:space="preserve"> </w:t>
      </w:r>
      <w:r w:rsidRPr="00B54547">
        <w:rPr>
          <w:rFonts w:ascii="Book Antiqua" w:hAnsi="Book Antiqua"/>
          <w:i/>
          <w:sz w:val="24"/>
        </w:rPr>
        <w:t xml:space="preserve">et </w:t>
      </w:r>
      <w:proofErr w:type="gramStart"/>
      <w:r w:rsidRPr="00B54547">
        <w:rPr>
          <w:rFonts w:ascii="Book Antiqua" w:hAnsi="Book Antiqua"/>
          <w:i/>
          <w:sz w:val="24"/>
        </w:rPr>
        <w:t>al</w:t>
      </w:r>
      <w:r w:rsidRPr="00B54547">
        <w:rPr>
          <w:rFonts w:ascii="Book Antiqua" w:hAnsi="Book Antiqua"/>
          <w:sz w:val="24"/>
          <w:vertAlign w:val="superscript"/>
        </w:rPr>
        <w:t>[</w:t>
      </w:r>
      <w:proofErr w:type="gramEnd"/>
      <w:r w:rsidRPr="00B54547">
        <w:rPr>
          <w:rFonts w:ascii="Book Antiqua" w:hAnsi="Book Antiqua"/>
          <w:sz w:val="24"/>
          <w:vertAlign w:val="superscript"/>
        </w:rPr>
        <w:t>18]</w:t>
      </w:r>
      <w:r w:rsidRPr="00B54547">
        <w:rPr>
          <w:rFonts w:ascii="Book Antiqua" w:hAnsi="Book Antiqua"/>
          <w:sz w:val="24"/>
        </w:rPr>
        <w:t xml:space="preserve"> found that an increased ALT level (&gt; 36 U/L, </w:t>
      </w:r>
      <w:r w:rsidRPr="00B54547">
        <w:rPr>
          <w:rFonts w:ascii="Book Antiqua" w:hAnsi="Book Antiqua"/>
          <w:i/>
          <w:sz w:val="24"/>
        </w:rPr>
        <w:t xml:space="preserve">P </w:t>
      </w:r>
      <w:r w:rsidRPr="00B54547">
        <w:rPr>
          <w:rFonts w:ascii="Book Antiqua" w:hAnsi="Book Antiqua"/>
          <w:sz w:val="24"/>
        </w:rPr>
        <w:t xml:space="preserve">= 0.022) in IPNB was the only independent factor that could differentiate it from conventional </w:t>
      </w:r>
      <w:proofErr w:type="spellStart"/>
      <w:r w:rsidRPr="00B54547">
        <w:rPr>
          <w:rFonts w:ascii="Book Antiqua" w:hAnsi="Book Antiqua"/>
          <w:sz w:val="24"/>
        </w:rPr>
        <w:t>cholangiocarcinoma</w:t>
      </w:r>
      <w:proofErr w:type="spellEnd"/>
      <w:r w:rsidRPr="00B54547">
        <w:rPr>
          <w:rFonts w:ascii="Book Antiqua" w:hAnsi="Book Antiqua"/>
          <w:sz w:val="24"/>
        </w:rPr>
        <w:t xml:space="preserve">. However, the specific relationship was not clearly elaborated, and this finding has not been supported by any other reports. Lee </w:t>
      </w:r>
      <w:r w:rsidRPr="00B54547">
        <w:rPr>
          <w:rFonts w:ascii="Book Antiqua" w:hAnsi="Book Antiqua"/>
          <w:i/>
          <w:sz w:val="24"/>
        </w:rPr>
        <w:t xml:space="preserve">et </w:t>
      </w:r>
      <w:proofErr w:type="gramStart"/>
      <w:r w:rsidRPr="00B54547">
        <w:rPr>
          <w:rFonts w:ascii="Book Antiqua" w:hAnsi="Book Antiqua"/>
          <w:i/>
          <w:sz w:val="24"/>
        </w:rPr>
        <w:t>al</w:t>
      </w:r>
      <w:r w:rsidRPr="00B54547">
        <w:rPr>
          <w:rFonts w:ascii="Book Antiqua" w:hAnsi="Book Antiqua"/>
          <w:sz w:val="24"/>
          <w:vertAlign w:val="superscript"/>
        </w:rPr>
        <w:t>[</w:t>
      </w:r>
      <w:proofErr w:type="gramEnd"/>
      <w:r w:rsidRPr="00B54547">
        <w:rPr>
          <w:rFonts w:ascii="Book Antiqua" w:hAnsi="Book Antiqua"/>
          <w:sz w:val="24"/>
          <w:vertAlign w:val="superscript"/>
        </w:rPr>
        <w:t>8]</w:t>
      </w:r>
      <w:r w:rsidRPr="00B54547">
        <w:rPr>
          <w:rFonts w:ascii="Book Antiqua" w:hAnsi="Book Antiqua"/>
          <w:sz w:val="24"/>
        </w:rPr>
        <w:t xml:space="preserve"> observed elevation of CA19-9 in 20 of 50 IPNB patients, and the mean level was higher in patients with </w:t>
      </w:r>
      <w:proofErr w:type="spellStart"/>
      <w:r w:rsidRPr="00B54547">
        <w:rPr>
          <w:rFonts w:ascii="Book Antiqua" w:hAnsi="Book Antiqua"/>
          <w:sz w:val="24"/>
        </w:rPr>
        <w:t>mucin</w:t>
      </w:r>
      <w:proofErr w:type="spellEnd"/>
      <w:r w:rsidRPr="00B54547">
        <w:rPr>
          <w:rFonts w:ascii="Book Antiqua" w:hAnsi="Book Antiqua"/>
          <w:sz w:val="24"/>
        </w:rPr>
        <w:t xml:space="preserve"> </w:t>
      </w:r>
      <w:proofErr w:type="spellStart"/>
      <w:r w:rsidRPr="00B54547">
        <w:rPr>
          <w:rFonts w:ascii="Book Antiqua" w:hAnsi="Book Antiqua"/>
          <w:sz w:val="24"/>
        </w:rPr>
        <w:t>hypersecretion</w:t>
      </w:r>
      <w:proofErr w:type="spellEnd"/>
      <w:r w:rsidRPr="00B54547">
        <w:rPr>
          <w:rFonts w:ascii="Book Antiqua" w:hAnsi="Book Antiqua"/>
          <w:sz w:val="24"/>
        </w:rPr>
        <w:t xml:space="preserve">. </w:t>
      </w:r>
      <w:proofErr w:type="spellStart"/>
      <w:r w:rsidRPr="00B54547">
        <w:rPr>
          <w:rFonts w:ascii="Book Antiqua" w:hAnsi="Book Antiqua"/>
          <w:sz w:val="24"/>
        </w:rPr>
        <w:t>Yeh</w:t>
      </w:r>
      <w:proofErr w:type="spellEnd"/>
      <w:r w:rsidRPr="00B54547">
        <w:rPr>
          <w:rFonts w:ascii="Book Antiqua" w:hAnsi="Book Antiqua"/>
          <w:sz w:val="24"/>
        </w:rPr>
        <w:t xml:space="preserve"> </w:t>
      </w:r>
      <w:r w:rsidRPr="00B54547">
        <w:rPr>
          <w:rFonts w:ascii="Book Antiqua" w:hAnsi="Book Antiqua"/>
          <w:i/>
          <w:sz w:val="24"/>
        </w:rPr>
        <w:t xml:space="preserve">et </w:t>
      </w:r>
      <w:proofErr w:type="gramStart"/>
      <w:r w:rsidRPr="00B54547">
        <w:rPr>
          <w:rFonts w:ascii="Book Antiqua" w:hAnsi="Book Antiqua"/>
          <w:i/>
          <w:sz w:val="24"/>
        </w:rPr>
        <w:t>al</w:t>
      </w:r>
      <w:r w:rsidRPr="00B54547">
        <w:rPr>
          <w:rFonts w:ascii="Book Antiqua" w:hAnsi="Book Antiqua"/>
          <w:sz w:val="24"/>
          <w:vertAlign w:val="superscript"/>
        </w:rPr>
        <w:t>[</w:t>
      </w:r>
      <w:proofErr w:type="gramEnd"/>
      <w:r w:rsidRPr="00B54547">
        <w:rPr>
          <w:rFonts w:ascii="Book Antiqua" w:hAnsi="Book Antiqua"/>
          <w:sz w:val="24"/>
          <w:vertAlign w:val="superscript"/>
        </w:rPr>
        <w:t>6]</w:t>
      </w:r>
      <w:r w:rsidRPr="00B54547">
        <w:rPr>
          <w:rFonts w:ascii="Book Antiqua" w:hAnsi="Book Antiqua"/>
          <w:sz w:val="24"/>
        </w:rPr>
        <w:t xml:space="preserve"> found that an elevated serum CA19-9 level was detected in 35% of benign lesions, while 61% of malignant lesions had elevated levels; however, there was no significant difference. Thus, the elevation of CA19-9 may be due to common cholestasis or cholangitis associated with </w:t>
      </w:r>
      <w:proofErr w:type="spellStart"/>
      <w:r w:rsidRPr="00B54547">
        <w:rPr>
          <w:rFonts w:ascii="Book Antiqua" w:hAnsi="Book Antiqua"/>
          <w:sz w:val="24"/>
        </w:rPr>
        <w:t>mucin</w:t>
      </w:r>
      <w:proofErr w:type="spellEnd"/>
      <w:r w:rsidRPr="00B54547">
        <w:rPr>
          <w:rFonts w:ascii="Book Antiqua" w:hAnsi="Book Antiqua"/>
          <w:sz w:val="24"/>
        </w:rPr>
        <w:t xml:space="preserve"> </w:t>
      </w:r>
      <w:proofErr w:type="gramStart"/>
      <w:r w:rsidRPr="00B54547">
        <w:rPr>
          <w:rFonts w:ascii="Book Antiqua" w:hAnsi="Book Antiqua"/>
          <w:sz w:val="24"/>
        </w:rPr>
        <w:t>overproduction</w:t>
      </w:r>
      <w:r w:rsidRPr="00B54547">
        <w:rPr>
          <w:rFonts w:ascii="Book Antiqua" w:hAnsi="Book Antiqua"/>
          <w:sz w:val="24"/>
          <w:vertAlign w:val="superscript"/>
        </w:rPr>
        <w:t>[</w:t>
      </w:r>
      <w:proofErr w:type="gramEnd"/>
      <w:r w:rsidRPr="00B54547">
        <w:rPr>
          <w:rFonts w:ascii="Book Antiqua" w:hAnsi="Book Antiqua"/>
          <w:sz w:val="24"/>
          <w:vertAlign w:val="superscript"/>
        </w:rPr>
        <w:t>19-22]</w:t>
      </w:r>
      <w:r w:rsidRPr="00B54547">
        <w:rPr>
          <w:rFonts w:ascii="Book Antiqua" w:hAnsi="Book Antiqua"/>
          <w:sz w:val="24"/>
        </w:rPr>
        <w:t xml:space="preserve">. Additionally, an elevated CEA level was detected in nearly 25% of malignant IPNBs, so CEA may be of some value in differentiating </w:t>
      </w:r>
      <w:proofErr w:type="spellStart"/>
      <w:r w:rsidRPr="00B54547">
        <w:rPr>
          <w:rFonts w:ascii="Book Antiqua" w:hAnsi="Book Antiqua"/>
          <w:sz w:val="24"/>
        </w:rPr>
        <w:t>intraductal</w:t>
      </w:r>
      <w:proofErr w:type="spellEnd"/>
      <w:r w:rsidRPr="00B54547">
        <w:rPr>
          <w:rFonts w:ascii="Book Antiqua" w:hAnsi="Book Antiqua"/>
          <w:sz w:val="24"/>
        </w:rPr>
        <w:t xml:space="preserve"> papillary </w:t>
      </w:r>
      <w:proofErr w:type="spellStart"/>
      <w:r w:rsidRPr="00B54547">
        <w:rPr>
          <w:rFonts w:ascii="Book Antiqua" w:hAnsi="Book Antiqua"/>
          <w:sz w:val="24"/>
        </w:rPr>
        <w:t>cholangiocarcinoma</w:t>
      </w:r>
      <w:proofErr w:type="spellEnd"/>
      <w:r w:rsidRPr="00B54547">
        <w:rPr>
          <w:rFonts w:ascii="Book Antiqua" w:hAnsi="Book Antiqua"/>
          <w:sz w:val="24"/>
        </w:rPr>
        <w:t xml:space="preserve"> from its precursor lesions.</w:t>
      </w:r>
    </w:p>
    <w:p w:rsidR="00707126" w:rsidRPr="00B54547" w:rsidRDefault="00707126" w:rsidP="0008752E">
      <w:pPr>
        <w:spacing w:line="360" w:lineRule="auto"/>
        <w:rPr>
          <w:rFonts w:ascii="Book Antiqua" w:hAnsi="Book Antiqua"/>
          <w:b/>
          <w:bCs/>
          <w:sz w:val="24"/>
        </w:rPr>
      </w:pPr>
    </w:p>
    <w:p w:rsidR="00707126" w:rsidRPr="00B54547" w:rsidRDefault="00707126" w:rsidP="0008752E">
      <w:pPr>
        <w:spacing w:line="360" w:lineRule="auto"/>
        <w:rPr>
          <w:rFonts w:ascii="Book Antiqua" w:hAnsi="Book Antiqua"/>
          <w:sz w:val="24"/>
        </w:rPr>
      </w:pPr>
      <w:r w:rsidRPr="00B54547">
        <w:rPr>
          <w:rFonts w:ascii="Book Antiqua" w:hAnsi="Book Antiqua"/>
          <w:b/>
          <w:bCs/>
          <w:sz w:val="24"/>
        </w:rPr>
        <w:t>IMAGING FEATURES</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The most common abnormal preoperative imaging findings for IPNB are </w:t>
      </w:r>
      <w:proofErr w:type="spellStart"/>
      <w:r w:rsidRPr="00B54547">
        <w:rPr>
          <w:rFonts w:ascii="Book Antiqua" w:hAnsi="Book Antiqua"/>
          <w:sz w:val="24"/>
        </w:rPr>
        <w:t>intraductal</w:t>
      </w:r>
      <w:proofErr w:type="spellEnd"/>
      <w:r w:rsidRPr="00B54547">
        <w:rPr>
          <w:rFonts w:ascii="Book Antiqua" w:hAnsi="Book Antiqua"/>
          <w:sz w:val="24"/>
        </w:rPr>
        <w:t xml:space="preserve"> masses and the involvement of bile duct dilation. Simultaneous proximal and distal bile duct dilation can be detected in some cases, which has diagnostic significance. Imaging patterns can be specifically classified into five </w:t>
      </w:r>
      <w:proofErr w:type="gramStart"/>
      <w:r w:rsidRPr="00B54547">
        <w:rPr>
          <w:rFonts w:ascii="Book Antiqua" w:hAnsi="Book Antiqua"/>
          <w:sz w:val="24"/>
        </w:rPr>
        <w:t>subtypes</w:t>
      </w:r>
      <w:r w:rsidRPr="00B54547">
        <w:rPr>
          <w:rFonts w:ascii="Book Antiqua" w:hAnsi="Book Antiqua"/>
          <w:sz w:val="24"/>
          <w:vertAlign w:val="superscript"/>
        </w:rPr>
        <w:t>[</w:t>
      </w:r>
      <w:proofErr w:type="gramEnd"/>
      <w:r w:rsidRPr="00B54547">
        <w:rPr>
          <w:rFonts w:ascii="Book Antiqua" w:hAnsi="Book Antiqua"/>
          <w:sz w:val="24"/>
          <w:vertAlign w:val="superscript"/>
        </w:rPr>
        <w:t>7,23]</w:t>
      </w:r>
      <w:r w:rsidRPr="00B54547">
        <w:rPr>
          <w:rFonts w:ascii="Book Antiqua" w:hAnsi="Book Antiqua"/>
          <w:sz w:val="24"/>
        </w:rPr>
        <w:t xml:space="preserve"> (Figure 2). Type 1 shows diffuse duct dilation with a grossly visible </w:t>
      </w:r>
      <w:proofErr w:type="spellStart"/>
      <w:r w:rsidRPr="00B54547">
        <w:rPr>
          <w:rFonts w:ascii="Book Antiqua" w:hAnsi="Book Antiqua"/>
          <w:sz w:val="24"/>
        </w:rPr>
        <w:t>intraductal</w:t>
      </w:r>
      <w:proofErr w:type="spellEnd"/>
      <w:r w:rsidRPr="00B54547">
        <w:rPr>
          <w:rFonts w:ascii="Book Antiqua" w:hAnsi="Book Antiqua"/>
          <w:sz w:val="24"/>
        </w:rPr>
        <w:t xml:space="preserve"> mass (45.4%). Type 2 shows diffuse and marked duct </w:t>
      </w:r>
      <w:proofErr w:type="spellStart"/>
      <w:r w:rsidRPr="00B54547">
        <w:rPr>
          <w:rFonts w:ascii="Book Antiqua" w:hAnsi="Book Antiqua"/>
          <w:sz w:val="24"/>
        </w:rPr>
        <w:t>ectasia</w:t>
      </w:r>
      <w:proofErr w:type="spellEnd"/>
      <w:r w:rsidRPr="00B54547">
        <w:rPr>
          <w:rFonts w:ascii="Book Antiqua" w:hAnsi="Book Antiqua"/>
          <w:sz w:val="24"/>
        </w:rPr>
        <w:t xml:space="preserve"> as in type 1 but without a grossly visible mass (23.7%). Type 3 shows an </w:t>
      </w:r>
      <w:proofErr w:type="spellStart"/>
      <w:r w:rsidRPr="00B54547">
        <w:rPr>
          <w:rFonts w:ascii="Book Antiqua" w:hAnsi="Book Antiqua"/>
          <w:sz w:val="24"/>
        </w:rPr>
        <w:t>intraductal</w:t>
      </w:r>
      <w:proofErr w:type="spellEnd"/>
      <w:r w:rsidRPr="00B54547">
        <w:rPr>
          <w:rFonts w:ascii="Book Antiqua" w:hAnsi="Book Antiqua"/>
          <w:sz w:val="24"/>
        </w:rPr>
        <w:t xml:space="preserve"> papillary mass with localized duct dilation (19.6%). Type 4 shows mild ductal dilation filled with </w:t>
      </w:r>
      <w:proofErr w:type="spellStart"/>
      <w:r w:rsidRPr="00B54547">
        <w:rPr>
          <w:rFonts w:ascii="Book Antiqua" w:hAnsi="Book Antiqua"/>
          <w:sz w:val="24"/>
        </w:rPr>
        <w:t>intraductal</w:t>
      </w:r>
      <w:proofErr w:type="spellEnd"/>
      <w:r w:rsidRPr="00B54547">
        <w:rPr>
          <w:rFonts w:ascii="Book Antiqua" w:hAnsi="Book Antiqua"/>
          <w:sz w:val="24"/>
        </w:rPr>
        <w:t xml:space="preserve"> cast-like lesions (4.1%). Type 5 shows a focal stricture-like lesion with mild proximal duct dilation (7.2%).</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bCs/>
          <w:i/>
          <w:sz w:val="24"/>
        </w:rPr>
      </w:pPr>
      <w:r w:rsidRPr="00B54547">
        <w:rPr>
          <w:rFonts w:ascii="Book Antiqua" w:hAnsi="Book Antiqua"/>
          <w:b/>
          <w:bCs/>
          <w:i/>
          <w:sz w:val="24"/>
        </w:rPr>
        <w:t>Ultrasound and ultrasonography</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Ultrasound is sensitive for the detection of bile duct dilation, but it is only able to detect a low-echoic mass in nearly 41.2% of </w:t>
      </w:r>
      <w:proofErr w:type="gramStart"/>
      <w:r w:rsidRPr="00B54547">
        <w:rPr>
          <w:rFonts w:ascii="Book Antiqua" w:hAnsi="Book Antiqua"/>
          <w:sz w:val="24"/>
        </w:rPr>
        <w:t>cases</w:t>
      </w:r>
      <w:r w:rsidRPr="00B54547">
        <w:rPr>
          <w:rFonts w:ascii="Book Antiqua" w:hAnsi="Book Antiqua"/>
          <w:sz w:val="24"/>
          <w:vertAlign w:val="superscript"/>
        </w:rPr>
        <w:t>[</w:t>
      </w:r>
      <w:proofErr w:type="gramEnd"/>
      <w:r w:rsidRPr="00B54547">
        <w:rPr>
          <w:rFonts w:ascii="Book Antiqua" w:hAnsi="Book Antiqua"/>
          <w:sz w:val="24"/>
          <w:vertAlign w:val="superscript"/>
        </w:rPr>
        <w:t>8]</w:t>
      </w:r>
      <w:r w:rsidRPr="00B54547">
        <w:rPr>
          <w:rFonts w:ascii="Book Antiqua" w:hAnsi="Book Antiqua"/>
          <w:sz w:val="24"/>
        </w:rPr>
        <w:t xml:space="preserve">. Although it helps to differentiate a stone from a tumor in most cases, the accuracy of ultrasound depends on the skill of the investigator. In addition, the presence of </w:t>
      </w:r>
      <w:proofErr w:type="spellStart"/>
      <w:r w:rsidRPr="00B54547">
        <w:rPr>
          <w:rFonts w:ascii="Book Antiqua" w:hAnsi="Book Antiqua"/>
          <w:sz w:val="24"/>
        </w:rPr>
        <w:t>mucin</w:t>
      </w:r>
      <w:proofErr w:type="spellEnd"/>
      <w:r w:rsidRPr="00B54547">
        <w:rPr>
          <w:rFonts w:ascii="Book Antiqua" w:hAnsi="Book Antiqua"/>
          <w:sz w:val="24"/>
        </w:rPr>
        <w:t xml:space="preserve"> cannot be detected on ultrasound because it is equally anechoic as bile. Endoscopic ultrasonography (EUS) and </w:t>
      </w:r>
      <w:proofErr w:type="spellStart"/>
      <w:r w:rsidRPr="00B54547">
        <w:rPr>
          <w:rFonts w:ascii="Book Antiqua" w:hAnsi="Book Antiqua"/>
          <w:sz w:val="24"/>
        </w:rPr>
        <w:t>intraductal</w:t>
      </w:r>
      <w:proofErr w:type="spellEnd"/>
      <w:r w:rsidRPr="00B54547">
        <w:rPr>
          <w:rFonts w:ascii="Book Antiqua" w:hAnsi="Book Antiqua"/>
          <w:sz w:val="24"/>
        </w:rPr>
        <w:t xml:space="preserve"> ultrasonography (IDUS) are useful for assessing the depth of invasion and involvement of the lymph nodes even in the presence of thick </w:t>
      </w:r>
      <w:proofErr w:type="spellStart"/>
      <w:r w:rsidRPr="00B54547">
        <w:rPr>
          <w:rFonts w:ascii="Book Antiqua" w:hAnsi="Book Antiqua"/>
          <w:sz w:val="24"/>
        </w:rPr>
        <w:t>mucin</w:t>
      </w:r>
      <w:proofErr w:type="spellEnd"/>
      <w:r w:rsidRPr="00B54547">
        <w:rPr>
          <w:rFonts w:ascii="Book Antiqua" w:hAnsi="Book Antiqua"/>
          <w:sz w:val="24"/>
        </w:rPr>
        <w:t xml:space="preserve">, which is important to judge the </w:t>
      </w:r>
      <w:proofErr w:type="spellStart"/>
      <w:r w:rsidRPr="00B54547">
        <w:rPr>
          <w:rFonts w:ascii="Book Antiqua" w:hAnsi="Book Antiqua"/>
          <w:sz w:val="24"/>
        </w:rPr>
        <w:t>resectability</w:t>
      </w:r>
      <w:proofErr w:type="spellEnd"/>
      <w:r w:rsidRPr="00B54547">
        <w:rPr>
          <w:rFonts w:ascii="Book Antiqua" w:hAnsi="Book Antiqua"/>
          <w:sz w:val="24"/>
        </w:rPr>
        <w:t xml:space="preserve"> and predict prognosis. Therefore, it is difficult to distinguish between inflammatory wall thickness and the superficial spread of a tumor using EUS or </w:t>
      </w:r>
      <w:proofErr w:type="gramStart"/>
      <w:r w:rsidRPr="00B54547">
        <w:rPr>
          <w:rFonts w:ascii="Book Antiqua" w:hAnsi="Book Antiqua"/>
          <w:sz w:val="24"/>
        </w:rPr>
        <w:t>IDUS</w:t>
      </w:r>
      <w:r w:rsidRPr="00B54547">
        <w:rPr>
          <w:rFonts w:ascii="Book Antiqua" w:hAnsi="Book Antiqua"/>
          <w:sz w:val="24"/>
          <w:vertAlign w:val="superscript"/>
        </w:rPr>
        <w:t>[</w:t>
      </w:r>
      <w:proofErr w:type="gramEnd"/>
      <w:r w:rsidRPr="00B54547">
        <w:rPr>
          <w:rFonts w:ascii="Book Antiqua" w:hAnsi="Book Antiqua"/>
          <w:sz w:val="24"/>
          <w:vertAlign w:val="superscript"/>
        </w:rPr>
        <w:t>24,25]</w:t>
      </w:r>
      <w:r w:rsidRPr="00B54547">
        <w:rPr>
          <w:rFonts w:ascii="Book Antiqua" w:hAnsi="Book Antiqua"/>
          <w:sz w:val="24"/>
        </w:rPr>
        <w:t>.</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bCs/>
          <w:i/>
          <w:sz w:val="24"/>
        </w:rPr>
      </w:pPr>
      <w:r w:rsidRPr="00B54547">
        <w:rPr>
          <w:rFonts w:ascii="Book Antiqua" w:hAnsi="Book Antiqua"/>
          <w:b/>
          <w:bCs/>
          <w:i/>
          <w:sz w:val="24"/>
        </w:rPr>
        <w:t>Computed tomography and magnetic resonance image</w:t>
      </w:r>
    </w:p>
    <w:p w:rsidR="00707126" w:rsidRPr="00B54547" w:rsidRDefault="00707126" w:rsidP="0008752E">
      <w:pPr>
        <w:spacing w:line="360" w:lineRule="auto"/>
        <w:rPr>
          <w:rFonts w:ascii="Book Antiqua" w:hAnsi="Book Antiqua"/>
          <w:sz w:val="24"/>
        </w:rPr>
      </w:pPr>
      <w:r w:rsidRPr="00B54547">
        <w:rPr>
          <w:rFonts w:ascii="Book Antiqua" w:hAnsi="Book Antiqua"/>
          <w:bCs/>
          <w:sz w:val="24"/>
        </w:rPr>
        <w:t>Computed tomography (CT)</w:t>
      </w:r>
      <w:r w:rsidRPr="00B54547">
        <w:rPr>
          <w:rFonts w:ascii="Book Antiqua" w:hAnsi="Book Antiqua"/>
          <w:sz w:val="24"/>
        </w:rPr>
        <w:t xml:space="preserve"> can detect tumors larger than 1 cm and dilated bile ducts, and its sensitivity is 50%. The enhancement pattern of a tumor is </w:t>
      </w:r>
      <w:r w:rsidRPr="00B54547">
        <w:rPr>
          <w:rFonts w:ascii="Book Antiqua" w:hAnsi="Book Antiqua"/>
          <w:sz w:val="24"/>
        </w:rPr>
        <w:lastRenderedPageBreak/>
        <w:t xml:space="preserve">related to the </w:t>
      </w:r>
      <w:proofErr w:type="spellStart"/>
      <w:r w:rsidRPr="00B54547">
        <w:rPr>
          <w:rFonts w:ascii="Book Antiqua" w:hAnsi="Book Antiqua"/>
          <w:sz w:val="24"/>
        </w:rPr>
        <w:t>tumoral</w:t>
      </w:r>
      <w:proofErr w:type="spellEnd"/>
      <w:r w:rsidRPr="00B54547">
        <w:rPr>
          <w:rFonts w:ascii="Book Antiqua" w:hAnsi="Book Antiqua"/>
          <w:sz w:val="24"/>
        </w:rPr>
        <w:t xml:space="preserve"> blood volume and blood flow as well as the prevalence of stromal space. IPNB is usually confined to the mucosa of the bile duct and suspended on small </w:t>
      </w:r>
      <w:proofErr w:type="spellStart"/>
      <w:r w:rsidRPr="00B54547">
        <w:rPr>
          <w:rFonts w:ascii="Book Antiqua" w:hAnsi="Book Antiqua"/>
          <w:sz w:val="24"/>
        </w:rPr>
        <w:t>fibrovascular</w:t>
      </w:r>
      <w:proofErr w:type="spellEnd"/>
      <w:r w:rsidRPr="00B54547">
        <w:rPr>
          <w:rFonts w:ascii="Book Antiqua" w:hAnsi="Book Antiqua"/>
          <w:sz w:val="24"/>
        </w:rPr>
        <w:t xml:space="preserve"> stalks, so it more often shows washout in enhancement scanning rather than the gradually persistent or progressive enhancement observed for conventional </w:t>
      </w:r>
      <w:proofErr w:type="spellStart"/>
      <w:r w:rsidRPr="00B54547">
        <w:rPr>
          <w:rFonts w:ascii="Book Antiqua" w:hAnsi="Book Antiqua"/>
          <w:sz w:val="24"/>
        </w:rPr>
        <w:t>cholangiocarcinoma</w:t>
      </w:r>
      <w:proofErr w:type="spellEnd"/>
      <w:r w:rsidRPr="00B54547">
        <w:rPr>
          <w:rFonts w:ascii="Book Antiqua" w:hAnsi="Book Antiqua"/>
          <w:sz w:val="24"/>
        </w:rPr>
        <w:t xml:space="preserve">. IPNB appears as a slightly lower signal than hepatic parenchyma in T1WI and as a slightly higher signal in T2WI on </w:t>
      </w:r>
      <w:r w:rsidRPr="00B54547">
        <w:rPr>
          <w:rFonts w:ascii="Book Antiqua" w:hAnsi="Book Antiqua"/>
          <w:bCs/>
          <w:sz w:val="24"/>
        </w:rPr>
        <w:t>magnetic resonance image (MRI)</w:t>
      </w:r>
      <w:r w:rsidRPr="00B54547">
        <w:rPr>
          <w:rFonts w:ascii="Book Antiqua" w:hAnsi="Book Antiqua"/>
          <w:sz w:val="24"/>
        </w:rPr>
        <w:t xml:space="preserve"> axial scanning. The enhancement pattern on MRI is similar to CT </w:t>
      </w:r>
      <w:proofErr w:type="gramStart"/>
      <w:r w:rsidRPr="00B54547">
        <w:rPr>
          <w:rFonts w:ascii="Book Antiqua" w:hAnsi="Book Antiqua"/>
          <w:sz w:val="24"/>
        </w:rPr>
        <w:t>scan</w:t>
      </w:r>
      <w:r w:rsidRPr="00B54547">
        <w:rPr>
          <w:rFonts w:ascii="Book Antiqua" w:hAnsi="Book Antiqua"/>
          <w:sz w:val="24"/>
          <w:vertAlign w:val="superscript"/>
        </w:rPr>
        <w:t>[</w:t>
      </w:r>
      <w:proofErr w:type="gramEnd"/>
      <w:r w:rsidRPr="00B54547">
        <w:rPr>
          <w:rFonts w:ascii="Book Antiqua" w:hAnsi="Book Antiqua"/>
          <w:sz w:val="24"/>
          <w:vertAlign w:val="superscript"/>
        </w:rPr>
        <w:t>26-28]</w:t>
      </w:r>
      <w:r w:rsidRPr="00B54547">
        <w:rPr>
          <w:rFonts w:ascii="Book Antiqua" w:hAnsi="Book Antiqua"/>
          <w:sz w:val="24"/>
        </w:rPr>
        <w:t xml:space="preserve">. Neither CT nor MRI can detect the presence of </w:t>
      </w:r>
      <w:proofErr w:type="spellStart"/>
      <w:r w:rsidRPr="00B54547">
        <w:rPr>
          <w:rFonts w:ascii="Book Antiqua" w:hAnsi="Book Antiqua"/>
          <w:sz w:val="24"/>
        </w:rPr>
        <w:t>mucin</w:t>
      </w:r>
      <w:proofErr w:type="spellEnd"/>
      <w:r w:rsidRPr="00B54547">
        <w:rPr>
          <w:rFonts w:ascii="Book Antiqua" w:hAnsi="Book Antiqua"/>
          <w:sz w:val="24"/>
        </w:rPr>
        <w:t>.</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bCs/>
          <w:i/>
          <w:sz w:val="24"/>
        </w:rPr>
      </w:pPr>
      <w:r w:rsidRPr="00B54547">
        <w:rPr>
          <w:rFonts w:ascii="Book Antiqua" w:hAnsi="Book Antiqua"/>
          <w:b/>
          <w:bCs/>
          <w:i/>
          <w:sz w:val="24"/>
        </w:rPr>
        <w:t>Cholangiography</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IPNB often involves the biliary epithelium either diffusely or </w:t>
      </w:r>
      <w:proofErr w:type="spellStart"/>
      <w:r w:rsidRPr="00B54547">
        <w:rPr>
          <w:rFonts w:ascii="Book Antiqua" w:hAnsi="Book Antiqua"/>
          <w:sz w:val="24"/>
        </w:rPr>
        <w:t>multifocally</w:t>
      </w:r>
      <w:proofErr w:type="spellEnd"/>
      <w:r w:rsidRPr="00B54547">
        <w:rPr>
          <w:rFonts w:ascii="Book Antiqua" w:hAnsi="Book Antiqua"/>
          <w:sz w:val="24"/>
        </w:rPr>
        <w:t xml:space="preserve">, and the actual extent of the lesions usually exceeds CT, MRI and other conventional imaging findings. Cholangiography, including indirect (magnetic resonance cholangiography, MRC) and direct [endoscopic retrograde cholangiography (ERC), percutaneous </w:t>
      </w:r>
      <w:proofErr w:type="spellStart"/>
      <w:r w:rsidRPr="00B54547">
        <w:rPr>
          <w:rFonts w:ascii="Book Antiqua" w:hAnsi="Book Antiqua"/>
          <w:sz w:val="24"/>
        </w:rPr>
        <w:t>transhepatic</w:t>
      </w:r>
      <w:proofErr w:type="spellEnd"/>
      <w:r w:rsidRPr="00B54547">
        <w:rPr>
          <w:rFonts w:ascii="Book Antiqua" w:hAnsi="Book Antiqua"/>
          <w:sz w:val="24"/>
        </w:rPr>
        <w:t xml:space="preserve"> cholangiography (PTC)] cholangiography, is useful for showing the entire bile duct to define the extent of the </w:t>
      </w:r>
      <w:proofErr w:type="gramStart"/>
      <w:r w:rsidRPr="00B54547">
        <w:rPr>
          <w:rFonts w:ascii="Book Antiqua" w:hAnsi="Book Antiqua"/>
          <w:sz w:val="24"/>
        </w:rPr>
        <w:t>IPNB</w:t>
      </w:r>
      <w:r w:rsidRPr="00B54547">
        <w:rPr>
          <w:rFonts w:ascii="Book Antiqua" w:hAnsi="Book Antiqua"/>
          <w:sz w:val="24"/>
          <w:vertAlign w:val="superscript"/>
        </w:rPr>
        <w:t>[</w:t>
      </w:r>
      <w:proofErr w:type="gramEnd"/>
      <w:r w:rsidRPr="00B54547">
        <w:rPr>
          <w:rFonts w:ascii="Book Antiqua" w:hAnsi="Book Antiqua"/>
          <w:sz w:val="24"/>
          <w:vertAlign w:val="superscript"/>
        </w:rPr>
        <w:t>5,25]</w:t>
      </w:r>
      <w:r w:rsidRPr="00B54547">
        <w:rPr>
          <w:rFonts w:ascii="Book Antiqua" w:hAnsi="Book Antiqua"/>
          <w:sz w:val="24"/>
        </w:rPr>
        <w:t xml:space="preserve">. MRC is noninvasive and can demonstrate the extent of narrowing or dilation of the bile duct and multifocal </w:t>
      </w:r>
      <w:proofErr w:type="spellStart"/>
      <w:r w:rsidRPr="00B54547">
        <w:rPr>
          <w:rFonts w:ascii="Book Antiqua" w:hAnsi="Book Antiqua"/>
          <w:sz w:val="24"/>
        </w:rPr>
        <w:t>intraductal</w:t>
      </w:r>
      <w:proofErr w:type="spellEnd"/>
      <w:r w:rsidRPr="00B54547">
        <w:rPr>
          <w:rFonts w:ascii="Book Antiqua" w:hAnsi="Book Antiqua"/>
          <w:sz w:val="24"/>
        </w:rPr>
        <w:t xml:space="preserve"> tumors, but it cannot detect the presence of overproduced </w:t>
      </w:r>
      <w:proofErr w:type="spellStart"/>
      <w:r w:rsidRPr="00B54547">
        <w:rPr>
          <w:rFonts w:ascii="Book Antiqua" w:hAnsi="Book Antiqua"/>
          <w:sz w:val="24"/>
        </w:rPr>
        <w:t>mucin</w:t>
      </w:r>
      <w:proofErr w:type="spellEnd"/>
      <w:r w:rsidRPr="00B54547">
        <w:rPr>
          <w:rFonts w:ascii="Book Antiqua" w:hAnsi="Book Antiqua"/>
          <w:sz w:val="24"/>
        </w:rPr>
        <w:t xml:space="preserve">. ERC) and PTC can show multiple small irregular filling defects in the bile duct wall. In patients with </w:t>
      </w:r>
      <w:proofErr w:type="spellStart"/>
      <w:r w:rsidRPr="00B54547">
        <w:rPr>
          <w:rFonts w:ascii="Book Antiqua" w:hAnsi="Book Antiqua"/>
          <w:sz w:val="24"/>
        </w:rPr>
        <w:t>mucin</w:t>
      </w:r>
      <w:proofErr w:type="spellEnd"/>
      <w:r w:rsidRPr="00B54547">
        <w:rPr>
          <w:rFonts w:ascii="Book Antiqua" w:hAnsi="Book Antiqua"/>
          <w:sz w:val="24"/>
        </w:rPr>
        <w:t xml:space="preserve"> overproduction, </w:t>
      </w:r>
      <w:proofErr w:type="spellStart"/>
      <w:r w:rsidRPr="00B54547">
        <w:rPr>
          <w:rFonts w:ascii="Book Antiqua" w:hAnsi="Book Antiqua"/>
          <w:sz w:val="24"/>
        </w:rPr>
        <w:t>hypersecreted</w:t>
      </w:r>
      <w:proofErr w:type="spellEnd"/>
      <w:r w:rsidRPr="00B54547">
        <w:rPr>
          <w:rFonts w:ascii="Book Antiqua" w:hAnsi="Book Antiqua"/>
          <w:sz w:val="24"/>
        </w:rPr>
        <w:t xml:space="preserve"> </w:t>
      </w:r>
      <w:proofErr w:type="spellStart"/>
      <w:r w:rsidRPr="00B54547">
        <w:rPr>
          <w:rFonts w:ascii="Book Antiqua" w:hAnsi="Book Antiqua"/>
          <w:sz w:val="24"/>
        </w:rPr>
        <w:t>mucin</w:t>
      </w:r>
      <w:proofErr w:type="spellEnd"/>
      <w:r w:rsidRPr="00B54547">
        <w:rPr>
          <w:rFonts w:ascii="Book Antiqua" w:hAnsi="Book Antiqua"/>
          <w:sz w:val="24"/>
        </w:rPr>
        <w:t xml:space="preserve"> draining through the ampulla and a patulous ampulla are the characteristic findings. On cholangiography, diffuse bile duct dilation and amorphous filling defects in the bile duct are </w:t>
      </w:r>
      <w:proofErr w:type="gramStart"/>
      <w:r w:rsidRPr="00B54547">
        <w:rPr>
          <w:rFonts w:ascii="Book Antiqua" w:hAnsi="Book Antiqua"/>
          <w:sz w:val="24"/>
        </w:rPr>
        <w:t>characteristic</w:t>
      </w:r>
      <w:r w:rsidRPr="00B54547">
        <w:rPr>
          <w:rFonts w:ascii="Book Antiqua" w:hAnsi="Book Antiqua"/>
          <w:sz w:val="24"/>
          <w:vertAlign w:val="superscript"/>
        </w:rPr>
        <w:t>[</w:t>
      </w:r>
      <w:proofErr w:type="gramEnd"/>
      <w:r w:rsidRPr="00B54547">
        <w:rPr>
          <w:rFonts w:ascii="Book Antiqua" w:hAnsi="Book Antiqua"/>
          <w:sz w:val="24"/>
          <w:vertAlign w:val="superscript"/>
        </w:rPr>
        <w:t>5]</w:t>
      </w:r>
      <w:r w:rsidRPr="00B54547">
        <w:rPr>
          <w:rFonts w:ascii="Book Antiqua" w:hAnsi="Book Antiqua"/>
          <w:sz w:val="24"/>
        </w:rPr>
        <w:t xml:space="preserve"> (Figure 3). However, a large amount of </w:t>
      </w:r>
      <w:proofErr w:type="spellStart"/>
      <w:r w:rsidRPr="00B54547">
        <w:rPr>
          <w:rFonts w:ascii="Book Antiqua" w:hAnsi="Book Antiqua"/>
          <w:sz w:val="24"/>
        </w:rPr>
        <w:t>mucin</w:t>
      </w:r>
      <w:proofErr w:type="spellEnd"/>
      <w:r w:rsidRPr="00B54547">
        <w:rPr>
          <w:rFonts w:ascii="Book Antiqua" w:hAnsi="Book Antiqua"/>
          <w:sz w:val="24"/>
        </w:rPr>
        <w:t xml:space="preserve"> secretion and obstruction by the tumor may prevent the complete </w:t>
      </w:r>
      <w:proofErr w:type="spellStart"/>
      <w:r w:rsidRPr="00B54547">
        <w:rPr>
          <w:rFonts w:ascii="Book Antiqua" w:hAnsi="Book Antiqua"/>
          <w:sz w:val="24"/>
        </w:rPr>
        <w:t>opacification</w:t>
      </w:r>
      <w:proofErr w:type="spellEnd"/>
      <w:r w:rsidRPr="00B54547">
        <w:rPr>
          <w:rFonts w:ascii="Book Antiqua" w:hAnsi="Book Antiqua"/>
          <w:sz w:val="24"/>
        </w:rPr>
        <w:t xml:space="preserve"> of the entire biliary system to locate the tumors. Cholangiography cannot detect multiple small tumors or lesions confined to the mucosa, and it cannot differentiate tumors from stones or benign strictures of the bile duct.</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bCs/>
          <w:i/>
          <w:sz w:val="24"/>
        </w:rPr>
      </w:pPr>
      <w:proofErr w:type="spellStart"/>
      <w:r w:rsidRPr="00B54547">
        <w:rPr>
          <w:rFonts w:ascii="Book Antiqua" w:hAnsi="Book Antiqua"/>
          <w:b/>
          <w:bCs/>
          <w:i/>
          <w:sz w:val="24"/>
        </w:rPr>
        <w:t>Cholangioscopy</w:t>
      </w:r>
      <w:proofErr w:type="spellEnd"/>
    </w:p>
    <w:p w:rsidR="00707126" w:rsidRPr="00B54547" w:rsidRDefault="00707126" w:rsidP="0008752E">
      <w:pPr>
        <w:spacing w:line="360" w:lineRule="auto"/>
        <w:rPr>
          <w:rFonts w:ascii="Book Antiqua" w:hAnsi="Book Antiqua"/>
          <w:sz w:val="24"/>
        </w:rPr>
      </w:pPr>
      <w:proofErr w:type="spellStart"/>
      <w:r w:rsidRPr="00B54547">
        <w:rPr>
          <w:rFonts w:ascii="Book Antiqua" w:hAnsi="Book Antiqua"/>
          <w:sz w:val="24"/>
        </w:rPr>
        <w:t>Peroral</w:t>
      </w:r>
      <w:proofErr w:type="spellEnd"/>
      <w:r w:rsidRPr="00B54547">
        <w:rPr>
          <w:rFonts w:ascii="Book Antiqua" w:hAnsi="Book Antiqua"/>
          <w:sz w:val="24"/>
        </w:rPr>
        <w:t xml:space="preserve"> </w:t>
      </w:r>
      <w:proofErr w:type="spellStart"/>
      <w:r w:rsidRPr="00B54547">
        <w:rPr>
          <w:rFonts w:ascii="Book Antiqua" w:hAnsi="Book Antiqua"/>
          <w:sz w:val="24"/>
        </w:rPr>
        <w:t>cholangioscopy</w:t>
      </w:r>
      <w:proofErr w:type="spellEnd"/>
      <w:r w:rsidRPr="00B54547">
        <w:rPr>
          <w:rFonts w:ascii="Book Antiqua" w:hAnsi="Book Antiqua"/>
          <w:sz w:val="24"/>
        </w:rPr>
        <w:t xml:space="preserve"> (POCS) and percutaneous </w:t>
      </w:r>
      <w:proofErr w:type="spellStart"/>
      <w:r w:rsidRPr="00B54547">
        <w:rPr>
          <w:rFonts w:ascii="Book Antiqua" w:hAnsi="Book Antiqua"/>
          <w:sz w:val="24"/>
        </w:rPr>
        <w:t>transhepatic</w:t>
      </w:r>
      <w:proofErr w:type="spellEnd"/>
      <w:r w:rsidRPr="00B54547">
        <w:rPr>
          <w:rFonts w:ascii="Book Antiqua" w:hAnsi="Book Antiqua"/>
          <w:sz w:val="24"/>
        </w:rPr>
        <w:t xml:space="preserve"> </w:t>
      </w:r>
      <w:proofErr w:type="spellStart"/>
      <w:r w:rsidRPr="00B54547">
        <w:rPr>
          <w:rFonts w:ascii="Book Antiqua" w:hAnsi="Book Antiqua"/>
          <w:sz w:val="24"/>
        </w:rPr>
        <w:t>cholangioscopy</w:t>
      </w:r>
      <w:proofErr w:type="spellEnd"/>
      <w:r w:rsidRPr="00B54547">
        <w:rPr>
          <w:rFonts w:ascii="Book Antiqua" w:hAnsi="Book Antiqua"/>
          <w:sz w:val="24"/>
        </w:rPr>
        <w:t xml:space="preserve"> (PTCS) can visualize the bile duct directly and confirm the histology and extent of the lesions to ensure that appropriate treatment is provided. In a study by Lee </w:t>
      </w:r>
      <w:r w:rsidRPr="00B54547">
        <w:rPr>
          <w:rFonts w:ascii="Book Antiqua" w:hAnsi="Book Antiqua"/>
          <w:i/>
          <w:sz w:val="24"/>
        </w:rPr>
        <w:t>et al</w:t>
      </w:r>
      <w:r w:rsidRPr="00B54547">
        <w:rPr>
          <w:rFonts w:ascii="Book Antiqua" w:hAnsi="Book Antiqua"/>
          <w:sz w:val="24"/>
          <w:vertAlign w:val="superscript"/>
        </w:rPr>
        <w:t xml:space="preserve"> [8]</w:t>
      </w:r>
      <w:r w:rsidRPr="00B54547">
        <w:rPr>
          <w:rFonts w:ascii="Book Antiqua" w:hAnsi="Book Antiqua"/>
          <w:sz w:val="24"/>
        </w:rPr>
        <w:t xml:space="preserve">, PTCS revealed additional lesions in nearly one third of IPNB patients after radiologic imaging examinations including ERC and MRC. Therefore, preoperative </w:t>
      </w:r>
      <w:proofErr w:type="spellStart"/>
      <w:r w:rsidRPr="00B54547">
        <w:rPr>
          <w:rFonts w:ascii="Book Antiqua" w:hAnsi="Book Antiqua"/>
          <w:sz w:val="24"/>
        </w:rPr>
        <w:t>cholangioscopy</w:t>
      </w:r>
      <w:proofErr w:type="spellEnd"/>
      <w:r w:rsidRPr="00B54547">
        <w:rPr>
          <w:rFonts w:ascii="Book Antiqua" w:hAnsi="Book Antiqua"/>
          <w:sz w:val="24"/>
        </w:rPr>
        <w:t xml:space="preserve"> has been suggested to be essential. If the papillary orifice is dilated with or without </w:t>
      </w:r>
      <w:proofErr w:type="spellStart"/>
      <w:r w:rsidRPr="00B54547">
        <w:rPr>
          <w:rFonts w:ascii="Book Antiqua" w:hAnsi="Book Antiqua"/>
          <w:sz w:val="24"/>
        </w:rPr>
        <w:t>mucin</w:t>
      </w:r>
      <w:proofErr w:type="spellEnd"/>
      <w:r w:rsidRPr="00B54547">
        <w:rPr>
          <w:rFonts w:ascii="Book Antiqua" w:hAnsi="Book Antiqua"/>
          <w:sz w:val="24"/>
        </w:rPr>
        <w:t xml:space="preserve"> secretion, POCS can be performed immediately after ERC, resulting in an accurate early diagnosis of IPNB. This approach avoids the complications caused by PTCS, such as catheter dislodgement, </w:t>
      </w:r>
      <w:proofErr w:type="spellStart"/>
      <w:r w:rsidRPr="00B54547">
        <w:rPr>
          <w:rFonts w:ascii="Book Antiqua" w:hAnsi="Book Antiqua"/>
          <w:sz w:val="24"/>
        </w:rPr>
        <w:t>hemobilia</w:t>
      </w:r>
      <w:proofErr w:type="spellEnd"/>
      <w:r w:rsidRPr="00B54547">
        <w:rPr>
          <w:rFonts w:ascii="Book Antiqua" w:hAnsi="Book Antiqua"/>
          <w:sz w:val="24"/>
        </w:rPr>
        <w:t xml:space="preserve">, and tumor seeding of the sinus </w:t>
      </w:r>
      <w:proofErr w:type="gramStart"/>
      <w:r w:rsidRPr="00B54547">
        <w:rPr>
          <w:rFonts w:ascii="Book Antiqua" w:hAnsi="Book Antiqua"/>
          <w:sz w:val="24"/>
        </w:rPr>
        <w:t>tract</w:t>
      </w:r>
      <w:r w:rsidRPr="00B54547">
        <w:rPr>
          <w:rFonts w:ascii="Book Antiqua" w:hAnsi="Book Antiqua"/>
          <w:sz w:val="24"/>
          <w:vertAlign w:val="superscript"/>
        </w:rPr>
        <w:t>[</w:t>
      </w:r>
      <w:proofErr w:type="gramEnd"/>
      <w:r w:rsidRPr="00B54547">
        <w:rPr>
          <w:rFonts w:ascii="Book Antiqua" w:hAnsi="Book Antiqua"/>
          <w:sz w:val="24"/>
          <w:vertAlign w:val="superscript"/>
        </w:rPr>
        <w:t>25,29]</w:t>
      </w:r>
      <w:r w:rsidRPr="00B54547">
        <w:rPr>
          <w:rFonts w:ascii="Book Antiqua" w:hAnsi="Book Antiqua"/>
          <w:sz w:val="24"/>
        </w:rPr>
        <w:t>.</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bCs/>
          <w:i/>
          <w:sz w:val="24"/>
        </w:rPr>
      </w:pPr>
      <w:r w:rsidRPr="00B54547">
        <w:rPr>
          <w:rFonts w:ascii="Book Antiqua" w:hAnsi="Book Antiqua"/>
          <w:b/>
          <w:bCs/>
          <w:i/>
          <w:sz w:val="24"/>
        </w:rPr>
        <w:t>Position-emission tomography/computed tomography</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Malignant IPNB with a large mural nodule will present an increased </w:t>
      </w:r>
      <w:proofErr w:type="spellStart"/>
      <w:r w:rsidRPr="00B54547">
        <w:rPr>
          <w:rFonts w:ascii="Book Antiqua" w:hAnsi="Book Antiqua"/>
          <w:sz w:val="24"/>
        </w:rPr>
        <w:t>fludeoxyglucose</w:t>
      </w:r>
      <w:proofErr w:type="spellEnd"/>
      <w:r w:rsidRPr="00B54547">
        <w:rPr>
          <w:rFonts w:ascii="Book Antiqua" w:hAnsi="Book Antiqua"/>
          <w:sz w:val="24"/>
        </w:rPr>
        <w:t xml:space="preserve"> uptake. FDG PET has advantages in the detection of unsuspected distant metastases and in patients with renal </w:t>
      </w:r>
      <w:proofErr w:type="gramStart"/>
      <w:r w:rsidRPr="00B54547">
        <w:rPr>
          <w:rFonts w:ascii="Book Antiqua" w:hAnsi="Book Antiqua"/>
          <w:sz w:val="24"/>
        </w:rPr>
        <w:t>dysfunction</w:t>
      </w:r>
      <w:r w:rsidRPr="00B54547">
        <w:rPr>
          <w:rFonts w:ascii="Book Antiqua" w:hAnsi="Book Antiqua"/>
          <w:sz w:val="24"/>
          <w:vertAlign w:val="superscript"/>
        </w:rPr>
        <w:t>[</w:t>
      </w:r>
      <w:proofErr w:type="gramEnd"/>
      <w:r w:rsidRPr="00B54547">
        <w:rPr>
          <w:rFonts w:ascii="Book Antiqua" w:hAnsi="Book Antiqua"/>
          <w:sz w:val="24"/>
          <w:vertAlign w:val="superscript"/>
        </w:rPr>
        <w:t>24,30,31]</w:t>
      </w:r>
      <w:r w:rsidRPr="00B54547">
        <w:rPr>
          <w:rFonts w:ascii="Book Antiqua" w:hAnsi="Book Antiqua"/>
          <w:sz w:val="24"/>
        </w:rPr>
        <w:t>.</w:t>
      </w:r>
    </w:p>
    <w:p w:rsidR="00707126" w:rsidRPr="00B54547" w:rsidRDefault="00707126" w:rsidP="0008752E">
      <w:pPr>
        <w:spacing w:line="360" w:lineRule="auto"/>
        <w:rPr>
          <w:rFonts w:ascii="Book Antiqua" w:hAnsi="Book Antiqua"/>
          <w:b/>
          <w:bCs/>
          <w:sz w:val="24"/>
        </w:rPr>
      </w:pPr>
    </w:p>
    <w:p w:rsidR="00707126" w:rsidRPr="00B54547" w:rsidRDefault="00707126" w:rsidP="0008752E">
      <w:pPr>
        <w:spacing w:line="360" w:lineRule="auto"/>
        <w:rPr>
          <w:rFonts w:ascii="Book Antiqua" w:hAnsi="Book Antiqua"/>
          <w:b/>
          <w:bCs/>
          <w:sz w:val="24"/>
        </w:rPr>
      </w:pPr>
      <w:r w:rsidRPr="00B54547">
        <w:rPr>
          <w:rFonts w:ascii="Book Antiqua" w:hAnsi="Book Antiqua"/>
          <w:b/>
          <w:bCs/>
          <w:sz w:val="24"/>
        </w:rPr>
        <w:t>DIAGNOSIS AND DIFFERENTIAL DIAGNOSIS</w:t>
      </w:r>
    </w:p>
    <w:p w:rsidR="00707126" w:rsidRPr="00B54547" w:rsidRDefault="00707126" w:rsidP="0008752E">
      <w:pPr>
        <w:autoSpaceDE w:val="0"/>
        <w:autoSpaceDN w:val="0"/>
        <w:adjustRightInd w:val="0"/>
        <w:spacing w:line="360" w:lineRule="auto"/>
        <w:rPr>
          <w:rFonts w:ascii="Book Antiqua" w:hAnsi="Book Antiqua"/>
          <w:sz w:val="24"/>
        </w:rPr>
      </w:pPr>
      <w:r w:rsidRPr="00B54547">
        <w:rPr>
          <w:rFonts w:ascii="Book Antiqua" w:hAnsi="Book Antiqua"/>
          <w:sz w:val="24"/>
        </w:rPr>
        <w:t xml:space="preserve">It is difficult to make an accurate diagnosis preoperatively because of IPNB’s low incidence and lack of a specific clinical manifestation. The combined application of different imaging techniques is very helpful (Table 2). Noninvasive imaging modalities such as CT and MRI usually fail to detect minor tumors and </w:t>
      </w:r>
      <w:proofErr w:type="spellStart"/>
      <w:r w:rsidRPr="00B54547">
        <w:rPr>
          <w:rFonts w:ascii="Book Antiqua" w:hAnsi="Book Antiqua"/>
          <w:sz w:val="24"/>
        </w:rPr>
        <w:t>mucin</w:t>
      </w:r>
      <w:proofErr w:type="spellEnd"/>
      <w:r w:rsidRPr="00B54547">
        <w:rPr>
          <w:rFonts w:ascii="Book Antiqua" w:hAnsi="Book Antiqua"/>
          <w:sz w:val="24"/>
        </w:rPr>
        <w:t xml:space="preserve">; thus, cholangiography and </w:t>
      </w:r>
      <w:proofErr w:type="spellStart"/>
      <w:r w:rsidRPr="00B54547">
        <w:rPr>
          <w:rFonts w:ascii="Book Antiqua" w:hAnsi="Book Antiqua"/>
          <w:sz w:val="24"/>
        </w:rPr>
        <w:t>cholangioscopy</w:t>
      </w:r>
      <w:proofErr w:type="spellEnd"/>
      <w:r w:rsidRPr="00B54547">
        <w:rPr>
          <w:rFonts w:ascii="Book Antiqua" w:hAnsi="Book Antiqua"/>
          <w:sz w:val="24"/>
        </w:rPr>
        <w:t xml:space="preserve"> are needed to confirm pathology and demonstrate the extent of the lesions. Kang</w:t>
      </w:r>
      <w:r w:rsidRPr="00B54547">
        <w:rPr>
          <w:rFonts w:ascii="Book Antiqua" w:hAnsi="Book Antiqua"/>
          <w:i/>
          <w:sz w:val="24"/>
        </w:rPr>
        <w:t xml:space="preserve"> et </w:t>
      </w:r>
      <w:proofErr w:type="gramStart"/>
      <w:r w:rsidRPr="00B54547">
        <w:rPr>
          <w:rFonts w:ascii="Book Antiqua" w:hAnsi="Book Antiqua"/>
          <w:i/>
          <w:sz w:val="24"/>
        </w:rPr>
        <w:t>al</w:t>
      </w:r>
      <w:r w:rsidRPr="00B54547">
        <w:rPr>
          <w:rFonts w:ascii="Book Antiqua" w:hAnsi="Book Antiqua"/>
          <w:sz w:val="24"/>
          <w:vertAlign w:val="superscript"/>
        </w:rPr>
        <w:t>[</w:t>
      </w:r>
      <w:proofErr w:type="gramEnd"/>
      <w:r w:rsidRPr="00B54547">
        <w:rPr>
          <w:rFonts w:ascii="Book Antiqua" w:hAnsi="Book Antiqua"/>
          <w:sz w:val="24"/>
          <w:vertAlign w:val="superscript"/>
        </w:rPr>
        <w:t>32]</w:t>
      </w:r>
      <w:r w:rsidRPr="00B54547">
        <w:rPr>
          <w:rFonts w:ascii="Book Antiqua" w:hAnsi="Book Antiqua"/>
          <w:sz w:val="24"/>
        </w:rPr>
        <w:t xml:space="preserve"> reported that the accuracy of predicting macroscopic multiplicity based on preoperative radiologic imaging findings was 53.5%, with a false positive rate of 25.8% and a false-negative rate of 37.7%. In multifocal IPNB, different foci may be of different stages, and mixed pathologic findings may </w:t>
      </w:r>
      <w:r w:rsidRPr="00B54547">
        <w:rPr>
          <w:rFonts w:ascii="Book Antiqua" w:hAnsi="Book Antiqua"/>
          <w:sz w:val="24"/>
        </w:rPr>
        <w:lastRenderedPageBreak/>
        <w:t xml:space="preserve">exist within the same lesion. This phenomenon suggests that pathologic diagnosis by biopsy cannot reflect the actual stage in many </w:t>
      </w:r>
      <w:proofErr w:type="gramStart"/>
      <w:r w:rsidRPr="00B54547">
        <w:rPr>
          <w:rFonts w:ascii="Book Antiqua" w:hAnsi="Book Antiqua"/>
          <w:sz w:val="24"/>
        </w:rPr>
        <w:t>cases</w:t>
      </w:r>
      <w:r w:rsidRPr="00B54547">
        <w:rPr>
          <w:rFonts w:ascii="Book Antiqua" w:hAnsi="Book Antiqua"/>
          <w:sz w:val="24"/>
          <w:vertAlign w:val="superscript"/>
        </w:rPr>
        <w:t>[</w:t>
      </w:r>
      <w:proofErr w:type="gramEnd"/>
      <w:r w:rsidRPr="00B54547">
        <w:rPr>
          <w:rFonts w:ascii="Book Antiqua" w:hAnsi="Book Antiqua"/>
          <w:sz w:val="24"/>
          <w:vertAlign w:val="superscript"/>
        </w:rPr>
        <w:t>8]</w:t>
      </w:r>
      <w:r w:rsidRPr="00B54547">
        <w:rPr>
          <w:rFonts w:ascii="Book Antiqua" w:hAnsi="Book Antiqua"/>
          <w:sz w:val="24"/>
        </w:rPr>
        <w:t>.</w:t>
      </w:r>
    </w:p>
    <w:p w:rsidR="00707126" w:rsidRPr="00B54547" w:rsidRDefault="00707126" w:rsidP="007D0E1F">
      <w:pPr>
        <w:spacing w:line="360" w:lineRule="auto"/>
        <w:ind w:firstLineChars="200" w:firstLine="480"/>
        <w:rPr>
          <w:rFonts w:ascii="Book Antiqua" w:hAnsi="Book Antiqua"/>
          <w:sz w:val="24"/>
        </w:rPr>
      </w:pPr>
      <w:r w:rsidRPr="00B54547">
        <w:rPr>
          <w:rFonts w:ascii="Book Antiqua" w:hAnsi="Book Antiqua"/>
          <w:sz w:val="24"/>
        </w:rPr>
        <w:t xml:space="preserve">The differential diagnoses of IPNB includes recurrent pyogenic cholangitis with bile duct </w:t>
      </w:r>
      <w:proofErr w:type="gramStart"/>
      <w:r w:rsidRPr="00B54547">
        <w:rPr>
          <w:rFonts w:ascii="Book Antiqua" w:hAnsi="Book Antiqua"/>
          <w:sz w:val="24"/>
        </w:rPr>
        <w:t>stones</w:t>
      </w:r>
      <w:r w:rsidRPr="00B54547">
        <w:rPr>
          <w:rFonts w:ascii="Book Antiqua" w:hAnsi="Book Antiqua"/>
          <w:sz w:val="24"/>
          <w:vertAlign w:val="superscript"/>
        </w:rPr>
        <w:t>[</w:t>
      </w:r>
      <w:proofErr w:type="gramEnd"/>
      <w:r w:rsidRPr="00B54547">
        <w:rPr>
          <w:rFonts w:ascii="Book Antiqua" w:hAnsi="Book Antiqua"/>
          <w:sz w:val="24"/>
          <w:vertAlign w:val="superscript"/>
        </w:rPr>
        <w:t>31]</w:t>
      </w:r>
      <w:r w:rsidRPr="00B54547">
        <w:rPr>
          <w:rFonts w:ascii="Book Antiqua" w:hAnsi="Book Antiqua"/>
          <w:sz w:val="24"/>
        </w:rPr>
        <w:t xml:space="preserve">, mass-forming </w:t>
      </w:r>
      <w:proofErr w:type="spellStart"/>
      <w:r w:rsidRPr="00B54547">
        <w:rPr>
          <w:rFonts w:ascii="Book Antiqua" w:hAnsi="Book Antiqua"/>
          <w:sz w:val="24"/>
        </w:rPr>
        <w:t>cholangiocarcinomas</w:t>
      </w:r>
      <w:proofErr w:type="spellEnd"/>
      <w:r w:rsidRPr="00B54547">
        <w:rPr>
          <w:rFonts w:ascii="Book Antiqua" w:hAnsi="Book Antiqua"/>
          <w:sz w:val="24"/>
          <w:vertAlign w:val="superscript"/>
        </w:rPr>
        <w:t>[18,27]</w:t>
      </w:r>
      <w:r w:rsidRPr="00B54547">
        <w:rPr>
          <w:rFonts w:ascii="Book Antiqua" w:hAnsi="Book Antiqua"/>
          <w:sz w:val="24"/>
        </w:rPr>
        <w:t>, and biliary mucinous cystic neoplasms (MCNs) (</w:t>
      </w:r>
      <w:proofErr w:type="spellStart"/>
      <w:r w:rsidRPr="00B54547">
        <w:rPr>
          <w:rFonts w:ascii="Book Antiqua" w:hAnsi="Book Antiqua"/>
          <w:sz w:val="24"/>
        </w:rPr>
        <w:t>cystadenoma</w:t>
      </w:r>
      <w:proofErr w:type="spellEnd"/>
      <w:r w:rsidRPr="00B54547">
        <w:rPr>
          <w:rFonts w:ascii="Book Antiqua" w:hAnsi="Book Antiqua"/>
          <w:sz w:val="24"/>
        </w:rPr>
        <w:t>/</w:t>
      </w:r>
      <w:proofErr w:type="spellStart"/>
      <w:r w:rsidRPr="00B54547">
        <w:rPr>
          <w:rFonts w:ascii="Book Antiqua" w:hAnsi="Book Antiqua"/>
          <w:sz w:val="24"/>
        </w:rPr>
        <w:t>cystadenocarcinoma</w:t>
      </w:r>
      <w:proofErr w:type="spellEnd"/>
      <w:r w:rsidRPr="00B54547">
        <w:rPr>
          <w:rFonts w:ascii="Book Antiqua" w:hAnsi="Book Antiqua"/>
          <w:sz w:val="24"/>
        </w:rPr>
        <w:t>)</w:t>
      </w:r>
      <w:r w:rsidRPr="00B54547">
        <w:rPr>
          <w:rFonts w:ascii="Book Antiqua" w:hAnsi="Book Antiqua"/>
          <w:sz w:val="24"/>
          <w:vertAlign w:val="superscript"/>
        </w:rPr>
        <w:t>[33-36]</w:t>
      </w:r>
      <w:r w:rsidRPr="00B54547">
        <w:rPr>
          <w:rFonts w:ascii="Book Antiqua" w:hAnsi="Book Antiqua"/>
          <w:sz w:val="24"/>
        </w:rPr>
        <w:t xml:space="preserve">. Both IPNB and recurrent pyogenic cholangitis with bile duct stones involve intermittent and incomplete biliary obstruction and intraluminal masses or filling defects on imaging. </w:t>
      </w:r>
      <w:proofErr w:type="spellStart"/>
      <w:r w:rsidRPr="00B54547">
        <w:rPr>
          <w:rFonts w:ascii="Book Antiqua" w:hAnsi="Book Antiqua"/>
          <w:sz w:val="24"/>
        </w:rPr>
        <w:t>Mucin</w:t>
      </w:r>
      <w:proofErr w:type="spellEnd"/>
      <w:r w:rsidRPr="00B54547">
        <w:rPr>
          <w:rFonts w:ascii="Book Antiqua" w:hAnsi="Book Antiqua"/>
          <w:sz w:val="24"/>
        </w:rPr>
        <w:t xml:space="preserve"> plugs or sloughed masses may be confused with stones. Invasive methods such as ERC or </w:t>
      </w:r>
      <w:proofErr w:type="spellStart"/>
      <w:r w:rsidRPr="00B54547">
        <w:rPr>
          <w:rFonts w:ascii="Book Antiqua" w:hAnsi="Book Antiqua"/>
          <w:sz w:val="24"/>
        </w:rPr>
        <w:t>cholangioscopy</w:t>
      </w:r>
      <w:proofErr w:type="spellEnd"/>
      <w:r w:rsidRPr="00B54547">
        <w:rPr>
          <w:rFonts w:ascii="Book Antiqua" w:hAnsi="Book Antiqua"/>
          <w:sz w:val="24"/>
        </w:rPr>
        <w:t xml:space="preserve"> may be necessary to differentiate these diseases. Mass-forming </w:t>
      </w:r>
      <w:proofErr w:type="spellStart"/>
      <w:r w:rsidRPr="00B54547">
        <w:rPr>
          <w:rFonts w:ascii="Book Antiqua" w:hAnsi="Book Antiqua"/>
          <w:sz w:val="24"/>
        </w:rPr>
        <w:t>cholangiocarcinoma</w:t>
      </w:r>
      <w:proofErr w:type="spellEnd"/>
      <w:r w:rsidRPr="00B54547">
        <w:rPr>
          <w:rFonts w:ascii="Book Antiqua" w:hAnsi="Book Antiqua"/>
          <w:sz w:val="24"/>
        </w:rPr>
        <w:t xml:space="preserve"> often appears as a single intrahepatic mass with upstream bile duct dilation and gradually persistent or progressive enhancement on CT and MRI imaging. However, IPNB usually appears as multifocal papillary lesions with both upstream and downstream bile duct dilation with or without visible </w:t>
      </w:r>
      <w:proofErr w:type="spellStart"/>
      <w:r w:rsidRPr="00B54547">
        <w:rPr>
          <w:rFonts w:ascii="Book Antiqua" w:hAnsi="Book Antiqua"/>
          <w:sz w:val="24"/>
        </w:rPr>
        <w:t>mucin</w:t>
      </w:r>
      <w:proofErr w:type="spellEnd"/>
      <w:r w:rsidRPr="00B54547">
        <w:rPr>
          <w:rFonts w:ascii="Book Antiqua" w:hAnsi="Book Antiqua"/>
          <w:sz w:val="24"/>
        </w:rPr>
        <w:t xml:space="preserve"> overproduction that shows washout on enhancement scanning. The vast majority of MCN patients are female; 90% of cases are histologically benign but have the potential to recur and undergo malignant transformation. </w:t>
      </w:r>
      <w:proofErr w:type="spellStart"/>
      <w:r w:rsidRPr="00B54547">
        <w:rPr>
          <w:rFonts w:ascii="Book Antiqua" w:hAnsi="Book Antiqua"/>
          <w:sz w:val="24"/>
        </w:rPr>
        <w:t>Multilocular</w:t>
      </w:r>
      <w:proofErr w:type="spellEnd"/>
      <w:r w:rsidRPr="00B54547">
        <w:rPr>
          <w:rFonts w:ascii="Book Antiqua" w:hAnsi="Book Antiqua"/>
          <w:sz w:val="24"/>
        </w:rPr>
        <w:t xml:space="preserve"> cysts with separation or a cyst-in-cyst appearance are distinctive. </w:t>
      </w:r>
      <w:proofErr w:type="spellStart"/>
      <w:r w:rsidRPr="00B54547">
        <w:rPr>
          <w:rFonts w:ascii="Book Antiqua" w:hAnsi="Book Antiqua"/>
          <w:sz w:val="24"/>
        </w:rPr>
        <w:t>Mucin</w:t>
      </w:r>
      <w:proofErr w:type="spellEnd"/>
      <w:r w:rsidRPr="00B54547">
        <w:rPr>
          <w:rFonts w:ascii="Book Antiqua" w:hAnsi="Book Antiqua"/>
          <w:sz w:val="24"/>
        </w:rPr>
        <w:t xml:space="preserve"> produced by MCNs is confined and does not enter the biliary duct. Ovarian-like </w:t>
      </w:r>
      <w:proofErr w:type="spellStart"/>
      <w:r w:rsidRPr="00B54547">
        <w:rPr>
          <w:rFonts w:ascii="Book Antiqua" w:hAnsi="Book Antiqua"/>
          <w:sz w:val="24"/>
        </w:rPr>
        <w:t>stroma</w:t>
      </w:r>
      <w:proofErr w:type="spellEnd"/>
      <w:r w:rsidRPr="00B54547">
        <w:rPr>
          <w:rFonts w:ascii="Book Antiqua" w:hAnsi="Book Antiqua"/>
          <w:sz w:val="24"/>
        </w:rPr>
        <w:t xml:space="preserve"> is the characteristic microscopic finding. On the contrary, there is no such sex preponderance in IPNB, and 40-80% of IPNBs are malignant. IPNBs communicate with the bile duct, and there is no ovarian-like </w:t>
      </w:r>
      <w:proofErr w:type="spellStart"/>
      <w:r w:rsidRPr="00B54547">
        <w:rPr>
          <w:rFonts w:ascii="Book Antiqua" w:hAnsi="Book Antiqua"/>
          <w:sz w:val="24"/>
        </w:rPr>
        <w:t>stroma</w:t>
      </w:r>
      <w:proofErr w:type="spellEnd"/>
      <w:r w:rsidRPr="00B54547">
        <w:rPr>
          <w:rFonts w:ascii="Book Antiqua" w:hAnsi="Book Antiqua"/>
          <w:sz w:val="24"/>
        </w:rPr>
        <w:t xml:space="preserve"> pathologically.</w:t>
      </w:r>
    </w:p>
    <w:p w:rsidR="00707126" w:rsidRPr="00B54547" w:rsidRDefault="00707126" w:rsidP="007D0E1F">
      <w:pPr>
        <w:spacing w:line="360" w:lineRule="auto"/>
        <w:ind w:firstLineChars="200" w:firstLine="482"/>
        <w:rPr>
          <w:rFonts w:ascii="Book Antiqua" w:hAnsi="Book Antiqua"/>
          <w:b/>
          <w:bCs/>
          <w:sz w:val="24"/>
        </w:rPr>
      </w:pPr>
    </w:p>
    <w:p w:rsidR="00707126" w:rsidRPr="00B54547" w:rsidRDefault="00707126" w:rsidP="0008752E">
      <w:pPr>
        <w:spacing w:line="360" w:lineRule="auto"/>
        <w:rPr>
          <w:rFonts w:ascii="Book Antiqua" w:hAnsi="Book Antiqua"/>
          <w:b/>
          <w:bCs/>
          <w:sz w:val="24"/>
        </w:rPr>
      </w:pPr>
      <w:r w:rsidRPr="00B54547">
        <w:rPr>
          <w:rFonts w:ascii="Book Antiqua" w:hAnsi="Book Antiqua"/>
          <w:b/>
          <w:bCs/>
          <w:sz w:val="24"/>
        </w:rPr>
        <w:t>TREATMENTS</w:t>
      </w:r>
    </w:p>
    <w:p w:rsidR="00707126" w:rsidRPr="00B54547" w:rsidRDefault="00707126" w:rsidP="0008752E">
      <w:pPr>
        <w:spacing w:line="360" w:lineRule="auto"/>
        <w:rPr>
          <w:rFonts w:ascii="Book Antiqua" w:hAnsi="Book Antiqua"/>
          <w:i/>
          <w:sz w:val="24"/>
        </w:rPr>
      </w:pPr>
      <w:r w:rsidRPr="00B54547">
        <w:rPr>
          <w:rFonts w:ascii="Book Antiqua" w:hAnsi="Book Antiqua"/>
          <w:b/>
          <w:bCs/>
          <w:i/>
          <w:sz w:val="24"/>
        </w:rPr>
        <w:t>Surgical resection</w:t>
      </w:r>
      <w:r w:rsidRPr="00B54547">
        <w:rPr>
          <w:rFonts w:ascii="Book Antiqua" w:hAnsi="Book Antiqua"/>
          <w:i/>
          <w:sz w:val="24"/>
        </w:rPr>
        <w:t xml:space="preserve"> </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Patients without distant metastasis are considered for surgical </w:t>
      </w:r>
      <w:proofErr w:type="gramStart"/>
      <w:r w:rsidRPr="00B54547">
        <w:rPr>
          <w:rFonts w:ascii="Book Antiqua" w:hAnsi="Book Antiqua"/>
          <w:sz w:val="24"/>
        </w:rPr>
        <w:t>resection</w:t>
      </w:r>
      <w:r w:rsidRPr="00B54547">
        <w:rPr>
          <w:rFonts w:ascii="Book Antiqua" w:hAnsi="Book Antiqua"/>
          <w:sz w:val="24"/>
          <w:vertAlign w:val="superscript"/>
        </w:rPr>
        <w:t>[</w:t>
      </w:r>
      <w:proofErr w:type="gramEnd"/>
      <w:r w:rsidRPr="00B54547">
        <w:rPr>
          <w:rFonts w:ascii="Book Antiqua" w:hAnsi="Book Antiqua"/>
          <w:sz w:val="24"/>
          <w:vertAlign w:val="superscript"/>
        </w:rPr>
        <w:t>37-39]</w:t>
      </w:r>
      <w:r w:rsidRPr="00B54547">
        <w:rPr>
          <w:rFonts w:ascii="Book Antiqua" w:hAnsi="Book Antiqua"/>
          <w:sz w:val="24"/>
        </w:rPr>
        <w:t xml:space="preserve">. Preoperative IDUS or EUS is used for </w:t>
      </w:r>
      <w:proofErr w:type="spellStart"/>
      <w:r w:rsidRPr="00B54547">
        <w:rPr>
          <w:rFonts w:ascii="Book Antiqua" w:hAnsi="Book Antiqua"/>
          <w:sz w:val="24"/>
        </w:rPr>
        <w:t>extrahepatic</w:t>
      </w:r>
      <w:proofErr w:type="spellEnd"/>
      <w:r w:rsidRPr="00B54547">
        <w:rPr>
          <w:rFonts w:ascii="Book Antiqua" w:hAnsi="Book Antiqua"/>
          <w:sz w:val="24"/>
        </w:rPr>
        <w:t xml:space="preserve"> bile duct assessment and to look for the presence of lymph nodes. </w:t>
      </w:r>
      <w:proofErr w:type="spellStart"/>
      <w:r w:rsidRPr="00B54547">
        <w:rPr>
          <w:rFonts w:ascii="Book Antiqua" w:hAnsi="Book Antiqua"/>
          <w:sz w:val="24"/>
        </w:rPr>
        <w:t>Cholangioscopy</w:t>
      </w:r>
      <w:proofErr w:type="spellEnd"/>
      <w:r w:rsidRPr="00B54547">
        <w:rPr>
          <w:rFonts w:ascii="Book Antiqua" w:hAnsi="Book Antiqua"/>
          <w:sz w:val="24"/>
        </w:rPr>
        <w:t xml:space="preserve"> should be performed </w:t>
      </w:r>
      <w:r w:rsidRPr="00B54547">
        <w:rPr>
          <w:rFonts w:ascii="Book Antiqua" w:hAnsi="Book Antiqua"/>
          <w:sz w:val="24"/>
        </w:rPr>
        <w:lastRenderedPageBreak/>
        <w:t xml:space="preserve">to determine the extent of the lesions and to draw up the optimal surgical strategy. During resection, systematic </w:t>
      </w:r>
      <w:proofErr w:type="spellStart"/>
      <w:r w:rsidRPr="00B54547">
        <w:rPr>
          <w:rFonts w:ascii="Book Antiqua" w:hAnsi="Book Antiqua"/>
          <w:sz w:val="24"/>
        </w:rPr>
        <w:t>cholangioscopy</w:t>
      </w:r>
      <w:proofErr w:type="spellEnd"/>
      <w:r w:rsidRPr="00B54547">
        <w:rPr>
          <w:rFonts w:ascii="Book Antiqua" w:hAnsi="Book Antiqua"/>
          <w:sz w:val="24"/>
        </w:rPr>
        <w:t xml:space="preserve"> is performed with staged biopsies and frozen sections. Patients with IPNBs localized to the intrahepatic bile duct are treated with </w:t>
      </w:r>
      <w:proofErr w:type="spellStart"/>
      <w:r w:rsidRPr="00B54547">
        <w:rPr>
          <w:rFonts w:ascii="Book Antiqua" w:hAnsi="Book Antiqua"/>
          <w:sz w:val="24"/>
        </w:rPr>
        <w:t>hepatectomy</w:t>
      </w:r>
      <w:proofErr w:type="spellEnd"/>
      <w:r w:rsidRPr="00B54547">
        <w:rPr>
          <w:rFonts w:ascii="Book Antiqua" w:hAnsi="Book Antiqua"/>
          <w:sz w:val="24"/>
        </w:rPr>
        <w:t xml:space="preserve">. Patients with IPNBs involving one of the two intrahepatic bile ducts are treated with resection of the affected </w:t>
      </w:r>
      <w:proofErr w:type="spellStart"/>
      <w:r w:rsidRPr="00B54547">
        <w:rPr>
          <w:rFonts w:ascii="Book Antiqua" w:hAnsi="Book Antiqua"/>
          <w:sz w:val="24"/>
        </w:rPr>
        <w:t>hemiliver</w:t>
      </w:r>
      <w:proofErr w:type="spellEnd"/>
      <w:r w:rsidRPr="00B54547">
        <w:rPr>
          <w:rFonts w:ascii="Book Antiqua" w:hAnsi="Book Antiqua"/>
          <w:sz w:val="24"/>
        </w:rPr>
        <w:t xml:space="preserve"> and the common bile duct. For IPNBs localized to the </w:t>
      </w:r>
      <w:proofErr w:type="spellStart"/>
      <w:r w:rsidRPr="00B54547">
        <w:rPr>
          <w:rFonts w:ascii="Book Antiqua" w:hAnsi="Book Antiqua"/>
          <w:sz w:val="24"/>
        </w:rPr>
        <w:t>extrapancreatic</w:t>
      </w:r>
      <w:proofErr w:type="spellEnd"/>
      <w:r w:rsidRPr="00B54547">
        <w:rPr>
          <w:rFonts w:ascii="Book Antiqua" w:hAnsi="Book Antiqua"/>
          <w:sz w:val="24"/>
        </w:rPr>
        <w:t xml:space="preserve"> portion of the bile duct, complete resection of the bile duct from the biliary confluence to the </w:t>
      </w:r>
      <w:proofErr w:type="spellStart"/>
      <w:r w:rsidRPr="00B54547">
        <w:rPr>
          <w:rFonts w:ascii="Book Antiqua" w:hAnsi="Book Antiqua"/>
          <w:sz w:val="24"/>
        </w:rPr>
        <w:t>intrapancreatic</w:t>
      </w:r>
      <w:proofErr w:type="spellEnd"/>
      <w:r w:rsidRPr="00B54547">
        <w:rPr>
          <w:rFonts w:ascii="Book Antiqua" w:hAnsi="Book Antiqua"/>
          <w:sz w:val="24"/>
        </w:rPr>
        <w:t xml:space="preserve"> portion with extended lymphadenectomy is recommended. In cases of positive distal frozen sections, resection of the bile duct is performed with or without pancreatic resection (</w:t>
      </w:r>
      <w:proofErr w:type="spellStart"/>
      <w:r w:rsidRPr="00B54547">
        <w:rPr>
          <w:rFonts w:ascii="Book Antiqua" w:hAnsi="Book Antiqua"/>
          <w:sz w:val="24"/>
        </w:rPr>
        <w:t>transduodenal</w:t>
      </w:r>
      <w:proofErr w:type="spellEnd"/>
      <w:r w:rsidRPr="00B54547">
        <w:rPr>
          <w:rFonts w:ascii="Book Antiqua" w:hAnsi="Book Antiqua"/>
          <w:sz w:val="24"/>
        </w:rPr>
        <w:t xml:space="preserve"> resection). A partial liver resection can be performed when a proximal frozen section is positive in a single intrahepatic duct. </w:t>
      </w:r>
      <w:proofErr w:type="spellStart"/>
      <w:r w:rsidRPr="00B54547">
        <w:rPr>
          <w:rFonts w:ascii="Book Antiqua" w:hAnsi="Book Antiqua"/>
          <w:sz w:val="24"/>
        </w:rPr>
        <w:t>Hilar</w:t>
      </w:r>
      <w:proofErr w:type="spellEnd"/>
      <w:r w:rsidRPr="00B54547">
        <w:rPr>
          <w:rFonts w:ascii="Book Antiqua" w:hAnsi="Book Antiqua"/>
          <w:sz w:val="24"/>
        </w:rPr>
        <w:t xml:space="preserve"> lymphadenectomy has been suggested to be essential for tumors localized to the hilum or common bile duct, but a policy of selective application of caudate lobectomy and portal vein resection can be applied when it is necessary to achieve tumor </w:t>
      </w:r>
      <w:proofErr w:type="gramStart"/>
      <w:r w:rsidRPr="00B54547">
        <w:rPr>
          <w:rFonts w:ascii="Book Antiqua" w:hAnsi="Book Antiqua"/>
          <w:sz w:val="24"/>
        </w:rPr>
        <w:t>clearance</w:t>
      </w:r>
      <w:r w:rsidRPr="00B54547">
        <w:rPr>
          <w:rFonts w:ascii="Book Antiqua" w:hAnsi="Book Antiqua"/>
          <w:sz w:val="24"/>
          <w:vertAlign w:val="superscript"/>
        </w:rPr>
        <w:t>[</w:t>
      </w:r>
      <w:proofErr w:type="gramEnd"/>
      <w:r w:rsidRPr="00B54547">
        <w:rPr>
          <w:rFonts w:ascii="Book Antiqua" w:hAnsi="Book Antiqua"/>
          <w:sz w:val="24"/>
          <w:vertAlign w:val="superscript"/>
        </w:rPr>
        <w:t>40]</w:t>
      </w:r>
      <w:r w:rsidRPr="00B54547">
        <w:rPr>
          <w:rFonts w:ascii="Book Antiqua" w:hAnsi="Book Antiqua"/>
          <w:sz w:val="24"/>
        </w:rPr>
        <w:t>.</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bCs/>
          <w:i/>
          <w:sz w:val="24"/>
        </w:rPr>
      </w:pPr>
      <w:r w:rsidRPr="00B54547">
        <w:rPr>
          <w:rFonts w:ascii="Book Antiqua" w:hAnsi="Book Antiqua"/>
          <w:b/>
          <w:bCs/>
          <w:i/>
          <w:sz w:val="24"/>
        </w:rPr>
        <w:t>Liver transplantation</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Surgical resection may remain incomplete due to the high risk of recurrence given positive margins in cases with superficial mucosal spread or recurrence on the remnant bile duct because of the high incidence of multifocal involvement. Resection of the entire biliary tree by liver transplantation and </w:t>
      </w:r>
      <w:proofErr w:type="spellStart"/>
      <w:r w:rsidRPr="00B54547">
        <w:rPr>
          <w:rFonts w:ascii="Book Antiqua" w:hAnsi="Book Antiqua"/>
          <w:sz w:val="24"/>
        </w:rPr>
        <w:t>duodenopancreatectomy</w:t>
      </w:r>
      <w:proofErr w:type="spellEnd"/>
      <w:r w:rsidRPr="00B54547">
        <w:rPr>
          <w:rFonts w:ascii="Book Antiqua" w:hAnsi="Book Antiqua"/>
          <w:sz w:val="24"/>
        </w:rPr>
        <w:t xml:space="preserve"> can be theoretically regarded as the only curative treatment. So far, case </w:t>
      </w:r>
      <w:proofErr w:type="gramStart"/>
      <w:r w:rsidRPr="00B54547">
        <w:rPr>
          <w:rFonts w:ascii="Book Antiqua" w:hAnsi="Book Antiqua"/>
          <w:sz w:val="24"/>
        </w:rPr>
        <w:t>reports</w:t>
      </w:r>
      <w:r w:rsidRPr="00B54547">
        <w:rPr>
          <w:rFonts w:ascii="Book Antiqua" w:hAnsi="Book Antiqua"/>
          <w:sz w:val="24"/>
          <w:vertAlign w:val="superscript"/>
        </w:rPr>
        <w:t>[</w:t>
      </w:r>
      <w:proofErr w:type="gramEnd"/>
      <w:r w:rsidRPr="00B54547">
        <w:rPr>
          <w:rFonts w:ascii="Book Antiqua" w:hAnsi="Book Antiqua"/>
          <w:sz w:val="24"/>
          <w:vertAlign w:val="superscript"/>
        </w:rPr>
        <w:t>41-44]</w:t>
      </w:r>
      <w:r w:rsidRPr="00B54547">
        <w:rPr>
          <w:rFonts w:ascii="Book Antiqua" w:hAnsi="Book Antiqua"/>
          <w:sz w:val="24"/>
        </w:rPr>
        <w:t xml:space="preserve"> on this approach indicate that patients with positive lymph nodes or major tumor invasion or associated severe comorbidities have not been eligible for liver transplantation. However, the preoperative assessment is usually insufficient for the majority of IPNBs. Thus, a strategy of initial resection to select patients without positive lymph nodes or advanced tumor invasion by definitive analysis of the specimen who would actually benefit from a subsequent liver transplantation seems to be </w:t>
      </w:r>
      <w:proofErr w:type="gramStart"/>
      <w:r w:rsidRPr="00B54547">
        <w:rPr>
          <w:rFonts w:ascii="Book Antiqua" w:hAnsi="Book Antiqua"/>
          <w:sz w:val="24"/>
        </w:rPr>
        <w:lastRenderedPageBreak/>
        <w:t>reasonable</w:t>
      </w:r>
      <w:r w:rsidRPr="00B54547">
        <w:rPr>
          <w:rFonts w:ascii="Book Antiqua" w:hAnsi="Book Antiqua"/>
          <w:sz w:val="24"/>
          <w:vertAlign w:val="superscript"/>
        </w:rPr>
        <w:t>[</w:t>
      </w:r>
      <w:proofErr w:type="gramEnd"/>
      <w:r w:rsidRPr="00B54547">
        <w:rPr>
          <w:rFonts w:ascii="Book Antiqua" w:hAnsi="Book Antiqua"/>
          <w:sz w:val="24"/>
          <w:vertAlign w:val="superscript"/>
        </w:rPr>
        <w:t>37]</w:t>
      </w:r>
      <w:r w:rsidRPr="00B54547">
        <w:rPr>
          <w:rFonts w:ascii="Book Antiqua" w:hAnsi="Book Antiqua"/>
          <w:sz w:val="24"/>
        </w:rPr>
        <w:t>.</w:t>
      </w:r>
      <w:r>
        <w:rPr>
          <w:rFonts w:ascii="Book Antiqua" w:hAnsi="Book Antiqua"/>
          <w:sz w:val="24"/>
          <w:vertAlign w:val="superscript"/>
        </w:rPr>
        <w:t xml:space="preserve"> </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bCs/>
          <w:i/>
          <w:sz w:val="24"/>
        </w:rPr>
      </w:pPr>
      <w:r w:rsidRPr="00B54547">
        <w:rPr>
          <w:rFonts w:ascii="Book Antiqua" w:hAnsi="Book Antiqua"/>
          <w:b/>
          <w:bCs/>
          <w:i/>
          <w:sz w:val="24"/>
        </w:rPr>
        <w:t>Palliative treatment</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In case major surgery is not indicated, palliative treatments are </w:t>
      </w:r>
      <w:proofErr w:type="gramStart"/>
      <w:r w:rsidRPr="00B54547">
        <w:rPr>
          <w:rFonts w:ascii="Book Antiqua" w:hAnsi="Book Antiqua"/>
          <w:sz w:val="24"/>
        </w:rPr>
        <w:t>recommended</w:t>
      </w:r>
      <w:r w:rsidRPr="00B54547">
        <w:rPr>
          <w:rFonts w:ascii="Book Antiqua" w:hAnsi="Book Antiqua"/>
          <w:sz w:val="24"/>
          <w:vertAlign w:val="superscript"/>
        </w:rPr>
        <w:t>[</w:t>
      </w:r>
      <w:proofErr w:type="gramEnd"/>
      <w:r w:rsidRPr="00B54547">
        <w:rPr>
          <w:rFonts w:ascii="Book Antiqua" w:hAnsi="Book Antiqua"/>
          <w:sz w:val="24"/>
          <w:vertAlign w:val="superscript"/>
        </w:rPr>
        <w:t>34]</w:t>
      </w:r>
      <w:r w:rsidRPr="00B54547">
        <w:rPr>
          <w:rFonts w:ascii="Book Antiqua" w:hAnsi="Book Antiqua"/>
          <w:sz w:val="24"/>
        </w:rPr>
        <w:t xml:space="preserve">. Palliative intrahepatic tubing or percutaneous </w:t>
      </w:r>
      <w:proofErr w:type="spellStart"/>
      <w:r w:rsidRPr="00B54547">
        <w:rPr>
          <w:rFonts w:ascii="Book Antiqua" w:hAnsi="Book Antiqua"/>
          <w:sz w:val="24"/>
        </w:rPr>
        <w:t>transhepatic</w:t>
      </w:r>
      <w:proofErr w:type="spellEnd"/>
      <w:r w:rsidRPr="00B54547">
        <w:rPr>
          <w:rFonts w:ascii="Book Antiqua" w:hAnsi="Book Antiqua"/>
          <w:sz w:val="24"/>
        </w:rPr>
        <w:t xml:space="preserve"> biliary drainage can alleviate jaundice and cholangitis to prolong survival. Recently, new approaches such as percutaneous </w:t>
      </w:r>
      <w:proofErr w:type="spellStart"/>
      <w:r w:rsidRPr="00B54547">
        <w:rPr>
          <w:rFonts w:ascii="Book Antiqua" w:hAnsi="Book Antiqua"/>
          <w:sz w:val="24"/>
        </w:rPr>
        <w:t>cholangioscopic</w:t>
      </w:r>
      <w:proofErr w:type="spellEnd"/>
      <w:r w:rsidRPr="00B54547">
        <w:rPr>
          <w:rFonts w:ascii="Book Antiqua" w:hAnsi="Book Antiqua"/>
          <w:sz w:val="24"/>
        </w:rPr>
        <w:t xml:space="preserve"> laser ablation, </w:t>
      </w:r>
      <w:proofErr w:type="spellStart"/>
      <w:r w:rsidRPr="00B54547">
        <w:rPr>
          <w:rFonts w:ascii="Book Antiqua" w:hAnsi="Book Antiqua"/>
          <w:sz w:val="24"/>
        </w:rPr>
        <w:t>cholangioscopic</w:t>
      </w:r>
      <w:proofErr w:type="spellEnd"/>
      <w:r w:rsidRPr="00B54547">
        <w:rPr>
          <w:rFonts w:ascii="Book Antiqua" w:hAnsi="Book Antiqua"/>
          <w:sz w:val="24"/>
        </w:rPr>
        <w:t xml:space="preserve"> electrocoagulation, iridium-192 intraluminal therapy, and argon plasma coagulation are also useful for improved </w:t>
      </w:r>
      <w:proofErr w:type="gramStart"/>
      <w:r w:rsidRPr="00B54547">
        <w:rPr>
          <w:rFonts w:ascii="Book Antiqua" w:hAnsi="Book Antiqua"/>
          <w:sz w:val="24"/>
        </w:rPr>
        <w:t>survival</w:t>
      </w:r>
      <w:r w:rsidRPr="00B54547">
        <w:rPr>
          <w:rFonts w:ascii="Book Antiqua" w:hAnsi="Book Antiqua"/>
          <w:sz w:val="24"/>
          <w:vertAlign w:val="superscript"/>
        </w:rPr>
        <w:t>[</w:t>
      </w:r>
      <w:proofErr w:type="gramEnd"/>
      <w:r w:rsidRPr="00B54547">
        <w:rPr>
          <w:rFonts w:ascii="Book Antiqua" w:hAnsi="Book Antiqua"/>
          <w:sz w:val="24"/>
          <w:vertAlign w:val="superscript"/>
        </w:rPr>
        <w:t>45]</w:t>
      </w:r>
      <w:r w:rsidRPr="00B54547">
        <w:rPr>
          <w:rFonts w:ascii="Book Antiqua" w:hAnsi="Book Antiqua"/>
          <w:sz w:val="24"/>
        </w:rPr>
        <w:t>.</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bCs/>
          <w:sz w:val="24"/>
        </w:rPr>
      </w:pPr>
      <w:r w:rsidRPr="00B54547">
        <w:rPr>
          <w:rFonts w:ascii="Book Antiqua" w:hAnsi="Book Antiqua"/>
          <w:b/>
          <w:bCs/>
          <w:sz w:val="24"/>
        </w:rPr>
        <w:t>PROGNOSIS AND FOLLOW-UP</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The prognosis of patients with IPNB has been consistently better than of those with conventional bile duct </w:t>
      </w:r>
      <w:proofErr w:type="spellStart"/>
      <w:proofErr w:type="gramStart"/>
      <w:r w:rsidRPr="00B54547">
        <w:rPr>
          <w:rFonts w:ascii="Book Antiqua" w:hAnsi="Book Antiqua"/>
          <w:sz w:val="24"/>
        </w:rPr>
        <w:t>cholangiocarcinoma</w:t>
      </w:r>
      <w:proofErr w:type="spellEnd"/>
      <w:r w:rsidRPr="00B54547">
        <w:rPr>
          <w:rFonts w:ascii="Book Antiqua" w:hAnsi="Book Antiqua"/>
          <w:sz w:val="24"/>
          <w:vertAlign w:val="superscript"/>
        </w:rPr>
        <w:t>[</w:t>
      </w:r>
      <w:proofErr w:type="gramEnd"/>
      <w:r w:rsidRPr="00B54547">
        <w:rPr>
          <w:rFonts w:ascii="Book Antiqua" w:hAnsi="Book Antiqua"/>
          <w:sz w:val="24"/>
          <w:vertAlign w:val="superscript"/>
        </w:rPr>
        <w:t>40,46-49]</w:t>
      </w:r>
      <w:r w:rsidRPr="00B54547">
        <w:rPr>
          <w:rFonts w:ascii="Book Antiqua" w:hAnsi="Book Antiqua"/>
          <w:sz w:val="24"/>
        </w:rPr>
        <w:t xml:space="preserve">, and this finding may be related to the inherent biology of IPNB or its primarily </w:t>
      </w:r>
      <w:proofErr w:type="spellStart"/>
      <w:r w:rsidRPr="00B54547">
        <w:rPr>
          <w:rFonts w:ascii="Book Antiqua" w:hAnsi="Book Antiqua"/>
          <w:sz w:val="24"/>
        </w:rPr>
        <w:t>intraductal</w:t>
      </w:r>
      <w:proofErr w:type="spellEnd"/>
      <w:r w:rsidRPr="00B54547">
        <w:rPr>
          <w:rFonts w:ascii="Book Antiqua" w:hAnsi="Book Antiqua"/>
          <w:sz w:val="24"/>
        </w:rPr>
        <w:t xml:space="preserve"> growth pattern. Likewise, there is significant heterogeneity among these tumors. We summarize several factors affecting IPNB patient survival below.</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i/>
          <w:sz w:val="24"/>
        </w:rPr>
      </w:pPr>
      <w:r w:rsidRPr="00B54547">
        <w:rPr>
          <w:rFonts w:ascii="Book Antiqua" w:hAnsi="Book Antiqua"/>
          <w:b/>
          <w:bCs/>
          <w:i/>
          <w:sz w:val="24"/>
        </w:rPr>
        <w:t>Staging</w:t>
      </w:r>
      <w:r w:rsidRPr="00B54547">
        <w:rPr>
          <w:rFonts w:ascii="Book Antiqua" w:hAnsi="Book Antiqua"/>
          <w:i/>
          <w:sz w:val="24"/>
        </w:rPr>
        <w:t xml:space="preserve"> </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There was no uniform staging system for IPNB before the 2010 WHO classification. However, it seems to be clear that the overall survival and recurrence-free survival of patients with IPNB is worse as one progresses from low-grade dysplasia to invasive carcinoma on the pathological </w:t>
      </w:r>
      <w:proofErr w:type="gramStart"/>
      <w:r w:rsidRPr="00B54547">
        <w:rPr>
          <w:rFonts w:ascii="Book Antiqua" w:hAnsi="Book Antiqua"/>
          <w:sz w:val="24"/>
        </w:rPr>
        <w:t>scale</w:t>
      </w:r>
      <w:r w:rsidRPr="00B54547">
        <w:rPr>
          <w:rFonts w:ascii="Book Antiqua" w:hAnsi="Book Antiqua"/>
          <w:sz w:val="24"/>
          <w:vertAlign w:val="superscript"/>
        </w:rPr>
        <w:t>[</w:t>
      </w:r>
      <w:proofErr w:type="gramEnd"/>
      <w:r w:rsidRPr="00B54547">
        <w:rPr>
          <w:rFonts w:ascii="Book Antiqua" w:hAnsi="Book Antiqua"/>
          <w:sz w:val="24"/>
          <w:vertAlign w:val="superscript"/>
        </w:rPr>
        <w:t>5,6]</w:t>
      </w:r>
      <w:r w:rsidRPr="00B54547">
        <w:rPr>
          <w:rFonts w:ascii="Book Antiqua" w:hAnsi="Book Antiqua"/>
          <w:sz w:val="24"/>
        </w:rPr>
        <w:t xml:space="preserve">. Rocha </w:t>
      </w:r>
      <w:r w:rsidRPr="00B54547">
        <w:rPr>
          <w:rFonts w:ascii="Book Antiqua" w:hAnsi="Book Antiqua"/>
          <w:i/>
          <w:sz w:val="24"/>
        </w:rPr>
        <w:t xml:space="preserve">et </w:t>
      </w:r>
      <w:proofErr w:type="gramStart"/>
      <w:r w:rsidRPr="00B54547">
        <w:rPr>
          <w:rFonts w:ascii="Book Antiqua" w:hAnsi="Book Antiqua"/>
          <w:i/>
          <w:sz w:val="24"/>
        </w:rPr>
        <w:t>al</w:t>
      </w:r>
      <w:r w:rsidRPr="00B54547">
        <w:rPr>
          <w:rFonts w:ascii="Book Antiqua" w:hAnsi="Book Antiqua"/>
          <w:sz w:val="24"/>
          <w:vertAlign w:val="superscript"/>
        </w:rPr>
        <w:t>[</w:t>
      </w:r>
      <w:proofErr w:type="gramEnd"/>
      <w:r w:rsidRPr="00B54547">
        <w:rPr>
          <w:rFonts w:ascii="Book Antiqua" w:hAnsi="Book Antiqua"/>
          <w:sz w:val="24"/>
          <w:vertAlign w:val="superscript"/>
        </w:rPr>
        <w:t>2]</w:t>
      </w:r>
      <w:r w:rsidRPr="00B54547">
        <w:rPr>
          <w:rFonts w:ascii="Book Antiqua" w:hAnsi="Book Antiqua"/>
          <w:sz w:val="24"/>
        </w:rPr>
        <w:t xml:space="preserve"> found that both depth of invasion and percentage of invasive carcinoma components correlated with survival (Figure 4). The depth of invasion, graded as ≥ 5 mm, &lt; 5 mm, or none, was associated with survivals of 39, 128, 144 </w:t>
      </w:r>
      <w:proofErr w:type="spellStart"/>
      <w:r w:rsidRPr="00B54547">
        <w:rPr>
          <w:rFonts w:ascii="Book Antiqua" w:hAnsi="Book Antiqua"/>
          <w:sz w:val="24"/>
        </w:rPr>
        <w:t>mo</w:t>
      </w:r>
      <w:proofErr w:type="spellEnd"/>
      <w:r w:rsidRPr="00B54547">
        <w:rPr>
          <w:rFonts w:ascii="Book Antiqua" w:hAnsi="Book Antiqua"/>
          <w:sz w:val="24"/>
        </w:rPr>
        <w:t>, respectively (</w:t>
      </w:r>
      <w:r w:rsidRPr="00B54547">
        <w:rPr>
          <w:rFonts w:ascii="Book Antiqua" w:hAnsi="Book Antiqua"/>
          <w:i/>
          <w:sz w:val="24"/>
        </w:rPr>
        <w:t>P</w:t>
      </w:r>
      <w:r w:rsidRPr="00B54547">
        <w:rPr>
          <w:rFonts w:ascii="Book Antiqua" w:hAnsi="Book Antiqua"/>
          <w:sz w:val="24"/>
        </w:rPr>
        <w:t xml:space="preserve"> &lt; 0.007). In addition, the percentage of invasive carcinoma components, graded as ≥ 10%, &lt; 10%, or none, was associated with survivals of 42 months, 128 months, and 144 months, respectively (</w:t>
      </w:r>
      <w:r w:rsidRPr="00B54547">
        <w:rPr>
          <w:rFonts w:ascii="Book Antiqua" w:hAnsi="Book Antiqua"/>
          <w:i/>
          <w:sz w:val="24"/>
        </w:rPr>
        <w:t>P</w:t>
      </w:r>
      <w:r w:rsidRPr="00B54547">
        <w:rPr>
          <w:rFonts w:ascii="Book Antiqua" w:hAnsi="Book Antiqua"/>
          <w:sz w:val="24"/>
        </w:rPr>
        <w:t xml:space="preserve"> &lt; 0.03).</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bCs/>
          <w:i/>
          <w:sz w:val="24"/>
        </w:rPr>
      </w:pPr>
      <w:r w:rsidRPr="00B54547">
        <w:rPr>
          <w:rFonts w:ascii="Book Antiqua" w:hAnsi="Book Antiqua"/>
          <w:b/>
          <w:bCs/>
          <w:i/>
          <w:sz w:val="24"/>
        </w:rPr>
        <w:t>Histologic subtypes</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Kim </w:t>
      </w:r>
      <w:r w:rsidRPr="00B54547">
        <w:rPr>
          <w:rFonts w:ascii="Book Antiqua" w:hAnsi="Book Antiqua"/>
          <w:i/>
          <w:sz w:val="24"/>
        </w:rPr>
        <w:t xml:space="preserve">et </w:t>
      </w:r>
      <w:proofErr w:type="gramStart"/>
      <w:r w:rsidRPr="00B54547">
        <w:rPr>
          <w:rFonts w:ascii="Book Antiqua" w:hAnsi="Book Antiqua"/>
          <w:i/>
          <w:sz w:val="24"/>
        </w:rPr>
        <w:t>al</w:t>
      </w:r>
      <w:r w:rsidRPr="00B54547">
        <w:rPr>
          <w:rFonts w:ascii="Book Antiqua" w:hAnsi="Book Antiqua"/>
          <w:sz w:val="24"/>
          <w:vertAlign w:val="superscript"/>
        </w:rPr>
        <w:t>[</w:t>
      </w:r>
      <w:proofErr w:type="gramEnd"/>
      <w:r w:rsidRPr="00B54547">
        <w:rPr>
          <w:rFonts w:ascii="Book Antiqua" w:hAnsi="Book Antiqua"/>
          <w:sz w:val="24"/>
          <w:vertAlign w:val="superscript"/>
        </w:rPr>
        <w:t>7]</w:t>
      </w:r>
      <w:r w:rsidRPr="00B54547">
        <w:rPr>
          <w:rFonts w:ascii="Book Antiqua" w:hAnsi="Book Antiqua"/>
          <w:sz w:val="24"/>
        </w:rPr>
        <w:t xml:space="preserve"> studied a group of 97 patients with IPNB and found that the histologic subtypes of IPNB were associated with different </w:t>
      </w:r>
      <w:proofErr w:type="spellStart"/>
      <w:r w:rsidRPr="00B54547">
        <w:rPr>
          <w:rFonts w:ascii="Book Antiqua" w:hAnsi="Book Antiqua"/>
          <w:sz w:val="24"/>
        </w:rPr>
        <w:t>clinicopathologic</w:t>
      </w:r>
      <w:proofErr w:type="spellEnd"/>
      <w:r w:rsidRPr="00B54547">
        <w:rPr>
          <w:rFonts w:ascii="Book Antiqua" w:hAnsi="Book Antiqua"/>
          <w:sz w:val="24"/>
        </w:rPr>
        <w:t xml:space="preserve"> features and prognoses. Specifically, the </w:t>
      </w:r>
      <w:proofErr w:type="spellStart"/>
      <w:r w:rsidRPr="00B54547">
        <w:rPr>
          <w:rFonts w:ascii="Book Antiqua" w:hAnsi="Book Antiqua"/>
          <w:sz w:val="24"/>
        </w:rPr>
        <w:t>pancreaticobiliary</w:t>
      </w:r>
      <w:proofErr w:type="spellEnd"/>
      <w:r w:rsidRPr="00B54547">
        <w:rPr>
          <w:rFonts w:ascii="Book Antiqua" w:hAnsi="Book Antiqua"/>
          <w:sz w:val="24"/>
        </w:rPr>
        <w:t xml:space="preserve"> type was distinct from the gastric and intestinal types with respect to higher histologic grades, more lymph node metastases, more postoperative recurrences, and worse clinical outcomes. The MUC1-high expressing group showed a shorter disease-specific and recurrence-free survival than the MUC1-low expressing group. In addition, patients with mucinous carcinoma showed a better prognosis compared with patients with tubular </w:t>
      </w:r>
      <w:proofErr w:type="gramStart"/>
      <w:r w:rsidRPr="00B54547">
        <w:rPr>
          <w:rFonts w:ascii="Book Antiqua" w:hAnsi="Book Antiqua"/>
          <w:sz w:val="24"/>
        </w:rPr>
        <w:t>adenocarcinoma</w:t>
      </w:r>
      <w:r w:rsidRPr="00B54547">
        <w:rPr>
          <w:rFonts w:ascii="Book Antiqua" w:hAnsi="Book Antiqua"/>
          <w:sz w:val="24"/>
          <w:vertAlign w:val="superscript"/>
        </w:rPr>
        <w:t>[</w:t>
      </w:r>
      <w:proofErr w:type="gramEnd"/>
      <w:r w:rsidRPr="00B54547">
        <w:rPr>
          <w:rFonts w:ascii="Book Antiqua" w:hAnsi="Book Antiqua"/>
          <w:sz w:val="24"/>
          <w:vertAlign w:val="superscript"/>
        </w:rPr>
        <w:t>3,13]</w:t>
      </w:r>
      <w:r w:rsidRPr="00B54547">
        <w:rPr>
          <w:rFonts w:ascii="Book Antiqua" w:hAnsi="Book Antiqua"/>
          <w:sz w:val="24"/>
        </w:rPr>
        <w:t>.</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bCs/>
          <w:i/>
          <w:sz w:val="24"/>
        </w:rPr>
      </w:pPr>
      <w:r w:rsidRPr="00B54547">
        <w:rPr>
          <w:rFonts w:ascii="Book Antiqua" w:hAnsi="Book Antiqua"/>
          <w:b/>
          <w:bCs/>
          <w:i/>
          <w:sz w:val="24"/>
        </w:rPr>
        <w:t>Curative resection</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Lee </w:t>
      </w:r>
      <w:r w:rsidRPr="00B54547">
        <w:rPr>
          <w:rFonts w:ascii="Book Antiqua" w:hAnsi="Book Antiqua"/>
          <w:i/>
          <w:sz w:val="24"/>
        </w:rPr>
        <w:t xml:space="preserve">et </w:t>
      </w:r>
      <w:proofErr w:type="gramStart"/>
      <w:r w:rsidRPr="00B54547">
        <w:rPr>
          <w:rFonts w:ascii="Book Antiqua" w:hAnsi="Book Antiqua"/>
          <w:i/>
          <w:sz w:val="24"/>
        </w:rPr>
        <w:t>al</w:t>
      </w:r>
      <w:r w:rsidRPr="00B54547">
        <w:rPr>
          <w:rFonts w:ascii="Book Antiqua" w:hAnsi="Book Antiqua"/>
          <w:sz w:val="24"/>
          <w:vertAlign w:val="superscript"/>
        </w:rPr>
        <w:t>[</w:t>
      </w:r>
      <w:proofErr w:type="gramEnd"/>
      <w:r w:rsidRPr="00B54547">
        <w:rPr>
          <w:rFonts w:ascii="Book Antiqua" w:hAnsi="Book Antiqua"/>
          <w:sz w:val="24"/>
          <w:vertAlign w:val="superscript"/>
        </w:rPr>
        <w:t>8]</w:t>
      </w:r>
      <w:r w:rsidRPr="00B54547">
        <w:rPr>
          <w:rFonts w:ascii="Book Antiqua" w:hAnsi="Book Antiqua"/>
          <w:sz w:val="24"/>
        </w:rPr>
        <w:t xml:space="preserve"> reported that the disease-free survival rate for patients who underwent curative resection was 81% at 5 years in a group of 58 cases of IPNB, and the mean survival period was 60.87 ± 5.86 </w:t>
      </w:r>
      <w:proofErr w:type="spellStart"/>
      <w:r w:rsidRPr="00B54547">
        <w:rPr>
          <w:rFonts w:ascii="Book Antiqua" w:hAnsi="Book Antiqua"/>
          <w:sz w:val="24"/>
        </w:rPr>
        <w:t>mo</w:t>
      </w:r>
      <w:proofErr w:type="spellEnd"/>
      <w:r w:rsidRPr="00B54547">
        <w:rPr>
          <w:rFonts w:ascii="Book Antiqua" w:hAnsi="Book Antiqua"/>
          <w:sz w:val="24"/>
        </w:rPr>
        <w:t xml:space="preserve"> (95%CI: 49.38–72.36), while it was 36.72 ± 6.61 </w:t>
      </w:r>
      <w:proofErr w:type="spellStart"/>
      <w:r w:rsidRPr="00B54547">
        <w:rPr>
          <w:rFonts w:ascii="Book Antiqua" w:hAnsi="Book Antiqua"/>
          <w:sz w:val="24"/>
        </w:rPr>
        <w:t>mo</w:t>
      </w:r>
      <w:proofErr w:type="spellEnd"/>
      <w:r w:rsidRPr="00B54547">
        <w:rPr>
          <w:rFonts w:ascii="Book Antiqua" w:hAnsi="Book Antiqua"/>
          <w:sz w:val="24"/>
        </w:rPr>
        <w:t xml:space="preserve"> (95%CI: 23.77–49.67) in patients who underwent palliative treatments such as percutaneous </w:t>
      </w:r>
      <w:proofErr w:type="spellStart"/>
      <w:r w:rsidRPr="00B54547">
        <w:rPr>
          <w:rFonts w:ascii="Book Antiqua" w:hAnsi="Book Antiqua"/>
          <w:sz w:val="24"/>
        </w:rPr>
        <w:t>transhepatic</w:t>
      </w:r>
      <w:proofErr w:type="spellEnd"/>
      <w:r w:rsidRPr="00B54547">
        <w:rPr>
          <w:rFonts w:ascii="Book Antiqua" w:hAnsi="Book Antiqua"/>
          <w:sz w:val="24"/>
        </w:rPr>
        <w:t xml:space="preserve"> biliary drainage (PTBD). Rocha </w:t>
      </w:r>
      <w:r w:rsidRPr="00B54547">
        <w:rPr>
          <w:rFonts w:ascii="Book Antiqua" w:hAnsi="Book Antiqua"/>
          <w:i/>
          <w:sz w:val="24"/>
        </w:rPr>
        <w:t xml:space="preserve">et </w:t>
      </w:r>
      <w:proofErr w:type="gramStart"/>
      <w:r w:rsidRPr="00B54547">
        <w:rPr>
          <w:rFonts w:ascii="Book Antiqua" w:hAnsi="Book Antiqua"/>
          <w:i/>
          <w:sz w:val="24"/>
        </w:rPr>
        <w:t>al</w:t>
      </w:r>
      <w:r w:rsidRPr="00B54547">
        <w:rPr>
          <w:rFonts w:ascii="Book Antiqua" w:hAnsi="Book Antiqua"/>
          <w:sz w:val="24"/>
          <w:vertAlign w:val="superscript"/>
        </w:rPr>
        <w:t>[</w:t>
      </w:r>
      <w:proofErr w:type="gramEnd"/>
      <w:r w:rsidRPr="00B54547">
        <w:rPr>
          <w:rFonts w:ascii="Book Antiqua" w:hAnsi="Book Antiqua"/>
          <w:sz w:val="24"/>
          <w:vertAlign w:val="superscript"/>
        </w:rPr>
        <w:t>2]</w:t>
      </w:r>
      <w:r w:rsidRPr="00B54547">
        <w:rPr>
          <w:rFonts w:ascii="Book Antiqua" w:hAnsi="Book Antiqua"/>
          <w:sz w:val="24"/>
        </w:rPr>
        <w:t xml:space="preserve"> found that R0 resection was associated with an improved median survival time of 82 </w:t>
      </w:r>
      <w:proofErr w:type="spellStart"/>
      <w:r w:rsidRPr="00B54547">
        <w:rPr>
          <w:rFonts w:ascii="Book Antiqua" w:hAnsi="Book Antiqua"/>
          <w:sz w:val="24"/>
        </w:rPr>
        <w:t>mo</w:t>
      </w:r>
      <w:proofErr w:type="spellEnd"/>
      <w:r w:rsidRPr="00B54547">
        <w:rPr>
          <w:rFonts w:ascii="Book Antiqua" w:hAnsi="Book Antiqua"/>
          <w:sz w:val="24"/>
        </w:rPr>
        <w:t xml:space="preserve"> compared with 36 months in the R1 resection group (Figure 4). Positive resection margins were strongly associated with shorter overall and recurrence-free survival rates, even for low-to-intermediate grade </w:t>
      </w:r>
      <w:proofErr w:type="gramStart"/>
      <w:r w:rsidRPr="00B54547">
        <w:rPr>
          <w:rFonts w:ascii="Book Antiqua" w:hAnsi="Book Antiqua"/>
          <w:sz w:val="24"/>
        </w:rPr>
        <w:t>dysplasia</w:t>
      </w:r>
      <w:r w:rsidRPr="00B54547">
        <w:rPr>
          <w:rFonts w:ascii="Book Antiqua" w:hAnsi="Book Antiqua"/>
          <w:sz w:val="24"/>
          <w:vertAlign w:val="superscript"/>
        </w:rPr>
        <w:t>[</w:t>
      </w:r>
      <w:proofErr w:type="gramEnd"/>
      <w:r w:rsidRPr="00B54547">
        <w:rPr>
          <w:rFonts w:ascii="Book Antiqua" w:hAnsi="Book Antiqua"/>
          <w:sz w:val="24"/>
          <w:vertAlign w:val="superscript"/>
        </w:rPr>
        <w:t>3]</w:t>
      </w:r>
      <w:r w:rsidRPr="00B54547">
        <w:rPr>
          <w:rFonts w:ascii="Book Antiqua" w:hAnsi="Book Antiqua"/>
          <w:sz w:val="24"/>
        </w:rPr>
        <w:t>.</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bCs/>
          <w:i/>
          <w:sz w:val="24"/>
        </w:rPr>
      </w:pPr>
      <w:r w:rsidRPr="00B54547">
        <w:rPr>
          <w:rFonts w:ascii="Book Antiqua" w:hAnsi="Book Antiqua"/>
          <w:b/>
          <w:bCs/>
          <w:i/>
          <w:sz w:val="24"/>
        </w:rPr>
        <w:t>Lymph node metastasis</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Lymph node metastasis is rare in early-stage IPNB. Even in patients with invasive carcinoma, it is relatively less common than conventional </w:t>
      </w:r>
      <w:proofErr w:type="spellStart"/>
      <w:r w:rsidRPr="00B54547">
        <w:rPr>
          <w:rFonts w:ascii="Book Antiqua" w:hAnsi="Book Antiqua"/>
          <w:sz w:val="24"/>
        </w:rPr>
        <w:t>cholangiocarcinoma</w:t>
      </w:r>
      <w:proofErr w:type="spellEnd"/>
      <w:r w:rsidRPr="00B54547">
        <w:rPr>
          <w:rFonts w:ascii="Book Antiqua" w:hAnsi="Book Antiqua"/>
          <w:sz w:val="24"/>
        </w:rPr>
        <w:t xml:space="preserve">. </w:t>
      </w:r>
      <w:proofErr w:type="spellStart"/>
      <w:r w:rsidRPr="00B54547">
        <w:rPr>
          <w:rFonts w:ascii="Book Antiqua" w:hAnsi="Book Antiqua"/>
          <w:sz w:val="24"/>
        </w:rPr>
        <w:t>Yeh</w:t>
      </w:r>
      <w:proofErr w:type="spellEnd"/>
      <w:r w:rsidRPr="00B54547">
        <w:rPr>
          <w:rFonts w:ascii="Book Antiqua" w:hAnsi="Book Antiqua"/>
          <w:sz w:val="24"/>
        </w:rPr>
        <w:t xml:space="preserve"> </w:t>
      </w:r>
      <w:r w:rsidRPr="00B54547">
        <w:rPr>
          <w:rFonts w:ascii="Book Antiqua" w:hAnsi="Book Antiqua"/>
          <w:i/>
          <w:sz w:val="24"/>
        </w:rPr>
        <w:t>et al</w:t>
      </w:r>
      <w:r w:rsidRPr="00B54547">
        <w:rPr>
          <w:rFonts w:ascii="Book Antiqua" w:hAnsi="Book Antiqua"/>
          <w:sz w:val="24"/>
          <w:vertAlign w:val="superscript"/>
        </w:rPr>
        <w:t>[5]</w:t>
      </w:r>
      <w:r w:rsidRPr="00B54547">
        <w:rPr>
          <w:rFonts w:ascii="Book Antiqua" w:hAnsi="Book Antiqua"/>
          <w:sz w:val="24"/>
        </w:rPr>
        <w:t xml:space="preserve"> found that the mean survival times with malignant IPNB with and without lymph node metastasis were 12.1 ± 5.1 </w:t>
      </w:r>
      <w:proofErr w:type="spellStart"/>
      <w:r w:rsidRPr="00B54547">
        <w:rPr>
          <w:rFonts w:ascii="Book Antiqua" w:hAnsi="Book Antiqua"/>
          <w:sz w:val="24"/>
        </w:rPr>
        <w:t>mo</w:t>
      </w:r>
      <w:proofErr w:type="spellEnd"/>
      <w:r w:rsidRPr="00B54547">
        <w:rPr>
          <w:rFonts w:ascii="Book Antiqua" w:hAnsi="Book Antiqua"/>
          <w:sz w:val="24"/>
        </w:rPr>
        <w:t xml:space="preserve"> (95%CI: 2.0–22.0) and 39.0 ± 6.7 </w:t>
      </w:r>
      <w:proofErr w:type="spellStart"/>
      <w:r w:rsidRPr="00B54547">
        <w:rPr>
          <w:rFonts w:ascii="Book Antiqua" w:hAnsi="Book Antiqua"/>
          <w:sz w:val="24"/>
        </w:rPr>
        <w:t>mo</w:t>
      </w:r>
      <w:proofErr w:type="spellEnd"/>
      <w:r w:rsidRPr="00B54547">
        <w:rPr>
          <w:rFonts w:ascii="Book Antiqua" w:hAnsi="Book Antiqua"/>
          <w:sz w:val="24"/>
        </w:rPr>
        <w:t xml:space="preserve"> (95%CI: 25.9 –52.1), respectively.</w:t>
      </w:r>
    </w:p>
    <w:p w:rsidR="00707126" w:rsidRPr="00B54547" w:rsidRDefault="00707126" w:rsidP="007D0E1F">
      <w:pPr>
        <w:spacing w:line="360" w:lineRule="auto"/>
        <w:ind w:firstLineChars="200" w:firstLine="480"/>
        <w:rPr>
          <w:rFonts w:ascii="Book Antiqua" w:hAnsi="Book Antiqua"/>
          <w:sz w:val="24"/>
        </w:rPr>
      </w:pPr>
      <w:r w:rsidRPr="00B54547">
        <w:rPr>
          <w:rFonts w:ascii="Book Antiqua" w:hAnsi="Book Antiqua"/>
          <w:sz w:val="24"/>
        </w:rPr>
        <w:lastRenderedPageBreak/>
        <w:t xml:space="preserve">A high rate of recurrence after surgical resection has been noticed. Incomplete preoperative assessment of the extent of IPNB might be an important contributing factor. Because small papillary tumors may not be detected by conventional radiologic methods, these undetected lesions, which are usually remote from the main tumor, may be the foci of </w:t>
      </w:r>
      <w:proofErr w:type="gramStart"/>
      <w:r w:rsidRPr="00B54547">
        <w:rPr>
          <w:rFonts w:ascii="Book Antiqua" w:hAnsi="Book Antiqua"/>
          <w:sz w:val="24"/>
        </w:rPr>
        <w:t>recurrence</w:t>
      </w:r>
      <w:r w:rsidRPr="00B54547">
        <w:rPr>
          <w:rFonts w:ascii="Book Antiqua" w:hAnsi="Book Antiqua"/>
          <w:sz w:val="24"/>
          <w:vertAlign w:val="superscript"/>
        </w:rPr>
        <w:t>[</w:t>
      </w:r>
      <w:proofErr w:type="gramEnd"/>
      <w:r w:rsidRPr="00B54547">
        <w:rPr>
          <w:rFonts w:ascii="Book Antiqua" w:hAnsi="Book Antiqua"/>
          <w:sz w:val="24"/>
          <w:vertAlign w:val="superscript"/>
        </w:rPr>
        <w:t>50,51]</w:t>
      </w:r>
      <w:r w:rsidRPr="00B54547">
        <w:rPr>
          <w:rFonts w:ascii="Book Antiqua" w:hAnsi="Book Antiqua"/>
          <w:sz w:val="24"/>
        </w:rPr>
        <w:t xml:space="preserve">. In addition, positive margins related to the superficial spreading pattern of IPNB may be the reason for recurrence in many </w:t>
      </w:r>
      <w:proofErr w:type="gramStart"/>
      <w:r w:rsidRPr="00B54547">
        <w:rPr>
          <w:rFonts w:ascii="Book Antiqua" w:hAnsi="Book Antiqua"/>
          <w:sz w:val="24"/>
        </w:rPr>
        <w:t>cases</w:t>
      </w:r>
      <w:r w:rsidRPr="00B54547">
        <w:rPr>
          <w:rFonts w:ascii="Book Antiqua" w:hAnsi="Book Antiqua"/>
          <w:sz w:val="24"/>
          <w:vertAlign w:val="superscript"/>
        </w:rPr>
        <w:t>[</w:t>
      </w:r>
      <w:proofErr w:type="gramEnd"/>
      <w:r w:rsidRPr="00B54547">
        <w:rPr>
          <w:rFonts w:ascii="Book Antiqua" w:hAnsi="Book Antiqua"/>
          <w:sz w:val="24"/>
          <w:vertAlign w:val="superscript"/>
        </w:rPr>
        <w:t>8]</w:t>
      </w:r>
      <w:r w:rsidRPr="00B54547">
        <w:rPr>
          <w:rFonts w:ascii="Book Antiqua" w:hAnsi="Book Antiqua"/>
          <w:sz w:val="24"/>
        </w:rPr>
        <w:t xml:space="preserve">. The recurrence rate at 5 years in benign IPNBs has been reported at nearly 20%, which rises to 60% in malignant cases, and most recurrences are </w:t>
      </w:r>
      <w:proofErr w:type="spellStart"/>
      <w:proofErr w:type="gramStart"/>
      <w:r w:rsidRPr="00B54547">
        <w:rPr>
          <w:rFonts w:ascii="Book Antiqua" w:hAnsi="Book Antiqua"/>
          <w:sz w:val="24"/>
        </w:rPr>
        <w:t>locoregional</w:t>
      </w:r>
      <w:proofErr w:type="spellEnd"/>
      <w:r w:rsidRPr="00B54547">
        <w:rPr>
          <w:rFonts w:ascii="Book Antiqua" w:hAnsi="Book Antiqua"/>
          <w:sz w:val="24"/>
          <w:vertAlign w:val="superscript"/>
        </w:rPr>
        <w:t>[</w:t>
      </w:r>
      <w:proofErr w:type="gramEnd"/>
      <w:r w:rsidRPr="00B54547">
        <w:rPr>
          <w:rFonts w:ascii="Book Antiqua" w:hAnsi="Book Antiqua"/>
          <w:sz w:val="24"/>
          <w:vertAlign w:val="superscript"/>
        </w:rPr>
        <w:t>2,7]</w:t>
      </w:r>
      <w:r w:rsidRPr="00B54547">
        <w:rPr>
          <w:rFonts w:ascii="Book Antiqua" w:hAnsi="Book Antiqua"/>
          <w:sz w:val="24"/>
        </w:rPr>
        <w:t xml:space="preserve">. Therefore, to improve the prognosis, full preoperative evaluation of the extent of disease is essential; and to detect recurrences, follow-up appointments scheduled every 3 months for the first year and every 6 months beginning in the second year are recommended. MRC is the optimal imaging method, while </w:t>
      </w:r>
      <w:proofErr w:type="spellStart"/>
      <w:r w:rsidRPr="00B54547">
        <w:rPr>
          <w:rFonts w:ascii="Book Antiqua" w:hAnsi="Book Antiqua"/>
          <w:sz w:val="24"/>
        </w:rPr>
        <w:t>cholangioscopy</w:t>
      </w:r>
      <w:proofErr w:type="spellEnd"/>
      <w:r w:rsidRPr="00B54547">
        <w:rPr>
          <w:rFonts w:ascii="Book Antiqua" w:hAnsi="Book Antiqua"/>
          <w:sz w:val="24"/>
        </w:rPr>
        <w:t xml:space="preserve"> can also be performed </w:t>
      </w:r>
      <w:proofErr w:type="spellStart"/>
      <w:r w:rsidRPr="00B54547">
        <w:rPr>
          <w:rFonts w:ascii="Book Antiqua" w:hAnsi="Book Antiqua"/>
          <w:sz w:val="24"/>
        </w:rPr>
        <w:t>percutaneously</w:t>
      </w:r>
      <w:proofErr w:type="spellEnd"/>
      <w:r w:rsidRPr="00B54547">
        <w:rPr>
          <w:rFonts w:ascii="Book Antiqua" w:hAnsi="Book Antiqua"/>
          <w:sz w:val="24"/>
        </w:rPr>
        <w:t xml:space="preserve"> or through the </w:t>
      </w:r>
      <w:proofErr w:type="spellStart"/>
      <w:r w:rsidRPr="00B54547">
        <w:rPr>
          <w:rFonts w:ascii="Book Antiqua" w:hAnsi="Book Antiqua"/>
          <w:sz w:val="24"/>
        </w:rPr>
        <w:t>jejunal</w:t>
      </w:r>
      <w:proofErr w:type="spellEnd"/>
      <w:r w:rsidRPr="00B54547">
        <w:rPr>
          <w:rFonts w:ascii="Book Antiqua" w:hAnsi="Book Antiqua"/>
          <w:sz w:val="24"/>
        </w:rPr>
        <w:t xml:space="preserve"> </w:t>
      </w:r>
      <w:proofErr w:type="gramStart"/>
      <w:r w:rsidRPr="00B54547">
        <w:rPr>
          <w:rFonts w:ascii="Book Antiqua" w:hAnsi="Book Antiqua"/>
          <w:sz w:val="24"/>
        </w:rPr>
        <w:t>loop</w:t>
      </w:r>
      <w:r w:rsidRPr="00B54547">
        <w:rPr>
          <w:rFonts w:ascii="Book Antiqua" w:hAnsi="Book Antiqua"/>
          <w:sz w:val="24"/>
          <w:vertAlign w:val="superscript"/>
        </w:rPr>
        <w:t>[</w:t>
      </w:r>
      <w:proofErr w:type="gramEnd"/>
      <w:r w:rsidRPr="00B54547">
        <w:rPr>
          <w:rFonts w:ascii="Book Antiqua" w:hAnsi="Book Antiqua"/>
          <w:sz w:val="24"/>
          <w:vertAlign w:val="superscript"/>
        </w:rPr>
        <w:t>34]</w:t>
      </w:r>
      <w:r w:rsidRPr="00B54547">
        <w:rPr>
          <w:rFonts w:ascii="Book Antiqua" w:hAnsi="Book Antiqua"/>
          <w:sz w:val="24"/>
        </w:rPr>
        <w:t>.</w:t>
      </w:r>
      <w:r w:rsidRPr="00B54547">
        <w:rPr>
          <w:rFonts w:ascii="Book Antiqua" w:hAnsi="Book Antiqua"/>
          <w:sz w:val="24"/>
          <w:vertAlign w:val="superscript"/>
        </w:rPr>
        <w:t xml:space="preserve"> </w:t>
      </w:r>
    </w:p>
    <w:p w:rsidR="00707126" w:rsidRPr="00B54547" w:rsidRDefault="00707126" w:rsidP="0008752E">
      <w:pPr>
        <w:spacing w:line="360" w:lineRule="auto"/>
        <w:rPr>
          <w:rFonts w:ascii="Book Antiqua" w:hAnsi="Book Antiqua"/>
          <w:b/>
          <w:bCs/>
          <w:sz w:val="24"/>
        </w:rPr>
      </w:pPr>
    </w:p>
    <w:p w:rsidR="00707126" w:rsidRPr="00B54547" w:rsidRDefault="00707126" w:rsidP="0008752E">
      <w:pPr>
        <w:spacing w:line="360" w:lineRule="auto"/>
        <w:rPr>
          <w:rFonts w:ascii="Book Antiqua" w:hAnsi="Book Antiqua"/>
          <w:sz w:val="24"/>
        </w:rPr>
      </w:pPr>
      <w:r w:rsidRPr="00B54547">
        <w:rPr>
          <w:rFonts w:ascii="Book Antiqua" w:hAnsi="Book Antiqua"/>
          <w:b/>
          <w:bCs/>
          <w:sz w:val="24"/>
        </w:rPr>
        <w:t>DISCUSSION</w:t>
      </w:r>
    </w:p>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Recent </w:t>
      </w:r>
      <w:proofErr w:type="gramStart"/>
      <w:r w:rsidRPr="00B54547">
        <w:rPr>
          <w:rFonts w:ascii="Book Antiqua" w:hAnsi="Book Antiqua"/>
          <w:sz w:val="24"/>
        </w:rPr>
        <w:t>studies</w:t>
      </w:r>
      <w:r w:rsidRPr="00B54547">
        <w:rPr>
          <w:rFonts w:ascii="Book Antiqua" w:hAnsi="Book Antiqua"/>
          <w:sz w:val="24"/>
          <w:vertAlign w:val="superscript"/>
        </w:rPr>
        <w:t>[</w:t>
      </w:r>
      <w:proofErr w:type="gramEnd"/>
      <w:r w:rsidRPr="00B54547">
        <w:rPr>
          <w:rFonts w:ascii="Book Antiqua" w:hAnsi="Book Antiqua"/>
          <w:sz w:val="24"/>
          <w:vertAlign w:val="superscript"/>
        </w:rPr>
        <w:t>2,4,12,13,16,52]</w:t>
      </w:r>
      <w:r w:rsidRPr="00B54547">
        <w:rPr>
          <w:rFonts w:ascii="Book Antiqua" w:hAnsi="Book Antiqua"/>
          <w:sz w:val="24"/>
        </w:rPr>
        <w:t xml:space="preserve"> have revealed striking similarities between IPNB and pancreatic </w:t>
      </w:r>
      <w:proofErr w:type="spellStart"/>
      <w:r w:rsidRPr="00B54547">
        <w:rPr>
          <w:rFonts w:ascii="Book Antiqua" w:hAnsi="Book Antiqua"/>
          <w:sz w:val="24"/>
        </w:rPr>
        <w:t>intraductal</w:t>
      </w:r>
      <w:proofErr w:type="spellEnd"/>
      <w:r w:rsidRPr="00B54547">
        <w:rPr>
          <w:rFonts w:ascii="Book Antiqua" w:hAnsi="Book Antiqua"/>
          <w:sz w:val="24"/>
        </w:rPr>
        <w:t xml:space="preserve"> papillary mucinous neoplasm (IPMN). In both organs, these neoplasms arise within the duct system and show a predominantly </w:t>
      </w:r>
      <w:proofErr w:type="spellStart"/>
      <w:r w:rsidRPr="00B54547">
        <w:rPr>
          <w:rFonts w:ascii="Book Antiqua" w:hAnsi="Book Antiqua"/>
          <w:sz w:val="24"/>
        </w:rPr>
        <w:t>intraductal</w:t>
      </w:r>
      <w:proofErr w:type="spellEnd"/>
      <w:r w:rsidRPr="00B54547">
        <w:rPr>
          <w:rFonts w:ascii="Book Antiqua" w:hAnsi="Book Antiqua"/>
          <w:sz w:val="24"/>
        </w:rPr>
        <w:t xml:space="preserve"> growth pattern macroscopically and papillary proliferation with delicate </w:t>
      </w:r>
      <w:proofErr w:type="spellStart"/>
      <w:r w:rsidRPr="00B54547">
        <w:rPr>
          <w:rFonts w:ascii="Book Antiqua" w:hAnsi="Book Antiqua"/>
          <w:sz w:val="24"/>
        </w:rPr>
        <w:t>fibrovascular</w:t>
      </w:r>
      <w:proofErr w:type="spellEnd"/>
      <w:r w:rsidRPr="00B54547">
        <w:rPr>
          <w:rFonts w:ascii="Book Antiqua" w:hAnsi="Book Antiqua"/>
          <w:sz w:val="24"/>
        </w:rPr>
        <w:t xml:space="preserve"> cores and four types of tumor cells microscopically, occasional association with multiple lesions, possible progression to tubular adenocarcinoma and mucinous carcinoma, and more favorable biological behaviors and clinical outcomes. Based on these similarities, IPNB is recognized as a biliary counterpart of IPMN and can be differentiated from conventional </w:t>
      </w:r>
      <w:proofErr w:type="spellStart"/>
      <w:r w:rsidRPr="00B54547">
        <w:rPr>
          <w:rFonts w:ascii="Book Antiqua" w:hAnsi="Book Antiqua"/>
          <w:sz w:val="24"/>
        </w:rPr>
        <w:t>cholangiocarcinoma</w:t>
      </w:r>
      <w:proofErr w:type="spellEnd"/>
      <w:r w:rsidRPr="00B54547">
        <w:rPr>
          <w:rFonts w:ascii="Book Antiqua" w:hAnsi="Book Antiqua"/>
          <w:sz w:val="24"/>
        </w:rPr>
        <w:t xml:space="preserve">. However, there are several differences between IPNB and IPMN. The most frequent phenotype is intestinal in IPMN but </w:t>
      </w:r>
      <w:proofErr w:type="spellStart"/>
      <w:r w:rsidRPr="00B54547">
        <w:rPr>
          <w:rFonts w:ascii="Book Antiqua" w:hAnsi="Book Antiqua"/>
          <w:sz w:val="24"/>
        </w:rPr>
        <w:t>pancreaticobiliary</w:t>
      </w:r>
      <w:proofErr w:type="spellEnd"/>
      <w:r w:rsidRPr="00B54547">
        <w:rPr>
          <w:rFonts w:ascii="Book Antiqua" w:hAnsi="Book Antiqua"/>
          <w:sz w:val="24"/>
        </w:rPr>
        <w:t xml:space="preserve"> in IPNB, which is more often associated with invasive carcinoma. The other important difference between </w:t>
      </w:r>
      <w:r w:rsidRPr="00B54547">
        <w:rPr>
          <w:rFonts w:ascii="Book Antiqua" w:hAnsi="Book Antiqua"/>
          <w:sz w:val="24"/>
        </w:rPr>
        <w:lastRenderedPageBreak/>
        <w:t xml:space="preserve">IPNB and IPMN is with respect to </w:t>
      </w:r>
      <w:proofErr w:type="spellStart"/>
      <w:r w:rsidRPr="00B54547">
        <w:rPr>
          <w:rFonts w:ascii="Book Antiqua" w:hAnsi="Book Antiqua"/>
          <w:sz w:val="24"/>
        </w:rPr>
        <w:t>mucin</w:t>
      </w:r>
      <w:proofErr w:type="spellEnd"/>
      <w:r w:rsidRPr="00B54547">
        <w:rPr>
          <w:rFonts w:ascii="Book Antiqua" w:hAnsi="Book Antiqua"/>
          <w:sz w:val="24"/>
        </w:rPr>
        <w:t xml:space="preserve"> </w:t>
      </w:r>
      <w:proofErr w:type="spellStart"/>
      <w:r w:rsidRPr="00B54547">
        <w:rPr>
          <w:rFonts w:ascii="Book Antiqua" w:hAnsi="Book Antiqua"/>
          <w:sz w:val="24"/>
        </w:rPr>
        <w:t>hypersecretion</w:t>
      </w:r>
      <w:proofErr w:type="spellEnd"/>
      <w:r w:rsidRPr="00B54547">
        <w:rPr>
          <w:rFonts w:ascii="Book Antiqua" w:hAnsi="Book Antiqua"/>
          <w:sz w:val="24"/>
        </w:rPr>
        <w:t xml:space="preserve">. </w:t>
      </w:r>
      <w:proofErr w:type="spellStart"/>
      <w:r w:rsidRPr="00B54547">
        <w:rPr>
          <w:rFonts w:ascii="Book Antiqua" w:hAnsi="Book Antiqua"/>
          <w:sz w:val="24"/>
        </w:rPr>
        <w:t>Mucin</w:t>
      </w:r>
      <w:proofErr w:type="spellEnd"/>
      <w:r w:rsidRPr="00B54547">
        <w:rPr>
          <w:rFonts w:ascii="Book Antiqua" w:hAnsi="Book Antiqua"/>
          <w:sz w:val="24"/>
        </w:rPr>
        <w:t xml:space="preserve"> is macroscopically identifiable in most cases of IPMN but only in one third of IPNB cases. Considering the existence of goblet cells (one of the </w:t>
      </w:r>
      <w:proofErr w:type="spellStart"/>
      <w:r w:rsidRPr="00B54547">
        <w:rPr>
          <w:rFonts w:ascii="Book Antiqua" w:hAnsi="Book Antiqua"/>
          <w:sz w:val="24"/>
        </w:rPr>
        <w:t>mucin</w:t>
      </w:r>
      <w:proofErr w:type="spellEnd"/>
      <w:r w:rsidRPr="00B54547">
        <w:rPr>
          <w:rFonts w:ascii="Book Antiqua" w:hAnsi="Book Antiqua"/>
          <w:sz w:val="24"/>
        </w:rPr>
        <w:t xml:space="preserve">-producing cells) and the expression of secretory-type </w:t>
      </w:r>
      <w:proofErr w:type="spellStart"/>
      <w:r w:rsidRPr="00B54547">
        <w:rPr>
          <w:rFonts w:ascii="Book Antiqua" w:hAnsi="Book Antiqua"/>
          <w:sz w:val="24"/>
        </w:rPr>
        <w:t>mucin</w:t>
      </w:r>
      <w:proofErr w:type="spellEnd"/>
      <w:r w:rsidRPr="00B54547">
        <w:rPr>
          <w:rFonts w:ascii="Book Antiqua" w:hAnsi="Book Antiqua"/>
          <w:sz w:val="24"/>
        </w:rPr>
        <w:t xml:space="preserve"> core proteins such as MUC2 and MUC5AC, this difference might be caused by the amount of </w:t>
      </w:r>
      <w:proofErr w:type="spellStart"/>
      <w:r w:rsidRPr="00B54547">
        <w:rPr>
          <w:rFonts w:ascii="Book Antiqua" w:hAnsi="Book Antiqua"/>
          <w:sz w:val="24"/>
        </w:rPr>
        <w:t>mucin</w:t>
      </w:r>
      <w:proofErr w:type="spellEnd"/>
      <w:r w:rsidRPr="00B54547">
        <w:rPr>
          <w:rFonts w:ascii="Book Antiqua" w:hAnsi="Book Antiqua"/>
          <w:sz w:val="24"/>
        </w:rPr>
        <w:t xml:space="preserve"> production. </w:t>
      </w:r>
    </w:p>
    <w:p w:rsidR="00707126" w:rsidRPr="00B54547" w:rsidRDefault="00707126" w:rsidP="007D0E1F">
      <w:pPr>
        <w:spacing w:line="360" w:lineRule="auto"/>
        <w:ind w:firstLineChars="200" w:firstLine="480"/>
        <w:rPr>
          <w:rFonts w:ascii="Book Antiqua" w:hAnsi="Book Antiqua"/>
          <w:sz w:val="24"/>
        </w:rPr>
      </w:pPr>
      <w:proofErr w:type="spellStart"/>
      <w:r w:rsidRPr="00B54547">
        <w:rPr>
          <w:rFonts w:ascii="Book Antiqua" w:hAnsi="Book Antiqua"/>
          <w:sz w:val="24"/>
        </w:rPr>
        <w:t>Ohtsuka</w:t>
      </w:r>
      <w:proofErr w:type="spellEnd"/>
      <w:r w:rsidRPr="00B54547">
        <w:rPr>
          <w:rFonts w:ascii="Book Antiqua" w:hAnsi="Book Antiqua"/>
          <w:sz w:val="24"/>
        </w:rPr>
        <w:t xml:space="preserve"> </w:t>
      </w:r>
      <w:r w:rsidRPr="00B54547">
        <w:rPr>
          <w:rFonts w:ascii="Book Antiqua" w:hAnsi="Book Antiqua"/>
          <w:i/>
          <w:sz w:val="24"/>
        </w:rPr>
        <w:t xml:space="preserve">et </w:t>
      </w:r>
      <w:proofErr w:type="gramStart"/>
      <w:r w:rsidRPr="00B54547">
        <w:rPr>
          <w:rFonts w:ascii="Book Antiqua" w:hAnsi="Book Antiqua"/>
          <w:i/>
          <w:sz w:val="24"/>
        </w:rPr>
        <w:t>al</w:t>
      </w:r>
      <w:r w:rsidRPr="00B54547">
        <w:rPr>
          <w:rFonts w:ascii="Book Antiqua" w:hAnsi="Book Antiqua"/>
          <w:sz w:val="24"/>
          <w:vertAlign w:val="superscript"/>
        </w:rPr>
        <w:t>[</w:t>
      </w:r>
      <w:proofErr w:type="gramEnd"/>
      <w:r w:rsidRPr="00B54547">
        <w:rPr>
          <w:rFonts w:ascii="Book Antiqua" w:hAnsi="Book Antiqua"/>
          <w:sz w:val="24"/>
          <w:vertAlign w:val="superscript"/>
        </w:rPr>
        <w:t>9]</w:t>
      </w:r>
      <w:r w:rsidRPr="00B54547">
        <w:rPr>
          <w:rFonts w:ascii="Book Antiqua" w:hAnsi="Book Antiqua"/>
          <w:sz w:val="24"/>
        </w:rPr>
        <w:t xml:space="preserve"> separated IPNB with or without </w:t>
      </w:r>
      <w:proofErr w:type="spellStart"/>
      <w:r w:rsidRPr="00B54547">
        <w:rPr>
          <w:rFonts w:ascii="Book Antiqua" w:hAnsi="Book Antiqua"/>
          <w:sz w:val="24"/>
        </w:rPr>
        <w:t>hypersecretion</w:t>
      </w:r>
      <w:proofErr w:type="spellEnd"/>
      <w:r w:rsidRPr="00B54547">
        <w:rPr>
          <w:rFonts w:ascii="Book Antiqua" w:hAnsi="Book Antiqua"/>
          <w:sz w:val="24"/>
        </w:rPr>
        <w:t xml:space="preserve"> of </w:t>
      </w:r>
      <w:proofErr w:type="spellStart"/>
      <w:r w:rsidRPr="00B54547">
        <w:rPr>
          <w:rFonts w:ascii="Book Antiqua" w:hAnsi="Book Antiqua"/>
          <w:sz w:val="24"/>
        </w:rPr>
        <w:t>mucin</w:t>
      </w:r>
      <w:proofErr w:type="spellEnd"/>
      <w:r w:rsidRPr="00B54547">
        <w:rPr>
          <w:rFonts w:ascii="Book Antiqua" w:hAnsi="Book Antiqua"/>
          <w:sz w:val="24"/>
        </w:rPr>
        <w:t xml:space="preserve"> into two groups, and found that they were similar in terms of clinical features but somewhat different in pathological findings. IPNB without </w:t>
      </w:r>
      <w:proofErr w:type="spellStart"/>
      <w:r w:rsidRPr="00B54547">
        <w:rPr>
          <w:rFonts w:ascii="Book Antiqua" w:hAnsi="Book Antiqua"/>
          <w:sz w:val="24"/>
        </w:rPr>
        <w:t>mucin</w:t>
      </w:r>
      <w:proofErr w:type="spellEnd"/>
      <w:r w:rsidRPr="00B54547">
        <w:rPr>
          <w:rFonts w:ascii="Book Antiqua" w:hAnsi="Book Antiqua"/>
          <w:sz w:val="24"/>
        </w:rPr>
        <w:t xml:space="preserve"> </w:t>
      </w:r>
      <w:proofErr w:type="spellStart"/>
      <w:r w:rsidRPr="00B54547">
        <w:rPr>
          <w:rFonts w:ascii="Book Antiqua" w:hAnsi="Book Antiqua"/>
          <w:sz w:val="24"/>
        </w:rPr>
        <w:t>hypersecretion</w:t>
      </w:r>
      <w:proofErr w:type="spellEnd"/>
      <w:r w:rsidRPr="00B54547">
        <w:rPr>
          <w:rFonts w:ascii="Book Antiqua" w:hAnsi="Book Antiqua"/>
          <w:sz w:val="24"/>
        </w:rPr>
        <w:t xml:space="preserve"> showed a </w:t>
      </w:r>
      <w:proofErr w:type="spellStart"/>
      <w:r w:rsidRPr="00B54547">
        <w:rPr>
          <w:rFonts w:ascii="Book Antiqua" w:hAnsi="Book Antiqua"/>
          <w:sz w:val="24"/>
        </w:rPr>
        <w:t>tubulopapillary</w:t>
      </w:r>
      <w:proofErr w:type="spellEnd"/>
      <w:r w:rsidRPr="00B54547">
        <w:rPr>
          <w:rFonts w:ascii="Book Antiqua" w:hAnsi="Book Antiqua"/>
          <w:sz w:val="24"/>
        </w:rPr>
        <w:t xml:space="preserve"> growth pattern and uniform degree of </w:t>
      </w:r>
      <w:proofErr w:type="spellStart"/>
      <w:r w:rsidRPr="00B54547">
        <w:rPr>
          <w:rFonts w:ascii="Book Antiqua" w:hAnsi="Book Antiqua"/>
          <w:sz w:val="24"/>
        </w:rPr>
        <w:t>cytoarchitectural</w:t>
      </w:r>
      <w:proofErr w:type="spellEnd"/>
      <w:r w:rsidRPr="00B54547">
        <w:rPr>
          <w:rFonts w:ascii="Book Antiqua" w:hAnsi="Book Antiqua"/>
          <w:sz w:val="24"/>
        </w:rPr>
        <w:t xml:space="preserve"> </w:t>
      </w:r>
      <w:proofErr w:type="spellStart"/>
      <w:r w:rsidRPr="00B54547">
        <w:rPr>
          <w:rFonts w:ascii="Book Antiqua" w:hAnsi="Book Antiqua"/>
          <w:sz w:val="24"/>
        </w:rPr>
        <w:t>atypia</w:t>
      </w:r>
      <w:proofErr w:type="spellEnd"/>
      <w:r w:rsidRPr="00B54547">
        <w:rPr>
          <w:rFonts w:ascii="Book Antiqua" w:hAnsi="Book Antiqua"/>
          <w:sz w:val="24"/>
        </w:rPr>
        <w:t xml:space="preserve"> throughout the neoplasm, which was different from the mixed pathologic transformations in IPNB with </w:t>
      </w:r>
      <w:proofErr w:type="spellStart"/>
      <w:r w:rsidRPr="00B54547">
        <w:rPr>
          <w:rFonts w:ascii="Book Antiqua" w:hAnsi="Book Antiqua"/>
          <w:sz w:val="24"/>
        </w:rPr>
        <w:t>mucin</w:t>
      </w:r>
      <w:proofErr w:type="spellEnd"/>
      <w:r w:rsidRPr="00B54547">
        <w:rPr>
          <w:rFonts w:ascii="Book Antiqua" w:hAnsi="Book Antiqua"/>
          <w:sz w:val="24"/>
        </w:rPr>
        <w:t xml:space="preserve"> </w:t>
      </w:r>
      <w:proofErr w:type="spellStart"/>
      <w:r w:rsidRPr="00B54547">
        <w:rPr>
          <w:rFonts w:ascii="Book Antiqua" w:hAnsi="Book Antiqua"/>
          <w:sz w:val="24"/>
        </w:rPr>
        <w:t>hypersecretion</w:t>
      </w:r>
      <w:proofErr w:type="spellEnd"/>
      <w:r w:rsidRPr="00B54547">
        <w:rPr>
          <w:rFonts w:ascii="Book Antiqua" w:hAnsi="Book Antiqua"/>
          <w:sz w:val="24"/>
        </w:rPr>
        <w:t xml:space="preserve">. Therefore, whether IPNB with and without </w:t>
      </w:r>
      <w:proofErr w:type="spellStart"/>
      <w:r w:rsidRPr="00B54547">
        <w:rPr>
          <w:rFonts w:ascii="Book Antiqua" w:hAnsi="Book Antiqua"/>
          <w:sz w:val="24"/>
        </w:rPr>
        <w:t>mucin</w:t>
      </w:r>
      <w:proofErr w:type="spellEnd"/>
      <w:r w:rsidRPr="00B54547">
        <w:rPr>
          <w:rFonts w:ascii="Book Antiqua" w:hAnsi="Book Antiqua"/>
          <w:sz w:val="24"/>
        </w:rPr>
        <w:t xml:space="preserve"> </w:t>
      </w:r>
      <w:proofErr w:type="spellStart"/>
      <w:r w:rsidRPr="00B54547">
        <w:rPr>
          <w:rFonts w:ascii="Book Antiqua" w:hAnsi="Book Antiqua"/>
          <w:sz w:val="24"/>
        </w:rPr>
        <w:t>hypersecretion</w:t>
      </w:r>
      <w:proofErr w:type="spellEnd"/>
      <w:r w:rsidRPr="00B54547">
        <w:rPr>
          <w:rFonts w:ascii="Book Antiqua" w:hAnsi="Book Antiqua"/>
          <w:sz w:val="24"/>
        </w:rPr>
        <w:t xml:space="preserve"> are different subtypes or they are distinct clinical entities needs further study. </w:t>
      </w:r>
    </w:p>
    <w:p w:rsidR="00707126" w:rsidRPr="00B54547" w:rsidRDefault="00707126" w:rsidP="007D0E1F">
      <w:pPr>
        <w:spacing w:line="360" w:lineRule="auto"/>
        <w:ind w:firstLineChars="200" w:firstLine="480"/>
        <w:rPr>
          <w:rFonts w:ascii="Book Antiqua" w:hAnsi="Book Antiqua"/>
          <w:sz w:val="24"/>
        </w:rPr>
      </w:pPr>
      <w:r w:rsidRPr="00B54547">
        <w:rPr>
          <w:rFonts w:ascii="Book Antiqua" w:hAnsi="Book Antiqua"/>
          <w:sz w:val="24"/>
        </w:rPr>
        <w:t xml:space="preserve">In conclusion, </w:t>
      </w:r>
      <w:proofErr w:type="spellStart"/>
      <w:r w:rsidRPr="00B54547">
        <w:rPr>
          <w:rFonts w:ascii="Book Antiqua" w:hAnsi="Book Antiqua"/>
          <w:sz w:val="24"/>
        </w:rPr>
        <w:t>intraductal</w:t>
      </w:r>
      <w:proofErr w:type="spellEnd"/>
      <w:r w:rsidRPr="00B54547">
        <w:rPr>
          <w:rFonts w:ascii="Book Antiqua" w:hAnsi="Book Antiqua"/>
          <w:sz w:val="24"/>
        </w:rPr>
        <w:t xml:space="preserve"> papillary neoplasm of the bile duct is a rare biliary tumor with a better prognosis than conventional </w:t>
      </w:r>
      <w:proofErr w:type="spellStart"/>
      <w:r w:rsidRPr="00B54547">
        <w:rPr>
          <w:rFonts w:ascii="Book Antiqua" w:hAnsi="Book Antiqua"/>
          <w:sz w:val="24"/>
        </w:rPr>
        <w:t>cholangiocarcinoma</w:t>
      </w:r>
      <w:proofErr w:type="spellEnd"/>
      <w:r w:rsidRPr="00B54547">
        <w:rPr>
          <w:rFonts w:ascii="Book Antiqua" w:hAnsi="Book Antiqua"/>
          <w:sz w:val="24"/>
        </w:rPr>
        <w:t xml:space="preserve">. Its specific mechanism of pathogenesis and progression has not yet been well </w:t>
      </w:r>
      <w:proofErr w:type="gramStart"/>
      <w:r w:rsidRPr="00B54547">
        <w:rPr>
          <w:rFonts w:ascii="Book Antiqua" w:hAnsi="Book Antiqua"/>
          <w:sz w:val="24"/>
        </w:rPr>
        <w:t>defined</w:t>
      </w:r>
      <w:r w:rsidRPr="00B54547">
        <w:rPr>
          <w:rFonts w:ascii="Book Antiqua" w:hAnsi="Book Antiqua"/>
          <w:sz w:val="24"/>
          <w:vertAlign w:val="superscript"/>
        </w:rPr>
        <w:t>[</w:t>
      </w:r>
      <w:proofErr w:type="gramEnd"/>
      <w:r w:rsidRPr="00B54547">
        <w:rPr>
          <w:rFonts w:ascii="Book Antiqua" w:hAnsi="Book Antiqua"/>
          <w:sz w:val="24"/>
          <w:vertAlign w:val="superscript"/>
        </w:rPr>
        <w:t>14,15,53-55]</w:t>
      </w:r>
      <w:r w:rsidRPr="00B54547">
        <w:rPr>
          <w:rFonts w:ascii="Book Antiqua" w:hAnsi="Book Antiqua"/>
          <w:sz w:val="24"/>
        </w:rPr>
        <w:t xml:space="preserve">, and its </w:t>
      </w:r>
      <w:proofErr w:type="spellStart"/>
      <w:r w:rsidRPr="00B54547">
        <w:rPr>
          <w:rFonts w:ascii="Book Antiqua" w:hAnsi="Book Antiqua"/>
          <w:sz w:val="24"/>
        </w:rPr>
        <w:t>clinicopathologic</w:t>
      </w:r>
      <w:proofErr w:type="spellEnd"/>
      <w:r w:rsidRPr="00B54547">
        <w:rPr>
          <w:rFonts w:ascii="Book Antiqua" w:hAnsi="Book Antiqua"/>
          <w:sz w:val="24"/>
        </w:rPr>
        <w:t xml:space="preserve"> features are similar to IPMN. Curative resection is the major treatment and an important favorable factor for long-term survival, especially in patients with early-stage IPNB.</w:t>
      </w:r>
    </w:p>
    <w:p w:rsidR="00707126" w:rsidRPr="00B54547" w:rsidRDefault="00707126" w:rsidP="007D0E1F">
      <w:pPr>
        <w:spacing w:line="360" w:lineRule="auto"/>
        <w:ind w:firstLineChars="200" w:firstLine="480"/>
        <w:rPr>
          <w:rFonts w:ascii="Book Antiqua" w:hAnsi="Book Antiqua"/>
          <w:sz w:val="24"/>
        </w:rPr>
      </w:pPr>
    </w:p>
    <w:p w:rsidR="00707126" w:rsidRPr="00B54547" w:rsidRDefault="00707126" w:rsidP="0008752E">
      <w:pPr>
        <w:spacing w:line="360" w:lineRule="auto"/>
        <w:rPr>
          <w:rFonts w:ascii="Book Antiqua" w:hAnsi="Book Antiqua"/>
          <w:b/>
          <w:sz w:val="24"/>
        </w:rPr>
      </w:pPr>
      <w:r w:rsidRPr="00B54547">
        <w:rPr>
          <w:rFonts w:ascii="Book Antiqua" w:hAnsi="Book Antiqua"/>
          <w:b/>
          <w:sz w:val="24"/>
        </w:rPr>
        <w:t>REFERENCES</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1 </w:t>
      </w:r>
      <w:proofErr w:type="spellStart"/>
      <w:r w:rsidRPr="00B54547">
        <w:rPr>
          <w:rFonts w:ascii="Book Antiqua" w:hAnsi="Book Antiqua" w:cs="宋体"/>
          <w:b/>
          <w:kern w:val="0"/>
          <w:sz w:val="24"/>
        </w:rPr>
        <w:t>Bosman</w:t>
      </w:r>
      <w:proofErr w:type="spellEnd"/>
      <w:r w:rsidRPr="00B54547">
        <w:rPr>
          <w:rFonts w:ascii="Book Antiqua" w:hAnsi="Book Antiqua" w:cs="宋体"/>
          <w:b/>
          <w:kern w:val="0"/>
          <w:sz w:val="24"/>
        </w:rPr>
        <w:t xml:space="preserve"> FT,</w:t>
      </w:r>
      <w:r w:rsidRPr="00B54547">
        <w:rPr>
          <w:rFonts w:ascii="Book Antiqua" w:hAnsi="Book Antiqua" w:cs="宋体"/>
          <w:kern w:val="0"/>
          <w:sz w:val="24"/>
        </w:rPr>
        <w:t xml:space="preserve"> </w:t>
      </w:r>
      <w:proofErr w:type="spellStart"/>
      <w:r w:rsidRPr="00B54547">
        <w:rPr>
          <w:rFonts w:ascii="Book Antiqua" w:hAnsi="Book Antiqua" w:cs="宋体"/>
          <w:kern w:val="0"/>
          <w:sz w:val="24"/>
        </w:rPr>
        <w:t>Carneiro</w:t>
      </w:r>
      <w:proofErr w:type="spellEnd"/>
      <w:r w:rsidRPr="00B54547">
        <w:rPr>
          <w:rFonts w:ascii="Book Antiqua" w:hAnsi="Book Antiqua" w:cs="宋体"/>
          <w:kern w:val="0"/>
          <w:sz w:val="24"/>
        </w:rPr>
        <w:t xml:space="preserve"> F, </w:t>
      </w:r>
      <w:proofErr w:type="spellStart"/>
      <w:r w:rsidRPr="00B54547">
        <w:rPr>
          <w:rFonts w:ascii="Book Antiqua" w:hAnsi="Book Antiqua" w:cs="宋体"/>
          <w:kern w:val="0"/>
          <w:sz w:val="24"/>
        </w:rPr>
        <w:t>Hruban</w:t>
      </w:r>
      <w:proofErr w:type="spellEnd"/>
      <w:r w:rsidRPr="00B54547">
        <w:rPr>
          <w:rFonts w:ascii="Book Antiqua" w:hAnsi="Book Antiqua" w:cs="宋体"/>
          <w:kern w:val="0"/>
          <w:sz w:val="24"/>
        </w:rPr>
        <w:t xml:space="preserve"> RH, </w:t>
      </w:r>
      <w:proofErr w:type="spellStart"/>
      <w:r w:rsidRPr="00B54547">
        <w:rPr>
          <w:rFonts w:ascii="Book Antiqua" w:hAnsi="Book Antiqua" w:cs="宋体"/>
          <w:kern w:val="0"/>
          <w:sz w:val="24"/>
        </w:rPr>
        <w:t>Theise</w:t>
      </w:r>
      <w:proofErr w:type="spellEnd"/>
      <w:r w:rsidRPr="00B54547">
        <w:rPr>
          <w:rFonts w:ascii="Book Antiqua" w:hAnsi="Book Antiqua" w:cs="宋体"/>
          <w:kern w:val="0"/>
          <w:sz w:val="24"/>
        </w:rPr>
        <w:t xml:space="preserve"> ND. </w:t>
      </w:r>
      <w:proofErr w:type="gramStart"/>
      <w:r w:rsidRPr="00B54547">
        <w:rPr>
          <w:rFonts w:ascii="Book Antiqua" w:hAnsi="Book Antiqua" w:cs="宋体"/>
          <w:kern w:val="0"/>
          <w:sz w:val="24"/>
        </w:rPr>
        <w:t xml:space="preserve">WHO classification of </w:t>
      </w:r>
      <w:proofErr w:type="spellStart"/>
      <w:r w:rsidRPr="00B54547">
        <w:rPr>
          <w:rFonts w:ascii="Book Antiqua" w:hAnsi="Book Antiqua" w:cs="宋体"/>
          <w:kern w:val="0"/>
          <w:sz w:val="24"/>
        </w:rPr>
        <w:t>tumours</w:t>
      </w:r>
      <w:proofErr w:type="spellEnd"/>
      <w:r w:rsidRPr="00B54547">
        <w:rPr>
          <w:rFonts w:ascii="Book Antiqua" w:hAnsi="Book Antiqua" w:cs="宋体"/>
          <w:kern w:val="0"/>
          <w:sz w:val="24"/>
        </w:rPr>
        <w:t xml:space="preserve"> of the digestive system.</w:t>
      </w:r>
      <w:proofErr w:type="gramEnd"/>
      <w:r w:rsidRPr="00B54547">
        <w:rPr>
          <w:rFonts w:ascii="Book Antiqua" w:hAnsi="Book Antiqua" w:cs="宋体"/>
          <w:kern w:val="0"/>
          <w:sz w:val="24"/>
        </w:rPr>
        <w:t xml:space="preserve"> 4th ed. Lyon: IARC, 2010: 417</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2 </w:t>
      </w:r>
      <w:r w:rsidRPr="00B54547">
        <w:rPr>
          <w:rFonts w:ascii="Book Antiqua" w:hAnsi="Book Antiqua" w:cs="宋体"/>
          <w:b/>
          <w:bCs/>
          <w:kern w:val="0"/>
          <w:sz w:val="24"/>
        </w:rPr>
        <w:t>Rocha FG</w:t>
      </w:r>
      <w:r w:rsidRPr="00B54547">
        <w:rPr>
          <w:rFonts w:ascii="Book Antiqua" w:hAnsi="Book Antiqua" w:cs="宋体"/>
          <w:kern w:val="0"/>
          <w:sz w:val="24"/>
        </w:rPr>
        <w:t xml:space="preserve">, Lee H, </w:t>
      </w:r>
      <w:proofErr w:type="spellStart"/>
      <w:r w:rsidRPr="00B54547">
        <w:rPr>
          <w:rFonts w:ascii="Book Antiqua" w:hAnsi="Book Antiqua" w:cs="宋体"/>
          <w:kern w:val="0"/>
          <w:sz w:val="24"/>
        </w:rPr>
        <w:t>Katabi</w:t>
      </w:r>
      <w:proofErr w:type="spellEnd"/>
      <w:r w:rsidRPr="00B54547">
        <w:rPr>
          <w:rFonts w:ascii="Book Antiqua" w:hAnsi="Book Antiqua" w:cs="宋体"/>
          <w:kern w:val="0"/>
          <w:sz w:val="24"/>
        </w:rPr>
        <w:t xml:space="preserve"> N, </w:t>
      </w:r>
      <w:proofErr w:type="spellStart"/>
      <w:r w:rsidRPr="00B54547">
        <w:rPr>
          <w:rFonts w:ascii="Book Antiqua" w:hAnsi="Book Antiqua" w:cs="宋体"/>
          <w:kern w:val="0"/>
          <w:sz w:val="24"/>
        </w:rPr>
        <w:t>DeMatteo</w:t>
      </w:r>
      <w:proofErr w:type="spellEnd"/>
      <w:r w:rsidRPr="00B54547">
        <w:rPr>
          <w:rFonts w:ascii="Book Antiqua" w:hAnsi="Book Antiqua" w:cs="宋体"/>
          <w:kern w:val="0"/>
          <w:sz w:val="24"/>
        </w:rPr>
        <w:t xml:space="preserve"> RP, Fong Y, </w:t>
      </w:r>
      <w:proofErr w:type="spellStart"/>
      <w:r w:rsidRPr="00B54547">
        <w:rPr>
          <w:rFonts w:ascii="Book Antiqua" w:hAnsi="Book Antiqua" w:cs="宋体"/>
          <w:kern w:val="0"/>
          <w:sz w:val="24"/>
        </w:rPr>
        <w:t>D'Angelica</w:t>
      </w:r>
      <w:proofErr w:type="spellEnd"/>
      <w:r w:rsidRPr="00B54547">
        <w:rPr>
          <w:rFonts w:ascii="Book Antiqua" w:hAnsi="Book Antiqua" w:cs="宋体"/>
          <w:kern w:val="0"/>
          <w:sz w:val="24"/>
        </w:rPr>
        <w:t xml:space="preserve"> MI, Allen PJ, </w:t>
      </w:r>
      <w:proofErr w:type="spellStart"/>
      <w:r w:rsidRPr="00B54547">
        <w:rPr>
          <w:rFonts w:ascii="Book Antiqua" w:hAnsi="Book Antiqua" w:cs="宋体"/>
          <w:kern w:val="0"/>
          <w:sz w:val="24"/>
        </w:rPr>
        <w:t>Klimstra</w:t>
      </w:r>
      <w:proofErr w:type="spellEnd"/>
      <w:r w:rsidRPr="00B54547">
        <w:rPr>
          <w:rFonts w:ascii="Book Antiqua" w:hAnsi="Book Antiqua" w:cs="宋体"/>
          <w:kern w:val="0"/>
          <w:sz w:val="24"/>
        </w:rPr>
        <w:t xml:space="preserve"> DS, </w:t>
      </w:r>
      <w:proofErr w:type="spellStart"/>
      <w:r w:rsidRPr="00B54547">
        <w:rPr>
          <w:rFonts w:ascii="Book Antiqua" w:hAnsi="Book Antiqua" w:cs="宋体"/>
          <w:kern w:val="0"/>
          <w:sz w:val="24"/>
        </w:rPr>
        <w:t>Jarnagin</w:t>
      </w:r>
      <w:proofErr w:type="spellEnd"/>
      <w:r w:rsidRPr="00B54547">
        <w:rPr>
          <w:rFonts w:ascii="Book Antiqua" w:hAnsi="Book Antiqua" w:cs="宋体"/>
          <w:kern w:val="0"/>
          <w:sz w:val="24"/>
        </w:rPr>
        <w:t xml:space="preserve"> WR.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neoplasm of the bile duct: a biliary equivalent to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mucinous neoplasm of the pancreas? </w:t>
      </w:r>
      <w:proofErr w:type="spellStart"/>
      <w:r w:rsidRPr="00B54547">
        <w:rPr>
          <w:rFonts w:ascii="Book Antiqua" w:hAnsi="Book Antiqua" w:cs="宋体"/>
          <w:i/>
          <w:iCs/>
          <w:kern w:val="0"/>
          <w:sz w:val="24"/>
        </w:rPr>
        <w:t>Hepatology</w:t>
      </w:r>
      <w:proofErr w:type="spellEnd"/>
      <w:r w:rsidRPr="00B54547">
        <w:rPr>
          <w:rFonts w:ascii="Book Antiqua" w:hAnsi="Book Antiqua" w:cs="宋体"/>
          <w:kern w:val="0"/>
          <w:sz w:val="24"/>
        </w:rPr>
        <w:t xml:space="preserve"> 2012; </w:t>
      </w:r>
      <w:r w:rsidRPr="00B54547">
        <w:rPr>
          <w:rFonts w:ascii="Book Antiqua" w:hAnsi="Book Antiqua" w:cs="宋体"/>
          <w:b/>
          <w:bCs/>
          <w:kern w:val="0"/>
          <w:sz w:val="24"/>
        </w:rPr>
        <w:t>56</w:t>
      </w:r>
      <w:r w:rsidRPr="00B54547">
        <w:rPr>
          <w:rFonts w:ascii="Book Antiqua" w:hAnsi="Book Antiqua" w:cs="宋体"/>
          <w:kern w:val="0"/>
          <w:sz w:val="24"/>
        </w:rPr>
        <w:t>: 1352-1360 [PMID: 22504729 DOI: 10.1002/hep.25786]</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lastRenderedPageBreak/>
        <w:t xml:space="preserve">3 </w:t>
      </w:r>
      <w:r w:rsidRPr="00B54547">
        <w:rPr>
          <w:rFonts w:ascii="Book Antiqua" w:hAnsi="Book Antiqua" w:cs="宋体"/>
          <w:b/>
          <w:bCs/>
          <w:kern w:val="0"/>
          <w:sz w:val="24"/>
        </w:rPr>
        <w:t>Jung G</w:t>
      </w:r>
      <w:r w:rsidRPr="00B54547">
        <w:rPr>
          <w:rFonts w:ascii="Book Antiqua" w:hAnsi="Book Antiqua" w:cs="宋体"/>
          <w:kern w:val="0"/>
          <w:sz w:val="24"/>
        </w:rPr>
        <w:t xml:space="preserve">, Park KM, Lee SS, Yu E, Hong SM, Kim J. Long-term clinical outcome of the surgically resected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neoplasm of the bile duct. </w:t>
      </w:r>
      <w:r w:rsidRPr="00B54547">
        <w:rPr>
          <w:rFonts w:ascii="Book Antiqua" w:hAnsi="Book Antiqua" w:cs="宋体"/>
          <w:i/>
          <w:iCs/>
          <w:kern w:val="0"/>
          <w:sz w:val="24"/>
        </w:rPr>
        <w:t xml:space="preserve">J </w:t>
      </w:r>
      <w:proofErr w:type="spellStart"/>
      <w:r w:rsidRPr="00B54547">
        <w:rPr>
          <w:rFonts w:ascii="Book Antiqua" w:hAnsi="Book Antiqua" w:cs="宋体"/>
          <w:i/>
          <w:iCs/>
          <w:kern w:val="0"/>
          <w:sz w:val="24"/>
        </w:rPr>
        <w:t>Hepatol</w:t>
      </w:r>
      <w:proofErr w:type="spellEnd"/>
      <w:r w:rsidRPr="00B54547">
        <w:rPr>
          <w:rFonts w:ascii="Book Antiqua" w:hAnsi="Book Antiqua" w:cs="宋体"/>
          <w:kern w:val="0"/>
          <w:sz w:val="24"/>
        </w:rPr>
        <w:t xml:space="preserve"> 2012; </w:t>
      </w:r>
      <w:r w:rsidRPr="00B54547">
        <w:rPr>
          <w:rFonts w:ascii="Book Antiqua" w:hAnsi="Book Antiqua" w:cs="宋体"/>
          <w:b/>
          <w:bCs/>
          <w:kern w:val="0"/>
          <w:sz w:val="24"/>
        </w:rPr>
        <w:t>57</w:t>
      </w:r>
      <w:r w:rsidRPr="00B54547">
        <w:rPr>
          <w:rFonts w:ascii="Book Antiqua" w:hAnsi="Book Antiqua" w:cs="宋体"/>
          <w:kern w:val="0"/>
          <w:sz w:val="24"/>
        </w:rPr>
        <w:t>: 787-793 [PMID: 22634127 DOI: 10.1016/j.jhep.2012.05.008]</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4 </w:t>
      </w:r>
      <w:r w:rsidRPr="00B54547">
        <w:rPr>
          <w:rFonts w:ascii="Book Antiqua" w:hAnsi="Book Antiqua" w:cs="宋体"/>
          <w:b/>
          <w:bCs/>
          <w:kern w:val="0"/>
          <w:sz w:val="24"/>
        </w:rPr>
        <w:t>Zen Y</w:t>
      </w:r>
      <w:r w:rsidRPr="00B54547">
        <w:rPr>
          <w:rFonts w:ascii="Book Antiqua" w:hAnsi="Book Antiqua" w:cs="宋体"/>
          <w:kern w:val="0"/>
          <w:sz w:val="24"/>
        </w:rPr>
        <w:t xml:space="preserve">, </w:t>
      </w:r>
      <w:proofErr w:type="spellStart"/>
      <w:r w:rsidRPr="00B54547">
        <w:rPr>
          <w:rFonts w:ascii="Book Antiqua" w:hAnsi="Book Antiqua" w:cs="宋体"/>
          <w:kern w:val="0"/>
          <w:sz w:val="24"/>
        </w:rPr>
        <w:t>Fujii</w:t>
      </w:r>
      <w:proofErr w:type="spellEnd"/>
      <w:r w:rsidRPr="00B54547">
        <w:rPr>
          <w:rFonts w:ascii="Book Antiqua" w:hAnsi="Book Antiqua" w:cs="宋体"/>
          <w:kern w:val="0"/>
          <w:sz w:val="24"/>
        </w:rPr>
        <w:t xml:space="preserve"> T, </w:t>
      </w:r>
      <w:proofErr w:type="spellStart"/>
      <w:r w:rsidRPr="00B54547">
        <w:rPr>
          <w:rFonts w:ascii="Book Antiqua" w:hAnsi="Book Antiqua" w:cs="宋体"/>
          <w:kern w:val="0"/>
          <w:sz w:val="24"/>
        </w:rPr>
        <w:t>Itatsu</w:t>
      </w:r>
      <w:proofErr w:type="spellEnd"/>
      <w:r w:rsidRPr="00B54547">
        <w:rPr>
          <w:rFonts w:ascii="Book Antiqua" w:hAnsi="Book Antiqua" w:cs="宋体"/>
          <w:kern w:val="0"/>
          <w:sz w:val="24"/>
        </w:rPr>
        <w:t xml:space="preserve"> K, Nakamura K, Minato H, </w:t>
      </w:r>
      <w:proofErr w:type="spellStart"/>
      <w:r w:rsidRPr="00B54547">
        <w:rPr>
          <w:rFonts w:ascii="Book Antiqua" w:hAnsi="Book Antiqua" w:cs="宋体"/>
          <w:kern w:val="0"/>
          <w:sz w:val="24"/>
        </w:rPr>
        <w:t>Kasashima</w:t>
      </w:r>
      <w:proofErr w:type="spellEnd"/>
      <w:r w:rsidRPr="00B54547">
        <w:rPr>
          <w:rFonts w:ascii="Book Antiqua" w:hAnsi="Book Antiqua" w:cs="宋体"/>
          <w:kern w:val="0"/>
          <w:sz w:val="24"/>
        </w:rPr>
        <w:t xml:space="preserve"> S, </w:t>
      </w:r>
      <w:proofErr w:type="spellStart"/>
      <w:r w:rsidRPr="00B54547">
        <w:rPr>
          <w:rFonts w:ascii="Book Antiqua" w:hAnsi="Book Antiqua" w:cs="宋体"/>
          <w:kern w:val="0"/>
          <w:sz w:val="24"/>
        </w:rPr>
        <w:t>Kurumaya</w:t>
      </w:r>
      <w:proofErr w:type="spellEnd"/>
      <w:r w:rsidRPr="00B54547">
        <w:rPr>
          <w:rFonts w:ascii="Book Antiqua" w:hAnsi="Book Antiqua" w:cs="宋体"/>
          <w:kern w:val="0"/>
          <w:sz w:val="24"/>
        </w:rPr>
        <w:t xml:space="preserve"> H, </w:t>
      </w:r>
      <w:proofErr w:type="spellStart"/>
      <w:r w:rsidRPr="00B54547">
        <w:rPr>
          <w:rFonts w:ascii="Book Antiqua" w:hAnsi="Book Antiqua" w:cs="宋体"/>
          <w:kern w:val="0"/>
          <w:sz w:val="24"/>
        </w:rPr>
        <w:t>Katayanagi</w:t>
      </w:r>
      <w:proofErr w:type="spellEnd"/>
      <w:r w:rsidRPr="00B54547">
        <w:rPr>
          <w:rFonts w:ascii="Book Antiqua" w:hAnsi="Book Antiqua" w:cs="宋体"/>
          <w:kern w:val="0"/>
          <w:sz w:val="24"/>
        </w:rPr>
        <w:t xml:space="preserve"> K, Kawashima A, Masuda S, </w:t>
      </w:r>
      <w:proofErr w:type="spellStart"/>
      <w:r w:rsidRPr="00B54547">
        <w:rPr>
          <w:rFonts w:ascii="Book Antiqua" w:hAnsi="Book Antiqua" w:cs="宋体"/>
          <w:kern w:val="0"/>
          <w:sz w:val="24"/>
        </w:rPr>
        <w:t>Niwa</w:t>
      </w:r>
      <w:proofErr w:type="spellEnd"/>
      <w:r w:rsidRPr="00B54547">
        <w:rPr>
          <w:rFonts w:ascii="Book Antiqua" w:hAnsi="Book Antiqua" w:cs="宋体"/>
          <w:kern w:val="0"/>
          <w:sz w:val="24"/>
        </w:rPr>
        <w:t xml:space="preserve"> H, Mitsui T, Asada Y, Miura S, </w:t>
      </w:r>
      <w:proofErr w:type="spellStart"/>
      <w:r w:rsidRPr="00B54547">
        <w:rPr>
          <w:rFonts w:ascii="Book Antiqua" w:hAnsi="Book Antiqua" w:cs="宋体"/>
          <w:kern w:val="0"/>
          <w:sz w:val="24"/>
        </w:rPr>
        <w:t>Ohta</w:t>
      </w:r>
      <w:proofErr w:type="spellEnd"/>
      <w:r w:rsidRPr="00B54547">
        <w:rPr>
          <w:rFonts w:ascii="Book Antiqua" w:hAnsi="Book Antiqua" w:cs="宋体"/>
          <w:kern w:val="0"/>
          <w:sz w:val="24"/>
        </w:rPr>
        <w:t xml:space="preserve"> T, </w:t>
      </w:r>
      <w:proofErr w:type="spellStart"/>
      <w:r w:rsidRPr="00B54547">
        <w:rPr>
          <w:rFonts w:ascii="Book Antiqua" w:hAnsi="Book Antiqua" w:cs="宋体"/>
          <w:kern w:val="0"/>
          <w:sz w:val="24"/>
        </w:rPr>
        <w:t>Nakanuma</w:t>
      </w:r>
      <w:proofErr w:type="spellEnd"/>
      <w:r w:rsidRPr="00B54547">
        <w:rPr>
          <w:rFonts w:ascii="Book Antiqua" w:hAnsi="Book Antiqua" w:cs="宋体"/>
          <w:kern w:val="0"/>
          <w:sz w:val="24"/>
        </w:rPr>
        <w:t xml:space="preserve"> Y. Biliary papillary tumors share pathological features with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mucinous neoplasm of the pancreas. </w:t>
      </w:r>
      <w:proofErr w:type="spellStart"/>
      <w:r w:rsidRPr="00B54547">
        <w:rPr>
          <w:rFonts w:ascii="Book Antiqua" w:hAnsi="Book Antiqua" w:cs="宋体"/>
          <w:i/>
          <w:iCs/>
          <w:kern w:val="0"/>
          <w:sz w:val="24"/>
        </w:rPr>
        <w:t>Hepatology</w:t>
      </w:r>
      <w:proofErr w:type="spellEnd"/>
      <w:r w:rsidRPr="00B54547">
        <w:rPr>
          <w:rFonts w:ascii="Book Antiqua" w:hAnsi="Book Antiqua" w:cs="宋体"/>
          <w:kern w:val="0"/>
          <w:sz w:val="24"/>
        </w:rPr>
        <w:t xml:space="preserve"> 2006; </w:t>
      </w:r>
      <w:r w:rsidRPr="00B54547">
        <w:rPr>
          <w:rFonts w:ascii="Book Antiqua" w:hAnsi="Book Antiqua" w:cs="宋体"/>
          <w:b/>
          <w:bCs/>
          <w:kern w:val="0"/>
          <w:sz w:val="24"/>
        </w:rPr>
        <w:t>44</w:t>
      </w:r>
      <w:r w:rsidRPr="00B54547">
        <w:rPr>
          <w:rFonts w:ascii="Book Antiqua" w:hAnsi="Book Antiqua" w:cs="宋体"/>
          <w:kern w:val="0"/>
          <w:sz w:val="24"/>
        </w:rPr>
        <w:t>: 1333-1343 [PMID: 17058219 DOI: 10.1002/hep.21387]</w:t>
      </w:r>
    </w:p>
    <w:p w:rsidR="00707126" w:rsidRPr="00B54547" w:rsidRDefault="00707126" w:rsidP="0008752E">
      <w:pPr>
        <w:widowControl/>
        <w:spacing w:line="360" w:lineRule="auto"/>
        <w:rPr>
          <w:rFonts w:ascii="Book Antiqua" w:hAnsi="Book Antiqua" w:cs="宋体"/>
          <w:kern w:val="0"/>
          <w:sz w:val="24"/>
        </w:rPr>
      </w:pPr>
      <w:proofErr w:type="gramStart"/>
      <w:r w:rsidRPr="00B54547">
        <w:rPr>
          <w:rFonts w:ascii="Book Antiqua" w:hAnsi="Book Antiqua" w:cs="宋体"/>
          <w:kern w:val="0"/>
          <w:sz w:val="24"/>
        </w:rPr>
        <w:t xml:space="preserve">5 </w:t>
      </w:r>
      <w:proofErr w:type="spellStart"/>
      <w:r w:rsidRPr="00B54547">
        <w:rPr>
          <w:rFonts w:ascii="Book Antiqua" w:hAnsi="Book Antiqua" w:cs="宋体"/>
          <w:b/>
          <w:bCs/>
          <w:kern w:val="0"/>
          <w:sz w:val="24"/>
        </w:rPr>
        <w:t>Yeh</w:t>
      </w:r>
      <w:proofErr w:type="spellEnd"/>
      <w:r w:rsidRPr="00B54547">
        <w:rPr>
          <w:rFonts w:ascii="Book Antiqua" w:hAnsi="Book Antiqua" w:cs="宋体"/>
          <w:b/>
          <w:bCs/>
          <w:kern w:val="0"/>
          <w:sz w:val="24"/>
        </w:rPr>
        <w:t xml:space="preserve"> TS</w:t>
      </w:r>
      <w:r w:rsidRPr="00B54547">
        <w:rPr>
          <w:rFonts w:ascii="Book Antiqua" w:hAnsi="Book Antiqua" w:cs="宋体"/>
          <w:kern w:val="0"/>
          <w:sz w:val="24"/>
        </w:rPr>
        <w:t>, Tseng JH, Chiu CT, Liu NJ, Chen TC, Jan YY, Chen MF.</w:t>
      </w:r>
      <w:proofErr w:type="gramEnd"/>
      <w:r w:rsidRPr="00B54547">
        <w:rPr>
          <w:rFonts w:ascii="Book Antiqua" w:hAnsi="Book Antiqua" w:cs="宋体"/>
          <w:kern w:val="0"/>
          <w:sz w:val="24"/>
        </w:rPr>
        <w:t xml:space="preserve"> </w:t>
      </w:r>
      <w:proofErr w:type="spellStart"/>
      <w:proofErr w:type="gramStart"/>
      <w:r w:rsidRPr="00B54547">
        <w:rPr>
          <w:rFonts w:ascii="Book Antiqua" w:hAnsi="Book Antiqua" w:cs="宋体"/>
          <w:kern w:val="0"/>
          <w:sz w:val="24"/>
        </w:rPr>
        <w:t>Cholangiographic</w:t>
      </w:r>
      <w:proofErr w:type="spellEnd"/>
      <w:r w:rsidRPr="00B54547">
        <w:rPr>
          <w:rFonts w:ascii="Book Antiqua" w:hAnsi="Book Antiqua" w:cs="宋体"/>
          <w:kern w:val="0"/>
          <w:sz w:val="24"/>
        </w:rPr>
        <w:t xml:space="preserve"> spectrum of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mucinous neoplasm of the bile ducts.</w:t>
      </w:r>
      <w:proofErr w:type="gramEnd"/>
      <w:r w:rsidRPr="00B54547">
        <w:rPr>
          <w:rFonts w:ascii="Book Antiqua" w:hAnsi="Book Antiqua" w:cs="宋体"/>
          <w:kern w:val="0"/>
          <w:sz w:val="24"/>
        </w:rPr>
        <w:t xml:space="preserve"> </w:t>
      </w:r>
      <w:r w:rsidRPr="00B54547">
        <w:rPr>
          <w:rFonts w:ascii="Book Antiqua" w:hAnsi="Book Antiqua" w:cs="宋体"/>
          <w:i/>
          <w:iCs/>
          <w:kern w:val="0"/>
          <w:sz w:val="24"/>
        </w:rPr>
        <w:t xml:space="preserve">Ann </w:t>
      </w:r>
      <w:proofErr w:type="spellStart"/>
      <w:r w:rsidRPr="00B54547">
        <w:rPr>
          <w:rFonts w:ascii="Book Antiqua" w:hAnsi="Book Antiqua" w:cs="宋体"/>
          <w:i/>
          <w:iCs/>
          <w:kern w:val="0"/>
          <w:sz w:val="24"/>
        </w:rPr>
        <w:t>Surg</w:t>
      </w:r>
      <w:proofErr w:type="spellEnd"/>
      <w:r w:rsidRPr="00B54547">
        <w:rPr>
          <w:rFonts w:ascii="Book Antiqua" w:hAnsi="Book Antiqua" w:cs="宋体"/>
          <w:kern w:val="0"/>
          <w:sz w:val="24"/>
        </w:rPr>
        <w:t xml:space="preserve"> 2006; </w:t>
      </w:r>
      <w:r w:rsidRPr="00B54547">
        <w:rPr>
          <w:rFonts w:ascii="Book Antiqua" w:hAnsi="Book Antiqua" w:cs="宋体"/>
          <w:b/>
          <w:bCs/>
          <w:kern w:val="0"/>
          <w:sz w:val="24"/>
        </w:rPr>
        <w:t>244</w:t>
      </w:r>
      <w:r w:rsidRPr="00B54547">
        <w:rPr>
          <w:rFonts w:ascii="Book Antiqua" w:hAnsi="Book Antiqua" w:cs="宋体"/>
          <w:kern w:val="0"/>
          <w:sz w:val="24"/>
        </w:rPr>
        <w:t>: 248-253 [PMID: 16858187 DOI: 10.1097/01.sla.0000217636.40050.54]</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6 </w:t>
      </w:r>
      <w:proofErr w:type="spellStart"/>
      <w:r w:rsidRPr="00B54547">
        <w:rPr>
          <w:rFonts w:ascii="Book Antiqua" w:hAnsi="Book Antiqua" w:cs="宋体"/>
          <w:b/>
          <w:bCs/>
          <w:kern w:val="0"/>
          <w:sz w:val="24"/>
        </w:rPr>
        <w:t>Yeh</w:t>
      </w:r>
      <w:proofErr w:type="spellEnd"/>
      <w:r w:rsidRPr="00B54547">
        <w:rPr>
          <w:rFonts w:ascii="Book Antiqua" w:hAnsi="Book Antiqua" w:cs="宋体"/>
          <w:b/>
          <w:bCs/>
          <w:kern w:val="0"/>
          <w:sz w:val="24"/>
        </w:rPr>
        <w:t xml:space="preserve"> TS</w:t>
      </w:r>
      <w:r w:rsidRPr="00B54547">
        <w:rPr>
          <w:rFonts w:ascii="Book Antiqua" w:hAnsi="Book Antiqua" w:cs="宋体"/>
          <w:kern w:val="0"/>
          <w:sz w:val="24"/>
        </w:rPr>
        <w:t xml:space="preserve">, Tseng JH, Chen TC, Liu NJ, Chiu CT, Jan YY, Chen MF. </w:t>
      </w:r>
      <w:proofErr w:type="gramStart"/>
      <w:r w:rsidRPr="00B54547">
        <w:rPr>
          <w:rFonts w:ascii="Book Antiqua" w:hAnsi="Book Antiqua" w:cs="宋体"/>
          <w:kern w:val="0"/>
          <w:sz w:val="24"/>
        </w:rPr>
        <w:t xml:space="preserve">Characterization of intrahepatic </w:t>
      </w:r>
      <w:proofErr w:type="spellStart"/>
      <w:r w:rsidRPr="00B54547">
        <w:rPr>
          <w:rFonts w:ascii="Book Antiqua" w:hAnsi="Book Antiqua" w:cs="宋体"/>
          <w:kern w:val="0"/>
          <w:sz w:val="24"/>
        </w:rPr>
        <w:t>cholangiocarcinoma</w:t>
      </w:r>
      <w:proofErr w:type="spellEnd"/>
      <w:r w:rsidRPr="00B54547">
        <w:rPr>
          <w:rFonts w:ascii="Book Antiqua" w:hAnsi="Book Antiqua" w:cs="宋体"/>
          <w:kern w:val="0"/>
          <w:sz w:val="24"/>
        </w:rPr>
        <w:t xml:space="preserve"> of the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growth-type and its precursor lesions.</w:t>
      </w:r>
      <w:proofErr w:type="gramEnd"/>
      <w:r w:rsidRPr="00B54547">
        <w:rPr>
          <w:rFonts w:ascii="Book Antiqua" w:hAnsi="Book Antiqua" w:cs="宋体"/>
          <w:kern w:val="0"/>
          <w:sz w:val="24"/>
        </w:rPr>
        <w:t xml:space="preserve"> </w:t>
      </w:r>
      <w:proofErr w:type="spellStart"/>
      <w:r w:rsidRPr="00B54547">
        <w:rPr>
          <w:rFonts w:ascii="Book Antiqua" w:hAnsi="Book Antiqua" w:cs="宋体"/>
          <w:i/>
          <w:iCs/>
          <w:kern w:val="0"/>
          <w:sz w:val="24"/>
        </w:rPr>
        <w:t>Hepatology</w:t>
      </w:r>
      <w:proofErr w:type="spellEnd"/>
      <w:r w:rsidRPr="00B54547">
        <w:rPr>
          <w:rFonts w:ascii="Book Antiqua" w:hAnsi="Book Antiqua" w:cs="宋体"/>
          <w:kern w:val="0"/>
          <w:sz w:val="24"/>
        </w:rPr>
        <w:t xml:space="preserve"> 2005; </w:t>
      </w:r>
      <w:r w:rsidRPr="00B54547">
        <w:rPr>
          <w:rFonts w:ascii="Book Antiqua" w:hAnsi="Book Antiqua" w:cs="宋体"/>
          <w:b/>
          <w:bCs/>
          <w:kern w:val="0"/>
          <w:sz w:val="24"/>
        </w:rPr>
        <w:t>42</w:t>
      </w:r>
      <w:r w:rsidRPr="00B54547">
        <w:rPr>
          <w:rFonts w:ascii="Book Antiqua" w:hAnsi="Book Antiqua" w:cs="宋体"/>
          <w:kern w:val="0"/>
          <w:sz w:val="24"/>
        </w:rPr>
        <w:t>: 657-664 [PMID: 16116640 DOI: 10.1002/hep.20837]</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7 </w:t>
      </w:r>
      <w:r w:rsidRPr="00B54547">
        <w:rPr>
          <w:rFonts w:ascii="Book Antiqua" w:hAnsi="Book Antiqua" w:cs="宋体"/>
          <w:b/>
          <w:bCs/>
          <w:kern w:val="0"/>
          <w:sz w:val="24"/>
        </w:rPr>
        <w:t>Kim KM</w:t>
      </w:r>
      <w:r w:rsidRPr="00B54547">
        <w:rPr>
          <w:rFonts w:ascii="Book Antiqua" w:hAnsi="Book Antiqua" w:cs="宋体"/>
          <w:kern w:val="0"/>
          <w:sz w:val="24"/>
        </w:rPr>
        <w:t xml:space="preserve">, Lee JK, Shin JU, Lee KH, Lee KT, Sung JY, Jang KT, </w:t>
      </w:r>
      <w:proofErr w:type="spellStart"/>
      <w:r w:rsidRPr="00B54547">
        <w:rPr>
          <w:rFonts w:ascii="Book Antiqua" w:hAnsi="Book Antiqua" w:cs="宋体"/>
          <w:kern w:val="0"/>
          <w:sz w:val="24"/>
        </w:rPr>
        <w:t>Heo</w:t>
      </w:r>
      <w:proofErr w:type="spellEnd"/>
      <w:r w:rsidRPr="00B54547">
        <w:rPr>
          <w:rFonts w:ascii="Book Antiqua" w:hAnsi="Book Antiqua" w:cs="宋体"/>
          <w:kern w:val="0"/>
          <w:sz w:val="24"/>
        </w:rPr>
        <w:t xml:space="preserve"> JS, Choi SH, Choi DW, Lim JH. </w:t>
      </w:r>
      <w:proofErr w:type="spellStart"/>
      <w:r w:rsidRPr="00B54547">
        <w:rPr>
          <w:rFonts w:ascii="Book Antiqua" w:hAnsi="Book Antiqua" w:cs="宋体"/>
          <w:kern w:val="0"/>
          <w:sz w:val="24"/>
        </w:rPr>
        <w:t>Clinicopathologic</w:t>
      </w:r>
      <w:proofErr w:type="spellEnd"/>
      <w:r w:rsidRPr="00B54547">
        <w:rPr>
          <w:rFonts w:ascii="Book Antiqua" w:hAnsi="Book Antiqua" w:cs="宋体"/>
          <w:kern w:val="0"/>
          <w:sz w:val="24"/>
        </w:rPr>
        <w:t xml:space="preserve"> features of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neoplasm of the bile duct according to histologic subtype. </w:t>
      </w:r>
      <w:r w:rsidRPr="00B54547">
        <w:rPr>
          <w:rFonts w:ascii="Book Antiqua" w:hAnsi="Book Antiqua" w:cs="宋体"/>
          <w:i/>
          <w:iCs/>
          <w:kern w:val="0"/>
          <w:sz w:val="24"/>
        </w:rPr>
        <w:t xml:space="preserve">Am J </w:t>
      </w:r>
      <w:proofErr w:type="spellStart"/>
      <w:r w:rsidRPr="00B54547">
        <w:rPr>
          <w:rFonts w:ascii="Book Antiqua" w:hAnsi="Book Antiqua" w:cs="宋体"/>
          <w:i/>
          <w:iCs/>
          <w:kern w:val="0"/>
          <w:sz w:val="24"/>
        </w:rPr>
        <w:t>Gastroenterol</w:t>
      </w:r>
      <w:proofErr w:type="spellEnd"/>
      <w:r w:rsidRPr="00B54547">
        <w:rPr>
          <w:rFonts w:ascii="Book Antiqua" w:hAnsi="Book Antiqua" w:cs="宋体"/>
          <w:kern w:val="0"/>
          <w:sz w:val="24"/>
        </w:rPr>
        <w:t xml:space="preserve"> 2012; </w:t>
      </w:r>
      <w:r w:rsidRPr="00B54547">
        <w:rPr>
          <w:rFonts w:ascii="Book Antiqua" w:hAnsi="Book Antiqua" w:cs="宋体"/>
          <w:b/>
          <w:bCs/>
          <w:kern w:val="0"/>
          <w:sz w:val="24"/>
        </w:rPr>
        <w:t>107</w:t>
      </w:r>
      <w:r w:rsidRPr="00B54547">
        <w:rPr>
          <w:rFonts w:ascii="Book Antiqua" w:hAnsi="Book Antiqua" w:cs="宋体"/>
          <w:kern w:val="0"/>
          <w:sz w:val="24"/>
        </w:rPr>
        <w:t>: 118-125 [PMID: 21946282 DOI: 10.1038/ajg.2011.316]</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8 </w:t>
      </w:r>
      <w:r w:rsidRPr="00B54547">
        <w:rPr>
          <w:rFonts w:ascii="Book Antiqua" w:hAnsi="Book Antiqua" w:cs="宋体"/>
          <w:b/>
          <w:bCs/>
          <w:kern w:val="0"/>
          <w:sz w:val="24"/>
        </w:rPr>
        <w:t>Lee SS</w:t>
      </w:r>
      <w:r w:rsidRPr="00B54547">
        <w:rPr>
          <w:rFonts w:ascii="Book Antiqua" w:hAnsi="Book Antiqua" w:cs="宋体"/>
          <w:kern w:val="0"/>
          <w:sz w:val="24"/>
        </w:rPr>
        <w:t xml:space="preserve">, Kim MH, Lee SK, Jang SJ, Song MH, Kim KP, Kim HJ, </w:t>
      </w:r>
      <w:proofErr w:type="spellStart"/>
      <w:r w:rsidRPr="00B54547">
        <w:rPr>
          <w:rFonts w:ascii="Book Antiqua" w:hAnsi="Book Antiqua" w:cs="宋体"/>
          <w:kern w:val="0"/>
          <w:sz w:val="24"/>
        </w:rPr>
        <w:t>Seo</w:t>
      </w:r>
      <w:proofErr w:type="spellEnd"/>
      <w:r w:rsidRPr="00B54547">
        <w:rPr>
          <w:rFonts w:ascii="Book Antiqua" w:hAnsi="Book Antiqua" w:cs="宋体"/>
          <w:kern w:val="0"/>
          <w:sz w:val="24"/>
        </w:rPr>
        <w:t xml:space="preserve"> DW, Song DE, Yu E, Lee SG, Min YI. </w:t>
      </w:r>
      <w:proofErr w:type="spellStart"/>
      <w:proofErr w:type="gramStart"/>
      <w:r w:rsidRPr="00B54547">
        <w:rPr>
          <w:rFonts w:ascii="Book Antiqua" w:hAnsi="Book Antiqua" w:cs="宋体"/>
          <w:kern w:val="0"/>
          <w:sz w:val="24"/>
        </w:rPr>
        <w:t>Clinicopathologic</w:t>
      </w:r>
      <w:proofErr w:type="spellEnd"/>
      <w:r w:rsidRPr="00B54547">
        <w:rPr>
          <w:rFonts w:ascii="Book Antiqua" w:hAnsi="Book Antiqua" w:cs="宋体"/>
          <w:kern w:val="0"/>
          <w:sz w:val="24"/>
        </w:rPr>
        <w:t xml:space="preserve"> review of 58 patients with biliary </w:t>
      </w:r>
      <w:proofErr w:type="spellStart"/>
      <w:r w:rsidRPr="00B54547">
        <w:rPr>
          <w:rFonts w:ascii="Book Antiqua" w:hAnsi="Book Antiqua" w:cs="宋体"/>
          <w:kern w:val="0"/>
          <w:sz w:val="24"/>
        </w:rPr>
        <w:t>papillomatosis</w:t>
      </w:r>
      <w:proofErr w:type="spellEnd"/>
      <w:r w:rsidRPr="00B54547">
        <w:rPr>
          <w:rFonts w:ascii="Book Antiqua" w:hAnsi="Book Antiqua" w:cs="宋体"/>
          <w:kern w:val="0"/>
          <w:sz w:val="24"/>
        </w:rPr>
        <w:t>.</w:t>
      </w:r>
      <w:proofErr w:type="gramEnd"/>
      <w:r w:rsidRPr="00B54547">
        <w:rPr>
          <w:rFonts w:ascii="Book Antiqua" w:hAnsi="Book Antiqua" w:cs="宋体"/>
          <w:kern w:val="0"/>
          <w:sz w:val="24"/>
        </w:rPr>
        <w:t xml:space="preserve"> </w:t>
      </w:r>
      <w:r w:rsidRPr="00B54547">
        <w:rPr>
          <w:rFonts w:ascii="Book Antiqua" w:hAnsi="Book Antiqua" w:cs="宋体"/>
          <w:i/>
          <w:iCs/>
          <w:kern w:val="0"/>
          <w:sz w:val="24"/>
        </w:rPr>
        <w:t>Cancer</w:t>
      </w:r>
      <w:r w:rsidRPr="00B54547">
        <w:rPr>
          <w:rFonts w:ascii="Book Antiqua" w:hAnsi="Book Antiqua" w:cs="宋体"/>
          <w:kern w:val="0"/>
          <w:sz w:val="24"/>
        </w:rPr>
        <w:t xml:space="preserve"> 2004; </w:t>
      </w:r>
      <w:r w:rsidRPr="00B54547">
        <w:rPr>
          <w:rFonts w:ascii="Book Antiqua" w:hAnsi="Book Antiqua" w:cs="宋体"/>
          <w:b/>
          <w:bCs/>
          <w:kern w:val="0"/>
          <w:sz w:val="24"/>
        </w:rPr>
        <w:t>100</w:t>
      </w:r>
      <w:r w:rsidRPr="00B54547">
        <w:rPr>
          <w:rFonts w:ascii="Book Antiqua" w:hAnsi="Book Antiqua" w:cs="宋体"/>
          <w:kern w:val="0"/>
          <w:sz w:val="24"/>
        </w:rPr>
        <w:t>: 783-793 [PMID: 14770435 DOI: 10.1002/cncr.20031]</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9 </w:t>
      </w:r>
      <w:proofErr w:type="spellStart"/>
      <w:r w:rsidRPr="00B54547">
        <w:rPr>
          <w:rFonts w:ascii="Book Antiqua" w:hAnsi="Book Antiqua" w:cs="宋体"/>
          <w:b/>
          <w:bCs/>
          <w:kern w:val="0"/>
          <w:sz w:val="24"/>
        </w:rPr>
        <w:t>Ohtsuka</w:t>
      </w:r>
      <w:proofErr w:type="spellEnd"/>
      <w:r w:rsidRPr="00B54547">
        <w:rPr>
          <w:rFonts w:ascii="Book Antiqua" w:hAnsi="Book Antiqua" w:cs="宋体"/>
          <w:b/>
          <w:bCs/>
          <w:kern w:val="0"/>
          <w:sz w:val="24"/>
        </w:rPr>
        <w:t xml:space="preserve"> M</w:t>
      </w:r>
      <w:r w:rsidRPr="00B54547">
        <w:rPr>
          <w:rFonts w:ascii="Book Antiqua" w:hAnsi="Book Antiqua" w:cs="宋体"/>
          <w:kern w:val="0"/>
          <w:sz w:val="24"/>
        </w:rPr>
        <w:t xml:space="preserve">, Kimura F, Shimizu H, </w:t>
      </w:r>
      <w:proofErr w:type="spellStart"/>
      <w:r w:rsidRPr="00B54547">
        <w:rPr>
          <w:rFonts w:ascii="Book Antiqua" w:hAnsi="Book Antiqua" w:cs="宋体"/>
          <w:kern w:val="0"/>
          <w:sz w:val="24"/>
        </w:rPr>
        <w:t>Yoshidome</w:t>
      </w:r>
      <w:proofErr w:type="spellEnd"/>
      <w:r w:rsidRPr="00B54547">
        <w:rPr>
          <w:rFonts w:ascii="Book Antiqua" w:hAnsi="Book Antiqua" w:cs="宋体"/>
          <w:kern w:val="0"/>
          <w:sz w:val="24"/>
        </w:rPr>
        <w:t xml:space="preserve"> H, Kato A, Yoshitomi H, Furukawa K, Takeuchi D, </w:t>
      </w:r>
      <w:proofErr w:type="spellStart"/>
      <w:r w:rsidRPr="00B54547">
        <w:rPr>
          <w:rFonts w:ascii="Book Antiqua" w:hAnsi="Book Antiqua" w:cs="宋体"/>
          <w:kern w:val="0"/>
          <w:sz w:val="24"/>
        </w:rPr>
        <w:t>Takayashiki</w:t>
      </w:r>
      <w:proofErr w:type="spellEnd"/>
      <w:r w:rsidRPr="00B54547">
        <w:rPr>
          <w:rFonts w:ascii="Book Antiqua" w:hAnsi="Book Antiqua" w:cs="宋体"/>
          <w:kern w:val="0"/>
          <w:sz w:val="24"/>
        </w:rPr>
        <w:t xml:space="preserve"> T, </w:t>
      </w:r>
      <w:proofErr w:type="spellStart"/>
      <w:r w:rsidRPr="00B54547">
        <w:rPr>
          <w:rFonts w:ascii="Book Antiqua" w:hAnsi="Book Antiqua" w:cs="宋体"/>
          <w:kern w:val="0"/>
          <w:sz w:val="24"/>
        </w:rPr>
        <w:t>Suda</w:t>
      </w:r>
      <w:proofErr w:type="spellEnd"/>
      <w:r w:rsidRPr="00B54547">
        <w:rPr>
          <w:rFonts w:ascii="Book Antiqua" w:hAnsi="Book Antiqua" w:cs="宋体"/>
          <w:kern w:val="0"/>
          <w:sz w:val="24"/>
        </w:rPr>
        <w:t xml:space="preserve"> K, Takano S, Kondo Y, Miyazaki M. Similarities and differences between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tumors of the bile duct with and without macroscopically visible </w:t>
      </w:r>
      <w:proofErr w:type="spellStart"/>
      <w:r w:rsidRPr="00B54547">
        <w:rPr>
          <w:rFonts w:ascii="Book Antiqua" w:hAnsi="Book Antiqua" w:cs="宋体"/>
          <w:kern w:val="0"/>
          <w:sz w:val="24"/>
        </w:rPr>
        <w:t>mucin</w:t>
      </w:r>
      <w:proofErr w:type="spellEnd"/>
      <w:r w:rsidRPr="00B54547">
        <w:rPr>
          <w:rFonts w:ascii="Book Antiqua" w:hAnsi="Book Antiqua" w:cs="宋体"/>
          <w:kern w:val="0"/>
          <w:sz w:val="24"/>
        </w:rPr>
        <w:t xml:space="preserve"> </w:t>
      </w:r>
      <w:r w:rsidRPr="00B54547">
        <w:rPr>
          <w:rFonts w:ascii="Book Antiqua" w:hAnsi="Book Antiqua" w:cs="宋体"/>
          <w:kern w:val="0"/>
          <w:sz w:val="24"/>
        </w:rPr>
        <w:lastRenderedPageBreak/>
        <w:t xml:space="preserve">secretion. </w:t>
      </w:r>
      <w:r w:rsidRPr="00B54547">
        <w:rPr>
          <w:rFonts w:ascii="Book Antiqua" w:hAnsi="Book Antiqua" w:cs="宋体"/>
          <w:i/>
          <w:iCs/>
          <w:kern w:val="0"/>
          <w:sz w:val="24"/>
        </w:rPr>
        <w:t xml:space="preserve">Am J </w:t>
      </w:r>
      <w:proofErr w:type="spellStart"/>
      <w:r w:rsidRPr="00B54547">
        <w:rPr>
          <w:rFonts w:ascii="Book Antiqua" w:hAnsi="Book Antiqua" w:cs="宋体"/>
          <w:i/>
          <w:iCs/>
          <w:kern w:val="0"/>
          <w:sz w:val="24"/>
        </w:rPr>
        <w:t>Surg</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Pathol</w:t>
      </w:r>
      <w:proofErr w:type="spellEnd"/>
      <w:r w:rsidRPr="00B54547">
        <w:rPr>
          <w:rFonts w:ascii="Book Antiqua" w:hAnsi="Book Antiqua" w:cs="宋体"/>
          <w:kern w:val="0"/>
          <w:sz w:val="24"/>
        </w:rPr>
        <w:t xml:space="preserve"> 2011; </w:t>
      </w:r>
      <w:r w:rsidRPr="00B54547">
        <w:rPr>
          <w:rFonts w:ascii="Book Antiqua" w:hAnsi="Book Antiqua" w:cs="宋体"/>
          <w:b/>
          <w:bCs/>
          <w:kern w:val="0"/>
          <w:sz w:val="24"/>
        </w:rPr>
        <w:t>35</w:t>
      </w:r>
      <w:r w:rsidRPr="00B54547">
        <w:rPr>
          <w:rFonts w:ascii="Book Antiqua" w:hAnsi="Book Antiqua" w:cs="宋体"/>
          <w:kern w:val="0"/>
          <w:sz w:val="24"/>
        </w:rPr>
        <w:t>: 512-521 [PMID: 21412069 DOI: 10.1097/PAS.0b013e3182103f36]</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10 </w:t>
      </w:r>
      <w:proofErr w:type="spellStart"/>
      <w:r w:rsidRPr="00B54547">
        <w:rPr>
          <w:rFonts w:ascii="Book Antiqua" w:hAnsi="Book Antiqua" w:cs="宋体"/>
          <w:b/>
          <w:bCs/>
          <w:kern w:val="0"/>
          <w:sz w:val="24"/>
        </w:rPr>
        <w:t>Sclabas</w:t>
      </w:r>
      <w:proofErr w:type="spellEnd"/>
      <w:r w:rsidRPr="00B54547">
        <w:rPr>
          <w:rFonts w:ascii="Book Antiqua" w:hAnsi="Book Antiqua" w:cs="宋体"/>
          <w:b/>
          <w:bCs/>
          <w:kern w:val="0"/>
          <w:sz w:val="24"/>
        </w:rPr>
        <w:t xml:space="preserve"> GM</w:t>
      </w:r>
      <w:r w:rsidRPr="00B54547">
        <w:rPr>
          <w:rFonts w:ascii="Book Antiqua" w:hAnsi="Book Antiqua" w:cs="宋体"/>
          <w:kern w:val="0"/>
          <w:sz w:val="24"/>
        </w:rPr>
        <w:t xml:space="preserve">, Barton JG, </w:t>
      </w:r>
      <w:proofErr w:type="spellStart"/>
      <w:r w:rsidRPr="00B54547">
        <w:rPr>
          <w:rFonts w:ascii="Book Antiqua" w:hAnsi="Book Antiqua" w:cs="宋体"/>
          <w:kern w:val="0"/>
          <w:sz w:val="24"/>
        </w:rPr>
        <w:t>Smyrk</w:t>
      </w:r>
      <w:proofErr w:type="spellEnd"/>
      <w:r w:rsidRPr="00B54547">
        <w:rPr>
          <w:rFonts w:ascii="Book Antiqua" w:hAnsi="Book Antiqua" w:cs="宋体"/>
          <w:kern w:val="0"/>
          <w:sz w:val="24"/>
        </w:rPr>
        <w:t xml:space="preserve"> TC, Barrett DA, Khan S, Kendrick ML, Reid-Lombardo KM, Donohue JH, </w:t>
      </w:r>
      <w:proofErr w:type="spellStart"/>
      <w:r w:rsidRPr="00B54547">
        <w:rPr>
          <w:rFonts w:ascii="Book Antiqua" w:hAnsi="Book Antiqua" w:cs="宋体"/>
          <w:kern w:val="0"/>
          <w:sz w:val="24"/>
        </w:rPr>
        <w:t>Nagorney</w:t>
      </w:r>
      <w:proofErr w:type="spellEnd"/>
      <w:r w:rsidRPr="00B54547">
        <w:rPr>
          <w:rFonts w:ascii="Book Antiqua" w:hAnsi="Book Antiqua" w:cs="宋体"/>
          <w:kern w:val="0"/>
          <w:sz w:val="24"/>
        </w:rPr>
        <w:t xml:space="preserve"> DM, </w:t>
      </w:r>
      <w:proofErr w:type="spellStart"/>
      <w:r w:rsidRPr="00B54547">
        <w:rPr>
          <w:rFonts w:ascii="Book Antiqua" w:hAnsi="Book Antiqua" w:cs="宋体"/>
          <w:kern w:val="0"/>
          <w:sz w:val="24"/>
        </w:rPr>
        <w:t>Que</w:t>
      </w:r>
      <w:proofErr w:type="spellEnd"/>
      <w:r w:rsidRPr="00B54547">
        <w:rPr>
          <w:rFonts w:ascii="Book Antiqua" w:hAnsi="Book Antiqua" w:cs="宋体"/>
          <w:kern w:val="0"/>
          <w:sz w:val="24"/>
        </w:rPr>
        <w:t xml:space="preserve"> FG. Frequency of subtypes of biliary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mucinous neoplasm and their MUC1, MUC2, and DPC4 expression patterns differ from pancreatic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mucinous neoplasm. </w:t>
      </w:r>
      <w:r w:rsidRPr="00B54547">
        <w:rPr>
          <w:rFonts w:ascii="Book Antiqua" w:hAnsi="Book Antiqua" w:cs="宋体"/>
          <w:i/>
          <w:iCs/>
          <w:kern w:val="0"/>
          <w:sz w:val="24"/>
        </w:rPr>
        <w:t xml:space="preserve">J Am </w:t>
      </w:r>
      <w:proofErr w:type="spellStart"/>
      <w:r w:rsidRPr="00B54547">
        <w:rPr>
          <w:rFonts w:ascii="Book Antiqua" w:hAnsi="Book Antiqua" w:cs="宋体"/>
          <w:i/>
          <w:iCs/>
          <w:kern w:val="0"/>
          <w:sz w:val="24"/>
        </w:rPr>
        <w:t>Coll</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Surg</w:t>
      </w:r>
      <w:proofErr w:type="spellEnd"/>
      <w:r w:rsidRPr="00B54547">
        <w:rPr>
          <w:rFonts w:ascii="Book Antiqua" w:hAnsi="Book Antiqua" w:cs="宋体"/>
          <w:kern w:val="0"/>
          <w:sz w:val="24"/>
        </w:rPr>
        <w:t xml:space="preserve"> 2012; </w:t>
      </w:r>
      <w:r w:rsidRPr="00B54547">
        <w:rPr>
          <w:rFonts w:ascii="Book Antiqua" w:hAnsi="Book Antiqua" w:cs="宋体"/>
          <w:b/>
          <w:bCs/>
          <w:kern w:val="0"/>
          <w:sz w:val="24"/>
        </w:rPr>
        <w:t>214</w:t>
      </w:r>
      <w:r w:rsidRPr="00B54547">
        <w:rPr>
          <w:rFonts w:ascii="Book Antiqua" w:hAnsi="Book Antiqua" w:cs="宋体"/>
          <w:kern w:val="0"/>
          <w:sz w:val="24"/>
        </w:rPr>
        <w:t>: 27-32 [PMID: 22112419 DOI: 10.1016/j.jamcollsurg.2011.09.025]</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11 </w:t>
      </w:r>
      <w:r w:rsidRPr="00B54547">
        <w:rPr>
          <w:rFonts w:ascii="Book Antiqua" w:hAnsi="Book Antiqua" w:cs="宋体"/>
          <w:b/>
          <w:bCs/>
          <w:kern w:val="0"/>
          <w:sz w:val="24"/>
        </w:rPr>
        <w:t>Zen Y</w:t>
      </w:r>
      <w:r w:rsidRPr="00B54547">
        <w:rPr>
          <w:rFonts w:ascii="Book Antiqua" w:hAnsi="Book Antiqua" w:cs="宋体"/>
          <w:kern w:val="0"/>
          <w:sz w:val="24"/>
        </w:rPr>
        <w:t xml:space="preserve">, Sasaki M, </w:t>
      </w:r>
      <w:proofErr w:type="spellStart"/>
      <w:r w:rsidRPr="00B54547">
        <w:rPr>
          <w:rFonts w:ascii="Book Antiqua" w:hAnsi="Book Antiqua" w:cs="宋体"/>
          <w:kern w:val="0"/>
          <w:sz w:val="24"/>
        </w:rPr>
        <w:t>Fujii</w:t>
      </w:r>
      <w:proofErr w:type="spellEnd"/>
      <w:r w:rsidRPr="00B54547">
        <w:rPr>
          <w:rFonts w:ascii="Book Antiqua" w:hAnsi="Book Antiqua" w:cs="宋体"/>
          <w:kern w:val="0"/>
          <w:sz w:val="24"/>
        </w:rPr>
        <w:t xml:space="preserve"> T, Chen TC, Chen MF, </w:t>
      </w:r>
      <w:proofErr w:type="spellStart"/>
      <w:r w:rsidRPr="00B54547">
        <w:rPr>
          <w:rFonts w:ascii="Book Antiqua" w:hAnsi="Book Antiqua" w:cs="宋体"/>
          <w:kern w:val="0"/>
          <w:sz w:val="24"/>
        </w:rPr>
        <w:t>Yeh</w:t>
      </w:r>
      <w:proofErr w:type="spellEnd"/>
      <w:r w:rsidRPr="00B54547">
        <w:rPr>
          <w:rFonts w:ascii="Book Antiqua" w:hAnsi="Book Antiqua" w:cs="宋体"/>
          <w:kern w:val="0"/>
          <w:sz w:val="24"/>
        </w:rPr>
        <w:t xml:space="preserve"> TS, Jan YY, Huang SF, </w:t>
      </w:r>
      <w:proofErr w:type="spellStart"/>
      <w:r w:rsidRPr="00B54547">
        <w:rPr>
          <w:rFonts w:ascii="Book Antiqua" w:hAnsi="Book Antiqua" w:cs="宋体"/>
          <w:kern w:val="0"/>
          <w:sz w:val="24"/>
        </w:rPr>
        <w:t>Nimura</w:t>
      </w:r>
      <w:proofErr w:type="spellEnd"/>
      <w:r w:rsidRPr="00B54547">
        <w:rPr>
          <w:rFonts w:ascii="Book Antiqua" w:hAnsi="Book Antiqua" w:cs="宋体"/>
          <w:kern w:val="0"/>
          <w:sz w:val="24"/>
        </w:rPr>
        <w:t xml:space="preserve"> Y, </w:t>
      </w:r>
      <w:proofErr w:type="spellStart"/>
      <w:r w:rsidRPr="00B54547">
        <w:rPr>
          <w:rFonts w:ascii="Book Antiqua" w:hAnsi="Book Antiqua" w:cs="宋体"/>
          <w:kern w:val="0"/>
          <w:sz w:val="24"/>
        </w:rPr>
        <w:t>Nakanuma</w:t>
      </w:r>
      <w:proofErr w:type="spellEnd"/>
      <w:r w:rsidRPr="00B54547">
        <w:rPr>
          <w:rFonts w:ascii="Book Antiqua" w:hAnsi="Book Antiqua" w:cs="宋体"/>
          <w:kern w:val="0"/>
          <w:sz w:val="24"/>
        </w:rPr>
        <w:t xml:space="preserve"> Y. Different expression patterns of </w:t>
      </w:r>
      <w:proofErr w:type="spellStart"/>
      <w:r w:rsidRPr="00B54547">
        <w:rPr>
          <w:rFonts w:ascii="Book Antiqua" w:hAnsi="Book Antiqua" w:cs="宋体"/>
          <w:kern w:val="0"/>
          <w:sz w:val="24"/>
        </w:rPr>
        <w:t>mucin</w:t>
      </w:r>
      <w:proofErr w:type="spellEnd"/>
      <w:r w:rsidRPr="00B54547">
        <w:rPr>
          <w:rFonts w:ascii="Book Antiqua" w:hAnsi="Book Antiqua" w:cs="宋体"/>
          <w:kern w:val="0"/>
          <w:sz w:val="24"/>
        </w:rPr>
        <w:t xml:space="preserve"> core proteins and </w:t>
      </w:r>
      <w:proofErr w:type="spellStart"/>
      <w:r w:rsidRPr="00B54547">
        <w:rPr>
          <w:rFonts w:ascii="Book Antiqua" w:hAnsi="Book Antiqua" w:cs="宋体"/>
          <w:kern w:val="0"/>
          <w:sz w:val="24"/>
        </w:rPr>
        <w:t>cytokeratins</w:t>
      </w:r>
      <w:proofErr w:type="spellEnd"/>
      <w:r w:rsidRPr="00B54547">
        <w:rPr>
          <w:rFonts w:ascii="Book Antiqua" w:hAnsi="Book Antiqua" w:cs="宋体"/>
          <w:kern w:val="0"/>
          <w:sz w:val="24"/>
        </w:rPr>
        <w:t xml:space="preserve"> during intrahepatic </w:t>
      </w:r>
      <w:proofErr w:type="spellStart"/>
      <w:r w:rsidRPr="00B54547">
        <w:rPr>
          <w:rFonts w:ascii="Book Antiqua" w:hAnsi="Book Antiqua" w:cs="宋体"/>
          <w:kern w:val="0"/>
          <w:sz w:val="24"/>
        </w:rPr>
        <w:t>cholangiocarcinogenesis</w:t>
      </w:r>
      <w:proofErr w:type="spellEnd"/>
      <w:r w:rsidRPr="00B54547">
        <w:rPr>
          <w:rFonts w:ascii="Book Antiqua" w:hAnsi="Book Antiqua" w:cs="宋体"/>
          <w:kern w:val="0"/>
          <w:sz w:val="24"/>
        </w:rPr>
        <w:t xml:space="preserve"> from biliary intraepithelial </w:t>
      </w:r>
      <w:proofErr w:type="spellStart"/>
      <w:r w:rsidRPr="00B54547">
        <w:rPr>
          <w:rFonts w:ascii="Book Antiqua" w:hAnsi="Book Antiqua" w:cs="宋体"/>
          <w:kern w:val="0"/>
          <w:sz w:val="24"/>
        </w:rPr>
        <w:t>neoplasia</w:t>
      </w:r>
      <w:proofErr w:type="spellEnd"/>
      <w:r w:rsidRPr="00B54547">
        <w:rPr>
          <w:rFonts w:ascii="Book Antiqua" w:hAnsi="Book Antiqua" w:cs="宋体"/>
          <w:kern w:val="0"/>
          <w:sz w:val="24"/>
        </w:rPr>
        <w:t xml:space="preserve"> and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neoplasm of the bile duct--an </w:t>
      </w:r>
      <w:proofErr w:type="spellStart"/>
      <w:r w:rsidRPr="00B54547">
        <w:rPr>
          <w:rFonts w:ascii="Book Antiqua" w:hAnsi="Book Antiqua" w:cs="宋体"/>
          <w:kern w:val="0"/>
          <w:sz w:val="24"/>
        </w:rPr>
        <w:t>immunohistochemical</w:t>
      </w:r>
      <w:proofErr w:type="spellEnd"/>
      <w:r w:rsidRPr="00B54547">
        <w:rPr>
          <w:rFonts w:ascii="Book Antiqua" w:hAnsi="Book Antiqua" w:cs="宋体"/>
          <w:kern w:val="0"/>
          <w:sz w:val="24"/>
        </w:rPr>
        <w:t xml:space="preserve"> study of 110 cases of </w:t>
      </w:r>
      <w:proofErr w:type="spellStart"/>
      <w:r w:rsidRPr="00B54547">
        <w:rPr>
          <w:rFonts w:ascii="Book Antiqua" w:hAnsi="Book Antiqua" w:cs="宋体"/>
          <w:kern w:val="0"/>
          <w:sz w:val="24"/>
        </w:rPr>
        <w:t>hepatolithiasis</w:t>
      </w:r>
      <w:proofErr w:type="spellEnd"/>
      <w:r w:rsidRPr="00B54547">
        <w:rPr>
          <w:rFonts w:ascii="Book Antiqua" w:hAnsi="Book Antiqua" w:cs="宋体"/>
          <w:kern w:val="0"/>
          <w:sz w:val="24"/>
        </w:rPr>
        <w:t xml:space="preserve">. </w:t>
      </w:r>
      <w:r w:rsidRPr="00B54547">
        <w:rPr>
          <w:rFonts w:ascii="Book Antiqua" w:hAnsi="Book Antiqua" w:cs="宋体"/>
          <w:i/>
          <w:iCs/>
          <w:kern w:val="0"/>
          <w:sz w:val="24"/>
        </w:rPr>
        <w:t xml:space="preserve">J </w:t>
      </w:r>
      <w:proofErr w:type="spellStart"/>
      <w:r w:rsidRPr="00B54547">
        <w:rPr>
          <w:rFonts w:ascii="Book Antiqua" w:hAnsi="Book Antiqua" w:cs="宋体"/>
          <w:i/>
          <w:iCs/>
          <w:kern w:val="0"/>
          <w:sz w:val="24"/>
        </w:rPr>
        <w:t>Hepatol</w:t>
      </w:r>
      <w:proofErr w:type="spellEnd"/>
      <w:r w:rsidRPr="00B54547">
        <w:rPr>
          <w:rFonts w:ascii="Book Antiqua" w:hAnsi="Book Antiqua" w:cs="宋体"/>
          <w:kern w:val="0"/>
          <w:sz w:val="24"/>
        </w:rPr>
        <w:t xml:space="preserve"> 2006; </w:t>
      </w:r>
      <w:r w:rsidRPr="00B54547">
        <w:rPr>
          <w:rFonts w:ascii="Book Antiqua" w:hAnsi="Book Antiqua" w:cs="宋体"/>
          <w:b/>
          <w:bCs/>
          <w:kern w:val="0"/>
          <w:sz w:val="24"/>
        </w:rPr>
        <w:t>44</w:t>
      </w:r>
      <w:r w:rsidRPr="00B54547">
        <w:rPr>
          <w:rFonts w:ascii="Book Antiqua" w:hAnsi="Book Antiqua" w:cs="宋体"/>
          <w:kern w:val="0"/>
          <w:sz w:val="24"/>
        </w:rPr>
        <w:t>: 350-358 [PMID: 16360234 DOI: 10.1016/j.jhep.2005.09.025]</w:t>
      </w:r>
    </w:p>
    <w:p w:rsidR="00707126" w:rsidRPr="00B54547" w:rsidRDefault="00707126" w:rsidP="0008752E">
      <w:pPr>
        <w:widowControl/>
        <w:spacing w:line="360" w:lineRule="auto"/>
        <w:rPr>
          <w:rFonts w:ascii="Book Antiqua" w:hAnsi="Book Antiqua" w:cs="宋体"/>
          <w:kern w:val="0"/>
          <w:sz w:val="24"/>
        </w:rPr>
      </w:pPr>
      <w:proofErr w:type="gramStart"/>
      <w:r w:rsidRPr="00B54547">
        <w:rPr>
          <w:rFonts w:ascii="Book Antiqua" w:hAnsi="Book Antiqua" w:cs="宋体"/>
          <w:kern w:val="0"/>
          <w:sz w:val="24"/>
        </w:rPr>
        <w:t xml:space="preserve">12 </w:t>
      </w:r>
      <w:proofErr w:type="spellStart"/>
      <w:r w:rsidRPr="00B54547">
        <w:rPr>
          <w:rFonts w:ascii="Book Antiqua" w:hAnsi="Book Antiqua" w:cs="宋体"/>
          <w:b/>
          <w:bCs/>
          <w:kern w:val="0"/>
          <w:sz w:val="24"/>
        </w:rPr>
        <w:t>Klöppel</w:t>
      </w:r>
      <w:proofErr w:type="spellEnd"/>
      <w:r w:rsidRPr="00B54547">
        <w:rPr>
          <w:rFonts w:ascii="Book Antiqua" w:hAnsi="Book Antiqua" w:cs="宋体"/>
          <w:b/>
          <w:bCs/>
          <w:kern w:val="0"/>
          <w:sz w:val="24"/>
        </w:rPr>
        <w:t xml:space="preserve"> G</w:t>
      </w:r>
      <w:r w:rsidRPr="00B54547">
        <w:rPr>
          <w:rFonts w:ascii="Book Antiqua" w:hAnsi="Book Antiqua" w:cs="宋体"/>
          <w:kern w:val="0"/>
          <w:sz w:val="24"/>
        </w:rPr>
        <w:t xml:space="preserve">, </w:t>
      </w:r>
      <w:proofErr w:type="spellStart"/>
      <w:r w:rsidRPr="00B54547">
        <w:rPr>
          <w:rFonts w:ascii="Book Antiqua" w:hAnsi="Book Antiqua" w:cs="宋体"/>
          <w:kern w:val="0"/>
          <w:sz w:val="24"/>
        </w:rPr>
        <w:t>Kosmahl</w:t>
      </w:r>
      <w:proofErr w:type="spellEnd"/>
      <w:r w:rsidRPr="00B54547">
        <w:rPr>
          <w:rFonts w:ascii="Book Antiqua" w:hAnsi="Book Antiqua" w:cs="宋体"/>
          <w:kern w:val="0"/>
          <w:sz w:val="24"/>
        </w:rPr>
        <w:t xml:space="preserve"> M.</w:t>
      </w:r>
      <w:proofErr w:type="gramEnd"/>
      <w:r w:rsidRPr="00B54547">
        <w:rPr>
          <w:rFonts w:ascii="Book Antiqua" w:hAnsi="Book Antiqua" w:cs="宋体"/>
          <w:kern w:val="0"/>
          <w:sz w:val="24"/>
        </w:rPr>
        <w:t xml:space="preserve"> Is the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mucinous </w:t>
      </w:r>
      <w:proofErr w:type="spellStart"/>
      <w:r w:rsidRPr="00B54547">
        <w:rPr>
          <w:rFonts w:ascii="Book Antiqua" w:hAnsi="Book Antiqua" w:cs="宋体"/>
          <w:kern w:val="0"/>
          <w:sz w:val="24"/>
        </w:rPr>
        <w:t>neoplasia</w:t>
      </w:r>
      <w:proofErr w:type="spellEnd"/>
      <w:r w:rsidRPr="00B54547">
        <w:rPr>
          <w:rFonts w:ascii="Book Antiqua" w:hAnsi="Book Antiqua" w:cs="宋体"/>
          <w:kern w:val="0"/>
          <w:sz w:val="24"/>
        </w:rPr>
        <w:t xml:space="preserve"> of the biliary tract a counterpart of pancreatic papillary mucinous neoplasm? </w:t>
      </w:r>
      <w:r w:rsidRPr="00B54547">
        <w:rPr>
          <w:rFonts w:ascii="Book Antiqua" w:hAnsi="Book Antiqua" w:cs="宋体"/>
          <w:i/>
          <w:iCs/>
          <w:kern w:val="0"/>
          <w:sz w:val="24"/>
        </w:rPr>
        <w:t xml:space="preserve">J </w:t>
      </w:r>
      <w:proofErr w:type="spellStart"/>
      <w:r w:rsidRPr="00B54547">
        <w:rPr>
          <w:rFonts w:ascii="Book Antiqua" w:hAnsi="Book Antiqua" w:cs="宋体"/>
          <w:i/>
          <w:iCs/>
          <w:kern w:val="0"/>
          <w:sz w:val="24"/>
        </w:rPr>
        <w:t>Hepatol</w:t>
      </w:r>
      <w:proofErr w:type="spellEnd"/>
      <w:r w:rsidRPr="00B54547">
        <w:rPr>
          <w:rFonts w:ascii="Book Antiqua" w:hAnsi="Book Antiqua" w:cs="宋体"/>
          <w:kern w:val="0"/>
          <w:sz w:val="24"/>
        </w:rPr>
        <w:t xml:space="preserve"> 2006; </w:t>
      </w:r>
      <w:r w:rsidRPr="00B54547">
        <w:rPr>
          <w:rFonts w:ascii="Book Antiqua" w:hAnsi="Book Antiqua" w:cs="宋体"/>
          <w:b/>
          <w:bCs/>
          <w:kern w:val="0"/>
          <w:sz w:val="24"/>
        </w:rPr>
        <w:t>44</w:t>
      </w:r>
      <w:r w:rsidRPr="00B54547">
        <w:rPr>
          <w:rFonts w:ascii="Book Antiqua" w:hAnsi="Book Antiqua" w:cs="宋体"/>
          <w:kern w:val="0"/>
          <w:sz w:val="24"/>
        </w:rPr>
        <w:t>: 249-250 [PMID: 16360969 DOI: 10.1016/j.jhep.2005.11.035]</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13 </w:t>
      </w:r>
      <w:r w:rsidRPr="00B54547">
        <w:rPr>
          <w:rFonts w:ascii="Book Antiqua" w:hAnsi="Book Antiqua" w:cs="宋体"/>
          <w:b/>
          <w:bCs/>
          <w:kern w:val="0"/>
          <w:sz w:val="24"/>
        </w:rPr>
        <w:t>Shibahara H</w:t>
      </w:r>
      <w:r w:rsidRPr="00B54547">
        <w:rPr>
          <w:rFonts w:ascii="Book Antiqua" w:hAnsi="Book Antiqua" w:cs="宋体"/>
          <w:kern w:val="0"/>
          <w:sz w:val="24"/>
        </w:rPr>
        <w:t xml:space="preserve">, </w:t>
      </w:r>
      <w:proofErr w:type="spellStart"/>
      <w:r w:rsidRPr="00B54547">
        <w:rPr>
          <w:rFonts w:ascii="Book Antiqua" w:hAnsi="Book Antiqua" w:cs="宋体"/>
          <w:kern w:val="0"/>
          <w:sz w:val="24"/>
        </w:rPr>
        <w:t>Tamada</w:t>
      </w:r>
      <w:proofErr w:type="spellEnd"/>
      <w:r w:rsidRPr="00B54547">
        <w:rPr>
          <w:rFonts w:ascii="Book Antiqua" w:hAnsi="Book Antiqua" w:cs="宋体"/>
          <w:kern w:val="0"/>
          <w:sz w:val="24"/>
        </w:rPr>
        <w:t xml:space="preserve"> S, </w:t>
      </w:r>
      <w:proofErr w:type="spellStart"/>
      <w:r w:rsidRPr="00B54547">
        <w:rPr>
          <w:rFonts w:ascii="Book Antiqua" w:hAnsi="Book Antiqua" w:cs="宋体"/>
          <w:kern w:val="0"/>
          <w:sz w:val="24"/>
        </w:rPr>
        <w:t>Goto</w:t>
      </w:r>
      <w:proofErr w:type="spellEnd"/>
      <w:r w:rsidRPr="00B54547">
        <w:rPr>
          <w:rFonts w:ascii="Book Antiqua" w:hAnsi="Book Antiqua" w:cs="宋体"/>
          <w:kern w:val="0"/>
          <w:sz w:val="24"/>
        </w:rPr>
        <w:t xml:space="preserve"> M, </w:t>
      </w:r>
      <w:proofErr w:type="spellStart"/>
      <w:r w:rsidRPr="00B54547">
        <w:rPr>
          <w:rFonts w:ascii="Book Antiqua" w:hAnsi="Book Antiqua" w:cs="宋体"/>
          <w:kern w:val="0"/>
          <w:sz w:val="24"/>
        </w:rPr>
        <w:t>Oda</w:t>
      </w:r>
      <w:proofErr w:type="spellEnd"/>
      <w:r w:rsidRPr="00B54547">
        <w:rPr>
          <w:rFonts w:ascii="Book Antiqua" w:hAnsi="Book Antiqua" w:cs="宋体"/>
          <w:kern w:val="0"/>
          <w:sz w:val="24"/>
        </w:rPr>
        <w:t xml:space="preserve"> K, </w:t>
      </w:r>
      <w:proofErr w:type="spellStart"/>
      <w:r w:rsidRPr="00B54547">
        <w:rPr>
          <w:rFonts w:ascii="Book Antiqua" w:hAnsi="Book Antiqua" w:cs="宋体"/>
          <w:kern w:val="0"/>
          <w:sz w:val="24"/>
        </w:rPr>
        <w:t>Nagino</w:t>
      </w:r>
      <w:proofErr w:type="spellEnd"/>
      <w:r w:rsidRPr="00B54547">
        <w:rPr>
          <w:rFonts w:ascii="Book Antiqua" w:hAnsi="Book Antiqua" w:cs="宋体"/>
          <w:kern w:val="0"/>
          <w:sz w:val="24"/>
        </w:rPr>
        <w:t xml:space="preserve"> M, </w:t>
      </w:r>
      <w:proofErr w:type="spellStart"/>
      <w:r w:rsidRPr="00B54547">
        <w:rPr>
          <w:rFonts w:ascii="Book Antiqua" w:hAnsi="Book Antiqua" w:cs="宋体"/>
          <w:kern w:val="0"/>
          <w:sz w:val="24"/>
        </w:rPr>
        <w:t>Nagasaka</w:t>
      </w:r>
      <w:proofErr w:type="spellEnd"/>
      <w:r w:rsidRPr="00B54547">
        <w:rPr>
          <w:rFonts w:ascii="Book Antiqua" w:hAnsi="Book Antiqua" w:cs="宋体"/>
          <w:kern w:val="0"/>
          <w:sz w:val="24"/>
        </w:rPr>
        <w:t xml:space="preserve"> T, </w:t>
      </w:r>
      <w:proofErr w:type="spellStart"/>
      <w:r w:rsidRPr="00B54547">
        <w:rPr>
          <w:rFonts w:ascii="Book Antiqua" w:hAnsi="Book Antiqua" w:cs="宋体"/>
          <w:kern w:val="0"/>
          <w:sz w:val="24"/>
        </w:rPr>
        <w:t>Batra</w:t>
      </w:r>
      <w:proofErr w:type="spellEnd"/>
      <w:r w:rsidRPr="00B54547">
        <w:rPr>
          <w:rFonts w:ascii="Book Antiqua" w:hAnsi="Book Antiqua" w:cs="宋体"/>
          <w:kern w:val="0"/>
          <w:sz w:val="24"/>
        </w:rPr>
        <w:t xml:space="preserve"> SK, Hollingsworth MA, Imai K, </w:t>
      </w:r>
      <w:proofErr w:type="spellStart"/>
      <w:r w:rsidRPr="00B54547">
        <w:rPr>
          <w:rFonts w:ascii="Book Antiqua" w:hAnsi="Book Antiqua" w:cs="宋体"/>
          <w:kern w:val="0"/>
          <w:sz w:val="24"/>
        </w:rPr>
        <w:t>Nimura</w:t>
      </w:r>
      <w:proofErr w:type="spellEnd"/>
      <w:r w:rsidRPr="00B54547">
        <w:rPr>
          <w:rFonts w:ascii="Book Antiqua" w:hAnsi="Book Antiqua" w:cs="宋体"/>
          <w:kern w:val="0"/>
          <w:sz w:val="24"/>
        </w:rPr>
        <w:t xml:space="preserve"> Y, </w:t>
      </w:r>
      <w:proofErr w:type="spellStart"/>
      <w:r w:rsidRPr="00B54547">
        <w:rPr>
          <w:rFonts w:ascii="Book Antiqua" w:hAnsi="Book Antiqua" w:cs="宋体"/>
          <w:kern w:val="0"/>
          <w:sz w:val="24"/>
        </w:rPr>
        <w:t>Yonezawa</w:t>
      </w:r>
      <w:proofErr w:type="spellEnd"/>
      <w:r w:rsidRPr="00B54547">
        <w:rPr>
          <w:rFonts w:ascii="Book Antiqua" w:hAnsi="Book Antiqua" w:cs="宋体"/>
          <w:kern w:val="0"/>
          <w:sz w:val="24"/>
        </w:rPr>
        <w:t xml:space="preserve"> S. Pathologic features of </w:t>
      </w:r>
      <w:proofErr w:type="spellStart"/>
      <w:r w:rsidRPr="00B54547">
        <w:rPr>
          <w:rFonts w:ascii="Book Antiqua" w:hAnsi="Book Antiqua" w:cs="宋体"/>
          <w:kern w:val="0"/>
          <w:sz w:val="24"/>
        </w:rPr>
        <w:t>mucin</w:t>
      </w:r>
      <w:proofErr w:type="spellEnd"/>
      <w:r w:rsidRPr="00B54547">
        <w:rPr>
          <w:rFonts w:ascii="Book Antiqua" w:hAnsi="Book Antiqua" w:cs="宋体"/>
          <w:kern w:val="0"/>
          <w:sz w:val="24"/>
        </w:rPr>
        <w:t xml:space="preserve">-producing bile duct tumors: two </w:t>
      </w:r>
      <w:proofErr w:type="spellStart"/>
      <w:r w:rsidRPr="00B54547">
        <w:rPr>
          <w:rFonts w:ascii="Book Antiqua" w:hAnsi="Book Antiqua" w:cs="宋体"/>
          <w:kern w:val="0"/>
          <w:sz w:val="24"/>
        </w:rPr>
        <w:t>histopathologic</w:t>
      </w:r>
      <w:proofErr w:type="spellEnd"/>
      <w:r w:rsidRPr="00B54547">
        <w:rPr>
          <w:rFonts w:ascii="Book Antiqua" w:hAnsi="Book Antiqua" w:cs="宋体"/>
          <w:kern w:val="0"/>
          <w:sz w:val="24"/>
        </w:rPr>
        <w:t xml:space="preserve"> categories as counterparts of pancreatic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papillary-mucinous neoplasms. </w:t>
      </w:r>
      <w:r w:rsidRPr="00B54547">
        <w:rPr>
          <w:rFonts w:ascii="Book Antiqua" w:hAnsi="Book Antiqua" w:cs="宋体"/>
          <w:i/>
          <w:iCs/>
          <w:kern w:val="0"/>
          <w:sz w:val="24"/>
        </w:rPr>
        <w:t xml:space="preserve">Am J </w:t>
      </w:r>
      <w:proofErr w:type="spellStart"/>
      <w:r w:rsidRPr="00B54547">
        <w:rPr>
          <w:rFonts w:ascii="Book Antiqua" w:hAnsi="Book Antiqua" w:cs="宋体"/>
          <w:i/>
          <w:iCs/>
          <w:kern w:val="0"/>
          <w:sz w:val="24"/>
        </w:rPr>
        <w:t>Surg</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Pathol</w:t>
      </w:r>
      <w:proofErr w:type="spellEnd"/>
      <w:r w:rsidRPr="00B54547">
        <w:rPr>
          <w:rFonts w:ascii="Book Antiqua" w:hAnsi="Book Antiqua" w:cs="宋体"/>
          <w:kern w:val="0"/>
          <w:sz w:val="24"/>
        </w:rPr>
        <w:t xml:space="preserve"> 2004; </w:t>
      </w:r>
      <w:r w:rsidRPr="00B54547">
        <w:rPr>
          <w:rFonts w:ascii="Book Antiqua" w:hAnsi="Book Antiqua" w:cs="宋体"/>
          <w:b/>
          <w:bCs/>
          <w:kern w:val="0"/>
          <w:sz w:val="24"/>
        </w:rPr>
        <w:t>28</w:t>
      </w:r>
      <w:r w:rsidRPr="00B54547">
        <w:rPr>
          <w:rFonts w:ascii="Book Antiqua" w:hAnsi="Book Antiqua" w:cs="宋体"/>
          <w:kern w:val="0"/>
          <w:sz w:val="24"/>
        </w:rPr>
        <w:t>: 327-338 [PMID: 15104295 DOI: 10.1097/00000478-200403000-00005]</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14 </w:t>
      </w:r>
      <w:r w:rsidRPr="00B54547">
        <w:rPr>
          <w:rFonts w:ascii="Book Antiqua" w:hAnsi="Book Antiqua" w:cs="宋体"/>
          <w:b/>
          <w:bCs/>
          <w:kern w:val="0"/>
          <w:sz w:val="24"/>
        </w:rPr>
        <w:t>Amaya S</w:t>
      </w:r>
      <w:r w:rsidRPr="00B54547">
        <w:rPr>
          <w:rFonts w:ascii="Book Antiqua" w:hAnsi="Book Antiqua" w:cs="宋体"/>
          <w:kern w:val="0"/>
          <w:sz w:val="24"/>
        </w:rPr>
        <w:t xml:space="preserve">, Sasaki M, Watanabe Y, </w:t>
      </w:r>
      <w:proofErr w:type="spellStart"/>
      <w:r w:rsidRPr="00B54547">
        <w:rPr>
          <w:rFonts w:ascii="Book Antiqua" w:hAnsi="Book Antiqua" w:cs="宋体"/>
          <w:kern w:val="0"/>
          <w:sz w:val="24"/>
        </w:rPr>
        <w:t>Tsui</w:t>
      </w:r>
      <w:proofErr w:type="spellEnd"/>
      <w:r w:rsidRPr="00B54547">
        <w:rPr>
          <w:rFonts w:ascii="Book Antiqua" w:hAnsi="Book Antiqua" w:cs="宋体"/>
          <w:kern w:val="0"/>
          <w:sz w:val="24"/>
        </w:rPr>
        <w:t xml:space="preserve"> WM, </w:t>
      </w:r>
      <w:proofErr w:type="spellStart"/>
      <w:r w:rsidRPr="00B54547">
        <w:rPr>
          <w:rFonts w:ascii="Book Antiqua" w:hAnsi="Book Antiqua" w:cs="宋体"/>
          <w:kern w:val="0"/>
          <w:sz w:val="24"/>
        </w:rPr>
        <w:t>Tsuneyama</w:t>
      </w:r>
      <w:proofErr w:type="spellEnd"/>
      <w:r w:rsidRPr="00B54547">
        <w:rPr>
          <w:rFonts w:ascii="Book Antiqua" w:hAnsi="Book Antiqua" w:cs="宋体"/>
          <w:kern w:val="0"/>
          <w:sz w:val="24"/>
        </w:rPr>
        <w:t xml:space="preserve"> K, Harada K, </w:t>
      </w:r>
      <w:proofErr w:type="spellStart"/>
      <w:r w:rsidRPr="00B54547">
        <w:rPr>
          <w:rFonts w:ascii="Book Antiqua" w:hAnsi="Book Antiqua" w:cs="宋体"/>
          <w:kern w:val="0"/>
          <w:sz w:val="24"/>
        </w:rPr>
        <w:t>Nakanuma</w:t>
      </w:r>
      <w:proofErr w:type="spellEnd"/>
      <w:r w:rsidRPr="00B54547">
        <w:rPr>
          <w:rFonts w:ascii="Book Antiqua" w:hAnsi="Book Antiqua" w:cs="宋体"/>
          <w:kern w:val="0"/>
          <w:sz w:val="24"/>
        </w:rPr>
        <w:t xml:space="preserve"> Y. Expression of MUC1 and MUC2 and carbohydrate antigen </w:t>
      </w:r>
      <w:proofErr w:type="spellStart"/>
      <w:r w:rsidRPr="00B54547">
        <w:rPr>
          <w:rFonts w:ascii="Book Antiqua" w:hAnsi="Book Antiqua" w:cs="宋体"/>
          <w:kern w:val="0"/>
          <w:sz w:val="24"/>
        </w:rPr>
        <w:t>Tn</w:t>
      </w:r>
      <w:proofErr w:type="spellEnd"/>
      <w:r w:rsidRPr="00B54547">
        <w:rPr>
          <w:rFonts w:ascii="Book Antiqua" w:hAnsi="Book Antiqua" w:cs="宋体"/>
          <w:kern w:val="0"/>
          <w:sz w:val="24"/>
        </w:rPr>
        <w:t xml:space="preserve"> change during malignant transformation of biliary </w:t>
      </w:r>
      <w:proofErr w:type="spellStart"/>
      <w:r w:rsidRPr="00B54547">
        <w:rPr>
          <w:rFonts w:ascii="Book Antiqua" w:hAnsi="Book Antiqua" w:cs="宋体"/>
          <w:kern w:val="0"/>
          <w:sz w:val="24"/>
        </w:rPr>
        <w:t>papillomatosis</w:t>
      </w:r>
      <w:proofErr w:type="spellEnd"/>
      <w:r w:rsidRPr="00B54547">
        <w:rPr>
          <w:rFonts w:ascii="Book Antiqua" w:hAnsi="Book Antiqua" w:cs="宋体"/>
          <w:kern w:val="0"/>
          <w:sz w:val="24"/>
        </w:rPr>
        <w:t xml:space="preserve">. </w:t>
      </w:r>
      <w:r w:rsidRPr="00B54547">
        <w:rPr>
          <w:rFonts w:ascii="Book Antiqua" w:hAnsi="Book Antiqua" w:cs="宋体"/>
          <w:i/>
          <w:iCs/>
          <w:kern w:val="0"/>
          <w:sz w:val="24"/>
        </w:rPr>
        <w:t>Histopathology</w:t>
      </w:r>
      <w:r w:rsidRPr="00B54547">
        <w:rPr>
          <w:rFonts w:ascii="Book Antiqua" w:hAnsi="Book Antiqua" w:cs="宋体"/>
          <w:kern w:val="0"/>
          <w:sz w:val="24"/>
        </w:rPr>
        <w:t xml:space="preserve"> 2001; </w:t>
      </w:r>
      <w:r w:rsidRPr="00B54547">
        <w:rPr>
          <w:rFonts w:ascii="Book Antiqua" w:hAnsi="Book Antiqua" w:cs="宋体"/>
          <w:b/>
          <w:bCs/>
          <w:kern w:val="0"/>
          <w:sz w:val="24"/>
        </w:rPr>
        <w:t>38</w:t>
      </w:r>
      <w:r w:rsidRPr="00B54547">
        <w:rPr>
          <w:rFonts w:ascii="Book Antiqua" w:hAnsi="Book Antiqua" w:cs="宋体"/>
          <w:kern w:val="0"/>
          <w:sz w:val="24"/>
        </w:rPr>
        <w:t>: 550-560 [PMID: 11422499 DOI: 10.1046/j.1365-2559.2001.01103.x]</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15 </w:t>
      </w:r>
      <w:r w:rsidRPr="00B54547">
        <w:rPr>
          <w:rFonts w:ascii="Book Antiqua" w:hAnsi="Book Antiqua" w:cs="宋体"/>
          <w:b/>
          <w:bCs/>
          <w:kern w:val="0"/>
          <w:sz w:val="24"/>
        </w:rPr>
        <w:t>Sasaki M</w:t>
      </w:r>
      <w:r w:rsidRPr="00B54547">
        <w:rPr>
          <w:rFonts w:ascii="Book Antiqua" w:hAnsi="Book Antiqua" w:cs="宋体"/>
          <w:kern w:val="0"/>
          <w:sz w:val="24"/>
        </w:rPr>
        <w:t xml:space="preserve">, Matsubara T, </w:t>
      </w:r>
      <w:proofErr w:type="spellStart"/>
      <w:r w:rsidRPr="00B54547">
        <w:rPr>
          <w:rFonts w:ascii="Book Antiqua" w:hAnsi="Book Antiqua" w:cs="宋体"/>
          <w:kern w:val="0"/>
          <w:sz w:val="24"/>
        </w:rPr>
        <w:t>Yoneda</w:t>
      </w:r>
      <w:proofErr w:type="spellEnd"/>
      <w:r w:rsidRPr="00B54547">
        <w:rPr>
          <w:rFonts w:ascii="Book Antiqua" w:hAnsi="Book Antiqua" w:cs="宋体"/>
          <w:kern w:val="0"/>
          <w:sz w:val="24"/>
        </w:rPr>
        <w:t xml:space="preserve"> N, </w:t>
      </w:r>
      <w:proofErr w:type="spellStart"/>
      <w:r w:rsidRPr="00B54547">
        <w:rPr>
          <w:rFonts w:ascii="Book Antiqua" w:hAnsi="Book Antiqua" w:cs="宋体"/>
          <w:kern w:val="0"/>
          <w:sz w:val="24"/>
        </w:rPr>
        <w:t>Nomoto</w:t>
      </w:r>
      <w:proofErr w:type="spellEnd"/>
      <w:r w:rsidRPr="00B54547">
        <w:rPr>
          <w:rFonts w:ascii="Book Antiqua" w:hAnsi="Book Antiqua" w:cs="宋体"/>
          <w:kern w:val="0"/>
          <w:sz w:val="24"/>
        </w:rPr>
        <w:t xml:space="preserve"> K, </w:t>
      </w:r>
      <w:proofErr w:type="spellStart"/>
      <w:r w:rsidRPr="00B54547">
        <w:rPr>
          <w:rFonts w:ascii="Book Antiqua" w:hAnsi="Book Antiqua" w:cs="宋体"/>
          <w:kern w:val="0"/>
          <w:sz w:val="24"/>
        </w:rPr>
        <w:t>Tsuneyama</w:t>
      </w:r>
      <w:proofErr w:type="spellEnd"/>
      <w:r w:rsidRPr="00B54547">
        <w:rPr>
          <w:rFonts w:ascii="Book Antiqua" w:hAnsi="Book Antiqua" w:cs="宋体"/>
          <w:kern w:val="0"/>
          <w:sz w:val="24"/>
        </w:rPr>
        <w:t xml:space="preserve"> K, Sato Y, </w:t>
      </w:r>
      <w:proofErr w:type="spellStart"/>
      <w:r w:rsidRPr="00B54547">
        <w:rPr>
          <w:rFonts w:ascii="Book Antiqua" w:hAnsi="Book Antiqua" w:cs="宋体"/>
          <w:kern w:val="0"/>
          <w:sz w:val="24"/>
        </w:rPr>
        <w:t>Nakanuma</w:t>
      </w:r>
      <w:proofErr w:type="spellEnd"/>
      <w:r w:rsidRPr="00B54547">
        <w:rPr>
          <w:rFonts w:ascii="Book Antiqua" w:hAnsi="Book Antiqua" w:cs="宋体"/>
          <w:kern w:val="0"/>
          <w:sz w:val="24"/>
        </w:rPr>
        <w:t xml:space="preserve"> Y. Overexpression of enhancer of </w:t>
      </w:r>
      <w:proofErr w:type="spellStart"/>
      <w:r w:rsidRPr="00B54547">
        <w:rPr>
          <w:rFonts w:ascii="Book Antiqua" w:hAnsi="Book Antiqua" w:cs="宋体"/>
          <w:kern w:val="0"/>
          <w:sz w:val="24"/>
        </w:rPr>
        <w:t>zeste</w:t>
      </w:r>
      <w:proofErr w:type="spellEnd"/>
      <w:r w:rsidRPr="00B54547">
        <w:rPr>
          <w:rFonts w:ascii="Book Antiqua" w:hAnsi="Book Antiqua" w:cs="宋体"/>
          <w:kern w:val="0"/>
          <w:sz w:val="24"/>
        </w:rPr>
        <w:t xml:space="preserve"> homolog 2 and MUC1 may </w:t>
      </w:r>
      <w:r w:rsidRPr="00B54547">
        <w:rPr>
          <w:rFonts w:ascii="Book Antiqua" w:hAnsi="Book Antiqua" w:cs="宋体"/>
          <w:kern w:val="0"/>
          <w:sz w:val="24"/>
        </w:rPr>
        <w:lastRenderedPageBreak/>
        <w:t xml:space="preserve">be related to malignant </w:t>
      </w:r>
      <w:proofErr w:type="spellStart"/>
      <w:r w:rsidRPr="00B54547">
        <w:rPr>
          <w:rFonts w:ascii="Book Antiqua" w:hAnsi="Book Antiqua" w:cs="宋体"/>
          <w:kern w:val="0"/>
          <w:sz w:val="24"/>
        </w:rPr>
        <w:t>behaviour</w:t>
      </w:r>
      <w:proofErr w:type="spellEnd"/>
      <w:r w:rsidRPr="00B54547">
        <w:rPr>
          <w:rFonts w:ascii="Book Antiqua" w:hAnsi="Book Antiqua" w:cs="宋体"/>
          <w:kern w:val="0"/>
          <w:sz w:val="24"/>
        </w:rPr>
        <w:t xml:space="preserve"> in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neoplasm of the bile duct. </w:t>
      </w:r>
      <w:r w:rsidRPr="00B54547">
        <w:rPr>
          <w:rFonts w:ascii="Book Antiqua" w:hAnsi="Book Antiqua" w:cs="宋体"/>
          <w:i/>
          <w:iCs/>
          <w:kern w:val="0"/>
          <w:sz w:val="24"/>
        </w:rPr>
        <w:t>Histopathology</w:t>
      </w:r>
      <w:r w:rsidRPr="00B54547">
        <w:rPr>
          <w:rFonts w:ascii="Book Antiqua" w:hAnsi="Book Antiqua" w:cs="宋体"/>
          <w:kern w:val="0"/>
          <w:sz w:val="24"/>
        </w:rPr>
        <w:t xml:space="preserve"> 2013; </w:t>
      </w:r>
      <w:r w:rsidRPr="00B54547">
        <w:rPr>
          <w:rFonts w:ascii="Book Antiqua" w:hAnsi="Book Antiqua" w:cs="宋体"/>
          <w:b/>
          <w:bCs/>
          <w:kern w:val="0"/>
          <w:sz w:val="24"/>
        </w:rPr>
        <w:t>62</w:t>
      </w:r>
      <w:r w:rsidRPr="00B54547">
        <w:rPr>
          <w:rFonts w:ascii="Book Antiqua" w:hAnsi="Book Antiqua" w:cs="宋体"/>
          <w:kern w:val="0"/>
          <w:sz w:val="24"/>
        </w:rPr>
        <w:t>: 446-457 [PMID: 23163606 DOI: 10.1111/his.12016]</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16 </w:t>
      </w:r>
      <w:proofErr w:type="spellStart"/>
      <w:r w:rsidRPr="00B54547">
        <w:rPr>
          <w:rFonts w:ascii="Book Antiqua" w:hAnsi="Book Antiqua" w:cs="宋体"/>
          <w:b/>
          <w:bCs/>
          <w:kern w:val="0"/>
          <w:sz w:val="24"/>
        </w:rPr>
        <w:t>Nakanuma</w:t>
      </w:r>
      <w:proofErr w:type="spellEnd"/>
      <w:r w:rsidRPr="00B54547">
        <w:rPr>
          <w:rFonts w:ascii="Book Antiqua" w:hAnsi="Book Antiqua" w:cs="宋体"/>
          <w:b/>
          <w:bCs/>
          <w:kern w:val="0"/>
          <w:sz w:val="24"/>
        </w:rPr>
        <w:t xml:space="preserve"> Y</w:t>
      </w:r>
      <w:r w:rsidRPr="00B54547">
        <w:rPr>
          <w:rFonts w:ascii="Book Antiqua" w:hAnsi="Book Antiqua" w:cs="宋体"/>
          <w:kern w:val="0"/>
          <w:sz w:val="24"/>
        </w:rPr>
        <w:t xml:space="preserve">, Sato Y. Cystic and papillary neoplasm involving </w:t>
      </w:r>
      <w:proofErr w:type="spellStart"/>
      <w:r w:rsidRPr="00B54547">
        <w:rPr>
          <w:rFonts w:ascii="Book Antiqua" w:hAnsi="Book Antiqua" w:cs="宋体"/>
          <w:kern w:val="0"/>
          <w:sz w:val="24"/>
        </w:rPr>
        <w:t>peribiliary</w:t>
      </w:r>
      <w:proofErr w:type="spellEnd"/>
      <w:r w:rsidRPr="00B54547">
        <w:rPr>
          <w:rFonts w:ascii="Book Antiqua" w:hAnsi="Book Antiqua" w:cs="宋体"/>
          <w:kern w:val="0"/>
          <w:sz w:val="24"/>
        </w:rPr>
        <w:t xml:space="preserve"> glands: a biliary counterpart of branch-type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mucinous [corrected] neoplasm? </w:t>
      </w:r>
      <w:proofErr w:type="spellStart"/>
      <w:r w:rsidRPr="00B54547">
        <w:rPr>
          <w:rFonts w:ascii="Book Antiqua" w:hAnsi="Book Antiqua" w:cs="宋体"/>
          <w:i/>
          <w:iCs/>
          <w:kern w:val="0"/>
          <w:sz w:val="24"/>
        </w:rPr>
        <w:t>Hepatology</w:t>
      </w:r>
      <w:proofErr w:type="spellEnd"/>
      <w:r w:rsidRPr="00B54547">
        <w:rPr>
          <w:rFonts w:ascii="Book Antiqua" w:hAnsi="Book Antiqua" w:cs="宋体"/>
          <w:kern w:val="0"/>
          <w:sz w:val="24"/>
        </w:rPr>
        <w:t xml:space="preserve"> 2012; </w:t>
      </w:r>
      <w:r w:rsidRPr="00B54547">
        <w:rPr>
          <w:rFonts w:ascii="Book Antiqua" w:hAnsi="Book Antiqua" w:cs="宋体"/>
          <w:b/>
          <w:bCs/>
          <w:kern w:val="0"/>
          <w:sz w:val="24"/>
        </w:rPr>
        <w:t>55</w:t>
      </w:r>
      <w:r w:rsidRPr="00B54547">
        <w:rPr>
          <w:rFonts w:ascii="Book Antiqua" w:hAnsi="Book Antiqua" w:cs="宋体"/>
          <w:kern w:val="0"/>
          <w:sz w:val="24"/>
        </w:rPr>
        <w:t>: 2040-2041 [PMID: 22262399 DOI: 10.1002/hep.25590]</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17 </w:t>
      </w:r>
      <w:proofErr w:type="spellStart"/>
      <w:r w:rsidRPr="00B54547">
        <w:rPr>
          <w:rFonts w:ascii="Book Antiqua" w:hAnsi="Book Antiqua" w:cs="宋体"/>
          <w:b/>
          <w:bCs/>
          <w:kern w:val="0"/>
          <w:sz w:val="24"/>
        </w:rPr>
        <w:t>Cardinale</w:t>
      </w:r>
      <w:proofErr w:type="spellEnd"/>
      <w:r w:rsidRPr="00B54547">
        <w:rPr>
          <w:rFonts w:ascii="Book Antiqua" w:hAnsi="Book Antiqua" w:cs="宋体"/>
          <w:b/>
          <w:bCs/>
          <w:kern w:val="0"/>
          <w:sz w:val="24"/>
        </w:rPr>
        <w:t xml:space="preserve"> V</w:t>
      </w:r>
      <w:r w:rsidRPr="00B54547">
        <w:rPr>
          <w:rFonts w:ascii="Book Antiqua" w:hAnsi="Book Antiqua" w:cs="宋体"/>
          <w:kern w:val="0"/>
          <w:sz w:val="24"/>
        </w:rPr>
        <w:t xml:space="preserve">, Wang Y, </w:t>
      </w:r>
      <w:proofErr w:type="spellStart"/>
      <w:r w:rsidRPr="00B54547">
        <w:rPr>
          <w:rFonts w:ascii="Book Antiqua" w:hAnsi="Book Antiqua" w:cs="宋体"/>
          <w:kern w:val="0"/>
          <w:sz w:val="24"/>
        </w:rPr>
        <w:t>Carpino</w:t>
      </w:r>
      <w:proofErr w:type="spellEnd"/>
      <w:r w:rsidRPr="00B54547">
        <w:rPr>
          <w:rFonts w:ascii="Book Antiqua" w:hAnsi="Book Antiqua" w:cs="宋体"/>
          <w:kern w:val="0"/>
          <w:sz w:val="24"/>
        </w:rPr>
        <w:t xml:space="preserve"> G, Reid LM, </w:t>
      </w:r>
      <w:proofErr w:type="spellStart"/>
      <w:r w:rsidRPr="00B54547">
        <w:rPr>
          <w:rFonts w:ascii="Book Antiqua" w:hAnsi="Book Antiqua" w:cs="宋体"/>
          <w:kern w:val="0"/>
          <w:sz w:val="24"/>
        </w:rPr>
        <w:t>Gaudio</w:t>
      </w:r>
      <w:proofErr w:type="spellEnd"/>
      <w:r w:rsidRPr="00B54547">
        <w:rPr>
          <w:rFonts w:ascii="Book Antiqua" w:hAnsi="Book Antiqua" w:cs="宋体"/>
          <w:kern w:val="0"/>
          <w:sz w:val="24"/>
        </w:rPr>
        <w:t xml:space="preserve"> E, Alvaro D. </w:t>
      </w:r>
      <w:proofErr w:type="spellStart"/>
      <w:r w:rsidRPr="00B54547">
        <w:rPr>
          <w:rFonts w:ascii="Book Antiqua" w:hAnsi="Book Antiqua" w:cs="宋体"/>
          <w:kern w:val="0"/>
          <w:sz w:val="24"/>
        </w:rPr>
        <w:t>Mucin</w:t>
      </w:r>
      <w:proofErr w:type="spellEnd"/>
      <w:r w:rsidRPr="00B54547">
        <w:rPr>
          <w:rFonts w:ascii="Book Antiqua" w:hAnsi="Book Antiqua" w:cs="宋体"/>
          <w:kern w:val="0"/>
          <w:sz w:val="24"/>
        </w:rPr>
        <w:t xml:space="preserve">-producing </w:t>
      </w:r>
      <w:proofErr w:type="spellStart"/>
      <w:r w:rsidRPr="00B54547">
        <w:rPr>
          <w:rFonts w:ascii="Book Antiqua" w:hAnsi="Book Antiqua" w:cs="宋体"/>
          <w:kern w:val="0"/>
          <w:sz w:val="24"/>
        </w:rPr>
        <w:t>cholangiocarcinoma</w:t>
      </w:r>
      <w:proofErr w:type="spellEnd"/>
      <w:r w:rsidRPr="00B54547">
        <w:rPr>
          <w:rFonts w:ascii="Book Antiqua" w:hAnsi="Book Antiqua" w:cs="宋体"/>
          <w:kern w:val="0"/>
          <w:sz w:val="24"/>
        </w:rPr>
        <w:t xml:space="preserve"> might derive from biliary tree stem/progenitor cells located in </w:t>
      </w:r>
      <w:proofErr w:type="spellStart"/>
      <w:r w:rsidRPr="00B54547">
        <w:rPr>
          <w:rFonts w:ascii="Book Antiqua" w:hAnsi="Book Antiqua" w:cs="宋体"/>
          <w:kern w:val="0"/>
          <w:sz w:val="24"/>
        </w:rPr>
        <w:t>peribiliary</w:t>
      </w:r>
      <w:proofErr w:type="spellEnd"/>
      <w:r w:rsidRPr="00B54547">
        <w:rPr>
          <w:rFonts w:ascii="Book Antiqua" w:hAnsi="Book Antiqua" w:cs="宋体"/>
          <w:kern w:val="0"/>
          <w:sz w:val="24"/>
        </w:rPr>
        <w:t xml:space="preserve"> glands. </w:t>
      </w:r>
      <w:proofErr w:type="spellStart"/>
      <w:r w:rsidRPr="00B54547">
        <w:rPr>
          <w:rFonts w:ascii="Book Antiqua" w:hAnsi="Book Antiqua" w:cs="宋体"/>
          <w:i/>
          <w:iCs/>
          <w:kern w:val="0"/>
          <w:sz w:val="24"/>
        </w:rPr>
        <w:t>Hepatology</w:t>
      </w:r>
      <w:proofErr w:type="spellEnd"/>
      <w:r w:rsidRPr="00B54547">
        <w:rPr>
          <w:rFonts w:ascii="Book Antiqua" w:hAnsi="Book Antiqua" w:cs="宋体"/>
          <w:kern w:val="0"/>
          <w:sz w:val="24"/>
        </w:rPr>
        <w:t xml:space="preserve"> 2012; </w:t>
      </w:r>
      <w:r w:rsidRPr="00B54547">
        <w:rPr>
          <w:rFonts w:ascii="Book Antiqua" w:hAnsi="Book Antiqua" w:cs="宋体"/>
          <w:b/>
          <w:bCs/>
          <w:kern w:val="0"/>
          <w:sz w:val="24"/>
        </w:rPr>
        <w:t>55</w:t>
      </w:r>
      <w:r w:rsidRPr="00B54547">
        <w:rPr>
          <w:rFonts w:ascii="Book Antiqua" w:hAnsi="Book Antiqua" w:cs="宋体"/>
          <w:kern w:val="0"/>
          <w:sz w:val="24"/>
        </w:rPr>
        <w:t>: 2041-2042 [PMID: 22262236 DOI: 10.1002/hep.25587]</w:t>
      </w:r>
    </w:p>
    <w:p w:rsidR="00707126" w:rsidRPr="00B54547" w:rsidRDefault="00707126" w:rsidP="0008752E">
      <w:pPr>
        <w:widowControl/>
        <w:spacing w:line="360" w:lineRule="auto"/>
        <w:rPr>
          <w:rFonts w:ascii="Book Antiqua" w:hAnsi="Book Antiqua" w:cs="宋体"/>
          <w:kern w:val="0"/>
          <w:sz w:val="24"/>
        </w:rPr>
      </w:pPr>
      <w:proofErr w:type="gramStart"/>
      <w:r w:rsidRPr="00B54547">
        <w:rPr>
          <w:rFonts w:ascii="Book Antiqua" w:hAnsi="Book Antiqua" w:cs="宋体"/>
          <w:kern w:val="0"/>
          <w:sz w:val="24"/>
        </w:rPr>
        <w:t xml:space="preserve">18 </w:t>
      </w:r>
      <w:proofErr w:type="spellStart"/>
      <w:r w:rsidRPr="00B54547">
        <w:rPr>
          <w:rFonts w:ascii="Book Antiqua" w:hAnsi="Book Antiqua" w:cs="宋体"/>
          <w:b/>
          <w:bCs/>
          <w:kern w:val="0"/>
          <w:sz w:val="24"/>
        </w:rPr>
        <w:t>Yeh</w:t>
      </w:r>
      <w:proofErr w:type="spellEnd"/>
      <w:r w:rsidRPr="00B54547">
        <w:rPr>
          <w:rFonts w:ascii="Book Antiqua" w:hAnsi="Book Antiqua" w:cs="宋体"/>
          <w:b/>
          <w:bCs/>
          <w:kern w:val="0"/>
          <w:sz w:val="24"/>
        </w:rPr>
        <w:t xml:space="preserve"> CN</w:t>
      </w:r>
      <w:r w:rsidRPr="00B54547">
        <w:rPr>
          <w:rFonts w:ascii="Book Antiqua" w:hAnsi="Book Antiqua" w:cs="宋体"/>
          <w:kern w:val="0"/>
          <w:sz w:val="24"/>
        </w:rPr>
        <w:t xml:space="preserve">, Jan YY, </w:t>
      </w:r>
      <w:proofErr w:type="spellStart"/>
      <w:r w:rsidRPr="00B54547">
        <w:rPr>
          <w:rFonts w:ascii="Book Antiqua" w:hAnsi="Book Antiqua" w:cs="宋体"/>
          <w:kern w:val="0"/>
          <w:sz w:val="24"/>
        </w:rPr>
        <w:t>Yeh</w:t>
      </w:r>
      <w:proofErr w:type="spellEnd"/>
      <w:r w:rsidRPr="00B54547">
        <w:rPr>
          <w:rFonts w:ascii="Book Antiqua" w:hAnsi="Book Antiqua" w:cs="宋体"/>
          <w:kern w:val="0"/>
          <w:sz w:val="24"/>
        </w:rPr>
        <w:t xml:space="preserve"> TS, Hwang TL, Chen MF.</w:t>
      </w:r>
      <w:proofErr w:type="gramEnd"/>
      <w:r w:rsidRPr="00B54547">
        <w:rPr>
          <w:rFonts w:ascii="Book Antiqua" w:hAnsi="Book Antiqua" w:cs="宋体"/>
          <w:kern w:val="0"/>
          <w:sz w:val="24"/>
        </w:rPr>
        <w:t xml:space="preserve"> </w:t>
      </w:r>
      <w:proofErr w:type="gramStart"/>
      <w:r w:rsidRPr="00B54547">
        <w:rPr>
          <w:rFonts w:ascii="Book Antiqua" w:hAnsi="Book Antiqua" w:cs="宋体"/>
          <w:kern w:val="0"/>
          <w:sz w:val="24"/>
        </w:rPr>
        <w:t xml:space="preserve">Hepatic resection of the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type of peripheral </w:t>
      </w:r>
      <w:proofErr w:type="spellStart"/>
      <w:r w:rsidRPr="00B54547">
        <w:rPr>
          <w:rFonts w:ascii="Book Antiqua" w:hAnsi="Book Antiqua" w:cs="宋体"/>
          <w:kern w:val="0"/>
          <w:sz w:val="24"/>
        </w:rPr>
        <w:t>cholangiocarcinoma</w:t>
      </w:r>
      <w:proofErr w:type="spellEnd"/>
      <w:r w:rsidRPr="00B54547">
        <w:rPr>
          <w:rFonts w:ascii="Book Antiqua" w:hAnsi="Book Antiqua" w:cs="宋体"/>
          <w:kern w:val="0"/>
          <w:sz w:val="24"/>
        </w:rPr>
        <w:t>.</w:t>
      </w:r>
      <w:proofErr w:type="gramEnd"/>
      <w:r w:rsidRPr="00B54547">
        <w:rPr>
          <w:rFonts w:ascii="Book Antiqua" w:hAnsi="Book Antiqua" w:cs="宋体"/>
          <w:kern w:val="0"/>
          <w:sz w:val="24"/>
        </w:rPr>
        <w:t xml:space="preserve"> </w:t>
      </w:r>
      <w:r w:rsidRPr="00B54547">
        <w:rPr>
          <w:rFonts w:ascii="Book Antiqua" w:hAnsi="Book Antiqua" w:cs="宋体"/>
          <w:i/>
          <w:iCs/>
          <w:kern w:val="0"/>
          <w:sz w:val="24"/>
        </w:rPr>
        <w:t xml:space="preserve">Ann </w:t>
      </w:r>
      <w:proofErr w:type="spellStart"/>
      <w:r w:rsidRPr="00B54547">
        <w:rPr>
          <w:rFonts w:ascii="Book Antiqua" w:hAnsi="Book Antiqua" w:cs="宋体"/>
          <w:i/>
          <w:iCs/>
          <w:kern w:val="0"/>
          <w:sz w:val="24"/>
        </w:rPr>
        <w:t>Surg</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Oncol</w:t>
      </w:r>
      <w:proofErr w:type="spellEnd"/>
      <w:r w:rsidRPr="00B54547">
        <w:rPr>
          <w:rFonts w:ascii="Book Antiqua" w:hAnsi="Book Antiqua" w:cs="宋体"/>
          <w:kern w:val="0"/>
          <w:sz w:val="24"/>
        </w:rPr>
        <w:t xml:space="preserve"> 2004; </w:t>
      </w:r>
      <w:r w:rsidRPr="00B54547">
        <w:rPr>
          <w:rFonts w:ascii="Book Antiqua" w:hAnsi="Book Antiqua" w:cs="宋体"/>
          <w:b/>
          <w:bCs/>
          <w:kern w:val="0"/>
          <w:sz w:val="24"/>
        </w:rPr>
        <w:t>11</w:t>
      </w:r>
      <w:r w:rsidRPr="00B54547">
        <w:rPr>
          <w:rFonts w:ascii="Book Antiqua" w:hAnsi="Book Antiqua" w:cs="宋体"/>
          <w:kern w:val="0"/>
          <w:sz w:val="24"/>
        </w:rPr>
        <w:t>: 606-611 [PMID: 15172934 DOI: 10.1245/ASO.2004.04.028]</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19 </w:t>
      </w:r>
      <w:r w:rsidRPr="00B54547">
        <w:rPr>
          <w:rFonts w:ascii="Book Antiqua" w:hAnsi="Book Antiqua" w:cs="宋体"/>
          <w:b/>
          <w:bCs/>
          <w:kern w:val="0"/>
          <w:sz w:val="24"/>
        </w:rPr>
        <w:t>Mann DV</w:t>
      </w:r>
      <w:r w:rsidRPr="00B54547">
        <w:rPr>
          <w:rFonts w:ascii="Book Antiqua" w:hAnsi="Book Antiqua" w:cs="宋体"/>
          <w:kern w:val="0"/>
          <w:sz w:val="24"/>
        </w:rPr>
        <w:t xml:space="preserve">, Edwards R, Ho S, Lau WY, Glazer G. Elevated </w:t>
      </w:r>
      <w:proofErr w:type="spellStart"/>
      <w:r w:rsidRPr="00B54547">
        <w:rPr>
          <w:rFonts w:ascii="Book Antiqua" w:hAnsi="Book Antiqua" w:cs="宋体"/>
          <w:kern w:val="0"/>
          <w:sz w:val="24"/>
        </w:rPr>
        <w:t>tumour</w:t>
      </w:r>
      <w:proofErr w:type="spellEnd"/>
      <w:r w:rsidRPr="00B54547">
        <w:rPr>
          <w:rFonts w:ascii="Book Antiqua" w:hAnsi="Book Antiqua" w:cs="宋体"/>
          <w:kern w:val="0"/>
          <w:sz w:val="24"/>
        </w:rPr>
        <w:t xml:space="preserve"> marker CA19-9: clinical interpretation and influence of obstructive jaundice. </w:t>
      </w:r>
      <w:proofErr w:type="spellStart"/>
      <w:r w:rsidRPr="00B54547">
        <w:rPr>
          <w:rFonts w:ascii="Book Antiqua" w:hAnsi="Book Antiqua" w:cs="宋体"/>
          <w:i/>
          <w:iCs/>
          <w:kern w:val="0"/>
          <w:sz w:val="24"/>
        </w:rPr>
        <w:t>Eur</w:t>
      </w:r>
      <w:proofErr w:type="spellEnd"/>
      <w:r w:rsidRPr="00B54547">
        <w:rPr>
          <w:rFonts w:ascii="Book Antiqua" w:hAnsi="Book Antiqua" w:cs="宋体"/>
          <w:i/>
          <w:iCs/>
          <w:kern w:val="0"/>
          <w:sz w:val="24"/>
        </w:rPr>
        <w:t xml:space="preserve"> J </w:t>
      </w:r>
      <w:proofErr w:type="spellStart"/>
      <w:r w:rsidRPr="00B54547">
        <w:rPr>
          <w:rFonts w:ascii="Book Antiqua" w:hAnsi="Book Antiqua" w:cs="宋体"/>
          <w:i/>
          <w:iCs/>
          <w:kern w:val="0"/>
          <w:sz w:val="24"/>
        </w:rPr>
        <w:t>Surg</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Oncol</w:t>
      </w:r>
      <w:proofErr w:type="spellEnd"/>
      <w:r w:rsidRPr="00B54547">
        <w:rPr>
          <w:rFonts w:ascii="Book Antiqua" w:hAnsi="Book Antiqua" w:cs="宋体"/>
          <w:kern w:val="0"/>
          <w:sz w:val="24"/>
        </w:rPr>
        <w:t xml:space="preserve"> 2000; </w:t>
      </w:r>
      <w:r w:rsidRPr="00B54547">
        <w:rPr>
          <w:rFonts w:ascii="Book Antiqua" w:hAnsi="Book Antiqua" w:cs="宋体"/>
          <w:b/>
          <w:bCs/>
          <w:kern w:val="0"/>
          <w:sz w:val="24"/>
        </w:rPr>
        <w:t>26</w:t>
      </w:r>
      <w:r w:rsidRPr="00B54547">
        <w:rPr>
          <w:rFonts w:ascii="Book Antiqua" w:hAnsi="Book Antiqua" w:cs="宋体"/>
          <w:kern w:val="0"/>
          <w:sz w:val="24"/>
        </w:rPr>
        <w:t>: 474-479 [PMID: 11016469 DOI: 10.1053/ejso.1999.0925]</w:t>
      </w:r>
    </w:p>
    <w:p w:rsidR="00707126" w:rsidRPr="00B54547" w:rsidRDefault="00707126" w:rsidP="0008752E">
      <w:pPr>
        <w:widowControl/>
        <w:spacing w:line="360" w:lineRule="auto"/>
        <w:rPr>
          <w:rFonts w:ascii="Book Antiqua" w:hAnsi="Book Antiqua" w:cs="宋体"/>
          <w:kern w:val="0"/>
          <w:sz w:val="24"/>
        </w:rPr>
      </w:pPr>
      <w:proofErr w:type="gramStart"/>
      <w:r w:rsidRPr="00B54547">
        <w:rPr>
          <w:rFonts w:ascii="Book Antiqua" w:hAnsi="Book Antiqua" w:cs="宋体"/>
          <w:kern w:val="0"/>
          <w:sz w:val="24"/>
        </w:rPr>
        <w:t xml:space="preserve">20 </w:t>
      </w:r>
      <w:r w:rsidRPr="00B54547">
        <w:rPr>
          <w:rFonts w:ascii="Book Antiqua" w:hAnsi="Book Antiqua" w:cs="宋体"/>
          <w:b/>
          <w:bCs/>
          <w:kern w:val="0"/>
          <w:sz w:val="24"/>
        </w:rPr>
        <w:t>Kim HR</w:t>
      </w:r>
      <w:r w:rsidRPr="00B54547">
        <w:rPr>
          <w:rFonts w:ascii="Book Antiqua" w:hAnsi="Book Antiqua" w:cs="宋体"/>
          <w:kern w:val="0"/>
          <w:sz w:val="24"/>
        </w:rPr>
        <w:t xml:space="preserve">, Lee CH, Kim YW, Han SK, Shim YS, </w:t>
      </w:r>
      <w:proofErr w:type="spellStart"/>
      <w:r w:rsidRPr="00B54547">
        <w:rPr>
          <w:rFonts w:ascii="Book Antiqua" w:hAnsi="Book Antiqua" w:cs="宋体"/>
          <w:kern w:val="0"/>
          <w:sz w:val="24"/>
        </w:rPr>
        <w:t>Yim</w:t>
      </w:r>
      <w:proofErr w:type="spellEnd"/>
      <w:r w:rsidRPr="00B54547">
        <w:rPr>
          <w:rFonts w:ascii="Book Antiqua" w:hAnsi="Book Antiqua" w:cs="宋体"/>
          <w:kern w:val="0"/>
          <w:sz w:val="24"/>
        </w:rPr>
        <w:t xml:space="preserve"> JJ.</w:t>
      </w:r>
      <w:proofErr w:type="gramEnd"/>
      <w:r w:rsidRPr="00B54547">
        <w:rPr>
          <w:rFonts w:ascii="Book Antiqua" w:hAnsi="Book Antiqua" w:cs="宋体"/>
          <w:kern w:val="0"/>
          <w:sz w:val="24"/>
        </w:rPr>
        <w:t xml:space="preserve"> Increased CA 19-9 level in patients without malignant disease. </w:t>
      </w:r>
      <w:proofErr w:type="spellStart"/>
      <w:r w:rsidRPr="00B54547">
        <w:rPr>
          <w:rFonts w:ascii="Book Antiqua" w:hAnsi="Book Antiqua" w:cs="宋体"/>
          <w:i/>
          <w:iCs/>
          <w:kern w:val="0"/>
          <w:sz w:val="24"/>
        </w:rPr>
        <w:t>Clin</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Chem</w:t>
      </w:r>
      <w:proofErr w:type="spellEnd"/>
      <w:r w:rsidRPr="00B54547">
        <w:rPr>
          <w:rFonts w:ascii="Book Antiqua" w:hAnsi="Book Antiqua" w:cs="宋体"/>
          <w:i/>
          <w:iCs/>
          <w:kern w:val="0"/>
          <w:sz w:val="24"/>
        </w:rPr>
        <w:t xml:space="preserve"> Lab Med</w:t>
      </w:r>
      <w:r w:rsidRPr="00B54547">
        <w:rPr>
          <w:rFonts w:ascii="Book Antiqua" w:hAnsi="Book Antiqua" w:cs="宋体"/>
          <w:kern w:val="0"/>
          <w:sz w:val="24"/>
        </w:rPr>
        <w:t xml:space="preserve"> 2009; </w:t>
      </w:r>
      <w:r w:rsidRPr="00B54547">
        <w:rPr>
          <w:rFonts w:ascii="Book Antiqua" w:hAnsi="Book Antiqua" w:cs="宋体"/>
          <w:b/>
          <w:bCs/>
          <w:kern w:val="0"/>
          <w:sz w:val="24"/>
        </w:rPr>
        <w:t>47</w:t>
      </w:r>
      <w:r w:rsidRPr="00B54547">
        <w:rPr>
          <w:rFonts w:ascii="Book Antiqua" w:hAnsi="Book Antiqua" w:cs="宋体"/>
          <w:kern w:val="0"/>
          <w:sz w:val="24"/>
        </w:rPr>
        <w:t>: 750-754 [PMID: 19402792 DOI: 10.1515/CCLM.2009.152]</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21 </w:t>
      </w:r>
      <w:proofErr w:type="spellStart"/>
      <w:r w:rsidRPr="00B54547">
        <w:rPr>
          <w:rFonts w:ascii="Book Antiqua" w:hAnsi="Book Antiqua" w:cs="宋体"/>
          <w:b/>
          <w:bCs/>
          <w:kern w:val="0"/>
          <w:sz w:val="24"/>
        </w:rPr>
        <w:t>Marrelli</w:t>
      </w:r>
      <w:proofErr w:type="spellEnd"/>
      <w:r w:rsidRPr="00B54547">
        <w:rPr>
          <w:rFonts w:ascii="Book Antiqua" w:hAnsi="Book Antiqua" w:cs="宋体"/>
          <w:b/>
          <w:bCs/>
          <w:kern w:val="0"/>
          <w:sz w:val="24"/>
        </w:rPr>
        <w:t xml:space="preserve"> D</w:t>
      </w:r>
      <w:r w:rsidRPr="00B54547">
        <w:rPr>
          <w:rFonts w:ascii="Book Antiqua" w:hAnsi="Book Antiqua" w:cs="宋体"/>
          <w:kern w:val="0"/>
          <w:sz w:val="24"/>
        </w:rPr>
        <w:t xml:space="preserve">, Caruso S, </w:t>
      </w:r>
      <w:proofErr w:type="spellStart"/>
      <w:r w:rsidRPr="00B54547">
        <w:rPr>
          <w:rFonts w:ascii="Book Antiqua" w:hAnsi="Book Antiqua" w:cs="宋体"/>
          <w:kern w:val="0"/>
          <w:sz w:val="24"/>
        </w:rPr>
        <w:t>Pedrazzani</w:t>
      </w:r>
      <w:proofErr w:type="spellEnd"/>
      <w:r w:rsidRPr="00B54547">
        <w:rPr>
          <w:rFonts w:ascii="Book Antiqua" w:hAnsi="Book Antiqua" w:cs="宋体"/>
          <w:kern w:val="0"/>
          <w:sz w:val="24"/>
        </w:rPr>
        <w:t xml:space="preserve"> C, </w:t>
      </w:r>
      <w:proofErr w:type="spellStart"/>
      <w:r w:rsidRPr="00B54547">
        <w:rPr>
          <w:rFonts w:ascii="Book Antiqua" w:hAnsi="Book Antiqua" w:cs="宋体"/>
          <w:kern w:val="0"/>
          <w:sz w:val="24"/>
        </w:rPr>
        <w:t>Neri</w:t>
      </w:r>
      <w:proofErr w:type="spellEnd"/>
      <w:r w:rsidRPr="00B54547">
        <w:rPr>
          <w:rFonts w:ascii="Book Antiqua" w:hAnsi="Book Antiqua" w:cs="宋体"/>
          <w:kern w:val="0"/>
          <w:sz w:val="24"/>
        </w:rPr>
        <w:t xml:space="preserve"> A, </w:t>
      </w:r>
      <w:proofErr w:type="spellStart"/>
      <w:r w:rsidRPr="00B54547">
        <w:rPr>
          <w:rFonts w:ascii="Book Antiqua" w:hAnsi="Book Antiqua" w:cs="宋体"/>
          <w:kern w:val="0"/>
          <w:sz w:val="24"/>
        </w:rPr>
        <w:t>Fernandes</w:t>
      </w:r>
      <w:proofErr w:type="spellEnd"/>
      <w:r w:rsidRPr="00B54547">
        <w:rPr>
          <w:rFonts w:ascii="Book Antiqua" w:hAnsi="Book Antiqua" w:cs="宋体"/>
          <w:kern w:val="0"/>
          <w:sz w:val="24"/>
        </w:rPr>
        <w:t xml:space="preserve"> E, Marini M, Pinto E, </w:t>
      </w:r>
      <w:proofErr w:type="spellStart"/>
      <w:r w:rsidRPr="00B54547">
        <w:rPr>
          <w:rFonts w:ascii="Book Antiqua" w:hAnsi="Book Antiqua" w:cs="宋体"/>
          <w:kern w:val="0"/>
          <w:sz w:val="24"/>
        </w:rPr>
        <w:t>Roviello</w:t>
      </w:r>
      <w:proofErr w:type="spellEnd"/>
      <w:r w:rsidRPr="00B54547">
        <w:rPr>
          <w:rFonts w:ascii="Book Antiqua" w:hAnsi="Book Antiqua" w:cs="宋体"/>
          <w:kern w:val="0"/>
          <w:sz w:val="24"/>
        </w:rPr>
        <w:t xml:space="preserve"> F. CA19-9 serum levels in obstructive jaundice: clinical value in benign and malignant conditions. </w:t>
      </w:r>
      <w:r w:rsidRPr="00B54547">
        <w:rPr>
          <w:rFonts w:ascii="Book Antiqua" w:hAnsi="Book Antiqua" w:cs="宋体"/>
          <w:i/>
          <w:iCs/>
          <w:kern w:val="0"/>
          <w:sz w:val="24"/>
        </w:rPr>
        <w:t xml:space="preserve">Am J </w:t>
      </w:r>
      <w:proofErr w:type="spellStart"/>
      <w:r w:rsidRPr="00B54547">
        <w:rPr>
          <w:rFonts w:ascii="Book Antiqua" w:hAnsi="Book Antiqua" w:cs="宋体"/>
          <w:i/>
          <w:iCs/>
          <w:kern w:val="0"/>
          <w:sz w:val="24"/>
        </w:rPr>
        <w:t>Surg</w:t>
      </w:r>
      <w:proofErr w:type="spellEnd"/>
      <w:r w:rsidRPr="00B54547">
        <w:rPr>
          <w:rFonts w:ascii="Book Antiqua" w:hAnsi="Book Antiqua" w:cs="宋体"/>
          <w:kern w:val="0"/>
          <w:sz w:val="24"/>
        </w:rPr>
        <w:t xml:space="preserve"> 2009; </w:t>
      </w:r>
      <w:r w:rsidRPr="00B54547">
        <w:rPr>
          <w:rFonts w:ascii="Book Antiqua" w:hAnsi="Book Antiqua" w:cs="宋体"/>
          <w:b/>
          <w:bCs/>
          <w:kern w:val="0"/>
          <w:sz w:val="24"/>
        </w:rPr>
        <w:t>198</w:t>
      </w:r>
      <w:r w:rsidRPr="00B54547">
        <w:rPr>
          <w:rFonts w:ascii="Book Antiqua" w:hAnsi="Book Antiqua" w:cs="宋体"/>
          <w:kern w:val="0"/>
          <w:sz w:val="24"/>
        </w:rPr>
        <w:t>: 333-339 [PMID: 19375064 DOI: 10.1016/j.amjsurg.2008.12.031]</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22 </w:t>
      </w:r>
      <w:proofErr w:type="spellStart"/>
      <w:r w:rsidRPr="00B54547">
        <w:rPr>
          <w:rFonts w:ascii="Book Antiqua" w:hAnsi="Book Antiqua" w:cs="宋体"/>
          <w:b/>
          <w:bCs/>
          <w:kern w:val="0"/>
          <w:sz w:val="24"/>
        </w:rPr>
        <w:t>Ong</w:t>
      </w:r>
      <w:proofErr w:type="spellEnd"/>
      <w:r w:rsidRPr="00B54547">
        <w:rPr>
          <w:rFonts w:ascii="Book Antiqua" w:hAnsi="Book Antiqua" w:cs="宋体"/>
          <w:b/>
          <w:bCs/>
          <w:kern w:val="0"/>
          <w:sz w:val="24"/>
        </w:rPr>
        <w:t xml:space="preserve"> SL</w:t>
      </w:r>
      <w:r w:rsidRPr="00B54547">
        <w:rPr>
          <w:rFonts w:ascii="Book Antiqua" w:hAnsi="Book Antiqua" w:cs="宋体"/>
          <w:kern w:val="0"/>
          <w:sz w:val="24"/>
        </w:rPr>
        <w:t xml:space="preserve">, </w:t>
      </w:r>
      <w:proofErr w:type="spellStart"/>
      <w:r w:rsidRPr="00B54547">
        <w:rPr>
          <w:rFonts w:ascii="Book Antiqua" w:hAnsi="Book Antiqua" w:cs="宋体"/>
          <w:kern w:val="0"/>
          <w:sz w:val="24"/>
        </w:rPr>
        <w:t>Sachdeva</w:t>
      </w:r>
      <w:proofErr w:type="spellEnd"/>
      <w:r w:rsidRPr="00B54547">
        <w:rPr>
          <w:rFonts w:ascii="Book Antiqua" w:hAnsi="Book Antiqua" w:cs="宋体"/>
          <w:kern w:val="0"/>
          <w:sz w:val="24"/>
        </w:rPr>
        <w:t xml:space="preserve"> A, </w:t>
      </w:r>
      <w:proofErr w:type="spellStart"/>
      <w:r w:rsidRPr="00B54547">
        <w:rPr>
          <w:rFonts w:ascii="Book Antiqua" w:hAnsi="Book Antiqua" w:cs="宋体"/>
          <w:kern w:val="0"/>
          <w:sz w:val="24"/>
        </w:rPr>
        <w:t>Garcea</w:t>
      </w:r>
      <w:proofErr w:type="spellEnd"/>
      <w:r w:rsidRPr="00B54547">
        <w:rPr>
          <w:rFonts w:ascii="Book Antiqua" w:hAnsi="Book Antiqua" w:cs="宋体"/>
          <w:kern w:val="0"/>
          <w:sz w:val="24"/>
        </w:rPr>
        <w:t xml:space="preserve"> G, </w:t>
      </w:r>
      <w:proofErr w:type="spellStart"/>
      <w:r w:rsidRPr="00B54547">
        <w:rPr>
          <w:rFonts w:ascii="Book Antiqua" w:hAnsi="Book Antiqua" w:cs="宋体"/>
          <w:kern w:val="0"/>
          <w:sz w:val="24"/>
        </w:rPr>
        <w:t>Gravante</w:t>
      </w:r>
      <w:proofErr w:type="spellEnd"/>
      <w:r w:rsidRPr="00B54547">
        <w:rPr>
          <w:rFonts w:ascii="Book Antiqua" w:hAnsi="Book Antiqua" w:cs="宋体"/>
          <w:kern w:val="0"/>
          <w:sz w:val="24"/>
        </w:rPr>
        <w:t xml:space="preserve"> G, Metcalfe MS, Lloyd DM, Berry DP, Dennison AR. Elevation of carbohydrate antigen 19.9 in benign </w:t>
      </w:r>
      <w:proofErr w:type="spellStart"/>
      <w:r w:rsidRPr="00B54547">
        <w:rPr>
          <w:rFonts w:ascii="Book Antiqua" w:hAnsi="Book Antiqua" w:cs="宋体"/>
          <w:kern w:val="0"/>
          <w:sz w:val="24"/>
        </w:rPr>
        <w:t>hepatobiliary</w:t>
      </w:r>
      <w:proofErr w:type="spellEnd"/>
      <w:r w:rsidRPr="00B54547">
        <w:rPr>
          <w:rFonts w:ascii="Book Antiqua" w:hAnsi="Book Antiqua" w:cs="宋体"/>
          <w:kern w:val="0"/>
          <w:sz w:val="24"/>
        </w:rPr>
        <w:t xml:space="preserve"> conditions and its correlation with serum bilirubin concentration. </w:t>
      </w:r>
      <w:r w:rsidRPr="00B54547">
        <w:rPr>
          <w:rFonts w:ascii="Book Antiqua" w:hAnsi="Book Antiqua" w:cs="宋体"/>
          <w:i/>
          <w:iCs/>
          <w:kern w:val="0"/>
          <w:sz w:val="24"/>
        </w:rPr>
        <w:t xml:space="preserve">Dig Dis </w:t>
      </w:r>
      <w:proofErr w:type="spellStart"/>
      <w:r w:rsidRPr="00B54547">
        <w:rPr>
          <w:rFonts w:ascii="Book Antiqua" w:hAnsi="Book Antiqua" w:cs="宋体"/>
          <w:i/>
          <w:iCs/>
          <w:kern w:val="0"/>
          <w:sz w:val="24"/>
        </w:rPr>
        <w:t>Sci</w:t>
      </w:r>
      <w:proofErr w:type="spellEnd"/>
      <w:r w:rsidRPr="00B54547">
        <w:rPr>
          <w:rFonts w:ascii="Book Antiqua" w:hAnsi="Book Antiqua" w:cs="宋体"/>
          <w:kern w:val="0"/>
          <w:sz w:val="24"/>
        </w:rPr>
        <w:t xml:space="preserve"> 2008; </w:t>
      </w:r>
      <w:r w:rsidRPr="00B54547">
        <w:rPr>
          <w:rFonts w:ascii="Book Antiqua" w:hAnsi="Book Antiqua" w:cs="宋体"/>
          <w:b/>
          <w:bCs/>
          <w:kern w:val="0"/>
          <w:sz w:val="24"/>
        </w:rPr>
        <w:t>53</w:t>
      </w:r>
      <w:r w:rsidRPr="00B54547">
        <w:rPr>
          <w:rFonts w:ascii="Book Antiqua" w:hAnsi="Book Antiqua" w:cs="宋体"/>
          <w:kern w:val="0"/>
          <w:sz w:val="24"/>
        </w:rPr>
        <w:t>: 3213-3217 [PMID: 18465243 DOI: 10.1007/s10620-008-0289-8]</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lastRenderedPageBreak/>
        <w:t xml:space="preserve">23 </w:t>
      </w:r>
      <w:r w:rsidRPr="00B54547">
        <w:rPr>
          <w:rFonts w:ascii="Book Antiqua" w:hAnsi="Book Antiqua" w:cs="宋体"/>
          <w:b/>
          <w:bCs/>
          <w:kern w:val="0"/>
          <w:sz w:val="24"/>
        </w:rPr>
        <w:t>Chung YE</w:t>
      </w:r>
      <w:r w:rsidRPr="00B54547">
        <w:rPr>
          <w:rFonts w:ascii="Book Antiqua" w:hAnsi="Book Antiqua" w:cs="宋体"/>
          <w:kern w:val="0"/>
          <w:sz w:val="24"/>
        </w:rPr>
        <w:t xml:space="preserve">, Kim MJ, Park YN, Choi JY, </w:t>
      </w:r>
      <w:proofErr w:type="spellStart"/>
      <w:r w:rsidRPr="00B54547">
        <w:rPr>
          <w:rFonts w:ascii="Book Antiqua" w:hAnsi="Book Antiqua" w:cs="宋体"/>
          <w:kern w:val="0"/>
          <w:sz w:val="24"/>
        </w:rPr>
        <w:t>Pyo</w:t>
      </w:r>
      <w:proofErr w:type="spellEnd"/>
      <w:r w:rsidRPr="00B54547">
        <w:rPr>
          <w:rFonts w:ascii="Book Antiqua" w:hAnsi="Book Antiqua" w:cs="宋体"/>
          <w:kern w:val="0"/>
          <w:sz w:val="24"/>
        </w:rPr>
        <w:t xml:space="preserve"> JY, Kim YC, Cho HJ, Kim KA, Choi SY. Varying appearances of </w:t>
      </w:r>
      <w:proofErr w:type="spellStart"/>
      <w:r w:rsidRPr="00B54547">
        <w:rPr>
          <w:rFonts w:ascii="Book Antiqua" w:hAnsi="Book Antiqua" w:cs="宋体"/>
          <w:kern w:val="0"/>
          <w:sz w:val="24"/>
        </w:rPr>
        <w:t>cholangiocarcinoma</w:t>
      </w:r>
      <w:proofErr w:type="spellEnd"/>
      <w:r w:rsidRPr="00B54547">
        <w:rPr>
          <w:rFonts w:ascii="Book Antiqua" w:hAnsi="Book Antiqua" w:cs="宋体"/>
          <w:kern w:val="0"/>
          <w:sz w:val="24"/>
        </w:rPr>
        <w:t xml:space="preserve">: radiologic-pathologic correlation. </w:t>
      </w:r>
      <w:proofErr w:type="spellStart"/>
      <w:r w:rsidRPr="00B54547">
        <w:rPr>
          <w:rFonts w:ascii="Book Antiqua" w:hAnsi="Book Antiqua" w:cs="宋体"/>
          <w:i/>
          <w:iCs/>
          <w:kern w:val="0"/>
          <w:sz w:val="24"/>
        </w:rPr>
        <w:t>Radiographics</w:t>
      </w:r>
      <w:proofErr w:type="spellEnd"/>
      <w:r w:rsidRPr="00B54547">
        <w:rPr>
          <w:rFonts w:ascii="Book Antiqua" w:hAnsi="Book Antiqua" w:cs="宋体"/>
          <w:kern w:val="0"/>
          <w:sz w:val="24"/>
        </w:rPr>
        <w:t xml:space="preserve"> 2009; </w:t>
      </w:r>
      <w:r w:rsidRPr="00B54547">
        <w:rPr>
          <w:rFonts w:ascii="Book Antiqua" w:hAnsi="Book Antiqua" w:cs="宋体"/>
          <w:b/>
          <w:bCs/>
          <w:kern w:val="0"/>
          <w:sz w:val="24"/>
        </w:rPr>
        <w:t>29</w:t>
      </w:r>
      <w:r w:rsidRPr="00B54547">
        <w:rPr>
          <w:rFonts w:ascii="Book Antiqua" w:hAnsi="Book Antiqua" w:cs="宋体"/>
          <w:kern w:val="0"/>
          <w:sz w:val="24"/>
        </w:rPr>
        <w:t>: 683-700 [PMID: 19448110 DOI: 10.1148/rg.293085729]</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24 </w:t>
      </w:r>
      <w:proofErr w:type="spellStart"/>
      <w:r w:rsidRPr="00B54547">
        <w:rPr>
          <w:rFonts w:ascii="Book Antiqua" w:hAnsi="Book Antiqua" w:cs="宋体"/>
          <w:b/>
          <w:bCs/>
          <w:kern w:val="0"/>
          <w:sz w:val="24"/>
        </w:rPr>
        <w:t>Takanami</w:t>
      </w:r>
      <w:proofErr w:type="spellEnd"/>
      <w:r w:rsidRPr="00B54547">
        <w:rPr>
          <w:rFonts w:ascii="Book Antiqua" w:hAnsi="Book Antiqua" w:cs="宋体"/>
          <w:b/>
          <w:bCs/>
          <w:kern w:val="0"/>
          <w:sz w:val="24"/>
        </w:rPr>
        <w:t xml:space="preserve"> K</w:t>
      </w:r>
      <w:r w:rsidRPr="00B54547">
        <w:rPr>
          <w:rFonts w:ascii="Book Antiqua" w:hAnsi="Book Antiqua" w:cs="宋体"/>
          <w:kern w:val="0"/>
          <w:sz w:val="24"/>
        </w:rPr>
        <w:t xml:space="preserve">, Yamada T, </w:t>
      </w:r>
      <w:proofErr w:type="spellStart"/>
      <w:r w:rsidRPr="00B54547">
        <w:rPr>
          <w:rFonts w:ascii="Book Antiqua" w:hAnsi="Book Antiqua" w:cs="宋体"/>
          <w:kern w:val="0"/>
          <w:sz w:val="24"/>
        </w:rPr>
        <w:t>Tsuda</w:t>
      </w:r>
      <w:proofErr w:type="spellEnd"/>
      <w:r w:rsidRPr="00B54547">
        <w:rPr>
          <w:rFonts w:ascii="Book Antiqua" w:hAnsi="Book Antiqua" w:cs="宋体"/>
          <w:kern w:val="0"/>
          <w:sz w:val="24"/>
        </w:rPr>
        <w:t xml:space="preserve"> M, </w:t>
      </w:r>
      <w:proofErr w:type="spellStart"/>
      <w:r w:rsidRPr="00B54547">
        <w:rPr>
          <w:rFonts w:ascii="Book Antiqua" w:hAnsi="Book Antiqua" w:cs="宋体"/>
          <w:kern w:val="0"/>
          <w:sz w:val="24"/>
        </w:rPr>
        <w:t>Takase</w:t>
      </w:r>
      <w:proofErr w:type="spellEnd"/>
      <w:r w:rsidRPr="00B54547">
        <w:rPr>
          <w:rFonts w:ascii="Book Antiqua" w:hAnsi="Book Antiqua" w:cs="宋体"/>
          <w:kern w:val="0"/>
          <w:sz w:val="24"/>
        </w:rPr>
        <w:t xml:space="preserve"> K, Ishida K, Nakamura Y, </w:t>
      </w:r>
      <w:proofErr w:type="spellStart"/>
      <w:r w:rsidRPr="00B54547">
        <w:rPr>
          <w:rFonts w:ascii="Book Antiqua" w:hAnsi="Book Antiqua" w:cs="宋体"/>
          <w:kern w:val="0"/>
          <w:sz w:val="24"/>
        </w:rPr>
        <w:t>Kanno</w:t>
      </w:r>
      <w:proofErr w:type="spellEnd"/>
      <w:r w:rsidRPr="00B54547">
        <w:rPr>
          <w:rFonts w:ascii="Book Antiqua" w:hAnsi="Book Antiqua" w:cs="宋体"/>
          <w:kern w:val="0"/>
          <w:sz w:val="24"/>
        </w:rPr>
        <w:t xml:space="preserve"> A, </w:t>
      </w:r>
      <w:proofErr w:type="spellStart"/>
      <w:r w:rsidRPr="00B54547">
        <w:rPr>
          <w:rFonts w:ascii="Book Antiqua" w:hAnsi="Book Antiqua" w:cs="宋体"/>
          <w:kern w:val="0"/>
          <w:sz w:val="24"/>
        </w:rPr>
        <w:t>Shimosegawa</w:t>
      </w:r>
      <w:proofErr w:type="spellEnd"/>
      <w:r w:rsidRPr="00B54547">
        <w:rPr>
          <w:rFonts w:ascii="Book Antiqua" w:hAnsi="Book Antiqua" w:cs="宋体"/>
          <w:kern w:val="0"/>
          <w:sz w:val="24"/>
        </w:rPr>
        <w:t xml:space="preserve"> T, </w:t>
      </w:r>
      <w:proofErr w:type="spellStart"/>
      <w:r w:rsidRPr="00B54547">
        <w:rPr>
          <w:rFonts w:ascii="Book Antiqua" w:hAnsi="Book Antiqua" w:cs="宋体"/>
          <w:kern w:val="0"/>
          <w:sz w:val="24"/>
        </w:rPr>
        <w:t>Unno</w:t>
      </w:r>
      <w:proofErr w:type="spellEnd"/>
      <w:r w:rsidRPr="00B54547">
        <w:rPr>
          <w:rFonts w:ascii="Book Antiqua" w:hAnsi="Book Antiqua" w:cs="宋体"/>
          <w:kern w:val="0"/>
          <w:sz w:val="24"/>
        </w:rPr>
        <w:t xml:space="preserve"> M, Takahashi S.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w:t>
      </w:r>
      <w:proofErr w:type="spellStart"/>
      <w:r w:rsidRPr="00B54547">
        <w:rPr>
          <w:rFonts w:ascii="Book Antiqua" w:hAnsi="Book Antiqua" w:cs="宋体"/>
          <w:kern w:val="0"/>
          <w:sz w:val="24"/>
        </w:rPr>
        <w:t>mucininous</w:t>
      </w:r>
      <w:proofErr w:type="spellEnd"/>
      <w:r w:rsidRPr="00B54547">
        <w:rPr>
          <w:rFonts w:ascii="Book Antiqua" w:hAnsi="Book Antiqua" w:cs="宋体"/>
          <w:kern w:val="0"/>
          <w:sz w:val="24"/>
        </w:rPr>
        <w:t xml:space="preserve"> neoplasm of the bile ducts: multimodality assessment with pathologic correlation. </w:t>
      </w:r>
      <w:proofErr w:type="spellStart"/>
      <w:r w:rsidRPr="00B54547">
        <w:rPr>
          <w:rFonts w:ascii="Book Antiqua" w:hAnsi="Book Antiqua" w:cs="宋体"/>
          <w:i/>
          <w:iCs/>
          <w:kern w:val="0"/>
          <w:sz w:val="24"/>
        </w:rPr>
        <w:t>Abdom</w:t>
      </w:r>
      <w:proofErr w:type="spellEnd"/>
      <w:r w:rsidRPr="00B54547">
        <w:rPr>
          <w:rFonts w:ascii="Book Antiqua" w:hAnsi="Book Antiqua" w:cs="宋体"/>
          <w:i/>
          <w:iCs/>
          <w:kern w:val="0"/>
          <w:sz w:val="24"/>
        </w:rPr>
        <w:t xml:space="preserve"> Imaging</w:t>
      </w:r>
      <w:r w:rsidRPr="00B54547">
        <w:rPr>
          <w:rFonts w:ascii="Book Antiqua" w:hAnsi="Book Antiqua" w:cs="宋体"/>
          <w:kern w:val="0"/>
          <w:sz w:val="24"/>
        </w:rPr>
        <w:t xml:space="preserve"> 2011; </w:t>
      </w:r>
      <w:r w:rsidRPr="00B54547">
        <w:rPr>
          <w:rFonts w:ascii="Book Antiqua" w:hAnsi="Book Antiqua" w:cs="宋体"/>
          <w:b/>
          <w:bCs/>
          <w:kern w:val="0"/>
          <w:sz w:val="24"/>
        </w:rPr>
        <w:t>36</w:t>
      </w:r>
      <w:r w:rsidRPr="00B54547">
        <w:rPr>
          <w:rFonts w:ascii="Book Antiqua" w:hAnsi="Book Antiqua" w:cs="宋体"/>
          <w:kern w:val="0"/>
          <w:sz w:val="24"/>
        </w:rPr>
        <w:t>: 447-456 [PMID: 20959978 DOI: 10.1007/s00261-010-9649-x]</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25 </w:t>
      </w:r>
      <w:proofErr w:type="spellStart"/>
      <w:r w:rsidRPr="00B54547">
        <w:rPr>
          <w:rFonts w:ascii="Book Antiqua" w:hAnsi="Book Antiqua" w:cs="宋体"/>
          <w:b/>
          <w:bCs/>
          <w:kern w:val="0"/>
          <w:sz w:val="24"/>
        </w:rPr>
        <w:t>Tsuyuguchi</w:t>
      </w:r>
      <w:proofErr w:type="spellEnd"/>
      <w:r w:rsidRPr="00B54547">
        <w:rPr>
          <w:rFonts w:ascii="Book Antiqua" w:hAnsi="Book Antiqua" w:cs="宋体"/>
          <w:b/>
          <w:bCs/>
          <w:kern w:val="0"/>
          <w:sz w:val="24"/>
        </w:rPr>
        <w:t xml:space="preserve"> T</w:t>
      </w:r>
      <w:r w:rsidRPr="00B54547">
        <w:rPr>
          <w:rFonts w:ascii="Book Antiqua" w:hAnsi="Book Antiqua" w:cs="宋体"/>
          <w:kern w:val="0"/>
          <w:sz w:val="24"/>
        </w:rPr>
        <w:t xml:space="preserve">, Sakai Y, Sugiyama H, </w:t>
      </w:r>
      <w:proofErr w:type="spellStart"/>
      <w:r w:rsidRPr="00B54547">
        <w:rPr>
          <w:rFonts w:ascii="Book Antiqua" w:hAnsi="Book Antiqua" w:cs="宋体"/>
          <w:kern w:val="0"/>
          <w:sz w:val="24"/>
        </w:rPr>
        <w:t>Miyakawa</w:t>
      </w:r>
      <w:proofErr w:type="spellEnd"/>
      <w:r w:rsidRPr="00B54547">
        <w:rPr>
          <w:rFonts w:ascii="Book Antiqua" w:hAnsi="Book Antiqua" w:cs="宋体"/>
          <w:kern w:val="0"/>
          <w:sz w:val="24"/>
        </w:rPr>
        <w:t xml:space="preserve"> K, Ishihara T, </w:t>
      </w:r>
      <w:proofErr w:type="spellStart"/>
      <w:r w:rsidRPr="00B54547">
        <w:rPr>
          <w:rFonts w:ascii="Book Antiqua" w:hAnsi="Book Antiqua" w:cs="宋体"/>
          <w:kern w:val="0"/>
          <w:sz w:val="24"/>
        </w:rPr>
        <w:t>Ohtsuka</w:t>
      </w:r>
      <w:proofErr w:type="spellEnd"/>
      <w:r w:rsidRPr="00B54547">
        <w:rPr>
          <w:rFonts w:ascii="Book Antiqua" w:hAnsi="Book Antiqua" w:cs="宋体"/>
          <w:kern w:val="0"/>
          <w:sz w:val="24"/>
        </w:rPr>
        <w:t xml:space="preserve"> M, Miyazaki M, Yokosuka O. Endoscopic diagnosis of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mucinous neoplasm of the bile duct. </w:t>
      </w:r>
      <w:r w:rsidRPr="00B54547">
        <w:rPr>
          <w:rFonts w:ascii="Book Antiqua" w:hAnsi="Book Antiqua" w:cs="宋体"/>
          <w:i/>
          <w:iCs/>
          <w:kern w:val="0"/>
          <w:sz w:val="24"/>
        </w:rPr>
        <w:t xml:space="preserve">J </w:t>
      </w:r>
      <w:proofErr w:type="spellStart"/>
      <w:r w:rsidRPr="00B54547">
        <w:rPr>
          <w:rFonts w:ascii="Book Antiqua" w:hAnsi="Book Antiqua" w:cs="宋体"/>
          <w:i/>
          <w:iCs/>
          <w:kern w:val="0"/>
          <w:sz w:val="24"/>
        </w:rPr>
        <w:t>Hepatobiliary</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Pancreat</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Sci</w:t>
      </w:r>
      <w:proofErr w:type="spellEnd"/>
      <w:r w:rsidRPr="00B54547">
        <w:rPr>
          <w:rFonts w:ascii="Book Antiqua" w:hAnsi="Book Antiqua" w:cs="宋体"/>
          <w:kern w:val="0"/>
          <w:sz w:val="24"/>
        </w:rPr>
        <w:t xml:space="preserve"> 2010; </w:t>
      </w:r>
      <w:r w:rsidRPr="00B54547">
        <w:rPr>
          <w:rFonts w:ascii="Book Antiqua" w:hAnsi="Book Antiqua" w:cs="宋体"/>
          <w:b/>
          <w:bCs/>
          <w:kern w:val="0"/>
          <w:sz w:val="24"/>
        </w:rPr>
        <w:t>17</w:t>
      </w:r>
      <w:r w:rsidRPr="00B54547">
        <w:rPr>
          <w:rFonts w:ascii="Book Antiqua" w:hAnsi="Book Antiqua" w:cs="宋体"/>
          <w:kern w:val="0"/>
          <w:sz w:val="24"/>
        </w:rPr>
        <w:t>: 230-235 [PMID: 19669677 DOI: 10.1007/s00534-009-0153-z]</w:t>
      </w:r>
    </w:p>
    <w:p w:rsidR="00707126" w:rsidRPr="00B54547" w:rsidRDefault="00707126" w:rsidP="0008752E">
      <w:pPr>
        <w:widowControl/>
        <w:spacing w:line="360" w:lineRule="auto"/>
        <w:rPr>
          <w:rFonts w:ascii="Book Antiqua" w:hAnsi="Book Antiqua" w:cs="宋体"/>
          <w:kern w:val="0"/>
          <w:sz w:val="24"/>
        </w:rPr>
      </w:pPr>
      <w:proofErr w:type="gramStart"/>
      <w:r w:rsidRPr="00B54547">
        <w:rPr>
          <w:rFonts w:ascii="Book Antiqua" w:hAnsi="Book Antiqua" w:cs="宋体"/>
          <w:kern w:val="0"/>
          <w:sz w:val="24"/>
        </w:rPr>
        <w:t xml:space="preserve">26 </w:t>
      </w:r>
      <w:r w:rsidRPr="00B54547">
        <w:rPr>
          <w:rFonts w:ascii="Book Antiqua" w:hAnsi="Book Antiqua" w:cs="宋体"/>
          <w:b/>
          <w:bCs/>
          <w:kern w:val="0"/>
          <w:sz w:val="24"/>
        </w:rPr>
        <w:t>Han JK</w:t>
      </w:r>
      <w:r w:rsidRPr="00B54547">
        <w:rPr>
          <w:rFonts w:ascii="Book Antiqua" w:hAnsi="Book Antiqua" w:cs="宋体"/>
          <w:kern w:val="0"/>
          <w:sz w:val="24"/>
        </w:rPr>
        <w:t>, Lee JM.</w:t>
      </w:r>
      <w:proofErr w:type="gramEnd"/>
      <w:r w:rsidRPr="00B54547">
        <w:rPr>
          <w:rFonts w:ascii="Book Antiqua" w:hAnsi="Book Antiqua" w:cs="宋体"/>
          <w:kern w:val="0"/>
          <w:sz w:val="24"/>
        </w:rPr>
        <w:t xml:space="preserve"> </w:t>
      </w:r>
      <w:proofErr w:type="gramStart"/>
      <w:r w:rsidRPr="00B54547">
        <w:rPr>
          <w:rFonts w:ascii="Book Antiqua" w:hAnsi="Book Antiqua" w:cs="宋体"/>
          <w:kern w:val="0"/>
          <w:sz w:val="24"/>
        </w:rPr>
        <w:t xml:space="preserve">Intrahepatic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w:t>
      </w:r>
      <w:proofErr w:type="spellStart"/>
      <w:r w:rsidRPr="00B54547">
        <w:rPr>
          <w:rFonts w:ascii="Book Antiqua" w:hAnsi="Book Antiqua" w:cs="宋体"/>
          <w:kern w:val="0"/>
          <w:sz w:val="24"/>
        </w:rPr>
        <w:t>cholangiocarcinoma</w:t>
      </w:r>
      <w:proofErr w:type="spellEnd"/>
      <w:r w:rsidRPr="00B54547">
        <w:rPr>
          <w:rFonts w:ascii="Book Antiqua" w:hAnsi="Book Antiqua" w:cs="宋体"/>
          <w:kern w:val="0"/>
          <w:sz w:val="24"/>
        </w:rPr>
        <w:t>.</w:t>
      </w:r>
      <w:proofErr w:type="gramEnd"/>
      <w:r w:rsidRPr="00B54547">
        <w:rPr>
          <w:rFonts w:ascii="Book Antiqua" w:hAnsi="Book Antiqua" w:cs="宋体"/>
          <w:kern w:val="0"/>
          <w:sz w:val="24"/>
        </w:rPr>
        <w:t xml:space="preserve"> </w:t>
      </w:r>
      <w:proofErr w:type="spellStart"/>
      <w:r w:rsidRPr="00B54547">
        <w:rPr>
          <w:rFonts w:ascii="Book Antiqua" w:hAnsi="Book Antiqua" w:cs="宋体"/>
          <w:i/>
          <w:iCs/>
          <w:kern w:val="0"/>
          <w:sz w:val="24"/>
        </w:rPr>
        <w:t>Abdom</w:t>
      </w:r>
      <w:proofErr w:type="spellEnd"/>
      <w:r w:rsidRPr="00B54547">
        <w:rPr>
          <w:rFonts w:ascii="Book Antiqua" w:hAnsi="Book Antiqua" w:cs="宋体"/>
          <w:i/>
          <w:iCs/>
          <w:kern w:val="0"/>
          <w:sz w:val="24"/>
        </w:rPr>
        <w:t xml:space="preserve"> Imaging</w:t>
      </w:r>
      <w:r w:rsidRPr="00B54547">
        <w:rPr>
          <w:rFonts w:ascii="Book Antiqua" w:hAnsi="Book Antiqua" w:cs="宋体"/>
          <w:kern w:val="0"/>
          <w:sz w:val="24"/>
        </w:rPr>
        <w:t xml:space="preserve"> 2006; </w:t>
      </w:r>
      <w:r w:rsidRPr="00B54547">
        <w:rPr>
          <w:rFonts w:ascii="Book Antiqua" w:hAnsi="Book Antiqua" w:cs="宋体"/>
          <w:b/>
          <w:bCs/>
          <w:kern w:val="0"/>
          <w:sz w:val="24"/>
        </w:rPr>
        <w:t>29</w:t>
      </w:r>
      <w:r w:rsidRPr="00B54547">
        <w:rPr>
          <w:rFonts w:ascii="Book Antiqua" w:hAnsi="Book Antiqua" w:cs="宋体"/>
          <w:kern w:val="0"/>
          <w:sz w:val="24"/>
        </w:rPr>
        <w:t>: 558-564 [PMID: 15185024 DOI: 10.1007/s00261-004-0189-0]</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27 </w:t>
      </w:r>
      <w:r w:rsidRPr="00B54547">
        <w:rPr>
          <w:rFonts w:ascii="Book Antiqua" w:hAnsi="Book Antiqua" w:cs="宋体"/>
          <w:b/>
          <w:bCs/>
          <w:kern w:val="0"/>
          <w:sz w:val="24"/>
        </w:rPr>
        <w:t>Kim JE</w:t>
      </w:r>
      <w:r w:rsidRPr="00B54547">
        <w:rPr>
          <w:rFonts w:ascii="Book Antiqua" w:hAnsi="Book Antiqua" w:cs="宋体"/>
          <w:kern w:val="0"/>
          <w:sz w:val="24"/>
        </w:rPr>
        <w:t xml:space="preserve">, Lee JM, Kim SH, </w:t>
      </w:r>
      <w:proofErr w:type="spellStart"/>
      <w:r w:rsidRPr="00B54547">
        <w:rPr>
          <w:rFonts w:ascii="Book Antiqua" w:hAnsi="Book Antiqua" w:cs="宋体"/>
          <w:kern w:val="0"/>
          <w:sz w:val="24"/>
        </w:rPr>
        <w:t>Baek</w:t>
      </w:r>
      <w:proofErr w:type="spellEnd"/>
      <w:r w:rsidRPr="00B54547">
        <w:rPr>
          <w:rFonts w:ascii="Book Antiqua" w:hAnsi="Book Antiqua" w:cs="宋体"/>
          <w:kern w:val="0"/>
          <w:sz w:val="24"/>
        </w:rPr>
        <w:t xml:space="preserve"> JH, Moon SK, Yu IS, Kim SH, Lee JY, Han JK, Choi BI. </w:t>
      </w:r>
      <w:proofErr w:type="gramStart"/>
      <w:r w:rsidRPr="00B54547">
        <w:rPr>
          <w:rFonts w:ascii="Book Antiqua" w:hAnsi="Book Antiqua" w:cs="宋体"/>
          <w:kern w:val="0"/>
          <w:sz w:val="24"/>
        </w:rPr>
        <w:t xml:space="preserve">Differentiation of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growing-type </w:t>
      </w:r>
      <w:proofErr w:type="spellStart"/>
      <w:r w:rsidRPr="00B54547">
        <w:rPr>
          <w:rFonts w:ascii="Book Antiqua" w:hAnsi="Book Antiqua" w:cs="宋体"/>
          <w:kern w:val="0"/>
          <w:sz w:val="24"/>
        </w:rPr>
        <w:t>cholangiocarcinomas</w:t>
      </w:r>
      <w:proofErr w:type="spellEnd"/>
      <w:r w:rsidRPr="00B54547">
        <w:rPr>
          <w:rFonts w:ascii="Book Antiqua" w:hAnsi="Book Antiqua" w:cs="宋体"/>
          <w:kern w:val="0"/>
          <w:sz w:val="24"/>
        </w:rPr>
        <w:t xml:space="preserve"> from nodular-type </w:t>
      </w:r>
      <w:proofErr w:type="spellStart"/>
      <w:r w:rsidRPr="00B54547">
        <w:rPr>
          <w:rFonts w:ascii="Book Antiqua" w:hAnsi="Book Antiqua" w:cs="宋体"/>
          <w:kern w:val="0"/>
          <w:sz w:val="24"/>
        </w:rPr>
        <w:t>cholangiocarcinomas</w:t>
      </w:r>
      <w:proofErr w:type="spellEnd"/>
      <w:r w:rsidRPr="00B54547">
        <w:rPr>
          <w:rFonts w:ascii="Book Antiqua" w:hAnsi="Book Antiqua" w:cs="宋体"/>
          <w:kern w:val="0"/>
          <w:sz w:val="24"/>
        </w:rPr>
        <w:t xml:space="preserve"> at biliary MR imaging with MR cholangiography.</w:t>
      </w:r>
      <w:proofErr w:type="gramEnd"/>
      <w:r w:rsidRPr="00B54547">
        <w:rPr>
          <w:rFonts w:ascii="Book Antiqua" w:hAnsi="Book Antiqua" w:cs="宋体"/>
          <w:kern w:val="0"/>
          <w:sz w:val="24"/>
        </w:rPr>
        <w:t xml:space="preserve"> </w:t>
      </w:r>
      <w:r w:rsidRPr="00B54547">
        <w:rPr>
          <w:rFonts w:ascii="Book Antiqua" w:hAnsi="Book Antiqua" w:cs="宋体"/>
          <w:i/>
          <w:iCs/>
          <w:kern w:val="0"/>
          <w:sz w:val="24"/>
        </w:rPr>
        <w:t>Radiology</w:t>
      </w:r>
      <w:r w:rsidRPr="00B54547">
        <w:rPr>
          <w:rFonts w:ascii="Book Antiqua" w:hAnsi="Book Antiqua" w:cs="宋体"/>
          <w:kern w:val="0"/>
          <w:sz w:val="24"/>
        </w:rPr>
        <w:t xml:space="preserve"> 2010; </w:t>
      </w:r>
      <w:r w:rsidRPr="00B54547">
        <w:rPr>
          <w:rFonts w:ascii="Book Antiqua" w:hAnsi="Book Antiqua" w:cs="宋体"/>
          <w:b/>
          <w:bCs/>
          <w:kern w:val="0"/>
          <w:sz w:val="24"/>
        </w:rPr>
        <w:t>257</w:t>
      </w:r>
      <w:r w:rsidRPr="00B54547">
        <w:rPr>
          <w:rFonts w:ascii="Book Antiqua" w:hAnsi="Book Antiqua" w:cs="宋体"/>
          <w:kern w:val="0"/>
          <w:sz w:val="24"/>
        </w:rPr>
        <w:t>: 364-372 [PMID: 20829532 DOI: 10.1148/radiol.10092105]</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28 </w:t>
      </w:r>
      <w:r w:rsidRPr="00B54547">
        <w:rPr>
          <w:rFonts w:ascii="Book Antiqua" w:hAnsi="Book Antiqua" w:cs="宋体"/>
          <w:b/>
          <w:kern w:val="0"/>
          <w:sz w:val="24"/>
        </w:rPr>
        <w:t>Yoon HJ,</w:t>
      </w:r>
      <w:r w:rsidRPr="00B54547">
        <w:rPr>
          <w:rFonts w:ascii="Book Antiqua" w:hAnsi="Book Antiqua" w:cs="宋体"/>
          <w:kern w:val="0"/>
          <w:sz w:val="24"/>
        </w:rPr>
        <w:t xml:space="preserve"> Kim YK, Jang KT, Lee KT, Lee JK, Choi DW, Lim JH.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neoplasm of the bile ducts: description of MRI and added value of diffusion-weighted MRI. </w:t>
      </w:r>
      <w:proofErr w:type="spellStart"/>
      <w:r w:rsidRPr="00B54547">
        <w:rPr>
          <w:rFonts w:ascii="Book Antiqua" w:hAnsi="Book Antiqua" w:cs="宋体"/>
          <w:i/>
          <w:iCs/>
          <w:kern w:val="0"/>
          <w:sz w:val="24"/>
        </w:rPr>
        <w:t>Abdom</w:t>
      </w:r>
      <w:proofErr w:type="spellEnd"/>
      <w:r w:rsidRPr="00B54547">
        <w:rPr>
          <w:rFonts w:ascii="Book Antiqua" w:hAnsi="Book Antiqua" w:cs="宋体"/>
          <w:i/>
          <w:iCs/>
          <w:kern w:val="0"/>
          <w:sz w:val="24"/>
        </w:rPr>
        <w:t xml:space="preserve"> Imaging</w:t>
      </w:r>
      <w:r w:rsidRPr="00B54547">
        <w:rPr>
          <w:rFonts w:ascii="Book Antiqua" w:hAnsi="Book Antiqua" w:cs="宋体"/>
          <w:kern w:val="0"/>
          <w:sz w:val="24"/>
        </w:rPr>
        <w:t xml:space="preserve"> 2013; [</w:t>
      </w:r>
      <w:proofErr w:type="spellStart"/>
      <w:r w:rsidRPr="00B54547">
        <w:rPr>
          <w:rFonts w:ascii="Book Antiqua" w:hAnsi="Book Antiqua" w:cs="宋体"/>
          <w:kern w:val="0"/>
          <w:sz w:val="24"/>
        </w:rPr>
        <w:t>Epub</w:t>
      </w:r>
      <w:proofErr w:type="spellEnd"/>
      <w:r w:rsidRPr="00B54547">
        <w:rPr>
          <w:rFonts w:ascii="Book Antiqua" w:hAnsi="Book Antiqua" w:cs="宋体"/>
          <w:kern w:val="0"/>
          <w:sz w:val="24"/>
        </w:rPr>
        <w:t xml:space="preserve"> ahead of print] [PMID: 23508835 DOI: 10.1007/s00261-013-9989-4]</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29 </w:t>
      </w:r>
      <w:r w:rsidRPr="00B54547">
        <w:rPr>
          <w:rFonts w:ascii="Book Antiqua" w:hAnsi="Book Antiqua" w:cs="宋体"/>
          <w:b/>
          <w:bCs/>
          <w:kern w:val="0"/>
          <w:sz w:val="24"/>
        </w:rPr>
        <w:t>Lim JH</w:t>
      </w:r>
      <w:r w:rsidRPr="00B54547">
        <w:rPr>
          <w:rFonts w:ascii="Book Antiqua" w:hAnsi="Book Antiqua" w:cs="宋体"/>
          <w:kern w:val="0"/>
          <w:sz w:val="24"/>
        </w:rPr>
        <w:t xml:space="preserve">, Jang KT. </w:t>
      </w:r>
      <w:proofErr w:type="spellStart"/>
      <w:r w:rsidRPr="00B54547">
        <w:rPr>
          <w:rFonts w:ascii="Book Antiqua" w:hAnsi="Book Antiqua" w:cs="宋体"/>
          <w:kern w:val="0"/>
          <w:sz w:val="24"/>
        </w:rPr>
        <w:t>Mucin</w:t>
      </w:r>
      <w:proofErr w:type="spellEnd"/>
      <w:r w:rsidRPr="00B54547">
        <w:rPr>
          <w:rFonts w:ascii="Book Antiqua" w:hAnsi="Book Antiqua" w:cs="宋体"/>
          <w:kern w:val="0"/>
          <w:sz w:val="24"/>
        </w:rPr>
        <w:t xml:space="preserve">-producing bile duct tumors: radiological-pathological correlation and diagnostic strategy. </w:t>
      </w:r>
      <w:r w:rsidRPr="00B54547">
        <w:rPr>
          <w:rFonts w:ascii="Book Antiqua" w:hAnsi="Book Antiqua" w:cs="宋体"/>
          <w:i/>
          <w:iCs/>
          <w:kern w:val="0"/>
          <w:sz w:val="24"/>
        </w:rPr>
        <w:t xml:space="preserve">J </w:t>
      </w:r>
      <w:proofErr w:type="spellStart"/>
      <w:r w:rsidRPr="00B54547">
        <w:rPr>
          <w:rFonts w:ascii="Book Antiqua" w:hAnsi="Book Antiqua" w:cs="宋体"/>
          <w:i/>
          <w:iCs/>
          <w:kern w:val="0"/>
          <w:sz w:val="24"/>
        </w:rPr>
        <w:t>Hepatobiliary</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Pancreat</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Sci</w:t>
      </w:r>
      <w:proofErr w:type="spellEnd"/>
      <w:r w:rsidRPr="00B54547">
        <w:rPr>
          <w:rFonts w:ascii="Book Antiqua" w:hAnsi="Book Antiqua" w:cs="宋体"/>
          <w:kern w:val="0"/>
          <w:sz w:val="24"/>
        </w:rPr>
        <w:t xml:space="preserve"> 2010; </w:t>
      </w:r>
      <w:r w:rsidRPr="00B54547">
        <w:rPr>
          <w:rFonts w:ascii="Book Antiqua" w:hAnsi="Book Antiqua" w:cs="宋体"/>
          <w:b/>
          <w:bCs/>
          <w:kern w:val="0"/>
          <w:sz w:val="24"/>
        </w:rPr>
        <w:t>17</w:t>
      </w:r>
      <w:r w:rsidRPr="00B54547">
        <w:rPr>
          <w:rFonts w:ascii="Book Antiqua" w:hAnsi="Book Antiqua" w:cs="宋体"/>
          <w:kern w:val="0"/>
          <w:sz w:val="24"/>
        </w:rPr>
        <w:t>: 223-229 [PMID: 19649558 DOI: 10.1007/s00534-009-0154-y]</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30 </w:t>
      </w:r>
      <w:proofErr w:type="spellStart"/>
      <w:r w:rsidRPr="00B54547">
        <w:rPr>
          <w:rFonts w:ascii="Book Antiqua" w:hAnsi="Book Antiqua" w:cs="宋体"/>
          <w:b/>
          <w:bCs/>
          <w:kern w:val="0"/>
          <w:sz w:val="24"/>
        </w:rPr>
        <w:t>Takanami</w:t>
      </w:r>
      <w:proofErr w:type="spellEnd"/>
      <w:r w:rsidRPr="00B54547">
        <w:rPr>
          <w:rFonts w:ascii="Book Antiqua" w:hAnsi="Book Antiqua" w:cs="宋体"/>
          <w:b/>
          <w:bCs/>
          <w:kern w:val="0"/>
          <w:sz w:val="24"/>
        </w:rPr>
        <w:t xml:space="preserve"> K</w:t>
      </w:r>
      <w:r w:rsidRPr="00B54547">
        <w:rPr>
          <w:rFonts w:ascii="Book Antiqua" w:hAnsi="Book Antiqua" w:cs="宋体"/>
          <w:kern w:val="0"/>
          <w:sz w:val="24"/>
        </w:rPr>
        <w:t xml:space="preserve">, </w:t>
      </w:r>
      <w:proofErr w:type="spellStart"/>
      <w:r w:rsidRPr="00B54547">
        <w:rPr>
          <w:rFonts w:ascii="Book Antiqua" w:hAnsi="Book Antiqua" w:cs="宋体"/>
          <w:kern w:val="0"/>
          <w:sz w:val="24"/>
        </w:rPr>
        <w:t>Hiraide</w:t>
      </w:r>
      <w:proofErr w:type="spellEnd"/>
      <w:r w:rsidRPr="00B54547">
        <w:rPr>
          <w:rFonts w:ascii="Book Antiqua" w:hAnsi="Book Antiqua" w:cs="宋体"/>
          <w:kern w:val="0"/>
          <w:sz w:val="24"/>
        </w:rPr>
        <w:t xml:space="preserve"> T, </w:t>
      </w:r>
      <w:proofErr w:type="spellStart"/>
      <w:r w:rsidRPr="00B54547">
        <w:rPr>
          <w:rFonts w:ascii="Book Antiqua" w:hAnsi="Book Antiqua" w:cs="宋体"/>
          <w:kern w:val="0"/>
          <w:sz w:val="24"/>
        </w:rPr>
        <w:t>Kaneta</w:t>
      </w:r>
      <w:proofErr w:type="spellEnd"/>
      <w:r w:rsidRPr="00B54547">
        <w:rPr>
          <w:rFonts w:ascii="Book Antiqua" w:hAnsi="Book Antiqua" w:cs="宋体"/>
          <w:kern w:val="0"/>
          <w:sz w:val="24"/>
        </w:rPr>
        <w:t xml:space="preserve"> T, Hayashi H, </w:t>
      </w:r>
      <w:proofErr w:type="spellStart"/>
      <w:r w:rsidRPr="00B54547">
        <w:rPr>
          <w:rFonts w:ascii="Book Antiqua" w:hAnsi="Book Antiqua" w:cs="宋体"/>
          <w:kern w:val="0"/>
          <w:sz w:val="24"/>
        </w:rPr>
        <w:t>Unno</w:t>
      </w:r>
      <w:proofErr w:type="spellEnd"/>
      <w:r w:rsidRPr="00B54547">
        <w:rPr>
          <w:rFonts w:ascii="Book Antiqua" w:hAnsi="Book Antiqua" w:cs="宋体"/>
          <w:kern w:val="0"/>
          <w:sz w:val="24"/>
        </w:rPr>
        <w:t xml:space="preserve"> M, </w:t>
      </w:r>
      <w:proofErr w:type="spellStart"/>
      <w:r w:rsidRPr="00B54547">
        <w:rPr>
          <w:rFonts w:ascii="Book Antiqua" w:hAnsi="Book Antiqua" w:cs="宋体"/>
          <w:kern w:val="0"/>
          <w:sz w:val="24"/>
        </w:rPr>
        <w:t>Fujishima</w:t>
      </w:r>
      <w:proofErr w:type="spellEnd"/>
      <w:r w:rsidRPr="00B54547">
        <w:rPr>
          <w:rFonts w:ascii="Book Antiqua" w:hAnsi="Book Antiqua" w:cs="宋体"/>
          <w:kern w:val="0"/>
          <w:sz w:val="24"/>
        </w:rPr>
        <w:t xml:space="preserve"> F, Fukuda H, Yamada S, Takahashi S. FDG PET/CT findings in malignant </w:t>
      </w:r>
      <w:proofErr w:type="spellStart"/>
      <w:r w:rsidRPr="00B54547">
        <w:rPr>
          <w:rFonts w:ascii="Book Antiqua" w:hAnsi="Book Antiqua" w:cs="宋体"/>
          <w:kern w:val="0"/>
          <w:sz w:val="24"/>
        </w:rPr>
        <w:lastRenderedPageBreak/>
        <w:t>intraductal</w:t>
      </w:r>
      <w:proofErr w:type="spellEnd"/>
      <w:r w:rsidRPr="00B54547">
        <w:rPr>
          <w:rFonts w:ascii="Book Antiqua" w:hAnsi="Book Antiqua" w:cs="宋体"/>
          <w:kern w:val="0"/>
          <w:sz w:val="24"/>
        </w:rPr>
        <w:t xml:space="preserve"> papillary mucinous neoplasm of the bile ducts. </w:t>
      </w:r>
      <w:proofErr w:type="spellStart"/>
      <w:r w:rsidRPr="00B54547">
        <w:rPr>
          <w:rFonts w:ascii="Book Antiqua" w:hAnsi="Book Antiqua" w:cs="宋体"/>
          <w:i/>
          <w:iCs/>
          <w:kern w:val="0"/>
          <w:sz w:val="24"/>
        </w:rPr>
        <w:t>Clin</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Nucl</w:t>
      </w:r>
      <w:proofErr w:type="spellEnd"/>
      <w:r w:rsidRPr="00B54547">
        <w:rPr>
          <w:rFonts w:ascii="Book Antiqua" w:hAnsi="Book Antiqua" w:cs="宋体"/>
          <w:i/>
          <w:iCs/>
          <w:kern w:val="0"/>
          <w:sz w:val="24"/>
        </w:rPr>
        <w:t xml:space="preserve"> Med</w:t>
      </w:r>
      <w:r w:rsidRPr="00B54547">
        <w:rPr>
          <w:rFonts w:ascii="Book Antiqua" w:hAnsi="Book Antiqua" w:cs="宋体"/>
          <w:kern w:val="0"/>
          <w:sz w:val="24"/>
        </w:rPr>
        <w:t xml:space="preserve"> 2010; </w:t>
      </w:r>
      <w:r w:rsidRPr="00B54547">
        <w:rPr>
          <w:rFonts w:ascii="Book Antiqua" w:hAnsi="Book Antiqua" w:cs="宋体"/>
          <w:b/>
          <w:bCs/>
          <w:kern w:val="0"/>
          <w:sz w:val="24"/>
        </w:rPr>
        <w:t>35</w:t>
      </w:r>
      <w:r w:rsidRPr="00B54547">
        <w:rPr>
          <w:rFonts w:ascii="Book Antiqua" w:hAnsi="Book Antiqua" w:cs="宋体"/>
          <w:kern w:val="0"/>
          <w:sz w:val="24"/>
        </w:rPr>
        <w:t>: 83-85 [PMID: 20090451 DOI: 10.1097/RLU.0b013e3181c7bff0]</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31 </w:t>
      </w:r>
      <w:r w:rsidRPr="00B54547">
        <w:rPr>
          <w:rFonts w:ascii="Book Antiqua" w:hAnsi="Book Antiqua" w:cs="宋体"/>
          <w:b/>
          <w:bCs/>
          <w:kern w:val="0"/>
          <w:sz w:val="24"/>
        </w:rPr>
        <w:t>Inoue H</w:t>
      </w:r>
      <w:r w:rsidRPr="00B54547">
        <w:rPr>
          <w:rFonts w:ascii="Book Antiqua" w:hAnsi="Book Antiqua" w:cs="宋体"/>
          <w:kern w:val="0"/>
          <w:sz w:val="24"/>
        </w:rPr>
        <w:t xml:space="preserve">, </w:t>
      </w:r>
      <w:proofErr w:type="spellStart"/>
      <w:r w:rsidRPr="00B54547">
        <w:rPr>
          <w:rFonts w:ascii="Book Antiqua" w:hAnsi="Book Antiqua" w:cs="宋体"/>
          <w:kern w:val="0"/>
          <w:sz w:val="24"/>
        </w:rPr>
        <w:t>Isaji</w:t>
      </w:r>
      <w:proofErr w:type="spellEnd"/>
      <w:r w:rsidRPr="00B54547">
        <w:rPr>
          <w:rFonts w:ascii="Book Antiqua" w:hAnsi="Book Antiqua" w:cs="宋体"/>
          <w:kern w:val="0"/>
          <w:sz w:val="24"/>
        </w:rPr>
        <w:t xml:space="preserve"> S, Takei Y.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neoplasm of bile duct detected on </w:t>
      </w:r>
      <w:proofErr w:type="spellStart"/>
      <w:r w:rsidRPr="00B54547">
        <w:rPr>
          <w:rFonts w:ascii="Book Antiqua" w:hAnsi="Book Antiqua" w:cs="宋体"/>
          <w:kern w:val="0"/>
          <w:sz w:val="24"/>
        </w:rPr>
        <w:t>fluorodeoxyglucose</w:t>
      </w:r>
      <w:proofErr w:type="spellEnd"/>
      <w:r w:rsidRPr="00B54547">
        <w:rPr>
          <w:rFonts w:ascii="Book Antiqua" w:hAnsi="Book Antiqua" w:cs="宋体"/>
          <w:kern w:val="0"/>
          <w:sz w:val="24"/>
        </w:rPr>
        <w:t xml:space="preserve">-positron emission tomography performed for cancer scanning. </w:t>
      </w:r>
      <w:proofErr w:type="spellStart"/>
      <w:r w:rsidRPr="00B54547">
        <w:rPr>
          <w:rFonts w:ascii="Book Antiqua" w:hAnsi="Book Antiqua" w:cs="宋体"/>
          <w:i/>
          <w:iCs/>
          <w:kern w:val="0"/>
          <w:sz w:val="24"/>
        </w:rPr>
        <w:t>Clin</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Gastroenterol</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Hepatol</w:t>
      </w:r>
      <w:proofErr w:type="spellEnd"/>
      <w:r w:rsidRPr="00B54547">
        <w:rPr>
          <w:rFonts w:ascii="Book Antiqua" w:hAnsi="Book Antiqua" w:cs="宋体"/>
          <w:kern w:val="0"/>
          <w:sz w:val="24"/>
        </w:rPr>
        <w:t xml:space="preserve"> 2009; </w:t>
      </w:r>
      <w:r w:rsidRPr="00B54547">
        <w:rPr>
          <w:rFonts w:ascii="Book Antiqua" w:hAnsi="Book Antiqua" w:cs="宋体"/>
          <w:b/>
          <w:bCs/>
          <w:kern w:val="0"/>
          <w:sz w:val="24"/>
        </w:rPr>
        <w:t>7</w:t>
      </w:r>
      <w:r w:rsidRPr="00B54547">
        <w:rPr>
          <w:rFonts w:ascii="Book Antiqua" w:hAnsi="Book Antiqua" w:cs="宋体"/>
          <w:kern w:val="0"/>
          <w:sz w:val="24"/>
        </w:rPr>
        <w:t>: e71 [PMID: 19559815 DOI: 10.1016/j.cgh.2009.06.005]</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32 </w:t>
      </w:r>
      <w:r w:rsidRPr="00B54547">
        <w:rPr>
          <w:rFonts w:ascii="Book Antiqua" w:hAnsi="Book Antiqua" w:cs="宋体"/>
          <w:b/>
          <w:bCs/>
          <w:kern w:val="0"/>
          <w:sz w:val="24"/>
        </w:rPr>
        <w:t>Kang MJ</w:t>
      </w:r>
      <w:r w:rsidRPr="00B54547">
        <w:rPr>
          <w:rFonts w:ascii="Book Antiqua" w:hAnsi="Book Antiqua" w:cs="宋体"/>
          <w:kern w:val="0"/>
          <w:sz w:val="24"/>
        </w:rPr>
        <w:t xml:space="preserve">, Jang JY, Lee KB, Han IW, Kim SW. Impact of macroscopic morphology, </w:t>
      </w:r>
      <w:proofErr w:type="spellStart"/>
      <w:r w:rsidRPr="00B54547">
        <w:rPr>
          <w:rFonts w:ascii="Book Antiqua" w:hAnsi="Book Antiqua" w:cs="宋体"/>
          <w:kern w:val="0"/>
          <w:sz w:val="24"/>
        </w:rPr>
        <w:t>multifocality</w:t>
      </w:r>
      <w:proofErr w:type="spellEnd"/>
      <w:r w:rsidRPr="00B54547">
        <w:rPr>
          <w:rFonts w:ascii="Book Antiqua" w:hAnsi="Book Antiqua" w:cs="宋体"/>
          <w:kern w:val="0"/>
          <w:sz w:val="24"/>
        </w:rPr>
        <w:t xml:space="preserve">, and </w:t>
      </w:r>
      <w:proofErr w:type="spellStart"/>
      <w:r w:rsidRPr="00B54547">
        <w:rPr>
          <w:rFonts w:ascii="Book Antiqua" w:hAnsi="Book Antiqua" w:cs="宋体"/>
          <w:kern w:val="0"/>
          <w:sz w:val="24"/>
        </w:rPr>
        <w:t>mucin</w:t>
      </w:r>
      <w:proofErr w:type="spellEnd"/>
      <w:r w:rsidRPr="00B54547">
        <w:rPr>
          <w:rFonts w:ascii="Book Antiqua" w:hAnsi="Book Antiqua" w:cs="宋体"/>
          <w:kern w:val="0"/>
          <w:sz w:val="24"/>
        </w:rPr>
        <w:t xml:space="preserve"> secretion on survival outcome of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neoplasm of the bile duct. </w:t>
      </w:r>
      <w:r w:rsidRPr="00B54547">
        <w:rPr>
          <w:rFonts w:ascii="Book Antiqua" w:hAnsi="Book Antiqua" w:cs="宋体"/>
          <w:i/>
          <w:iCs/>
          <w:kern w:val="0"/>
          <w:sz w:val="24"/>
        </w:rPr>
        <w:t xml:space="preserve">J </w:t>
      </w:r>
      <w:proofErr w:type="spellStart"/>
      <w:r w:rsidRPr="00B54547">
        <w:rPr>
          <w:rFonts w:ascii="Book Antiqua" w:hAnsi="Book Antiqua" w:cs="宋体"/>
          <w:i/>
          <w:iCs/>
          <w:kern w:val="0"/>
          <w:sz w:val="24"/>
        </w:rPr>
        <w:t>Gastrointest</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Surg</w:t>
      </w:r>
      <w:proofErr w:type="spellEnd"/>
      <w:r w:rsidRPr="00B54547">
        <w:rPr>
          <w:rFonts w:ascii="Book Antiqua" w:hAnsi="Book Antiqua" w:cs="宋体"/>
          <w:kern w:val="0"/>
          <w:sz w:val="24"/>
        </w:rPr>
        <w:t xml:space="preserve"> 2013; </w:t>
      </w:r>
      <w:r w:rsidRPr="00B54547">
        <w:rPr>
          <w:rFonts w:ascii="Book Antiqua" w:hAnsi="Book Antiqua" w:cs="宋体"/>
          <w:b/>
          <w:bCs/>
          <w:kern w:val="0"/>
          <w:sz w:val="24"/>
        </w:rPr>
        <w:t>17</w:t>
      </w:r>
      <w:r w:rsidRPr="00B54547">
        <w:rPr>
          <w:rFonts w:ascii="Book Antiqua" w:hAnsi="Book Antiqua" w:cs="宋体"/>
          <w:kern w:val="0"/>
          <w:sz w:val="24"/>
        </w:rPr>
        <w:t>: 931-938 [PMID: 23371308 DOI: 10.1007/s11605-013-2151-3]</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33 </w:t>
      </w:r>
      <w:r w:rsidRPr="00B54547">
        <w:rPr>
          <w:rFonts w:ascii="Book Antiqua" w:hAnsi="Book Antiqua" w:cs="宋体"/>
          <w:b/>
          <w:bCs/>
          <w:kern w:val="0"/>
          <w:sz w:val="24"/>
        </w:rPr>
        <w:t>Zen Y</w:t>
      </w:r>
      <w:r w:rsidRPr="00B54547">
        <w:rPr>
          <w:rFonts w:ascii="Book Antiqua" w:hAnsi="Book Antiqua" w:cs="宋体"/>
          <w:kern w:val="0"/>
          <w:sz w:val="24"/>
        </w:rPr>
        <w:t xml:space="preserve">, </w:t>
      </w:r>
      <w:proofErr w:type="spellStart"/>
      <w:r w:rsidRPr="00B54547">
        <w:rPr>
          <w:rFonts w:ascii="Book Antiqua" w:hAnsi="Book Antiqua" w:cs="宋体"/>
          <w:kern w:val="0"/>
          <w:sz w:val="24"/>
        </w:rPr>
        <w:t>Pedica</w:t>
      </w:r>
      <w:proofErr w:type="spellEnd"/>
      <w:r w:rsidRPr="00B54547">
        <w:rPr>
          <w:rFonts w:ascii="Book Antiqua" w:hAnsi="Book Antiqua" w:cs="宋体"/>
          <w:kern w:val="0"/>
          <w:sz w:val="24"/>
        </w:rPr>
        <w:t xml:space="preserve"> F, </w:t>
      </w:r>
      <w:proofErr w:type="spellStart"/>
      <w:r w:rsidRPr="00B54547">
        <w:rPr>
          <w:rFonts w:ascii="Book Antiqua" w:hAnsi="Book Antiqua" w:cs="宋体"/>
          <w:kern w:val="0"/>
          <w:sz w:val="24"/>
        </w:rPr>
        <w:t>Patcha</w:t>
      </w:r>
      <w:proofErr w:type="spellEnd"/>
      <w:r w:rsidRPr="00B54547">
        <w:rPr>
          <w:rFonts w:ascii="Book Antiqua" w:hAnsi="Book Antiqua" w:cs="宋体"/>
          <w:kern w:val="0"/>
          <w:sz w:val="24"/>
        </w:rPr>
        <w:t xml:space="preserve"> VR, </w:t>
      </w:r>
      <w:proofErr w:type="spellStart"/>
      <w:r w:rsidRPr="00B54547">
        <w:rPr>
          <w:rFonts w:ascii="Book Antiqua" w:hAnsi="Book Antiqua" w:cs="宋体"/>
          <w:kern w:val="0"/>
          <w:sz w:val="24"/>
        </w:rPr>
        <w:t>Capelli</w:t>
      </w:r>
      <w:proofErr w:type="spellEnd"/>
      <w:r w:rsidRPr="00B54547">
        <w:rPr>
          <w:rFonts w:ascii="Book Antiqua" w:hAnsi="Book Antiqua" w:cs="宋体"/>
          <w:kern w:val="0"/>
          <w:sz w:val="24"/>
        </w:rPr>
        <w:t xml:space="preserve"> P, Zamboni G, </w:t>
      </w:r>
      <w:proofErr w:type="spellStart"/>
      <w:r w:rsidRPr="00B54547">
        <w:rPr>
          <w:rFonts w:ascii="Book Antiqua" w:hAnsi="Book Antiqua" w:cs="宋体"/>
          <w:kern w:val="0"/>
          <w:sz w:val="24"/>
        </w:rPr>
        <w:t>Casaril</w:t>
      </w:r>
      <w:proofErr w:type="spellEnd"/>
      <w:r w:rsidRPr="00B54547">
        <w:rPr>
          <w:rFonts w:ascii="Book Antiqua" w:hAnsi="Book Antiqua" w:cs="宋体"/>
          <w:kern w:val="0"/>
          <w:sz w:val="24"/>
        </w:rPr>
        <w:t xml:space="preserve"> A, </w:t>
      </w:r>
      <w:proofErr w:type="spellStart"/>
      <w:r w:rsidRPr="00B54547">
        <w:rPr>
          <w:rFonts w:ascii="Book Antiqua" w:hAnsi="Book Antiqua" w:cs="宋体"/>
          <w:kern w:val="0"/>
          <w:sz w:val="24"/>
        </w:rPr>
        <w:t>Quaglia</w:t>
      </w:r>
      <w:proofErr w:type="spellEnd"/>
      <w:r w:rsidRPr="00B54547">
        <w:rPr>
          <w:rFonts w:ascii="Book Antiqua" w:hAnsi="Book Antiqua" w:cs="宋体"/>
          <w:kern w:val="0"/>
          <w:sz w:val="24"/>
        </w:rPr>
        <w:t xml:space="preserve"> A, </w:t>
      </w:r>
      <w:proofErr w:type="spellStart"/>
      <w:r w:rsidRPr="00B54547">
        <w:rPr>
          <w:rFonts w:ascii="Book Antiqua" w:hAnsi="Book Antiqua" w:cs="宋体"/>
          <w:kern w:val="0"/>
          <w:sz w:val="24"/>
        </w:rPr>
        <w:t>Nakanuma</w:t>
      </w:r>
      <w:proofErr w:type="spellEnd"/>
      <w:r w:rsidRPr="00B54547">
        <w:rPr>
          <w:rFonts w:ascii="Book Antiqua" w:hAnsi="Book Antiqua" w:cs="宋体"/>
          <w:kern w:val="0"/>
          <w:sz w:val="24"/>
        </w:rPr>
        <w:t xml:space="preserve"> Y, Heaton N, </w:t>
      </w:r>
      <w:proofErr w:type="spellStart"/>
      <w:r w:rsidRPr="00B54547">
        <w:rPr>
          <w:rFonts w:ascii="Book Antiqua" w:hAnsi="Book Antiqua" w:cs="宋体"/>
          <w:kern w:val="0"/>
          <w:sz w:val="24"/>
        </w:rPr>
        <w:t>Portmann</w:t>
      </w:r>
      <w:proofErr w:type="spellEnd"/>
      <w:r w:rsidRPr="00B54547">
        <w:rPr>
          <w:rFonts w:ascii="Book Antiqua" w:hAnsi="Book Antiqua" w:cs="宋体"/>
          <w:kern w:val="0"/>
          <w:sz w:val="24"/>
        </w:rPr>
        <w:t xml:space="preserve"> B. Mucinous cystic neoplasms of the liver: a </w:t>
      </w:r>
      <w:proofErr w:type="spellStart"/>
      <w:r w:rsidRPr="00B54547">
        <w:rPr>
          <w:rFonts w:ascii="Book Antiqua" w:hAnsi="Book Antiqua" w:cs="宋体"/>
          <w:kern w:val="0"/>
          <w:sz w:val="24"/>
        </w:rPr>
        <w:t>clinicopathological</w:t>
      </w:r>
      <w:proofErr w:type="spellEnd"/>
      <w:r w:rsidRPr="00B54547">
        <w:rPr>
          <w:rFonts w:ascii="Book Antiqua" w:hAnsi="Book Antiqua" w:cs="宋体"/>
          <w:kern w:val="0"/>
          <w:sz w:val="24"/>
        </w:rPr>
        <w:t xml:space="preserve"> study and comparison with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neoplasms of the bile duct. </w:t>
      </w:r>
      <w:r w:rsidRPr="00B54547">
        <w:rPr>
          <w:rFonts w:ascii="Book Antiqua" w:hAnsi="Book Antiqua" w:cs="宋体"/>
          <w:i/>
          <w:iCs/>
          <w:kern w:val="0"/>
          <w:sz w:val="24"/>
        </w:rPr>
        <w:t xml:space="preserve">Mod </w:t>
      </w:r>
      <w:proofErr w:type="spellStart"/>
      <w:r w:rsidRPr="00B54547">
        <w:rPr>
          <w:rFonts w:ascii="Book Antiqua" w:hAnsi="Book Antiqua" w:cs="宋体"/>
          <w:i/>
          <w:iCs/>
          <w:kern w:val="0"/>
          <w:sz w:val="24"/>
        </w:rPr>
        <w:t>Pathol</w:t>
      </w:r>
      <w:proofErr w:type="spellEnd"/>
      <w:r w:rsidRPr="00B54547">
        <w:rPr>
          <w:rFonts w:ascii="Book Antiqua" w:hAnsi="Book Antiqua" w:cs="宋体"/>
          <w:kern w:val="0"/>
          <w:sz w:val="24"/>
        </w:rPr>
        <w:t xml:space="preserve"> 2011; </w:t>
      </w:r>
      <w:r w:rsidRPr="00B54547">
        <w:rPr>
          <w:rFonts w:ascii="Book Antiqua" w:hAnsi="Book Antiqua" w:cs="宋体"/>
          <w:b/>
          <w:bCs/>
          <w:kern w:val="0"/>
          <w:sz w:val="24"/>
        </w:rPr>
        <w:t>24</w:t>
      </w:r>
      <w:r w:rsidRPr="00B54547">
        <w:rPr>
          <w:rFonts w:ascii="Book Antiqua" w:hAnsi="Book Antiqua" w:cs="宋体"/>
          <w:kern w:val="0"/>
          <w:sz w:val="24"/>
        </w:rPr>
        <w:t>: 1079-1089 [PMID: 21516077 DOI: 10.1038/modpathol.2011.71]</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34 </w:t>
      </w:r>
      <w:r w:rsidRPr="00B54547">
        <w:rPr>
          <w:rFonts w:ascii="Book Antiqua" w:hAnsi="Book Antiqua" w:cs="宋体"/>
          <w:b/>
          <w:bCs/>
          <w:kern w:val="0"/>
          <w:sz w:val="24"/>
        </w:rPr>
        <w:t>Li T</w:t>
      </w:r>
      <w:r w:rsidRPr="00B54547">
        <w:rPr>
          <w:rFonts w:ascii="Book Antiqua" w:hAnsi="Book Antiqua" w:cs="宋体"/>
          <w:kern w:val="0"/>
          <w:sz w:val="24"/>
        </w:rPr>
        <w:t xml:space="preserve">, </w:t>
      </w:r>
      <w:proofErr w:type="spellStart"/>
      <w:r w:rsidRPr="00B54547">
        <w:rPr>
          <w:rFonts w:ascii="Book Antiqua" w:hAnsi="Book Antiqua" w:cs="宋体"/>
          <w:kern w:val="0"/>
          <w:sz w:val="24"/>
        </w:rPr>
        <w:t>Ji</w:t>
      </w:r>
      <w:proofErr w:type="spellEnd"/>
      <w:r w:rsidRPr="00B54547">
        <w:rPr>
          <w:rFonts w:ascii="Book Antiqua" w:hAnsi="Book Antiqua" w:cs="宋体"/>
          <w:kern w:val="0"/>
          <w:sz w:val="24"/>
        </w:rPr>
        <w:t xml:space="preserve"> Y, </w:t>
      </w:r>
      <w:proofErr w:type="spellStart"/>
      <w:r w:rsidRPr="00B54547">
        <w:rPr>
          <w:rFonts w:ascii="Book Antiqua" w:hAnsi="Book Antiqua" w:cs="宋体"/>
          <w:kern w:val="0"/>
          <w:sz w:val="24"/>
        </w:rPr>
        <w:t>Zhi</w:t>
      </w:r>
      <w:proofErr w:type="spellEnd"/>
      <w:r w:rsidRPr="00B54547">
        <w:rPr>
          <w:rFonts w:ascii="Book Antiqua" w:hAnsi="Book Antiqua" w:cs="宋体"/>
          <w:kern w:val="0"/>
          <w:sz w:val="24"/>
        </w:rPr>
        <w:t xml:space="preserve"> XT, Wang L, Yang XR, Shi GM, Zhang W, Tang ZY. </w:t>
      </w:r>
      <w:proofErr w:type="gramStart"/>
      <w:r w:rsidRPr="00B54547">
        <w:rPr>
          <w:rFonts w:ascii="Book Antiqua" w:hAnsi="Book Antiqua" w:cs="宋体"/>
          <w:kern w:val="0"/>
          <w:sz w:val="24"/>
        </w:rPr>
        <w:t xml:space="preserve">A comparison of hepatic mucinous cystic neoplasms with biliary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neoplasms.</w:t>
      </w:r>
      <w:proofErr w:type="gramEnd"/>
      <w:r w:rsidRPr="00B54547">
        <w:rPr>
          <w:rFonts w:ascii="Book Antiqua" w:hAnsi="Book Antiqua" w:cs="宋体"/>
          <w:kern w:val="0"/>
          <w:sz w:val="24"/>
        </w:rPr>
        <w:t xml:space="preserve"> </w:t>
      </w:r>
      <w:proofErr w:type="spellStart"/>
      <w:r w:rsidRPr="00B54547">
        <w:rPr>
          <w:rFonts w:ascii="Book Antiqua" w:hAnsi="Book Antiqua" w:cs="宋体"/>
          <w:i/>
          <w:iCs/>
          <w:kern w:val="0"/>
          <w:sz w:val="24"/>
        </w:rPr>
        <w:t>Clin</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Gastroenterol</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Hepatol</w:t>
      </w:r>
      <w:proofErr w:type="spellEnd"/>
      <w:r w:rsidRPr="00B54547">
        <w:rPr>
          <w:rFonts w:ascii="Book Antiqua" w:hAnsi="Book Antiqua" w:cs="宋体"/>
          <w:kern w:val="0"/>
          <w:sz w:val="24"/>
        </w:rPr>
        <w:t xml:space="preserve"> 2009; </w:t>
      </w:r>
      <w:r w:rsidRPr="00B54547">
        <w:rPr>
          <w:rFonts w:ascii="Book Antiqua" w:hAnsi="Book Antiqua" w:cs="宋体"/>
          <w:b/>
          <w:bCs/>
          <w:kern w:val="0"/>
          <w:sz w:val="24"/>
        </w:rPr>
        <w:t>7</w:t>
      </w:r>
      <w:r w:rsidRPr="00B54547">
        <w:rPr>
          <w:rFonts w:ascii="Book Antiqua" w:hAnsi="Book Antiqua" w:cs="宋体"/>
          <w:kern w:val="0"/>
          <w:sz w:val="24"/>
        </w:rPr>
        <w:t>: 586-593 [PMID: 19245849 DOI: 10.1016/j.cgh.2009.02.019]</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35 </w:t>
      </w:r>
      <w:r w:rsidRPr="00B54547">
        <w:rPr>
          <w:rFonts w:ascii="Book Antiqua" w:hAnsi="Book Antiqua" w:cs="宋体"/>
          <w:b/>
          <w:bCs/>
          <w:kern w:val="0"/>
          <w:sz w:val="24"/>
        </w:rPr>
        <w:t>Wang C</w:t>
      </w:r>
      <w:r w:rsidRPr="00B54547">
        <w:rPr>
          <w:rFonts w:ascii="Book Antiqua" w:hAnsi="Book Antiqua" w:cs="宋体"/>
          <w:kern w:val="0"/>
          <w:sz w:val="24"/>
        </w:rPr>
        <w:t xml:space="preserve">, Miao R, Liu H, Du X, Liu L, Lu X, Zhao H. Intrahepatic biliary </w:t>
      </w:r>
      <w:proofErr w:type="spellStart"/>
      <w:r w:rsidRPr="00B54547">
        <w:rPr>
          <w:rFonts w:ascii="Book Antiqua" w:hAnsi="Book Antiqua" w:cs="宋体"/>
          <w:kern w:val="0"/>
          <w:sz w:val="24"/>
        </w:rPr>
        <w:t>cystadenoma</w:t>
      </w:r>
      <w:proofErr w:type="spellEnd"/>
      <w:r w:rsidRPr="00B54547">
        <w:rPr>
          <w:rFonts w:ascii="Book Antiqua" w:hAnsi="Book Antiqua" w:cs="宋体"/>
          <w:kern w:val="0"/>
          <w:sz w:val="24"/>
        </w:rPr>
        <w:t xml:space="preserve"> and </w:t>
      </w:r>
      <w:proofErr w:type="spellStart"/>
      <w:r w:rsidRPr="00B54547">
        <w:rPr>
          <w:rFonts w:ascii="Book Antiqua" w:hAnsi="Book Antiqua" w:cs="宋体"/>
          <w:kern w:val="0"/>
          <w:sz w:val="24"/>
        </w:rPr>
        <w:t>cystadenocarcinoma</w:t>
      </w:r>
      <w:proofErr w:type="spellEnd"/>
      <w:r w:rsidRPr="00B54547">
        <w:rPr>
          <w:rFonts w:ascii="Book Antiqua" w:hAnsi="Book Antiqua" w:cs="宋体"/>
          <w:kern w:val="0"/>
          <w:sz w:val="24"/>
        </w:rPr>
        <w:t xml:space="preserve">: an experience of 30 cases. </w:t>
      </w:r>
      <w:r w:rsidRPr="00B54547">
        <w:rPr>
          <w:rFonts w:ascii="Book Antiqua" w:hAnsi="Book Antiqua" w:cs="宋体"/>
          <w:i/>
          <w:iCs/>
          <w:kern w:val="0"/>
          <w:sz w:val="24"/>
        </w:rPr>
        <w:t>Dig Liver Dis</w:t>
      </w:r>
      <w:r w:rsidRPr="00B54547">
        <w:rPr>
          <w:rFonts w:ascii="Book Antiqua" w:hAnsi="Book Antiqua" w:cs="宋体"/>
          <w:kern w:val="0"/>
          <w:sz w:val="24"/>
        </w:rPr>
        <w:t xml:space="preserve"> 2012; </w:t>
      </w:r>
      <w:r w:rsidRPr="00B54547">
        <w:rPr>
          <w:rFonts w:ascii="Book Antiqua" w:hAnsi="Book Antiqua" w:cs="宋体"/>
          <w:b/>
          <w:bCs/>
          <w:kern w:val="0"/>
          <w:sz w:val="24"/>
        </w:rPr>
        <w:t>44</w:t>
      </w:r>
      <w:r w:rsidRPr="00B54547">
        <w:rPr>
          <w:rFonts w:ascii="Book Antiqua" w:hAnsi="Book Antiqua" w:cs="宋体"/>
          <w:kern w:val="0"/>
          <w:sz w:val="24"/>
        </w:rPr>
        <w:t>: 426-431 [PMID: 22169273 DOI: 10.1016/j.dld.2011.11.007]</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36 </w:t>
      </w:r>
      <w:r w:rsidRPr="00B54547">
        <w:rPr>
          <w:rFonts w:ascii="Book Antiqua" w:hAnsi="Book Antiqua" w:cs="宋体"/>
          <w:b/>
          <w:kern w:val="0"/>
          <w:sz w:val="24"/>
        </w:rPr>
        <w:t>Kubota K,</w:t>
      </w:r>
      <w:r w:rsidRPr="00B54547">
        <w:rPr>
          <w:rFonts w:ascii="Book Antiqua" w:hAnsi="Book Antiqua" w:cs="宋体"/>
          <w:kern w:val="0"/>
          <w:sz w:val="24"/>
        </w:rPr>
        <w:t xml:space="preserve"> </w:t>
      </w:r>
      <w:proofErr w:type="spellStart"/>
      <w:r w:rsidRPr="00B54547">
        <w:rPr>
          <w:rFonts w:ascii="Book Antiqua" w:hAnsi="Book Antiqua" w:cs="宋体"/>
          <w:kern w:val="0"/>
          <w:sz w:val="24"/>
        </w:rPr>
        <w:t>Nakanuma</w:t>
      </w:r>
      <w:proofErr w:type="spellEnd"/>
      <w:r w:rsidRPr="00B54547">
        <w:rPr>
          <w:rFonts w:ascii="Book Antiqua" w:hAnsi="Book Antiqua" w:cs="宋体"/>
          <w:kern w:val="0"/>
          <w:sz w:val="24"/>
        </w:rPr>
        <w:t xml:space="preserve"> Y, Kondo F, </w:t>
      </w:r>
      <w:proofErr w:type="spellStart"/>
      <w:r w:rsidRPr="00B54547">
        <w:rPr>
          <w:rFonts w:ascii="Book Antiqua" w:hAnsi="Book Antiqua" w:cs="宋体"/>
          <w:kern w:val="0"/>
          <w:sz w:val="24"/>
        </w:rPr>
        <w:t>Hachiya</w:t>
      </w:r>
      <w:proofErr w:type="spellEnd"/>
      <w:r w:rsidRPr="00B54547">
        <w:rPr>
          <w:rFonts w:ascii="Book Antiqua" w:hAnsi="Book Antiqua" w:cs="宋体"/>
          <w:kern w:val="0"/>
          <w:sz w:val="24"/>
        </w:rPr>
        <w:t xml:space="preserve"> H, Miyazaki M, </w:t>
      </w:r>
      <w:proofErr w:type="spellStart"/>
      <w:r w:rsidRPr="00B54547">
        <w:rPr>
          <w:rFonts w:ascii="Book Antiqua" w:hAnsi="Book Antiqua" w:cs="宋体"/>
          <w:kern w:val="0"/>
          <w:sz w:val="24"/>
        </w:rPr>
        <w:t>Nagino</w:t>
      </w:r>
      <w:proofErr w:type="spellEnd"/>
      <w:r w:rsidRPr="00B54547">
        <w:rPr>
          <w:rFonts w:ascii="Book Antiqua" w:hAnsi="Book Antiqua" w:cs="宋体"/>
          <w:kern w:val="0"/>
          <w:sz w:val="24"/>
        </w:rPr>
        <w:t xml:space="preserve"> M, Yamamoto M, </w:t>
      </w:r>
      <w:proofErr w:type="spellStart"/>
      <w:r w:rsidRPr="00B54547">
        <w:rPr>
          <w:rFonts w:ascii="Book Antiqua" w:hAnsi="Book Antiqua" w:cs="宋体"/>
          <w:kern w:val="0"/>
          <w:sz w:val="24"/>
        </w:rPr>
        <w:t>Isayama</w:t>
      </w:r>
      <w:proofErr w:type="spellEnd"/>
      <w:r w:rsidRPr="00B54547">
        <w:rPr>
          <w:rFonts w:ascii="Book Antiqua" w:hAnsi="Book Antiqua" w:cs="宋体"/>
          <w:kern w:val="0"/>
          <w:sz w:val="24"/>
        </w:rPr>
        <w:t xml:space="preserve"> H, </w:t>
      </w:r>
      <w:proofErr w:type="spellStart"/>
      <w:r w:rsidRPr="00B54547">
        <w:rPr>
          <w:rFonts w:ascii="Book Antiqua" w:hAnsi="Book Antiqua" w:cs="宋体"/>
          <w:kern w:val="0"/>
          <w:sz w:val="24"/>
        </w:rPr>
        <w:t>Tabata</w:t>
      </w:r>
      <w:proofErr w:type="spellEnd"/>
      <w:r w:rsidRPr="00B54547">
        <w:rPr>
          <w:rFonts w:ascii="Book Antiqua" w:hAnsi="Book Antiqua" w:cs="宋体"/>
          <w:kern w:val="0"/>
          <w:sz w:val="24"/>
        </w:rPr>
        <w:t xml:space="preserve"> M, Kinoshita H, </w:t>
      </w:r>
      <w:proofErr w:type="spellStart"/>
      <w:r w:rsidRPr="00B54547">
        <w:rPr>
          <w:rFonts w:ascii="Book Antiqua" w:hAnsi="Book Antiqua" w:cs="宋体"/>
          <w:kern w:val="0"/>
          <w:sz w:val="24"/>
        </w:rPr>
        <w:t>Kamisawa</w:t>
      </w:r>
      <w:proofErr w:type="spellEnd"/>
      <w:r w:rsidRPr="00B54547">
        <w:rPr>
          <w:rFonts w:ascii="Book Antiqua" w:hAnsi="Book Antiqua" w:cs="宋体"/>
          <w:kern w:val="0"/>
          <w:sz w:val="24"/>
        </w:rPr>
        <w:t xml:space="preserve"> T, Inui K.</w:t>
      </w:r>
      <w:r>
        <w:rPr>
          <w:rFonts w:ascii="Book Antiqua" w:hAnsi="Book Antiqua" w:cs="宋体"/>
          <w:kern w:val="0"/>
          <w:sz w:val="24"/>
        </w:rPr>
        <w:t xml:space="preserve"> </w:t>
      </w:r>
      <w:proofErr w:type="spellStart"/>
      <w:r w:rsidRPr="00B54547">
        <w:rPr>
          <w:rFonts w:ascii="Book Antiqua" w:hAnsi="Book Antiqua" w:cs="宋体"/>
          <w:kern w:val="0"/>
          <w:sz w:val="24"/>
        </w:rPr>
        <w:t>Clinicopathological</w:t>
      </w:r>
      <w:proofErr w:type="spellEnd"/>
      <w:r w:rsidRPr="00B54547">
        <w:rPr>
          <w:rFonts w:ascii="Book Antiqua" w:hAnsi="Book Antiqua" w:cs="宋体"/>
          <w:kern w:val="0"/>
          <w:sz w:val="24"/>
        </w:rPr>
        <w:t xml:space="preserve"> features and prognosis of </w:t>
      </w:r>
      <w:proofErr w:type="spellStart"/>
      <w:r w:rsidRPr="00B54547">
        <w:rPr>
          <w:rFonts w:ascii="Book Antiqua" w:hAnsi="Book Antiqua" w:cs="宋体"/>
          <w:kern w:val="0"/>
          <w:sz w:val="24"/>
        </w:rPr>
        <w:t>mucin</w:t>
      </w:r>
      <w:proofErr w:type="spellEnd"/>
      <w:r w:rsidRPr="00B54547">
        <w:rPr>
          <w:rFonts w:ascii="Book Antiqua" w:hAnsi="Book Antiqua" w:cs="宋体"/>
          <w:kern w:val="0"/>
          <w:sz w:val="24"/>
        </w:rPr>
        <w:t xml:space="preserve">-producing bile duct tumor and mucinous cystic tumor of the liver: a multi-institutional study by the Japan Biliary Association. </w:t>
      </w:r>
      <w:r w:rsidRPr="00B54547">
        <w:rPr>
          <w:rFonts w:ascii="Book Antiqua" w:hAnsi="Book Antiqua" w:cs="宋体"/>
          <w:i/>
          <w:iCs/>
          <w:kern w:val="0"/>
          <w:sz w:val="24"/>
        </w:rPr>
        <w:t xml:space="preserve">J </w:t>
      </w:r>
      <w:proofErr w:type="spellStart"/>
      <w:r w:rsidRPr="00B54547">
        <w:rPr>
          <w:rFonts w:ascii="Book Antiqua" w:hAnsi="Book Antiqua" w:cs="宋体"/>
          <w:i/>
          <w:iCs/>
          <w:kern w:val="0"/>
          <w:sz w:val="24"/>
        </w:rPr>
        <w:t>Hepatobiliary</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Pancreat</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Sci</w:t>
      </w:r>
      <w:proofErr w:type="spellEnd"/>
      <w:r w:rsidRPr="00B54547">
        <w:rPr>
          <w:rFonts w:ascii="Book Antiqua" w:hAnsi="Book Antiqua" w:cs="宋体"/>
          <w:kern w:val="0"/>
          <w:sz w:val="24"/>
        </w:rPr>
        <w:t xml:space="preserve"> 2013; [</w:t>
      </w:r>
      <w:proofErr w:type="spellStart"/>
      <w:r w:rsidRPr="00B54547">
        <w:rPr>
          <w:rFonts w:ascii="Book Antiqua" w:hAnsi="Book Antiqua" w:cs="宋体"/>
          <w:kern w:val="0"/>
          <w:sz w:val="24"/>
        </w:rPr>
        <w:t>Epub</w:t>
      </w:r>
      <w:proofErr w:type="spellEnd"/>
      <w:r w:rsidRPr="00B54547">
        <w:rPr>
          <w:rFonts w:ascii="Book Antiqua" w:hAnsi="Book Antiqua" w:cs="宋体"/>
          <w:kern w:val="0"/>
          <w:sz w:val="24"/>
        </w:rPr>
        <w:t xml:space="preserve"> ahead of print] [PMID: 23908126 DOI: 10.1002/jhbp.23]</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lastRenderedPageBreak/>
        <w:t xml:space="preserve">37 </w:t>
      </w:r>
      <w:proofErr w:type="spellStart"/>
      <w:r w:rsidRPr="00B54547">
        <w:rPr>
          <w:rFonts w:ascii="Book Antiqua" w:hAnsi="Book Antiqua" w:cs="宋体"/>
          <w:b/>
          <w:bCs/>
          <w:kern w:val="0"/>
          <w:sz w:val="24"/>
        </w:rPr>
        <w:t>Vibert</w:t>
      </w:r>
      <w:proofErr w:type="spellEnd"/>
      <w:r w:rsidRPr="00B54547">
        <w:rPr>
          <w:rFonts w:ascii="Book Antiqua" w:hAnsi="Book Antiqua" w:cs="宋体"/>
          <w:b/>
          <w:bCs/>
          <w:kern w:val="0"/>
          <w:sz w:val="24"/>
        </w:rPr>
        <w:t xml:space="preserve"> E</w:t>
      </w:r>
      <w:r w:rsidRPr="00B54547">
        <w:rPr>
          <w:rFonts w:ascii="Book Antiqua" w:hAnsi="Book Antiqua" w:cs="宋体"/>
          <w:kern w:val="0"/>
          <w:sz w:val="24"/>
        </w:rPr>
        <w:t xml:space="preserve">, </w:t>
      </w:r>
      <w:proofErr w:type="spellStart"/>
      <w:r w:rsidRPr="00B54547">
        <w:rPr>
          <w:rFonts w:ascii="Book Antiqua" w:hAnsi="Book Antiqua" w:cs="宋体"/>
          <w:kern w:val="0"/>
          <w:sz w:val="24"/>
        </w:rPr>
        <w:t>Dokmak</w:t>
      </w:r>
      <w:proofErr w:type="spellEnd"/>
      <w:r w:rsidRPr="00B54547">
        <w:rPr>
          <w:rFonts w:ascii="Book Antiqua" w:hAnsi="Book Antiqua" w:cs="宋体"/>
          <w:kern w:val="0"/>
          <w:sz w:val="24"/>
        </w:rPr>
        <w:t xml:space="preserve"> S, </w:t>
      </w:r>
      <w:proofErr w:type="spellStart"/>
      <w:r w:rsidRPr="00B54547">
        <w:rPr>
          <w:rFonts w:ascii="Book Antiqua" w:hAnsi="Book Antiqua" w:cs="宋体"/>
          <w:kern w:val="0"/>
          <w:sz w:val="24"/>
        </w:rPr>
        <w:t>Belghiti</w:t>
      </w:r>
      <w:proofErr w:type="spellEnd"/>
      <w:r w:rsidRPr="00B54547">
        <w:rPr>
          <w:rFonts w:ascii="Book Antiqua" w:hAnsi="Book Antiqua" w:cs="宋体"/>
          <w:kern w:val="0"/>
          <w:sz w:val="24"/>
        </w:rPr>
        <w:t xml:space="preserve"> J. Surgical strategy of biliary </w:t>
      </w:r>
      <w:proofErr w:type="spellStart"/>
      <w:r w:rsidRPr="00B54547">
        <w:rPr>
          <w:rFonts w:ascii="Book Antiqua" w:hAnsi="Book Antiqua" w:cs="宋体"/>
          <w:kern w:val="0"/>
          <w:sz w:val="24"/>
        </w:rPr>
        <w:t>papillomatosis</w:t>
      </w:r>
      <w:proofErr w:type="spellEnd"/>
      <w:r w:rsidRPr="00B54547">
        <w:rPr>
          <w:rFonts w:ascii="Book Antiqua" w:hAnsi="Book Antiqua" w:cs="宋体"/>
          <w:kern w:val="0"/>
          <w:sz w:val="24"/>
        </w:rPr>
        <w:t xml:space="preserve"> in Western countries. </w:t>
      </w:r>
      <w:r w:rsidRPr="00B54547">
        <w:rPr>
          <w:rFonts w:ascii="Book Antiqua" w:hAnsi="Book Antiqua" w:cs="宋体"/>
          <w:i/>
          <w:iCs/>
          <w:kern w:val="0"/>
          <w:sz w:val="24"/>
        </w:rPr>
        <w:t xml:space="preserve">J </w:t>
      </w:r>
      <w:proofErr w:type="spellStart"/>
      <w:r w:rsidRPr="00B54547">
        <w:rPr>
          <w:rFonts w:ascii="Book Antiqua" w:hAnsi="Book Antiqua" w:cs="宋体"/>
          <w:i/>
          <w:iCs/>
          <w:kern w:val="0"/>
          <w:sz w:val="24"/>
        </w:rPr>
        <w:t>Hepatobiliary</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Pancreat</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Sci</w:t>
      </w:r>
      <w:proofErr w:type="spellEnd"/>
      <w:r w:rsidRPr="00B54547">
        <w:rPr>
          <w:rFonts w:ascii="Book Antiqua" w:hAnsi="Book Antiqua" w:cs="宋体"/>
          <w:kern w:val="0"/>
          <w:sz w:val="24"/>
        </w:rPr>
        <w:t xml:space="preserve"> 2010; </w:t>
      </w:r>
      <w:r w:rsidRPr="00B54547">
        <w:rPr>
          <w:rFonts w:ascii="Book Antiqua" w:hAnsi="Book Antiqua" w:cs="宋体"/>
          <w:b/>
          <w:bCs/>
          <w:kern w:val="0"/>
          <w:sz w:val="24"/>
        </w:rPr>
        <w:t>17</w:t>
      </w:r>
      <w:r w:rsidRPr="00B54547">
        <w:rPr>
          <w:rFonts w:ascii="Book Antiqua" w:hAnsi="Book Antiqua" w:cs="宋体"/>
          <w:kern w:val="0"/>
          <w:sz w:val="24"/>
        </w:rPr>
        <w:t>: 241-245 [PMID: 19649560 DOI: 10.1007/s00534-009-0151-1]</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38 </w:t>
      </w:r>
      <w:r w:rsidRPr="00B54547">
        <w:rPr>
          <w:rFonts w:ascii="Book Antiqua" w:hAnsi="Book Antiqua" w:cs="宋体"/>
          <w:b/>
          <w:bCs/>
          <w:kern w:val="0"/>
          <w:sz w:val="24"/>
        </w:rPr>
        <w:t>Hwang S</w:t>
      </w:r>
      <w:r w:rsidRPr="00B54547">
        <w:rPr>
          <w:rFonts w:ascii="Book Antiqua" w:hAnsi="Book Antiqua" w:cs="宋体"/>
          <w:kern w:val="0"/>
          <w:sz w:val="24"/>
        </w:rPr>
        <w:t xml:space="preserve">, Lee SG, Kim KH, </w:t>
      </w:r>
      <w:proofErr w:type="spellStart"/>
      <w:r w:rsidRPr="00B54547">
        <w:rPr>
          <w:rFonts w:ascii="Book Antiqua" w:hAnsi="Book Antiqua" w:cs="宋体"/>
          <w:kern w:val="0"/>
          <w:sz w:val="24"/>
        </w:rPr>
        <w:t>Ahn</w:t>
      </w:r>
      <w:proofErr w:type="spellEnd"/>
      <w:r w:rsidRPr="00B54547">
        <w:rPr>
          <w:rFonts w:ascii="Book Antiqua" w:hAnsi="Book Antiqua" w:cs="宋体"/>
          <w:kern w:val="0"/>
          <w:sz w:val="24"/>
        </w:rPr>
        <w:t xml:space="preserve"> CS, Moon DB, Ha TY, Song GW, Jung DH. Extended </w:t>
      </w:r>
      <w:proofErr w:type="spellStart"/>
      <w:r w:rsidRPr="00B54547">
        <w:rPr>
          <w:rFonts w:ascii="Book Antiqua" w:hAnsi="Book Antiqua" w:cs="宋体"/>
          <w:kern w:val="0"/>
          <w:sz w:val="24"/>
        </w:rPr>
        <w:t>extrahepatic</w:t>
      </w:r>
      <w:proofErr w:type="spellEnd"/>
      <w:r w:rsidRPr="00B54547">
        <w:rPr>
          <w:rFonts w:ascii="Book Antiqua" w:hAnsi="Book Antiqua" w:cs="宋体"/>
          <w:kern w:val="0"/>
          <w:sz w:val="24"/>
        </w:rPr>
        <w:t xml:space="preserve"> bile duct resection to avoid performing </w:t>
      </w:r>
      <w:proofErr w:type="spellStart"/>
      <w:r w:rsidRPr="00B54547">
        <w:rPr>
          <w:rFonts w:ascii="Book Antiqua" w:hAnsi="Book Antiqua" w:cs="宋体"/>
          <w:kern w:val="0"/>
          <w:sz w:val="24"/>
        </w:rPr>
        <w:t>pancreatoduodenectomy</w:t>
      </w:r>
      <w:proofErr w:type="spellEnd"/>
      <w:r w:rsidRPr="00B54547">
        <w:rPr>
          <w:rFonts w:ascii="Book Antiqua" w:hAnsi="Book Antiqua" w:cs="宋体"/>
          <w:kern w:val="0"/>
          <w:sz w:val="24"/>
        </w:rPr>
        <w:t xml:space="preserve"> in patients with mid bile duct cancer. </w:t>
      </w:r>
      <w:r w:rsidRPr="00B54547">
        <w:rPr>
          <w:rFonts w:ascii="Book Antiqua" w:hAnsi="Book Antiqua" w:cs="宋体"/>
          <w:i/>
          <w:iCs/>
          <w:kern w:val="0"/>
          <w:sz w:val="24"/>
        </w:rPr>
        <w:t xml:space="preserve">Dig </w:t>
      </w:r>
      <w:proofErr w:type="spellStart"/>
      <w:r w:rsidRPr="00B54547">
        <w:rPr>
          <w:rFonts w:ascii="Book Antiqua" w:hAnsi="Book Antiqua" w:cs="宋体"/>
          <w:i/>
          <w:iCs/>
          <w:kern w:val="0"/>
          <w:sz w:val="24"/>
        </w:rPr>
        <w:t>Surg</w:t>
      </w:r>
      <w:proofErr w:type="spellEnd"/>
      <w:r w:rsidRPr="00B54547">
        <w:rPr>
          <w:rFonts w:ascii="Book Antiqua" w:hAnsi="Book Antiqua" w:cs="宋体"/>
          <w:kern w:val="0"/>
          <w:sz w:val="24"/>
        </w:rPr>
        <w:t xml:space="preserve"> 2008; </w:t>
      </w:r>
      <w:r w:rsidRPr="00B54547">
        <w:rPr>
          <w:rFonts w:ascii="Book Antiqua" w:hAnsi="Book Antiqua" w:cs="宋体"/>
          <w:b/>
          <w:bCs/>
          <w:kern w:val="0"/>
          <w:sz w:val="24"/>
        </w:rPr>
        <w:t>25</w:t>
      </w:r>
      <w:r w:rsidRPr="00B54547">
        <w:rPr>
          <w:rFonts w:ascii="Book Antiqua" w:hAnsi="Book Antiqua" w:cs="宋体"/>
          <w:kern w:val="0"/>
          <w:sz w:val="24"/>
        </w:rPr>
        <w:t>: 74-79 [PMID: 18292664 DOI: 10.1159/000118025]</w:t>
      </w:r>
    </w:p>
    <w:p w:rsidR="00707126" w:rsidRPr="00B54547" w:rsidRDefault="00707126" w:rsidP="0008752E">
      <w:pPr>
        <w:widowControl/>
        <w:spacing w:line="360" w:lineRule="auto"/>
        <w:rPr>
          <w:rFonts w:ascii="Book Antiqua" w:hAnsi="Book Antiqua" w:cs="宋体"/>
          <w:kern w:val="0"/>
          <w:sz w:val="24"/>
        </w:rPr>
      </w:pPr>
      <w:proofErr w:type="gramStart"/>
      <w:r w:rsidRPr="00B54547">
        <w:rPr>
          <w:rFonts w:ascii="Book Antiqua" w:hAnsi="Book Antiqua" w:cs="宋体"/>
          <w:kern w:val="0"/>
          <w:sz w:val="24"/>
        </w:rPr>
        <w:t xml:space="preserve">39 </w:t>
      </w:r>
      <w:r w:rsidRPr="00B54547">
        <w:rPr>
          <w:rFonts w:ascii="Book Antiqua" w:hAnsi="Book Antiqua" w:cs="宋体"/>
          <w:b/>
          <w:bCs/>
          <w:kern w:val="0"/>
          <w:sz w:val="24"/>
        </w:rPr>
        <w:t>Kim JK</w:t>
      </w:r>
      <w:r w:rsidRPr="00B54547">
        <w:rPr>
          <w:rFonts w:ascii="Book Antiqua" w:hAnsi="Book Antiqua" w:cs="宋体"/>
          <w:kern w:val="0"/>
          <w:sz w:val="24"/>
        </w:rPr>
        <w:t>, Hwang HK, Park JS, Cho SI, Yoon DS, Chi HS.</w:t>
      </w:r>
      <w:proofErr w:type="gramEnd"/>
      <w:r w:rsidRPr="00B54547">
        <w:rPr>
          <w:rFonts w:ascii="Book Antiqua" w:hAnsi="Book Antiqua" w:cs="宋体"/>
          <w:kern w:val="0"/>
          <w:sz w:val="24"/>
        </w:rPr>
        <w:t xml:space="preserve"> Left </w:t>
      </w:r>
      <w:proofErr w:type="spellStart"/>
      <w:r w:rsidRPr="00B54547">
        <w:rPr>
          <w:rFonts w:ascii="Book Antiqua" w:hAnsi="Book Antiqua" w:cs="宋体"/>
          <w:kern w:val="0"/>
          <w:sz w:val="24"/>
        </w:rPr>
        <w:t>hemihepatectomy</w:t>
      </w:r>
      <w:proofErr w:type="spellEnd"/>
      <w:r w:rsidRPr="00B54547">
        <w:rPr>
          <w:rFonts w:ascii="Book Antiqua" w:hAnsi="Book Antiqua" w:cs="宋体"/>
          <w:kern w:val="0"/>
          <w:sz w:val="24"/>
        </w:rPr>
        <w:t xml:space="preserve"> and caudate lobectomy and complete </w:t>
      </w:r>
      <w:proofErr w:type="spellStart"/>
      <w:r w:rsidRPr="00B54547">
        <w:rPr>
          <w:rFonts w:ascii="Book Antiqua" w:hAnsi="Book Antiqua" w:cs="宋体"/>
          <w:kern w:val="0"/>
          <w:sz w:val="24"/>
        </w:rPr>
        <w:t>extrahepatic</w:t>
      </w:r>
      <w:proofErr w:type="spellEnd"/>
      <w:r w:rsidRPr="00B54547">
        <w:rPr>
          <w:rFonts w:ascii="Book Antiqua" w:hAnsi="Book Antiqua" w:cs="宋体"/>
          <w:kern w:val="0"/>
          <w:sz w:val="24"/>
        </w:rPr>
        <w:t xml:space="preserve"> bile duct resection using </w:t>
      </w:r>
      <w:proofErr w:type="spellStart"/>
      <w:r w:rsidRPr="00B54547">
        <w:rPr>
          <w:rFonts w:ascii="Book Antiqua" w:hAnsi="Book Antiqua" w:cs="宋体"/>
          <w:kern w:val="0"/>
          <w:sz w:val="24"/>
        </w:rPr>
        <w:t>transduodenal</w:t>
      </w:r>
      <w:proofErr w:type="spellEnd"/>
      <w:r w:rsidRPr="00B54547">
        <w:rPr>
          <w:rFonts w:ascii="Book Antiqua" w:hAnsi="Book Antiqua" w:cs="宋体"/>
          <w:kern w:val="0"/>
          <w:sz w:val="24"/>
        </w:rPr>
        <w:t xml:space="preserve"> approach for </w:t>
      </w:r>
      <w:proofErr w:type="spellStart"/>
      <w:r w:rsidRPr="00B54547">
        <w:rPr>
          <w:rFonts w:ascii="Book Antiqua" w:hAnsi="Book Antiqua" w:cs="宋体"/>
          <w:kern w:val="0"/>
          <w:sz w:val="24"/>
        </w:rPr>
        <w:t>hilar</w:t>
      </w:r>
      <w:proofErr w:type="spellEnd"/>
      <w:r w:rsidRPr="00B54547">
        <w:rPr>
          <w:rFonts w:ascii="Book Antiqua" w:hAnsi="Book Antiqua" w:cs="宋体"/>
          <w:kern w:val="0"/>
          <w:sz w:val="24"/>
        </w:rPr>
        <w:t xml:space="preserve"> </w:t>
      </w:r>
      <w:proofErr w:type="spellStart"/>
      <w:r w:rsidRPr="00B54547">
        <w:rPr>
          <w:rFonts w:ascii="Book Antiqua" w:hAnsi="Book Antiqua" w:cs="宋体"/>
          <w:kern w:val="0"/>
          <w:sz w:val="24"/>
        </w:rPr>
        <w:t>cholangiocarcinoma</w:t>
      </w:r>
      <w:proofErr w:type="spellEnd"/>
      <w:r w:rsidRPr="00B54547">
        <w:rPr>
          <w:rFonts w:ascii="Book Antiqua" w:hAnsi="Book Antiqua" w:cs="宋体"/>
          <w:kern w:val="0"/>
          <w:sz w:val="24"/>
        </w:rPr>
        <w:t xml:space="preserve"> </w:t>
      </w:r>
      <w:proofErr w:type="spellStart"/>
      <w:r w:rsidRPr="00B54547">
        <w:rPr>
          <w:rFonts w:ascii="Book Antiqua" w:hAnsi="Book Antiqua" w:cs="宋体"/>
          <w:kern w:val="0"/>
          <w:sz w:val="24"/>
        </w:rPr>
        <w:t>arsing</w:t>
      </w:r>
      <w:proofErr w:type="spellEnd"/>
      <w:r w:rsidRPr="00B54547">
        <w:rPr>
          <w:rFonts w:ascii="Book Antiqua" w:hAnsi="Book Antiqua" w:cs="宋体"/>
          <w:kern w:val="0"/>
          <w:sz w:val="24"/>
        </w:rPr>
        <w:t xml:space="preserve"> from biliary </w:t>
      </w:r>
      <w:proofErr w:type="spellStart"/>
      <w:r w:rsidRPr="00B54547">
        <w:rPr>
          <w:rFonts w:ascii="Book Antiqua" w:hAnsi="Book Antiqua" w:cs="宋体"/>
          <w:kern w:val="0"/>
          <w:sz w:val="24"/>
        </w:rPr>
        <w:t>papillomatosis</w:t>
      </w:r>
      <w:proofErr w:type="spellEnd"/>
      <w:r w:rsidRPr="00B54547">
        <w:rPr>
          <w:rFonts w:ascii="Book Antiqua" w:hAnsi="Book Antiqua" w:cs="宋体"/>
          <w:kern w:val="0"/>
          <w:sz w:val="24"/>
        </w:rPr>
        <w:t xml:space="preserve">. </w:t>
      </w:r>
      <w:r w:rsidRPr="00B54547">
        <w:rPr>
          <w:rFonts w:ascii="Book Antiqua" w:hAnsi="Book Antiqua" w:cs="宋体"/>
          <w:i/>
          <w:iCs/>
          <w:kern w:val="0"/>
          <w:sz w:val="24"/>
        </w:rPr>
        <w:t xml:space="preserve">J </w:t>
      </w:r>
      <w:proofErr w:type="spellStart"/>
      <w:r w:rsidRPr="00B54547">
        <w:rPr>
          <w:rFonts w:ascii="Book Antiqua" w:hAnsi="Book Antiqua" w:cs="宋体"/>
          <w:i/>
          <w:iCs/>
          <w:kern w:val="0"/>
          <w:sz w:val="24"/>
        </w:rPr>
        <w:t>Surg</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Oncol</w:t>
      </w:r>
      <w:proofErr w:type="spellEnd"/>
      <w:r w:rsidRPr="00B54547">
        <w:rPr>
          <w:rFonts w:ascii="Book Antiqua" w:hAnsi="Book Antiqua" w:cs="宋体"/>
          <w:kern w:val="0"/>
          <w:sz w:val="24"/>
        </w:rPr>
        <w:t xml:space="preserve"> 2008; </w:t>
      </w:r>
      <w:r w:rsidRPr="00B54547">
        <w:rPr>
          <w:rFonts w:ascii="Book Antiqua" w:hAnsi="Book Antiqua" w:cs="宋体"/>
          <w:b/>
          <w:bCs/>
          <w:kern w:val="0"/>
          <w:sz w:val="24"/>
        </w:rPr>
        <w:t>98</w:t>
      </w:r>
      <w:r w:rsidRPr="00B54547">
        <w:rPr>
          <w:rFonts w:ascii="Book Antiqua" w:hAnsi="Book Antiqua" w:cs="宋体"/>
          <w:kern w:val="0"/>
          <w:sz w:val="24"/>
        </w:rPr>
        <w:t>: 139-142 [PMID: 18521837 DOI: 10.1002/jso.21089]</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40 </w:t>
      </w:r>
      <w:proofErr w:type="spellStart"/>
      <w:r w:rsidRPr="00B54547">
        <w:rPr>
          <w:rFonts w:ascii="Book Antiqua" w:hAnsi="Book Antiqua" w:cs="宋体"/>
          <w:b/>
          <w:bCs/>
          <w:kern w:val="0"/>
          <w:sz w:val="24"/>
        </w:rPr>
        <w:t>Jarnagin</w:t>
      </w:r>
      <w:proofErr w:type="spellEnd"/>
      <w:r w:rsidRPr="00B54547">
        <w:rPr>
          <w:rFonts w:ascii="Book Antiqua" w:hAnsi="Book Antiqua" w:cs="宋体"/>
          <w:b/>
          <w:bCs/>
          <w:kern w:val="0"/>
          <w:sz w:val="24"/>
        </w:rPr>
        <w:t xml:space="preserve"> WR</w:t>
      </w:r>
      <w:r w:rsidRPr="00B54547">
        <w:rPr>
          <w:rFonts w:ascii="Book Antiqua" w:hAnsi="Book Antiqua" w:cs="宋体"/>
          <w:kern w:val="0"/>
          <w:sz w:val="24"/>
        </w:rPr>
        <w:t xml:space="preserve">, Bowne W, </w:t>
      </w:r>
      <w:proofErr w:type="spellStart"/>
      <w:r w:rsidRPr="00B54547">
        <w:rPr>
          <w:rFonts w:ascii="Book Antiqua" w:hAnsi="Book Antiqua" w:cs="宋体"/>
          <w:kern w:val="0"/>
          <w:sz w:val="24"/>
        </w:rPr>
        <w:t>Klimstra</w:t>
      </w:r>
      <w:proofErr w:type="spellEnd"/>
      <w:r w:rsidRPr="00B54547">
        <w:rPr>
          <w:rFonts w:ascii="Book Antiqua" w:hAnsi="Book Antiqua" w:cs="宋体"/>
          <w:kern w:val="0"/>
          <w:sz w:val="24"/>
        </w:rPr>
        <w:t xml:space="preserve"> DS, Ben-</w:t>
      </w:r>
      <w:proofErr w:type="spellStart"/>
      <w:r w:rsidRPr="00B54547">
        <w:rPr>
          <w:rFonts w:ascii="Book Antiqua" w:hAnsi="Book Antiqua" w:cs="宋体"/>
          <w:kern w:val="0"/>
          <w:sz w:val="24"/>
        </w:rPr>
        <w:t>Porat</w:t>
      </w:r>
      <w:proofErr w:type="spellEnd"/>
      <w:r w:rsidRPr="00B54547">
        <w:rPr>
          <w:rFonts w:ascii="Book Antiqua" w:hAnsi="Book Antiqua" w:cs="宋体"/>
          <w:kern w:val="0"/>
          <w:sz w:val="24"/>
        </w:rPr>
        <w:t xml:space="preserve"> L, </w:t>
      </w:r>
      <w:proofErr w:type="spellStart"/>
      <w:r w:rsidRPr="00B54547">
        <w:rPr>
          <w:rFonts w:ascii="Book Antiqua" w:hAnsi="Book Antiqua" w:cs="宋体"/>
          <w:kern w:val="0"/>
          <w:sz w:val="24"/>
        </w:rPr>
        <w:t>Roggin</w:t>
      </w:r>
      <w:proofErr w:type="spellEnd"/>
      <w:r w:rsidRPr="00B54547">
        <w:rPr>
          <w:rFonts w:ascii="Book Antiqua" w:hAnsi="Book Antiqua" w:cs="宋体"/>
          <w:kern w:val="0"/>
          <w:sz w:val="24"/>
        </w:rPr>
        <w:t xml:space="preserve"> K, Cymes K, Fong Y, </w:t>
      </w:r>
      <w:proofErr w:type="spellStart"/>
      <w:r w:rsidRPr="00B54547">
        <w:rPr>
          <w:rFonts w:ascii="Book Antiqua" w:hAnsi="Book Antiqua" w:cs="宋体"/>
          <w:kern w:val="0"/>
          <w:sz w:val="24"/>
        </w:rPr>
        <w:t>DeMatteo</w:t>
      </w:r>
      <w:proofErr w:type="spellEnd"/>
      <w:r w:rsidRPr="00B54547">
        <w:rPr>
          <w:rFonts w:ascii="Book Antiqua" w:hAnsi="Book Antiqua" w:cs="宋体"/>
          <w:kern w:val="0"/>
          <w:sz w:val="24"/>
        </w:rPr>
        <w:t xml:space="preserve"> RP, </w:t>
      </w:r>
      <w:proofErr w:type="spellStart"/>
      <w:r w:rsidRPr="00B54547">
        <w:rPr>
          <w:rFonts w:ascii="Book Antiqua" w:hAnsi="Book Antiqua" w:cs="宋体"/>
          <w:kern w:val="0"/>
          <w:sz w:val="24"/>
        </w:rPr>
        <w:t>D'Angelica</w:t>
      </w:r>
      <w:proofErr w:type="spellEnd"/>
      <w:r w:rsidRPr="00B54547">
        <w:rPr>
          <w:rFonts w:ascii="Book Antiqua" w:hAnsi="Book Antiqua" w:cs="宋体"/>
          <w:kern w:val="0"/>
          <w:sz w:val="24"/>
        </w:rPr>
        <w:t xml:space="preserve"> M, </w:t>
      </w:r>
      <w:proofErr w:type="spellStart"/>
      <w:r w:rsidRPr="00B54547">
        <w:rPr>
          <w:rFonts w:ascii="Book Antiqua" w:hAnsi="Book Antiqua" w:cs="宋体"/>
          <w:kern w:val="0"/>
          <w:sz w:val="24"/>
        </w:rPr>
        <w:t>Koea</w:t>
      </w:r>
      <w:proofErr w:type="spellEnd"/>
      <w:r w:rsidRPr="00B54547">
        <w:rPr>
          <w:rFonts w:ascii="Book Antiqua" w:hAnsi="Book Antiqua" w:cs="宋体"/>
          <w:kern w:val="0"/>
          <w:sz w:val="24"/>
        </w:rPr>
        <w:t xml:space="preserve"> J, </w:t>
      </w:r>
      <w:proofErr w:type="spellStart"/>
      <w:r w:rsidRPr="00B54547">
        <w:rPr>
          <w:rFonts w:ascii="Book Antiqua" w:hAnsi="Book Antiqua" w:cs="宋体"/>
          <w:kern w:val="0"/>
          <w:sz w:val="24"/>
        </w:rPr>
        <w:t>Blumgart</w:t>
      </w:r>
      <w:proofErr w:type="spellEnd"/>
      <w:r w:rsidRPr="00B54547">
        <w:rPr>
          <w:rFonts w:ascii="Book Antiqua" w:hAnsi="Book Antiqua" w:cs="宋体"/>
          <w:kern w:val="0"/>
          <w:sz w:val="24"/>
        </w:rPr>
        <w:t xml:space="preserve"> LH. Papillary phenotype confers improved survival after resection of </w:t>
      </w:r>
      <w:proofErr w:type="spellStart"/>
      <w:r w:rsidRPr="00B54547">
        <w:rPr>
          <w:rFonts w:ascii="Book Antiqua" w:hAnsi="Book Antiqua" w:cs="宋体"/>
          <w:kern w:val="0"/>
          <w:sz w:val="24"/>
        </w:rPr>
        <w:t>hilar</w:t>
      </w:r>
      <w:proofErr w:type="spellEnd"/>
      <w:r w:rsidRPr="00B54547">
        <w:rPr>
          <w:rFonts w:ascii="Book Antiqua" w:hAnsi="Book Antiqua" w:cs="宋体"/>
          <w:kern w:val="0"/>
          <w:sz w:val="24"/>
        </w:rPr>
        <w:t xml:space="preserve"> </w:t>
      </w:r>
      <w:proofErr w:type="spellStart"/>
      <w:r w:rsidRPr="00B54547">
        <w:rPr>
          <w:rFonts w:ascii="Book Antiqua" w:hAnsi="Book Antiqua" w:cs="宋体"/>
          <w:kern w:val="0"/>
          <w:sz w:val="24"/>
        </w:rPr>
        <w:t>cholangiocarcinoma</w:t>
      </w:r>
      <w:proofErr w:type="spellEnd"/>
      <w:r w:rsidRPr="00B54547">
        <w:rPr>
          <w:rFonts w:ascii="Book Antiqua" w:hAnsi="Book Antiqua" w:cs="宋体"/>
          <w:kern w:val="0"/>
          <w:sz w:val="24"/>
        </w:rPr>
        <w:t xml:space="preserve">. </w:t>
      </w:r>
      <w:r w:rsidRPr="00B54547">
        <w:rPr>
          <w:rFonts w:ascii="Book Antiqua" w:hAnsi="Book Antiqua" w:cs="宋体"/>
          <w:i/>
          <w:iCs/>
          <w:kern w:val="0"/>
          <w:sz w:val="24"/>
        </w:rPr>
        <w:t xml:space="preserve">Ann </w:t>
      </w:r>
      <w:proofErr w:type="spellStart"/>
      <w:r w:rsidRPr="00B54547">
        <w:rPr>
          <w:rFonts w:ascii="Book Antiqua" w:hAnsi="Book Antiqua" w:cs="宋体"/>
          <w:i/>
          <w:iCs/>
          <w:kern w:val="0"/>
          <w:sz w:val="24"/>
        </w:rPr>
        <w:t>Surg</w:t>
      </w:r>
      <w:proofErr w:type="spellEnd"/>
      <w:r w:rsidRPr="00B54547">
        <w:rPr>
          <w:rFonts w:ascii="Book Antiqua" w:hAnsi="Book Antiqua" w:cs="宋体"/>
          <w:kern w:val="0"/>
          <w:sz w:val="24"/>
        </w:rPr>
        <w:t xml:space="preserve"> 2005; </w:t>
      </w:r>
      <w:r w:rsidRPr="00B54547">
        <w:rPr>
          <w:rFonts w:ascii="Book Antiqua" w:hAnsi="Book Antiqua" w:cs="宋体"/>
          <w:b/>
          <w:bCs/>
          <w:kern w:val="0"/>
          <w:sz w:val="24"/>
        </w:rPr>
        <w:t>241</w:t>
      </w:r>
      <w:r w:rsidRPr="00B54547">
        <w:rPr>
          <w:rFonts w:ascii="Book Antiqua" w:hAnsi="Book Antiqua" w:cs="宋体"/>
          <w:kern w:val="0"/>
          <w:sz w:val="24"/>
        </w:rPr>
        <w:t>: 703-12; discussion 712-4 [PMID: 15849506 DOI: 10.1097/01.sla.0000160817.94472.fd]</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41 </w:t>
      </w:r>
      <w:proofErr w:type="spellStart"/>
      <w:r w:rsidRPr="00B54547">
        <w:rPr>
          <w:rFonts w:ascii="Book Antiqua" w:hAnsi="Book Antiqua" w:cs="宋体"/>
          <w:b/>
          <w:bCs/>
          <w:kern w:val="0"/>
          <w:sz w:val="24"/>
        </w:rPr>
        <w:t>Imvrios</w:t>
      </w:r>
      <w:proofErr w:type="spellEnd"/>
      <w:r w:rsidRPr="00B54547">
        <w:rPr>
          <w:rFonts w:ascii="Book Antiqua" w:hAnsi="Book Antiqua" w:cs="宋体"/>
          <w:b/>
          <w:bCs/>
          <w:kern w:val="0"/>
          <w:sz w:val="24"/>
        </w:rPr>
        <w:t xml:space="preserve"> G</w:t>
      </w:r>
      <w:r w:rsidRPr="00B54547">
        <w:rPr>
          <w:rFonts w:ascii="Book Antiqua" w:hAnsi="Book Antiqua" w:cs="宋体"/>
          <w:kern w:val="0"/>
          <w:sz w:val="24"/>
        </w:rPr>
        <w:t xml:space="preserve">, </w:t>
      </w:r>
      <w:proofErr w:type="spellStart"/>
      <w:r w:rsidRPr="00B54547">
        <w:rPr>
          <w:rFonts w:ascii="Book Antiqua" w:hAnsi="Book Antiqua" w:cs="宋体"/>
          <w:kern w:val="0"/>
          <w:sz w:val="24"/>
        </w:rPr>
        <w:t>Papanikolaou</w:t>
      </w:r>
      <w:proofErr w:type="spellEnd"/>
      <w:r w:rsidRPr="00B54547">
        <w:rPr>
          <w:rFonts w:ascii="Book Antiqua" w:hAnsi="Book Antiqua" w:cs="宋体"/>
          <w:kern w:val="0"/>
          <w:sz w:val="24"/>
        </w:rPr>
        <w:t xml:space="preserve"> V, </w:t>
      </w:r>
      <w:proofErr w:type="spellStart"/>
      <w:r w:rsidRPr="00B54547">
        <w:rPr>
          <w:rFonts w:ascii="Book Antiqua" w:hAnsi="Book Antiqua" w:cs="宋体"/>
          <w:kern w:val="0"/>
          <w:sz w:val="24"/>
        </w:rPr>
        <w:t>Lalountas</w:t>
      </w:r>
      <w:proofErr w:type="spellEnd"/>
      <w:r w:rsidRPr="00B54547">
        <w:rPr>
          <w:rFonts w:ascii="Book Antiqua" w:hAnsi="Book Antiqua" w:cs="宋体"/>
          <w:kern w:val="0"/>
          <w:sz w:val="24"/>
        </w:rPr>
        <w:t xml:space="preserve"> M, </w:t>
      </w:r>
      <w:proofErr w:type="spellStart"/>
      <w:r w:rsidRPr="00B54547">
        <w:rPr>
          <w:rFonts w:ascii="Book Antiqua" w:hAnsi="Book Antiqua" w:cs="宋体"/>
          <w:kern w:val="0"/>
          <w:sz w:val="24"/>
        </w:rPr>
        <w:t>Patsiaoura</w:t>
      </w:r>
      <w:proofErr w:type="spellEnd"/>
      <w:r w:rsidRPr="00B54547">
        <w:rPr>
          <w:rFonts w:ascii="Book Antiqua" w:hAnsi="Book Antiqua" w:cs="宋体"/>
          <w:kern w:val="0"/>
          <w:sz w:val="24"/>
        </w:rPr>
        <w:t xml:space="preserve"> K, </w:t>
      </w:r>
      <w:proofErr w:type="spellStart"/>
      <w:r w:rsidRPr="00B54547">
        <w:rPr>
          <w:rFonts w:ascii="Book Antiqua" w:hAnsi="Book Antiqua" w:cs="宋体"/>
          <w:kern w:val="0"/>
          <w:sz w:val="24"/>
        </w:rPr>
        <w:t>Giakoustidis</w:t>
      </w:r>
      <w:proofErr w:type="spellEnd"/>
      <w:r w:rsidRPr="00B54547">
        <w:rPr>
          <w:rFonts w:ascii="Book Antiqua" w:hAnsi="Book Antiqua" w:cs="宋体"/>
          <w:kern w:val="0"/>
          <w:sz w:val="24"/>
        </w:rPr>
        <w:t xml:space="preserve"> D, </w:t>
      </w:r>
      <w:proofErr w:type="spellStart"/>
      <w:r w:rsidRPr="00B54547">
        <w:rPr>
          <w:rFonts w:ascii="Book Antiqua" w:hAnsi="Book Antiqua" w:cs="宋体"/>
          <w:kern w:val="0"/>
          <w:sz w:val="24"/>
        </w:rPr>
        <w:t>Fouzas</w:t>
      </w:r>
      <w:proofErr w:type="spellEnd"/>
      <w:r w:rsidRPr="00B54547">
        <w:rPr>
          <w:rFonts w:ascii="Book Antiqua" w:hAnsi="Book Antiqua" w:cs="宋体"/>
          <w:kern w:val="0"/>
          <w:sz w:val="24"/>
        </w:rPr>
        <w:t xml:space="preserve"> I, </w:t>
      </w:r>
      <w:proofErr w:type="spellStart"/>
      <w:r w:rsidRPr="00B54547">
        <w:rPr>
          <w:rFonts w:ascii="Book Antiqua" w:hAnsi="Book Antiqua" w:cs="宋体"/>
          <w:kern w:val="0"/>
          <w:sz w:val="24"/>
        </w:rPr>
        <w:t>Anagnostara</w:t>
      </w:r>
      <w:proofErr w:type="spellEnd"/>
      <w:r w:rsidRPr="00B54547">
        <w:rPr>
          <w:rFonts w:ascii="Book Antiqua" w:hAnsi="Book Antiqua" w:cs="宋体"/>
          <w:kern w:val="0"/>
          <w:sz w:val="24"/>
        </w:rPr>
        <w:t xml:space="preserve"> E, Antoniadis N, </w:t>
      </w:r>
      <w:proofErr w:type="spellStart"/>
      <w:r w:rsidRPr="00B54547">
        <w:rPr>
          <w:rFonts w:ascii="Book Antiqua" w:hAnsi="Book Antiqua" w:cs="宋体"/>
          <w:kern w:val="0"/>
          <w:sz w:val="24"/>
        </w:rPr>
        <w:t>Takoudas</w:t>
      </w:r>
      <w:proofErr w:type="spellEnd"/>
      <w:r w:rsidRPr="00B54547">
        <w:rPr>
          <w:rFonts w:ascii="Book Antiqua" w:hAnsi="Book Antiqua" w:cs="宋体"/>
          <w:kern w:val="0"/>
          <w:sz w:val="24"/>
        </w:rPr>
        <w:t xml:space="preserve"> D. </w:t>
      </w:r>
      <w:proofErr w:type="spellStart"/>
      <w:r w:rsidRPr="00B54547">
        <w:rPr>
          <w:rFonts w:ascii="Book Antiqua" w:hAnsi="Book Antiqua" w:cs="宋体"/>
          <w:kern w:val="0"/>
          <w:sz w:val="24"/>
        </w:rPr>
        <w:t>Papillomatosis</w:t>
      </w:r>
      <w:proofErr w:type="spellEnd"/>
      <w:r w:rsidRPr="00B54547">
        <w:rPr>
          <w:rFonts w:ascii="Book Antiqua" w:hAnsi="Book Antiqua" w:cs="宋体"/>
          <w:kern w:val="0"/>
          <w:sz w:val="24"/>
        </w:rPr>
        <w:t xml:space="preserve"> of intra- and </w:t>
      </w:r>
      <w:proofErr w:type="spellStart"/>
      <w:r w:rsidRPr="00B54547">
        <w:rPr>
          <w:rFonts w:ascii="Book Antiqua" w:hAnsi="Book Antiqua" w:cs="宋体"/>
          <w:kern w:val="0"/>
          <w:sz w:val="24"/>
        </w:rPr>
        <w:t>extrahepatic</w:t>
      </w:r>
      <w:proofErr w:type="spellEnd"/>
      <w:r w:rsidRPr="00B54547">
        <w:rPr>
          <w:rFonts w:ascii="Book Antiqua" w:hAnsi="Book Antiqua" w:cs="宋体"/>
          <w:kern w:val="0"/>
          <w:sz w:val="24"/>
        </w:rPr>
        <w:t xml:space="preserve"> biliary tree: Successful treatment with liver transplantation. </w:t>
      </w:r>
      <w:r w:rsidRPr="00B54547">
        <w:rPr>
          <w:rFonts w:ascii="Book Antiqua" w:hAnsi="Book Antiqua" w:cs="宋体"/>
          <w:i/>
          <w:iCs/>
          <w:kern w:val="0"/>
          <w:sz w:val="24"/>
        </w:rPr>
        <w:t xml:space="preserve">Liver </w:t>
      </w:r>
      <w:proofErr w:type="spellStart"/>
      <w:r w:rsidRPr="00B54547">
        <w:rPr>
          <w:rFonts w:ascii="Book Antiqua" w:hAnsi="Book Antiqua" w:cs="宋体"/>
          <w:i/>
          <w:iCs/>
          <w:kern w:val="0"/>
          <w:sz w:val="24"/>
        </w:rPr>
        <w:t>Transpl</w:t>
      </w:r>
      <w:proofErr w:type="spellEnd"/>
      <w:r w:rsidRPr="00B54547">
        <w:rPr>
          <w:rFonts w:ascii="Book Antiqua" w:hAnsi="Book Antiqua" w:cs="宋体"/>
          <w:kern w:val="0"/>
          <w:sz w:val="24"/>
        </w:rPr>
        <w:t xml:space="preserve"> 2007; </w:t>
      </w:r>
      <w:r w:rsidRPr="00B54547">
        <w:rPr>
          <w:rFonts w:ascii="Book Antiqua" w:hAnsi="Book Antiqua" w:cs="宋体"/>
          <w:b/>
          <w:bCs/>
          <w:kern w:val="0"/>
          <w:sz w:val="24"/>
        </w:rPr>
        <w:t>13</w:t>
      </w:r>
      <w:r w:rsidRPr="00B54547">
        <w:rPr>
          <w:rFonts w:ascii="Book Antiqua" w:hAnsi="Book Antiqua" w:cs="宋体"/>
          <w:kern w:val="0"/>
          <w:sz w:val="24"/>
        </w:rPr>
        <w:t>: 1045-1048 [PMID: 17600352 DOI: 10.1002/lt.21207]</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42 </w:t>
      </w:r>
      <w:proofErr w:type="spellStart"/>
      <w:r w:rsidRPr="00B54547">
        <w:rPr>
          <w:rFonts w:ascii="Book Antiqua" w:hAnsi="Book Antiqua" w:cs="宋体"/>
          <w:b/>
          <w:bCs/>
          <w:kern w:val="0"/>
          <w:sz w:val="24"/>
        </w:rPr>
        <w:t>Charre</w:t>
      </w:r>
      <w:proofErr w:type="spellEnd"/>
      <w:r w:rsidRPr="00B54547">
        <w:rPr>
          <w:rFonts w:ascii="Book Antiqua" w:hAnsi="Book Antiqua" w:cs="宋体"/>
          <w:b/>
          <w:bCs/>
          <w:kern w:val="0"/>
          <w:sz w:val="24"/>
        </w:rPr>
        <w:t xml:space="preserve"> L</w:t>
      </w:r>
      <w:r w:rsidRPr="00B54547">
        <w:rPr>
          <w:rFonts w:ascii="Book Antiqua" w:hAnsi="Book Antiqua" w:cs="宋体"/>
          <w:kern w:val="0"/>
          <w:sz w:val="24"/>
        </w:rPr>
        <w:t xml:space="preserve">, </w:t>
      </w:r>
      <w:proofErr w:type="spellStart"/>
      <w:r w:rsidRPr="00B54547">
        <w:rPr>
          <w:rFonts w:ascii="Book Antiqua" w:hAnsi="Book Antiqua" w:cs="宋体"/>
          <w:kern w:val="0"/>
          <w:sz w:val="24"/>
        </w:rPr>
        <w:t>Boillot</w:t>
      </w:r>
      <w:proofErr w:type="spellEnd"/>
      <w:r w:rsidRPr="00B54547">
        <w:rPr>
          <w:rFonts w:ascii="Book Antiqua" w:hAnsi="Book Antiqua" w:cs="宋体"/>
          <w:kern w:val="0"/>
          <w:sz w:val="24"/>
        </w:rPr>
        <w:t xml:space="preserve"> O, </w:t>
      </w:r>
      <w:proofErr w:type="spellStart"/>
      <w:r w:rsidRPr="00B54547">
        <w:rPr>
          <w:rFonts w:ascii="Book Antiqua" w:hAnsi="Book Antiqua" w:cs="宋体"/>
          <w:kern w:val="0"/>
          <w:sz w:val="24"/>
        </w:rPr>
        <w:t>Goffette</w:t>
      </w:r>
      <w:proofErr w:type="spellEnd"/>
      <w:r w:rsidRPr="00B54547">
        <w:rPr>
          <w:rFonts w:ascii="Book Antiqua" w:hAnsi="Book Antiqua" w:cs="宋体"/>
          <w:kern w:val="0"/>
          <w:sz w:val="24"/>
        </w:rPr>
        <w:t xml:space="preserve"> P, </w:t>
      </w:r>
      <w:proofErr w:type="spellStart"/>
      <w:r w:rsidRPr="00B54547">
        <w:rPr>
          <w:rFonts w:ascii="Book Antiqua" w:hAnsi="Book Antiqua" w:cs="宋体"/>
          <w:kern w:val="0"/>
          <w:sz w:val="24"/>
        </w:rPr>
        <w:t>Geubel</w:t>
      </w:r>
      <w:proofErr w:type="spellEnd"/>
      <w:r w:rsidRPr="00B54547">
        <w:rPr>
          <w:rFonts w:ascii="Book Antiqua" w:hAnsi="Book Antiqua" w:cs="宋体"/>
          <w:kern w:val="0"/>
          <w:sz w:val="24"/>
        </w:rPr>
        <w:t xml:space="preserve"> A, Gigot JF, </w:t>
      </w:r>
      <w:proofErr w:type="spellStart"/>
      <w:r w:rsidRPr="00B54547">
        <w:rPr>
          <w:rFonts w:ascii="Book Antiqua" w:hAnsi="Book Antiqua" w:cs="宋体"/>
          <w:kern w:val="0"/>
          <w:sz w:val="24"/>
        </w:rPr>
        <w:t>Sempoux</w:t>
      </w:r>
      <w:proofErr w:type="spellEnd"/>
      <w:r w:rsidRPr="00B54547">
        <w:rPr>
          <w:rFonts w:ascii="Book Antiqua" w:hAnsi="Book Antiqua" w:cs="宋体"/>
          <w:kern w:val="0"/>
          <w:sz w:val="24"/>
        </w:rPr>
        <w:t xml:space="preserve"> C, </w:t>
      </w:r>
      <w:proofErr w:type="spellStart"/>
      <w:r w:rsidRPr="00B54547">
        <w:rPr>
          <w:rFonts w:ascii="Book Antiqua" w:hAnsi="Book Antiqua" w:cs="宋体"/>
          <w:kern w:val="0"/>
          <w:sz w:val="24"/>
        </w:rPr>
        <w:t>Lerut</w:t>
      </w:r>
      <w:proofErr w:type="spellEnd"/>
      <w:r w:rsidRPr="00B54547">
        <w:rPr>
          <w:rFonts w:ascii="Book Antiqua" w:hAnsi="Book Antiqua" w:cs="宋体"/>
          <w:kern w:val="0"/>
          <w:sz w:val="24"/>
        </w:rPr>
        <w:t xml:space="preserve"> J. Long-term survival after isolated liver transplantation for intrahepatic biliary </w:t>
      </w:r>
      <w:proofErr w:type="spellStart"/>
      <w:r w:rsidRPr="00B54547">
        <w:rPr>
          <w:rFonts w:ascii="Book Antiqua" w:hAnsi="Book Antiqua" w:cs="宋体"/>
          <w:kern w:val="0"/>
          <w:sz w:val="24"/>
        </w:rPr>
        <w:t>papillomatosis</w:t>
      </w:r>
      <w:proofErr w:type="spellEnd"/>
      <w:r w:rsidRPr="00B54547">
        <w:rPr>
          <w:rFonts w:ascii="Book Antiqua" w:hAnsi="Book Antiqua" w:cs="宋体"/>
          <w:kern w:val="0"/>
          <w:sz w:val="24"/>
        </w:rPr>
        <w:t xml:space="preserve">. </w:t>
      </w:r>
      <w:proofErr w:type="spellStart"/>
      <w:r w:rsidRPr="00B54547">
        <w:rPr>
          <w:rFonts w:ascii="Book Antiqua" w:hAnsi="Book Antiqua" w:cs="宋体"/>
          <w:i/>
          <w:iCs/>
          <w:kern w:val="0"/>
          <w:sz w:val="24"/>
        </w:rPr>
        <w:t>Transpl</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Int</w:t>
      </w:r>
      <w:proofErr w:type="spellEnd"/>
      <w:r w:rsidRPr="00B54547">
        <w:rPr>
          <w:rFonts w:ascii="Book Antiqua" w:hAnsi="Book Antiqua" w:cs="宋体"/>
          <w:kern w:val="0"/>
          <w:sz w:val="24"/>
        </w:rPr>
        <w:t xml:space="preserve"> 2006; </w:t>
      </w:r>
      <w:r w:rsidRPr="00B54547">
        <w:rPr>
          <w:rFonts w:ascii="Book Antiqua" w:hAnsi="Book Antiqua" w:cs="宋体"/>
          <w:b/>
          <w:bCs/>
          <w:kern w:val="0"/>
          <w:sz w:val="24"/>
        </w:rPr>
        <w:t>19</w:t>
      </w:r>
      <w:r w:rsidRPr="00B54547">
        <w:rPr>
          <w:rFonts w:ascii="Book Antiqua" w:hAnsi="Book Antiqua" w:cs="宋体"/>
          <w:kern w:val="0"/>
          <w:sz w:val="24"/>
        </w:rPr>
        <w:t>: 249-252 [PMID: 16441776 DOI: 10.1111/j.1432-2277.2005.00253.x]</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43 </w:t>
      </w:r>
      <w:r w:rsidRPr="00B54547">
        <w:rPr>
          <w:rFonts w:ascii="Book Antiqua" w:hAnsi="Book Antiqua" w:cs="宋体"/>
          <w:b/>
          <w:bCs/>
          <w:kern w:val="0"/>
          <w:sz w:val="24"/>
        </w:rPr>
        <w:t>Beavers KL</w:t>
      </w:r>
      <w:r w:rsidRPr="00B54547">
        <w:rPr>
          <w:rFonts w:ascii="Book Antiqua" w:hAnsi="Book Antiqua" w:cs="宋体"/>
          <w:kern w:val="0"/>
          <w:sz w:val="24"/>
        </w:rPr>
        <w:t xml:space="preserve">, Fried MW, Johnson MW, </w:t>
      </w:r>
      <w:proofErr w:type="spellStart"/>
      <w:r w:rsidRPr="00B54547">
        <w:rPr>
          <w:rFonts w:ascii="Book Antiqua" w:hAnsi="Book Antiqua" w:cs="宋体"/>
          <w:kern w:val="0"/>
          <w:sz w:val="24"/>
        </w:rPr>
        <w:t>Zacks</w:t>
      </w:r>
      <w:proofErr w:type="spellEnd"/>
      <w:r w:rsidRPr="00B54547">
        <w:rPr>
          <w:rFonts w:ascii="Book Antiqua" w:hAnsi="Book Antiqua" w:cs="宋体"/>
          <w:kern w:val="0"/>
          <w:sz w:val="24"/>
        </w:rPr>
        <w:t xml:space="preserve"> SL, Gerber DA, Weeks SM, Fair JH, Odell P, </w:t>
      </w:r>
      <w:proofErr w:type="spellStart"/>
      <w:r w:rsidRPr="00B54547">
        <w:rPr>
          <w:rFonts w:ascii="Book Antiqua" w:hAnsi="Book Antiqua" w:cs="宋体"/>
          <w:kern w:val="0"/>
          <w:sz w:val="24"/>
        </w:rPr>
        <w:t>Shrestha</w:t>
      </w:r>
      <w:proofErr w:type="spellEnd"/>
      <w:r w:rsidRPr="00B54547">
        <w:rPr>
          <w:rFonts w:ascii="Book Antiqua" w:hAnsi="Book Antiqua" w:cs="宋体"/>
          <w:kern w:val="0"/>
          <w:sz w:val="24"/>
        </w:rPr>
        <w:t xml:space="preserve"> R. </w:t>
      </w:r>
      <w:proofErr w:type="spellStart"/>
      <w:r w:rsidRPr="00B54547">
        <w:rPr>
          <w:rFonts w:ascii="Book Antiqua" w:hAnsi="Book Antiqua" w:cs="宋体"/>
          <w:kern w:val="0"/>
          <w:sz w:val="24"/>
        </w:rPr>
        <w:t>Orthotopic</w:t>
      </w:r>
      <w:proofErr w:type="spellEnd"/>
      <w:r w:rsidRPr="00B54547">
        <w:rPr>
          <w:rFonts w:ascii="Book Antiqua" w:hAnsi="Book Antiqua" w:cs="宋体"/>
          <w:kern w:val="0"/>
          <w:sz w:val="24"/>
        </w:rPr>
        <w:t xml:space="preserve"> liver transplantation for biliary </w:t>
      </w:r>
      <w:proofErr w:type="spellStart"/>
      <w:r w:rsidRPr="00B54547">
        <w:rPr>
          <w:rFonts w:ascii="Book Antiqua" w:hAnsi="Book Antiqua" w:cs="宋体"/>
          <w:kern w:val="0"/>
          <w:sz w:val="24"/>
        </w:rPr>
        <w:t>papillomatosis</w:t>
      </w:r>
      <w:proofErr w:type="spellEnd"/>
      <w:r w:rsidRPr="00B54547">
        <w:rPr>
          <w:rFonts w:ascii="Book Antiqua" w:hAnsi="Book Antiqua" w:cs="宋体"/>
          <w:kern w:val="0"/>
          <w:sz w:val="24"/>
        </w:rPr>
        <w:t xml:space="preserve">. </w:t>
      </w:r>
      <w:r w:rsidRPr="00B54547">
        <w:rPr>
          <w:rFonts w:ascii="Book Antiqua" w:hAnsi="Book Antiqua" w:cs="宋体"/>
          <w:i/>
          <w:iCs/>
          <w:kern w:val="0"/>
          <w:sz w:val="24"/>
        </w:rPr>
        <w:t xml:space="preserve">Liver </w:t>
      </w:r>
      <w:proofErr w:type="spellStart"/>
      <w:r w:rsidRPr="00B54547">
        <w:rPr>
          <w:rFonts w:ascii="Book Antiqua" w:hAnsi="Book Antiqua" w:cs="宋体"/>
          <w:i/>
          <w:iCs/>
          <w:kern w:val="0"/>
          <w:sz w:val="24"/>
        </w:rPr>
        <w:t>Transpl</w:t>
      </w:r>
      <w:proofErr w:type="spellEnd"/>
      <w:r w:rsidRPr="00B54547">
        <w:rPr>
          <w:rFonts w:ascii="Book Antiqua" w:hAnsi="Book Antiqua" w:cs="宋体"/>
          <w:kern w:val="0"/>
          <w:sz w:val="24"/>
        </w:rPr>
        <w:t xml:space="preserve"> 2001; </w:t>
      </w:r>
      <w:r w:rsidRPr="00B54547">
        <w:rPr>
          <w:rFonts w:ascii="Book Antiqua" w:hAnsi="Book Antiqua" w:cs="宋体"/>
          <w:b/>
          <w:bCs/>
          <w:kern w:val="0"/>
          <w:sz w:val="24"/>
        </w:rPr>
        <w:t>7</w:t>
      </w:r>
      <w:r w:rsidRPr="00B54547">
        <w:rPr>
          <w:rFonts w:ascii="Book Antiqua" w:hAnsi="Book Antiqua" w:cs="宋体"/>
          <w:kern w:val="0"/>
          <w:sz w:val="24"/>
        </w:rPr>
        <w:t>: 264-266 [PMID: 11244169 DOI: 10.1053/jlts.2001.22322]</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lastRenderedPageBreak/>
        <w:t xml:space="preserve">44 </w:t>
      </w:r>
      <w:proofErr w:type="spellStart"/>
      <w:r w:rsidRPr="00B54547">
        <w:rPr>
          <w:rFonts w:ascii="Book Antiqua" w:hAnsi="Book Antiqua" w:cs="宋体"/>
          <w:b/>
          <w:bCs/>
          <w:kern w:val="0"/>
          <w:sz w:val="24"/>
        </w:rPr>
        <w:t>Dumortier</w:t>
      </w:r>
      <w:proofErr w:type="spellEnd"/>
      <w:r w:rsidRPr="00B54547">
        <w:rPr>
          <w:rFonts w:ascii="Book Antiqua" w:hAnsi="Book Antiqua" w:cs="宋体"/>
          <w:b/>
          <w:bCs/>
          <w:kern w:val="0"/>
          <w:sz w:val="24"/>
        </w:rPr>
        <w:t xml:space="preserve"> J</w:t>
      </w:r>
      <w:r w:rsidRPr="00B54547">
        <w:rPr>
          <w:rFonts w:ascii="Book Antiqua" w:hAnsi="Book Antiqua" w:cs="宋体"/>
          <w:kern w:val="0"/>
          <w:sz w:val="24"/>
        </w:rPr>
        <w:t xml:space="preserve">, </w:t>
      </w:r>
      <w:proofErr w:type="spellStart"/>
      <w:r w:rsidRPr="00B54547">
        <w:rPr>
          <w:rFonts w:ascii="Book Antiqua" w:hAnsi="Book Antiqua" w:cs="宋体"/>
          <w:kern w:val="0"/>
          <w:sz w:val="24"/>
        </w:rPr>
        <w:t>Scoazec</w:t>
      </w:r>
      <w:proofErr w:type="spellEnd"/>
      <w:r w:rsidRPr="00B54547">
        <w:rPr>
          <w:rFonts w:ascii="Book Antiqua" w:hAnsi="Book Antiqua" w:cs="宋体"/>
          <w:kern w:val="0"/>
          <w:sz w:val="24"/>
        </w:rPr>
        <w:t xml:space="preserve"> JY, </w:t>
      </w:r>
      <w:proofErr w:type="spellStart"/>
      <w:r w:rsidRPr="00B54547">
        <w:rPr>
          <w:rFonts w:ascii="Book Antiqua" w:hAnsi="Book Antiqua" w:cs="宋体"/>
          <w:kern w:val="0"/>
          <w:sz w:val="24"/>
        </w:rPr>
        <w:t>Valette</w:t>
      </w:r>
      <w:proofErr w:type="spellEnd"/>
      <w:r w:rsidRPr="00B54547">
        <w:rPr>
          <w:rFonts w:ascii="Book Antiqua" w:hAnsi="Book Antiqua" w:cs="宋体"/>
          <w:kern w:val="0"/>
          <w:sz w:val="24"/>
        </w:rPr>
        <w:t xml:space="preserve"> PJ, </w:t>
      </w:r>
      <w:proofErr w:type="spellStart"/>
      <w:r w:rsidRPr="00B54547">
        <w:rPr>
          <w:rFonts w:ascii="Book Antiqua" w:hAnsi="Book Antiqua" w:cs="宋体"/>
          <w:kern w:val="0"/>
          <w:sz w:val="24"/>
        </w:rPr>
        <w:t>Ponchon</w:t>
      </w:r>
      <w:proofErr w:type="spellEnd"/>
      <w:r w:rsidRPr="00B54547">
        <w:rPr>
          <w:rFonts w:ascii="Book Antiqua" w:hAnsi="Book Antiqua" w:cs="宋体"/>
          <w:kern w:val="0"/>
          <w:sz w:val="24"/>
        </w:rPr>
        <w:t xml:space="preserve"> T, </w:t>
      </w:r>
      <w:proofErr w:type="spellStart"/>
      <w:r w:rsidRPr="00B54547">
        <w:rPr>
          <w:rFonts w:ascii="Book Antiqua" w:hAnsi="Book Antiqua" w:cs="宋体"/>
          <w:kern w:val="0"/>
          <w:sz w:val="24"/>
        </w:rPr>
        <w:t>Boillot</w:t>
      </w:r>
      <w:proofErr w:type="spellEnd"/>
      <w:r w:rsidRPr="00B54547">
        <w:rPr>
          <w:rFonts w:ascii="Book Antiqua" w:hAnsi="Book Antiqua" w:cs="宋体"/>
          <w:kern w:val="0"/>
          <w:sz w:val="24"/>
        </w:rPr>
        <w:t xml:space="preserve"> O. Successful liver transplantation for diffuse biliary </w:t>
      </w:r>
      <w:proofErr w:type="spellStart"/>
      <w:r w:rsidRPr="00B54547">
        <w:rPr>
          <w:rFonts w:ascii="Book Antiqua" w:hAnsi="Book Antiqua" w:cs="宋体"/>
          <w:kern w:val="0"/>
          <w:sz w:val="24"/>
        </w:rPr>
        <w:t>papillomatosis</w:t>
      </w:r>
      <w:proofErr w:type="spellEnd"/>
      <w:r w:rsidRPr="00B54547">
        <w:rPr>
          <w:rFonts w:ascii="Book Antiqua" w:hAnsi="Book Antiqua" w:cs="宋体"/>
          <w:kern w:val="0"/>
          <w:sz w:val="24"/>
        </w:rPr>
        <w:t xml:space="preserve">. </w:t>
      </w:r>
      <w:r w:rsidRPr="00B54547">
        <w:rPr>
          <w:rFonts w:ascii="Book Antiqua" w:hAnsi="Book Antiqua" w:cs="宋体"/>
          <w:i/>
          <w:iCs/>
          <w:kern w:val="0"/>
          <w:sz w:val="24"/>
        </w:rPr>
        <w:t xml:space="preserve">J </w:t>
      </w:r>
      <w:proofErr w:type="spellStart"/>
      <w:r w:rsidRPr="00B54547">
        <w:rPr>
          <w:rFonts w:ascii="Book Antiqua" w:hAnsi="Book Antiqua" w:cs="宋体"/>
          <w:i/>
          <w:iCs/>
          <w:kern w:val="0"/>
          <w:sz w:val="24"/>
        </w:rPr>
        <w:t>Hepatol</w:t>
      </w:r>
      <w:proofErr w:type="spellEnd"/>
      <w:r w:rsidRPr="00B54547">
        <w:rPr>
          <w:rFonts w:ascii="Book Antiqua" w:hAnsi="Book Antiqua" w:cs="宋体"/>
          <w:kern w:val="0"/>
          <w:sz w:val="24"/>
        </w:rPr>
        <w:t xml:space="preserve"> 2001; </w:t>
      </w:r>
      <w:r w:rsidRPr="00B54547">
        <w:rPr>
          <w:rFonts w:ascii="Book Antiqua" w:hAnsi="Book Antiqua" w:cs="宋体"/>
          <w:b/>
          <w:bCs/>
          <w:kern w:val="0"/>
          <w:sz w:val="24"/>
        </w:rPr>
        <w:t>35</w:t>
      </w:r>
      <w:r w:rsidRPr="00B54547">
        <w:rPr>
          <w:rFonts w:ascii="Book Antiqua" w:hAnsi="Book Antiqua" w:cs="宋体"/>
          <w:kern w:val="0"/>
          <w:sz w:val="24"/>
        </w:rPr>
        <w:t>: 542-543 [PMID: 11682045 DOI: 10.1016/S0168-8278(01)00126-X]</w:t>
      </w:r>
    </w:p>
    <w:p w:rsidR="00707126" w:rsidRPr="00B54547" w:rsidRDefault="00707126" w:rsidP="0008752E">
      <w:pPr>
        <w:widowControl/>
        <w:spacing w:line="360" w:lineRule="auto"/>
        <w:rPr>
          <w:rFonts w:ascii="Book Antiqua" w:hAnsi="Book Antiqua" w:cs="宋体"/>
          <w:kern w:val="0"/>
          <w:sz w:val="24"/>
        </w:rPr>
      </w:pPr>
      <w:proofErr w:type="gramStart"/>
      <w:r w:rsidRPr="00B54547">
        <w:rPr>
          <w:rFonts w:ascii="Book Antiqua" w:hAnsi="Book Antiqua" w:cs="宋体"/>
          <w:kern w:val="0"/>
          <w:sz w:val="24"/>
        </w:rPr>
        <w:t xml:space="preserve">45 </w:t>
      </w:r>
      <w:proofErr w:type="spellStart"/>
      <w:r w:rsidRPr="00B54547">
        <w:rPr>
          <w:rFonts w:ascii="Book Antiqua" w:hAnsi="Book Antiqua" w:cs="宋体"/>
          <w:b/>
          <w:bCs/>
          <w:kern w:val="0"/>
          <w:sz w:val="24"/>
        </w:rPr>
        <w:t>Brauer</w:t>
      </w:r>
      <w:proofErr w:type="spellEnd"/>
      <w:r w:rsidRPr="00B54547">
        <w:rPr>
          <w:rFonts w:ascii="Book Antiqua" w:hAnsi="Book Antiqua" w:cs="宋体"/>
          <w:b/>
          <w:bCs/>
          <w:kern w:val="0"/>
          <w:sz w:val="24"/>
        </w:rPr>
        <w:t xml:space="preserve"> BC</w:t>
      </w:r>
      <w:r w:rsidRPr="00B54547">
        <w:rPr>
          <w:rFonts w:ascii="Book Antiqua" w:hAnsi="Book Antiqua" w:cs="宋体"/>
          <w:kern w:val="0"/>
          <w:sz w:val="24"/>
        </w:rPr>
        <w:t xml:space="preserve">, </w:t>
      </w:r>
      <w:proofErr w:type="spellStart"/>
      <w:r w:rsidRPr="00B54547">
        <w:rPr>
          <w:rFonts w:ascii="Book Antiqua" w:hAnsi="Book Antiqua" w:cs="宋体"/>
          <w:kern w:val="0"/>
          <w:sz w:val="24"/>
        </w:rPr>
        <w:t>Fukami</w:t>
      </w:r>
      <w:proofErr w:type="spellEnd"/>
      <w:r w:rsidRPr="00B54547">
        <w:rPr>
          <w:rFonts w:ascii="Book Antiqua" w:hAnsi="Book Antiqua" w:cs="宋体"/>
          <w:kern w:val="0"/>
          <w:sz w:val="24"/>
        </w:rPr>
        <w:t xml:space="preserve"> N, Chen YK.</w:t>
      </w:r>
      <w:proofErr w:type="gramEnd"/>
      <w:r w:rsidRPr="00B54547">
        <w:rPr>
          <w:rFonts w:ascii="Book Antiqua" w:hAnsi="Book Antiqua" w:cs="宋体"/>
          <w:kern w:val="0"/>
          <w:sz w:val="24"/>
        </w:rPr>
        <w:t xml:space="preserve"> </w:t>
      </w:r>
      <w:proofErr w:type="gramStart"/>
      <w:r w:rsidRPr="00B54547">
        <w:rPr>
          <w:rFonts w:ascii="Book Antiqua" w:hAnsi="Book Antiqua" w:cs="宋体"/>
          <w:kern w:val="0"/>
          <w:sz w:val="24"/>
        </w:rPr>
        <w:t xml:space="preserve">Direct </w:t>
      </w:r>
      <w:proofErr w:type="spellStart"/>
      <w:r w:rsidRPr="00B54547">
        <w:rPr>
          <w:rFonts w:ascii="Book Antiqua" w:hAnsi="Book Antiqua" w:cs="宋体"/>
          <w:kern w:val="0"/>
          <w:sz w:val="24"/>
        </w:rPr>
        <w:t>cholangioscopy</w:t>
      </w:r>
      <w:proofErr w:type="spellEnd"/>
      <w:r w:rsidRPr="00B54547">
        <w:rPr>
          <w:rFonts w:ascii="Book Antiqua" w:hAnsi="Book Antiqua" w:cs="宋体"/>
          <w:kern w:val="0"/>
          <w:sz w:val="24"/>
        </w:rPr>
        <w:t xml:space="preserve"> with narrow-band imaging, </w:t>
      </w:r>
      <w:proofErr w:type="spellStart"/>
      <w:r w:rsidRPr="00B54547">
        <w:rPr>
          <w:rFonts w:ascii="Book Antiqua" w:hAnsi="Book Antiqua" w:cs="宋体"/>
          <w:kern w:val="0"/>
          <w:sz w:val="24"/>
        </w:rPr>
        <w:t>chromoendoscopy</w:t>
      </w:r>
      <w:proofErr w:type="spellEnd"/>
      <w:r w:rsidRPr="00B54547">
        <w:rPr>
          <w:rFonts w:ascii="Book Antiqua" w:hAnsi="Book Antiqua" w:cs="宋体"/>
          <w:kern w:val="0"/>
          <w:sz w:val="24"/>
        </w:rPr>
        <w:t xml:space="preserve">, and argon plasma coagulation of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mucinous neoplasm of the bile duct (with videos).</w:t>
      </w:r>
      <w:proofErr w:type="gramEnd"/>
      <w:r w:rsidRPr="00B54547">
        <w:rPr>
          <w:rFonts w:ascii="Book Antiqua" w:hAnsi="Book Antiqua" w:cs="宋体"/>
          <w:kern w:val="0"/>
          <w:sz w:val="24"/>
        </w:rPr>
        <w:t xml:space="preserve"> </w:t>
      </w:r>
      <w:proofErr w:type="spellStart"/>
      <w:r w:rsidRPr="00B54547">
        <w:rPr>
          <w:rFonts w:ascii="Book Antiqua" w:hAnsi="Book Antiqua" w:cs="宋体"/>
          <w:i/>
          <w:iCs/>
          <w:kern w:val="0"/>
          <w:sz w:val="24"/>
        </w:rPr>
        <w:t>Gastrointest</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Endosc</w:t>
      </w:r>
      <w:proofErr w:type="spellEnd"/>
      <w:r w:rsidRPr="00B54547">
        <w:rPr>
          <w:rFonts w:ascii="Book Antiqua" w:hAnsi="Book Antiqua" w:cs="宋体"/>
          <w:kern w:val="0"/>
          <w:sz w:val="24"/>
        </w:rPr>
        <w:t xml:space="preserve"> 2008; </w:t>
      </w:r>
      <w:r w:rsidRPr="00B54547">
        <w:rPr>
          <w:rFonts w:ascii="Book Antiqua" w:hAnsi="Book Antiqua" w:cs="宋体"/>
          <w:b/>
          <w:bCs/>
          <w:kern w:val="0"/>
          <w:sz w:val="24"/>
        </w:rPr>
        <w:t>67</w:t>
      </w:r>
      <w:r w:rsidRPr="00B54547">
        <w:rPr>
          <w:rFonts w:ascii="Book Antiqua" w:hAnsi="Book Antiqua" w:cs="宋体"/>
          <w:kern w:val="0"/>
          <w:sz w:val="24"/>
        </w:rPr>
        <w:t>: 574-576 [PMID: 18207145 DOI: 10.1016/j.gie.2007.07.031]</w:t>
      </w:r>
    </w:p>
    <w:p w:rsidR="00707126" w:rsidRPr="00B54547" w:rsidRDefault="00707126" w:rsidP="0008752E">
      <w:pPr>
        <w:widowControl/>
        <w:spacing w:line="360" w:lineRule="auto"/>
        <w:rPr>
          <w:rFonts w:ascii="Book Antiqua" w:hAnsi="Book Antiqua" w:cs="宋体"/>
          <w:kern w:val="0"/>
          <w:sz w:val="24"/>
        </w:rPr>
      </w:pPr>
      <w:proofErr w:type="gramStart"/>
      <w:r w:rsidRPr="00B54547">
        <w:rPr>
          <w:rFonts w:ascii="Book Antiqua" w:hAnsi="Book Antiqua" w:cs="宋体"/>
          <w:kern w:val="0"/>
          <w:sz w:val="24"/>
        </w:rPr>
        <w:t xml:space="preserve">46 </w:t>
      </w:r>
      <w:proofErr w:type="spellStart"/>
      <w:r w:rsidRPr="00B54547">
        <w:rPr>
          <w:rFonts w:ascii="Book Antiqua" w:hAnsi="Book Antiqua" w:cs="宋体"/>
          <w:b/>
          <w:bCs/>
          <w:kern w:val="0"/>
          <w:sz w:val="24"/>
        </w:rPr>
        <w:t>Albores-Saavedra</w:t>
      </w:r>
      <w:proofErr w:type="spellEnd"/>
      <w:r w:rsidRPr="00B54547">
        <w:rPr>
          <w:rFonts w:ascii="Book Antiqua" w:hAnsi="Book Antiqua" w:cs="宋体"/>
          <w:b/>
          <w:bCs/>
          <w:kern w:val="0"/>
          <w:sz w:val="24"/>
        </w:rPr>
        <w:t xml:space="preserve"> J</w:t>
      </w:r>
      <w:r w:rsidRPr="00B54547">
        <w:rPr>
          <w:rFonts w:ascii="Book Antiqua" w:hAnsi="Book Antiqua" w:cs="宋体"/>
          <w:kern w:val="0"/>
          <w:sz w:val="24"/>
        </w:rPr>
        <w:t xml:space="preserve">, </w:t>
      </w:r>
      <w:proofErr w:type="spellStart"/>
      <w:r w:rsidRPr="00B54547">
        <w:rPr>
          <w:rFonts w:ascii="Book Antiqua" w:hAnsi="Book Antiqua" w:cs="宋体"/>
          <w:kern w:val="0"/>
          <w:sz w:val="24"/>
        </w:rPr>
        <w:t>Murakata</w:t>
      </w:r>
      <w:proofErr w:type="spellEnd"/>
      <w:r w:rsidRPr="00B54547">
        <w:rPr>
          <w:rFonts w:ascii="Book Antiqua" w:hAnsi="Book Antiqua" w:cs="宋体"/>
          <w:kern w:val="0"/>
          <w:sz w:val="24"/>
        </w:rPr>
        <w:t xml:space="preserve"> L, Krueger JE</w:t>
      </w:r>
      <w:proofErr w:type="gramEnd"/>
      <w:r w:rsidRPr="00B54547">
        <w:rPr>
          <w:rFonts w:ascii="Book Antiqua" w:hAnsi="Book Antiqua" w:cs="宋体"/>
          <w:kern w:val="0"/>
          <w:sz w:val="24"/>
        </w:rPr>
        <w:t xml:space="preserve">, Henson DE. </w:t>
      </w:r>
      <w:proofErr w:type="gramStart"/>
      <w:r w:rsidRPr="00B54547">
        <w:rPr>
          <w:rFonts w:ascii="Book Antiqua" w:hAnsi="Book Antiqua" w:cs="宋体"/>
          <w:kern w:val="0"/>
          <w:sz w:val="24"/>
        </w:rPr>
        <w:t xml:space="preserve">Noninvasive and minimally invasive papillary carcinomas of the </w:t>
      </w:r>
      <w:proofErr w:type="spellStart"/>
      <w:r w:rsidRPr="00B54547">
        <w:rPr>
          <w:rFonts w:ascii="Book Antiqua" w:hAnsi="Book Antiqua" w:cs="宋体"/>
          <w:kern w:val="0"/>
          <w:sz w:val="24"/>
        </w:rPr>
        <w:t>extrahepatic</w:t>
      </w:r>
      <w:proofErr w:type="spellEnd"/>
      <w:r w:rsidRPr="00B54547">
        <w:rPr>
          <w:rFonts w:ascii="Book Antiqua" w:hAnsi="Book Antiqua" w:cs="宋体"/>
          <w:kern w:val="0"/>
          <w:sz w:val="24"/>
        </w:rPr>
        <w:t xml:space="preserve"> bile ducts.</w:t>
      </w:r>
      <w:proofErr w:type="gramEnd"/>
      <w:r w:rsidRPr="00B54547">
        <w:rPr>
          <w:rFonts w:ascii="Book Antiqua" w:hAnsi="Book Antiqua" w:cs="宋体"/>
          <w:kern w:val="0"/>
          <w:sz w:val="24"/>
        </w:rPr>
        <w:t xml:space="preserve"> </w:t>
      </w:r>
      <w:r w:rsidRPr="00B54547">
        <w:rPr>
          <w:rFonts w:ascii="Book Antiqua" w:hAnsi="Book Antiqua" w:cs="宋体"/>
          <w:i/>
          <w:iCs/>
          <w:kern w:val="0"/>
          <w:sz w:val="24"/>
        </w:rPr>
        <w:t>Cancer</w:t>
      </w:r>
      <w:r w:rsidRPr="00B54547">
        <w:rPr>
          <w:rFonts w:ascii="Book Antiqua" w:hAnsi="Book Antiqua" w:cs="宋体"/>
          <w:kern w:val="0"/>
          <w:sz w:val="24"/>
        </w:rPr>
        <w:t xml:space="preserve"> 2000; </w:t>
      </w:r>
      <w:r w:rsidRPr="00B54547">
        <w:rPr>
          <w:rFonts w:ascii="Book Antiqua" w:hAnsi="Book Antiqua" w:cs="宋体"/>
          <w:b/>
          <w:bCs/>
          <w:kern w:val="0"/>
          <w:sz w:val="24"/>
        </w:rPr>
        <w:t>89</w:t>
      </w:r>
      <w:r w:rsidRPr="00B54547">
        <w:rPr>
          <w:rFonts w:ascii="Book Antiqua" w:hAnsi="Book Antiqua" w:cs="宋体"/>
          <w:kern w:val="0"/>
          <w:sz w:val="24"/>
        </w:rPr>
        <w:t>: 508-515 [PMID: 10931449 DOI: 10.1002/1097-0142(20000801)89: 3&lt;508</w:t>
      </w:r>
      <w:proofErr w:type="gramStart"/>
      <w:r w:rsidRPr="00B54547">
        <w:rPr>
          <w:rFonts w:ascii="Book Antiqua" w:hAnsi="Book Antiqua" w:cs="宋体"/>
          <w:kern w:val="0"/>
          <w:sz w:val="24"/>
        </w:rPr>
        <w:t>: :</w:t>
      </w:r>
      <w:proofErr w:type="gramEnd"/>
      <w:r w:rsidRPr="00B54547">
        <w:rPr>
          <w:rFonts w:ascii="Book Antiqua" w:hAnsi="Book Antiqua" w:cs="宋体"/>
          <w:kern w:val="0"/>
          <w:sz w:val="24"/>
        </w:rPr>
        <w:t xml:space="preserve"> AID-CNCR5&gt;3.0.CO; 2-D]</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47 </w:t>
      </w:r>
      <w:r w:rsidRPr="00B54547">
        <w:rPr>
          <w:rFonts w:ascii="Book Antiqua" w:hAnsi="Book Antiqua" w:cs="宋体"/>
          <w:b/>
          <w:bCs/>
          <w:kern w:val="0"/>
          <w:sz w:val="24"/>
        </w:rPr>
        <w:t>Hoang MP</w:t>
      </w:r>
      <w:r w:rsidRPr="00B54547">
        <w:rPr>
          <w:rFonts w:ascii="Book Antiqua" w:hAnsi="Book Antiqua" w:cs="宋体"/>
          <w:kern w:val="0"/>
          <w:sz w:val="24"/>
        </w:rPr>
        <w:t xml:space="preserve">, </w:t>
      </w:r>
      <w:proofErr w:type="spellStart"/>
      <w:r w:rsidRPr="00B54547">
        <w:rPr>
          <w:rFonts w:ascii="Book Antiqua" w:hAnsi="Book Antiqua" w:cs="宋体"/>
          <w:kern w:val="0"/>
          <w:sz w:val="24"/>
        </w:rPr>
        <w:t>Murakata</w:t>
      </w:r>
      <w:proofErr w:type="spellEnd"/>
      <w:r w:rsidRPr="00B54547">
        <w:rPr>
          <w:rFonts w:ascii="Book Antiqua" w:hAnsi="Book Antiqua" w:cs="宋体"/>
          <w:kern w:val="0"/>
          <w:sz w:val="24"/>
        </w:rPr>
        <w:t xml:space="preserve"> LA, </w:t>
      </w:r>
      <w:proofErr w:type="spellStart"/>
      <w:r w:rsidRPr="00B54547">
        <w:rPr>
          <w:rFonts w:ascii="Book Antiqua" w:hAnsi="Book Antiqua" w:cs="宋体"/>
          <w:kern w:val="0"/>
          <w:sz w:val="24"/>
        </w:rPr>
        <w:t>Katabi</w:t>
      </w:r>
      <w:proofErr w:type="spellEnd"/>
      <w:r w:rsidRPr="00B54547">
        <w:rPr>
          <w:rFonts w:ascii="Book Antiqua" w:hAnsi="Book Antiqua" w:cs="宋体"/>
          <w:kern w:val="0"/>
          <w:sz w:val="24"/>
        </w:rPr>
        <w:t xml:space="preserve"> N, Henson DE, </w:t>
      </w:r>
      <w:proofErr w:type="spellStart"/>
      <w:r w:rsidRPr="00B54547">
        <w:rPr>
          <w:rFonts w:ascii="Book Antiqua" w:hAnsi="Book Antiqua" w:cs="宋体"/>
          <w:kern w:val="0"/>
          <w:sz w:val="24"/>
        </w:rPr>
        <w:t>Albores-Saavedra</w:t>
      </w:r>
      <w:proofErr w:type="spellEnd"/>
      <w:r w:rsidRPr="00B54547">
        <w:rPr>
          <w:rFonts w:ascii="Book Antiqua" w:hAnsi="Book Antiqua" w:cs="宋体"/>
          <w:kern w:val="0"/>
          <w:sz w:val="24"/>
        </w:rPr>
        <w:t xml:space="preserve"> J. Invasive papillary carcinomas of the </w:t>
      </w:r>
      <w:proofErr w:type="spellStart"/>
      <w:r w:rsidRPr="00B54547">
        <w:rPr>
          <w:rFonts w:ascii="Book Antiqua" w:hAnsi="Book Antiqua" w:cs="宋体"/>
          <w:kern w:val="0"/>
          <w:sz w:val="24"/>
        </w:rPr>
        <w:t>extrahepatic</w:t>
      </w:r>
      <w:proofErr w:type="spellEnd"/>
      <w:r w:rsidRPr="00B54547">
        <w:rPr>
          <w:rFonts w:ascii="Book Antiqua" w:hAnsi="Book Antiqua" w:cs="宋体"/>
          <w:kern w:val="0"/>
          <w:sz w:val="24"/>
        </w:rPr>
        <w:t xml:space="preserve"> bile ducts: a </w:t>
      </w:r>
      <w:proofErr w:type="spellStart"/>
      <w:r w:rsidRPr="00B54547">
        <w:rPr>
          <w:rFonts w:ascii="Book Antiqua" w:hAnsi="Book Antiqua" w:cs="宋体"/>
          <w:kern w:val="0"/>
          <w:sz w:val="24"/>
        </w:rPr>
        <w:t>clinicopathologic</w:t>
      </w:r>
      <w:proofErr w:type="spellEnd"/>
      <w:r w:rsidRPr="00B54547">
        <w:rPr>
          <w:rFonts w:ascii="Book Antiqua" w:hAnsi="Book Antiqua" w:cs="宋体"/>
          <w:kern w:val="0"/>
          <w:sz w:val="24"/>
        </w:rPr>
        <w:t xml:space="preserve"> and </w:t>
      </w:r>
      <w:proofErr w:type="spellStart"/>
      <w:r w:rsidRPr="00B54547">
        <w:rPr>
          <w:rFonts w:ascii="Book Antiqua" w:hAnsi="Book Antiqua" w:cs="宋体"/>
          <w:kern w:val="0"/>
          <w:sz w:val="24"/>
        </w:rPr>
        <w:t>immunohistochemical</w:t>
      </w:r>
      <w:proofErr w:type="spellEnd"/>
      <w:r w:rsidRPr="00B54547">
        <w:rPr>
          <w:rFonts w:ascii="Book Antiqua" w:hAnsi="Book Antiqua" w:cs="宋体"/>
          <w:kern w:val="0"/>
          <w:sz w:val="24"/>
        </w:rPr>
        <w:t xml:space="preserve"> study of 13 cases. </w:t>
      </w:r>
      <w:r w:rsidRPr="00B54547">
        <w:rPr>
          <w:rFonts w:ascii="Book Antiqua" w:hAnsi="Book Antiqua" w:cs="宋体"/>
          <w:i/>
          <w:iCs/>
          <w:kern w:val="0"/>
          <w:sz w:val="24"/>
        </w:rPr>
        <w:t xml:space="preserve">Mod </w:t>
      </w:r>
      <w:proofErr w:type="spellStart"/>
      <w:r w:rsidRPr="00B54547">
        <w:rPr>
          <w:rFonts w:ascii="Book Antiqua" w:hAnsi="Book Antiqua" w:cs="宋体"/>
          <w:i/>
          <w:iCs/>
          <w:kern w:val="0"/>
          <w:sz w:val="24"/>
        </w:rPr>
        <w:t>Pathol</w:t>
      </w:r>
      <w:proofErr w:type="spellEnd"/>
      <w:r w:rsidRPr="00B54547">
        <w:rPr>
          <w:rFonts w:ascii="Book Antiqua" w:hAnsi="Book Antiqua" w:cs="宋体"/>
          <w:kern w:val="0"/>
          <w:sz w:val="24"/>
        </w:rPr>
        <w:t xml:space="preserve"> 2002; </w:t>
      </w:r>
      <w:r w:rsidRPr="00B54547">
        <w:rPr>
          <w:rFonts w:ascii="Book Antiqua" w:hAnsi="Book Antiqua" w:cs="宋体"/>
          <w:b/>
          <w:bCs/>
          <w:kern w:val="0"/>
          <w:sz w:val="24"/>
        </w:rPr>
        <w:t>15</w:t>
      </w:r>
      <w:r w:rsidRPr="00B54547">
        <w:rPr>
          <w:rFonts w:ascii="Book Antiqua" w:hAnsi="Book Antiqua" w:cs="宋体"/>
          <w:kern w:val="0"/>
          <w:sz w:val="24"/>
        </w:rPr>
        <w:t>: 1251-1258 [PMID: 12481004 DOI: 10.1097/01.MP.0000036450.61830.8E]</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48 </w:t>
      </w:r>
      <w:r w:rsidRPr="00B54547">
        <w:rPr>
          <w:rFonts w:ascii="Book Antiqua" w:hAnsi="Book Antiqua" w:cs="宋体"/>
          <w:b/>
          <w:bCs/>
          <w:kern w:val="0"/>
          <w:sz w:val="24"/>
        </w:rPr>
        <w:t>Tajima Y</w:t>
      </w:r>
      <w:r w:rsidRPr="00B54547">
        <w:rPr>
          <w:rFonts w:ascii="Book Antiqua" w:hAnsi="Book Antiqua" w:cs="宋体"/>
          <w:kern w:val="0"/>
          <w:sz w:val="24"/>
        </w:rPr>
        <w:t xml:space="preserve">, Kuroki T, Fukuda K, </w:t>
      </w:r>
      <w:proofErr w:type="spellStart"/>
      <w:r w:rsidRPr="00B54547">
        <w:rPr>
          <w:rFonts w:ascii="Book Antiqua" w:hAnsi="Book Antiqua" w:cs="宋体"/>
          <w:kern w:val="0"/>
          <w:sz w:val="24"/>
        </w:rPr>
        <w:t>Tsuneoka</w:t>
      </w:r>
      <w:proofErr w:type="spellEnd"/>
      <w:r w:rsidRPr="00B54547">
        <w:rPr>
          <w:rFonts w:ascii="Book Antiqua" w:hAnsi="Book Antiqua" w:cs="宋体"/>
          <w:kern w:val="0"/>
          <w:sz w:val="24"/>
        </w:rPr>
        <w:t xml:space="preserve"> N, </w:t>
      </w:r>
      <w:proofErr w:type="spellStart"/>
      <w:r w:rsidRPr="00B54547">
        <w:rPr>
          <w:rFonts w:ascii="Book Antiqua" w:hAnsi="Book Antiqua" w:cs="宋体"/>
          <w:kern w:val="0"/>
          <w:sz w:val="24"/>
        </w:rPr>
        <w:t>Furui</w:t>
      </w:r>
      <w:proofErr w:type="spellEnd"/>
      <w:r w:rsidRPr="00B54547">
        <w:rPr>
          <w:rFonts w:ascii="Book Antiqua" w:hAnsi="Book Antiqua" w:cs="宋体"/>
          <w:kern w:val="0"/>
          <w:sz w:val="24"/>
        </w:rPr>
        <w:t xml:space="preserve"> J, Kanematsu T. An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component is associated with prolonged survival after hepatic resection for intrahepatic </w:t>
      </w:r>
      <w:proofErr w:type="spellStart"/>
      <w:r w:rsidRPr="00B54547">
        <w:rPr>
          <w:rFonts w:ascii="Book Antiqua" w:hAnsi="Book Antiqua" w:cs="宋体"/>
          <w:kern w:val="0"/>
          <w:sz w:val="24"/>
        </w:rPr>
        <w:t>cholangiocarcinoma</w:t>
      </w:r>
      <w:proofErr w:type="spellEnd"/>
      <w:r w:rsidRPr="00B54547">
        <w:rPr>
          <w:rFonts w:ascii="Book Antiqua" w:hAnsi="Book Antiqua" w:cs="宋体"/>
          <w:kern w:val="0"/>
          <w:sz w:val="24"/>
        </w:rPr>
        <w:t xml:space="preserve">. </w:t>
      </w:r>
      <w:r w:rsidRPr="00B54547">
        <w:rPr>
          <w:rFonts w:ascii="Book Antiqua" w:hAnsi="Book Antiqua" w:cs="宋体"/>
          <w:i/>
          <w:iCs/>
          <w:kern w:val="0"/>
          <w:sz w:val="24"/>
        </w:rPr>
        <w:t xml:space="preserve">Br J </w:t>
      </w:r>
      <w:proofErr w:type="spellStart"/>
      <w:r w:rsidRPr="00B54547">
        <w:rPr>
          <w:rFonts w:ascii="Book Antiqua" w:hAnsi="Book Antiqua" w:cs="宋体"/>
          <w:i/>
          <w:iCs/>
          <w:kern w:val="0"/>
          <w:sz w:val="24"/>
        </w:rPr>
        <w:t>Surg</w:t>
      </w:r>
      <w:proofErr w:type="spellEnd"/>
      <w:r w:rsidRPr="00B54547">
        <w:rPr>
          <w:rFonts w:ascii="Book Antiqua" w:hAnsi="Book Antiqua" w:cs="宋体"/>
          <w:kern w:val="0"/>
          <w:sz w:val="24"/>
        </w:rPr>
        <w:t xml:space="preserve"> 2004; </w:t>
      </w:r>
      <w:r w:rsidRPr="00B54547">
        <w:rPr>
          <w:rFonts w:ascii="Book Antiqua" w:hAnsi="Book Antiqua" w:cs="宋体"/>
          <w:b/>
          <w:bCs/>
          <w:kern w:val="0"/>
          <w:sz w:val="24"/>
        </w:rPr>
        <w:t>91</w:t>
      </w:r>
      <w:r w:rsidRPr="00B54547">
        <w:rPr>
          <w:rFonts w:ascii="Book Antiqua" w:hAnsi="Book Antiqua" w:cs="宋体"/>
          <w:kern w:val="0"/>
          <w:sz w:val="24"/>
        </w:rPr>
        <w:t>: 99-104 [PMID: 14716802 DOI: 10.1002/bjs.4366]</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49 </w:t>
      </w:r>
      <w:r w:rsidRPr="00B54547">
        <w:rPr>
          <w:rFonts w:ascii="Book Antiqua" w:hAnsi="Book Antiqua" w:cs="宋体"/>
          <w:b/>
          <w:bCs/>
          <w:kern w:val="0"/>
          <w:sz w:val="24"/>
        </w:rPr>
        <w:t>Fu Y</w:t>
      </w:r>
      <w:r w:rsidRPr="00B54547">
        <w:rPr>
          <w:rFonts w:ascii="Book Antiqua" w:hAnsi="Book Antiqua" w:cs="宋体"/>
          <w:kern w:val="0"/>
          <w:sz w:val="24"/>
        </w:rPr>
        <w:t xml:space="preserve">, Yang W, Wu W, Yan K, Xing BC, Chen MH. </w:t>
      </w:r>
      <w:proofErr w:type="gramStart"/>
      <w:r w:rsidRPr="00B54547">
        <w:rPr>
          <w:rFonts w:ascii="Book Antiqua" w:hAnsi="Book Antiqua" w:cs="宋体"/>
          <w:kern w:val="0"/>
          <w:sz w:val="24"/>
        </w:rPr>
        <w:t xml:space="preserve">Radiofrequency ablation for postoperative recurrences of intrahepatic </w:t>
      </w:r>
      <w:proofErr w:type="spellStart"/>
      <w:r w:rsidRPr="00B54547">
        <w:rPr>
          <w:rFonts w:ascii="Book Antiqua" w:hAnsi="Book Antiqua" w:cs="宋体"/>
          <w:kern w:val="0"/>
          <w:sz w:val="24"/>
        </w:rPr>
        <w:t>cholangiocarcinoma</w:t>
      </w:r>
      <w:proofErr w:type="spellEnd"/>
      <w:r w:rsidRPr="00B54547">
        <w:rPr>
          <w:rFonts w:ascii="Book Antiqua" w:hAnsi="Book Antiqua" w:cs="宋体"/>
          <w:kern w:val="0"/>
          <w:sz w:val="24"/>
        </w:rPr>
        <w:t>.</w:t>
      </w:r>
      <w:proofErr w:type="gramEnd"/>
      <w:r w:rsidRPr="00B54547">
        <w:rPr>
          <w:rFonts w:ascii="Book Antiqua" w:hAnsi="Book Antiqua" w:cs="宋体"/>
          <w:kern w:val="0"/>
          <w:sz w:val="24"/>
        </w:rPr>
        <w:t xml:space="preserve"> </w:t>
      </w:r>
      <w:r w:rsidRPr="00B54547">
        <w:rPr>
          <w:rFonts w:ascii="Book Antiqua" w:hAnsi="Book Antiqua" w:cs="宋体"/>
          <w:i/>
          <w:iCs/>
          <w:kern w:val="0"/>
          <w:sz w:val="24"/>
        </w:rPr>
        <w:t>Chin J Cancer Res</w:t>
      </w:r>
      <w:r w:rsidRPr="00B54547">
        <w:rPr>
          <w:rFonts w:ascii="Book Antiqua" w:hAnsi="Book Antiqua" w:cs="宋体"/>
          <w:kern w:val="0"/>
          <w:sz w:val="24"/>
        </w:rPr>
        <w:t xml:space="preserve"> 2011; </w:t>
      </w:r>
      <w:r w:rsidRPr="00B54547">
        <w:rPr>
          <w:rFonts w:ascii="Book Antiqua" w:hAnsi="Book Antiqua" w:cs="宋体"/>
          <w:b/>
          <w:bCs/>
          <w:kern w:val="0"/>
          <w:sz w:val="24"/>
        </w:rPr>
        <w:t>23</w:t>
      </w:r>
      <w:r w:rsidRPr="00B54547">
        <w:rPr>
          <w:rFonts w:ascii="Book Antiqua" w:hAnsi="Book Antiqua" w:cs="宋体"/>
          <w:kern w:val="0"/>
          <w:sz w:val="24"/>
        </w:rPr>
        <w:t>: 295-300 [PMID: 23359754 DOI: 10.1007/s11670-011-0295-9]</w:t>
      </w:r>
    </w:p>
    <w:p w:rsidR="00707126" w:rsidRPr="00B54547" w:rsidRDefault="00707126" w:rsidP="0008752E">
      <w:pPr>
        <w:widowControl/>
        <w:spacing w:line="360" w:lineRule="auto"/>
        <w:rPr>
          <w:rFonts w:ascii="Book Antiqua" w:hAnsi="Book Antiqua" w:cs="宋体"/>
          <w:kern w:val="0"/>
          <w:sz w:val="24"/>
        </w:rPr>
      </w:pPr>
      <w:proofErr w:type="gramStart"/>
      <w:r w:rsidRPr="00B54547">
        <w:rPr>
          <w:rFonts w:ascii="Book Antiqua" w:hAnsi="Book Antiqua" w:cs="宋体"/>
          <w:kern w:val="0"/>
          <w:sz w:val="24"/>
        </w:rPr>
        <w:t xml:space="preserve">50 </w:t>
      </w:r>
      <w:r w:rsidRPr="00B54547">
        <w:rPr>
          <w:rFonts w:ascii="Book Antiqua" w:hAnsi="Book Antiqua" w:cs="宋体"/>
          <w:b/>
          <w:bCs/>
          <w:kern w:val="0"/>
          <w:sz w:val="24"/>
        </w:rPr>
        <w:t>Lee SS</w:t>
      </w:r>
      <w:r w:rsidRPr="00B54547">
        <w:rPr>
          <w:rFonts w:ascii="Book Antiqua" w:hAnsi="Book Antiqua" w:cs="宋体"/>
          <w:kern w:val="0"/>
          <w:sz w:val="24"/>
        </w:rPr>
        <w:t xml:space="preserve">, Kim MH, Lee SK, Kim TK, </w:t>
      </w:r>
      <w:proofErr w:type="spellStart"/>
      <w:r w:rsidRPr="00B54547">
        <w:rPr>
          <w:rFonts w:ascii="Book Antiqua" w:hAnsi="Book Antiqua" w:cs="宋体"/>
          <w:kern w:val="0"/>
          <w:sz w:val="24"/>
        </w:rPr>
        <w:t>Seo</w:t>
      </w:r>
      <w:proofErr w:type="spellEnd"/>
      <w:r w:rsidRPr="00B54547">
        <w:rPr>
          <w:rFonts w:ascii="Book Antiqua" w:hAnsi="Book Antiqua" w:cs="宋体"/>
          <w:kern w:val="0"/>
          <w:sz w:val="24"/>
        </w:rPr>
        <w:t xml:space="preserve"> DW, Park JS, Hwang CY, Chang HS, Min YI.</w:t>
      </w:r>
      <w:proofErr w:type="gramEnd"/>
      <w:r w:rsidRPr="00B54547">
        <w:rPr>
          <w:rFonts w:ascii="Book Antiqua" w:hAnsi="Book Antiqua" w:cs="宋体"/>
          <w:kern w:val="0"/>
          <w:sz w:val="24"/>
        </w:rPr>
        <w:t xml:space="preserve"> </w:t>
      </w:r>
      <w:proofErr w:type="gramStart"/>
      <w:r w:rsidRPr="00B54547">
        <w:rPr>
          <w:rFonts w:ascii="Book Antiqua" w:hAnsi="Book Antiqua" w:cs="宋体"/>
          <w:kern w:val="0"/>
          <w:sz w:val="24"/>
        </w:rPr>
        <w:t xml:space="preserve">MR cholangiography versus </w:t>
      </w:r>
      <w:proofErr w:type="spellStart"/>
      <w:r w:rsidRPr="00B54547">
        <w:rPr>
          <w:rFonts w:ascii="Book Antiqua" w:hAnsi="Book Antiqua" w:cs="宋体"/>
          <w:kern w:val="0"/>
          <w:sz w:val="24"/>
        </w:rPr>
        <w:t>cholangioscopy</w:t>
      </w:r>
      <w:proofErr w:type="spellEnd"/>
      <w:r w:rsidRPr="00B54547">
        <w:rPr>
          <w:rFonts w:ascii="Book Antiqua" w:hAnsi="Book Antiqua" w:cs="宋体"/>
          <w:kern w:val="0"/>
          <w:sz w:val="24"/>
        </w:rPr>
        <w:t xml:space="preserve"> for evaluation of longitudinal extension of </w:t>
      </w:r>
      <w:proofErr w:type="spellStart"/>
      <w:r w:rsidRPr="00B54547">
        <w:rPr>
          <w:rFonts w:ascii="Book Antiqua" w:hAnsi="Book Antiqua" w:cs="宋体"/>
          <w:kern w:val="0"/>
          <w:sz w:val="24"/>
        </w:rPr>
        <w:t>hilar</w:t>
      </w:r>
      <w:proofErr w:type="spellEnd"/>
      <w:r w:rsidRPr="00B54547">
        <w:rPr>
          <w:rFonts w:ascii="Book Antiqua" w:hAnsi="Book Antiqua" w:cs="宋体"/>
          <w:kern w:val="0"/>
          <w:sz w:val="24"/>
        </w:rPr>
        <w:t xml:space="preserve"> </w:t>
      </w:r>
      <w:proofErr w:type="spellStart"/>
      <w:r w:rsidRPr="00B54547">
        <w:rPr>
          <w:rFonts w:ascii="Book Antiqua" w:hAnsi="Book Antiqua" w:cs="宋体"/>
          <w:kern w:val="0"/>
          <w:sz w:val="24"/>
        </w:rPr>
        <w:t>cholangiocarcinoma</w:t>
      </w:r>
      <w:proofErr w:type="spellEnd"/>
      <w:r w:rsidRPr="00B54547">
        <w:rPr>
          <w:rFonts w:ascii="Book Antiqua" w:hAnsi="Book Antiqua" w:cs="宋体"/>
          <w:kern w:val="0"/>
          <w:sz w:val="24"/>
        </w:rPr>
        <w:t>.</w:t>
      </w:r>
      <w:proofErr w:type="gramEnd"/>
      <w:r w:rsidRPr="00B54547">
        <w:rPr>
          <w:rFonts w:ascii="Book Antiqua" w:hAnsi="Book Antiqua" w:cs="宋体"/>
          <w:kern w:val="0"/>
          <w:sz w:val="24"/>
        </w:rPr>
        <w:t xml:space="preserve"> </w:t>
      </w:r>
      <w:proofErr w:type="spellStart"/>
      <w:r w:rsidRPr="00B54547">
        <w:rPr>
          <w:rFonts w:ascii="Book Antiqua" w:hAnsi="Book Antiqua" w:cs="宋体"/>
          <w:i/>
          <w:iCs/>
          <w:kern w:val="0"/>
          <w:sz w:val="24"/>
        </w:rPr>
        <w:t>Gastrointest</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Endosc</w:t>
      </w:r>
      <w:proofErr w:type="spellEnd"/>
      <w:r w:rsidRPr="00B54547">
        <w:rPr>
          <w:rFonts w:ascii="Book Antiqua" w:hAnsi="Book Antiqua" w:cs="宋体"/>
          <w:kern w:val="0"/>
          <w:sz w:val="24"/>
        </w:rPr>
        <w:t xml:space="preserve"> 2002; </w:t>
      </w:r>
      <w:r w:rsidRPr="00B54547">
        <w:rPr>
          <w:rFonts w:ascii="Book Antiqua" w:hAnsi="Book Antiqua" w:cs="宋体"/>
          <w:b/>
          <w:bCs/>
          <w:kern w:val="0"/>
          <w:sz w:val="24"/>
        </w:rPr>
        <w:t>56</w:t>
      </w:r>
      <w:r w:rsidRPr="00B54547">
        <w:rPr>
          <w:rFonts w:ascii="Book Antiqua" w:hAnsi="Book Antiqua" w:cs="宋体"/>
          <w:kern w:val="0"/>
          <w:sz w:val="24"/>
        </w:rPr>
        <w:t>: 25-32 [PMID: 12085031 DOI: 10.1067/mge.2002.125363]</w:t>
      </w:r>
    </w:p>
    <w:p w:rsidR="00707126" w:rsidRPr="00B54547" w:rsidRDefault="00707126" w:rsidP="0008752E">
      <w:pPr>
        <w:widowControl/>
        <w:spacing w:line="360" w:lineRule="auto"/>
        <w:rPr>
          <w:rFonts w:ascii="Book Antiqua" w:hAnsi="Book Antiqua" w:cs="宋体"/>
          <w:kern w:val="0"/>
          <w:sz w:val="24"/>
        </w:rPr>
      </w:pPr>
      <w:proofErr w:type="gramStart"/>
      <w:r w:rsidRPr="00B54547">
        <w:rPr>
          <w:rFonts w:ascii="Book Antiqua" w:hAnsi="Book Antiqua" w:cs="宋体"/>
          <w:kern w:val="0"/>
          <w:sz w:val="24"/>
        </w:rPr>
        <w:t xml:space="preserve">51 </w:t>
      </w:r>
      <w:r w:rsidRPr="00B54547">
        <w:rPr>
          <w:rFonts w:ascii="Book Antiqua" w:hAnsi="Book Antiqua" w:cs="宋体"/>
          <w:b/>
          <w:bCs/>
          <w:kern w:val="0"/>
          <w:sz w:val="24"/>
        </w:rPr>
        <w:t>Abraham SC</w:t>
      </w:r>
      <w:r w:rsidRPr="00B54547">
        <w:rPr>
          <w:rFonts w:ascii="Book Antiqua" w:hAnsi="Book Antiqua" w:cs="宋体"/>
          <w:kern w:val="0"/>
          <w:sz w:val="24"/>
        </w:rPr>
        <w:t xml:space="preserve">, Lee JH, </w:t>
      </w:r>
      <w:proofErr w:type="spellStart"/>
      <w:r w:rsidRPr="00B54547">
        <w:rPr>
          <w:rFonts w:ascii="Book Antiqua" w:hAnsi="Book Antiqua" w:cs="宋体"/>
          <w:kern w:val="0"/>
          <w:sz w:val="24"/>
        </w:rPr>
        <w:t>Boitnott</w:t>
      </w:r>
      <w:proofErr w:type="spellEnd"/>
      <w:r w:rsidRPr="00B54547">
        <w:rPr>
          <w:rFonts w:ascii="Book Antiqua" w:hAnsi="Book Antiqua" w:cs="宋体"/>
          <w:kern w:val="0"/>
          <w:sz w:val="24"/>
        </w:rPr>
        <w:t xml:space="preserve"> JK, </w:t>
      </w:r>
      <w:proofErr w:type="spellStart"/>
      <w:r w:rsidRPr="00B54547">
        <w:rPr>
          <w:rFonts w:ascii="Book Antiqua" w:hAnsi="Book Antiqua" w:cs="宋体"/>
          <w:kern w:val="0"/>
          <w:sz w:val="24"/>
        </w:rPr>
        <w:t>Argani</w:t>
      </w:r>
      <w:proofErr w:type="spellEnd"/>
      <w:r w:rsidRPr="00B54547">
        <w:rPr>
          <w:rFonts w:ascii="Book Antiqua" w:hAnsi="Book Antiqua" w:cs="宋体"/>
          <w:kern w:val="0"/>
          <w:sz w:val="24"/>
        </w:rPr>
        <w:t xml:space="preserve"> P, Furth EE, Wu TT.</w:t>
      </w:r>
      <w:proofErr w:type="gramEnd"/>
      <w:r w:rsidRPr="00B54547">
        <w:rPr>
          <w:rFonts w:ascii="Book Antiqua" w:hAnsi="Book Antiqua" w:cs="宋体"/>
          <w:kern w:val="0"/>
          <w:sz w:val="24"/>
        </w:rPr>
        <w:t xml:space="preserve"> </w:t>
      </w:r>
      <w:proofErr w:type="gramStart"/>
      <w:r w:rsidRPr="00B54547">
        <w:rPr>
          <w:rFonts w:ascii="Book Antiqua" w:hAnsi="Book Antiqua" w:cs="宋体"/>
          <w:kern w:val="0"/>
          <w:sz w:val="24"/>
        </w:rPr>
        <w:t xml:space="preserve">Microsatellite instability in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neoplasms of the biliary tract.</w:t>
      </w:r>
      <w:proofErr w:type="gramEnd"/>
      <w:r w:rsidRPr="00B54547">
        <w:rPr>
          <w:rFonts w:ascii="Book Antiqua" w:hAnsi="Book Antiqua" w:cs="宋体"/>
          <w:kern w:val="0"/>
          <w:sz w:val="24"/>
        </w:rPr>
        <w:t xml:space="preserve"> </w:t>
      </w:r>
      <w:r w:rsidRPr="00B54547">
        <w:rPr>
          <w:rFonts w:ascii="Book Antiqua" w:hAnsi="Book Antiqua" w:cs="宋体"/>
          <w:i/>
          <w:iCs/>
          <w:kern w:val="0"/>
          <w:sz w:val="24"/>
        </w:rPr>
        <w:lastRenderedPageBreak/>
        <w:t xml:space="preserve">Mod </w:t>
      </w:r>
      <w:proofErr w:type="spellStart"/>
      <w:r w:rsidRPr="00B54547">
        <w:rPr>
          <w:rFonts w:ascii="Book Antiqua" w:hAnsi="Book Antiqua" w:cs="宋体"/>
          <w:i/>
          <w:iCs/>
          <w:kern w:val="0"/>
          <w:sz w:val="24"/>
        </w:rPr>
        <w:t>Pathol</w:t>
      </w:r>
      <w:proofErr w:type="spellEnd"/>
      <w:r w:rsidRPr="00B54547">
        <w:rPr>
          <w:rFonts w:ascii="Book Antiqua" w:hAnsi="Book Antiqua" w:cs="宋体"/>
          <w:kern w:val="0"/>
          <w:sz w:val="24"/>
        </w:rPr>
        <w:t xml:space="preserve"> 2002; </w:t>
      </w:r>
      <w:r w:rsidRPr="00B54547">
        <w:rPr>
          <w:rFonts w:ascii="Book Antiqua" w:hAnsi="Book Antiqua" w:cs="宋体"/>
          <w:b/>
          <w:bCs/>
          <w:kern w:val="0"/>
          <w:sz w:val="24"/>
        </w:rPr>
        <w:t>15</w:t>
      </w:r>
      <w:r w:rsidRPr="00B54547">
        <w:rPr>
          <w:rFonts w:ascii="Book Antiqua" w:hAnsi="Book Antiqua" w:cs="宋体"/>
          <w:kern w:val="0"/>
          <w:sz w:val="24"/>
        </w:rPr>
        <w:t>: 1309-1317 [PMID: 12481012 DOI: 10.1097/01.MP.0000038461.80167.34]</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52 </w:t>
      </w:r>
      <w:proofErr w:type="spellStart"/>
      <w:r w:rsidRPr="00B54547">
        <w:rPr>
          <w:rFonts w:ascii="Book Antiqua" w:hAnsi="Book Antiqua" w:cs="宋体"/>
          <w:b/>
          <w:bCs/>
          <w:kern w:val="0"/>
          <w:sz w:val="24"/>
        </w:rPr>
        <w:t>Minagawa</w:t>
      </w:r>
      <w:proofErr w:type="spellEnd"/>
      <w:r w:rsidRPr="00B54547">
        <w:rPr>
          <w:rFonts w:ascii="Book Antiqua" w:hAnsi="Book Antiqua" w:cs="宋体"/>
          <w:b/>
          <w:bCs/>
          <w:kern w:val="0"/>
          <w:sz w:val="24"/>
        </w:rPr>
        <w:t xml:space="preserve"> N</w:t>
      </w:r>
      <w:r w:rsidRPr="00B54547">
        <w:rPr>
          <w:rFonts w:ascii="Book Antiqua" w:hAnsi="Book Antiqua" w:cs="宋体"/>
          <w:kern w:val="0"/>
          <w:sz w:val="24"/>
        </w:rPr>
        <w:t xml:space="preserve">, Sato N, Mori Y, Tamura T, </w:t>
      </w:r>
      <w:proofErr w:type="spellStart"/>
      <w:r w:rsidRPr="00B54547">
        <w:rPr>
          <w:rFonts w:ascii="Book Antiqua" w:hAnsi="Book Antiqua" w:cs="宋体"/>
          <w:kern w:val="0"/>
          <w:sz w:val="24"/>
        </w:rPr>
        <w:t>Higure</w:t>
      </w:r>
      <w:proofErr w:type="spellEnd"/>
      <w:r w:rsidRPr="00B54547">
        <w:rPr>
          <w:rFonts w:ascii="Book Antiqua" w:hAnsi="Book Antiqua" w:cs="宋体"/>
          <w:kern w:val="0"/>
          <w:sz w:val="24"/>
        </w:rPr>
        <w:t xml:space="preserve"> A, Yamaguchi K. A comparison between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neoplasms of the biliary tract (BT-IPMNs) and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mucinous neoplasms of the pancreas (P-IPMNs) reveals distinct clinical manifestations and outcomes. </w:t>
      </w:r>
      <w:proofErr w:type="spellStart"/>
      <w:r w:rsidRPr="00B54547">
        <w:rPr>
          <w:rFonts w:ascii="Book Antiqua" w:hAnsi="Book Antiqua" w:cs="宋体"/>
          <w:i/>
          <w:iCs/>
          <w:kern w:val="0"/>
          <w:sz w:val="24"/>
        </w:rPr>
        <w:t>Eur</w:t>
      </w:r>
      <w:proofErr w:type="spellEnd"/>
      <w:r w:rsidRPr="00B54547">
        <w:rPr>
          <w:rFonts w:ascii="Book Antiqua" w:hAnsi="Book Antiqua" w:cs="宋体"/>
          <w:i/>
          <w:iCs/>
          <w:kern w:val="0"/>
          <w:sz w:val="24"/>
        </w:rPr>
        <w:t xml:space="preserve"> J </w:t>
      </w:r>
      <w:proofErr w:type="spellStart"/>
      <w:r w:rsidRPr="00B54547">
        <w:rPr>
          <w:rFonts w:ascii="Book Antiqua" w:hAnsi="Book Antiqua" w:cs="宋体"/>
          <w:i/>
          <w:iCs/>
          <w:kern w:val="0"/>
          <w:sz w:val="24"/>
        </w:rPr>
        <w:t>Surg</w:t>
      </w:r>
      <w:proofErr w:type="spellEnd"/>
      <w:r w:rsidRPr="00B54547">
        <w:rPr>
          <w:rFonts w:ascii="Book Antiqua" w:hAnsi="Book Antiqua" w:cs="宋体"/>
          <w:i/>
          <w:iCs/>
          <w:kern w:val="0"/>
          <w:sz w:val="24"/>
        </w:rPr>
        <w:t xml:space="preserve"> </w:t>
      </w:r>
      <w:proofErr w:type="spellStart"/>
      <w:r w:rsidRPr="00B54547">
        <w:rPr>
          <w:rFonts w:ascii="Book Antiqua" w:hAnsi="Book Antiqua" w:cs="宋体"/>
          <w:i/>
          <w:iCs/>
          <w:kern w:val="0"/>
          <w:sz w:val="24"/>
        </w:rPr>
        <w:t>Oncol</w:t>
      </w:r>
      <w:proofErr w:type="spellEnd"/>
      <w:r w:rsidRPr="00B54547">
        <w:rPr>
          <w:rFonts w:ascii="Book Antiqua" w:hAnsi="Book Antiqua" w:cs="宋体"/>
          <w:kern w:val="0"/>
          <w:sz w:val="24"/>
        </w:rPr>
        <w:t xml:space="preserve"> 2013; </w:t>
      </w:r>
      <w:r w:rsidRPr="00B54547">
        <w:rPr>
          <w:rFonts w:ascii="Book Antiqua" w:hAnsi="Book Antiqua" w:cs="宋体"/>
          <w:b/>
          <w:bCs/>
          <w:kern w:val="0"/>
          <w:sz w:val="24"/>
        </w:rPr>
        <w:t>39</w:t>
      </w:r>
      <w:r w:rsidRPr="00B54547">
        <w:rPr>
          <w:rFonts w:ascii="Book Antiqua" w:hAnsi="Book Antiqua" w:cs="宋体"/>
          <w:kern w:val="0"/>
          <w:sz w:val="24"/>
        </w:rPr>
        <w:t>: 554-558 [PMID: 23506840 DOI: 10.1016/j.ejso.2013.02.016]</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53 </w:t>
      </w:r>
      <w:r w:rsidRPr="00B54547">
        <w:rPr>
          <w:rFonts w:ascii="Book Antiqua" w:hAnsi="Book Antiqua" w:cs="宋体"/>
          <w:b/>
          <w:bCs/>
          <w:kern w:val="0"/>
          <w:sz w:val="24"/>
        </w:rPr>
        <w:t>Yao C</w:t>
      </w:r>
      <w:r w:rsidRPr="00B54547">
        <w:rPr>
          <w:rFonts w:ascii="Book Antiqua" w:hAnsi="Book Antiqua" w:cs="宋体"/>
          <w:kern w:val="0"/>
          <w:sz w:val="24"/>
        </w:rPr>
        <w:t xml:space="preserve">, Zhang M, </w:t>
      </w:r>
      <w:proofErr w:type="spellStart"/>
      <w:r w:rsidRPr="00B54547">
        <w:rPr>
          <w:rFonts w:ascii="Book Antiqua" w:hAnsi="Book Antiqua" w:cs="宋体"/>
          <w:kern w:val="0"/>
          <w:sz w:val="24"/>
        </w:rPr>
        <w:t>Zou</w:t>
      </w:r>
      <w:proofErr w:type="spellEnd"/>
      <w:r w:rsidRPr="00B54547">
        <w:rPr>
          <w:rFonts w:ascii="Book Antiqua" w:hAnsi="Book Antiqua" w:cs="宋体"/>
          <w:kern w:val="0"/>
          <w:sz w:val="24"/>
        </w:rPr>
        <w:t xml:space="preserve"> J, Li H, Wang D, Zhu J, </w:t>
      </w:r>
      <w:proofErr w:type="spellStart"/>
      <w:r w:rsidRPr="00B54547">
        <w:rPr>
          <w:rFonts w:ascii="Book Antiqua" w:hAnsi="Book Antiqua" w:cs="宋体"/>
          <w:kern w:val="0"/>
          <w:sz w:val="24"/>
        </w:rPr>
        <w:t>Guo</w:t>
      </w:r>
      <w:proofErr w:type="spellEnd"/>
      <w:r w:rsidRPr="00B54547">
        <w:rPr>
          <w:rFonts w:ascii="Book Antiqua" w:hAnsi="Book Antiqua" w:cs="宋体"/>
          <w:kern w:val="0"/>
          <w:sz w:val="24"/>
        </w:rPr>
        <w:t xml:space="preserve"> Z. Functional modules with disease discrimination abilities for various cancers. </w:t>
      </w:r>
      <w:proofErr w:type="spellStart"/>
      <w:r w:rsidRPr="00B54547">
        <w:rPr>
          <w:rFonts w:ascii="Book Antiqua" w:hAnsi="Book Antiqua" w:cs="宋体"/>
          <w:i/>
          <w:iCs/>
          <w:kern w:val="0"/>
          <w:sz w:val="24"/>
        </w:rPr>
        <w:t>Sci</w:t>
      </w:r>
      <w:proofErr w:type="spellEnd"/>
      <w:r w:rsidRPr="00B54547">
        <w:rPr>
          <w:rFonts w:ascii="Book Antiqua" w:hAnsi="Book Antiqua" w:cs="宋体"/>
          <w:i/>
          <w:iCs/>
          <w:kern w:val="0"/>
          <w:sz w:val="24"/>
        </w:rPr>
        <w:t xml:space="preserve"> China Life </w:t>
      </w:r>
      <w:proofErr w:type="spellStart"/>
      <w:r w:rsidRPr="00B54547">
        <w:rPr>
          <w:rFonts w:ascii="Book Antiqua" w:hAnsi="Book Antiqua" w:cs="宋体"/>
          <w:i/>
          <w:iCs/>
          <w:kern w:val="0"/>
          <w:sz w:val="24"/>
        </w:rPr>
        <w:t>Sci</w:t>
      </w:r>
      <w:proofErr w:type="spellEnd"/>
      <w:r w:rsidRPr="00B54547">
        <w:rPr>
          <w:rFonts w:ascii="Book Antiqua" w:hAnsi="Book Antiqua" w:cs="宋体"/>
          <w:kern w:val="0"/>
          <w:sz w:val="24"/>
        </w:rPr>
        <w:t xml:space="preserve"> 2011; </w:t>
      </w:r>
      <w:r w:rsidRPr="00B54547">
        <w:rPr>
          <w:rFonts w:ascii="Book Antiqua" w:hAnsi="Book Antiqua" w:cs="宋体"/>
          <w:b/>
          <w:bCs/>
          <w:kern w:val="0"/>
          <w:sz w:val="24"/>
        </w:rPr>
        <w:t>54</w:t>
      </w:r>
      <w:r w:rsidRPr="00B54547">
        <w:rPr>
          <w:rFonts w:ascii="Book Antiqua" w:hAnsi="Book Antiqua" w:cs="宋体"/>
          <w:kern w:val="0"/>
          <w:sz w:val="24"/>
        </w:rPr>
        <w:t>: 189-193 [PMID: 21318490 DOI: 10.1007/s11427-010-4129-7]</w:t>
      </w:r>
    </w:p>
    <w:p w:rsidR="00707126" w:rsidRPr="00B54547" w:rsidRDefault="00707126" w:rsidP="0008752E">
      <w:pPr>
        <w:widowControl/>
        <w:spacing w:line="360" w:lineRule="auto"/>
        <w:rPr>
          <w:rFonts w:ascii="Book Antiqua" w:hAnsi="Book Antiqua" w:cs="宋体"/>
          <w:kern w:val="0"/>
          <w:sz w:val="24"/>
        </w:rPr>
      </w:pPr>
      <w:proofErr w:type="gramStart"/>
      <w:r w:rsidRPr="00B54547">
        <w:rPr>
          <w:rFonts w:ascii="Book Antiqua" w:hAnsi="Book Antiqua" w:cs="宋体"/>
          <w:kern w:val="0"/>
          <w:sz w:val="24"/>
        </w:rPr>
        <w:t xml:space="preserve">54 </w:t>
      </w:r>
      <w:r w:rsidRPr="00B54547">
        <w:rPr>
          <w:rFonts w:ascii="Book Antiqua" w:hAnsi="Book Antiqua" w:cs="宋体"/>
          <w:b/>
          <w:bCs/>
          <w:kern w:val="0"/>
          <w:sz w:val="24"/>
        </w:rPr>
        <w:t>Li G</w:t>
      </w:r>
      <w:r w:rsidRPr="00B54547">
        <w:rPr>
          <w:rFonts w:ascii="Book Antiqua" w:hAnsi="Book Antiqua" w:cs="宋体"/>
          <w:kern w:val="0"/>
          <w:sz w:val="24"/>
        </w:rPr>
        <w:t>, Miao R, Zhao H. Progression and prospects of translational medicine in China.</w:t>
      </w:r>
      <w:proofErr w:type="gramEnd"/>
      <w:r w:rsidRPr="00B54547">
        <w:rPr>
          <w:rFonts w:ascii="Book Antiqua" w:hAnsi="Book Antiqua" w:cs="宋体"/>
          <w:kern w:val="0"/>
          <w:sz w:val="24"/>
        </w:rPr>
        <w:t xml:space="preserve"> </w:t>
      </w:r>
      <w:proofErr w:type="spellStart"/>
      <w:r w:rsidRPr="00B54547">
        <w:rPr>
          <w:rFonts w:ascii="Book Antiqua" w:hAnsi="Book Antiqua" w:cs="宋体"/>
          <w:i/>
          <w:iCs/>
          <w:kern w:val="0"/>
          <w:sz w:val="24"/>
        </w:rPr>
        <w:t>Sci</w:t>
      </w:r>
      <w:proofErr w:type="spellEnd"/>
      <w:r w:rsidRPr="00B54547">
        <w:rPr>
          <w:rFonts w:ascii="Book Antiqua" w:hAnsi="Book Antiqua" w:cs="宋体"/>
          <w:i/>
          <w:iCs/>
          <w:kern w:val="0"/>
          <w:sz w:val="24"/>
        </w:rPr>
        <w:t xml:space="preserve"> China Life </w:t>
      </w:r>
      <w:proofErr w:type="spellStart"/>
      <w:r w:rsidRPr="00B54547">
        <w:rPr>
          <w:rFonts w:ascii="Book Antiqua" w:hAnsi="Book Antiqua" w:cs="宋体"/>
          <w:i/>
          <w:iCs/>
          <w:kern w:val="0"/>
          <w:sz w:val="24"/>
        </w:rPr>
        <w:t>Sci</w:t>
      </w:r>
      <w:proofErr w:type="spellEnd"/>
      <w:r w:rsidRPr="00B54547">
        <w:rPr>
          <w:rFonts w:ascii="Book Antiqua" w:hAnsi="Book Antiqua" w:cs="宋体"/>
          <w:kern w:val="0"/>
          <w:sz w:val="24"/>
        </w:rPr>
        <w:t xml:space="preserve"> 2012; </w:t>
      </w:r>
      <w:r w:rsidRPr="00B54547">
        <w:rPr>
          <w:rFonts w:ascii="Book Antiqua" w:hAnsi="Book Antiqua" w:cs="宋体"/>
          <w:b/>
          <w:bCs/>
          <w:kern w:val="0"/>
          <w:sz w:val="24"/>
        </w:rPr>
        <w:t>55</w:t>
      </w:r>
      <w:r w:rsidRPr="00B54547">
        <w:rPr>
          <w:rFonts w:ascii="Book Antiqua" w:hAnsi="Book Antiqua" w:cs="宋体"/>
          <w:kern w:val="0"/>
          <w:sz w:val="24"/>
        </w:rPr>
        <w:t>: 1022-1025 [PMID: 23124796 DOI: 10.1007/s11427-012-4397-5]</w:t>
      </w:r>
    </w:p>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55 </w:t>
      </w:r>
      <w:r w:rsidRPr="00B54547">
        <w:rPr>
          <w:rFonts w:ascii="Book Antiqua" w:hAnsi="Book Antiqua"/>
          <w:b/>
          <w:sz w:val="24"/>
          <w:lang w:val="de-DE"/>
        </w:rPr>
        <w:t>Schlitter AM</w:t>
      </w:r>
      <w:r w:rsidRPr="00B54547">
        <w:rPr>
          <w:rFonts w:ascii="Book Antiqua" w:hAnsi="Book Antiqua"/>
          <w:sz w:val="24"/>
          <w:lang w:val="de-DE"/>
        </w:rPr>
        <w:t>, Born D, Bettstetter M, Specht K, Kim-Fuchs C, Riener MO, Jeliazkova P, Sipos B, Siveke JT, Terris B, Zen Y, Schuster T, Höfler H, Perren A, Klöppel G, Esposito I.</w:t>
      </w:r>
      <w:r>
        <w:rPr>
          <w:rFonts w:ascii="Book Antiqua" w:hAnsi="Book Antiqua"/>
          <w:sz w:val="24"/>
          <w:lang w:val="de-DE"/>
        </w:rPr>
        <w:t xml:space="preserve"> </w:t>
      </w:r>
      <w:proofErr w:type="spellStart"/>
      <w:r w:rsidRPr="00B54547">
        <w:rPr>
          <w:rFonts w:ascii="Book Antiqua" w:hAnsi="Book Antiqua" w:cs="宋体"/>
          <w:kern w:val="0"/>
          <w:sz w:val="24"/>
        </w:rPr>
        <w:t>Intraductal</w:t>
      </w:r>
      <w:proofErr w:type="spellEnd"/>
      <w:r w:rsidRPr="00B54547">
        <w:rPr>
          <w:rFonts w:ascii="Book Antiqua" w:hAnsi="Book Antiqua" w:cs="宋体"/>
          <w:kern w:val="0"/>
          <w:sz w:val="24"/>
        </w:rPr>
        <w:t xml:space="preserve"> papillary neoplasms of the bile duct: stepwise progression to carcinoma involves common molecular pathways. </w:t>
      </w:r>
      <w:r w:rsidRPr="00B54547">
        <w:rPr>
          <w:rFonts w:ascii="Book Antiqua" w:hAnsi="Book Antiqua" w:cs="宋体"/>
          <w:i/>
          <w:iCs/>
          <w:kern w:val="0"/>
          <w:sz w:val="24"/>
        </w:rPr>
        <w:t xml:space="preserve">Mod </w:t>
      </w:r>
      <w:proofErr w:type="spellStart"/>
      <w:r w:rsidRPr="00B54547">
        <w:rPr>
          <w:rFonts w:ascii="Book Antiqua" w:hAnsi="Book Antiqua" w:cs="宋体"/>
          <w:i/>
          <w:iCs/>
          <w:kern w:val="0"/>
          <w:sz w:val="24"/>
        </w:rPr>
        <w:t>Pathol</w:t>
      </w:r>
      <w:proofErr w:type="spellEnd"/>
      <w:r w:rsidRPr="00B54547">
        <w:rPr>
          <w:rFonts w:ascii="Book Antiqua" w:hAnsi="Book Antiqua" w:cs="宋体"/>
          <w:kern w:val="0"/>
          <w:sz w:val="24"/>
        </w:rPr>
        <w:t xml:space="preserve"> 2013;</w:t>
      </w:r>
      <w:r w:rsidRPr="00B54547">
        <w:rPr>
          <w:rFonts w:ascii="Book Antiqua" w:hAnsi="Book Antiqua"/>
          <w:sz w:val="24"/>
        </w:rPr>
        <w:t xml:space="preserve"> </w:t>
      </w:r>
      <w:r w:rsidRPr="00B54547">
        <w:rPr>
          <w:rFonts w:ascii="Book Antiqua" w:hAnsi="Book Antiqua" w:cs="宋体"/>
          <w:kern w:val="0"/>
          <w:sz w:val="24"/>
        </w:rPr>
        <w:t>[</w:t>
      </w:r>
      <w:proofErr w:type="spellStart"/>
      <w:r w:rsidRPr="00B54547">
        <w:rPr>
          <w:rFonts w:ascii="Book Antiqua" w:hAnsi="Book Antiqua" w:cs="宋体"/>
          <w:kern w:val="0"/>
          <w:sz w:val="24"/>
        </w:rPr>
        <w:t>Epub</w:t>
      </w:r>
      <w:proofErr w:type="spellEnd"/>
      <w:r w:rsidRPr="00B54547">
        <w:rPr>
          <w:rFonts w:ascii="Book Antiqua" w:hAnsi="Book Antiqua" w:cs="宋体"/>
          <w:kern w:val="0"/>
          <w:sz w:val="24"/>
        </w:rPr>
        <w:t xml:space="preserve"> ahead of print] [PMID: 23828315 DOI: 10.1038/modpathol.2013.112]</w:t>
      </w:r>
    </w:p>
    <w:p w:rsidR="00707126" w:rsidRPr="00B54547" w:rsidRDefault="00707126" w:rsidP="004475C4">
      <w:pPr>
        <w:spacing w:line="360" w:lineRule="auto"/>
        <w:jc w:val="right"/>
        <w:rPr>
          <w:rFonts w:ascii="Book Antiqua" w:hAnsi="Book Antiqua" w:cs="宋体"/>
          <w:sz w:val="24"/>
        </w:rPr>
      </w:pPr>
      <w:r w:rsidRPr="00B54547">
        <w:rPr>
          <w:rFonts w:ascii="Book Antiqua" w:hAnsi="Book Antiqua" w:cs="宋体"/>
          <w:b/>
          <w:sz w:val="24"/>
        </w:rPr>
        <w:t>P-Reviewers</w:t>
      </w:r>
      <w:r w:rsidRPr="00B54547">
        <w:rPr>
          <w:rFonts w:ascii="Book Antiqua" w:hAnsi="Book Antiqua"/>
          <w:sz w:val="24"/>
        </w:rPr>
        <w:t xml:space="preserve"> </w:t>
      </w:r>
      <w:proofErr w:type="spellStart"/>
      <w:r w:rsidRPr="00B54547">
        <w:rPr>
          <w:rFonts w:ascii="Book Antiqua" w:hAnsi="Book Antiqua"/>
          <w:sz w:val="24"/>
        </w:rPr>
        <w:t>Maraveyas</w:t>
      </w:r>
      <w:proofErr w:type="spellEnd"/>
      <w:r w:rsidRPr="00B54547">
        <w:rPr>
          <w:rFonts w:ascii="Book Antiqua" w:hAnsi="Book Antiqua"/>
          <w:sz w:val="24"/>
        </w:rPr>
        <w:t xml:space="preserve"> A, </w:t>
      </w:r>
      <w:proofErr w:type="spellStart"/>
      <w:r w:rsidRPr="00B54547">
        <w:rPr>
          <w:rFonts w:ascii="Book Antiqua" w:hAnsi="Book Antiqua"/>
          <w:sz w:val="24"/>
        </w:rPr>
        <w:t>Tsuyuguchi</w:t>
      </w:r>
      <w:proofErr w:type="spellEnd"/>
      <w:r>
        <w:rPr>
          <w:rFonts w:ascii="Book Antiqua" w:hAnsi="Book Antiqua"/>
          <w:sz w:val="24"/>
        </w:rPr>
        <w:t xml:space="preserve"> </w:t>
      </w:r>
      <w:r w:rsidRPr="00B54547">
        <w:rPr>
          <w:rFonts w:ascii="Book Antiqua" w:hAnsi="Book Antiqua"/>
          <w:sz w:val="24"/>
        </w:rPr>
        <w:t>T</w:t>
      </w:r>
    </w:p>
    <w:p w:rsidR="00707126" w:rsidRPr="00B54547" w:rsidRDefault="00707126" w:rsidP="004475C4">
      <w:pPr>
        <w:spacing w:line="360" w:lineRule="auto"/>
        <w:jc w:val="right"/>
        <w:rPr>
          <w:rFonts w:ascii="Book Antiqua" w:hAnsi="Book Antiqua" w:cs="宋体"/>
          <w:sz w:val="24"/>
        </w:rPr>
      </w:pPr>
      <w:r w:rsidRPr="00B54547">
        <w:rPr>
          <w:rFonts w:ascii="Book Antiqua" w:hAnsi="Book Antiqua" w:cs="宋体"/>
          <w:b/>
          <w:sz w:val="24"/>
        </w:rPr>
        <w:t>S-Editor</w:t>
      </w:r>
      <w:r w:rsidRPr="00B54547">
        <w:rPr>
          <w:rFonts w:ascii="Book Antiqua" w:hAnsi="Book Antiqua" w:cs="宋体"/>
          <w:sz w:val="24"/>
        </w:rPr>
        <w:t xml:space="preserve"> </w:t>
      </w:r>
      <w:proofErr w:type="spellStart"/>
      <w:r w:rsidRPr="00B54547">
        <w:rPr>
          <w:rFonts w:ascii="Book Antiqua" w:hAnsi="Book Antiqua" w:cs="宋体"/>
          <w:sz w:val="24"/>
        </w:rPr>
        <w:t>Zhai</w:t>
      </w:r>
      <w:proofErr w:type="spellEnd"/>
      <w:r w:rsidRPr="00B54547">
        <w:rPr>
          <w:rFonts w:ascii="Book Antiqua" w:hAnsi="Book Antiqua" w:cs="宋体"/>
          <w:sz w:val="24"/>
        </w:rPr>
        <w:t xml:space="preserve"> HH</w:t>
      </w:r>
      <w:r w:rsidRPr="00B54547">
        <w:rPr>
          <w:rFonts w:ascii="Book Antiqua" w:hAnsi="Book Antiqua" w:cs="宋体"/>
          <w:b/>
          <w:sz w:val="24"/>
        </w:rPr>
        <w:t xml:space="preserve"> L-Editor E-Edito</w:t>
      </w:r>
      <w:r w:rsidRPr="00B54547">
        <w:rPr>
          <w:rFonts w:ascii="Book Antiqua" w:hAnsi="Book Antiqua" w:cs="宋体"/>
          <w:sz w:val="24"/>
        </w:rPr>
        <w:t>r</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sz w:val="24"/>
        </w:rPr>
      </w:pPr>
    </w:p>
    <w:p w:rsidR="00707126" w:rsidRPr="00B54547" w:rsidRDefault="00707126" w:rsidP="0008752E">
      <w:pPr>
        <w:spacing w:line="360" w:lineRule="auto"/>
        <w:rPr>
          <w:rFonts w:ascii="Book Antiqua" w:hAnsi="Book Antiqua"/>
          <w:b/>
          <w:sz w:val="24"/>
        </w:rPr>
      </w:pPr>
      <w:r w:rsidRPr="00B54547">
        <w:rPr>
          <w:rFonts w:ascii="Book Antiqua" w:hAnsi="Book Antiqua"/>
          <w:b/>
          <w:sz w:val="24"/>
        </w:rPr>
        <w:t xml:space="preserve">Figure 1 A representative case of </w:t>
      </w:r>
      <w:proofErr w:type="spellStart"/>
      <w:r w:rsidRPr="00B54547">
        <w:rPr>
          <w:rFonts w:ascii="Book Antiqua" w:hAnsi="Book Antiqua"/>
          <w:b/>
          <w:sz w:val="24"/>
        </w:rPr>
        <w:t>intraductal</w:t>
      </w:r>
      <w:proofErr w:type="spellEnd"/>
      <w:r w:rsidRPr="00B54547">
        <w:rPr>
          <w:rFonts w:ascii="Book Antiqua" w:hAnsi="Book Antiqua"/>
          <w:b/>
          <w:sz w:val="24"/>
        </w:rPr>
        <w:t xml:space="preserve"> papillary neoplasm of the bile duct with macroscopically visible </w:t>
      </w:r>
      <w:proofErr w:type="spellStart"/>
      <w:r w:rsidRPr="00B54547">
        <w:rPr>
          <w:rFonts w:ascii="Book Antiqua" w:hAnsi="Book Antiqua"/>
          <w:b/>
          <w:sz w:val="24"/>
        </w:rPr>
        <w:t>mucin</w:t>
      </w:r>
      <w:proofErr w:type="spellEnd"/>
      <w:r w:rsidRPr="00B54547">
        <w:rPr>
          <w:rFonts w:ascii="Book Antiqua" w:hAnsi="Book Antiqua"/>
          <w:b/>
          <w:sz w:val="24"/>
        </w:rPr>
        <w:t xml:space="preserve"> secretion. Within a single tumor (A), the coexistence of adenoma (B), borderline lesion (C), and adenocarcinoma (D) was found (HE stain, ×</w:t>
      </w:r>
      <w:proofErr w:type="gramStart"/>
      <w:r w:rsidRPr="00B54547">
        <w:rPr>
          <w:rFonts w:ascii="Book Antiqua" w:hAnsi="Book Antiqua"/>
          <w:b/>
          <w:sz w:val="24"/>
        </w:rPr>
        <w:t>200 )</w:t>
      </w:r>
      <w:proofErr w:type="gramEnd"/>
      <w:r w:rsidRPr="00B54547">
        <w:rPr>
          <w:rFonts w:ascii="Book Antiqua" w:hAnsi="Book Antiqua"/>
          <w:b/>
          <w:sz w:val="24"/>
        </w:rPr>
        <w:t>.</w:t>
      </w:r>
    </w:p>
    <w:p w:rsidR="00707126" w:rsidRPr="00B54547" w:rsidRDefault="00707126" w:rsidP="0008752E">
      <w:pPr>
        <w:spacing w:line="360" w:lineRule="auto"/>
        <w:rPr>
          <w:rFonts w:ascii="Book Antiqua" w:hAnsi="Book Antiqua"/>
          <w:sz w:val="24"/>
        </w:rPr>
      </w:pPr>
    </w:p>
    <w:p w:rsidR="00707126" w:rsidRPr="00B54547" w:rsidRDefault="00707126" w:rsidP="0008752E">
      <w:pPr>
        <w:autoSpaceDE w:val="0"/>
        <w:autoSpaceDN w:val="0"/>
        <w:adjustRightInd w:val="0"/>
        <w:spacing w:line="360" w:lineRule="auto"/>
        <w:rPr>
          <w:rFonts w:ascii="Book Antiqua" w:hAnsi="Book Antiqua"/>
          <w:sz w:val="24"/>
        </w:rPr>
      </w:pPr>
      <w:r w:rsidRPr="00B54547">
        <w:rPr>
          <w:rFonts w:ascii="Book Antiqua" w:hAnsi="Book Antiqua"/>
          <w:b/>
          <w:sz w:val="24"/>
        </w:rPr>
        <w:t xml:space="preserve">Figure 2 Schematic drawings of </w:t>
      </w:r>
      <w:proofErr w:type="spellStart"/>
      <w:r w:rsidRPr="00B54547">
        <w:rPr>
          <w:rFonts w:ascii="Book Antiqua" w:hAnsi="Book Antiqua"/>
          <w:b/>
          <w:sz w:val="24"/>
        </w:rPr>
        <w:t>intraductal</w:t>
      </w:r>
      <w:proofErr w:type="spellEnd"/>
      <w:r w:rsidRPr="00B54547">
        <w:rPr>
          <w:rFonts w:ascii="Book Antiqua" w:hAnsi="Book Antiqua"/>
          <w:b/>
          <w:sz w:val="24"/>
        </w:rPr>
        <w:t xml:space="preserve"> papillary neoplasms of the bile duct showing the five imaging patterns.</w:t>
      </w:r>
      <w:r w:rsidRPr="00B54547">
        <w:rPr>
          <w:rFonts w:ascii="Book Antiqua" w:hAnsi="Book Antiqua"/>
          <w:sz w:val="24"/>
        </w:rPr>
        <w:t xml:space="preserve"> A: type 1: Diffuse duct </w:t>
      </w:r>
      <w:proofErr w:type="spellStart"/>
      <w:r w:rsidRPr="00B54547">
        <w:rPr>
          <w:rFonts w:ascii="Book Antiqua" w:hAnsi="Book Antiqua"/>
          <w:sz w:val="24"/>
        </w:rPr>
        <w:t>ectasia</w:t>
      </w:r>
      <w:proofErr w:type="spellEnd"/>
      <w:r w:rsidRPr="00B54547">
        <w:rPr>
          <w:rFonts w:ascii="Book Antiqua" w:hAnsi="Book Antiqua"/>
          <w:sz w:val="24"/>
        </w:rPr>
        <w:t xml:space="preserve"> with </w:t>
      </w:r>
      <w:r w:rsidRPr="00B54547">
        <w:rPr>
          <w:rFonts w:ascii="Book Antiqua" w:hAnsi="Book Antiqua"/>
          <w:sz w:val="24"/>
        </w:rPr>
        <w:lastRenderedPageBreak/>
        <w:t xml:space="preserve">a grossly visible papillary mass; B: Type 2: Diffuse duct </w:t>
      </w:r>
      <w:proofErr w:type="spellStart"/>
      <w:r w:rsidRPr="00B54547">
        <w:rPr>
          <w:rFonts w:ascii="Book Antiqua" w:hAnsi="Book Antiqua"/>
          <w:sz w:val="24"/>
        </w:rPr>
        <w:t>ectasia</w:t>
      </w:r>
      <w:proofErr w:type="spellEnd"/>
      <w:r w:rsidRPr="00B54547">
        <w:rPr>
          <w:rFonts w:ascii="Book Antiqua" w:hAnsi="Book Antiqua"/>
          <w:sz w:val="24"/>
        </w:rPr>
        <w:t xml:space="preserve"> without a visible mass; C: Type 3: An </w:t>
      </w:r>
      <w:proofErr w:type="spellStart"/>
      <w:r w:rsidRPr="00B54547">
        <w:rPr>
          <w:rFonts w:ascii="Book Antiqua" w:hAnsi="Book Antiqua"/>
          <w:sz w:val="24"/>
        </w:rPr>
        <w:t>intraductal</w:t>
      </w:r>
      <w:proofErr w:type="spellEnd"/>
      <w:r w:rsidRPr="00B54547">
        <w:rPr>
          <w:rFonts w:ascii="Book Antiqua" w:hAnsi="Book Antiqua"/>
          <w:sz w:val="24"/>
        </w:rPr>
        <w:t xml:space="preserve"> </w:t>
      </w:r>
      <w:proofErr w:type="spellStart"/>
      <w:r w:rsidRPr="00B54547">
        <w:rPr>
          <w:rFonts w:ascii="Book Antiqua" w:hAnsi="Book Antiqua"/>
          <w:sz w:val="24"/>
        </w:rPr>
        <w:t>polypoid</w:t>
      </w:r>
      <w:proofErr w:type="spellEnd"/>
      <w:r w:rsidRPr="00B54547">
        <w:rPr>
          <w:rFonts w:ascii="Book Antiqua" w:hAnsi="Book Antiqua"/>
          <w:sz w:val="24"/>
        </w:rPr>
        <w:t xml:space="preserve"> mass within localized duct dilation; D: Type 4: </w:t>
      </w:r>
      <w:proofErr w:type="spellStart"/>
      <w:r w:rsidRPr="00B54547">
        <w:rPr>
          <w:rFonts w:ascii="Book Antiqua" w:hAnsi="Book Antiqua"/>
          <w:sz w:val="24"/>
        </w:rPr>
        <w:t>Intraductal</w:t>
      </w:r>
      <w:proofErr w:type="spellEnd"/>
      <w:r w:rsidRPr="00B54547">
        <w:rPr>
          <w:rFonts w:ascii="Book Antiqua" w:hAnsi="Book Antiqua"/>
          <w:sz w:val="24"/>
        </w:rPr>
        <w:t xml:space="preserve"> cast-like lesions; E: Type 5: A focal stricture-like lesion with mild proximal ductal dilation.</w:t>
      </w:r>
    </w:p>
    <w:p w:rsidR="00707126" w:rsidRPr="00B54547" w:rsidRDefault="00707126" w:rsidP="0008752E">
      <w:pPr>
        <w:autoSpaceDE w:val="0"/>
        <w:autoSpaceDN w:val="0"/>
        <w:adjustRightInd w:val="0"/>
        <w:spacing w:line="360" w:lineRule="auto"/>
        <w:rPr>
          <w:rFonts w:ascii="Book Antiqua" w:hAnsi="Book Antiqua"/>
          <w:sz w:val="24"/>
        </w:rPr>
      </w:pPr>
    </w:p>
    <w:p w:rsidR="00707126" w:rsidRPr="00B54547" w:rsidRDefault="00707126" w:rsidP="0008752E">
      <w:pPr>
        <w:spacing w:line="360" w:lineRule="auto"/>
        <w:rPr>
          <w:rFonts w:ascii="Book Antiqua" w:hAnsi="Book Antiqua"/>
          <w:sz w:val="24"/>
        </w:rPr>
      </w:pPr>
      <w:r w:rsidRPr="00B54547">
        <w:rPr>
          <w:rFonts w:ascii="Book Antiqua" w:hAnsi="Book Antiqua"/>
          <w:b/>
          <w:sz w:val="24"/>
        </w:rPr>
        <w:t xml:space="preserve">Figure </w:t>
      </w:r>
      <w:proofErr w:type="gramStart"/>
      <w:r w:rsidRPr="00B54547">
        <w:rPr>
          <w:rFonts w:ascii="Book Antiqua" w:hAnsi="Book Antiqua"/>
          <w:b/>
          <w:sz w:val="24"/>
        </w:rPr>
        <w:t xml:space="preserve">3 Endoscopic retrograde cholangiography showing an amorphous filling defect, suggesting the presence of </w:t>
      </w:r>
      <w:proofErr w:type="spellStart"/>
      <w:r w:rsidRPr="00B54547">
        <w:rPr>
          <w:rFonts w:ascii="Book Antiqua" w:hAnsi="Book Antiqua"/>
          <w:b/>
          <w:sz w:val="24"/>
        </w:rPr>
        <w:t>mucobilia</w:t>
      </w:r>
      <w:proofErr w:type="spellEnd"/>
      <w:proofErr w:type="gramEnd"/>
      <w:r w:rsidRPr="00B54547">
        <w:rPr>
          <w:rFonts w:ascii="Book Antiqua" w:hAnsi="Book Antiqua"/>
          <w:b/>
          <w:sz w:val="24"/>
        </w:rPr>
        <w:t>.</w:t>
      </w:r>
    </w:p>
    <w:p w:rsidR="00707126" w:rsidRPr="00B54547" w:rsidRDefault="00707126" w:rsidP="0008752E">
      <w:pPr>
        <w:spacing w:line="360" w:lineRule="auto"/>
        <w:rPr>
          <w:rFonts w:ascii="Book Antiqua" w:hAnsi="Book Antiqua"/>
          <w:sz w:val="24"/>
        </w:rPr>
      </w:pPr>
    </w:p>
    <w:p w:rsidR="00707126" w:rsidRPr="00B54547" w:rsidRDefault="00707126" w:rsidP="0008752E">
      <w:pPr>
        <w:autoSpaceDE w:val="0"/>
        <w:autoSpaceDN w:val="0"/>
        <w:adjustRightInd w:val="0"/>
        <w:spacing w:line="360" w:lineRule="auto"/>
        <w:rPr>
          <w:rFonts w:ascii="Book Antiqua" w:hAnsi="Book Antiqua"/>
          <w:sz w:val="24"/>
        </w:rPr>
      </w:pPr>
      <w:r w:rsidRPr="00B54547">
        <w:rPr>
          <w:rFonts w:ascii="Book Antiqua" w:hAnsi="Book Antiqua"/>
          <w:b/>
          <w:sz w:val="24"/>
        </w:rPr>
        <w:t xml:space="preserve">Figure 4 Kaplan-Meier survival estimates of overall survival (A) and disease-specific survival (B) according to the depth of </w:t>
      </w:r>
      <w:proofErr w:type="spellStart"/>
      <w:r w:rsidRPr="00B54547">
        <w:rPr>
          <w:rFonts w:ascii="Book Antiqua" w:hAnsi="Book Antiqua"/>
          <w:b/>
          <w:sz w:val="24"/>
        </w:rPr>
        <w:t>extraductal</w:t>
      </w:r>
      <w:proofErr w:type="spellEnd"/>
      <w:r w:rsidRPr="00B54547">
        <w:rPr>
          <w:rFonts w:ascii="Book Antiqua" w:hAnsi="Book Antiqua"/>
          <w:b/>
          <w:sz w:val="24"/>
        </w:rPr>
        <w:t xml:space="preserve"> invasion (none, &lt; 5 mm, and ≥ 5 mm) and resection type (R0 versus R1).</w:t>
      </w:r>
      <w:r w:rsidRPr="00B54547">
        <w:rPr>
          <w:rFonts w:ascii="Book Antiqua" w:hAnsi="Book Antiqua"/>
          <w:b/>
          <w:i/>
          <w:sz w:val="24"/>
        </w:rPr>
        <w:t xml:space="preserve"> </w:t>
      </w:r>
      <w:r w:rsidRPr="00B54547">
        <w:rPr>
          <w:rFonts w:ascii="Book Antiqua" w:hAnsi="Book Antiqua"/>
          <w:i/>
          <w:sz w:val="24"/>
        </w:rPr>
        <w:t xml:space="preserve">P </w:t>
      </w:r>
      <w:r w:rsidRPr="00B54547">
        <w:rPr>
          <w:rFonts w:ascii="Book Antiqua" w:hAnsi="Book Antiqua"/>
          <w:sz w:val="24"/>
        </w:rPr>
        <w:t>&lt; 0.05 was considered significant.</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sz w:val="24"/>
        </w:rPr>
      </w:pPr>
      <w:r w:rsidRPr="00B54547">
        <w:rPr>
          <w:rFonts w:ascii="Book Antiqua" w:hAnsi="Book Antiqua"/>
          <w:b/>
          <w:sz w:val="24"/>
        </w:rPr>
        <w:t xml:space="preserve">Table 1 Histologic subtypes classified by </w:t>
      </w:r>
      <w:proofErr w:type="spellStart"/>
      <w:r w:rsidRPr="005E5DA3">
        <w:rPr>
          <w:rFonts w:ascii="Book Antiqua" w:hAnsi="Book Antiqua" w:cs="宋体"/>
          <w:b/>
          <w:kern w:val="0"/>
          <w:sz w:val="24"/>
        </w:rPr>
        <w:t>mucin</w:t>
      </w:r>
      <w:proofErr w:type="spellEnd"/>
      <w:r w:rsidRPr="005E5DA3">
        <w:rPr>
          <w:rFonts w:ascii="Book Antiqua" w:hAnsi="Book Antiqua" w:cs="宋体"/>
          <w:b/>
          <w:kern w:val="0"/>
          <w:sz w:val="24"/>
        </w:rPr>
        <w:t xml:space="preserve"> core protein</w:t>
      </w:r>
      <w:r w:rsidRPr="00B54547">
        <w:rPr>
          <w:rFonts w:ascii="Book Antiqua" w:hAnsi="Book Antiqua"/>
          <w:b/>
          <w:sz w:val="24"/>
        </w:rPr>
        <w:t xml:space="preserve"> and </w:t>
      </w:r>
      <w:proofErr w:type="spellStart"/>
      <w:r w:rsidRPr="00B54547">
        <w:rPr>
          <w:rFonts w:ascii="Book Antiqua" w:hAnsi="Book Antiqua"/>
          <w:b/>
          <w:sz w:val="24"/>
        </w:rPr>
        <w:t>cytokeratins</w:t>
      </w:r>
      <w:proofErr w:type="spellEnd"/>
    </w:p>
    <w:tbl>
      <w:tblPr>
        <w:tblW w:w="8380" w:type="dxa"/>
        <w:tblInd w:w="93" w:type="dxa"/>
        <w:tblLook w:val="00A0" w:firstRow="1" w:lastRow="0" w:firstColumn="1" w:lastColumn="0" w:noHBand="0" w:noVBand="0"/>
      </w:tblPr>
      <w:tblGrid>
        <w:gridCol w:w="2106"/>
        <w:gridCol w:w="1090"/>
        <w:gridCol w:w="1090"/>
        <w:gridCol w:w="1613"/>
        <w:gridCol w:w="1130"/>
        <w:gridCol w:w="1400"/>
      </w:tblGrid>
      <w:tr w:rsidR="00707126" w:rsidRPr="00B54547">
        <w:trPr>
          <w:trHeight w:val="420"/>
        </w:trPr>
        <w:tc>
          <w:tcPr>
            <w:tcW w:w="1980" w:type="dxa"/>
            <w:vMerge w:val="restart"/>
            <w:tcBorders>
              <w:top w:val="single" w:sz="4" w:space="0" w:color="auto"/>
              <w:left w:val="nil"/>
              <w:bottom w:val="single" w:sz="4" w:space="0" w:color="000000"/>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Histologic subtype</w:t>
            </w:r>
          </w:p>
        </w:tc>
        <w:tc>
          <w:tcPr>
            <w:tcW w:w="3840" w:type="dxa"/>
            <w:gridSpan w:val="3"/>
            <w:tcBorders>
              <w:top w:val="single" w:sz="4" w:space="0" w:color="auto"/>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Profile of MUCs</w:t>
            </w:r>
          </w:p>
        </w:tc>
        <w:tc>
          <w:tcPr>
            <w:tcW w:w="2560" w:type="dxa"/>
            <w:gridSpan w:val="2"/>
            <w:tcBorders>
              <w:top w:val="single" w:sz="4" w:space="0" w:color="auto"/>
              <w:left w:val="nil"/>
              <w:bottom w:val="single" w:sz="4" w:space="0" w:color="auto"/>
              <w:right w:val="nil"/>
            </w:tcBorders>
            <w:noWrap/>
            <w:vAlign w:val="bottom"/>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Cytokeratin</w:t>
            </w:r>
          </w:p>
        </w:tc>
      </w:tr>
      <w:tr w:rsidR="00707126" w:rsidRPr="00B54547">
        <w:trPr>
          <w:trHeight w:val="420"/>
        </w:trPr>
        <w:tc>
          <w:tcPr>
            <w:tcW w:w="1980" w:type="dxa"/>
            <w:vMerge/>
            <w:tcBorders>
              <w:top w:val="single" w:sz="4" w:space="0" w:color="auto"/>
              <w:left w:val="nil"/>
              <w:bottom w:val="single" w:sz="4" w:space="0" w:color="000000"/>
              <w:right w:val="nil"/>
            </w:tcBorders>
            <w:vAlign w:val="center"/>
          </w:tcPr>
          <w:p w:rsidR="00707126" w:rsidRPr="00B54547" w:rsidRDefault="00707126" w:rsidP="0008752E">
            <w:pPr>
              <w:widowControl/>
              <w:spacing w:line="360" w:lineRule="auto"/>
              <w:rPr>
                <w:rFonts w:ascii="Book Antiqua" w:hAnsi="Book Antiqua" w:cs="宋体"/>
                <w:kern w:val="0"/>
                <w:sz w:val="24"/>
              </w:rPr>
            </w:pPr>
          </w:p>
        </w:tc>
        <w:tc>
          <w:tcPr>
            <w:tcW w:w="1103" w:type="dxa"/>
            <w:tcBorders>
              <w:top w:val="nil"/>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MUC1</w:t>
            </w:r>
          </w:p>
        </w:tc>
        <w:tc>
          <w:tcPr>
            <w:tcW w:w="1103" w:type="dxa"/>
            <w:tcBorders>
              <w:top w:val="nil"/>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MUC2</w:t>
            </w:r>
          </w:p>
        </w:tc>
        <w:tc>
          <w:tcPr>
            <w:tcW w:w="1634" w:type="dxa"/>
            <w:tcBorders>
              <w:top w:val="nil"/>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MUC5AC</w:t>
            </w:r>
          </w:p>
        </w:tc>
        <w:tc>
          <w:tcPr>
            <w:tcW w:w="1143" w:type="dxa"/>
            <w:tcBorders>
              <w:top w:val="nil"/>
              <w:left w:val="nil"/>
              <w:bottom w:val="single" w:sz="4" w:space="0" w:color="auto"/>
              <w:right w:val="nil"/>
            </w:tcBorders>
            <w:noWrap/>
            <w:vAlign w:val="bottom"/>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CK7</w:t>
            </w:r>
          </w:p>
        </w:tc>
        <w:tc>
          <w:tcPr>
            <w:tcW w:w="1417" w:type="dxa"/>
            <w:tcBorders>
              <w:top w:val="nil"/>
              <w:left w:val="nil"/>
              <w:bottom w:val="single" w:sz="4" w:space="0" w:color="auto"/>
              <w:right w:val="nil"/>
            </w:tcBorders>
            <w:noWrap/>
            <w:vAlign w:val="bottom"/>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CK20</w:t>
            </w:r>
          </w:p>
        </w:tc>
      </w:tr>
      <w:tr w:rsidR="00707126" w:rsidRPr="00B54547">
        <w:trPr>
          <w:trHeight w:val="420"/>
        </w:trPr>
        <w:tc>
          <w:tcPr>
            <w:tcW w:w="198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proofErr w:type="spellStart"/>
            <w:r w:rsidRPr="00B54547">
              <w:rPr>
                <w:rFonts w:ascii="Book Antiqua" w:hAnsi="Book Antiqua" w:cs="宋体"/>
                <w:kern w:val="0"/>
                <w:sz w:val="24"/>
              </w:rPr>
              <w:t>Pancreaticobiliary</w:t>
            </w:r>
            <w:proofErr w:type="spellEnd"/>
          </w:p>
        </w:tc>
        <w:tc>
          <w:tcPr>
            <w:tcW w:w="1103"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103"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634"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143"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417"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r>
      <w:tr w:rsidR="00707126" w:rsidRPr="00B54547">
        <w:trPr>
          <w:trHeight w:val="420"/>
        </w:trPr>
        <w:tc>
          <w:tcPr>
            <w:tcW w:w="198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Intestinal</w:t>
            </w:r>
          </w:p>
        </w:tc>
        <w:tc>
          <w:tcPr>
            <w:tcW w:w="1103"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103"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634"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143"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417"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r>
      <w:tr w:rsidR="00707126" w:rsidRPr="00B54547">
        <w:trPr>
          <w:trHeight w:val="420"/>
        </w:trPr>
        <w:tc>
          <w:tcPr>
            <w:tcW w:w="198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Gastric</w:t>
            </w:r>
          </w:p>
        </w:tc>
        <w:tc>
          <w:tcPr>
            <w:tcW w:w="1103"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103"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634"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143"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417"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r>
      <w:tr w:rsidR="00707126" w:rsidRPr="00B54547">
        <w:trPr>
          <w:trHeight w:val="420"/>
        </w:trPr>
        <w:tc>
          <w:tcPr>
            <w:tcW w:w="1980" w:type="dxa"/>
            <w:tcBorders>
              <w:top w:val="nil"/>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proofErr w:type="spellStart"/>
            <w:r w:rsidRPr="00B54547">
              <w:rPr>
                <w:rFonts w:ascii="Book Antiqua" w:hAnsi="Book Antiqua" w:cs="宋体"/>
                <w:kern w:val="0"/>
                <w:sz w:val="24"/>
              </w:rPr>
              <w:t>Oncocytic</w:t>
            </w:r>
            <w:proofErr w:type="spellEnd"/>
          </w:p>
        </w:tc>
        <w:tc>
          <w:tcPr>
            <w:tcW w:w="1103" w:type="dxa"/>
            <w:tcBorders>
              <w:top w:val="nil"/>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Focal+</w:t>
            </w:r>
          </w:p>
        </w:tc>
        <w:tc>
          <w:tcPr>
            <w:tcW w:w="1103" w:type="dxa"/>
            <w:tcBorders>
              <w:top w:val="nil"/>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Focal+</w:t>
            </w:r>
          </w:p>
        </w:tc>
        <w:tc>
          <w:tcPr>
            <w:tcW w:w="1634" w:type="dxa"/>
            <w:tcBorders>
              <w:top w:val="nil"/>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143" w:type="dxa"/>
            <w:tcBorders>
              <w:top w:val="nil"/>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c>
          <w:tcPr>
            <w:tcW w:w="1417" w:type="dxa"/>
            <w:tcBorders>
              <w:top w:val="nil"/>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w:t>
            </w:r>
          </w:p>
        </w:tc>
      </w:tr>
    </w:tbl>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MUC: </w:t>
      </w:r>
      <w:proofErr w:type="spellStart"/>
      <w:r w:rsidRPr="00B54547">
        <w:rPr>
          <w:rFonts w:ascii="Book Antiqua" w:hAnsi="Book Antiqua"/>
          <w:sz w:val="24"/>
        </w:rPr>
        <w:t>Mucin</w:t>
      </w:r>
      <w:proofErr w:type="spellEnd"/>
      <w:r w:rsidRPr="00B54547">
        <w:rPr>
          <w:rFonts w:ascii="Book Antiqua" w:hAnsi="Book Antiqua"/>
          <w:sz w:val="24"/>
        </w:rPr>
        <w:t xml:space="preserve"> core proteins; CK: Cytokeratin.</w:t>
      </w:r>
    </w:p>
    <w:p w:rsidR="00707126" w:rsidRPr="00B54547" w:rsidRDefault="00707126" w:rsidP="0008752E">
      <w:pPr>
        <w:spacing w:line="360" w:lineRule="auto"/>
        <w:rPr>
          <w:rFonts w:ascii="Book Antiqua" w:hAnsi="Book Antiqua"/>
          <w:sz w:val="24"/>
        </w:rPr>
      </w:pPr>
    </w:p>
    <w:p w:rsidR="00707126" w:rsidRPr="00B54547" w:rsidRDefault="00707126" w:rsidP="0008752E">
      <w:pPr>
        <w:spacing w:line="360" w:lineRule="auto"/>
        <w:rPr>
          <w:rFonts w:ascii="Book Antiqua" w:hAnsi="Book Antiqua"/>
          <w:b/>
          <w:sz w:val="24"/>
        </w:rPr>
      </w:pPr>
      <w:r w:rsidRPr="00B54547">
        <w:rPr>
          <w:rFonts w:ascii="Book Antiqua" w:hAnsi="Book Antiqua"/>
          <w:b/>
          <w:sz w:val="24"/>
        </w:rPr>
        <w:t>Table 2 Major utility of different imaging techniques</w:t>
      </w:r>
    </w:p>
    <w:tbl>
      <w:tblPr>
        <w:tblW w:w="7780" w:type="dxa"/>
        <w:tblInd w:w="93" w:type="dxa"/>
        <w:tblLook w:val="00A0" w:firstRow="1" w:lastRow="0" w:firstColumn="1" w:lastColumn="0" w:noHBand="0" w:noVBand="0"/>
      </w:tblPr>
      <w:tblGrid>
        <w:gridCol w:w="2087"/>
        <w:gridCol w:w="5960"/>
      </w:tblGrid>
      <w:tr w:rsidR="00707126" w:rsidRPr="00B54547">
        <w:trPr>
          <w:trHeight w:val="300"/>
        </w:trPr>
        <w:tc>
          <w:tcPr>
            <w:tcW w:w="1820" w:type="dxa"/>
            <w:tcBorders>
              <w:top w:val="single" w:sz="4" w:space="0" w:color="auto"/>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hint="eastAsia"/>
                <w:kern w:val="0"/>
                <w:sz w:val="24"/>
              </w:rPr>
              <w:t xml:space="preserve">　</w:t>
            </w:r>
            <w:r w:rsidRPr="00B54547">
              <w:rPr>
                <w:rFonts w:ascii="Book Antiqua" w:hAnsi="Book Antiqua"/>
                <w:sz w:val="24"/>
              </w:rPr>
              <w:t>Techniques</w:t>
            </w:r>
          </w:p>
        </w:tc>
        <w:tc>
          <w:tcPr>
            <w:tcW w:w="5960" w:type="dxa"/>
            <w:tcBorders>
              <w:top w:val="single" w:sz="4" w:space="0" w:color="auto"/>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Utility</w:t>
            </w:r>
          </w:p>
        </w:tc>
      </w:tr>
      <w:tr w:rsidR="00707126" w:rsidRPr="00B54547">
        <w:trPr>
          <w:trHeight w:val="300"/>
        </w:trPr>
        <w:tc>
          <w:tcPr>
            <w:tcW w:w="182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Ultrasound</w:t>
            </w:r>
          </w:p>
        </w:tc>
        <w:tc>
          <w:tcPr>
            <w:tcW w:w="596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Detection of bile duct dilation</w:t>
            </w:r>
          </w:p>
        </w:tc>
      </w:tr>
      <w:tr w:rsidR="00707126" w:rsidRPr="00B54547">
        <w:trPr>
          <w:trHeight w:val="300"/>
        </w:trPr>
        <w:tc>
          <w:tcPr>
            <w:tcW w:w="182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p>
        </w:tc>
        <w:tc>
          <w:tcPr>
            <w:tcW w:w="596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Differentiation from a stone</w:t>
            </w:r>
          </w:p>
        </w:tc>
      </w:tr>
      <w:tr w:rsidR="00707126" w:rsidRPr="00B54547">
        <w:trPr>
          <w:trHeight w:val="300"/>
        </w:trPr>
        <w:tc>
          <w:tcPr>
            <w:tcW w:w="182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EUS/IDUS</w:t>
            </w:r>
          </w:p>
        </w:tc>
        <w:tc>
          <w:tcPr>
            <w:tcW w:w="596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Assessing the depth of invasion and lymph node </w:t>
            </w:r>
            <w:r w:rsidRPr="00B54547">
              <w:rPr>
                <w:rFonts w:ascii="Book Antiqua" w:hAnsi="Book Antiqua" w:cs="宋体"/>
                <w:kern w:val="0"/>
                <w:sz w:val="24"/>
              </w:rPr>
              <w:lastRenderedPageBreak/>
              <w:t>involvement</w:t>
            </w:r>
          </w:p>
        </w:tc>
      </w:tr>
      <w:tr w:rsidR="00707126" w:rsidRPr="00B54547">
        <w:trPr>
          <w:trHeight w:val="300"/>
        </w:trPr>
        <w:tc>
          <w:tcPr>
            <w:tcW w:w="182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lastRenderedPageBreak/>
              <w:t>CT/MRI</w:t>
            </w:r>
          </w:p>
        </w:tc>
        <w:tc>
          <w:tcPr>
            <w:tcW w:w="596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Detect tumors larger than 1 cm and bile duct dilation</w:t>
            </w:r>
          </w:p>
        </w:tc>
      </w:tr>
      <w:tr w:rsidR="00707126" w:rsidRPr="00B54547">
        <w:trPr>
          <w:trHeight w:val="300"/>
        </w:trPr>
        <w:tc>
          <w:tcPr>
            <w:tcW w:w="182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p>
        </w:tc>
        <w:tc>
          <w:tcPr>
            <w:tcW w:w="596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Differentiation from conventional </w:t>
            </w:r>
            <w:proofErr w:type="spellStart"/>
            <w:r w:rsidRPr="00B54547">
              <w:rPr>
                <w:rFonts w:ascii="Book Antiqua" w:hAnsi="Book Antiqua" w:cs="宋体"/>
                <w:kern w:val="0"/>
                <w:sz w:val="24"/>
              </w:rPr>
              <w:t>cholangiocarcinoma</w:t>
            </w:r>
            <w:proofErr w:type="spellEnd"/>
          </w:p>
        </w:tc>
      </w:tr>
      <w:tr w:rsidR="00707126" w:rsidRPr="00B54547">
        <w:trPr>
          <w:trHeight w:val="300"/>
        </w:trPr>
        <w:tc>
          <w:tcPr>
            <w:tcW w:w="182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Cholangiography</w:t>
            </w:r>
          </w:p>
        </w:tc>
        <w:tc>
          <w:tcPr>
            <w:tcW w:w="596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Define the extent of tumors</w:t>
            </w:r>
          </w:p>
        </w:tc>
      </w:tr>
      <w:tr w:rsidR="00707126" w:rsidRPr="00B54547">
        <w:trPr>
          <w:trHeight w:val="300"/>
        </w:trPr>
        <w:tc>
          <w:tcPr>
            <w:tcW w:w="182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p>
        </w:tc>
        <w:tc>
          <w:tcPr>
            <w:tcW w:w="596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 xml:space="preserve">Detection and drainage of </w:t>
            </w:r>
            <w:proofErr w:type="spellStart"/>
            <w:r w:rsidRPr="00B54547">
              <w:rPr>
                <w:rFonts w:ascii="Book Antiqua" w:hAnsi="Book Antiqua" w:cs="宋体"/>
                <w:kern w:val="0"/>
                <w:sz w:val="24"/>
              </w:rPr>
              <w:t>mucin</w:t>
            </w:r>
            <w:proofErr w:type="spellEnd"/>
            <w:r w:rsidRPr="00B54547">
              <w:rPr>
                <w:rFonts w:ascii="Book Antiqua" w:hAnsi="Book Antiqua" w:cs="宋体"/>
                <w:kern w:val="0"/>
                <w:sz w:val="24"/>
              </w:rPr>
              <w:t xml:space="preserve"> in ERC and PTC</w:t>
            </w:r>
          </w:p>
        </w:tc>
      </w:tr>
      <w:tr w:rsidR="00707126" w:rsidRPr="00B54547">
        <w:trPr>
          <w:trHeight w:val="300"/>
        </w:trPr>
        <w:tc>
          <w:tcPr>
            <w:tcW w:w="182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proofErr w:type="spellStart"/>
            <w:r w:rsidRPr="00B54547">
              <w:rPr>
                <w:rFonts w:ascii="Book Antiqua" w:hAnsi="Book Antiqua" w:cs="宋体"/>
                <w:kern w:val="0"/>
                <w:sz w:val="24"/>
              </w:rPr>
              <w:t>Cholangioscopy</w:t>
            </w:r>
            <w:proofErr w:type="spellEnd"/>
          </w:p>
        </w:tc>
        <w:tc>
          <w:tcPr>
            <w:tcW w:w="596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Confirm the histology and extent of lesions</w:t>
            </w:r>
          </w:p>
        </w:tc>
      </w:tr>
      <w:tr w:rsidR="00707126" w:rsidRPr="00B54547">
        <w:trPr>
          <w:trHeight w:val="300"/>
        </w:trPr>
        <w:tc>
          <w:tcPr>
            <w:tcW w:w="182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p>
        </w:tc>
        <w:tc>
          <w:tcPr>
            <w:tcW w:w="5960" w:type="dxa"/>
            <w:tcBorders>
              <w:top w:val="nil"/>
              <w:left w:val="nil"/>
              <w:bottom w:val="nil"/>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Adjuvant treatments</w:t>
            </w:r>
          </w:p>
        </w:tc>
      </w:tr>
      <w:tr w:rsidR="00707126" w:rsidRPr="00B54547" w:rsidTr="00832AAA">
        <w:trPr>
          <w:trHeight w:val="300"/>
        </w:trPr>
        <w:tc>
          <w:tcPr>
            <w:tcW w:w="1820" w:type="dxa"/>
            <w:tcBorders>
              <w:top w:val="nil"/>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PET/CT</w:t>
            </w:r>
          </w:p>
        </w:tc>
        <w:tc>
          <w:tcPr>
            <w:tcW w:w="5960" w:type="dxa"/>
            <w:tcBorders>
              <w:top w:val="nil"/>
              <w:left w:val="nil"/>
              <w:bottom w:val="single" w:sz="4" w:space="0" w:color="auto"/>
              <w:right w:val="nil"/>
            </w:tcBorders>
            <w:noWrap/>
            <w:vAlign w:val="center"/>
          </w:tcPr>
          <w:p w:rsidR="00707126" w:rsidRPr="00B54547" w:rsidRDefault="00707126" w:rsidP="0008752E">
            <w:pPr>
              <w:widowControl/>
              <w:spacing w:line="360" w:lineRule="auto"/>
              <w:rPr>
                <w:rFonts w:ascii="Book Antiqua" w:hAnsi="Book Antiqua" w:cs="宋体"/>
                <w:kern w:val="0"/>
                <w:sz w:val="24"/>
              </w:rPr>
            </w:pPr>
            <w:r w:rsidRPr="00B54547">
              <w:rPr>
                <w:rFonts w:ascii="Book Antiqua" w:hAnsi="Book Antiqua" w:cs="宋体"/>
                <w:kern w:val="0"/>
                <w:sz w:val="24"/>
              </w:rPr>
              <w:t>Detection of unsuspected distant metastases</w:t>
            </w:r>
          </w:p>
        </w:tc>
      </w:tr>
    </w:tbl>
    <w:p w:rsidR="00707126" w:rsidRPr="00B54547" w:rsidRDefault="00707126" w:rsidP="0008752E">
      <w:pPr>
        <w:spacing w:line="360" w:lineRule="auto"/>
        <w:rPr>
          <w:rFonts w:ascii="Book Antiqua" w:hAnsi="Book Antiqua"/>
          <w:sz w:val="24"/>
        </w:rPr>
      </w:pPr>
      <w:r w:rsidRPr="00B54547">
        <w:rPr>
          <w:rFonts w:ascii="Book Antiqua" w:hAnsi="Book Antiqua"/>
          <w:sz w:val="24"/>
        </w:rPr>
        <w:t xml:space="preserve">EUS: Endoscopic ultrasonography; IDUS: </w:t>
      </w:r>
      <w:proofErr w:type="spellStart"/>
      <w:r w:rsidRPr="00B54547">
        <w:rPr>
          <w:rFonts w:ascii="Book Antiqua" w:hAnsi="Book Antiqua"/>
          <w:sz w:val="24"/>
        </w:rPr>
        <w:t>Intraductal</w:t>
      </w:r>
      <w:proofErr w:type="spellEnd"/>
      <w:r w:rsidRPr="00B54547">
        <w:rPr>
          <w:rFonts w:ascii="Book Antiqua" w:hAnsi="Book Antiqua"/>
          <w:sz w:val="24"/>
        </w:rPr>
        <w:t xml:space="preserve"> ultrasonography; ERC: Endoscopic retrograde cholangiography; PTC: Percutaneous </w:t>
      </w:r>
      <w:proofErr w:type="spellStart"/>
      <w:r w:rsidRPr="00B54547">
        <w:rPr>
          <w:rFonts w:ascii="Book Antiqua" w:hAnsi="Book Antiqua"/>
          <w:sz w:val="24"/>
        </w:rPr>
        <w:t>transhepatic</w:t>
      </w:r>
      <w:proofErr w:type="spellEnd"/>
      <w:r w:rsidRPr="00B54547">
        <w:rPr>
          <w:rFonts w:ascii="Book Antiqua" w:hAnsi="Book Antiqua"/>
          <w:sz w:val="24"/>
        </w:rPr>
        <w:t xml:space="preserve"> cholangiography.</w:t>
      </w:r>
    </w:p>
    <w:sectPr w:rsidR="00707126" w:rsidRPr="00B54547" w:rsidSect="009D63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9A" w:rsidRDefault="00445F9A" w:rsidP="00043863">
      <w:r>
        <w:separator/>
      </w:r>
    </w:p>
  </w:endnote>
  <w:endnote w:type="continuationSeparator" w:id="0">
    <w:p w:rsidR="00445F9A" w:rsidRDefault="00445F9A" w:rsidP="0004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9A" w:rsidRDefault="00445F9A" w:rsidP="00043863">
      <w:r>
        <w:separator/>
      </w:r>
    </w:p>
  </w:footnote>
  <w:footnote w:type="continuationSeparator" w:id="0">
    <w:p w:rsidR="00445F9A" w:rsidRDefault="00445F9A" w:rsidP="00043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decimal"/>
      <w:lvlText w:val="%1."/>
      <w:lvlJc w:val="left"/>
      <w:pPr>
        <w:ind w:left="420" w:hanging="4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DD"/>
    <w:rsid w:val="0000282F"/>
    <w:rsid w:val="00004FF5"/>
    <w:rsid w:val="00037BB9"/>
    <w:rsid w:val="00043863"/>
    <w:rsid w:val="00070690"/>
    <w:rsid w:val="000714AB"/>
    <w:rsid w:val="00080089"/>
    <w:rsid w:val="00081CC9"/>
    <w:rsid w:val="00084209"/>
    <w:rsid w:val="00084743"/>
    <w:rsid w:val="00085359"/>
    <w:rsid w:val="0008752E"/>
    <w:rsid w:val="000B481F"/>
    <w:rsid w:val="000E43F7"/>
    <w:rsid w:val="000F1BAD"/>
    <w:rsid w:val="000F3A0D"/>
    <w:rsid w:val="000F41D4"/>
    <w:rsid w:val="000F4DB8"/>
    <w:rsid w:val="00103556"/>
    <w:rsid w:val="001051CF"/>
    <w:rsid w:val="00117DC1"/>
    <w:rsid w:val="0013115A"/>
    <w:rsid w:val="0013378B"/>
    <w:rsid w:val="00133846"/>
    <w:rsid w:val="001429C4"/>
    <w:rsid w:val="001511AB"/>
    <w:rsid w:val="00160F45"/>
    <w:rsid w:val="0016186F"/>
    <w:rsid w:val="001647E3"/>
    <w:rsid w:val="001708FE"/>
    <w:rsid w:val="001757E4"/>
    <w:rsid w:val="00177F0B"/>
    <w:rsid w:val="001850DD"/>
    <w:rsid w:val="001A1285"/>
    <w:rsid w:val="001A4380"/>
    <w:rsid w:val="001A6632"/>
    <w:rsid w:val="001B14EB"/>
    <w:rsid w:val="001B66AD"/>
    <w:rsid w:val="001D364C"/>
    <w:rsid w:val="001E2EDB"/>
    <w:rsid w:val="001E49F9"/>
    <w:rsid w:val="001E5FF8"/>
    <w:rsid w:val="001E7DA1"/>
    <w:rsid w:val="001F2556"/>
    <w:rsid w:val="001F5D76"/>
    <w:rsid w:val="00200AB6"/>
    <w:rsid w:val="002018FD"/>
    <w:rsid w:val="0020227B"/>
    <w:rsid w:val="0023073C"/>
    <w:rsid w:val="00253B88"/>
    <w:rsid w:val="00256E10"/>
    <w:rsid w:val="00261F8B"/>
    <w:rsid w:val="002621AE"/>
    <w:rsid w:val="00273858"/>
    <w:rsid w:val="0027627D"/>
    <w:rsid w:val="002764AE"/>
    <w:rsid w:val="002C6C6F"/>
    <w:rsid w:val="002D4CE2"/>
    <w:rsid w:val="002D7382"/>
    <w:rsid w:val="002E1523"/>
    <w:rsid w:val="002E1E89"/>
    <w:rsid w:val="00303E5B"/>
    <w:rsid w:val="0031503A"/>
    <w:rsid w:val="003221AF"/>
    <w:rsid w:val="003361A6"/>
    <w:rsid w:val="003416F3"/>
    <w:rsid w:val="0038300E"/>
    <w:rsid w:val="003A3484"/>
    <w:rsid w:val="003A654B"/>
    <w:rsid w:val="003A6C8F"/>
    <w:rsid w:val="003C6F73"/>
    <w:rsid w:val="003C7B0C"/>
    <w:rsid w:val="003D07B9"/>
    <w:rsid w:val="003E0814"/>
    <w:rsid w:val="003E1773"/>
    <w:rsid w:val="003E67D7"/>
    <w:rsid w:val="00401FAC"/>
    <w:rsid w:val="00407C7B"/>
    <w:rsid w:val="004109D2"/>
    <w:rsid w:val="0042014C"/>
    <w:rsid w:val="004210B2"/>
    <w:rsid w:val="00424E4D"/>
    <w:rsid w:val="00440F1E"/>
    <w:rsid w:val="00445F9A"/>
    <w:rsid w:val="004475C4"/>
    <w:rsid w:val="00460ED2"/>
    <w:rsid w:val="004663B1"/>
    <w:rsid w:val="00472BD2"/>
    <w:rsid w:val="00474F86"/>
    <w:rsid w:val="00480988"/>
    <w:rsid w:val="004821E2"/>
    <w:rsid w:val="00496E0B"/>
    <w:rsid w:val="004A1838"/>
    <w:rsid w:val="004B1471"/>
    <w:rsid w:val="004C2E3C"/>
    <w:rsid w:val="004C37AF"/>
    <w:rsid w:val="004D15E7"/>
    <w:rsid w:val="004E6E87"/>
    <w:rsid w:val="00500F51"/>
    <w:rsid w:val="005037FA"/>
    <w:rsid w:val="0051269E"/>
    <w:rsid w:val="0051722E"/>
    <w:rsid w:val="00520847"/>
    <w:rsid w:val="0054088F"/>
    <w:rsid w:val="0058557F"/>
    <w:rsid w:val="00585B7B"/>
    <w:rsid w:val="00587032"/>
    <w:rsid w:val="005922E6"/>
    <w:rsid w:val="00595B79"/>
    <w:rsid w:val="005B7A96"/>
    <w:rsid w:val="005D3C40"/>
    <w:rsid w:val="005E5DA3"/>
    <w:rsid w:val="005F4FD1"/>
    <w:rsid w:val="0061291C"/>
    <w:rsid w:val="006165C1"/>
    <w:rsid w:val="00647D4F"/>
    <w:rsid w:val="006751BF"/>
    <w:rsid w:val="00680C4B"/>
    <w:rsid w:val="00683235"/>
    <w:rsid w:val="00686F67"/>
    <w:rsid w:val="00692486"/>
    <w:rsid w:val="00695FC3"/>
    <w:rsid w:val="00697905"/>
    <w:rsid w:val="006B19E1"/>
    <w:rsid w:val="006D4C0D"/>
    <w:rsid w:val="006D7017"/>
    <w:rsid w:val="006F63BC"/>
    <w:rsid w:val="00701785"/>
    <w:rsid w:val="00707126"/>
    <w:rsid w:val="007417C2"/>
    <w:rsid w:val="0075295F"/>
    <w:rsid w:val="00752CFF"/>
    <w:rsid w:val="00761ED8"/>
    <w:rsid w:val="00771B76"/>
    <w:rsid w:val="0078406A"/>
    <w:rsid w:val="00793E9B"/>
    <w:rsid w:val="00794E73"/>
    <w:rsid w:val="007A791D"/>
    <w:rsid w:val="007B7AF3"/>
    <w:rsid w:val="007D0E1F"/>
    <w:rsid w:val="007D32CD"/>
    <w:rsid w:val="007D4D9A"/>
    <w:rsid w:val="007D5F9E"/>
    <w:rsid w:val="007E1FDC"/>
    <w:rsid w:val="007E246B"/>
    <w:rsid w:val="007F6B7A"/>
    <w:rsid w:val="00802DE5"/>
    <w:rsid w:val="008179DF"/>
    <w:rsid w:val="008218F6"/>
    <w:rsid w:val="008237CF"/>
    <w:rsid w:val="00824519"/>
    <w:rsid w:val="00832AAA"/>
    <w:rsid w:val="00860622"/>
    <w:rsid w:val="00871F60"/>
    <w:rsid w:val="0087534B"/>
    <w:rsid w:val="00876826"/>
    <w:rsid w:val="008911F5"/>
    <w:rsid w:val="008975F5"/>
    <w:rsid w:val="008A733D"/>
    <w:rsid w:val="008B1ED9"/>
    <w:rsid w:val="008D714B"/>
    <w:rsid w:val="008E2708"/>
    <w:rsid w:val="008F2A20"/>
    <w:rsid w:val="008F5D64"/>
    <w:rsid w:val="0091506E"/>
    <w:rsid w:val="00916B1D"/>
    <w:rsid w:val="00921AC7"/>
    <w:rsid w:val="00921E79"/>
    <w:rsid w:val="00923890"/>
    <w:rsid w:val="00951D59"/>
    <w:rsid w:val="00953348"/>
    <w:rsid w:val="00954CE5"/>
    <w:rsid w:val="009901BB"/>
    <w:rsid w:val="009A0527"/>
    <w:rsid w:val="009D6365"/>
    <w:rsid w:val="009E787C"/>
    <w:rsid w:val="009F70E3"/>
    <w:rsid w:val="009F7261"/>
    <w:rsid w:val="00A07801"/>
    <w:rsid w:val="00A11DAA"/>
    <w:rsid w:val="00A13223"/>
    <w:rsid w:val="00A132A5"/>
    <w:rsid w:val="00A25404"/>
    <w:rsid w:val="00A259C0"/>
    <w:rsid w:val="00A57EA1"/>
    <w:rsid w:val="00A62C46"/>
    <w:rsid w:val="00A62E2B"/>
    <w:rsid w:val="00A74E45"/>
    <w:rsid w:val="00A75D06"/>
    <w:rsid w:val="00A83E9F"/>
    <w:rsid w:val="00A84CC6"/>
    <w:rsid w:val="00A97C6B"/>
    <w:rsid w:val="00AB0BAE"/>
    <w:rsid w:val="00AB130E"/>
    <w:rsid w:val="00AB4484"/>
    <w:rsid w:val="00AC18A2"/>
    <w:rsid w:val="00AC3872"/>
    <w:rsid w:val="00AC6291"/>
    <w:rsid w:val="00AD4B29"/>
    <w:rsid w:val="00AE48D8"/>
    <w:rsid w:val="00AE59D7"/>
    <w:rsid w:val="00AF2B0A"/>
    <w:rsid w:val="00AF6586"/>
    <w:rsid w:val="00B0739B"/>
    <w:rsid w:val="00B27189"/>
    <w:rsid w:val="00B33E7E"/>
    <w:rsid w:val="00B45F2B"/>
    <w:rsid w:val="00B54547"/>
    <w:rsid w:val="00B605AC"/>
    <w:rsid w:val="00B74630"/>
    <w:rsid w:val="00B75B0E"/>
    <w:rsid w:val="00B77759"/>
    <w:rsid w:val="00B808F2"/>
    <w:rsid w:val="00B87086"/>
    <w:rsid w:val="00B929FB"/>
    <w:rsid w:val="00B9629E"/>
    <w:rsid w:val="00BA33E1"/>
    <w:rsid w:val="00BA7029"/>
    <w:rsid w:val="00BB0142"/>
    <w:rsid w:val="00BC7896"/>
    <w:rsid w:val="00BD2982"/>
    <w:rsid w:val="00BE0582"/>
    <w:rsid w:val="00C1189E"/>
    <w:rsid w:val="00C16A00"/>
    <w:rsid w:val="00C27A05"/>
    <w:rsid w:val="00C34711"/>
    <w:rsid w:val="00C36147"/>
    <w:rsid w:val="00C42A3B"/>
    <w:rsid w:val="00C47289"/>
    <w:rsid w:val="00C5274B"/>
    <w:rsid w:val="00C56AF3"/>
    <w:rsid w:val="00C70A42"/>
    <w:rsid w:val="00C74FD7"/>
    <w:rsid w:val="00C86B10"/>
    <w:rsid w:val="00C904BE"/>
    <w:rsid w:val="00C9472D"/>
    <w:rsid w:val="00CA0ED9"/>
    <w:rsid w:val="00CB0953"/>
    <w:rsid w:val="00CB19C3"/>
    <w:rsid w:val="00CC11A3"/>
    <w:rsid w:val="00CC3079"/>
    <w:rsid w:val="00CC6243"/>
    <w:rsid w:val="00D473A4"/>
    <w:rsid w:val="00D47AEC"/>
    <w:rsid w:val="00D5641D"/>
    <w:rsid w:val="00D630FD"/>
    <w:rsid w:val="00D66B95"/>
    <w:rsid w:val="00D66CD6"/>
    <w:rsid w:val="00D719A2"/>
    <w:rsid w:val="00D7355D"/>
    <w:rsid w:val="00D75B74"/>
    <w:rsid w:val="00D818F6"/>
    <w:rsid w:val="00D8242F"/>
    <w:rsid w:val="00D8387F"/>
    <w:rsid w:val="00DA1CAC"/>
    <w:rsid w:val="00DA632A"/>
    <w:rsid w:val="00DA67D5"/>
    <w:rsid w:val="00DA78D4"/>
    <w:rsid w:val="00DB4975"/>
    <w:rsid w:val="00DC7130"/>
    <w:rsid w:val="00DE6108"/>
    <w:rsid w:val="00DF52C9"/>
    <w:rsid w:val="00E05E63"/>
    <w:rsid w:val="00E10D03"/>
    <w:rsid w:val="00E10EA3"/>
    <w:rsid w:val="00E30B9A"/>
    <w:rsid w:val="00E30BDB"/>
    <w:rsid w:val="00E34F3F"/>
    <w:rsid w:val="00E477F5"/>
    <w:rsid w:val="00E5439D"/>
    <w:rsid w:val="00E66358"/>
    <w:rsid w:val="00E843F6"/>
    <w:rsid w:val="00E84CB7"/>
    <w:rsid w:val="00E91C0A"/>
    <w:rsid w:val="00E940BD"/>
    <w:rsid w:val="00E9737D"/>
    <w:rsid w:val="00EA6F21"/>
    <w:rsid w:val="00EA74D5"/>
    <w:rsid w:val="00EC249E"/>
    <w:rsid w:val="00EC358F"/>
    <w:rsid w:val="00EE77EA"/>
    <w:rsid w:val="00EF4C85"/>
    <w:rsid w:val="00F03383"/>
    <w:rsid w:val="00F16482"/>
    <w:rsid w:val="00F32E0B"/>
    <w:rsid w:val="00F4777E"/>
    <w:rsid w:val="00F93231"/>
    <w:rsid w:val="00F954BA"/>
    <w:rsid w:val="00FA1077"/>
    <w:rsid w:val="00FA6ECA"/>
    <w:rsid w:val="00FA6F82"/>
    <w:rsid w:val="00FB49D7"/>
    <w:rsid w:val="00FC6013"/>
    <w:rsid w:val="00FE5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63"/>
    <w:pPr>
      <w:widowControl w:val="0"/>
      <w:jc w:val="both"/>
    </w:pPr>
    <w:rPr>
      <w:rFonts w:ascii="Times New Roman" w:hAnsi="Times New Roman"/>
      <w:szCs w:val="24"/>
    </w:rPr>
  </w:style>
  <w:style w:type="paragraph" w:styleId="1">
    <w:name w:val="heading 1"/>
    <w:basedOn w:val="a"/>
    <w:link w:val="1Char"/>
    <w:uiPriority w:val="99"/>
    <w:qFormat/>
    <w:rsid w:val="003E1773"/>
    <w:pPr>
      <w:widowControl/>
      <w:spacing w:before="240" w:after="120"/>
      <w:jc w:val="left"/>
      <w:outlineLvl w:val="0"/>
    </w:pPr>
    <w:rPr>
      <w:rFonts w:ascii="宋体" w:hAnsi="宋体" w:cs="宋体"/>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1773"/>
    <w:rPr>
      <w:rFonts w:ascii="宋体" w:eastAsia="宋体" w:hAnsi="宋体" w:cs="宋体"/>
      <w:b/>
      <w:bCs/>
      <w:color w:val="000000"/>
      <w:kern w:val="36"/>
      <w:sz w:val="33"/>
      <w:szCs w:val="33"/>
    </w:rPr>
  </w:style>
  <w:style w:type="paragraph" w:styleId="a3">
    <w:name w:val="header"/>
    <w:basedOn w:val="a"/>
    <w:link w:val="Char"/>
    <w:uiPriority w:val="99"/>
    <w:rsid w:val="0004386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043863"/>
    <w:rPr>
      <w:rFonts w:cs="Times New Roman"/>
      <w:sz w:val="18"/>
      <w:szCs w:val="18"/>
    </w:rPr>
  </w:style>
  <w:style w:type="paragraph" w:styleId="a4">
    <w:name w:val="footer"/>
    <w:basedOn w:val="a"/>
    <w:link w:val="Char0"/>
    <w:uiPriority w:val="99"/>
    <w:rsid w:val="00043863"/>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043863"/>
    <w:rPr>
      <w:rFonts w:cs="Times New Roman"/>
      <w:sz w:val="18"/>
      <w:szCs w:val="18"/>
    </w:rPr>
  </w:style>
  <w:style w:type="paragraph" w:customStyle="1" w:styleId="Paragraph">
    <w:name w:val="Paragraph"/>
    <w:basedOn w:val="a"/>
    <w:uiPriority w:val="99"/>
    <w:rsid w:val="00043863"/>
    <w:pPr>
      <w:widowControl/>
      <w:spacing w:before="120"/>
      <w:ind w:firstLine="720"/>
      <w:jc w:val="left"/>
    </w:pPr>
    <w:rPr>
      <w:kern w:val="0"/>
      <w:sz w:val="24"/>
      <w:lang w:eastAsia="en-US"/>
    </w:rPr>
  </w:style>
  <w:style w:type="character" w:styleId="a5">
    <w:name w:val="Hyperlink"/>
    <w:basedOn w:val="a0"/>
    <w:uiPriority w:val="99"/>
    <w:rsid w:val="00043863"/>
    <w:rPr>
      <w:rFonts w:cs="Times New Roman"/>
      <w:color w:val="0000FF"/>
      <w:u w:val="single"/>
    </w:rPr>
  </w:style>
  <w:style w:type="paragraph" w:styleId="a6">
    <w:name w:val="Balloon Text"/>
    <w:basedOn w:val="a"/>
    <w:link w:val="Char1"/>
    <w:uiPriority w:val="99"/>
    <w:rsid w:val="00680C4B"/>
    <w:pPr>
      <w:jc w:val="left"/>
    </w:pPr>
    <w:rPr>
      <w:rFonts w:ascii="Tahoma" w:hAnsi="Tahoma" w:cs="Tahoma"/>
      <w:sz w:val="16"/>
      <w:szCs w:val="18"/>
    </w:rPr>
  </w:style>
  <w:style w:type="character" w:customStyle="1" w:styleId="Char1">
    <w:name w:val="批注框文本 Char"/>
    <w:basedOn w:val="a0"/>
    <w:link w:val="a6"/>
    <w:uiPriority w:val="99"/>
    <w:locked/>
    <w:rsid w:val="00680C4B"/>
    <w:rPr>
      <w:rFonts w:ascii="Tahoma" w:eastAsia="宋体" w:hAnsi="Tahoma" w:cs="Tahoma"/>
      <w:sz w:val="18"/>
      <w:szCs w:val="18"/>
    </w:rPr>
  </w:style>
  <w:style w:type="character" w:styleId="a7">
    <w:name w:val="annotation reference"/>
    <w:basedOn w:val="a0"/>
    <w:uiPriority w:val="99"/>
    <w:rsid w:val="00793E9B"/>
    <w:rPr>
      <w:rFonts w:cs="Times New Roman"/>
      <w:sz w:val="18"/>
      <w:szCs w:val="18"/>
    </w:rPr>
  </w:style>
  <w:style w:type="paragraph" w:styleId="a8">
    <w:name w:val="annotation text"/>
    <w:basedOn w:val="a"/>
    <w:link w:val="Char2"/>
    <w:uiPriority w:val="99"/>
    <w:rsid w:val="00793E9B"/>
    <w:rPr>
      <w:sz w:val="24"/>
    </w:rPr>
  </w:style>
  <w:style w:type="character" w:customStyle="1" w:styleId="Char2">
    <w:name w:val="批注文字 Char"/>
    <w:basedOn w:val="a0"/>
    <w:link w:val="a8"/>
    <w:uiPriority w:val="99"/>
    <w:locked/>
    <w:rsid w:val="00793E9B"/>
    <w:rPr>
      <w:rFonts w:ascii="Times New Roman" w:eastAsia="宋体" w:hAnsi="Times New Roman" w:cs="Times New Roman"/>
      <w:sz w:val="24"/>
      <w:szCs w:val="24"/>
    </w:rPr>
  </w:style>
  <w:style w:type="paragraph" w:styleId="a9">
    <w:name w:val="annotation subject"/>
    <w:basedOn w:val="a8"/>
    <w:next w:val="a8"/>
    <w:link w:val="Char3"/>
    <w:uiPriority w:val="99"/>
    <w:rsid w:val="00793E9B"/>
    <w:rPr>
      <w:b/>
      <w:bCs/>
      <w:sz w:val="20"/>
      <w:szCs w:val="20"/>
    </w:rPr>
  </w:style>
  <w:style w:type="character" w:customStyle="1" w:styleId="Char3">
    <w:name w:val="批注主题 Char"/>
    <w:basedOn w:val="Char2"/>
    <w:link w:val="a9"/>
    <w:uiPriority w:val="99"/>
    <w:locked/>
    <w:rsid w:val="00793E9B"/>
    <w:rPr>
      <w:rFonts w:ascii="Times New Roman" w:eastAsia="宋体" w:hAnsi="Times New Roman" w:cs="Times New Roman"/>
      <w:b/>
      <w:bCs/>
      <w:sz w:val="20"/>
      <w:szCs w:val="20"/>
    </w:rPr>
  </w:style>
  <w:style w:type="paragraph" w:styleId="aa">
    <w:name w:val="Revision"/>
    <w:hidden/>
    <w:uiPriority w:val="99"/>
    <w:semiHidden/>
    <w:rsid w:val="00876826"/>
    <w:rPr>
      <w:rFonts w:ascii="Times New Roman" w:hAnsi="Times New Roman"/>
      <w:szCs w:val="24"/>
    </w:rPr>
  </w:style>
  <w:style w:type="character" w:customStyle="1" w:styleId="hps">
    <w:name w:val="hps"/>
    <w:basedOn w:val="a0"/>
    <w:uiPriority w:val="99"/>
    <w:rsid w:val="003E1773"/>
    <w:rPr>
      <w:rFonts w:cs="Times New Roman"/>
    </w:rPr>
  </w:style>
  <w:style w:type="character" w:customStyle="1" w:styleId="hpsalt-edited">
    <w:name w:val="hps alt-edited"/>
    <w:basedOn w:val="a0"/>
    <w:uiPriority w:val="99"/>
    <w:rsid w:val="003E1773"/>
    <w:rPr>
      <w:rFonts w:cs="Times New Roman"/>
    </w:rPr>
  </w:style>
  <w:style w:type="character" w:customStyle="1" w:styleId="highlight">
    <w:name w:val="highlight"/>
    <w:basedOn w:val="a0"/>
    <w:uiPriority w:val="99"/>
    <w:rsid w:val="003E1773"/>
    <w:rPr>
      <w:rFonts w:cs="Times New Roman"/>
    </w:rPr>
  </w:style>
  <w:style w:type="character" w:customStyle="1" w:styleId="shorttext">
    <w:name w:val="short_text"/>
    <w:basedOn w:val="a0"/>
    <w:uiPriority w:val="99"/>
    <w:rsid w:val="003E1773"/>
    <w:rPr>
      <w:rFonts w:cs="Times New Roman"/>
    </w:rPr>
  </w:style>
  <w:style w:type="character" w:customStyle="1" w:styleId="Char10">
    <w:name w:val="批注文字 Char1"/>
    <w:basedOn w:val="a0"/>
    <w:uiPriority w:val="99"/>
    <w:semiHidden/>
    <w:rsid w:val="003E1773"/>
    <w:rPr>
      <w:rFonts w:ascii="Times New Roman" w:eastAsia="宋体" w:hAnsi="Times New Roman" w:cs="Times New Roman"/>
      <w:sz w:val="24"/>
      <w:szCs w:val="24"/>
    </w:rPr>
  </w:style>
  <w:style w:type="character" w:customStyle="1" w:styleId="Char11">
    <w:name w:val="批注主题 Char1"/>
    <w:basedOn w:val="Char10"/>
    <w:uiPriority w:val="99"/>
    <w:semiHidden/>
    <w:rsid w:val="003E1773"/>
    <w:rPr>
      <w:rFonts w:ascii="Times New Roman" w:eastAsia="宋体" w:hAnsi="Times New Roman" w:cs="Times New Roman"/>
      <w:b/>
      <w:bCs/>
      <w:sz w:val="24"/>
      <w:szCs w:val="24"/>
    </w:rPr>
  </w:style>
  <w:style w:type="character" w:customStyle="1" w:styleId="Char12">
    <w:name w:val="批注框文本 Char1"/>
    <w:basedOn w:val="a0"/>
    <w:uiPriority w:val="99"/>
    <w:semiHidden/>
    <w:rsid w:val="003E1773"/>
    <w:rPr>
      <w:rFonts w:ascii="Times New Roman" w:eastAsia="宋体" w:hAnsi="Times New Roman" w:cs="Times New Roman"/>
      <w:sz w:val="18"/>
      <w:szCs w:val="18"/>
    </w:rPr>
  </w:style>
  <w:style w:type="table" w:styleId="ab">
    <w:name w:val="Table Grid"/>
    <w:basedOn w:val="a1"/>
    <w:uiPriority w:val="99"/>
    <w:rsid w:val="003E1773"/>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
    <w:uiPriority w:val="99"/>
    <w:rsid w:val="003E1773"/>
    <w:pPr>
      <w:widowControl/>
      <w:jc w:val="left"/>
    </w:pPr>
    <w:rPr>
      <w:rFonts w:ascii="宋体" w:hAnsi="宋体" w:cs="宋体"/>
      <w:kern w:val="0"/>
      <w:sz w:val="27"/>
      <w:szCs w:val="27"/>
    </w:rPr>
  </w:style>
  <w:style w:type="paragraph" w:customStyle="1" w:styleId="desc2">
    <w:name w:val="desc2"/>
    <w:basedOn w:val="a"/>
    <w:uiPriority w:val="99"/>
    <w:rsid w:val="003E1773"/>
    <w:pPr>
      <w:widowControl/>
      <w:jc w:val="left"/>
    </w:pPr>
    <w:rPr>
      <w:rFonts w:ascii="宋体" w:hAnsi="宋体" w:cs="宋体"/>
      <w:kern w:val="0"/>
      <w:sz w:val="26"/>
      <w:szCs w:val="26"/>
    </w:rPr>
  </w:style>
  <w:style w:type="paragraph" w:customStyle="1" w:styleId="details1">
    <w:name w:val="details1"/>
    <w:basedOn w:val="a"/>
    <w:uiPriority w:val="99"/>
    <w:rsid w:val="003E1773"/>
    <w:pPr>
      <w:widowControl/>
      <w:jc w:val="left"/>
    </w:pPr>
    <w:rPr>
      <w:rFonts w:ascii="宋体" w:hAnsi="宋体" w:cs="宋体"/>
      <w:kern w:val="0"/>
      <w:sz w:val="22"/>
      <w:szCs w:val="22"/>
    </w:rPr>
  </w:style>
  <w:style w:type="character" w:customStyle="1" w:styleId="jrnl">
    <w:name w:val="jrnl"/>
    <w:uiPriority w:val="99"/>
    <w:rsid w:val="003E1773"/>
  </w:style>
  <w:style w:type="character" w:customStyle="1" w:styleId="hui12181">
    <w:name w:val="hui12181"/>
    <w:uiPriority w:val="99"/>
    <w:rsid w:val="003E1773"/>
    <w:rPr>
      <w:rFonts w:ascii="Arial" w:hAnsi="Arial"/>
      <w:color w:val="333333"/>
      <w:sz w:val="18"/>
      <w:u w:val="none"/>
      <w:effect w:val="none"/>
    </w:rPr>
  </w:style>
  <w:style w:type="character" w:customStyle="1" w:styleId="ref-journal">
    <w:name w:val="ref-journal"/>
    <w:uiPriority w:val="99"/>
    <w:rsid w:val="003E1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63"/>
    <w:pPr>
      <w:widowControl w:val="0"/>
      <w:jc w:val="both"/>
    </w:pPr>
    <w:rPr>
      <w:rFonts w:ascii="Times New Roman" w:hAnsi="Times New Roman"/>
      <w:szCs w:val="24"/>
    </w:rPr>
  </w:style>
  <w:style w:type="paragraph" w:styleId="1">
    <w:name w:val="heading 1"/>
    <w:basedOn w:val="a"/>
    <w:link w:val="1Char"/>
    <w:uiPriority w:val="99"/>
    <w:qFormat/>
    <w:rsid w:val="003E1773"/>
    <w:pPr>
      <w:widowControl/>
      <w:spacing w:before="240" w:after="120"/>
      <w:jc w:val="left"/>
      <w:outlineLvl w:val="0"/>
    </w:pPr>
    <w:rPr>
      <w:rFonts w:ascii="宋体" w:hAnsi="宋体" w:cs="宋体"/>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1773"/>
    <w:rPr>
      <w:rFonts w:ascii="宋体" w:eastAsia="宋体" w:hAnsi="宋体" w:cs="宋体"/>
      <w:b/>
      <w:bCs/>
      <w:color w:val="000000"/>
      <w:kern w:val="36"/>
      <w:sz w:val="33"/>
      <w:szCs w:val="33"/>
    </w:rPr>
  </w:style>
  <w:style w:type="paragraph" w:styleId="a3">
    <w:name w:val="header"/>
    <w:basedOn w:val="a"/>
    <w:link w:val="Char"/>
    <w:uiPriority w:val="99"/>
    <w:rsid w:val="0004386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043863"/>
    <w:rPr>
      <w:rFonts w:cs="Times New Roman"/>
      <w:sz w:val="18"/>
      <w:szCs w:val="18"/>
    </w:rPr>
  </w:style>
  <w:style w:type="paragraph" w:styleId="a4">
    <w:name w:val="footer"/>
    <w:basedOn w:val="a"/>
    <w:link w:val="Char0"/>
    <w:uiPriority w:val="99"/>
    <w:rsid w:val="00043863"/>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043863"/>
    <w:rPr>
      <w:rFonts w:cs="Times New Roman"/>
      <w:sz w:val="18"/>
      <w:szCs w:val="18"/>
    </w:rPr>
  </w:style>
  <w:style w:type="paragraph" w:customStyle="1" w:styleId="Paragraph">
    <w:name w:val="Paragraph"/>
    <w:basedOn w:val="a"/>
    <w:uiPriority w:val="99"/>
    <w:rsid w:val="00043863"/>
    <w:pPr>
      <w:widowControl/>
      <w:spacing w:before="120"/>
      <w:ind w:firstLine="720"/>
      <w:jc w:val="left"/>
    </w:pPr>
    <w:rPr>
      <w:kern w:val="0"/>
      <w:sz w:val="24"/>
      <w:lang w:eastAsia="en-US"/>
    </w:rPr>
  </w:style>
  <w:style w:type="character" w:styleId="a5">
    <w:name w:val="Hyperlink"/>
    <w:basedOn w:val="a0"/>
    <w:uiPriority w:val="99"/>
    <w:rsid w:val="00043863"/>
    <w:rPr>
      <w:rFonts w:cs="Times New Roman"/>
      <w:color w:val="0000FF"/>
      <w:u w:val="single"/>
    </w:rPr>
  </w:style>
  <w:style w:type="paragraph" w:styleId="a6">
    <w:name w:val="Balloon Text"/>
    <w:basedOn w:val="a"/>
    <w:link w:val="Char1"/>
    <w:uiPriority w:val="99"/>
    <w:rsid w:val="00680C4B"/>
    <w:pPr>
      <w:jc w:val="left"/>
    </w:pPr>
    <w:rPr>
      <w:rFonts w:ascii="Tahoma" w:hAnsi="Tahoma" w:cs="Tahoma"/>
      <w:sz w:val="16"/>
      <w:szCs w:val="18"/>
    </w:rPr>
  </w:style>
  <w:style w:type="character" w:customStyle="1" w:styleId="Char1">
    <w:name w:val="批注框文本 Char"/>
    <w:basedOn w:val="a0"/>
    <w:link w:val="a6"/>
    <w:uiPriority w:val="99"/>
    <w:locked/>
    <w:rsid w:val="00680C4B"/>
    <w:rPr>
      <w:rFonts w:ascii="Tahoma" w:eastAsia="宋体" w:hAnsi="Tahoma" w:cs="Tahoma"/>
      <w:sz w:val="18"/>
      <w:szCs w:val="18"/>
    </w:rPr>
  </w:style>
  <w:style w:type="character" w:styleId="a7">
    <w:name w:val="annotation reference"/>
    <w:basedOn w:val="a0"/>
    <w:uiPriority w:val="99"/>
    <w:rsid w:val="00793E9B"/>
    <w:rPr>
      <w:rFonts w:cs="Times New Roman"/>
      <w:sz w:val="18"/>
      <w:szCs w:val="18"/>
    </w:rPr>
  </w:style>
  <w:style w:type="paragraph" w:styleId="a8">
    <w:name w:val="annotation text"/>
    <w:basedOn w:val="a"/>
    <w:link w:val="Char2"/>
    <w:uiPriority w:val="99"/>
    <w:rsid w:val="00793E9B"/>
    <w:rPr>
      <w:sz w:val="24"/>
    </w:rPr>
  </w:style>
  <w:style w:type="character" w:customStyle="1" w:styleId="Char2">
    <w:name w:val="批注文字 Char"/>
    <w:basedOn w:val="a0"/>
    <w:link w:val="a8"/>
    <w:uiPriority w:val="99"/>
    <w:locked/>
    <w:rsid w:val="00793E9B"/>
    <w:rPr>
      <w:rFonts w:ascii="Times New Roman" w:eastAsia="宋体" w:hAnsi="Times New Roman" w:cs="Times New Roman"/>
      <w:sz w:val="24"/>
      <w:szCs w:val="24"/>
    </w:rPr>
  </w:style>
  <w:style w:type="paragraph" w:styleId="a9">
    <w:name w:val="annotation subject"/>
    <w:basedOn w:val="a8"/>
    <w:next w:val="a8"/>
    <w:link w:val="Char3"/>
    <w:uiPriority w:val="99"/>
    <w:rsid w:val="00793E9B"/>
    <w:rPr>
      <w:b/>
      <w:bCs/>
      <w:sz w:val="20"/>
      <w:szCs w:val="20"/>
    </w:rPr>
  </w:style>
  <w:style w:type="character" w:customStyle="1" w:styleId="Char3">
    <w:name w:val="批注主题 Char"/>
    <w:basedOn w:val="Char2"/>
    <w:link w:val="a9"/>
    <w:uiPriority w:val="99"/>
    <w:locked/>
    <w:rsid w:val="00793E9B"/>
    <w:rPr>
      <w:rFonts w:ascii="Times New Roman" w:eastAsia="宋体" w:hAnsi="Times New Roman" w:cs="Times New Roman"/>
      <w:b/>
      <w:bCs/>
      <w:sz w:val="20"/>
      <w:szCs w:val="20"/>
    </w:rPr>
  </w:style>
  <w:style w:type="paragraph" w:styleId="aa">
    <w:name w:val="Revision"/>
    <w:hidden/>
    <w:uiPriority w:val="99"/>
    <w:semiHidden/>
    <w:rsid w:val="00876826"/>
    <w:rPr>
      <w:rFonts w:ascii="Times New Roman" w:hAnsi="Times New Roman"/>
      <w:szCs w:val="24"/>
    </w:rPr>
  </w:style>
  <w:style w:type="character" w:customStyle="1" w:styleId="hps">
    <w:name w:val="hps"/>
    <w:basedOn w:val="a0"/>
    <w:uiPriority w:val="99"/>
    <w:rsid w:val="003E1773"/>
    <w:rPr>
      <w:rFonts w:cs="Times New Roman"/>
    </w:rPr>
  </w:style>
  <w:style w:type="character" w:customStyle="1" w:styleId="hpsalt-edited">
    <w:name w:val="hps alt-edited"/>
    <w:basedOn w:val="a0"/>
    <w:uiPriority w:val="99"/>
    <w:rsid w:val="003E1773"/>
    <w:rPr>
      <w:rFonts w:cs="Times New Roman"/>
    </w:rPr>
  </w:style>
  <w:style w:type="character" w:customStyle="1" w:styleId="highlight">
    <w:name w:val="highlight"/>
    <w:basedOn w:val="a0"/>
    <w:uiPriority w:val="99"/>
    <w:rsid w:val="003E1773"/>
    <w:rPr>
      <w:rFonts w:cs="Times New Roman"/>
    </w:rPr>
  </w:style>
  <w:style w:type="character" w:customStyle="1" w:styleId="shorttext">
    <w:name w:val="short_text"/>
    <w:basedOn w:val="a0"/>
    <w:uiPriority w:val="99"/>
    <w:rsid w:val="003E1773"/>
    <w:rPr>
      <w:rFonts w:cs="Times New Roman"/>
    </w:rPr>
  </w:style>
  <w:style w:type="character" w:customStyle="1" w:styleId="Char10">
    <w:name w:val="批注文字 Char1"/>
    <w:basedOn w:val="a0"/>
    <w:uiPriority w:val="99"/>
    <w:semiHidden/>
    <w:rsid w:val="003E1773"/>
    <w:rPr>
      <w:rFonts w:ascii="Times New Roman" w:eastAsia="宋体" w:hAnsi="Times New Roman" w:cs="Times New Roman"/>
      <w:sz w:val="24"/>
      <w:szCs w:val="24"/>
    </w:rPr>
  </w:style>
  <w:style w:type="character" w:customStyle="1" w:styleId="Char11">
    <w:name w:val="批注主题 Char1"/>
    <w:basedOn w:val="Char10"/>
    <w:uiPriority w:val="99"/>
    <w:semiHidden/>
    <w:rsid w:val="003E1773"/>
    <w:rPr>
      <w:rFonts w:ascii="Times New Roman" w:eastAsia="宋体" w:hAnsi="Times New Roman" w:cs="Times New Roman"/>
      <w:b/>
      <w:bCs/>
      <w:sz w:val="24"/>
      <w:szCs w:val="24"/>
    </w:rPr>
  </w:style>
  <w:style w:type="character" w:customStyle="1" w:styleId="Char12">
    <w:name w:val="批注框文本 Char1"/>
    <w:basedOn w:val="a0"/>
    <w:uiPriority w:val="99"/>
    <w:semiHidden/>
    <w:rsid w:val="003E1773"/>
    <w:rPr>
      <w:rFonts w:ascii="Times New Roman" w:eastAsia="宋体" w:hAnsi="Times New Roman" w:cs="Times New Roman"/>
      <w:sz w:val="18"/>
      <w:szCs w:val="18"/>
    </w:rPr>
  </w:style>
  <w:style w:type="table" w:styleId="ab">
    <w:name w:val="Table Grid"/>
    <w:basedOn w:val="a1"/>
    <w:uiPriority w:val="99"/>
    <w:rsid w:val="003E1773"/>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
    <w:uiPriority w:val="99"/>
    <w:rsid w:val="003E1773"/>
    <w:pPr>
      <w:widowControl/>
      <w:jc w:val="left"/>
    </w:pPr>
    <w:rPr>
      <w:rFonts w:ascii="宋体" w:hAnsi="宋体" w:cs="宋体"/>
      <w:kern w:val="0"/>
      <w:sz w:val="27"/>
      <w:szCs w:val="27"/>
    </w:rPr>
  </w:style>
  <w:style w:type="paragraph" w:customStyle="1" w:styleId="desc2">
    <w:name w:val="desc2"/>
    <w:basedOn w:val="a"/>
    <w:uiPriority w:val="99"/>
    <w:rsid w:val="003E1773"/>
    <w:pPr>
      <w:widowControl/>
      <w:jc w:val="left"/>
    </w:pPr>
    <w:rPr>
      <w:rFonts w:ascii="宋体" w:hAnsi="宋体" w:cs="宋体"/>
      <w:kern w:val="0"/>
      <w:sz w:val="26"/>
      <w:szCs w:val="26"/>
    </w:rPr>
  </w:style>
  <w:style w:type="paragraph" w:customStyle="1" w:styleId="details1">
    <w:name w:val="details1"/>
    <w:basedOn w:val="a"/>
    <w:uiPriority w:val="99"/>
    <w:rsid w:val="003E1773"/>
    <w:pPr>
      <w:widowControl/>
      <w:jc w:val="left"/>
    </w:pPr>
    <w:rPr>
      <w:rFonts w:ascii="宋体" w:hAnsi="宋体" w:cs="宋体"/>
      <w:kern w:val="0"/>
      <w:sz w:val="22"/>
      <w:szCs w:val="22"/>
    </w:rPr>
  </w:style>
  <w:style w:type="character" w:customStyle="1" w:styleId="jrnl">
    <w:name w:val="jrnl"/>
    <w:uiPriority w:val="99"/>
    <w:rsid w:val="003E1773"/>
  </w:style>
  <w:style w:type="character" w:customStyle="1" w:styleId="hui12181">
    <w:name w:val="hui12181"/>
    <w:uiPriority w:val="99"/>
    <w:rsid w:val="003E1773"/>
    <w:rPr>
      <w:rFonts w:ascii="Arial" w:hAnsi="Arial"/>
      <w:color w:val="333333"/>
      <w:sz w:val="18"/>
      <w:u w:val="none"/>
      <w:effect w:val="none"/>
    </w:rPr>
  </w:style>
  <w:style w:type="character" w:customStyle="1" w:styleId="ref-journal">
    <w:name w:val="ref-journal"/>
    <w:uiPriority w:val="99"/>
    <w:rsid w:val="003E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55934">
      <w:marLeft w:val="0"/>
      <w:marRight w:val="0"/>
      <w:marTop w:val="0"/>
      <w:marBottom w:val="0"/>
      <w:divBdr>
        <w:top w:val="none" w:sz="0" w:space="0" w:color="auto"/>
        <w:left w:val="none" w:sz="0" w:space="0" w:color="auto"/>
        <w:bottom w:val="none" w:sz="0" w:space="0" w:color="auto"/>
        <w:right w:val="none" w:sz="0" w:space="0" w:color="auto"/>
      </w:divBdr>
      <w:divsChild>
        <w:div w:id="1545755914">
          <w:marLeft w:val="0"/>
          <w:marRight w:val="0"/>
          <w:marTop w:val="0"/>
          <w:marBottom w:val="0"/>
          <w:divBdr>
            <w:top w:val="none" w:sz="0" w:space="0" w:color="auto"/>
            <w:left w:val="none" w:sz="0" w:space="0" w:color="auto"/>
            <w:bottom w:val="none" w:sz="0" w:space="0" w:color="auto"/>
            <w:right w:val="none" w:sz="0" w:space="0" w:color="auto"/>
          </w:divBdr>
          <w:divsChild>
            <w:div w:id="1545755885">
              <w:marLeft w:val="0"/>
              <w:marRight w:val="0"/>
              <w:marTop w:val="0"/>
              <w:marBottom w:val="0"/>
              <w:divBdr>
                <w:top w:val="none" w:sz="0" w:space="0" w:color="auto"/>
                <w:left w:val="none" w:sz="0" w:space="0" w:color="auto"/>
                <w:bottom w:val="none" w:sz="0" w:space="0" w:color="auto"/>
                <w:right w:val="none" w:sz="0" w:space="0" w:color="auto"/>
              </w:divBdr>
            </w:div>
            <w:div w:id="1545755886">
              <w:marLeft w:val="0"/>
              <w:marRight w:val="0"/>
              <w:marTop w:val="0"/>
              <w:marBottom w:val="0"/>
              <w:divBdr>
                <w:top w:val="none" w:sz="0" w:space="0" w:color="auto"/>
                <w:left w:val="none" w:sz="0" w:space="0" w:color="auto"/>
                <w:bottom w:val="none" w:sz="0" w:space="0" w:color="auto"/>
                <w:right w:val="none" w:sz="0" w:space="0" w:color="auto"/>
              </w:divBdr>
            </w:div>
            <w:div w:id="1545755887">
              <w:marLeft w:val="0"/>
              <w:marRight w:val="0"/>
              <w:marTop w:val="0"/>
              <w:marBottom w:val="0"/>
              <w:divBdr>
                <w:top w:val="none" w:sz="0" w:space="0" w:color="auto"/>
                <w:left w:val="none" w:sz="0" w:space="0" w:color="auto"/>
                <w:bottom w:val="none" w:sz="0" w:space="0" w:color="auto"/>
                <w:right w:val="none" w:sz="0" w:space="0" w:color="auto"/>
              </w:divBdr>
            </w:div>
            <w:div w:id="1545755888">
              <w:marLeft w:val="0"/>
              <w:marRight w:val="0"/>
              <w:marTop w:val="0"/>
              <w:marBottom w:val="0"/>
              <w:divBdr>
                <w:top w:val="none" w:sz="0" w:space="0" w:color="auto"/>
                <w:left w:val="none" w:sz="0" w:space="0" w:color="auto"/>
                <w:bottom w:val="none" w:sz="0" w:space="0" w:color="auto"/>
                <w:right w:val="none" w:sz="0" w:space="0" w:color="auto"/>
              </w:divBdr>
            </w:div>
            <w:div w:id="1545755889">
              <w:marLeft w:val="0"/>
              <w:marRight w:val="0"/>
              <w:marTop w:val="0"/>
              <w:marBottom w:val="0"/>
              <w:divBdr>
                <w:top w:val="none" w:sz="0" w:space="0" w:color="auto"/>
                <w:left w:val="none" w:sz="0" w:space="0" w:color="auto"/>
                <w:bottom w:val="none" w:sz="0" w:space="0" w:color="auto"/>
                <w:right w:val="none" w:sz="0" w:space="0" w:color="auto"/>
              </w:divBdr>
            </w:div>
            <w:div w:id="1545755890">
              <w:marLeft w:val="0"/>
              <w:marRight w:val="0"/>
              <w:marTop w:val="0"/>
              <w:marBottom w:val="0"/>
              <w:divBdr>
                <w:top w:val="none" w:sz="0" w:space="0" w:color="auto"/>
                <w:left w:val="none" w:sz="0" w:space="0" w:color="auto"/>
                <w:bottom w:val="none" w:sz="0" w:space="0" w:color="auto"/>
                <w:right w:val="none" w:sz="0" w:space="0" w:color="auto"/>
              </w:divBdr>
            </w:div>
            <w:div w:id="1545755891">
              <w:marLeft w:val="0"/>
              <w:marRight w:val="0"/>
              <w:marTop w:val="0"/>
              <w:marBottom w:val="0"/>
              <w:divBdr>
                <w:top w:val="none" w:sz="0" w:space="0" w:color="auto"/>
                <w:left w:val="none" w:sz="0" w:space="0" w:color="auto"/>
                <w:bottom w:val="none" w:sz="0" w:space="0" w:color="auto"/>
                <w:right w:val="none" w:sz="0" w:space="0" w:color="auto"/>
              </w:divBdr>
            </w:div>
            <w:div w:id="1545755892">
              <w:marLeft w:val="0"/>
              <w:marRight w:val="0"/>
              <w:marTop w:val="0"/>
              <w:marBottom w:val="0"/>
              <w:divBdr>
                <w:top w:val="none" w:sz="0" w:space="0" w:color="auto"/>
                <w:left w:val="none" w:sz="0" w:space="0" w:color="auto"/>
                <w:bottom w:val="none" w:sz="0" w:space="0" w:color="auto"/>
                <w:right w:val="none" w:sz="0" w:space="0" w:color="auto"/>
              </w:divBdr>
            </w:div>
            <w:div w:id="1545755893">
              <w:marLeft w:val="0"/>
              <w:marRight w:val="0"/>
              <w:marTop w:val="0"/>
              <w:marBottom w:val="0"/>
              <w:divBdr>
                <w:top w:val="none" w:sz="0" w:space="0" w:color="auto"/>
                <w:left w:val="none" w:sz="0" w:space="0" w:color="auto"/>
                <w:bottom w:val="none" w:sz="0" w:space="0" w:color="auto"/>
                <w:right w:val="none" w:sz="0" w:space="0" w:color="auto"/>
              </w:divBdr>
            </w:div>
            <w:div w:id="1545755894">
              <w:marLeft w:val="0"/>
              <w:marRight w:val="0"/>
              <w:marTop w:val="0"/>
              <w:marBottom w:val="0"/>
              <w:divBdr>
                <w:top w:val="none" w:sz="0" w:space="0" w:color="auto"/>
                <w:left w:val="none" w:sz="0" w:space="0" w:color="auto"/>
                <w:bottom w:val="none" w:sz="0" w:space="0" w:color="auto"/>
                <w:right w:val="none" w:sz="0" w:space="0" w:color="auto"/>
              </w:divBdr>
            </w:div>
            <w:div w:id="1545755895">
              <w:marLeft w:val="0"/>
              <w:marRight w:val="0"/>
              <w:marTop w:val="0"/>
              <w:marBottom w:val="0"/>
              <w:divBdr>
                <w:top w:val="none" w:sz="0" w:space="0" w:color="auto"/>
                <w:left w:val="none" w:sz="0" w:space="0" w:color="auto"/>
                <w:bottom w:val="none" w:sz="0" w:space="0" w:color="auto"/>
                <w:right w:val="none" w:sz="0" w:space="0" w:color="auto"/>
              </w:divBdr>
            </w:div>
            <w:div w:id="1545755896">
              <w:marLeft w:val="0"/>
              <w:marRight w:val="0"/>
              <w:marTop w:val="0"/>
              <w:marBottom w:val="0"/>
              <w:divBdr>
                <w:top w:val="none" w:sz="0" w:space="0" w:color="auto"/>
                <w:left w:val="none" w:sz="0" w:space="0" w:color="auto"/>
                <w:bottom w:val="none" w:sz="0" w:space="0" w:color="auto"/>
                <w:right w:val="none" w:sz="0" w:space="0" w:color="auto"/>
              </w:divBdr>
            </w:div>
            <w:div w:id="1545755897">
              <w:marLeft w:val="0"/>
              <w:marRight w:val="0"/>
              <w:marTop w:val="0"/>
              <w:marBottom w:val="0"/>
              <w:divBdr>
                <w:top w:val="none" w:sz="0" w:space="0" w:color="auto"/>
                <w:left w:val="none" w:sz="0" w:space="0" w:color="auto"/>
                <w:bottom w:val="none" w:sz="0" w:space="0" w:color="auto"/>
                <w:right w:val="none" w:sz="0" w:space="0" w:color="auto"/>
              </w:divBdr>
            </w:div>
            <w:div w:id="1545755898">
              <w:marLeft w:val="0"/>
              <w:marRight w:val="0"/>
              <w:marTop w:val="0"/>
              <w:marBottom w:val="0"/>
              <w:divBdr>
                <w:top w:val="none" w:sz="0" w:space="0" w:color="auto"/>
                <w:left w:val="none" w:sz="0" w:space="0" w:color="auto"/>
                <w:bottom w:val="none" w:sz="0" w:space="0" w:color="auto"/>
                <w:right w:val="none" w:sz="0" w:space="0" w:color="auto"/>
              </w:divBdr>
            </w:div>
            <w:div w:id="1545755899">
              <w:marLeft w:val="0"/>
              <w:marRight w:val="0"/>
              <w:marTop w:val="0"/>
              <w:marBottom w:val="0"/>
              <w:divBdr>
                <w:top w:val="none" w:sz="0" w:space="0" w:color="auto"/>
                <w:left w:val="none" w:sz="0" w:space="0" w:color="auto"/>
                <w:bottom w:val="none" w:sz="0" w:space="0" w:color="auto"/>
                <w:right w:val="none" w:sz="0" w:space="0" w:color="auto"/>
              </w:divBdr>
            </w:div>
            <w:div w:id="1545755900">
              <w:marLeft w:val="0"/>
              <w:marRight w:val="0"/>
              <w:marTop w:val="0"/>
              <w:marBottom w:val="0"/>
              <w:divBdr>
                <w:top w:val="none" w:sz="0" w:space="0" w:color="auto"/>
                <w:left w:val="none" w:sz="0" w:space="0" w:color="auto"/>
                <w:bottom w:val="none" w:sz="0" w:space="0" w:color="auto"/>
                <w:right w:val="none" w:sz="0" w:space="0" w:color="auto"/>
              </w:divBdr>
            </w:div>
            <w:div w:id="1545755901">
              <w:marLeft w:val="0"/>
              <w:marRight w:val="0"/>
              <w:marTop w:val="0"/>
              <w:marBottom w:val="0"/>
              <w:divBdr>
                <w:top w:val="none" w:sz="0" w:space="0" w:color="auto"/>
                <w:left w:val="none" w:sz="0" w:space="0" w:color="auto"/>
                <w:bottom w:val="none" w:sz="0" w:space="0" w:color="auto"/>
                <w:right w:val="none" w:sz="0" w:space="0" w:color="auto"/>
              </w:divBdr>
            </w:div>
            <w:div w:id="1545755902">
              <w:marLeft w:val="0"/>
              <w:marRight w:val="0"/>
              <w:marTop w:val="0"/>
              <w:marBottom w:val="0"/>
              <w:divBdr>
                <w:top w:val="none" w:sz="0" w:space="0" w:color="auto"/>
                <w:left w:val="none" w:sz="0" w:space="0" w:color="auto"/>
                <w:bottom w:val="none" w:sz="0" w:space="0" w:color="auto"/>
                <w:right w:val="none" w:sz="0" w:space="0" w:color="auto"/>
              </w:divBdr>
            </w:div>
            <w:div w:id="1545755903">
              <w:marLeft w:val="0"/>
              <w:marRight w:val="0"/>
              <w:marTop w:val="0"/>
              <w:marBottom w:val="0"/>
              <w:divBdr>
                <w:top w:val="none" w:sz="0" w:space="0" w:color="auto"/>
                <w:left w:val="none" w:sz="0" w:space="0" w:color="auto"/>
                <w:bottom w:val="none" w:sz="0" w:space="0" w:color="auto"/>
                <w:right w:val="none" w:sz="0" w:space="0" w:color="auto"/>
              </w:divBdr>
            </w:div>
            <w:div w:id="1545755904">
              <w:marLeft w:val="0"/>
              <w:marRight w:val="0"/>
              <w:marTop w:val="0"/>
              <w:marBottom w:val="0"/>
              <w:divBdr>
                <w:top w:val="none" w:sz="0" w:space="0" w:color="auto"/>
                <w:left w:val="none" w:sz="0" w:space="0" w:color="auto"/>
                <w:bottom w:val="none" w:sz="0" w:space="0" w:color="auto"/>
                <w:right w:val="none" w:sz="0" w:space="0" w:color="auto"/>
              </w:divBdr>
            </w:div>
            <w:div w:id="1545755905">
              <w:marLeft w:val="0"/>
              <w:marRight w:val="0"/>
              <w:marTop w:val="0"/>
              <w:marBottom w:val="0"/>
              <w:divBdr>
                <w:top w:val="none" w:sz="0" w:space="0" w:color="auto"/>
                <w:left w:val="none" w:sz="0" w:space="0" w:color="auto"/>
                <w:bottom w:val="none" w:sz="0" w:space="0" w:color="auto"/>
                <w:right w:val="none" w:sz="0" w:space="0" w:color="auto"/>
              </w:divBdr>
            </w:div>
            <w:div w:id="1545755906">
              <w:marLeft w:val="0"/>
              <w:marRight w:val="0"/>
              <w:marTop w:val="0"/>
              <w:marBottom w:val="0"/>
              <w:divBdr>
                <w:top w:val="none" w:sz="0" w:space="0" w:color="auto"/>
                <w:left w:val="none" w:sz="0" w:space="0" w:color="auto"/>
                <w:bottom w:val="none" w:sz="0" w:space="0" w:color="auto"/>
                <w:right w:val="none" w:sz="0" w:space="0" w:color="auto"/>
              </w:divBdr>
            </w:div>
            <w:div w:id="1545755907">
              <w:marLeft w:val="0"/>
              <w:marRight w:val="0"/>
              <w:marTop w:val="0"/>
              <w:marBottom w:val="0"/>
              <w:divBdr>
                <w:top w:val="none" w:sz="0" w:space="0" w:color="auto"/>
                <w:left w:val="none" w:sz="0" w:space="0" w:color="auto"/>
                <w:bottom w:val="none" w:sz="0" w:space="0" w:color="auto"/>
                <w:right w:val="none" w:sz="0" w:space="0" w:color="auto"/>
              </w:divBdr>
            </w:div>
            <w:div w:id="1545755908">
              <w:marLeft w:val="0"/>
              <w:marRight w:val="0"/>
              <w:marTop w:val="0"/>
              <w:marBottom w:val="0"/>
              <w:divBdr>
                <w:top w:val="none" w:sz="0" w:space="0" w:color="auto"/>
                <w:left w:val="none" w:sz="0" w:space="0" w:color="auto"/>
                <w:bottom w:val="none" w:sz="0" w:space="0" w:color="auto"/>
                <w:right w:val="none" w:sz="0" w:space="0" w:color="auto"/>
              </w:divBdr>
            </w:div>
            <w:div w:id="1545755909">
              <w:marLeft w:val="0"/>
              <w:marRight w:val="0"/>
              <w:marTop w:val="0"/>
              <w:marBottom w:val="0"/>
              <w:divBdr>
                <w:top w:val="none" w:sz="0" w:space="0" w:color="auto"/>
                <w:left w:val="none" w:sz="0" w:space="0" w:color="auto"/>
                <w:bottom w:val="none" w:sz="0" w:space="0" w:color="auto"/>
                <w:right w:val="none" w:sz="0" w:space="0" w:color="auto"/>
              </w:divBdr>
            </w:div>
            <w:div w:id="1545755910">
              <w:marLeft w:val="0"/>
              <w:marRight w:val="0"/>
              <w:marTop w:val="0"/>
              <w:marBottom w:val="0"/>
              <w:divBdr>
                <w:top w:val="none" w:sz="0" w:space="0" w:color="auto"/>
                <w:left w:val="none" w:sz="0" w:space="0" w:color="auto"/>
                <w:bottom w:val="none" w:sz="0" w:space="0" w:color="auto"/>
                <w:right w:val="none" w:sz="0" w:space="0" w:color="auto"/>
              </w:divBdr>
            </w:div>
            <w:div w:id="1545755911">
              <w:marLeft w:val="0"/>
              <w:marRight w:val="0"/>
              <w:marTop w:val="0"/>
              <w:marBottom w:val="0"/>
              <w:divBdr>
                <w:top w:val="none" w:sz="0" w:space="0" w:color="auto"/>
                <w:left w:val="none" w:sz="0" w:space="0" w:color="auto"/>
                <w:bottom w:val="none" w:sz="0" w:space="0" w:color="auto"/>
                <w:right w:val="none" w:sz="0" w:space="0" w:color="auto"/>
              </w:divBdr>
            </w:div>
            <w:div w:id="1545755912">
              <w:marLeft w:val="0"/>
              <w:marRight w:val="0"/>
              <w:marTop w:val="0"/>
              <w:marBottom w:val="0"/>
              <w:divBdr>
                <w:top w:val="none" w:sz="0" w:space="0" w:color="auto"/>
                <w:left w:val="none" w:sz="0" w:space="0" w:color="auto"/>
                <w:bottom w:val="none" w:sz="0" w:space="0" w:color="auto"/>
                <w:right w:val="none" w:sz="0" w:space="0" w:color="auto"/>
              </w:divBdr>
            </w:div>
            <w:div w:id="1545755913">
              <w:marLeft w:val="0"/>
              <w:marRight w:val="0"/>
              <w:marTop w:val="0"/>
              <w:marBottom w:val="0"/>
              <w:divBdr>
                <w:top w:val="none" w:sz="0" w:space="0" w:color="auto"/>
                <w:left w:val="none" w:sz="0" w:space="0" w:color="auto"/>
                <w:bottom w:val="none" w:sz="0" w:space="0" w:color="auto"/>
                <w:right w:val="none" w:sz="0" w:space="0" w:color="auto"/>
              </w:divBdr>
            </w:div>
            <w:div w:id="1545755915">
              <w:marLeft w:val="0"/>
              <w:marRight w:val="0"/>
              <w:marTop w:val="0"/>
              <w:marBottom w:val="0"/>
              <w:divBdr>
                <w:top w:val="none" w:sz="0" w:space="0" w:color="auto"/>
                <w:left w:val="none" w:sz="0" w:space="0" w:color="auto"/>
                <w:bottom w:val="none" w:sz="0" w:space="0" w:color="auto"/>
                <w:right w:val="none" w:sz="0" w:space="0" w:color="auto"/>
              </w:divBdr>
            </w:div>
            <w:div w:id="1545755916">
              <w:marLeft w:val="0"/>
              <w:marRight w:val="0"/>
              <w:marTop w:val="0"/>
              <w:marBottom w:val="0"/>
              <w:divBdr>
                <w:top w:val="none" w:sz="0" w:space="0" w:color="auto"/>
                <w:left w:val="none" w:sz="0" w:space="0" w:color="auto"/>
                <w:bottom w:val="none" w:sz="0" w:space="0" w:color="auto"/>
                <w:right w:val="none" w:sz="0" w:space="0" w:color="auto"/>
              </w:divBdr>
            </w:div>
            <w:div w:id="1545755917">
              <w:marLeft w:val="0"/>
              <w:marRight w:val="0"/>
              <w:marTop w:val="0"/>
              <w:marBottom w:val="0"/>
              <w:divBdr>
                <w:top w:val="none" w:sz="0" w:space="0" w:color="auto"/>
                <w:left w:val="none" w:sz="0" w:space="0" w:color="auto"/>
                <w:bottom w:val="none" w:sz="0" w:space="0" w:color="auto"/>
                <w:right w:val="none" w:sz="0" w:space="0" w:color="auto"/>
              </w:divBdr>
            </w:div>
            <w:div w:id="1545755918">
              <w:marLeft w:val="0"/>
              <w:marRight w:val="0"/>
              <w:marTop w:val="0"/>
              <w:marBottom w:val="0"/>
              <w:divBdr>
                <w:top w:val="none" w:sz="0" w:space="0" w:color="auto"/>
                <w:left w:val="none" w:sz="0" w:space="0" w:color="auto"/>
                <w:bottom w:val="none" w:sz="0" w:space="0" w:color="auto"/>
                <w:right w:val="none" w:sz="0" w:space="0" w:color="auto"/>
              </w:divBdr>
            </w:div>
            <w:div w:id="1545755919">
              <w:marLeft w:val="0"/>
              <w:marRight w:val="0"/>
              <w:marTop w:val="0"/>
              <w:marBottom w:val="0"/>
              <w:divBdr>
                <w:top w:val="none" w:sz="0" w:space="0" w:color="auto"/>
                <w:left w:val="none" w:sz="0" w:space="0" w:color="auto"/>
                <w:bottom w:val="none" w:sz="0" w:space="0" w:color="auto"/>
                <w:right w:val="none" w:sz="0" w:space="0" w:color="auto"/>
              </w:divBdr>
            </w:div>
            <w:div w:id="1545755920">
              <w:marLeft w:val="0"/>
              <w:marRight w:val="0"/>
              <w:marTop w:val="0"/>
              <w:marBottom w:val="0"/>
              <w:divBdr>
                <w:top w:val="none" w:sz="0" w:space="0" w:color="auto"/>
                <w:left w:val="none" w:sz="0" w:space="0" w:color="auto"/>
                <w:bottom w:val="none" w:sz="0" w:space="0" w:color="auto"/>
                <w:right w:val="none" w:sz="0" w:space="0" w:color="auto"/>
              </w:divBdr>
            </w:div>
            <w:div w:id="1545755921">
              <w:marLeft w:val="0"/>
              <w:marRight w:val="0"/>
              <w:marTop w:val="0"/>
              <w:marBottom w:val="0"/>
              <w:divBdr>
                <w:top w:val="none" w:sz="0" w:space="0" w:color="auto"/>
                <w:left w:val="none" w:sz="0" w:space="0" w:color="auto"/>
                <w:bottom w:val="none" w:sz="0" w:space="0" w:color="auto"/>
                <w:right w:val="none" w:sz="0" w:space="0" w:color="auto"/>
              </w:divBdr>
            </w:div>
            <w:div w:id="1545755922">
              <w:marLeft w:val="0"/>
              <w:marRight w:val="0"/>
              <w:marTop w:val="0"/>
              <w:marBottom w:val="0"/>
              <w:divBdr>
                <w:top w:val="none" w:sz="0" w:space="0" w:color="auto"/>
                <w:left w:val="none" w:sz="0" w:space="0" w:color="auto"/>
                <w:bottom w:val="none" w:sz="0" w:space="0" w:color="auto"/>
                <w:right w:val="none" w:sz="0" w:space="0" w:color="auto"/>
              </w:divBdr>
            </w:div>
            <w:div w:id="1545755923">
              <w:marLeft w:val="0"/>
              <w:marRight w:val="0"/>
              <w:marTop w:val="0"/>
              <w:marBottom w:val="0"/>
              <w:divBdr>
                <w:top w:val="none" w:sz="0" w:space="0" w:color="auto"/>
                <w:left w:val="none" w:sz="0" w:space="0" w:color="auto"/>
                <w:bottom w:val="none" w:sz="0" w:space="0" w:color="auto"/>
                <w:right w:val="none" w:sz="0" w:space="0" w:color="auto"/>
              </w:divBdr>
            </w:div>
            <w:div w:id="1545755924">
              <w:marLeft w:val="0"/>
              <w:marRight w:val="0"/>
              <w:marTop w:val="0"/>
              <w:marBottom w:val="0"/>
              <w:divBdr>
                <w:top w:val="none" w:sz="0" w:space="0" w:color="auto"/>
                <w:left w:val="none" w:sz="0" w:space="0" w:color="auto"/>
                <w:bottom w:val="none" w:sz="0" w:space="0" w:color="auto"/>
                <w:right w:val="none" w:sz="0" w:space="0" w:color="auto"/>
              </w:divBdr>
            </w:div>
            <w:div w:id="1545755925">
              <w:marLeft w:val="0"/>
              <w:marRight w:val="0"/>
              <w:marTop w:val="0"/>
              <w:marBottom w:val="0"/>
              <w:divBdr>
                <w:top w:val="none" w:sz="0" w:space="0" w:color="auto"/>
                <w:left w:val="none" w:sz="0" w:space="0" w:color="auto"/>
                <w:bottom w:val="none" w:sz="0" w:space="0" w:color="auto"/>
                <w:right w:val="none" w:sz="0" w:space="0" w:color="auto"/>
              </w:divBdr>
            </w:div>
            <w:div w:id="1545755926">
              <w:marLeft w:val="0"/>
              <w:marRight w:val="0"/>
              <w:marTop w:val="0"/>
              <w:marBottom w:val="0"/>
              <w:divBdr>
                <w:top w:val="none" w:sz="0" w:space="0" w:color="auto"/>
                <w:left w:val="none" w:sz="0" w:space="0" w:color="auto"/>
                <w:bottom w:val="none" w:sz="0" w:space="0" w:color="auto"/>
                <w:right w:val="none" w:sz="0" w:space="0" w:color="auto"/>
              </w:divBdr>
            </w:div>
            <w:div w:id="1545755927">
              <w:marLeft w:val="0"/>
              <w:marRight w:val="0"/>
              <w:marTop w:val="0"/>
              <w:marBottom w:val="0"/>
              <w:divBdr>
                <w:top w:val="none" w:sz="0" w:space="0" w:color="auto"/>
                <w:left w:val="none" w:sz="0" w:space="0" w:color="auto"/>
                <w:bottom w:val="none" w:sz="0" w:space="0" w:color="auto"/>
                <w:right w:val="none" w:sz="0" w:space="0" w:color="auto"/>
              </w:divBdr>
            </w:div>
            <w:div w:id="1545755928">
              <w:marLeft w:val="0"/>
              <w:marRight w:val="0"/>
              <w:marTop w:val="0"/>
              <w:marBottom w:val="0"/>
              <w:divBdr>
                <w:top w:val="none" w:sz="0" w:space="0" w:color="auto"/>
                <w:left w:val="none" w:sz="0" w:space="0" w:color="auto"/>
                <w:bottom w:val="none" w:sz="0" w:space="0" w:color="auto"/>
                <w:right w:val="none" w:sz="0" w:space="0" w:color="auto"/>
              </w:divBdr>
            </w:div>
            <w:div w:id="1545755929">
              <w:marLeft w:val="0"/>
              <w:marRight w:val="0"/>
              <w:marTop w:val="0"/>
              <w:marBottom w:val="0"/>
              <w:divBdr>
                <w:top w:val="none" w:sz="0" w:space="0" w:color="auto"/>
                <w:left w:val="none" w:sz="0" w:space="0" w:color="auto"/>
                <w:bottom w:val="none" w:sz="0" w:space="0" w:color="auto"/>
                <w:right w:val="none" w:sz="0" w:space="0" w:color="auto"/>
              </w:divBdr>
            </w:div>
            <w:div w:id="1545755930">
              <w:marLeft w:val="0"/>
              <w:marRight w:val="0"/>
              <w:marTop w:val="0"/>
              <w:marBottom w:val="0"/>
              <w:divBdr>
                <w:top w:val="none" w:sz="0" w:space="0" w:color="auto"/>
                <w:left w:val="none" w:sz="0" w:space="0" w:color="auto"/>
                <w:bottom w:val="none" w:sz="0" w:space="0" w:color="auto"/>
                <w:right w:val="none" w:sz="0" w:space="0" w:color="auto"/>
              </w:divBdr>
            </w:div>
            <w:div w:id="1545755931">
              <w:marLeft w:val="0"/>
              <w:marRight w:val="0"/>
              <w:marTop w:val="0"/>
              <w:marBottom w:val="0"/>
              <w:divBdr>
                <w:top w:val="none" w:sz="0" w:space="0" w:color="auto"/>
                <w:left w:val="none" w:sz="0" w:space="0" w:color="auto"/>
                <w:bottom w:val="none" w:sz="0" w:space="0" w:color="auto"/>
                <w:right w:val="none" w:sz="0" w:space="0" w:color="auto"/>
              </w:divBdr>
            </w:div>
            <w:div w:id="1545755932">
              <w:marLeft w:val="0"/>
              <w:marRight w:val="0"/>
              <w:marTop w:val="0"/>
              <w:marBottom w:val="0"/>
              <w:divBdr>
                <w:top w:val="none" w:sz="0" w:space="0" w:color="auto"/>
                <w:left w:val="none" w:sz="0" w:space="0" w:color="auto"/>
                <w:bottom w:val="none" w:sz="0" w:space="0" w:color="auto"/>
                <w:right w:val="none" w:sz="0" w:space="0" w:color="auto"/>
              </w:divBdr>
            </w:div>
            <w:div w:id="1545755933">
              <w:marLeft w:val="0"/>
              <w:marRight w:val="0"/>
              <w:marTop w:val="0"/>
              <w:marBottom w:val="0"/>
              <w:divBdr>
                <w:top w:val="none" w:sz="0" w:space="0" w:color="auto"/>
                <w:left w:val="none" w:sz="0" w:space="0" w:color="auto"/>
                <w:bottom w:val="none" w:sz="0" w:space="0" w:color="auto"/>
                <w:right w:val="none" w:sz="0" w:space="0" w:color="auto"/>
              </w:divBdr>
            </w:div>
            <w:div w:id="1545755935">
              <w:marLeft w:val="0"/>
              <w:marRight w:val="0"/>
              <w:marTop w:val="0"/>
              <w:marBottom w:val="0"/>
              <w:divBdr>
                <w:top w:val="none" w:sz="0" w:space="0" w:color="auto"/>
                <w:left w:val="none" w:sz="0" w:space="0" w:color="auto"/>
                <w:bottom w:val="none" w:sz="0" w:space="0" w:color="auto"/>
                <w:right w:val="none" w:sz="0" w:space="0" w:color="auto"/>
              </w:divBdr>
            </w:div>
            <w:div w:id="1545755936">
              <w:marLeft w:val="0"/>
              <w:marRight w:val="0"/>
              <w:marTop w:val="0"/>
              <w:marBottom w:val="0"/>
              <w:divBdr>
                <w:top w:val="none" w:sz="0" w:space="0" w:color="auto"/>
                <w:left w:val="none" w:sz="0" w:space="0" w:color="auto"/>
                <w:bottom w:val="none" w:sz="0" w:space="0" w:color="auto"/>
                <w:right w:val="none" w:sz="0" w:space="0" w:color="auto"/>
              </w:divBdr>
            </w:div>
            <w:div w:id="1545755937">
              <w:marLeft w:val="0"/>
              <w:marRight w:val="0"/>
              <w:marTop w:val="0"/>
              <w:marBottom w:val="0"/>
              <w:divBdr>
                <w:top w:val="none" w:sz="0" w:space="0" w:color="auto"/>
                <w:left w:val="none" w:sz="0" w:space="0" w:color="auto"/>
                <w:bottom w:val="none" w:sz="0" w:space="0" w:color="auto"/>
                <w:right w:val="none" w:sz="0" w:space="0" w:color="auto"/>
              </w:divBdr>
            </w:div>
            <w:div w:id="1545755938">
              <w:marLeft w:val="0"/>
              <w:marRight w:val="0"/>
              <w:marTop w:val="0"/>
              <w:marBottom w:val="0"/>
              <w:divBdr>
                <w:top w:val="none" w:sz="0" w:space="0" w:color="auto"/>
                <w:left w:val="none" w:sz="0" w:space="0" w:color="auto"/>
                <w:bottom w:val="none" w:sz="0" w:space="0" w:color="auto"/>
                <w:right w:val="none" w:sz="0" w:space="0" w:color="auto"/>
              </w:divBdr>
            </w:div>
            <w:div w:id="1545755939">
              <w:marLeft w:val="0"/>
              <w:marRight w:val="0"/>
              <w:marTop w:val="0"/>
              <w:marBottom w:val="0"/>
              <w:divBdr>
                <w:top w:val="none" w:sz="0" w:space="0" w:color="auto"/>
                <w:left w:val="none" w:sz="0" w:space="0" w:color="auto"/>
                <w:bottom w:val="none" w:sz="0" w:space="0" w:color="auto"/>
                <w:right w:val="none" w:sz="0" w:space="0" w:color="auto"/>
              </w:divBdr>
            </w:div>
            <w:div w:id="1545755940">
              <w:marLeft w:val="0"/>
              <w:marRight w:val="0"/>
              <w:marTop w:val="0"/>
              <w:marBottom w:val="0"/>
              <w:divBdr>
                <w:top w:val="none" w:sz="0" w:space="0" w:color="auto"/>
                <w:left w:val="none" w:sz="0" w:space="0" w:color="auto"/>
                <w:bottom w:val="none" w:sz="0" w:space="0" w:color="auto"/>
                <w:right w:val="none" w:sz="0" w:space="0" w:color="auto"/>
              </w:divBdr>
            </w:div>
            <w:div w:id="15457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6860</Words>
  <Characters>39107</Characters>
  <Application>Microsoft Office Word</Application>
  <DocSecurity>0</DocSecurity>
  <Lines>325</Lines>
  <Paragraphs>91</Paragraphs>
  <ScaleCrop>false</ScaleCrop>
  <Company>Microsoft</Company>
  <LinksUpToDate>false</LinksUpToDate>
  <CharactersWithSpaces>45876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LS Ma</cp:lastModifiedBy>
  <cp:revision>2</cp:revision>
  <dcterms:created xsi:type="dcterms:W3CDTF">2013-09-28T21:25:00Z</dcterms:created>
  <dcterms:modified xsi:type="dcterms:W3CDTF">2013-09-28T21:25:00Z</dcterms:modified>
</cp:coreProperties>
</file>